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F9047" w14:textId="77777777" w:rsidR="00D7449A" w:rsidRPr="00E50550" w:rsidRDefault="00142975" w:rsidP="00E50550">
      <w:pPr>
        <w:jc w:val="center"/>
        <w:rPr>
          <w:sz w:val="22"/>
        </w:rPr>
      </w:pPr>
      <w:r w:rsidRPr="00E50550">
        <w:rPr>
          <w:noProof/>
          <w:sz w:val="22"/>
          <w:lang w:val="en-AU" w:eastAsia="en-AU"/>
        </w:rPr>
        <w:drawing>
          <wp:inline distT="0" distB="0" distL="0" distR="0" wp14:anchorId="5157F178" wp14:editId="35D76F9F">
            <wp:extent cx="1463040" cy="11995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99515"/>
                    </a:xfrm>
                    <a:prstGeom prst="rect">
                      <a:avLst/>
                    </a:prstGeom>
                    <a:noFill/>
                    <a:ln>
                      <a:noFill/>
                    </a:ln>
                  </pic:spPr>
                </pic:pic>
              </a:graphicData>
            </a:graphic>
          </wp:inline>
        </w:drawing>
      </w:r>
    </w:p>
    <w:p w14:paraId="2C4EAD90" w14:textId="77777777" w:rsidR="00D7449A" w:rsidRPr="00662999" w:rsidRDefault="007C3AB4" w:rsidP="00E50550">
      <w:pPr>
        <w:shd w:val="clear" w:color="auto" w:fill="FFFFFF"/>
        <w:spacing w:before="854"/>
        <w:jc w:val="center"/>
        <w:rPr>
          <w:sz w:val="36"/>
          <w:szCs w:val="36"/>
        </w:rPr>
      </w:pPr>
      <w:r w:rsidRPr="00662999">
        <w:rPr>
          <w:b/>
          <w:bCs/>
          <w:sz w:val="36"/>
          <w:szCs w:val="36"/>
          <w:lang w:val="it-IT"/>
        </w:rPr>
        <w:t xml:space="preserve">Banking </w:t>
      </w:r>
      <w:r w:rsidRPr="00662999">
        <w:rPr>
          <w:b/>
          <w:bCs/>
          <w:sz w:val="36"/>
          <w:szCs w:val="36"/>
          <w:lang w:val="de-DE"/>
        </w:rPr>
        <w:t xml:space="preserve">Legislation Amendment Act </w:t>
      </w:r>
      <w:r w:rsidRPr="00662999">
        <w:rPr>
          <w:b/>
          <w:bCs/>
          <w:sz w:val="36"/>
          <w:szCs w:val="36"/>
        </w:rPr>
        <w:t>1992</w:t>
      </w:r>
    </w:p>
    <w:p w14:paraId="616548E0" w14:textId="77777777" w:rsidR="00D7449A" w:rsidRPr="00662999" w:rsidRDefault="007C3AB4" w:rsidP="00E50550">
      <w:pPr>
        <w:shd w:val="clear" w:color="auto" w:fill="FFFFFF"/>
        <w:spacing w:before="619"/>
        <w:jc w:val="center"/>
        <w:rPr>
          <w:sz w:val="24"/>
          <w:szCs w:val="24"/>
        </w:rPr>
      </w:pPr>
      <w:r w:rsidRPr="00662999">
        <w:rPr>
          <w:b/>
          <w:bCs/>
          <w:sz w:val="24"/>
          <w:szCs w:val="24"/>
          <w:lang w:val="it-IT"/>
        </w:rPr>
        <w:t xml:space="preserve">No. </w:t>
      </w:r>
      <w:r w:rsidRPr="00662999">
        <w:rPr>
          <w:b/>
          <w:bCs/>
          <w:sz w:val="24"/>
          <w:szCs w:val="24"/>
        </w:rPr>
        <w:t>193 of 1992</w:t>
      </w:r>
    </w:p>
    <w:p w14:paraId="05A991DF" w14:textId="77777777" w:rsidR="00D7449A" w:rsidRPr="00662999" w:rsidRDefault="00DD122D" w:rsidP="00E50550">
      <w:pPr>
        <w:shd w:val="clear" w:color="auto" w:fill="FFFFFF"/>
        <w:spacing w:before="1584"/>
        <w:jc w:val="center"/>
        <w:rPr>
          <w:sz w:val="24"/>
          <w:szCs w:val="24"/>
        </w:rPr>
      </w:pPr>
      <w:r w:rsidRPr="00662999">
        <w:rPr>
          <w:b/>
          <w:bCs/>
          <w:noProof/>
          <w:sz w:val="24"/>
          <w:szCs w:val="24"/>
          <w:lang w:val="en-AU" w:eastAsia="en-AU"/>
        </w:rPr>
        <mc:AlternateContent>
          <mc:Choice Requires="wps">
            <w:drawing>
              <wp:anchor distT="0" distB="0" distL="114300" distR="114300" simplePos="0" relativeHeight="251661312" behindDoc="0" locked="0" layoutInCell="1" allowOverlap="1" wp14:anchorId="24E1F73D" wp14:editId="0BD695C9">
                <wp:simplePos x="0" y="0"/>
                <wp:positionH relativeFrom="column">
                  <wp:posOffset>50800</wp:posOffset>
                </wp:positionH>
                <wp:positionV relativeFrom="paragraph">
                  <wp:posOffset>270815</wp:posOffset>
                </wp:positionV>
                <wp:extent cx="59613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961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4C2B8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1.3pt" to="473.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" strokecolor="black [3040]" strokeweight="1pt"/>
            </w:pict>
          </mc:Fallback>
        </mc:AlternateContent>
      </w:r>
      <w:r w:rsidRPr="00662999">
        <w:rPr>
          <w:b/>
          <w:bCs/>
          <w:noProof/>
          <w:sz w:val="24"/>
          <w:szCs w:val="24"/>
          <w:lang w:val="en-AU" w:eastAsia="en-AU"/>
        </w:rPr>
        <mc:AlternateContent>
          <mc:Choice Requires="wps">
            <w:drawing>
              <wp:anchor distT="0" distB="0" distL="114300" distR="114300" simplePos="0" relativeHeight="251660288" behindDoc="0" locked="0" layoutInCell="1" allowOverlap="1" wp14:anchorId="423D0375" wp14:editId="39BA6543">
                <wp:simplePos x="0" y="0"/>
                <wp:positionH relativeFrom="column">
                  <wp:posOffset>51206</wp:posOffset>
                </wp:positionH>
                <wp:positionV relativeFrom="paragraph">
                  <wp:posOffset>242494</wp:posOffset>
                </wp:positionV>
                <wp:extent cx="59613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961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8550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5pt,19.1pt" to="473.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" strokecolor="black [3040]"/>
            </w:pict>
          </mc:Fallback>
        </mc:AlternateContent>
      </w:r>
      <w:r w:rsidRPr="00662999">
        <w:rPr>
          <w:b/>
          <w:bCs/>
          <w:noProof/>
          <w:sz w:val="24"/>
          <w:szCs w:val="24"/>
          <w:lang w:val="en-AU" w:eastAsia="en-AU"/>
        </w:rPr>
        <mc:AlternateContent>
          <mc:Choice Requires="wps">
            <w:drawing>
              <wp:anchor distT="0" distB="0" distL="114300" distR="114300" simplePos="0" relativeHeight="251659264" behindDoc="0" locked="0" layoutInCell="1" allowOverlap="1" wp14:anchorId="3ECB994D" wp14:editId="23C4F046">
                <wp:simplePos x="0" y="0"/>
                <wp:positionH relativeFrom="column">
                  <wp:posOffset>51206</wp:posOffset>
                </wp:positionH>
                <wp:positionV relativeFrom="paragraph">
                  <wp:posOffset>242494</wp:posOffset>
                </wp:positionV>
                <wp:extent cx="5961888"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618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57A7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19.1pt" to="47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" strokecolor="black [3040]"/>
            </w:pict>
          </mc:Fallback>
        </mc:AlternateContent>
      </w:r>
      <w:r w:rsidR="007C3AB4" w:rsidRPr="00662999">
        <w:rPr>
          <w:b/>
          <w:bCs/>
          <w:sz w:val="24"/>
          <w:szCs w:val="24"/>
          <w:lang w:val="de-DE"/>
        </w:rPr>
        <w:t xml:space="preserve">An Act </w:t>
      </w:r>
      <w:r w:rsidR="007C3AB4" w:rsidRPr="00662999">
        <w:rPr>
          <w:b/>
          <w:bCs/>
          <w:sz w:val="24"/>
          <w:szCs w:val="24"/>
        </w:rPr>
        <w:t>to amend certain Acts relating to banking</w:t>
      </w:r>
    </w:p>
    <w:p w14:paraId="554DB8FB" w14:textId="77777777" w:rsidR="00D7449A" w:rsidRPr="00E50550" w:rsidRDefault="007C3AB4" w:rsidP="00E50550">
      <w:pPr>
        <w:shd w:val="clear" w:color="auto" w:fill="FFFFFF"/>
        <w:spacing w:before="240" w:after="240"/>
        <w:jc w:val="right"/>
        <w:rPr>
          <w:sz w:val="22"/>
        </w:rPr>
      </w:pPr>
      <w:r w:rsidRPr="00E50550">
        <w:rPr>
          <w:sz w:val="22"/>
        </w:rPr>
        <w:t>[</w:t>
      </w:r>
      <w:r w:rsidRPr="00E50550">
        <w:rPr>
          <w:i/>
          <w:iCs/>
          <w:sz w:val="22"/>
        </w:rPr>
        <w:t>Assented to 21 December 1992</w:t>
      </w:r>
      <w:r w:rsidRPr="00E50550">
        <w:rPr>
          <w:sz w:val="22"/>
        </w:rPr>
        <w:t>]</w:t>
      </w:r>
    </w:p>
    <w:p w14:paraId="21BE4C07" w14:textId="77777777" w:rsidR="00D7449A" w:rsidRDefault="007C3AB4" w:rsidP="00E50550">
      <w:pPr>
        <w:shd w:val="clear" w:color="auto" w:fill="FFFFFF"/>
        <w:spacing w:before="120"/>
        <w:ind w:left="379"/>
        <w:jc w:val="both"/>
        <w:rPr>
          <w:sz w:val="22"/>
        </w:rPr>
      </w:pPr>
      <w:r w:rsidRPr="00E50550">
        <w:rPr>
          <w:sz w:val="22"/>
        </w:rPr>
        <w:t>The Parliament of Australia enacts:</w:t>
      </w:r>
    </w:p>
    <w:p w14:paraId="05E1DA25" w14:textId="77777777" w:rsidR="00EF3EE8" w:rsidRPr="00E50550" w:rsidRDefault="00EF3EE8" w:rsidP="00E50550">
      <w:pPr>
        <w:shd w:val="clear" w:color="auto" w:fill="FFFFFF"/>
        <w:spacing w:before="120"/>
        <w:ind w:left="379"/>
        <w:jc w:val="both"/>
        <w:rPr>
          <w:sz w:val="22"/>
        </w:rPr>
      </w:pPr>
    </w:p>
    <w:p w14:paraId="1C777007" w14:textId="28F73149" w:rsidR="00D7449A" w:rsidRPr="00E50550" w:rsidRDefault="007C3AB4" w:rsidP="00DD122D">
      <w:pPr>
        <w:widowControl/>
        <w:shd w:val="clear" w:color="auto" w:fill="FFFFFF"/>
        <w:spacing w:before="120" w:after="120"/>
        <w:jc w:val="center"/>
        <w:rPr>
          <w:sz w:val="22"/>
        </w:rPr>
      </w:pPr>
      <w:r w:rsidRPr="00E50550">
        <w:rPr>
          <w:b/>
          <w:bCs/>
          <w:sz w:val="22"/>
        </w:rPr>
        <w:t>PART 1</w:t>
      </w:r>
      <w:r w:rsidRPr="00E50550">
        <w:rPr>
          <w:rFonts w:eastAsia="Times New Roman"/>
          <w:b/>
          <w:bCs/>
          <w:sz w:val="22"/>
        </w:rPr>
        <w:t>—PRELIMINARY</w:t>
      </w:r>
    </w:p>
    <w:p w14:paraId="2D117AF6" w14:textId="77777777" w:rsidR="00D7449A" w:rsidRPr="00E50550" w:rsidRDefault="007C3AB4" w:rsidP="00E50550">
      <w:pPr>
        <w:shd w:val="clear" w:color="auto" w:fill="FFFFFF"/>
        <w:spacing w:before="120"/>
        <w:ind w:left="14"/>
        <w:jc w:val="both"/>
        <w:rPr>
          <w:sz w:val="22"/>
        </w:rPr>
      </w:pPr>
      <w:r w:rsidRPr="00E50550">
        <w:rPr>
          <w:b/>
          <w:bCs/>
          <w:sz w:val="22"/>
        </w:rPr>
        <w:t>Short title</w:t>
      </w:r>
    </w:p>
    <w:p w14:paraId="12A6EE9C" w14:textId="77777777" w:rsidR="00D7449A" w:rsidRPr="00E50550" w:rsidRDefault="007C3AB4" w:rsidP="00E50550">
      <w:pPr>
        <w:shd w:val="clear" w:color="auto" w:fill="FFFFFF"/>
        <w:spacing w:before="120"/>
        <w:ind w:firstLine="370"/>
        <w:jc w:val="both"/>
        <w:rPr>
          <w:sz w:val="22"/>
        </w:rPr>
      </w:pPr>
      <w:r w:rsidRPr="00E50550">
        <w:rPr>
          <w:b/>
          <w:bCs/>
          <w:sz w:val="22"/>
        </w:rPr>
        <w:t>1.</w:t>
      </w:r>
      <w:r w:rsidRPr="00E50550">
        <w:rPr>
          <w:sz w:val="22"/>
        </w:rPr>
        <w:t xml:space="preserve"> This Act may be cited as the </w:t>
      </w:r>
      <w:r w:rsidRPr="00E50550">
        <w:rPr>
          <w:i/>
          <w:iCs/>
          <w:sz w:val="22"/>
        </w:rPr>
        <w:t>Banking Legislation Amendment Act 1992.</w:t>
      </w:r>
    </w:p>
    <w:p w14:paraId="291C95D7" w14:textId="77777777" w:rsidR="00D7449A" w:rsidRPr="00E50550" w:rsidRDefault="007C3AB4" w:rsidP="00E50550">
      <w:pPr>
        <w:shd w:val="clear" w:color="auto" w:fill="FFFFFF"/>
        <w:spacing w:before="120"/>
        <w:ind w:left="14"/>
        <w:jc w:val="both"/>
        <w:rPr>
          <w:sz w:val="22"/>
        </w:rPr>
      </w:pPr>
      <w:r w:rsidRPr="00E50550">
        <w:rPr>
          <w:b/>
          <w:bCs/>
          <w:sz w:val="22"/>
        </w:rPr>
        <w:t>Commencement</w:t>
      </w:r>
    </w:p>
    <w:p w14:paraId="48AD114D" w14:textId="77777777" w:rsidR="00D7449A" w:rsidRPr="00E50550" w:rsidRDefault="007C3AB4" w:rsidP="00E50550">
      <w:pPr>
        <w:shd w:val="clear" w:color="auto" w:fill="FFFFFF"/>
        <w:spacing w:before="120"/>
        <w:ind w:left="14" w:firstLine="346"/>
        <w:jc w:val="both"/>
        <w:rPr>
          <w:sz w:val="22"/>
        </w:rPr>
      </w:pPr>
      <w:r w:rsidRPr="00E50550">
        <w:rPr>
          <w:b/>
          <w:bCs/>
          <w:sz w:val="22"/>
        </w:rPr>
        <w:t xml:space="preserve">2.(1) </w:t>
      </w:r>
      <w:r w:rsidRPr="00E50550">
        <w:rPr>
          <w:sz w:val="22"/>
        </w:rPr>
        <w:t>Subject to this section, this Act commences on the day on which it receives the Royal Assent.</w:t>
      </w:r>
    </w:p>
    <w:p w14:paraId="327D99A8" w14:textId="77777777" w:rsidR="00D7449A" w:rsidRPr="00E50550" w:rsidRDefault="007C3AB4" w:rsidP="00E50550">
      <w:pPr>
        <w:numPr>
          <w:ilvl w:val="0"/>
          <w:numId w:val="1"/>
        </w:numPr>
        <w:shd w:val="clear" w:color="auto" w:fill="FFFFFF"/>
        <w:tabs>
          <w:tab w:val="left" w:pos="754"/>
        </w:tabs>
        <w:spacing w:before="120"/>
        <w:ind w:left="10" w:firstLine="341"/>
        <w:jc w:val="both"/>
        <w:rPr>
          <w:b/>
          <w:bCs/>
          <w:sz w:val="22"/>
        </w:rPr>
      </w:pPr>
      <w:r w:rsidRPr="00E50550">
        <w:rPr>
          <w:sz w:val="22"/>
        </w:rPr>
        <w:t>Subsections 4(2) and 5(1) and sections 16, 17 and 35 commence on a day to be fixed by Proclamation, being a day not earlier than the day on which the State Act commences.</w:t>
      </w:r>
    </w:p>
    <w:p w14:paraId="177C7DFA" w14:textId="77777777" w:rsidR="00D7449A" w:rsidRPr="00E50550" w:rsidRDefault="007C3AB4" w:rsidP="00E50550">
      <w:pPr>
        <w:numPr>
          <w:ilvl w:val="0"/>
          <w:numId w:val="1"/>
        </w:numPr>
        <w:shd w:val="clear" w:color="auto" w:fill="FFFFFF"/>
        <w:tabs>
          <w:tab w:val="left" w:pos="754"/>
        </w:tabs>
        <w:spacing w:before="120"/>
        <w:ind w:left="10" w:firstLine="341"/>
        <w:jc w:val="both"/>
        <w:rPr>
          <w:b/>
          <w:bCs/>
          <w:sz w:val="22"/>
        </w:rPr>
      </w:pPr>
      <w:r w:rsidRPr="00E50550">
        <w:rPr>
          <w:sz w:val="22"/>
        </w:rPr>
        <w:t>If the provisions referred to in subsection (2) do not commence under that subsection within the period of 6 months beginning on the day on which the State Act commences, they commence on the first day after the end of that period.</w:t>
      </w:r>
    </w:p>
    <w:p w14:paraId="1DF99F49" w14:textId="77777777" w:rsidR="00D7449A" w:rsidRPr="00E50550" w:rsidRDefault="007C3AB4" w:rsidP="00E50550">
      <w:pPr>
        <w:numPr>
          <w:ilvl w:val="0"/>
          <w:numId w:val="1"/>
        </w:numPr>
        <w:shd w:val="clear" w:color="auto" w:fill="FFFFFF"/>
        <w:tabs>
          <w:tab w:val="left" w:pos="754"/>
        </w:tabs>
        <w:spacing w:before="120"/>
        <w:ind w:left="10" w:firstLine="341"/>
        <w:jc w:val="both"/>
        <w:rPr>
          <w:b/>
          <w:bCs/>
          <w:sz w:val="22"/>
        </w:rPr>
      </w:pPr>
      <w:r w:rsidRPr="00E50550">
        <w:rPr>
          <w:sz w:val="22"/>
        </w:rPr>
        <w:t>Subsections 4(3) and 5(2) commence on a day to be fixed by Proclamation.</w:t>
      </w:r>
    </w:p>
    <w:p w14:paraId="0C608798" w14:textId="77777777" w:rsidR="00D7449A" w:rsidRPr="00E50550" w:rsidRDefault="00D7449A" w:rsidP="00E50550">
      <w:pPr>
        <w:numPr>
          <w:ilvl w:val="0"/>
          <w:numId w:val="1"/>
        </w:numPr>
        <w:shd w:val="clear" w:color="auto" w:fill="FFFFFF"/>
        <w:tabs>
          <w:tab w:val="left" w:pos="754"/>
        </w:tabs>
        <w:spacing w:before="120"/>
        <w:ind w:left="10" w:firstLine="341"/>
        <w:jc w:val="both"/>
        <w:rPr>
          <w:b/>
          <w:bCs/>
          <w:sz w:val="22"/>
        </w:rPr>
        <w:sectPr w:rsidR="00D7449A" w:rsidRPr="00E50550" w:rsidSect="00DD2A23">
          <w:headerReference w:type="default" r:id="rId10"/>
          <w:type w:val="continuous"/>
          <w:pgSz w:w="12240" w:h="15840"/>
          <w:pgMar w:top="1440" w:right="1440" w:bottom="1440" w:left="1440" w:header="720" w:footer="720" w:gutter="0"/>
          <w:cols w:space="60"/>
          <w:noEndnote/>
          <w:titlePg/>
          <w:docGrid w:linePitch="272"/>
        </w:sectPr>
      </w:pPr>
    </w:p>
    <w:p w14:paraId="6E3E7E0D" w14:textId="77777777" w:rsidR="00D7449A" w:rsidRPr="00E50550" w:rsidRDefault="007C3AB4" w:rsidP="00E50550">
      <w:pPr>
        <w:numPr>
          <w:ilvl w:val="0"/>
          <w:numId w:val="2"/>
        </w:numPr>
        <w:shd w:val="clear" w:color="auto" w:fill="FFFFFF"/>
        <w:tabs>
          <w:tab w:val="left" w:pos="734"/>
        </w:tabs>
        <w:spacing w:before="120"/>
        <w:ind w:left="341"/>
        <w:jc w:val="both"/>
        <w:rPr>
          <w:b/>
          <w:bCs/>
          <w:sz w:val="22"/>
        </w:rPr>
      </w:pPr>
      <w:r w:rsidRPr="00E50550">
        <w:rPr>
          <w:sz w:val="22"/>
        </w:rPr>
        <w:lastRenderedPageBreak/>
        <w:t>Part 3 commences on a day to be fixed by Proclamation.</w:t>
      </w:r>
    </w:p>
    <w:p w14:paraId="6E769C86" w14:textId="77777777" w:rsidR="00D7449A" w:rsidRPr="00E50550" w:rsidRDefault="007C3AB4" w:rsidP="00E50550">
      <w:pPr>
        <w:numPr>
          <w:ilvl w:val="0"/>
          <w:numId w:val="2"/>
        </w:numPr>
        <w:shd w:val="clear" w:color="auto" w:fill="FFFFFF"/>
        <w:tabs>
          <w:tab w:val="left" w:pos="734"/>
        </w:tabs>
        <w:spacing w:before="120"/>
        <w:ind w:left="341"/>
        <w:jc w:val="both"/>
        <w:rPr>
          <w:b/>
          <w:bCs/>
          <w:sz w:val="22"/>
        </w:rPr>
      </w:pPr>
      <w:r w:rsidRPr="00E50550">
        <w:rPr>
          <w:sz w:val="22"/>
        </w:rPr>
        <w:t>In this section:</w:t>
      </w:r>
    </w:p>
    <w:p w14:paraId="575FBEC8" w14:textId="77777777" w:rsidR="00D7449A" w:rsidRDefault="00FB212A" w:rsidP="00E50550">
      <w:pPr>
        <w:shd w:val="clear" w:color="auto" w:fill="FFFFFF"/>
        <w:spacing w:before="120"/>
        <w:jc w:val="both"/>
        <w:rPr>
          <w:sz w:val="22"/>
        </w:rPr>
      </w:pPr>
      <w:r w:rsidRPr="00E50550">
        <w:rPr>
          <w:b/>
          <w:bCs/>
          <w:sz w:val="22"/>
        </w:rPr>
        <w:t>“</w:t>
      </w:r>
      <w:r w:rsidR="007C3AB4" w:rsidRPr="00E50550">
        <w:rPr>
          <w:b/>
          <w:bCs/>
          <w:sz w:val="22"/>
        </w:rPr>
        <w:t>State Act</w:t>
      </w:r>
      <w:r w:rsidRPr="00E50550">
        <w:rPr>
          <w:b/>
          <w:bCs/>
          <w:sz w:val="22"/>
        </w:rPr>
        <w:t>”</w:t>
      </w:r>
      <w:r w:rsidR="007C3AB4" w:rsidRPr="00E50550">
        <w:rPr>
          <w:b/>
          <w:bCs/>
          <w:sz w:val="22"/>
        </w:rPr>
        <w:t xml:space="preserve"> </w:t>
      </w:r>
      <w:r w:rsidR="007C3AB4" w:rsidRPr="00E50550">
        <w:rPr>
          <w:sz w:val="22"/>
        </w:rPr>
        <w:t>means an Act of New South Wales that refers to the Parliament the matter of State banking in so far as it applies to State Bank of New South Wales Limited.</w:t>
      </w:r>
    </w:p>
    <w:p w14:paraId="7DD28316" w14:textId="77777777" w:rsidR="00EF3EE8" w:rsidRPr="00E50550" w:rsidRDefault="00EF3EE8" w:rsidP="00E50550">
      <w:pPr>
        <w:shd w:val="clear" w:color="auto" w:fill="FFFFFF"/>
        <w:spacing w:before="120"/>
        <w:jc w:val="both"/>
        <w:rPr>
          <w:sz w:val="22"/>
        </w:rPr>
      </w:pPr>
    </w:p>
    <w:p w14:paraId="0F26F379" w14:textId="0FFBE84B" w:rsidR="00D7449A" w:rsidRPr="00E50550" w:rsidRDefault="007C3AB4" w:rsidP="00DD122D">
      <w:pPr>
        <w:widowControl/>
        <w:shd w:val="clear" w:color="auto" w:fill="FFFFFF"/>
        <w:spacing w:before="120" w:after="120"/>
        <w:jc w:val="center"/>
        <w:rPr>
          <w:sz w:val="22"/>
        </w:rPr>
      </w:pPr>
      <w:r w:rsidRPr="00E50550">
        <w:rPr>
          <w:b/>
          <w:bCs/>
          <w:sz w:val="22"/>
        </w:rPr>
        <w:t>PART 2</w:t>
      </w:r>
      <w:r w:rsidRPr="00E50550">
        <w:rPr>
          <w:rFonts w:eastAsia="Times New Roman"/>
          <w:b/>
          <w:bCs/>
          <w:sz w:val="22"/>
        </w:rPr>
        <w:t>—AMENDMENTS OF THE BANKING ACT 1959</w:t>
      </w:r>
    </w:p>
    <w:p w14:paraId="64572340" w14:textId="77777777" w:rsidR="00D7449A" w:rsidRPr="00E50550" w:rsidRDefault="007C3AB4" w:rsidP="00E50550">
      <w:pPr>
        <w:shd w:val="clear" w:color="auto" w:fill="FFFFFF"/>
        <w:spacing w:before="120"/>
        <w:ind w:left="5"/>
        <w:jc w:val="both"/>
        <w:rPr>
          <w:sz w:val="22"/>
        </w:rPr>
      </w:pPr>
      <w:r w:rsidRPr="00E50550">
        <w:rPr>
          <w:b/>
          <w:bCs/>
          <w:sz w:val="22"/>
        </w:rPr>
        <w:t>Principal Act</w:t>
      </w:r>
    </w:p>
    <w:p w14:paraId="7DF03439" w14:textId="77777777" w:rsidR="00D7449A" w:rsidRPr="00E50550" w:rsidRDefault="007C3AB4" w:rsidP="00E50550">
      <w:pPr>
        <w:shd w:val="clear" w:color="auto" w:fill="FFFFFF"/>
        <w:spacing w:before="120"/>
        <w:ind w:left="336"/>
        <w:jc w:val="both"/>
        <w:rPr>
          <w:sz w:val="22"/>
        </w:rPr>
      </w:pPr>
      <w:r w:rsidRPr="00E50550">
        <w:rPr>
          <w:b/>
          <w:bCs/>
          <w:sz w:val="22"/>
        </w:rPr>
        <w:t xml:space="preserve">3. </w:t>
      </w:r>
      <w:r w:rsidRPr="00E50550">
        <w:rPr>
          <w:sz w:val="22"/>
        </w:rPr>
        <w:t xml:space="preserve">In this Part, </w:t>
      </w:r>
      <w:r w:rsidR="00FB212A" w:rsidRPr="00E50550">
        <w:rPr>
          <w:b/>
          <w:bCs/>
          <w:sz w:val="22"/>
        </w:rPr>
        <w:t>“</w:t>
      </w:r>
      <w:r w:rsidRPr="00E50550">
        <w:rPr>
          <w:b/>
          <w:bCs/>
          <w:sz w:val="22"/>
        </w:rPr>
        <w:t>Principal Act</w:t>
      </w:r>
      <w:r w:rsidR="00FB212A" w:rsidRPr="00E50550">
        <w:rPr>
          <w:b/>
          <w:bCs/>
          <w:sz w:val="22"/>
        </w:rPr>
        <w:t>”</w:t>
      </w:r>
      <w:r w:rsidRPr="00E50550">
        <w:rPr>
          <w:b/>
          <w:bCs/>
          <w:sz w:val="22"/>
        </w:rPr>
        <w:t xml:space="preserve"> </w:t>
      </w:r>
      <w:r w:rsidRPr="00E50550">
        <w:rPr>
          <w:sz w:val="22"/>
        </w:rPr>
        <w:t xml:space="preserve">means the </w:t>
      </w:r>
      <w:r w:rsidRPr="00E50550">
        <w:rPr>
          <w:i/>
          <w:iCs/>
          <w:sz w:val="22"/>
        </w:rPr>
        <w:t>Banking Act 1959</w:t>
      </w:r>
      <w:r w:rsidRPr="00E50550">
        <w:rPr>
          <w:sz w:val="22"/>
          <w:vertAlign w:val="superscript"/>
        </w:rPr>
        <w:t>1</w:t>
      </w:r>
      <w:r w:rsidRPr="00E50550">
        <w:rPr>
          <w:i/>
          <w:iCs/>
          <w:sz w:val="22"/>
        </w:rPr>
        <w:t>.</w:t>
      </w:r>
    </w:p>
    <w:p w14:paraId="03107715" w14:textId="77777777" w:rsidR="00D7449A" w:rsidRPr="00E50550" w:rsidRDefault="007C3AB4" w:rsidP="00E50550">
      <w:pPr>
        <w:shd w:val="clear" w:color="auto" w:fill="FFFFFF"/>
        <w:spacing w:before="120"/>
        <w:ind w:left="5"/>
        <w:jc w:val="both"/>
        <w:rPr>
          <w:sz w:val="22"/>
        </w:rPr>
      </w:pPr>
      <w:r w:rsidRPr="00E50550">
        <w:rPr>
          <w:b/>
          <w:bCs/>
          <w:sz w:val="22"/>
        </w:rPr>
        <w:t>Interpretation</w:t>
      </w:r>
    </w:p>
    <w:p w14:paraId="29B50439" w14:textId="77777777" w:rsidR="00D7449A" w:rsidRPr="00E50550" w:rsidRDefault="007C3AB4" w:rsidP="00E50550">
      <w:pPr>
        <w:shd w:val="clear" w:color="auto" w:fill="FFFFFF"/>
        <w:spacing w:before="120"/>
        <w:ind w:left="336"/>
        <w:jc w:val="both"/>
        <w:rPr>
          <w:sz w:val="22"/>
        </w:rPr>
      </w:pPr>
      <w:r w:rsidRPr="00E50550">
        <w:rPr>
          <w:b/>
          <w:bCs/>
          <w:sz w:val="22"/>
        </w:rPr>
        <w:t xml:space="preserve">4.(1) </w:t>
      </w:r>
      <w:r w:rsidRPr="00E50550">
        <w:rPr>
          <w:sz w:val="22"/>
        </w:rPr>
        <w:t>Section 5 of the Principal Act is amended:</w:t>
      </w:r>
    </w:p>
    <w:p w14:paraId="206FBCE7" w14:textId="77777777" w:rsidR="00D7449A" w:rsidRPr="00E50550" w:rsidRDefault="007C3AB4" w:rsidP="00E50550">
      <w:pPr>
        <w:numPr>
          <w:ilvl w:val="0"/>
          <w:numId w:val="3"/>
        </w:numPr>
        <w:shd w:val="clear" w:color="auto" w:fill="FFFFFF"/>
        <w:tabs>
          <w:tab w:val="left" w:pos="778"/>
        </w:tabs>
        <w:spacing w:before="120"/>
        <w:ind w:left="778" w:hanging="389"/>
        <w:jc w:val="both"/>
        <w:rPr>
          <w:b/>
          <w:bCs/>
          <w:sz w:val="22"/>
        </w:rPr>
      </w:pPr>
      <w:r w:rsidRPr="00E50550">
        <w:rPr>
          <w:sz w:val="22"/>
        </w:rPr>
        <w:t xml:space="preserve">by omitting from the definition of </w:t>
      </w:r>
      <w:r w:rsidR="00FB212A" w:rsidRPr="00E50550">
        <w:rPr>
          <w:sz w:val="22"/>
        </w:rPr>
        <w:t>“</w:t>
      </w:r>
      <w:r w:rsidRPr="00E50550">
        <w:rPr>
          <w:sz w:val="22"/>
        </w:rPr>
        <w:t>bank</w:t>
      </w:r>
      <w:r w:rsidR="00FB212A" w:rsidRPr="00E50550">
        <w:rPr>
          <w:sz w:val="22"/>
        </w:rPr>
        <w:t>”</w:t>
      </w:r>
      <w:r w:rsidRPr="00E50550">
        <w:rPr>
          <w:sz w:val="22"/>
        </w:rPr>
        <w:t xml:space="preserve"> in subsection (1) </w:t>
      </w:r>
      <w:r w:rsidR="00FB212A" w:rsidRPr="00E50550">
        <w:rPr>
          <w:sz w:val="22"/>
        </w:rPr>
        <w:t>“</w:t>
      </w:r>
      <w:r w:rsidRPr="00E50550">
        <w:rPr>
          <w:sz w:val="22"/>
        </w:rPr>
        <w:t>, the Commonwealth Development Bank and the Australian Resources Development Bank Limited</w:t>
      </w:r>
      <w:r w:rsidR="00FB212A" w:rsidRPr="00E50550">
        <w:rPr>
          <w:sz w:val="22"/>
        </w:rPr>
        <w:t>”</w:t>
      </w:r>
      <w:r w:rsidRPr="00E50550">
        <w:rPr>
          <w:sz w:val="22"/>
        </w:rPr>
        <w:t xml:space="preserve"> and substituting </w:t>
      </w:r>
      <w:r w:rsidR="00FB212A" w:rsidRPr="00E50550">
        <w:rPr>
          <w:sz w:val="22"/>
        </w:rPr>
        <w:t>“</w:t>
      </w:r>
      <w:r w:rsidRPr="00E50550">
        <w:rPr>
          <w:sz w:val="22"/>
        </w:rPr>
        <w:t>and the Commonwealth Development Bank</w:t>
      </w:r>
      <w:r w:rsidR="00FB212A" w:rsidRPr="00E50550">
        <w:rPr>
          <w:sz w:val="22"/>
        </w:rPr>
        <w:t>”</w:t>
      </w:r>
      <w:r w:rsidRPr="00E50550">
        <w:rPr>
          <w:sz w:val="22"/>
        </w:rPr>
        <w:t>;</w:t>
      </w:r>
    </w:p>
    <w:p w14:paraId="79AEAB41" w14:textId="77777777" w:rsidR="00D7449A" w:rsidRPr="00E50550" w:rsidRDefault="007C3AB4" w:rsidP="00E50550">
      <w:pPr>
        <w:numPr>
          <w:ilvl w:val="0"/>
          <w:numId w:val="3"/>
        </w:numPr>
        <w:shd w:val="clear" w:color="auto" w:fill="FFFFFF"/>
        <w:tabs>
          <w:tab w:val="left" w:pos="778"/>
        </w:tabs>
        <w:spacing w:before="120"/>
        <w:ind w:left="778" w:hanging="389"/>
        <w:jc w:val="both"/>
        <w:rPr>
          <w:b/>
          <w:bCs/>
          <w:sz w:val="22"/>
        </w:rPr>
      </w:pPr>
      <w:r w:rsidRPr="00E50550">
        <w:rPr>
          <w:sz w:val="22"/>
        </w:rPr>
        <w:t xml:space="preserve">by omitting from subsection (1) the definition of </w:t>
      </w:r>
      <w:r w:rsidR="00FB212A" w:rsidRPr="00E50550">
        <w:rPr>
          <w:sz w:val="22"/>
        </w:rPr>
        <w:t>“</w:t>
      </w:r>
      <w:r w:rsidRPr="00E50550">
        <w:rPr>
          <w:sz w:val="22"/>
        </w:rPr>
        <w:t>Australian Resources Development Bank Limited</w:t>
      </w:r>
      <w:r w:rsidR="00FB212A" w:rsidRPr="00E50550">
        <w:rPr>
          <w:sz w:val="22"/>
        </w:rPr>
        <w:t>”</w:t>
      </w:r>
      <w:r w:rsidRPr="00E50550">
        <w:rPr>
          <w:sz w:val="22"/>
        </w:rPr>
        <w:t>;</w:t>
      </w:r>
    </w:p>
    <w:p w14:paraId="72E9E835" w14:textId="77777777" w:rsidR="00EF3EE8" w:rsidRPr="00EF3EE8" w:rsidRDefault="007C3AB4" w:rsidP="00E50550">
      <w:pPr>
        <w:numPr>
          <w:ilvl w:val="0"/>
          <w:numId w:val="3"/>
        </w:numPr>
        <w:shd w:val="clear" w:color="auto" w:fill="FFFFFF"/>
        <w:tabs>
          <w:tab w:val="left" w:pos="778"/>
        </w:tabs>
        <w:spacing w:before="120"/>
        <w:ind w:left="778" w:hanging="389"/>
        <w:jc w:val="both"/>
        <w:rPr>
          <w:b/>
          <w:bCs/>
          <w:sz w:val="22"/>
        </w:rPr>
      </w:pPr>
      <w:r w:rsidRPr="00E50550">
        <w:rPr>
          <w:sz w:val="22"/>
        </w:rPr>
        <w:t xml:space="preserve">by inserting in subsection (1) the following definition: </w:t>
      </w:r>
    </w:p>
    <w:p w14:paraId="3CECC570" w14:textId="7384D036" w:rsidR="00D7449A" w:rsidRPr="00E50550" w:rsidRDefault="00FB212A" w:rsidP="00EF3EE8">
      <w:pPr>
        <w:shd w:val="clear" w:color="auto" w:fill="FFFFFF"/>
        <w:tabs>
          <w:tab w:val="left" w:pos="778"/>
        </w:tabs>
        <w:spacing w:before="120"/>
        <w:ind w:left="788"/>
        <w:jc w:val="both"/>
        <w:rPr>
          <w:b/>
          <w:bCs/>
          <w:sz w:val="22"/>
        </w:rPr>
      </w:pPr>
      <w:r w:rsidRPr="00EF3EE8">
        <w:rPr>
          <w:bCs/>
          <w:sz w:val="22"/>
        </w:rPr>
        <w:t>“</w:t>
      </w:r>
      <w:r w:rsidR="007C3AB4" w:rsidRPr="00E50550">
        <w:rPr>
          <w:b/>
          <w:bCs/>
          <w:sz w:val="22"/>
        </w:rPr>
        <w:t xml:space="preserve"> </w:t>
      </w:r>
      <w:r w:rsidRPr="00E50550">
        <w:rPr>
          <w:b/>
          <w:bCs/>
          <w:sz w:val="22"/>
        </w:rPr>
        <w:t>‘</w:t>
      </w:r>
      <w:r w:rsidR="007C3AB4" w:rsidRPr="00E50550">
        <w:rPr>
          <w:b/>
          <w:bCs/>
          <w:sz w:val="22"/>
        </w:rPr>
        <w:t>foreign bank</w:t>
      </w:r>
      <w:r w:rsidRPr="00E50550">
        <w:rPr>
          <w:b/>
          <w:bCs/>
          <w:sz w:val="22"/>
        </w:rPr>
        <w:t>’</w:t>
      </w:r>
      <w:r w:rsidR="007C3AB4" w:rsidRPr="00E50550">
        <w:rPr>
          <w:b/>
          <w:bCs/>
          <w:sz w:val="22"/>
        </w:rPr>
        <w:t xml:space="preserve"> </w:t>
      </w:r>
      <w:r w:rsidR="007C3AB4" w:rsidRPr="00E50550">
        <w:rPr>
          <w:sz w:val="22"/>
        </w:rPr>
        <w:t>means a body corporate that:</w:t>
      </w:r>
    </w:p>
    <w:p w14:paraId="625F3805" w14:textId="77777777" w:rsidR="00D7449A" w:rsidRPr="00E50550" w:rsidRDefault="007C3AB4" w:rsidP="00E50550">
      <w:pPr>
        <w:numPr>
          <w:ilvl w:val="0"/>
          <w:numId w:val="4"/>
        </w:numPr>
        <w:shd w:val="clear" w:color="auto" w:fill="FFFFFF"/>
        <w:tabs>
          <w:tab w:val="left" w:pos="1435"/>
        </w:tabs>
        <w:spacing w:before="120"/>
        <w:ind w:left="1435" w:hanging="389"/>
        <w:jc w:val="both"/>
        <w:rPr>
          <w:sz w:val="22"/>
        </w:rPr>
      </w:pPr>
      <w:r w:rsidRPr="00E50550">
        <w:rPr>
          <w:sz w:val="22"/>
        </w:rPr>
        <w:t>is a foreign corporation within the meaning of paragraph 51(xx) of the Constitution; and</w:t>
      </w:r>
    </w:p>
    <w:p w14:paraId="79F50BF4" w14:textId="77777777" w:rsidR="00D7449A" w:rsidRPr="00E50550" w:rsidRDefault="007C3AB4" w:rsidP="00E50550">
      <w:pPr>
        <w:numPr>
          <w:ilvl w:val="0"/>
          <w:numId w:val="4"/>
        </w:numPr>
        <w:shd w:val="clear" w:color="auto" w:fill="FFFFFF"/>
        <w:tabs>
          <w:tab w:val="left" w:pos="1435"/>
        </w:tabs>
        <w:spacing w:before="120"/>
        <w:ind w:left="1435" w:hanging="389"/>
        <w:jc w:val="both"/>
        <w:rPr>
          <w:sz w:val="22"/>
        </w:rPr>
      </w:pPr>
      <w:r w:rsidRPr="00E50550">
        <w:rPr>
          <w:sz w:val="22"/>
        </w:rPr>
        <w:t xml:space="preserve">is </w:t>
      </w:r>
      <w:proofErr w:type="spellStart"/>
      <w:r w:rsidRPr="00E50550">
        <w:rPr>
          <w:sz w:val="22"/>
        </w:rPr>
        <w:t>authorised</w:t>
      </w:r>
      <w:proofErr w:type="spellEnd"/>
      <w:r w:rsidRPr="00E50550">
        <w:rPr>
          <w:sz w:val="22"/>
        </w:rPr>
        <w:t xml:space="preserve"> to carry on banking business in a foreign country; and</w:t>
      </w:r>
    </w:p>
    <w:p w14:paraId="48D87E4F" w14:textId="77777777" w:rsidR="00D7449A" w:rsidRPr="00E50550" w:rsidRDefault="007C3AB4" w:rsidP="00E50550">
      <w:pPr>
        <w:numPr>
          <w:ilvl w:val="0"/>
          <w:numId w:val="4"/>
        </w:numPr>
        <w:shd w:val="clear" w:color="auto" w:fill="FFFFFF"/>
        <w:tabs>
          <w:tab w:val="left" w:pos="1435"/>
        </w:tabs>
        <w:spacing w:before="120"/>
        <w:ind w:left="1435" w:hanging="389"/>
        <w:jc w:val="both"/>
        <w:rPr>
          <w:sz w:val="22"/>
        </w:rPr>
      </w:pPr>
      <w:r w:rsidRPr="00E50550">
        <w:rPr>
          <w:sz w:val="22"/>
        </w:rPr>
        <w:t>has been granted an authority under section 9 to carry on banking business in Australia;</w:t>
      </w:r>
      <w:r w:rsidR="00FB212A" w:rsidRPr="00E50550">
        <w:rPr>
          <w:sz w:val="22"/>
        </w:rPr>
        <w:t>”</w:t>
      </w:r>
      <w:r w:rsidRPr="00E50550">
        <w:rPr>
          <w:sz w:val="22"/>
        </w:rPr>
        <w:t>.</w:t>
      </w:r>
    </w:p>
    <w:p w14:paraId="3472817B" w14:textId="77777777" w:rsidR="00D7449A" w:rsidRPr="00E50550" w:rsidRDefault="007C3AB4" w:rsidP="00E50550">
      <w:pPr>
        <w:shd w:val="clear" w:color="auto" w:fill="FFFFFF"/>
        <w:tabs>
          <w:tab w:val="left" w:pos="744"/>
        </w:tabs>
        <w:spacing w:before="120"/>
        <w:ind w:left="346"/>
        <w:jc w:val="both"/>
        <w:rPr>
          <w:sz w:val="22"/>
        </w:rPr>
      </w:pPr>
      <w:r w:rsidRPr="00E50550">
        <w:rPr>
          <w:b/>
          <w:bCs/>
          <w:sz w:val="22"/>
        </w:rPr>
        <w:t>(2)</w:t>
      </w:r>
      <w:r w:rsidRPr="00E50550">
        <w:rPr>
          <w:sz w:val="22"/>
        </w:rPr>
        <w:tab/>
        <w:t>Section 5 of the Principal Act is amended:</w:t>
      </w:r>
    </w:p>
    <w:p w14:paraId="27DE0AED" w14:textId="77777777" w:rsidR="00D7449A" w:rsidRPr="00E50550" w:rsidRDefault="007C3AB4" w:rsidP="00E50550">
      <w:pPr>
        <w:numPr>
          <w:ilvl w:val="0"/>
          <w:numId w:val="5"/>
        </w:numPr>
        <w:shd w:val="clear" w:color="auto" w:fill="FFFFFF"/>
        <w:tabs>
          <w:tab w:val="left" w:pos="782"/>
        </w:tabs>
        <w:spacing w:before="120"/>
        <w:ind w:left="782" w:hanging="394"/>
        <w:jc w:val="both"/>
        <w:rPr>
          <w:b/>
          <w:bCs/>
          <w:sz w:val="22"/>
        </w:rPr>
      </w:pPr>
      <w:r w:rsidRPr="00E50550">
        <w:rPr>
          <w:sz w:val="22"/>
        </w:rPr>
        <w:t xml:space="preserve">by inserting in the definition of </w:t>
      </w:r>
      <w:r w:rsidR="00FB212A" w:rsidRPr="00E50550">
        <w:rPr>
          <w:sz w:val="22"/>
        </w:rPr>
        <w:t>“</w:t>
      </w:r>
      <w:r w:rsidRPr="00E50550">
        <w:rPr>
          <w:sz w:val="22"/>
        </w:rPr>
        <w:t>bank</w:t>
      </w:r>
      <w:r w:rsidR="00FB212A" w:rsidRPr="00E50550">
        <w:rPr>
          <w:sz w:val="22"/>
        </w:rPr>
        <w:t>”</w:t>
      </w:r>
      <w:r w:rsidRPr="00E50550">
        <w:rPr>
          <w:sz w:val="22"/>
        </w:rPr>
        <w:t xml:space="preserve"> in subsection (1) </w:t>
      </w:r>
      <w:r w:rsidR="00FB212A" w:rsidRPr="00E50550">
        <w:rPr>
          <w:sz w:val="22"/>
        </w:rPr>
        <w:t>“</w:t>
      </w:r>
      <w:r w:rsidRPr="00E50550">
        <w:rPr>
          <w:sz w:val="22"/>
        </w:rPr>
        <w:t>State Bank Limited,</w:t>
      </w:r>
      <w:r w:rsidR="00FB212A" w:rsidRPr="00E50550">
        <w:rPr>
          <w:sz w:val="22"/>
        </w:rPr>
        <w:t>”</w:t>
      </w:r>
      <w:r w:rsidRPr="00E50550">
        <w:rPr>
          <w:sz w:val="22"/>
        </w:rPr>
        <w:t xml:space="preserve"> after </w:t>
      </w:r>
      <w:r w:rsidR="00FB212A" w:rsidRPr="00E50550">
        <w:rPr>
          <w:sz w:val="22"/>
        </w:rPr>
        <w:t>“</w:t>
      </w:r>
      <w:r w:rsidRPr="00E50550">
        <w:rPr>
          <w:sz w:val="22"/>
        </w:rPr>
        <w:t>includes</w:t>
      </w:r>
      <w:r w:rsidR="00FB212A" w:rsidRPr="00E50550">
        <w:rPr>
          <w:sz w:val="22"/>
        </w:rPr>
        <w:t>”</w:t>
      </w:r>
      <w:r w:rsidRPr="00E50550">
        <w:rPr>
          <w:sz w:val="22"/>
        </w:rPr>
        <w:t>;</w:t>
      </w:r>
    </w:p>
    <w:p w14:paraId="0C55E544" w14:textId="77777777" w:rsidR="00D7449A" w:rsidRPr="00E50550" w:rsidRDefault="007C3AB4" w:rsidP="00E50550">
      <w:pPr>
        <w:numPr>
          <w:ilvl w:val="0"/>
          <w:numId w:val="6"/>
        </w:numPr>
        <w:shd w:val="clear" w:color="auto" w:fill="FFFFFF"/>
        <w:tabs>
          <w:tab w:val="left" w:pos="782"/>
        </w:tabs>
        <w:spacing w:before="120"/>
        <w:ind w:left="389"/>
        <w:jc w:val="both"/>
        <w:rPr>
          <w:b/>
          <w:bCs/>
          <w:sz w:val="22"/>
        </w:rPr>
      </w:pPr>
      <w:r w:rsidRPr="00E50550">
        <w:rPr>
          <w:sz w:val="22"/>
        </w:rPr>
        <w:t>by inserting in subsection (1) the following definition:</w:t>
      </w:r>
    </w:p>
    <w:p w14:paraId="564919E6" w14:textId="4F05DD5F" w:rsidR="00D7449A" w:rsidRPr="00E50550" w:rsidRDefault="00FB212A" w:rsidP="00E50550">
      <w:pPr>
        <w:shd w:val="clear" w:color="auto" w:fill="FFFFFF"/>
        <w:spacing w:before="120"/>
        <w:ind w:left="787"/>
        <w:jc w:val="both"/>
        <w:rPr>
          <w:sz w:val="22"/>
        </w:rPr>
      </w:pPr>
      <w:r w:rsidRPr="00EF3EE8">
        <w:rPr>
          <w:bCs/>
          <w:sz w:val="22"/>
        </w:rPr>
        <w:t>“</w:t>
      </w:r>
      <w:r w:rsidR="007C3AB4" w:rsidRPr="00E50550">
        <w:rPr>
          <w:b/>
          <w:bCs/>
          <w:sz w:val="22"/>
        </w:rPr>
        <w:t xml:space="preserve"> </w:t>
      </w:r>
      <w:r w:rsidRPr="00E50550">
        <w:rPr>
          <w:b/>
          <w:bCs/>
          <w:sz w:val="22"/>
        </w:rPr>
        <w:t>‘</w:t>
      </w:r>
      <w:r w:rsidR="007C3AB4" w:rsidRPr="00E50550">
        <w:rPr>
          <w:b/>
          <w:bCs/>
          <w:sz w:val="22"/>
        </w:rPr>
        <w:t>State Bank Limited</w:t>
      </w:r>
      <w:r w:rsidRPr="00E50550">
        <w:rPr>
          <w:b/>
          <w:bCs/>
          <w:sz w:val="22"/>
        </w:rPr>
        <w:t>’</w:t>
      </w:r>
      <w:r w:rsidR="007C3AB4" w:rsidRPr="00E50550">
        <w:rPr>
          <w:b/>
          <w:bCs/>
          <w:sz w:val="22"/>
        </w:rPr>
        <w:t xml:space="preserve"> </w:t>
      </w:r>
      <w:r w:rsidR="007C3AB4" w:rsidRPr="00E50550">
        <w:rPr>
          <w:sz w:val="22"/>
        </w:rPr>
        <w:t>means State Bank of New South Wales Limited, being the body of that name constituted as a bank under the State Bank (</w:t>
      </w:r>
      <w:proofErr w:type="spellStart"/>
      <w:r w:rsidR="007C3AB4" w:rsidRPr="00E50550">
        <w:rPr>
          <w:sz w:val="22"/>
        </w:rPr>
        <w:t>Corporatisation</w:t>
      </w:r>
      <w:proofErr w:type="spellEnd"/>
      <w:r w:rsidR="007C3AB4" w:rsidRPr="00E50550">
        <w:rPr>
          <w:sz w:val="22"/>
        </w:rPr>
        <w:t>) Act 1989 (NSW);</w:t>
      </w:r>
      <w:r w:rsidRPr="00E50550">
        <w:rPr>
          <w:sz w:val="22"/>
        </w:rPr>
        <w:t>”</w:t>
      </w:r>
      <w:r w:rsidR="007C3AB4" w:rsidRPr="00E50550">
        <w:rPr>
          <w:sz w:val="22"/>
        </w:rPr>
        <w:t>.</w:t>
      </w:r>
    </w:p>
    <w:p w14:paraId="4D736F3C" w14:textId="77777777" w:rsidR="00D7449A" w:rsidRPr="00E50550" w:rsidRDefault="007C3AB4" w:rsidP="00E50550">
      <w:pPr>
        <w:shd w:val="clear" w:color="auto" w:fill="FFFFFF"/>
        <w:tabs>
          <w:tab w:val="left" w:pos="744"/>
        </w:tabs>
        <w:spacing w:before="120"/>
        <w:ind w:left="5" w:firstLine="341"/>
        <w:jc w:val="both"/>
        <w:rPr>
          <w:sz w:val="22"/>
        </w:rPr>
      </w:pPr>
      <w:r w:rsidRPr="00E50550">
        <w:rPr>
          <w:b/>
          <w:bCs/>
          <w:sz w:val="22"/>
        </w:rPr>
        <w:t>(3)</w:t>
      </w:r>
      <w:r w:rsidRPr="00E50550">
        <w:rPr>
          <w:sz w:val="22"/>
        </w:rPr>
        <w:tab/>
        <w:t>Section 5 of the Principal Act is amended by omitting from the</w:t>
      </w:r>
      <w:r w:rsidR="00E50550" w:rsidRPr="00E50550">
        <w:rPr>
          <w:sz w:val="22"/>
        </w:rPr>
        <w:t xml:space="preserve"> </w:t>
      </w:r>
      <w:r w:rsidRPr="00E50550">
        <w:rPr>
          <w:sz w:val="22"/>
        </w:rPr>
        <w:t xml:space="preserve">definition of </w:t>
      </w:r>
      <w:r w:rsidR="00FB212A" w:rsidRPr="00E50550">
        <w:rPr>
          <w:sz w:val="22"/>
        </w:rPr>
        <w:t>“</w:t>
      </w:r>
      <w:r w:rsidRPr="00E50550">
        <w:rPr>
          <w:sz w:val="22"/>
        </w:rPr>
        <w:t>bank</w:t>
      </w:r>
      <w:r w:rsidR="00FB212A" w:rsidRPr="00E50550">
        <w:rPr>
          <w:sz w:val="22"/>
        </w:rPr>
        <w:t>”</w:t>
      </w:r>
      <w:r w:rsidRPr="00E50550">
        <w:rPr>
          <w:sz w:val="22"/>
        </w:rPr>
        <w:t xml:space="preserve"> in subsection (1) </w:t>
      </w:r>
      <w:r w:rsidR="00FB212A" w:rsidRPr="00E50550">
        <w:rPr>
          <w:sz w:val="22"/>
        </w:rPr>
        <w:t>“</w:t>
      </w:r>
      <w:r w:rsidRPr="00E50550">
        <w:rPr>
          <w:sz w:val="22"/>
        </w:rPr>
        <w:t>State Bank Limited,</w:t>
      </w:r>
      <w:r w:rsidR="00FB212A" w:rsidRPr="00E50550">
        <w:rPr>
          <w:sz w:val="22"/>
        </w:rPr>
        <w:t>”</w:t>
      </w:r>
      <w:r w:rsidRPr="00E50550">
        <w:rPr>
          <w:sz w:val="22"/>
        </w:rPr>
        <w:t>.</w:t>
      </w:r>
    </w:p>
    <w:p w14:paraId="607F331A" w14:textId="77777777" w:rsidR="00D7449A" w:rsidRPr="00E50550" w:rsidRDefault="007C3AB4" w:rsidP="00E50550">
      <w:pPr>
        <w:shd w:val="clear" w:color="auto" w:fill="FFFFFF"/>
        <w:spacing w:before="120"/>
        <w:ind w:left="5"/>
        <w:jc w:val="both"/>
        <w:rPr>
          <w:sz w:val="22"/>
        </w:rPr>
      </w:pPr>
      <w:r w:rsidRPr="00E50550">
        <w:rPr>
          <w:b/>
          <w:bCs/>
          <w:sz w:val="22"/>
        </w:rPr>
        <w:t>Application of Act</w:t>
      </w:r>
    </w:p>
    <w:p w14:paraId="0AD85247" w14:textId="77777777" w:rsidR="00D7449A" w:rsidRPr="00E50550" w:rsidRDefault="007C3AB4" w:rsidP="00E50550">
      <w:pPr>
        <w:shd w:val="clear" w:color="auto" w:fill="FFFFFF"/>
        <w:spacing w:before="120"/>
        <w:ind w:left="346"/>
        <w:jc w:val="both"/>
        <w:rPr>
          <w:sz w:val="22"/>
        </w:rPr>
      </w:pPr>
      <w:r w:rsidRPr="00E50550">
        <w:rPr>
          <w:b/>
          <w:bCs/>
          <w:sz w:val="22"/>
        </w:rPr>
        <w:t xml:space="preserve">5.(1) </w:t>
      </w:r>
      <w:r w:rsidRPr="00E50550">
        <w:rPr>
          <w:sz w:val="22"/>
        </w:rPr>
        <w:t>Section 6 of the Principal Act is amended:</w:t>
      </w:r>
    </w:p>
    <w:p w14:paraId="27D91B80" w14:textId="77777777" w:rsidR="00D7449A" w:rsidRPr="00E50550" w:rsidRDefault="007C3AB4" w:rsidP="00E50550">
      <w:pPr>
        <w:numPr>
          <w:ilvl w:val="0"/>
          <w:numId w:val="7"/>
        </w:numPr>
        <w:shd w:val="clear" w:color="auto" w:fill="FFFFFF"/>
        <w:tabs>
          <w:tab w:val="left" w:pos="787"/>
        </w:tabs>
        <w:spacing w:before="120"/>
        <w:ind w:left="787" w:hanging="394"/>
        <w:jc w:val="both"/>
        <w:rPr>
          <w:b/>
          <w:bCs/>
          <w:sz w:val="22"/>
        </w:rPr>
      </w:pPr>
      <w:r w:rsidRPr="00E50550">
        <w:rPr>
          <w:sz w:val="22"/>
        </w:rPr>
        <w:t xml:space="preserve">by omitting </w:t>
      </w:r>
      <w:r w:rsidR="00FB212A" w:rsidRPr="00E50550">
        <w:rPr>
          <w:sz w:val="22"/>
        </w:rPr>
        <w:t>“</w:t>
      </w:r>
      <w:r w:rsidRPr="00E50550">
        <w:rPr>
          <w:sz w:val="22"/>
        </w:rPr>
        <w:t>Nothing</w:t>
      </w:r>
      <w:r w:rsidR="00FB212A" w:rsidRPr="00E50550">
        <w:rPr>
          <w:sz w:val="22"/>
        </w:rPr>
        <w:t>”</w:t>
      </w:r>
      <w:r w:rsidRPr="00E50550">
        <w:rPr>
          <w:sz w:val="22"/>
        </w:rPr>
        <w:t xml:space="preserve"> from subsection (1) </w:t>
      </w:r>
      <w:r w:rsidR="00FB212A" w:rsidRPr="00E50550">
        <w:rPr>
          <w:sz w:val="22"/>
        </w:rPr>
        <w:t>“</w:t>
      </w:r>
      <w:r w:rsidRPr="00E50550">
        <w:rPr>
          <w:sz w:val="22"/>
        </w:rPr>
        <w:t xml:space="preserve"> and substituting </w:t>
      </w:r>
      <w:r w:rsidR="00FB212A" w:rsidRPr="00E50550">
        <w:rPr>
          <w:sz w:val="22"/>
        </w:rPr>
        <w:t>“</w:t>
      </w:r>
      <w:r w:rsidRPr="00E50550">
        <w:rPr>
          <w:sz w:val="22"/>
        </w:rPr>
        <w:t>Subject to subsection (1A), nothing</w:t>
      </w:r>
      <w:r w:rsidR="00FB212A" w:rsidRPr="00E50550">
        <w:rPr>
          <w:sz w:val="22"/>
        </w:rPr>
        <w:t>”</w:t>
      </w:r>
      <w:r w:rsidRPr="00E50550">
        <w:rPr>
          <w:sz w:val="22"/>
        </w:rPr>
        <w:t>;</w:t>
      </w:r>
    </w:p>
    <w:p w14:paraId="4F00CFB2" w14:textId="77777777" w:rsidR="00D7449A" w:rsidRPr="00E50550" w:rsidRDefault="007C3AB4" w:rsidP="00E50550">
      <w:pPr>
        <w:numPr>
          <w:ilvl w:val="0"/>
          <w:numId w:val="8"/>
        </w:numPr>
        <w:shd w:val="clear" w:color="auto" w:fill="FFFFFF"/>
        <w:tabs>
          <w:tab w:val="left" w:pos="787"/>
        </w:tabs>
        <w:spacing w:before="120"/>
        <w:ind w:left="394"/>
        <w:jc w:val="both"/>
        <w:rPr>
          <w:b/>
          <w:bCs/>
          <w:sz w:val="22"/>
        </w:rPr>
      </w:pPr>
      <w:r w:rsidRPr="00E50550">
        <w:rPr>
          <w:sz w:val="22"/>
        </w:rPr>
        <w:t>by inserting after subsection (1) the following subsection:</w:t>
      </w:r>
    </w:p>
    <w:p w14:paraId="6D2CC377" w14:textId="77777777" w:rsidR="00D7449A" w:rsidRPr="00E50550" w:rsidRDefault="00D7449A" w:rsidP="00E50550">
      <w:pPr>
        <w:numPr>
          <w:ilvl w:val="0"/>
          <w:numId w:val="8"/>
        </w:numPr>
        <w:shd w:val="clear" w:color="auto" w:fill="FFFFFF"/>
        <w:tabs>
          <w:tab w:val="left" w:pos="787"/>
        </w:tabs>
        <w:spacing w:before="120"/>
        <w:ind w:left="394"/>
        <w:jc w:val="both"/>
        <w:rPr>
          <w:b/>
          <w:bCs/>
          <w:sz w:val="22"/>
        </w:rPr>
        <w:sectPr w:rsidR="00D7449A" w:rsidRPr="00E50550" w:rsidSect="00E50550">
          <w:pgSz w:w="12240" w:h="15840"/>
          <w:pgMar w:top="1440" w:right="1440" w:bottom="1440" w:left="1440" w:header="720" w:footer="720" w:gutter="0"/>
          <w:cols w:space="60"/>
          <w:noEndnote/>
          <w:docGrid w:linePitch="272"/>
        </w:sectPr>
      </w:pPr>
    </w:p>
    <w:p w14:paraId="6953AA55" w14:textId="77777777" w:rsidR="00D7449A" w:rsidRPr="00E50550" w:rsidRDefault="00FB212A" w:rsidP="00E50550">
      <w:pPr>
        <w:shd w:val="clear" w:color="auto" w:fill="FFFFFF"/>
        <w:spacing w:before="120"/>
        <w:ind w:left="792" w:firstLine="211"/>
        <w:jc w:val="both"/>
        <w:rPr>
          <w:sz w:val="22"/>
        </w:rPr>
      </w:pPr>
      <w:r w:rsidRPr="00E50550">
        <w:rPr>
          <w:sz w:val="22"/>
          <w:lang w:val="de-DE"/>
        </w:rPr>
        <w:lastRenderedPageBreak/>
        <w:t>“</w:t>
      </w:r>
      <w:r w:rsidR="007C3AB4" w:rsidRPr="00E50550">
        <w:rPr>
          <w:sz w:val="22"/>
          <w:lang w:val="de-DE"/>
        </w:rPr>
        <w:t xml:space="preserve">(1A) </w:t>
      </w:r>
      <w:r w:rsidR="007C3AB4" w:rsidRPr="00E50550">
        <w:rPr>
          <w:sz w:val="22"/>
        </w:rPr>
        <w:t>Part II (other than Division 1), Part V and sections 61, 62, 64, 65, 68 and 69 apply to State Bank Limited.</w:t>
      </w:r>
    </w:p>
    <w:p w14:paraId="49BA73B1" w14:textId="77777777" w:rsidR="00D7449A" w:rsidRPr="00531662" w:rsidRDefault="007C3AB4" w:rsidP="00E50550">
      <w:pPr>
        <w:shd w:val="clear" w:color="auto" w:fill="FFFFFF"/>
        <w:spacing w:before="120"/>
        <w:ind w:left="782"/>
        <w:jc w:val="both"/>
      </w:pPr>
      <w:r w:rsidRPr="00531662">
        <w:t>Note: The matter of State banking in so far as it applies to State Bank Limited has been referred to the Parliament of the Commonwealth by the Parliament of New South Wales.</w:t>
      </w:r>
      <w:r w:rsidR="00FB212A" w:rsidRPr="00531662">
        <w:t>”</w:t>
      </w:r>
      <w:r w:rsidRPr="00531662">
        <w:t>.</w:t>
      </w:r>
    </w:p>
    <w:p w14:paraId="10F52DF6" w14:textId="77777777" w:rsidR="00D7449A" w:rsidRPr="00E50550" w:rsidRDefault="007C3AB4" w:rsidP="00E50550">
      <w:pPr>
        <w:shd w:val="clear" w:color="auto" w:fill="FFFFFF"/>
        <w:spacing w:before="120"/>
        <w:ind w:left="341"/>
        <w:jc w:val="both"/>
        <w:rPr>
          <w:sz w:val="22"/>
        </w:rPr>
      </w:pPr>
      <w:r w:rsidRPr="00E50550">
        <w:rPr>
          <w:b/>
          <w:bCs/>
          <w:sz w:val="22"/>
        </w:rPr>
        <w:t>(2)</w:t>
      </w:r>
      <w:r w:rsidRPr="00E50550">
        <w:rPr>
          <w:sz w:val="22"/>
        </w:rPr>
        <w:t xml:space="preserve"> Section 6 of the Principal Act is amended:</w:t>
      </w:r>
    </w:p>
    <w:p w14:paraId="28F0F5FC" w14:textId="77777777" w:rsidR="00D7449A" w:rsidRPr="00E50550" w:rsidRDefault="007C3AB4" w:rsidP="00E50550">
      <w:pPr>
        <w:numPr>
          <w:ilvl w:val="0"/>
          <w:numId w:val="9"/>
        </w:numPr>
        <w:shd w:val="clear" w:color="auto" w:fill="FFFFFF"/>
        <w:tabs>
          <w:tab w:val="left" w:pos="787"/>
        </w:tabs>
        <w:spacing w:before="120"/>
        <w:ind w:left="787" w:hanging="398"/>
        <w:jc w:val="both"/>
        <w:rPr>
          <w:b/>
          <w:bCs/>
          <w:sz w:val="22"/>
        </w:rPr>
      </w:pPr>
      <w:r w:rsidRPr="00E50550">
        <w:rPr>
          <w:sz w:val="22"/>
        </w:rPr>
        <w:t xml:space="preserve">by omitting from subsection (1A) </w:t>
      </w:r>
      <w:r w:rsidR="00FB212A" w:rsidRPr="00E50550">
        <w:rPr>
          <w:sz w:val="22"/>
        </w:rPr>
        <w:t>“</w:t>
      </w:r>
      <w:r w:rsidRPr="00E50550">
        <w:rPr>
          <w:sz w:val="22"/>
        </w:rPr>
        <w:t>Part II (other than Division 1), Part</w:t>
      </w:r>
      <w:r w:rsidR="00FB212A" w:rsidRPr="00E50550">
        <w:rPr>
          <w:sz w:val="22"/>
        </w:rPr>
        <w:t>”</w:t>
      </w:r>
      <w:r w:rsidRPr="00E50550">
        <w:rPr>
          <w:sz w:val="22"/>
        </w:rPr>
        <w:t xml:space="preserve"> and substituting </w:t>
      </w:r>
      <w:r w:rsidR="00FB212A" w:rsidRPr="00E50550">
        <w:rPr>
          <w:sz w:val="22"/>
        </w:rPr>
        <w:t>“</w:t>
      </w:r>
      <w:r w:rsidRPr="00E50550">
        <w:rPr>
          <w:sz w:val="22"/>
        </w:rPr>
        <w:t>Parts II and</w:t>
      </w:r>
      <w:r w:rsidR="00FB212A" w:rsidRPr="00E50550">
        <w:rPr>
          <w:sz w:val="22"/>
        </w:rPr>
        <w:t>”</w:t>
      </w:r>
      <w:r w:rsidRPr="00E50550">
        <w:rPr>
          <w:sz w:val="22"/>
        </w:rPr>
        <w:t>;</w:t>
      </w:r>
    </w:p>
    <w:p w14:paraId="3F198031" w14:textId="77777777" w:rsidR="00D7449A" w:rsidRPr="00E50550" w:rsidRDefault="007C3AB4" w:rsidP="00E50550">
      <w:pPr>
        <w:numPr>
          <w:ilvl w:val="0"/>
          <w:numId w:val="9"/>
        </w:numPr>
        <w:shd w:val="clear" w:color="auto" w:fill="FFFFFF"/>
        <w:tabs>
          <w:tab w:val="left" w:pos="787"/>
        </w:tabs>
        <w:spacing w:before="120"/>
        <w:ind w:left="389"/>
        <w:jc w:val="both"/>
        <w:rPr>
          <w:b/>
          <w:bCs/>
          <w:sz w:val="22"/>
        </w:rPr>
      </w:pPr>
      <w:r w:rsidRPr="00E50550">
        <w:rPr>
          <w:sz w:val="22"/>
        </w:rPr>
        <w:t xml:space="preserve">by inserting in subsection (1A) </w:t>
      </w:r>
      <w:r w:rsidR="00FB212A" w:rsidRPr="00E50550">
        <w:rPr>
          <w:sz w:val="22"/>
        </w:rPr>
        <w:t>“</w:t>
      </w:r>
      <w:r w:rsidRPr="00E50550">
        <w:rPr>
          <w:sz w:val="22"/>
        </w:rPr>
        <w:t>, 63</w:t>
      </w:r>
      <w:r w:rsidR="00FB212A" w:rsidRPr="00E50550">
        <w:rPr>
          <w:sz w:val="22"/>
        </w:rPr>
        <w:t>”</w:t>
      </w:r>
      <w:r w:rsidRPr="00E50550">
        <w:rPr>
          <w:sz w:val="22"/>
        </w:rPr>
        <w:t xml:space="preserve"> after </w:t>
      </w:r>
      <w:r w:rsidR="00FB212A" w:rsidRPr="00E50550">
        <w:rPr>
          <w:sz w:val="22"/>
        </w:rPr>
        <w:t>“</w:t>
      </w:r>
      <w:r w:rsidRPr="00E50550">
        <w:rPr>
          <w:sz w:val="22"/>
        </w:rPr>
        <w:t>62</w:t>
      </w:r>
      <w:r w:rsidR="00FB212A" w:rsidRPr="00E50550">
        <w:rPr>
          <w:sz w:val="22"/>
        </w:rPr>
        <w:t>”</w:t>
      </w:r>
      <w:r w:rsidRPr="00E50550">
        <w:rPr>
          <w:sz w:val="22"/>
        </w:rPr>
        <w:t>.</w:t>
      </w:r>
    </w:p>
    <w:p w14:paraId="5057A1C1" w14:textId="77777777" w:rsidR="00D7449A" w:rsidRPr="00E50550" w:rsidRDefault="007C3AB4" w:rsidP="00E50550">
      <w:pPr>
        <w:shd w:val="clear" w:color="auto" w:fill="FFFFFF"/>
        <w:spacing w:before="120"/>
        <w:jc w:val="both"/>
        <w:rPr>
          <w:sz w:val="22"/>
        </w:rPr>
      </w:pPr>
      <w:r w:rsidRPr="00E50550">
        <w:rPr>
          <w:b/>
          <w:bCs/>
          <w:sz w:val="22"/>
        </w:rPr>
        <w:t>Authority to carry on banking business</w:t>
      </w:r>
    </w:p>
    <w:p w14:paraId="4CE54DAB" w14:textId="77777777" w:rsidR="00D7449A" w:rsidRPr="00E50550" w:rsidRDefault="007C3AB4" w:rsidP="00E50550">
      <w:pPr>
        <w:shd w:val="clear" w:color="auto" w:fill="FFFFFF"/>
        <w:tabs>
          <w:tab w:val="left" w:pos="653"/>
        </w:tabs>
        <w:spacing w:before="120"/>
        <w:ind w:left="341"/>
        <w:jc w:val="both"/>
        <w:rPr>
          <w:sz w:val="22"/>
        </w:rPr>
      </w:pPr>
      <w:r w:rsidRPr="00E50550">
        <w:rPr>
          <w:b/>
          <w:bCs/>
          <w:sz w:val="22"/>
        </w:rPr>
        <w:t>6.</w:t>
      </w:r>
      <w:r w:rsidRPr="00E50550">
        <w:rPr>
          <w:b/>
          <w:bCs/>
          <w:sz w:val="22"/>
        </w:rPr>
        <w:tab/>
      </w:r>
      <w:r w:rsidRPr="00E50550">
        <w:rPr>
          <w:sz w:val="22"/>
        </w:rPr>
        <w:t>Section 9 of the Principal Act is amended:</w:t>
      </w:r>
    </w:p>
    <w:p w14:paraId="13E169D2" w14:textId="77777777" w:rsidR="00D7449A" w:rsidRPr="00E50550" w:rsidRDefault="007C3AB4" w:rsidP="00E50550">
      <w:pPr>
        <w:numPr>
          <w:ilvl w:val="0"/>
          <w:numId w:val="10"/>
        </w:numPr>
        <w:shd w:val="clear" w:color="auto" w:fill="FFFFFF"/>
        <w:tabs>
          <w:tab w:val="left" w:pos="792"/>
        </w:tabs>
        <w:spacing w:before="120"/>
        <w:ind w:left="792" w:hanging="398"/>
        <w:jc w:val="both"/>
        <w:rPr>
          <w:b/>
          <w:bCs/>
          <w:sz w:val="22"/>
        </w:rPr>
      </w:pPr>
      <w:r w:rsidRPr="00E50550">
        <w:rPr>
          <w:sz w:val="22"/>
        </w:rPr>
        <w:t xml:space="preserve">by omitting from subsection (7) </w:t>
      </w:r>
      <w:r w:rsidR="00FB212A" w:rsidRPr="00E50550">
        <w:rPr>
          <w:sz w:val="22"/>
        </w:rPr>
        <w:t>“</w:t>
      </w:r>
      <w:r w:rsidRPr="00E50550">
        <w:rPr>
          <w:sz w:val="22"/>
        </w:rPr>
        <w:t>the addition of the name of the body corporate</w:t>
      </w:r>
      <w:r w:rsidR="00FB212A" w:rsidRPr="00E50550">
        <w:rPr>
          <w:sz w:val="22"/>
        </w:rPr>
        <w:t>”</w:t>
      </w:r>
      <w:r w:rsidRPr="00E50550">
        <w:rPr>
          <w:sz w:val="22"/>
        </w:rPr>
        <w:t xml:space="preserve"> and substituting </w:t>
      </w:r>
      <w:r w:rsidR="00FB212A" w:rsidRPr="00E50550">
        <w:rPr>
          <w:sz w:val="22"/>
        </w:rPr>
        <w:t>“</w:t>
      </w:r>
      <w:r w:rsidRPr="00E50550">
        <w:rPr>
          <w:sz w:val="22"/>
        </w:rPr>
        <w:t>inserting the name of the body corporate in the appropriate alphabetical position, determined on a letter-by-letter basis, in Part 1 or Part 2 of that Schedule (as the case requires)</w:t>
      </w:r>
      <w:r w:rsidR="00FB212A" w:rsidRPr="00E50550">
        <w:rPr>
          <w:sz w:val="22"/>
        </w:rPr>
        <w:t>”</w:t>
      </w:r>
      <w:r w:rsidRPr="00E50550">
        <w:rPr>
          <w:sz w:val="22"/>
        </w:rPr>
        <w:t>;</w:t>
      </w:r>
    </w:p>
    <w:p w14:paraId="49A568D1" w14:textId="77777777" w:rsidR="00D7449A" w:rsidRPr="00E50550" w:rsidRDefault="007C3AB4" w:rsidP="00E50550">
      <w:pPr>
        <w:numPr>
          <w:ilvl w:val="0"/>
          <w:numId w:val="10"/>
        </w:numPr>
        <w:shd w:val="clear" w:color="auto" w:fill="FFFFFF"/>
        <w:tabs>
          <w:tab w:val="left" w:pos="792"/>
        </w:tabs>
        <w:spacing w:before="120"/>
        <w:ind w:left="394"/>
        <w:jc w:val="both"/>
        <w:rPr>
          <w:b/>
          <w:bCs/>
          <w:sz w:val="22"/>
        </w:rPr>
      </w:pPr>
      <w:r w:rsidRPr="00E50550">
        <w:rPr>
          <w:sz w:val="22"/>
        </w:rPr>
        <w:t>by inserting after subsection (8A) the following subsection:</w:t>
      </w:r>
    </w:p>
    <w:p w14:paraId="69B2F75C" w14:textId="77777777" w:rsidR="00D7449A" w:rsidRPr="00E50550" w:rsidRDefault="00FB212A" w:rsidP="00E50550">
      <w:pPr>
        <w:shd w:val="clear" w:color="auto" w:fill="FFFFFF"/>
        <w:spacing w:before="120"/>
        <w:ind w:left="797" w:firstLine="216"/>
        <w:jc w:val="both"/>
        <w:rPr>
          <w:sz w:val="22"/>
        </w:rPr>
      </w:pPr>
      <w:r w:rsidRPr="00E50550">
        <w:rPr>
          <w:sz w:val="22"/>
        </w:rPr>
        <w:t>“</w:t>
      </w:r>
      <w:r w:rsidR="007C3AB4" w:rsidRPr="00E50550">
        <w:rPr>
          <w:sz w:val="22"/>
        </w:rPr>
        <w:t>(8B) The Governor-General may, on the recommendation of the Treasurer, revoke the authority granted to a foreign bank if:</w:t>
      </w:r>
    </w:p>
    <w:p w14:paraId="11C871AC" w14:textId="77777777" w:rsidR="00D7449A" w:rsidRPr="00E50550" w:rsidRDefault="007C3AB4" w:rsidP="00E50550">
      <w:pPr>
        <w:shd w:val="clear" w:color="auto" w:fill="FFFFFF"/>
        <w:tabs>
          <w:tab w:val="left" w:pos="1450"/>
        </w:tabs>
        <w:spacing w:before="120"/>
        <w:ind w:left="1056"/>
        <w:jc w:val="both"/>
        <w:rPr>
          <w:sz w:val="22"/>
        </w:rPr>
      </w:pPr>
      <w:r w:rsidRPr="00E50550">
        <w:rPr>
          <w:sz w:val="22"/>
        </w:rPr>
        <w:t>(a)</w:t>
      </w:r>
      <w:r w:rsidRPr="00E50550">
        <w:rPr>
          <w:sz w:val="22"/>
        </w:rPr>
        <w:tab/>
        <w:t>the bank does not comply with:</w:t>
      </w:r>
    </w:p>
    <w:p w14:paraId="51BD8084" w14:textId="77777777" w:rsidR="00D7449A" w:rsidRPr="00E50550" w:rsidRDefault="007C3AB4" w:rsidP="00E50550">
      <w:pPr>
        <w:shd w:val="clear" w:color="auto" w:fill="FFFFFF"/>
        <w:spacing w:before="120"/>
        <w:ind w:left="1699"/>
        <w:jc w:val="both"/>
        <w:rPr>
          <w:sz w:val="22"/>
        </w:rPr>
      </w:pPr>
      <w:r w:rsidRPr="00E50550">
        <w:rPr>
          <w:sz w:val="22"/>
        </w:rPr>
        <w:t>(i) a condition imposed on the authority; or</w:t>
      </w:r>
    </w:p>
    <w:p w14:paraId="6DF82829" w14:textId="77777777" w:rsidR="00D7449A" w:rsidRPr="00E50550" w:rsidRDefault="007C3AB4" w:rsidP="00E50550">
      <w:pPr>
        <w:shd w:val="clear" w:color="auto" w:fill="FFFFFF"/>
        <w:spacing w:before="120"/>
        <w:ind w:left="1699"/>
        <w:jc w:val="both"/>
        <w:rPr>
          <w:sz w:val="22"/>
        </w:rPr>
      </w:pPr>
      <w:r w:rsidRPr="00E50550">
        <w:rPr>
          <w:sz w:val="22"/>
        </w:rPr>
        <w:t>(ii) a requirement of this Act or the regulations; or</w:t>
      </w:r>
    </w:p>
    <w:p w14:paraId="64298F6C" w14:textId="77777777" w:rsidR="00D7449A" w:rsidRPr="00E50550" w:rsidRDefault="007C3AB4" w:rsidP="00E50550">
      <w:pPr>
        <w:shd w:val="clear" w:color="auto" w:fill="FFFFFF"/>
        <w:tabs>
          <w:tab w:val="left" w:pos="1450"/>
        </w:tabs>
        <w:spacing w:before="120"/>
        <w:ind w:left="1450" w:hanging="394"/>
        <w:jc w:val="both"/>
        <w:rPr>
          <w:sz w:val="22"/>
        </w:rPr>
      </w:pPr>
      <w:r w:rsidRPr="00E50550">
        <w:rPr>
          <w:sz w:val="22"/>
        </w:rPr>
        <w:t>(b)</w:t>
      </w:r>
      <w:r w:rsidRPr="00E50550">
        <w:rPr>
          <w:sz w:val="22"/>
        </w:rPr>
        <w:tab/>
        <w:t>the Governor-General is satisfied that it would be contrary</w:t>
      </w:r>
      <w:r w:rsidR="00E50550" w:rsidRPr="00E50550">
        <w:rPr>
          <w:sz w:val="22"/>
        </w:rPr>
        <w:t xml:space="preserve"> </w:t>
      </w:r>
      <w:r w:rsidRPr="00E50550">
        <w:rPr>
          <w:sz w:val="22"/>
        </w:rPr>
        <w:t>to the national interest for the bank to continue carrying</w:t>
      </w:r>
      <w:r w:rsidR="00E50550" w:rsidRPr="00E50550">
        <w:rPr>
          <w:sz w:val="22"/>
        </w:rPr>
        <w:t xml:space="preserve"> </w:t>
      </w:r>
      <w:r w:rsidRPr="00E50550">
        <w:rPr>
          <w:sz w:val="22"/>
        </w:rPr>
        <w:t>on banking business in Australia.</w:t>
      </w:r>
      <w:r w:rsidR="00FB212A" w:rsidRPr="00E50550">
        <w:rPr>
          <w:sz w:val="22"/>
        </w:rPr>
        <w:t>”</w:t>
      </w:r>
      <w:r w:rsidRPr="00E50550">
        <w:rPr>
          <w:sz w:val="22"/>
        </w:rPr>
        <w:t>;</w:t>
      </w:r>
    </w:p>
    <w:p w14:paraId="29701D0B" w14:textId="77777777" w:rsidR="00D7449A" w:rsidRPr="00E50550" w:rsidRDefault="007C3AB4" w:rsidP="00E50550">
      <w:pPr>
        <w:numPr>
          <w:ilvl w:val="0"/>
          <w:numId w:val="11"/>
        </w:numPr>
        <w:shd w:val="clear" w:color="auto" w:fill="FFFFFF"/>
        <w:tabs>
          <w:tab w:val="left" w:pos="792"/>
        </w:tabs>
        <w:spacing w:before="120"/>
        <w:ind w:left="394"/>
        <w:jc w:val="both"/>
        <w:rPr>
          <w:b/>
          <w:bCs/>
          <w:sz w:val="22"/>
        </w:rPr>
      </w:pPr>
      <w:r w:rsidRPr="00E50550">
        <w:rPr>
          <w:sz w:val="22"/>
        </w:rPr>
        <w:t xml:space="preserve">by omitting </w:t>
      </w:r>
      <w:r w:rsidR="00FB212A" w:rsidRPr="00E50550">
        <w:rPr>
          <w:sz w:val="22"/>
        </w:rPr>
        <w:t>“</w:t>
      </w:r>
      <w:r w:rsidRPr="00E50550">
        <w:rPr>
          <w:sz w:val="22"/>
        </w:rPr>
        <w:t>so</w:t>
      </w:r>
      <w:r w:rsidR="00FB212A" w:rsidRPr="00E50550">
        <w:rPr>
          <w:sz w:val="22"/>
        </w:rPr>
        <w:t>”</w:t>
      </w:r>
      <w:r w:rsidRPr="00E50550">
        <w:rPr>
          <w:sz w:val="22"/>
        </w:rPr>
        <w:t xml:space="preserve"> from subsection (9);</w:t>
      </w:r>
    </w:p>
    <w:p w14:paraId="4D16FDAC" w14:textId="77777777" w:rsidR="00D7449A" w:rsidRPr="00E50550" w:rsidRDefault="007C3AB4" w:rsidP="00E50550">
      <w:pPr>
        <w:numPr>
          <w:ilvl w:val="0"/>
          <w:numId w:val="11"/>
        </w:numPr>
        <w:shd w:val="clear" w:color="auto" w:fill="FFFFFF"/>
        <w:tabs>
          <w:tab w:val="left" w:pos="792"/>
        </w:tabs>
        <w:spacing w:before="120"/>
        <w:ind w:left="394"/>
        <w:jc w:val="both"/>
        <w:rPr>
          <w:b/>
          <w:bCs/>
          <w:sz w:val="22"/>
        </w:rPr>
      </w:pPr>
      <w:r w:rsidRPr="00E50550">
        <w:rPr>
          <w:sz w:val="22"/>
        </w:rPr>
        <w:t>by adding at the end the following subsection:</w:t>
      </w:r>
    </w:p>
    <w:p w14:paraId="060E7EB0" w14:textId="77777777" w:rsidR="00D7449A" w:rsidRPr="00E50550" w:rsidRDefault="00FB212A" w:rsidP="00E50550">
      <w:pPr>
        <w:shd w:val="clear" w:color="auto" w:fill="FFFFFF"/>
        <w:spacing w:before="120"/>
        <w:ind w:left="806" w:firstLine="216"/>
        <w:jc w:val="both"/>
        <w:rPr>
          <w:sz w:val="22"/>
        </w:rPr>
      </w:pPr>
      <w:r w:rsidRPr="00E50550">
        <w:rPr>
          <w:sz w:val="22"/>
        </w:rPr>
        <w:t>“</w:t>
      </w:r>
      <w:r w:rsidR="007C3AB4" w:rsidRPr="00E50550">
        <w:rPr>
          <w:sz w:val="22"/>
        </w:rPr>
        <w:t>(11) The Treasurer may, from time to time, publish a list of banks:</w:t>
      </w:r>
    </w:p>
    <w:p w14:paraId="751ED92F" w14:textId="2859FD5A" w:rsidR="00D7449A" w:rsidRPr="00E50550" w:rsidRDefault="007C3AB4" w:rsidP="00E50550">
      <w:pPr>
        <w:numPr>
          <w:ilvl w:val="0"/>
          <w:numId w:val="12"/>
        </w:numPr>
        <w:shd w:val="clear" w:color="auto" w:fill="FFFFFF"/>
        <w:tabs>
          <w:tab w:val="left" w:pos="1464"/>
        </w:tabs>
        <w:spacing w:before="120"/>
        <w:ind w:left="1066"/>
        <w:jc w:val="both"/>
        <w:rPr>
          <w:sz w:val="22"/>
        </w:rPr>
      </w:pPr>
      <w:r w:rsidRPr="00E50550">
        <w:rPr>
          <w:sz w:val="22"/>
        </w:rPr>
        <w:t xml:space="preserve">in the </w:t>
      </w:r>
      <w:r w:rsidRPr="00E50550">
        <w:rPr>
          <w:i/>
          <w:iCs/>
          <w:sz w:val="22"/>
        </w:rPr>
        <w:t>Gazette</w:t>
      </w:r>
      <w:r w:rsidRPr="00EF3EE8">
        <w:rPr>
          <w:iCs/>
          <w:sz w:val="22"/>
        </w:rPr>
        <w:t>;</w:t>
      </w:r>
      <w:r w:rsidRPr="00E50550">
        <w:rPr>
          <w:i/>
          <w:iCs/>
          <w:sz w:val="22"/>
        </w:rPr>
        <w:t xml:space="preserve"> </w:t>
      </w:r>
      <w:r w:rsidRPr="00E50550">
        <w:rPr>
          <w:sz w:val="22"/>
        </w:rPr>
        <w:t>or</w:t>
      </w:r>
    </w:p>
    <w:p w14:paraId="3B7EE991" w14:textId="77777777" w:rsidR="00D7449A" w:rsidRPr="00E50550" w:rsidRDefault="007C3AB4" w:rsidP="00E50550">
      <w:pPr>
        <w:numPr>
          <w:ilvl w:val="0"/>
          <w:numId w:val="12"/>
        </w:numPr>
        <w:shd w:val="clear" w:color="auto" w:fill="FFFFFF"/>
        <w:tabs>
          <w:tab w:val="left" w:pos="1464"/>
        </w:tabs>
        <w:spacing w:before="120"/>
        <w:ind w:left="1066"/>
        <w:jc w:val="both"/>
        <w:rPr>
          <w:sz w:val="22"/>
        </w:rPr>
      </w:pPr>
      <w:r w:rsidRPr="00E50550">
        <w:rPr>
          <w:sz w:val="22"/>
        </w:rPr>
        <w:t>in such other manner as the Treasurer determines.</w:t>
      </w:r>
      <w:r w:rsidR="00FB212A" w:rsidRPr="00E50550">
        <w:rPr>
          <w:sz w:val="22"/>
        </w:rPr>
        <w:t>”</w:t>
      </w:r>
      <w:r w:rsidRPr="00E50550">
        <w:rPr>
          <w:sz w:val="22"/>
        </w:rPr>
        <w:t>.</w:t>
      </w:r>
    </w:p>
    <w:p w14:paraId="0ED34582" w14:textId="77777777" w:rsidR="00D7449A" w:rsidRPr="00E50550" w:rsidRDefault="007C3AB4" w:rsidP="00E50550">
      <w:pPr>
        <w:shd w:val="clear" w:color="auto" w:fill="FFFFFF"/>
        <w:spacing w:before="120"/>
        <w:ind w:left="19"/>
        <w:jc w:val="both"/>
        <w:rPr>
          <w:sz w:val="22"/>
        </w:rPr>
      </w:pPr>
      <w:r w:rsidRPr="00E50550">
        <w:rPr>
          <w:b/>
          <w:bCs/>
          <w:sz w:val="22"/>
        </w:rPr>
        <w:t>Repeal of section 9A</w:t>
      </w:r>
    </w:p>
    <w:p w14:paraId="5A1E39EE" w14:textId="77777777" w:rsidR="00D7449A" w:rsidRPr="00E50550" w:rsidRDefault="007C3AB4" w:rsidP="00E50550">
      <w:pPr>
        <w:shd w:val="clear" w:color="auto" w:fill="FFFFFF"/>
        <w:tabs>
          <w:tab w:val="left" w:pos="653"/>
        </w:tabs>
        <w:spacing w:before="120"/>
        <w:ind w:left="341"/>
        <w:jc w:val="both"/>
        <w:rPr>
          <w:sz w:val="22"/>
        </w:rPr>
      </w:pPr>
      <w:r w:rsidRPr="00E50550">
        <w:rPr>
          <w:b/>
          <w:bCs/>
          <w:sz w:val="22"/>
        </w:rPr>
        <w:t>7.</w:t>
      </w:r>
      <w:r w:rsidRPr="00E50550">
        <w:rPr>
          <w:b/>
          <w:bCs/>
          <w:sz w:val="22"/>
        </w:rPr>
        <w:tab/>
      </w:r>
      <w:r w:rsidRPr="00E50550">
        <w:rPr>
          <w:sz w:val="22"/>
        </w:rPr>
        <w:t>Section 9A of the Principal Act is repealed.</w:t>
      </w:r>
    </w:p>
    <w:p w14:paraId="54A15805" w14:textId="77777777" w:rsidR="00D7449A" w:rsidRPr="00E50550" w:rsidRDefault="007C3AB4" w:rsidP="00E50550">
      <w:pPr>
        <w:shd w:val="clear" w:color="auto" w:fill="FFFFFF"/>
        <w:spacing w:before="120"/>
        <w:ind w:left="19"/>
        <w:jc w:val="both"/>
        <w:rPr>
          <w:sz w:val="22"/>
        </w:rPr>
      </w:pPr>
      <w:r w:rsidRPr="00E50550">
        <w:rPr>
          <w:b/>
          <w:bCs/>
          <w:sz w:val="22"/>
        </w:rPr>
        <w:t>Treasurer to be supplied with certain documents</w:t>
      </w:r>
    </w:p>
    <w:p w14:paraId="4CBA9B9F" w14:textId="77777777" w:rsidR="00D7449A" w:rsidRPr="00E50550" w:rsidRDefault="007C3AB4" w:rsidP="00E50550">
      <w:pPr>
        <w:numPr>
          <w:ilvl w:val="0"/>
          <w:numId w:val="13"/>
        </w:numPr>
        <w:shd w:val="clear" w:color="auto" w:fill="FFFFFF"/>
        <w:tabs>
          <w:tab w:val="left" w:pos="653"/>
        </w:tabs>
        <w:spacing w:before="120"/>
        <w:ind w:left="24" w:firstLine="317"/>
        <w:jc w:val="both"/>
        <w:rPr>
          <w:b/>
          <w:bCs/>
          <w:sz w:val="22"/>
        </w:rPr>
      </w:pPr>
      <w:r w:rsidRPr="00E50550">
        <w:rPr>
          <w:sz w:val="22"/>
        </w:rPr>
        <w:t>Section 10 of the Principal Act is amended by omitting subsection (4).</w:t>
      </w:r>
    </w:p>
    <w:p w14:paraId="2DF0FA81" w14:textId="77777777" w:rsidR="00D7449A" w:rsidRPr="00E50550" w:rsidRDefault="007C3AB4" w:rsidP="00E50550">
      <w:pPr>
        <w:numPr>
          <w:ilvl w:val="0"/>
          <w:numId w:val="13"/>
        </w:numPr>
        <w:shd w:val="clear" w:color="auto" w:fill="FFFFFF"/>
        <w:tabs>
          <w:tab w:val="left" w:pos="653"/>
        </w:tabs>
        <w:spacing w:before="120"/>
        <w:ind w:left="24" w:firstLine="317"/>
        <w:jc w:val="both"/>
        <w:rPr>
          <w:b/>
          <w:bCs/>
          <w:sz w:val="22"/>
        </w:rPr>
      </w:pPr>
      <w:r w:rsidRPr="00E50550">
        <w:rPr>
          <w:sz w:val="22"/>
        </w:rPr>
        <w:t>After Division 1A of Part II of the Principal Act the following Division is inserted:</w:t>
      </w:r>
    </w:p>
    <w:p w14:paraId="10C6F53E" w14:textId="77777777" w:rsidR="00D7449A" w:rsidRPr="00E50550" w:rsidRDefault="00D7449A" w:rsidP="00E50550">
      <w:pPr>
        <w:numPr>
          <w:ilvl w:val="0"/>
          <w:numId w:val="13"/>
        </w:numPr>
        <w:shd w:val="clear" w:color="auto" w:fill="FFFFFF"/>
        <w:tabs>
          <w:tab w:val="left" w:pos="653"/>
        </w:tabs>
        <w:spacing w:before="120"/>
        <w:ind w:left="24" w:firstLine="317"/>
        <w:jc w:val="both"/>
        <w:rPr>
          <w:b/>
          <w:bCs/>
          <w:sz w:val="22"/>
        </w:rPr>
        <w:sectPr w:rsidR="00D7449A" w:rsidRPr="00E50550" w:rsidSect="00E50550">
          <w:pgSz w:w="12240" w:h="15840"/>
          <w:pgMar w:top="1440" w:right="1440" w:bottom="1440" w:left="1440" w:header="720" w:footer="720" w:gutter="0"/>
          <w:cols w:space="60"/>
          <w:noEndnote/>
          <w:docGrid w:linePitch="272"/>
        </w:sectPr>
      </w:pPr>
    </w:p>
    <w:p w14:paraId="3BBAFEDA" w14:textId="3C8366F5" w:rsidR="00D7449A" w:rsidRPr="00E50550" w:rsidRDefault="00FB212A" w:rsidP="00DD122D">
      <w:pPr>
        <w:widowControl/>
        <w:shd w:val="clear" w:color="auto" w:fill="FFFFFF"/>
        <w:spacing w:after="120"/>
        <w:jc w:val="center"/>
        <w:rPr>
          <w:sz w:val="22"/>
        </w:rPr>
      </w:pPr>
      <w:r w:rsidRPr="00EF3EE8">
        <w:rPr>
          <w:bCs/>
          <w:iCs/>
          <w:sz w:val="22"/>
        </w:rPr>
        <w:lastRenderedPageBreak/>
        <w:t>“</w:t>
      </w:r>
      <w:r w:rsidR="007C3AB4" w:rsidRPr="00E50550">
        <w:rPr>
          <w:b/>
          <w:bCs/>
          <w:i/>
          <w:iCs/>
          <w:sz w:val="22"/>
        </w:rPr>
        <w:t>Division 1B</w:t>
      </w:r>
      <w:r w:rsidR="007C3AB4" w:rsidRPr="00E50550">
        <w:rPr>
          <w:rFonts w:eastAsia="Times New Roman"/>
          <w:sz w:val="22"/>
        </w:rPr>
        <w:t>—</w:t>
      </w:r>
      <w:r w:rsidR="007C3AB4" w:rsidRPr="00E50550">
        <w:rPr>
          <w:rFonts w:eastAsia="Times New Roman"/>
          <w:b/>
          <w:bCs/>
          <w:i/>
          <w:iCs/>
          <w:sz w:val="22"/>
        </w:rPr>
        <w:t>Provisions relating to certain foreign banks</w:t>
      </w:r>
    </w:p>
    <w:p w14:paraId="0FCFB4EF" w14:textId="77777777" w:rsidR="00D7449A" w:rsidRPr="00E50550" w:rsidRDefault="007C3AB4" w:rsidP="00E50550">
      <w:pPr>
        <w:shd w:val="clear" w:color="auto" w:fill="FFFFFF"/>
        <w:spacing w:before="120"/>
        <w:ind w:left="5"/>
        <w:jc w:val="both"/>
        <w:rPr>
          <w:sz w:val="22"/>
        </w:rPr>
      </w:pPr>
      <w:r w:rsidRPr="00E50550">
        <w:rPr>
          <w:b/>
          <w:bCs/>
          <w:sz w:val="22"/>
        </w:rPr>
        <w:t>Interpretation</w:t>
      </w:r>
    </w:p>
    <w:p w14:paraId="2E5CF018" w14:textId="77777777" w:rsidR="00D7449A" w:rsidRPr="00E50550" w:rsidRDefault="00FB212A" w:rsidP="00E50550">
      <w:pPr>
        <w:shd w:val="clear" w:color="auto" w:fill="FFFFFF"/>
        <w:spacing w:before="120"/>
        <w:ind w:left="346"/>
        <w:jc w:val="both"/>
        <w:rPr>
          <w:sz w:val="22"/>
        </w:rPr>
      </w:pPr>
      <w:r w:rsidRPr="00E50550">
        <w:rPr>
          <w:sz w:val="22"/>
        </w:rPr>
        <w:t>“</w:t>
      </w:r>
      <w:r w:rsidR="007C3AB4" w:rsidRPr="00E50550">
        <w:rPr>
          <w:sz w:val="22"/>
        </w:rPr>
        <w:t>11D. In this Division:</w:t>
      </w:r>
    </w:p>
    <w:p w14:paraId="3E739632" w14:textId="77777777" w:rsidR="00D7449A" w:rsidRPr="00E50550" w:rsidRDefault="00FB212A" w:rsidP="00E50550">
      <w:pPr>
        <w:shd w:val="clear" w:color="auto" w:fill="FFFFFF"/>
        <w:spacing w:before="120"/>
        <w:jc w:val="both"/>
        <w:rPr>
          <w:sz w:val="22"/>
        </w:rPr>
      </w:pPr>
      <w:r w:rsidRPr="00E50550">
        <w:rPr>
          <w:b/>
          <w:bCs/>
          <w:sz w:val="22"/>
        </w:rPr>
        <w:t>‘</w:t>
      </w:r>
      <w:r w:rsidR="007C3AB4" w:rsidRPr="00E50550">
        <w:rPr>
          <w:b/>
          <w:bCs/>
          <w:sz w:val="22"/>
        </w:rPr>
        <w:t>foreign bank</w:t>
      </w:r>
      <w:r w:rsidRPr="00E50550">
        <w:rPr>
          <w:b/>
          <w:bCs/>
          <w:sz w:val="22"/>
        </w:rPr>
        <w:t>’</w:t>
      </w:r>
      <w:r w:rsidR="007C3AB4" w:rsidRPr="00E50550">
        <w:rPr>
          <w:b/>
          <w:bCs/>
          <w:sz w:val="22"/>
        </w:rPr>
        <w:t xml:space="preserve"> </w:t>
      </w:r>
      <w:r w:rsidR="007C3AB4" w:rsidRPr="00E50550">
        <w:rPr>
          <w:sz w:val="22"/>
        </w:rPr>
        <w:t>does not include:</w:t>
      </w:r>
    </w:p>
    <w:p w14:paraId="7355CEF5" w14:textId="77777777" w:rsidR="00D7449A" w:rsidRPr="00E50550" w:rsidRDefault="007C3AB4" w:rsidP="00E50550">
      <w:pPr>
        <w:numPr>
          <w:ilvl w:val="0"/>
          <w:numId w:val="14"/>
        </w:numPr>
        <w:shd w:val="clear" w:color="auto" w:fill="FFFFFF"/>
        <w:tabs>
          <w:tab w:val="left" w:pos="787"/>
        </w:tabs>
        <w:spacing w:before="120"/>
        <w:ind w:left="389"/>
        <w:jc w:val="both"/>
        <w:rPr>
          <w:sz w:val="22"/>
        </w:rPr>
      </w:pPr>
      <w:r w:rsidRPr="00E50550">
        <w:rPr>
          <w:sz w:val="22"/>
        </w:rPr>
        <w:t>the Bank of China; or</w:t>
      </w:r>
    </w:p>
    <w:p w14:paraId="3DF18231" w14:textId="77777777" w:rsidR="00D7449A" w:rsidRPr="00E50550" w:rsidRDefault="007C3AB4" w:rsidP="00E50550">
      <w:pPr>
        <w:numPr>
          <w:ilvl w:val="0"/>
          <w:numId w:val="14"/>
        </w:numPr>
        <w:shd w:val="clear" w:color="auto" w:fill="FFFFFF"/>
        <w:tabs>
          <w:tab w:val="left" w:pos="787"/>
        </w:tabs>
        <w:spacing w:before="120"/>
        <w:ind w:left="389"/>
        <w:jc w:val="both"/>
        <w:rPr>
          <w:sz w:val="22"/>
        </w:rPr>
      </w:pPr>
      <w:r w:rsidRPr="00E50550">
        <w:rPr>
          <w:sz w:val="22"/>
        </w:rPr>
        <w:t>the Bank of New Zealand.</w:t>
      </w:r>
    </w:p>
    <w:p w14:paraId="751C6EEF" w14:textId="77777777" w:rsidR="00D7449A" w:rsidRPr="00E50550" w:rsidRDefault="007C3AB4" w:rsidP="00E50550">
      <w:pPr>
        <w:shd w:val="clear" w:color="auto" w:fill="FFFFFF"/>
        <w:spacing w:before="120"/>
        <w:ind w:left="10"/>
        <w:jc w:val="both"/>
        <w:rPr>
          <w:sz w:val="22"/>
        </w:rPr>
      </w:pPr>
      <w:r w:rsidRPr="00E50550">
        <w:rPr>
          <w:b/>
          <w:bCs/>
          <w:sz w:val="22"/>
        </w:rPr>
        <w:t>Division 2 not applicable to foreign banks</w:t>
      </w:r>
    </w:p>
    <w:p w14:paraId="5ED8BE8F" w14:textId="77777777" w:rsidR="00D7449A" w:rsidRPr="00E50550" w:rsidRDefault="00FB212A" w:rsidP="00E50550">
      <w:pPr>
        <w:shd w:val="clear" w:color="auto" w:fill="FFFFFF"/>
        <w:spacing w:before="120"/>
        <w:ind w:left="350"/>
        <w:jc w:val="both"/>
        <w:rPr>
          <w:sz w:val="22"/>
        </w:rPr>
      </w:pPr>
      <w:r w:rsidRPr="00E50550">
        <w:rPr>
          <w:sz w:val="22"/>
        </w:rPr>
        <w:t>“</w:t>
      </w:r>
      <w:r w:rsidR="007C3AB4" w:rsidRPr="00E50550">
        <w:rPr>
          <w:sz w:val="22"/>
        </w:rPr>
        <w:t>11E.(1) Division 2 does not apply to a foreign bank.</w:t>
      </w:r>
    </w:p>
    <w:p w14:paraId="3C1357FB" w14:textId="77777777" w:rsidR="00D7449A" w:rsidRPr="00E50550" w:rsidRDefault="00FB212A" w:rsidP="00E50550">
      <w:pPr>
        <w:shd w:val="clear" w:color="auto" w:fill="FFFFFF"/>
        <w:spacing w:before="120"/>
        <w:ind w:left="5" w:firstLine="346"/>
        <w:jc w:val="both"/>
        <w:rPr>
          <w:sz w:val="22"/>
        </w:rPr>
      </w:pPr>
      <w:r w:rsidRPr="00E50550">
        <w:rPr>
          <w:sz w:val="22"/>
        </w:rPr>
        <w:t>“</w:t>
      </w:r>
      <w:r w:rsidR="007C3AB4" w:rsidRPr="00E50550">
        <w:rPr>
          <w:sz w:val="22"/>
        </w:rPr>
        <w:t>(2) Before accepting a deposit from a person in Australia, a foreign bank must inform the person, in a manner approved by the Governor of the Reserve Bank, of the requirements of this Act to which the bank is not subject because of subsection (1).</w:t>
      </w:r>
    </w:p>
    <w:p w14:paraId="4D22FE77" w14:textId="77777777" w:rsidR="00D7449A" w:rsidRPr="00E50550" w:rsidRDefault="007C3AB4" w:rsidP="00E50550">
      <w:pPr>
        <w:shd w:val="clear" w:color="auto" w:fill="FFFFFF"/>
        <w:spacing w:before="120"/>
        <w:ind w:left="10"/>
        <w:jc w:val="both"/>
        <w:rPr>
          <w:sz w:val="22"/>
        </w:rPr>
      </w:pPr>
      <w:r w:rsidRPr="00E50550">
        <w:rPr>
          <w:b/>
          <w:bCs/>
          <w:sz w:val="22"/>
        </w:rPr>
        <w:t>Assets of foreign banks</w:t>
      </w:r>
    </w:p>
    <w:p w14:paraId="5289039B" w14:textId="77777777" w:rsidR="00D7449A" w:rsidRPr="00E50550" w:rsidRDefault="00FB212A" w:rsidP="00E50550">
      <w:pPr>
        <w:shd w:val="clear" w:color="auto" w:fill="FFFFFF"/>
        <w:spacing w:before="120"/>
        <w:ind w:left="10" w:firstLine="346"/>
        <w:jc w:val="both"/>
        <w:rPr>
          <w:sz w:val="22"/>
        </w:rPr>
      </w:pPr>
      <w:r w:rsidRPr="00E50550">
        <w:rPr>
          <w:sz w:val="22"/>
        </w:rPr>
        <w:t>“</w:t>
      </w:r>
      <w:r w:rsidR="007C3AB4" w:rsidRPr="00E50550">
        <w:rPr>
          <w:sz w:val="22"/>
        </w:rPr>
        <w:t>11F. If a foreign bank (whether in or outside Australia) suspends payment or becomes unable to meet its obligations, the assets of the bank in Australia are to be available to meet the bank</w:t>
      </w:r>
      <w:r w:rsidRPr="00E50550">
        <w:rPr>
          <w:sz w:val="22"/>
        </w:rPr>
        <w:t>’</w:t>
      </w:r>
      <w:r w:rsidR="007C3AB4" w:rsidRPr="00E50550">
        <w:rPr>
          <w:sz w:val="22"/>
        </w:rPr>
        <w:t>s liabilities in Australia in priority to all other liabilities of the bank.</w:t>
      </w:r>
      <w:r w:rsidRPr="00E50550">
        <w:rPr>
          <w:sz w:val="22"/>
        </w:rPr>
        <w:t>”</w:t>
      </w:r>
      <w:r w:rsidR="007C3AB4" w:rsidRPr="00E50550">
        <w:rPr>
          <w:sz w:val="22"/>
        </w:rPr>
        <w:t>.</w:t>
      </w:r>
    </w:p>
    <w:p w14:paraId="6D5C2C1F" w14:textId="77777777" w:rsidR="00D7449A" w:rsidRPr="00E50550" w:rsidRDefault="007C3AB4" w:rsidP="00E50550">
      <w:pPr>
        <w:shd w:val="clear" w:color="auto" w:fill="FFFFFF"/>
        <w:spacing w:before="120"/>
        <w:ind w:left="14"/>
        <w:jc w:val="both"/>
        <w:rPr>
          <w:sz w:val="22"/>
        </w:rPr>
      </w:pPr>
      <w:r w:rsidRPr="00E50550">
        <w:rPr>
          <w:b/>
          <w:bCs/>
          <w:sz w:val="22"/>
        </w:rPr>
        <w:t>Repeal of section 63A</w:t>
      </w:r>
    </w:p>
    <w:p w14:paraId="041580CD" w14:textId="77777777" w:rsidR="00D7449A" w:rsidRPr="00E50550" w:rsidRDefault="007C3AB4" w:rsidP="00E50550">
      <w:pPr>
        <w:shd w:val="clear" w:color="auto" w:fill="FFFFFF"/>
        <w:tabs>
          <w:tab w:val="left" w:pos="773"/>
        </w:tabs>
        <w:spacing w:before="120"/>
        <w:ind w:left="365"/>
        <w:jc w:val="both"/>
        <w:rPr>
          <w:sz w:val="22"/>
        </w:rPr>
      </w:pPr>
      <w:r w:rsidRPr="00E50550">
        <w:rPr>
          <w:b/>
          <w:bCs/>
          <w:sz w:val="22"/>
        </w:rPr>
        <w:t>10.</w:t>
      </w:r>
      <w:r w:rsidRPr="00E50550">
        <w:rPr>
          <w:b/>
          <w:bCs/>
          <w:sz w:val="22"/>
        </w:rPr>
        <w:tab/>
      </w:r>
      <w:r w:rsidRPr="00E50550">
        <w:rPr>
          <w:sz w:val="22"/>
        </w:rPr>
        <w:t>Section 63A of the Principal Act is repealed.</w:t>
      </w:r>
    </w:p>
    <w:p w14:paraId="47FADC5D" w14:textId="77777777" w:rsidR="00D7449A" w:rsidRPr="00E50550" w:rsidRDefault="007C3AB4" w:rsidP="00E50550">
      <w:pPr>
        <w:shd w:val="clear" w:color="auto" w:fill="FFFFFF"/>
        <w:spacing w:before="120"/>
        <w:ind w:left="19"/>
        <w:jc w:val="both"/>
        <w:rPr>
          <w:sz w:val="22"/>
        </w:rPr>
      </w:pPr>
      <w:r w:rsidRPr="00E50550">
        <w:rPr>
          <w:b/>
          <w:bCs/>
          <w:sz w:val="22"/>
        </w:rPr>
        <w:t>Unclaimed moneys</w:t>
      </w:r>
    </w:p>
    <w:p w14:paraId="7DE4B5D8" w14:textId="77777777" w:rsidR="00D7449A" w:rsidRPr="00E50550" w:rsidRDefault="007C3AB4" w:rsidP="00E50550">
      <w:pPr>
        <w:shd w:val="clear" w:color="auto" w:fill="FFFFFF"/>
        <w:tabs>
          <w:tab w:val="left" w:pos="773"/>
        </w:tabs>
        <w:spacing w:before="120"/>
        <w:ind w:left="365"/>
        <w:jc w:val="both"/>
        <w:rPr>
          <w:sz w:val="22"/>
        </w:rPr>
      </w:pPr>
      <w:r w:rsidRPr="00E50550">
        <w:rPr>
          <w:b/>
          <w:bCs/>
          <w:sz w:val="22"/>
        </w:rPr>
        <w:t>11.</w:t>
      </w:r>
      <w:r w:rsidRPr="00E50550">
        <w:rPr>
          <w:b/>
          <w:bCs/>
          <w:sz w:val="22"/>
        </w:rPr>
        <w:tab/>
      </w:r>
      <w:r w:rsidRPr="00E50550">
        <w:rPr>
          <w:sz w:val="22"/>
        </w:rPr>
        <w:t>Section 69 of the Principal Act is amended:</w:t>
      </w:r>
    </w:p>
    <w:p w14:paraId="4A212C69" w14:textId="77777777" w:rsidR="00D7449A" w:rsidRPr="00E50550" w:rsidRDefault="007C3AB4" w:rsidP="00E50550">
      <w:pPr>
        <w:numPr>
          <w:ilvl w:val="0"/>
          <w:numId w:val="15"/>
        </w:numPr>
        <w:shd w:val="clear" w:color="auto" w:fill="FFFFFF"/>
        <w:tabs>
          <w:tab w:val="left" w:pos="797"/>
        </w:tabs>
        <w:spacing w:before="120"/>
        <w:ind w:left="398"/>
        <w:jc w:val="both"/>
        <w:rPr>
          <w:b/>
          <w:bCs/>
          <w:sz w:val="22"/>
        </w:rPr>
      </w:pPr>
      <w:r w:rsidRPr="00E50550">
        <w:rPr>
          <w:sz w:val="22"/>
        </w:rPr>
        <w:t xml:space="preserve">by adding at the end of each of paragraphs (4)(a) and (b) </w:t>
      </w:r>
      <w:r w:rsidR="00FB212A" w:rsidRPr="00E50550">
        <w:rPr>
          <w:sz w:val="22"/>
        </w:rPr>
        <w:t>“</w:t>
      </w:r>
      <w:r w:rsidRPr="00E50550">
        <w:rPr>
          <w:sz w:val="22"/>
        </w:rPr>
        <w:t>and</w:t>
      </w:r>
      <w:r w:rsidR="00FB212A" w:rsidRPr="00E50550">
        <w:rPr>
          <w:sz w:val="22"/>
        </w:rPr>
        <w:t>”</w:t>
      </w:r>
      <w:r w:rsidRPr="00E50550">
        <w:rPr>
          <w:sz w:val="22"/>
        </w:rPr>
        <w:t>;</w:t>
      </w:r>
    </w:p>
    <w:p w14:paraId="75B1853E" w14:textId="77777777" w:rsidR="00D7449A" w:rsidRPr="00E50550" w:rsidRDefault="007C3AB4" w:rsidP="00E50550">
      <w:pPr>
        <w:numPr>
          <w:ilvl w:val="0"/>
          <w:numId w:val="15"/>
        </w:numPr>
        <w:shd w:val="clear" w:color="auto" w:fill="FFFFFF"/>
        <w:tabs>
          <w:tab w:val="left" w:pos="797"/>
        </w:tabs>
        <w:spacing w:before="120"/>
        <w:ind w:left="398"/>
        <w:jc w:val="both"/>
        <w:rPr>
          <w:b/>
          <w:bCs/>
          <w:sz w:val="22"/>
        </w:rPr>
      </w:pPr>
      <w:r w:rsidRPr="00E50550">
        <w:rPr>
          <w:sz w:val="22"/>
        </w:rPr>
        <w:t xml:space="preserve">by omitting from paragraph (4)(c) </w:t>
      </w:r>
      <w:r w:rsidR="00FB212A" w:rsidRPr="00E50550">
        <w:rPr>
          <w:sz w:val="22"/>
        </w:rPr>
        <w:t>“</w:t>
      </w:r>
      <w:r w:rsidRPr="00E50550">
        <w:rPr>
          <w:sz w:val="22"/>
        </w:rPr>
        <w:t>and</w:t>
      </w:r>
      <w:r w:rsidR="00FB212A" w:rsidRPr="00E50550">
        <w:rPr>
          <w:sz w:val="22"/>
        </w:rPr>
        <w:t>”</w:t>
      </w:r>
      <w:r w:rsidRPr="00E50550">
        <w:rPr>
          <w:sz w:val="22"/>
        </w:rPr>
        <w:t>;</w:t>
      </w:r>
    </w:p>
    <w:p w14:paraId="36519834" w14:textId="77777777" w:rsidR="00D7449A" w:rsidRPr="00E50550" w:rsidRDefault="007C3AB4" w:rsidP="00E50550">
      <w:pPr>
        <w:numPr>
          <w:ilvl w:val="0"/>
          <w:numId w:val="15"/>
        </w:numPr>
        <w:shd w:val="clear" w:color="auto" w:fill="FFFFFF"/>
        <w:tabs>
          <w:tab w:val="left" w:pos="797"/>
        </w:tabs>
        <w:spacing w:before="120"/>
        <w:ind w:left="398"/>
        <w:jc w:val="both"/>
        <w:rPr>
          <w:b/>
          <w:bCs/>
          <w:sz w:val="22"/>
        </w:rPr>
      </w:pPr>
      <w:r w:rsidRPr="00E50550">
        <w:rPr>
          <w:sz w:val="22"/>
        </w:rPr>
        <w:t>by omitting paragraph (4)(d);</w:t>
      </w:r>
    </w:p>
    <w:p w14:paraId="7348E651" w14:textId="77777777" w:rsidR="00D7449A" w:rsidRPr="00E50550" w:rsidRDefault="007C3AB4" w:rsidP="00E50550">
      <w:pPr>
        <w:numPr>
          <w:ilvl w:val="0"/>
          <w:numId w:val="16"/>
        </w:numPr>
        <w:shd w:val="clear" w:color="auto" w:fill="FFFFFF"/>
        <w:tabs>
          <w:tab w:val="left" w:pos="797"/>
        </w:tabs>
        <w:spacing w:before="120"/>
        <w:ind w:left="797" w:hanging="398"/>
        <w:jc w:val="both"/>
        <w:rPr>
          <w:b/>
          <w:bCs/>
          <w:sz w:val="22"/>
        </w:rPr>
      </w:pPr>
      <w:r w:rsidRPr="00E50550">
        <w:rPr>
          <w:sz w:val="22"/>
        </w:rPr>
        <w:t>by</w:t>
      </w:r>
      <w:r w:rsidR="00FB212A" w:rsidRPr="00E50550">
        <w:rPr>
          <w:sz w:val="22"/>
        </w:rPr>
        <w:t xml:space="preserve"> </w:t>
      </w:r>
      <w:r w:rsidRPr="00E50550">
        <w:rPr>
          <w:sz w:val="22"/>
        </w:rPr>
        <w:t>omitting from</w:t>
      </w:r>
      <w:r w:rsidR="00FB212A" w:rsidRPr="00E50550">
        <w:rPr>
          <w:sz w:val="22"/>
        </w:rPr>
        <w:t xml:space="preserve"> </w:t>
      </w:r>
      <w:r w:rsidRPr="00E50550">
        <w:rPr>
          <w:sz w:val="22"/>
        </w:rPr>
        <w:t>paragraph</w:t>
      </w:r>
      <w:r w:rsidR="00FB212A" w:rsidRPr="00E50550">
        <w:rPr>
          <w:sz w:val="22"/>
        </w:rPr>
        <w:t xml:space="preserve"> </w:t>
      </w:r>
      <w:r w:rsidRPr="00E50550">
        <w:rPr>
          <w:sz w:val="22"/>
        </w:rPr>
        <w:t>(9)(b)</w:t>
      </w:r>
      <w:r w:rsidR="00FB212A" w:rsidRPr="00E50550">
        <w:rPr>
          <w:sz w:val="22"/>
        </w:rPr>
        <w:t xml:space="preserve"> “</w:t>
      </w:r>
      <w:r w:rsidRPr="00E50550">
        <w:rPr>
          <w:sz w:val="22"/>
        </w:rPr>
        <w:t>as</w:t>
      </w:r>
      <w:r w:rsidR="00FB212A" w:rsidRPr="00E50550">
        <w:rPr>
          <w:sz w:val="22"/>
        </w:rPr>
        <w:t xml:space="preserve"> </w:t>
      </w:r>
      <w:r w:rsidRPr="00E50550">
        <w:rPr>
          <w:sz w:val="22"/>
        </w:rPr>
        <w:t>is</w:t>
      </w:r>
      <w:r w:rsidR="00FB212A" w:rsidRPr="00E50550">
        <w:rPr>
          <w:sz w:val="22"/>
        </w:rPr>
        <w:t xml:space="preserve"> </w:t>
      </w:r>
      <w:r w:rsidRPr="00E50550">
        <w:rPr>
          <w:sz w:val="22"/>
        </w:rPr>
        <w:t>prescribed</w:t>
      </w:r>
      <w:r w:rsidR="00FB212A" w:rsidRPr="00E50550">
        <w:rPr>
          <w:sz w:val="22"/>
        </w:rPr>
        <w:t xml:space="preserve">” </w:t>
      </w:r>
      <w:r w:rsidRPr="00E50550">
        <w:rPr>
          <w:sz w:val="22"/>
        </w:rPr>
        <w:t xml:space="preserve">and substituting </w:t>
      </w:r>
      <w:r w:rsidR="00FB212A" w:rsidRPr="00E50550">
        <w:rPr>
          <w:sz w:val="22"/>
        </w:rPr>
        <w:t>“</w:t>
      </w:r>
      <w:r w:rsidRPr="00E50550">
        <w:rPr>
          <w:sz w:val="22"/>
        </w:rPr>
        <w:t>as the Treasurer determines</w:t>
      </w:r>
      <w:r w:rsidR="00FB212A" w:rsidRPr="00E50550">
        <w:rPr>
          <w:sz w:val="22"/>
        </w:rPr>
        <w:t>”</w:t>
      </w:r>
      <w:r w:rsidRPr="00E50550">
        <w:rPr>
          <w:sz w:val="22"/>
        </w:rPr>
        <w:t>.</w:t>
      </w:r>
    </w:p>
    <w:p w14:paraId="4EB8B30D" w14:textId="77777777" w:rsidR="00D7449A" w:rsidRPr="00E50550" w:rsidRDefault="007C3AB4" w:rsidP="00E50550">
      <w:pPr>
        <w:shd w:val="clear" w:color="auto" w:fill="FFFFFF"/>
        <w:spacing w:before="120"/>
        <w:ind w:left="14"/>
        <w:jc w:val="both"/>
        <w:rPr>
          <w:sz w:val="22"/>
        </w:rPr>
      </w:pPr>
      <w:r w:rsidRPr="00E50550">
        <w:rPr>
          <w:b/>
          <w:bCs/>
          <w:sz w:val="22"/>
        </w:rPr>
        <w:t>Offences</w:t>
      </w:r>
    </w:p>
    <w:p w14:paraId="1EB9DCDB" w14:textId="77777777" w:rsidR="00D7449A" w:rsidRPr="00E50550" w:rsidRDefault="007C3AB4" w:rsidP="00E50550">
      <w:pPr>
        <w:shd w:val="clear" w:color="auto" w:fill="FFFFFF"/>
        <w:tabs>
          <w:tab w:val="left" w:pos="773"/>
        </w:tabs>
        <w:spacing w:before="120"/>
        <w:ind w:left="365"/>
        <w:jc w:val="both"/>
        <w:rPr>
          <w:sz w:val="22"/>
        </w:rPr>
      </w:pPr>
      <w:r w:rsidRPr="00E50550">
        <w:rPr>
          <w:b/>
          <w:bCs/>
          <w:sz w:val="22"/>
        </w:rPr>
        <w:t>12.</w:t>
      </w:r>
      <w:r w:rsidRPr="00E50550">
        <w:rPr>
          <w:b/>
          <w:bCs/>
          <w:sz w:val="22"/>
        </w:rPr>
        <w:tab/>
      </w:r>
      <w:r w:rsidRPr="00E50550">
        <w:rPr>
          <w:sz w:val="22"/>
        </w:rPr>
        <w:t>Section 69A of the Principal Act is amended:</w:t>
      </w:r>
    </w:p>
    <w:p w14:paraId="5B5A7CF2" w14:textId="77777777" w:rsidR="00D7449A" w:rsidRPr="00E50550" w:rsidRDefault="007C3AB4" w:rsidP="00E50550">
      <w:pPr>
        <w:numPr>
          <w:ilvl w:val="0"/>
          <w:numId w:val="17"/>
        </w:numPr>
        <w:shd w:val="clear" w:color="auto" w:fill="FFFFFF"/>
        <w:tabs>
          <w:tab w:val="left" w:pos="797"/>
        </w:tabs>
        <w:spacing w:before="120"/>
        <w:ind w:left="403"/>
        <w:jc w:val="both"/>
        <w:rPr>
          <w:b/>
          <w:bCs/>
          <w:sz w:val="22"/>
        </w:rPr>
      </w:pPr>
      <w:r w:rsidRPr="00E50550">
        <w:rPr>
          <w:sz w:val="22"/>
        </w:rPr>
        <w:t xml:space="preserve">by omitting from subsection (4) </w:t>
      </w:r>
      <w:r w:rsidR="00FB212A" w:rsidRPr="00E50550">
        <w:rPr>
          <w:sz w:val="22"/>
        </w:rPr>
        <w:t>“</w:t>
      </w:r>
      <w:r w:rsidRPr="00E50550">
        <w:rPr>
          <w:sz w:val="22"/>
        </w:rPr>
        <w:t>in</w:t>
      </w:r>
      <w:r w:rsidR="00FB212A" w:rsidRPr="00E50550">
        <w:rPr>
          <w:sz w:val="22"/>
        </w:rPr>
        <w:t>”</w:t>
      </w:r>
      <w:r w:rsidRPr="00E50550">
        <w:rPr>
          <w:sz w:val="22"/>
        </w:rPr>
        <w:t xml:space="preserve"> and substituting </w:t>
      </w:r>
      <w:r w:rsidR="00FB212A" w:rsidRPr="00E50550">
        <w:rPr>
          <w:sz w:val="22"/>
        </w:rPr>
        <w:t>“</w:t>
      </w:r>
      <w:r w:rsidRPr="00E50550">
        <w:rPr>
          <w:sz w:val="22"/>
        </w:rPr>
        <w:t>is</w:t>
      </w:r>
      <w:r w:rsidR="00FB212A" w:rsidRPr="00E50550">
        <w:rPr>
          <w:sz w:val="22"/>
        </w:rPr>
        <w:t>”</w:t>
      </w:r>
      <w:r w:rsidRPr="00E50550">
        <w:rPr>
          <w:sz w:val="22"/>
        </w:rPr>
        <w:t>;</w:t>
      </w:r>
    </w:p>
    <w:p w14:paraId="39784361" w14:textId="77777777" w:rsidR="00D7449A" w:rsidRPr="00E50550" w:rsidRDefault="007C3AB4" w:rsidP="00E50550">
      <w:pPr>
        <w:numPr>
          <w:ilvl w:val="0"/>
          <w:numId w:val="17"/>
        </w:numPr>
        <w:shd w:val="clear" w:color="auto" w:fill="FFFFFF"/>
        <w:tabs>
          <w:tab w:val="left" w:pos="797"/>
        </w:tabs>
        <w:spacing w:before="120"/>
        <w:ind w:left="797" w:hanging="394"/>
        <w:jc w:val="both"/>
        <w:rPr>
          <w:b/>
          <w:bCs/>
          <w:sz w:val="22"/>
        </w:rPr>
      </w:pPr>
      <w:r w:rsidRPr="00E50550">
        <w:rPr>
          <w:sz w:val="22"/>
        </w:rPr>
        <w:t>by inserting immediately after the entries relating to item 5 in the table at the end of the section:</w:t>
      </w:r>
    </w:p>
    <w:p w14:paraId="55BDB68E" w14:textId="7EED5207" w:rsidR="00D7449A" w:rsidRPr="00E50550" w:rsidRDefault="007C3AB4" w:rsidP="00E50550">
      <w:pPr>
        <w:shd w:val="clear" w:color="auto" w:fill="FFFFFF"/>
        <w:spacing w:before="120"/>
        <w:ind w:left="1118"/>
        <w:jc w:val="both"/>
        <w:rPr>
          <w:sz w:val="22"/>
        </w:rPr>
      </w:pPr>
      <w:r w:rsidRPr="00E50550">
        <w:rPr>
          <w:sz w:val="22"/>
        </w:rPr>
        <w:t xml:space="preserve">(i) in the column headed </w:t>
      </w:r>
      <w:r w:rsidR="00FB212A" w:rsidRPr="00E50550">
        <w:rPr>
          <w:sz w:val="22"/>
        </w:rPr>
        <w:t>“</w:t>
      </w:r>
      <w:r w:rsidRPr="00E50550">
        <w:rPr>
          <w:sz w:val="22"/>
        </w:rPr>
        <w:t>Item</w:t>
      </w:r>
      <w:r w:rsidR="00FB212A" w:rsidRPr="00E50550">
        <w:rPr>
          <w:sz w:val="22"/>
        </w:rPr>
        <w:t>”</w:t>
      </w:r>
      <w:r w:rsidRPr="00E50550">
        <w:rPr>
          <w:rFonts w:eastAsia="Times New Roman"/>
          <w:sz w:val="22"/>
        </w:rPr>
        <w:t>—</w:t>
      </w:r>
      <w:r w:rsidR="00EF3EE8">
        <w:rPr>
          <w:rFonts w:eastAsia="Times New Roman"/>
          <w:sz w:val="22"/>
        </w:rPr>
        <w:t>“</w:t>
      </w:r>
      <w:r w:rsidRPr="00E50550">
        <w:rPr>
          <w:rFonts w:eastAsia="Times New Roman"/>
          <w:sz w:val="22"/>
        </w:rPr>
        <w:t>5A</w:t>
      </w:r>
      <w:r w:rsidR="00FB212A" w:rsidRPr="00E50550">
        <w:rPr>
          <w:rFonts w:eastAsia="Times New Roman"/>
          <w:sz w:val="22"/>
        </w:rPr>
        <w:t>”</w:t>
      </w:r>
      <w:r w:rsidRPr="00E50550">
        <w:rPr>
          <w:rFonts w:eastAsia="Times New Roman"/>
          <w:sz w:val="22"/>
        </w:rPr>
        <w:t>;</w:t>
      </w:r>
    </w:p>
    <w:p w14:paraId="6A114903" w14:textId="684CEA7C" w:rsidR="00D7449A" w:rsidRPr="00E50550" w:rsidRDefault="007C3AB4" w:rsidP="00E50550">
      <w:pPr>
        <w:shd w:val="clear" w:color="auto" w:fill="FFFFFF"/>
        <w:spacing w:before="120"/>
        <w:ind w:left="1046"/>
        <w:jc w:val="both"/>
        <w:rPr>
          <w:sz w:val="22"/>
        </w:rPr>
      </w:pPr>
      <w:r w:rsidRPr="00E50550">
        <w:rPr>
          <w:sz w:val="22"/>
        </w:rPr>
        <w:t xml:space="preserve">(ii) in the column headed </w:t>
      </w:r>
      <w:r w:rsidR="00FB212A" w:rsidRPr="00E50550">
        <w:rPr>
          <w:sz w:val="22"/>
        </w:rPr>
        <w:t>“</w:t>
      </w:r>
      <w:r w:rsidRPr="00E50550">
        <w:rPr>
          <w:sz w:val="22"/>
        </w:rPr>
        <w:t>Column 2</w:t>
      </w:r>
      <w:r w:rsidR="00FB212A" w:rsidRPr="00E50550">
        <w:rPr>
          <w:sz w:val="22"/>
        </w:rPr>
        <w:t>”</w:t>
      </w:r>
      <w:r w:rsidRPr="00E50550">
        <w:rPr>
          <w:rFonts w:eastAsia="Times New Roman"/>
          <w:sz w:val="22"/>
        </w:rPr>
        <w:t>—</w:t>
      </w:r>
      <w:r w:rsidR="00EF3EE8">
        <w:rPr>
          <w:rFonts w:eastAsia="Times New Roman"/>
          <w:sz w:val="22"/>
        </w:rPr>
        <w:t>“</w:t>
      </w:r>
      <w:r w:rsidRPr="00E50550">
        <w:rPr>
          <w:rFonts w:eastAsia="Times New Roman"/>
          <w:sz w:val="22"/>
        </w:rPr>
        <w:t>subsection 11E(2)</w:t>
      </w:r>
      <w:r w:rsidR="00FB212A" w:rsidRPr="00E50550">
        <w:rPr>
          <w:rFonts w:eastAsia="Times New Roman"/>
          <w:sz w:val="22"/>
        </w:rPr>
        <w:t>”</w:t>
      </w:r>
      <w:r w:rsidRPr="00E50550">
        <w:rPr>
          <w:rFonts w:eastAsia="Times New Roman"/>
          <w:sz w:val="22"/>
        </w:rPr>
        <w:t>;</w:t>
      </w:r>
    </w:p>
    <w:p w14:paraId="342AF9B8" w14:textId="54EA4196" w:rsidR="00D7449A" w:rsidRPr="00E50550" w:rsidRDefault="007C3AB4" w:rsidP="00E50550">
      <w:pPr>
        <w:shd w:val="clear" w:color="auto" w:fill="FFFFFF"/>
        <w:spacing w:before="120"/>
        <w:ind w:left="979"/>
        <w:jc w:val="both"/>
        <w:rPr>
          <w:sz w:val="22"/>
        </w:rPr>
      </w:pPr>
      <w:r w:rsidRPr="00E50550">
        <w:rPr>
          <w:sz w:val="22"/>
        </w:rPr>
        <w:t xml:space="preserve">(iii) in the column headed </w:t>
      </w:r>
      <w:r w:rsidR="00FB212A" w:rsidRPr="00E50550">
        <w:rPr>
          <w:sz w:val="22"/>
        </w:rPr>
        <w:t>“</w:t>
      </w:r>
      <w:r w:rsidRPr="00E50550">
        <w:rPr>
          <w:sz w:val="22"/>
        </w:rPr>
        <w:t>Column 3</w:t>
      </w:r>
      <w:r w:rsidR="00FB212A" w:rsidRPr="00E50550">
        <w:rPr>
          <w:sz w:val="22"/>
        </w:rPr>
        <w:t>”</w:t>
      </w:r>
      <w:r w:rsidRPr="00E50550">
        <w:rPr>
          <w:rFonts w:eastAsia="Times New Roman"/>
          <w:sz w:val="22"/>
        </w:rPr>
        <w:t>—</w:t>
      </w:r>
      <w:r w:rsidR="00EF3EE8">
        <w:rPr>
          <w:rFonts w:eastAsia="Times New Roman"/>
          <w:sz w:val="22"/>
        </w:rPr>
        <w:t>“</w:t>
      </w:r>
      <w:r w:rsidRPr="00E50550">
        <w:rPr>
          <w:rFonts w:eastAsia="Times New Roman"/>
          <w:sz w:val="22"/>
        </w:rPr>
        <w:t>B</w:t>
      </w:r>
      <w:r w:rsidR="00FB212A" w:rsidRPr="00E50550">
        <w:rPr>
          <w:rFonts w:eastAsia="Times New Roman"/>
          <w:sz w:val="22"/>
        </w:rPr>
        <w:t>”</w:t>
      </w:r>
      <w:r w:rsidRPr="00E50550">
        <w:rPr>
          <w:rFonts w:eastAsia="Times New Roman"/>
          <w:sz w:val="22"/>
        </w:rPr>
        <w:t>.</w:t>
      </w:r>
    </w:p>
    <w:p w14:paraId="6FBAC475" w14:textId="77777777" w:rsidR="00D7449A" w:rsidRPr="00E50550" w:rsidRDefault="007C3AB4" w:rsidP="00E50550">
      <w:pPr>
        <w:shd w:val="clear" w:color="auto" w:fill="FFFFFF"/>
        <w:tabs>
          <w:tab w:val="left" w:pos="773"/>
        </w:tabs>
        <w:spacing w:before="120"/>
        <w:ind w:left="24" w:firstLine="341"/>
        <w:jc w:val="both"/>
        <w:rPr>
          <w:sz w:val="22"/>
        </w:rPr>
      </w:pPr>
      <w:r w:rsidRPr="00E50550">
        <w:rPr>
          <w:b/>
          <w:bCs/>
          <w:sz w:val="22"/>
        </w:rPr>
        <w:t>13.</w:t>
      </w:r>
      <w:r w:rsidRPr="00E50550">
        <w:rPr>
          <w:sz w:val="22"/>
        </w:rPr>
        <w:tab/>
        <w:t>After section 69C of the Principal Act the following section is</w:t>
      </w:r>
      <w:r w:rsidR="00E50550" w:rsidRPr="00E50550">
        <w:rPr>
          <w:sz w:val="22"/>
        </w:rPr>
        <w:t xml:space="preserve"> </w:t>
      </w:r>
      <w:r w:rsidRPr="00E50550">
        <w:rPr>
          <w:sz w:val="22"/>
        </w:rPr>
        <w:t>inserted:</w:t>
      </w:r>
    </w:p>
    <w:p w14:paraId="6B0FBAAE" w14:textId="77777777" w:rsidR="00D7449A" w:rsidRPr="00E50550" w:rsidRDefault="00D7449A" w:rsidP="00E50550">
      <w:pPr>
        <w:shd w:val="clear" w:color="auto" w:fill="FFFFFF"/>
        <w:tabs>
          <w:tab w:val="left" w:pos="773"/>
        </w:tabs>
        <w:spacing w:before="120"/>
        <w:ind w:left="24" w:firstLine="341"/>
        <w:jc w:val="both"/>
        <w:rPr>
          <w:sz w:val="22"/>
        </w:rPr>
        <w:sectPr w:rsidR="00D7449A" w:rsidRPr="00E50550" w:rsidSect="00E50550">
          <w:pgSz w:w="12240" w:h="15840"/>
          <w:pgMar w:top="1440" w:right="1440" w:bottom="1440" w:left="1440" w:header="720" w:footer="720" w:gutter="0"/>
          <w:cols w:space="60"/>
          <w:noEndnote/>
          <w:docGrid w:linePitch="272"/>
        </w:sectPr>
      </w:pPr>
    </w:p>
    <w:p w14:paraId="5579A0EB" w14:textId="77777777" w:rsidR="00D7449A" w:rsidRPr="00E50550" w:rsidRDefault="007C3AB4" w:rsidP="00E50550">
      <w:pPr>
        <w:shd w:val="clear" w:color="auto" w:fill="FFFFFF"/>
        <w:spacing w:before="120"/>
        <w:ind w:left="10"/>
        <w:jc w:val="both"/>
        <w:rPr>
          <w:sz w:val="22"/>
        </w:rPr>
      </w:pPr>
      <w:r w:rsidRPr="00E50550">
        <w:rPr>
          <w:b/>
          <w:bCs/>
          <w:sz w:val="22"/>
        </w:rPr>
        <w:lastRenderedPageBreak/>
        <w:t>Disclosure of information</w:t>
      </w:r>
    </w:p>
    <w:p w14:paraId="361F2D04" w14:textId="77777777" w:rsidR="00D7449A" w:rsidRPr="00E50550" w:rsidRDefault="00FB212A" w:rsidP="00E50550">
      <w:pPr>
        <w:shd w:val="clear" w:color="auto" w:fill="FFFFFF"/>
        <w:spacing w:before="120"/>
        <w:ind w:left="5" w:firstLine="346"/>
        <w:jc w:val="both"/>
        <w:rPr>
          <w:sz w:val="22"/>
        </w:rPr>
      </w:pPr>
      <w:r w:rsidRPr="00E50550">
        <w:rPr>
          <w:sz w:val="22"/>
        </w:rPr>
        <w:t>“</w:t>
      </w:r>
      <w:r w:rsidR="007C3AB4" w:rsidRPr="00E50550">
        <w:rPr>
          <w:sz w:val="22"/>
        </w:rPr>
        <w:t>69D.(1) This section applies to any fact or document that relates to:</w:t>
      </w:r>
    </w:p>
    <w:p w14:paraId="650EBD88" w14:textId="77777777" w:rsidR="00D7449A" w:rsidRPr="00E50550" w:rsidRDefault="007C3AB4" w:rsidP="00E50550">
      <w:pPr>
        <w:numPr>
          <w:ilvl w:val="0"/>
          <w:numId w:val="18"/>
        </w:numPr>
        <w:shd w:val="clear" w:color="auto" w:fill="FFFFFF"/>
        <w:tabs>
          <w:tab w:val="left" w:pos="787"/>
        </w:tabs>
        <w:spacing w:before="120"/>
        <w:ind w:left="389"/>
        <w:jc w:val="both"/>
        <w:rPr>
          <w:sz w:val="22"/>
        </w:rPr>
      </w:pPr>
      <w:r w:rsidRPr="00E50550">
        <w:rPr>
          <w:sz w:val="22"/>
        </w:rPr>
        <w:t>a bank; or</w:t>
      </w:r>
    </w:p>
    <w:p w14:paraId="0189E466" w14:textId="77777777" w:rsidR="00D7449A" w:rsidRPr="00E50550" w:rsidRDefault="007C3AB4" w:rsidP="00E50550">
      <w:pPr>
        <w:numPr>
          <w:ilvl w:val="0"/>
          <w:numId w:val="18"/>
        </w:numPr>
        <w:shd w:val="clear" w:color="auto" w:fill="FFFFFF"/>
        <w:tabs>
          <w:tab w:val="left" w:pos="787"/>
        </w:tabs>
        <w:spacing w:before="120"/>
        <w:ind w:left="787" w:hanging="398"/>
        <w:jc w:val="both"/>
        <w:rPr>
          <w:sz w:val="22"/>
        </w:rPr>
      </w:pPr>
      <w:r w:rsidRPr="00E50550">
        <w:rPr>
          <w:sz w:val="22"/>
        </w:rPr>
        <w:t>a body corporate applying for an authority to carry on banking business.</w:t>
      </w:r>
    </w:p>
    <w:p w14:paraId="220BD64D" w14:textId="77777777" w:rsidR="00D7449A" w:rsidRPr="00E50550" w:rsidRDefault="00FB212A" w:rsidP="00E50550">
      <w:pPr>
        <w:shd w:val="clear" w:color="auto" w:fill="FFFFFF"/>
        <w:spacing w:before="120"/>
        <w:ind w:firstLine="346"/>
        <w:jc w:val="both"/>
        <w:rPr>
          <w:sz w:val="22"/>
        </w:rPr>
      </w:pPr>
      <w:r w:rsidRPr="00E50550">
        <w:rPr>
          <w:sz w:val="22"/>
        </w:rPr>
        <w:t>“</w:t>
      </w:r>
      <w:r w:rsidR="007C3AB4" w:rsidRPr="00E50550">
        <w:rPr>
          <w:sz w:val="22"/>
        </w:rPr>
        <w:t>(2) It is the duty of an officer not to disclose any fact or document to which this section applies and that has come to his or her knowledge, or into his or her possession, because he or she is an officer unless it is necessary for the officer to publish or communicate that fact or document in performing a function or duty, or exercising a power, under this Act.</w:t>
      </w:r>
    </w:p>
    <w:p w14:paraId="3B29191F" w14:textId="77777777" w:rsidR="00D7449A" w:rsidRPr="00E50550" w:rsidRDefault="00FB212A" w:rsidP="00E50550">
      <w:pPr>
        <w:shd w:val="clear" w:color="auto" w:fill="FFFFFF"/>
        <w:spacing w:before="120"/>
        <w:ind w:left="355"/>
        <w:jc w:val="both"/>
        <w:rPr>
          <w:sz w:val="22"/>
        </w:rPr>
      </w:pPr>
      <w:r w:rsidRPr="00E50550">
        <w:rPr>
          <w:sz w:val="22"/>
        </w:rPr>
        <w:t>“</w:t>
      </w:r>
      <w:r w:rsidR="007C3AB4" w:rsidRPr="00E50550">
        <w:rPr>
          <w:sz w:val="22"/>
        </w:rPr>
        <w:t>(3) An officer is not required:</w:t>
      </w:r>
    </w:p>
    <w:p w14:paraId="32B594BD" w14:textId="77777777" w:rsidR="00D7449A" w:rsidRPr="00E50550" w:rsidRDefault="007C3AB4" w:rsidP="00E50550">
      <w:pPr>
        <w:numPr>
          <w:ilvl w:val="0"/>
          <w:numId w:val="19"/>
        </w:numPr>
        <w:shd w:val="clear" w:color="auto" w:fill="FFFFFF"/>
        <w:tabs>
          <w:tab w:val="left" w:pos="787"/>
        </w:tabs>
        <w:spacing w:before="120"/>
        <w:ind w:left="787" w:hanging="394"/>
        <w:jc w:val="both"/>
        <w:rPr>
          <w:sz w:val="22"/>
        </w:rPr>
      </w:pPr>
      <w:r w:rsidRPr="00E50550">
        <w:rPr>
          <w:sz w:val="22"/>
        </w:rPr>
        <w:t>to produce in a court a document to which this section applies; or</w:t>
      </w:r>
    </w:p>
    <w:p w14:paraId="7B17E9FA" w14:textId="77777777" w:rsidR="00D7449A" w:rsidRPr="00E50550" w:rsidRDefault="007C3AB4" w:rsidP="00E50550">
      <w:pPr>
        <w:numPr>
          <w:ilvl w:val="0"/>
          <w:numId w:val="19"/>
        </w:numPr>
        <w:shd w:val="clear" w:color="auto" w:fill="FFFFFF"/>
        <w:tabs>
          <w:tab w:val="left" w:pos="787"/>
        </w:tabs>
        <w:spacing w:before="120"/>
        <w:ind w:left="787" w:hanging="394"/>
        <w:jc w:val="both"/>
        <w:rPr>
          <w:sz w:val="22"/>
        </w:rPr>
      </w:pPr>
      <w:r w:rsidRPr="00E50550">
        <w:rPr>
          <w:sz w:val="22"/>
        </w:rPr>
        <w:t>to communicate to a court any fact to which this section applies;</w:t>
      </w:r>
    </w:p>
    <w:p w14:paraId="5F781B6C" w14:textId="77777777" w:rsidR="00D7449A" w:rsidRPr="00E50550" w:rsidRDefault="007C3AB4" w:rsidP="00E50550">
      <w:pPr>
        <w:shd w:val="clear" w:color="auto" w:fill="FFFFFF"/>
        <w:spacing w:before="120"/>
        <w:ind w:left="5"/>
        <w:jc w:val="both"/>
        <w:rPr>
          <w:sz w:val="22"/>
        </w:rPr>
      </w:pPr>
      <w:r w:rsidRPr="00E50550">
        <w:rPr>
          <w:sz w:val="22"/>
        </w:rPr>
        <w:t>unless the court decides that it is necessary to do so for the purposes of this Act or the regulations.</w:t>
      </w:r>
    </w:p>
    <w:p w14:paraId="1DC0E4F7" w14:textId="77777777" w:rsidR="00D7449A" w:rsidRPr="00E50550" w:rsidRDefault="00FB212A" w:rsidP="00E50550">
      <w:pPr>
        <w:shd w:val="clear" w:color="auto" w:fill="FFFFFF"/>
        <w:spacing w:before="120"/>
        <w:ind w:left="355"/>
        <w:jc w:val="both"/>
        <w:rPr>
          <w:sz w:val="22"/>
        </w:rPr>
      </w:pPr>
      <w:r w:rsidRPr="00E50550">
        <w:rPr>
          <w:sz w:val="22"/>
        </w:rPr>
        <w:t>“</w:t>
      </w:r>
      <w:r w:rsidR="007C3AB4" w:rsidRPr="00E50550">
        <w:rPr>
          <w:sz w:val="22"/>
        </w:rPr>
        <w:t>(4) In this section:</w:t>
      </w:r>
    </w:p>
    <w:p w14:paraId="0C1C8C55" w14:textId="77777777" w:rsidR="00D7449A" w:rsidRPr="00E50550" w:rsidRDefault="00FB212A" w:rsidP="00E50550">
      <w:pPr>
        <w:shd w:val="clear" w:color="auto" w:fill="FFFFFF"/>
        <w:spacing w:before="120"/>
        <w:ind w:left="14"/>
        <w:jc w:val="both"/>
        <w:rPr>
          <w:sz w:val="22"/>
        </w:rPr>
      </w:pPr>
      <w:r w:rsidRPr="00E50550">
        <w:rPr>
          <w:b/>
          <w:bCs/>
          <w:sz w:val="22"/>
        </w:rPr>
        <w:t>‘</w:t>
      </w:r>
      <w:r w:rsidR="007C3AB4" w:rsidRPr="00E50550">
        <w:rPr>
          <w:b/>
          <w:bCs/>
          <w:sz w:val="22"/>
        </w:rPr>
        <w:t>court</w:t>
      </w:r>
      <w:r w:rsidRPr="00E50550">
        <w:rPr>
          <w:b/>
          <w:bCs/>
          <w:sz w:val="22"/>
        </w:rPr>
        <w:t>’</w:t>
      </w:r>
      <w:r w:rsidR="007C3AB4" w:rsidRPr="00E50550">
        <w:rPr>
          <w:b/>
          <w:bCs/>
          <w:sz w:val="22"/>
        </w:rPr>
        <w:t xml:space="preserve"> </w:t>
      </w:r>
      <w:r w:rsidR="007C3AB4" w:rsidRPr="00E50550">
        <w:rPr>
          <w:sz w:val="22"/>
        </w:rPr>
        <w:t>includes any tribunal, authority or person having power to require the production of documents or the answering of questions;</w:t>
      </w:r>
    </w:p>
    <w:p w14:paraId="3E405FFC" w14:textId="77777777" w:rsidR="00D7449A" w:rsidRPr="00E50550" w:rsidRDefault="00FB212A" w:rsidP="00E50550">
      <w:pPr>
        <w:shd w:val="clear" w:color="auto" w:fill="FFFFFF"/>
        <w:spacing w:before="120"/>
        <w:ind w:left="10"/>
        <w:jc w:val="both"/>
        <w:rPr>
          <w:sz w:val="22"/>
        </w:rPr>
      </w:pPr>
      <w:r w:rsidRPr="00E50550">
        <w:rPr>
          <w:b/>
          <w:bCs/>
          <w:sz w:val="22"/>
        </w:rPr>
        <w:t>‘</w:t>
      </w:r>
      <w:r w:rsidR="007C3AB4" w:rsidRPr="00E50550">
        <w:rPr>
          <w:b/>
          <w:bCs/>
          <w:sz w:val="22"/>
        </w:rPr>
        <w:t>officer</w:t>
      </w:r>
      <w:r w:rsidRPr="00E50550">
        <w:rPr>
          <w:b/>
          <w:bCs/>
          <w:sz w:val="22"/>
        </w:rPr>
        <w:t>’</w:t>
      </w:r>
      <w:r w:rsidR="007C3AB4" w:rsidRPr="00E50550">
        <w:rPr>
          <w:b/>
          <w:bCs/>
          <w:sz w:val="22"/>
        </w:rPr>
        <w:t xml:space="preserve"> </w:t>
      </w:r>
      <w:r w:rsidR="007C3AB4" w:rsidRPr="00E50550">
        <w:rPr>
          <w:sz w:val="22"/>
        </w:rPr>
        <w:t>means:</w:t>
      </w:r>
    </w:p>
    <w:p w14:paraId="46AF2ED9" w14:textId="77777777" w:rsidR="00D7449A" w:rsidRPr="00E50550" w:rsidRDefault="007C3AB4" w:rsidP="00E50550">
      <w:pPr>
        <w:numPr>
          <w:ilvl w:val="0"/>
          <w:numId w:val="20"/>
        </w:numPr>
        <w:shd w:val="clear" w:color="auto" w:fill="FFFFFF"/>
        <w:tabs>
          <w:tab w:val="left" w:pos="787"/>
        </w:tabs>
        <w:spacing w:before="120"/>
        <w:ind w:left="787" w:hanging="389"/>
        <w:jc w:val="both"/>
        <w:rPr>
          <w:sz w:val="22"/>
        </w:rPr>
      </w:pPr>
      <w:r w:rsidRPr="00E50550">
        <w:rPr>
          <w:sz w:val="22"/>
        </w:rPr>
        <w:t>the Governor or a Deputy Governor of the Reserve Bank, the Secretary to the Department of the Treasury or any other member of the Reserve Bank Board; or</w:t>
      </w:r>
    </w:p>
    <w:p w14:paraId="49A50EAD" w14:textId="77777777" w:rsidR="00D7449A" w:rsidRPr="00E50550" w:rsidRDefault="007C3AB4" w:rsidP="00E50550">
      <w:pPr>
        <w:numPr>
          <w:ilvl w:val="0"/>
          <w:numId w:val="20"/>
        </w:numPr>
        <w:shd w:val="clear" w:color="auto" w:fill="FFFFFF"/>
        <w:tabs>
          <w:tab w:val="left" w:pos="787"/>
        </w:tabs>
        <w:spacing w:before="120"/>
        <w:ind w:left="787" w:hanging="389"/>
        <w:jc w:val="both"/>
        <w:rPr>
          <w:sz w:val="22"/>
        </w:rPr>
      </w:pPr>
      <w:r w:rsidRPr="00E50550">
        <w:rPr>
          <w:sz w:val="22"/>
        </w:rPr>
        <w:t>an officer, or a temporary or casual employee, of the Reserve Bank; or</w:t>
      </w:r>
    </w:p>
    <w:p w14:paraId="5C30E680" w14:textId="52501F0E" w:rsidR="00D7449A" w:rsidRPr="00E50550" w:rsidRDefault="007C3AB4" w:rsidP="00E50550">
      <w:pPr>
        <w:numPr>
          <w:ilvl w:val="0"/>
          <w:numId w:val="20"/>
        </w:numPr>
        <w:shd w:val="clear" w:color="auto" w:fill="FFFFFF"/>
        <w:tabs>
          <w:tab w:val="left" w:pos="787"/>
        </w:tabs>
        <w:spacing w:before="120"/>
        <w:ind w:left="787" w:hanging="389"/>
        <w:jc w:val="both"/>
        <w:rPr>
          <w:sz w:val="22"/>
        </w:rPr>
      </w:pPr>
      <w:r w:rsidRPr="00E50550">
        <w:rPr>
          <w:sz w:val="22"/>
        </w:rPr>
        <w:t xml:space="preserve">an officer or employee within the meaning of the </w:t>
      </w:r>
      <w:r w:rsidRPr="00E50550">
        <w:rPr>
          <w:i/>
          <w:iCs/>
          <w:sz w:val="22"/>
        </w:rPr>
        <w:t>Public Service Act 1922</w:t>
      </w:r>
      <w:r w:rsidRPr="00EF3EE8">
        <w:rPr>
          <w:iCs/>
          <w:sz w:val="22"/>
        </w:rPr>
        <w:t>;</w:t>
      </w:r>
    </w:p>
    <w:p w14:paraId="5B07ACAB" w14:textId="77777777" w:rsidR="00D7449A" w:rsidRPr="00E50550" w:rsidRDefault="00FB212A" w:rsidP="00E50550">
      <w:pPr>
        <w:shd w:val="clear" w:color="auto" w:fill="FFFFFF"/>
        <w:spacing w:before="120"/>
        <w:ind w:left="10"/>
        <w:jc w:val="both"/>
        <w:rPr>
          <w:sz w:val="22"/>
        </w:rPr>
      </w:pPr>
      <w:r w:rsidRPr="00E50550">
        <w:rPr>
          <w:b/>
          <w:bCs/>
          <w:sz w:val="22"/>
        </w:rPr>
        <w:t>‘</w:t>
      </w:r>
      <w:r w:rsidR="007C3AB4" w:rsidRPr="00E50550">
        <w:rPr>
          <w:b/>
          <w:bCs/>
          <w:sz w:val="22"/>
        </w:rPr>
        <w:t>produce</w:t>
      </w:r>
      <w:r w:rsidRPr="00E50550">
        <w:rPr>
          <w:b/>
          <w:bCs/>
          <w:sz w:val="22"/>
        </w:rPr>
        <w:t>’</w:t>
      </w:r>
      <w:r w:rsidR="007C3AB4" w:rsidRPr="00E50550">
        <w:rPr>
          <w:b/>
          <w:bCs/>
          <w:sz w:val="22"/>
        </w:rPr>
        <w:t xml:space="preserve"> </w:t>
      </w:r>
      <w:r w:rsidR="007C3AB4" w:rsidRPr="00E50550">
        <w:rPr>
          <w:sz w:val="22"/>
        </w:rPr>
        <w:t>includes permit access to.</w:t>
      </w:r>
      <w:r w:rsidRPr="00E50550">
        <w:rPr>
          <w:sz w:val="22"/>
        </w:rPr>
        <w:t>”</w:t>
      </w:r>
      <w:r w:rsidR="007C3AB4" w:rsidRPr="00E50550">
        <w:rPr>
          <w:sz w:val="22"/>
        </w:rPr>
        <w:t>.</w:t>
      </w:r>
    </w:p>
    <w:p w14:paraId="5077F2BD" w14:textId="77777777" w:rsidR="00D7449A" w:rsidRPr="00E50550" w:rsidRDefault="007C3AB4" w:rsidP="00E50550">
      <w:pPr>
        <w:shd w:val="clear" w:color="auto" w:fill="FFFFFF"/>
        <w:spacing w:before="120"/>
        <w:ind w:left="10"/>
        <w:jc w:val="both"/>
        <w:rPr>
          <w:sz w:val="22"/>
        </w:rPr>
      </w:pPr>
      <w:r w:rsidRPr="00E50550">
        <w:rPr>
          <w:b/>
          <w:bCs/>
          <w:sz w:val="22"/>
        </w:rPr>
        <w:t>First Schedule</w:t>
      </w:r>
    </w:p>
    <w:p w14:paraId="24A8159A" w14:textId="77777777" w:rsidR="00D7449A" w:rsidRPr="00E50550" w:rsidRDefault="007C3AB4" w:rsidP="00E50550">
      <w:pPr>
        <w:shd w:val="clear" w:color="auto" w:fill="FFFFFF"/>
        <w:tabs>
          <w:tab w:val="left" w:pos="768"/>
        </w:tabs>
        <w:spacing w:before="120"/>
        <w:ind w:left="10" w:firstLine="350"/>
        <w:jc w:val="both"/>
        <w:rPr>
          <w:sz w:val="22"/>
        </w:rPr>
      </w:pPr>
      <w:r w:rsidRPr="00E50550">
        <w:rPr>
          <w:b/>
          <w:bCs/>
          <w:sz w:val="22"/>
        </w:rPr>
        <w:t>14.</w:t>
      </w:r>
      <w:r w:rsidRPr="00E50550">
        <w:rPr>
          <w:b/>
          <w:bCs/>
          <w:sz w:val="22"/>
        </w:rPr>
        <w:tab/>
      </w:r>
      <w:r w:rsidRPr="00E50550">
        <w:rPr>
          <w:sz w:val="22"/>
        </w:rPr>
        <w:t>The First Schedule to the Principal Act is repealed and the</w:t>
      </w:r>
      <w:r w:rsidR="00E50550" w:rsidRPr="00E50550">
        <w:rPr>
          <w:sz w:val="22"/>
        </w:rPr>
        <w:t xml:space="preserve"> </w:t>
      </w:r>
      <w:r w:rsidRPr="00E50550">
        <w:rPr>
          <w:sz w:val="22"/>
        </w:rPr>
        <w:t>Schedule set out in the Schedule to this Act is substituted.</w:t>
      </w:r>
    </w:p>
    <w:p w14:paraId="5F517FB9" w14:textId="77777777" w:rsidR="00D7449A" w:rsidRPr="00E50550" w:rsidRDefault="007C3AB4" w:rsidP="00E50550">
      <w:pPr>
        <w:shd w:val="clear" w:color="auto" w:fill="FFFFFF"/>
        <w:spacing w:before="120"/>
        <w:ind w:left="10"/>
        <w:jc w:val="both"/>
        <w:rPr>
          <w:sz w:val="22"/>
        </w:rPr>
      </w:pPr>
      <w:r w:rsidRPr="00E50550">
        <w:rPr>
          <w:b/>
          <w:bCs/>
          <w:sz w:val="22"/>
        </w:rPr>
        <w:t>Australian Resources Development Bank Limited</w:t>
      </w:r>
      <w:r w:rsidRPr="00E50550">
        <w:rPr>
          <w:rFonts w:eastAsia="Times New Roman"/>
          <w:sz w:val="22"/>
        </w:rPr>
        <w:t>—</w:t>
      </w:r>
      <w:r w:rsidRPr="00E50550">
        <w:rPr>
          <w:rFonts w:eastAsia="Times New Roman"/>
          <w:b/>
          <w:bCs/>
          <w:sz w:val="22"/>
        </w:rPr>
        <w:t>deposit liabilities</w:t>
      </w:r>
    </w:p>
    <w:p w14:paraId="549DC0AF" w14:textId="77777777" w:rsidR="00D7449A" w:rsidRPr="00E50550" w:rsidRDefault="007C3AB4" w:rsidP="00E50550">
      <w:pPr>
        <w:shd w:val="clear" w:color="auto" w:fill="FFFFFF"/>
        <w:tabs>
          <w:tab w:val="left" w:pos="768"/>
        </w:tabs>
        <w:spacing w:before="120"/>
        <w:ind w:left="10" w:firstLine="350"/>
        <w:jc w:val="both"/>
        <w:rPr>
          <w:sz w:val="22"/>
        </w:rPr>
      </w:pPr>
      <w:r w:rsidRPr="00E50550">
        <w:rPr>
          <w:b/>
          <w:bCs/>
          <w:sz w:val="22"/>
        </w:rPr>
        <w:t>15.</w:t>
      </w:r>
      <w:r w:rsidRPr="00E50550">
        <w:rPr>
          <w:b/>
          <w:bCs/>
          <w:sz w:val="22"/>
        </w:rPr>
        <w:tab/>
      </w:r>
      <w:r w:rsidRPr="00E50550">
        <w:rPr>
          <w:sz w:val="22"/>
        </w:rPr>
        <w:t>All deposit liabilities of the Australian Resources Development</w:t>
      </w:r>
      <w:r w:rsidR="00E50550" w:rsidRPr="00E50550">
        <w:rPr>
          <w:sz w:val="22"/>
        </w:rPr>
        <w:t xml:space="preserve"> </w:t>
      </w:r>
      <w:r w:rsidRPr="00E50550">
        <w:rPr>
          <w:sz w:val="22"/>
        </w:rPr>
        <w:t>Bank Limited existing immediately before the commencement of this</w:t>
      </w:r>
      <w:r w:rsidR="00E50550" w:rsidRPr="00E50550">
        <w:rPr>
          <w:sz w:val="22"/>
        </w:rPr>
        <w:t xml:space="preserve"> </w:t>
      </w:r>
      <w:r w:rsidRPr="00E50550">
        <w:rPr>
          <w:sz w:val="22"/>
        </w:rPr>
        <w:t>section become, when this section commences, deposit liabilities of</w:t>
      </w:r>
      <w:r w:rsidR="00E50550" w:rsidRPr="00E50550">
        <w:rPr>
          <w:sz w:val="22"/>
        </w:rPr>
        <w:t xml:space="preserve"> </w:t>
      </w:r>
      <w:r w:rsidRPr="00E50550">
        <w:rPr>
          <w:sz w:val="22"/>
        </w:rPr>
        <w:t>National Australia Bank Limited.</w:t>
      </w:r>
    </w:p>
    <w:p w14:paraId="42F5E9AB" w14:textId="77777777" w:rsidR="00D7449A" w:rsidRPr="00E50550" w:rsidRDefault="00D7449A" w:rsidP="00E50550">
      <w:pPr>
        <w:shd w:val="clear" w:color="auto" w:fill="FFFFFF"/>
        <w:tabs>
          <w:tab w:val="left" w:pos="768"/>
        </w:tabs>
        <w:spacing w:before="120"/>
        <w:ind w:left="10" w:firstLine="350"/>
        <w:jc w:val="both"/>
        <w:rPr>
          <w:sz w:val="22"/>
        </w:rPr>
        <w:sectPr w:rsidR="00D7449A" w:rsidRPr="00E50550" w:rsidSect="00E50550">
          <w:pgSz w:w="12240" w:h="15840"/>
          <w:pgMar w:top="1440" w:right="1440" w:bottom="1440" w:left="1440" w:header="720" w:footer="720" w:gutter="0"/>
          <w:cols w:space="60"/>
          <w:noEndnote/>
          <w:docGrid w:linePitch="272"/>
        </w:sectPr>
      </w:pPr>
    </w:p>
    <w:p w14:paraId="6F1214C4" w14:textId="77777777" w:rsidR="00D7449A" w:rsidRPr="00E50550" w:rsidRDefault="007C3AB4" w:rsidP="00E50550">
      <w:pPr>
        <w:shd w:val="clear" w:color="auto" w:fill="FFFFFF"/>
        <w:spacing w:before="120"/>
        <w:ind w:left="14"/>
        <w:jc w:val="both"/>
        <w:rPr>
          <w:sz w:val="22"/>
        </w:rPr>
      </w:pPr>
      <w:r w:rsidRPr="00E50550">
        <w:rPr>
          <w:b/>
          <w:bCs/>
          <w:sz w:val="22"/>
        </w:rPr>
        <w:lastRenderedPageBreak/>
        <w:t>Certain assets of State Bank Limited not available to meet deposit liabilities</w:t>
      </w:r>
    </w:p>
    <w:p w14:paraId="23B3A6A1" w14:textId="77777777" w:rsidR="00D7449A" w:rsidRPr="00E50550" w:rsidRDefault="007C3AB4" w:rsidP="00E50550">
      <w:pPr>
        <w:shd w:val="clear" w:color="auto" w:fill="FFFFFF"/>
        <w:spacing w:before="120"/>
        <w:ind w:left="10" w:firstLine="355"/>
        <w:jc w:val="both"/>
        <w:rPr>
          <w:sz w:val="22"/>
        </w:rPr>
      </w:pPr>
      <w:r w:rsidRPr="00E50550">
        <w:rPr>
          <w:b/>
          <w:bCs/>
          <w:sz w:val="22"/>
        </w:rPr>
        <w:t xml:space="preserve">16.(1) </w:t>
      </w:r>
      <w:r w:rsidRPr="00E50550">
        <w:rPr>
          <w:sz w:val="22"/>
        </w:rPr>
        <w:t>In spite of subsections 6(1A) and 16(1) of the Principal. Act as amended by this Act, so much of the assets of State Bank Limited in Australia as is required to meet the liabilities of that bank under the State Bank debentures is not available to meet that bank</w:t>
      </w:r>
      <w:r w:rsidR="00FB212A" w:rsidRPr="00E50550">
        <w:rPr>
          <w:sz w:val="22"/>
        </w:rPr>
        <w:t>’</w:t>
      </w:r>
      <w:r w:rsidRPr="00E50550">
        <w:rPr>
          <w:sz w:val="22"/>
        </w:rPr>
        <w:t>s deposit liabilities in Australia.</w:t>
      </w:r>
    </w:p>
    <w:p w14:paraId="3E0C390B" w14:textId="77777777" w:rsidR="00D7449A" w:rsidRPr="00E50550" w:rsidRDefault="007C3AB4" w:rsidP="00E50550">
      <w:pPr>
        <w:shd w:val="clear" w:color="auto" w:fill="FFFFFF"/>
        <w:spacing w:before="120"/>
        <w:ind w:left="350"/>
        <w:jc w:val="both"/>
        <w:rPr>
          <w:sz w:val="22"/>
        </w:rPr>
      </w:pPr>
      <w:r w:rsidRPr="00E50550">
        <w:rPr>
          <w:b/>
          <w:bCs/>
          <w:sz w:val="22"/>
        </w:rPr>
        <w:t>(2)</w:t>
      </w:r>
      <w:r w:rsidRPr="00E50550">
        <w:rPr>
          <w:sz w:val="22"/>
        </w:rPr>
        <w:t xml:space="preserve"> In this section:</w:t>
      </w:r>
    </w:p>
    <w:p w14:paraId="75F52A91" w14:textId="77777777" w:rsidR="00D7449A" w:rsidRPr="00E50550" w:rsidRDefault="00FB212A" w:rsidP="00E50550">
      <w:pPr>
        <w:shd w:val="clear" w:color="auto" w:fill="FFFFFF"/>
        <w:spacing w:before="120"/>
        <w:ind w:left="14"/>
        <w:jc w:val="both"/>
        <w:rPr>
          <w:sz w:val="22"/>
        </w:rPr>
      </w:pPr>
      <w:r w:rsidRPr="00E50550">
        <w:rPr>
          <w:b/>
          <w:bCs/>
          <w:sz w:val="22"/>
        </w:rPr>
        <w:t>“</w:t>
      </w:r>
      <w:r w:rsidR="007C3AB4" w:rsidRPr="00E50550">
        <w:rPr>
          <w:b/>
          <w:bCs/>
          <w:sz w:val="22"/>
        </w:rPr>
        <w:t>State Bank debentures</w:t>
      </w:r>
      <w:r w:rsidRPr="00E50550">
        <w:rPr>
          <w:b/>
          <w:bCs/>
          <w:sz w:val="22"/>
        </w:rPr>
        <w:t>”</w:t>
      </w:r>
      <w:r w:rsidR="007C3AB4" w:rsidRPr="00E50550">
        <w:rPr>
          <w:b/>
          <w:bCs/>
          <w:sz w:val="22"/>
        </w:rPr>
        <w:t xml:space="preserve"> </w:t>
      </w:r>
      <w:r w:rsidR="007C3AB4" w:rsidRPr="00E50550">
        <w:rPr>
          <w:sz w:val="22"/>
        </w:rPr>
        <w:t>means the debentures that:</w:t>
      </w:r>
    </w:p>
    <w:p w14:paraId="596EF921" w14:textId="77777777" w:rsidR="00D7449A" w:rsidRPr="00E50550" w:rsidRDefault="007C3AB4" w:rsidP="00E50550">
      <w:pPr>
        <w:numPr>
          <w:ilvl w:val="0"/>
          <w:numId w:val="21"/>
        </w:numPr>
        <w:shd w:val="clear" w:color="auto" w:fill="FFFFFF"/>
        <w:tabs>
          <w:tab w:val="left" w:pos="787"/>
        </w:tabs>
        <w:spacing w:before="120"/>
        <w:ind w:left="787" w:hanging="389"/>
        <w:jc w:val="both"/>
        <w:rPr>
          <w:sz w:val="22"/>
        </w:rPr>
      </w:pPr>
      <w:r w:rsidRPr="00E50550">
        <w:rPr>
          <w:sz w:val="22"/>
        </w:rPr>
        <w:t>were issued by the State Bank of New South Wales (being the bank that was constituted under the State Bank Act 1981 (NSW)) under section 22 of that Act; and</w:t>
      </w:r>
    </w:p>
    <w:p w14:paraId="11585BF4" w14:textId="77777777" w:rsidR="00D7449A" w:rsidRPr="00E50550" w:rsidRDefault="007C3AB4" w:rsidP="00E50550">
      <w:pPr>
        <w:numPr>
          <w:ilvl w:val="0"/>
          <w:numId w:val="21"/>
        </w:numPr>
        <w:shd w:val="clear" w:color="auto" w:fill="FFFFFF"/>
        <w:tabs>
          <w:tab w:val="left" w:pos="787"/>
        </w:tabs>
        <w:spacing w:before="120"/>
        <w:ind w:left="398"/>
        <w:jc w:val="both"/>
        <w:rPr>
          <w:sz w:val="22"/>
        </w:rPr>
      </w:pPr>
      <w:r w:rsidRPr="00E50550">
        <w:rPr>
          <w:sz w:val="22"/>
        </w:rPr>
        <w:t>mature on 13 March 1993;</w:t>
      </w:r>
    </w:p>
    <w:p w14:paraId="05CC67E0" w14:textId="77777777" w:rsidR="00D7449A" w:rsidRPr="00E50550" w:rsidRDefault="00FB212A" w:rsidP="00E50550">
      <w:pPr>
        <w:shd w:val="clear" w:color="auto" w:fill="FFFFFF"/>
        <w:spacing w:before="120"/>
        <w:ind w:left="10"/>
        <w:jc w:val="both"/>
        <w:rPr>
          <w:sz w:val="22"/>
        </w:rPr>
      </w:pPr>
      <w:r w:rsidRPr="00E50550">
        <w:rPr>
          <w:b/>
          <w:bCs/>
          <w:sz w:val="22"/>
        </w:rPr>
        <w:t>“</w:t>
      </w:r>
      <w:r w:rsidR="007C3AB4" w:rsidRPr="00E50550">
        <w:rPr>
          <w:b/>
          <w:bCs/>
          <w:sz w:val="22"/>
        </w:rPr>
        <w:t>State Bank Limited</w:t>
      </w:r>
      <w:r w:rsidRPr="00E50550">
        <w:rPr>
          <w:b/>
          <w:bCs/>
          <w:sz w:val="22"/>
        </w:rPr>
        <w:t>”</w:t>
      </w:r>
      <w:r w:rsidR="007C3AB4" w:rsidRPr="00E50550">
        <w:rPr>
          <w:b/>
          <w:bCs/>
          <w:sz w:val="22"/>
        </w:rPr>
        <w:t xml:space="preserve"> </w:t>
      </w:r>
      <w:r w:rsidR="007C3AB4" w:rsidRPr="00E50550">
        <w:rPr>
          <w:sz w:val="22"/>
        </w:rPr>
        <w:t>means State Bank of New South Wales Limited, being the body of that name constituted as a bank under the State Bank (</w:t>
      </w:r>
      <w:proofErr w:type="spellStart"/>
      <w:r w:rsidR="007C3AB4" w:rsidRPr="00E50550">
        <w:rPr>
          <w:sz w:val="22"/>
        </w:rPr>
        <w:t>Corporatisation</w:t>
      </w:r>
      <w:proofErr w:type="spellEnd"/>
      <w:r w:rsidR="007C3AB4" w:rsidRPr="00E50550">
        <w:rPr>
          <w:sz w:val="22"/>
        </w:rPr>
        <w:t>) Act 1989 (NSW).</w:t>
      </w:r>
    </w:p>
    <w:p w14:paraId="0DB9B3C0" w14:textId="77777777" w:rsidR="00D7449A" w:rsidRPr="00E50550" w:rsidRDefault="007C3AB4" w:rsidP="00E50550">
      <w:pPr>
        <w:shd w:val="clear" w:color="auto" w:fill="FFFFFF"/>
        <w:spacing w:before="120"/>
        <w:ind w:left="14"/>
        <w:jc w:val="both"/>
        <w:rPr>
          <w:sz w:val="22"/>
        </w:rPr>
      </w:pPr>
      <w:r w:rsidRPr="00E50550">
        <w:rPr>
          <w:b/>
          <w:bCs/>
          <w:sz w:val="22"/>
        </w:rPr>
        <w:t>Transitional</w:t>
      </w:r>
      <w:r w:rsidRPr="00E50550">
        <w:rPr>
          <w:rFonts w:eastAsia="Times New Roman"/>
          <w:b/>
          <w:bCs/>
          <w:sz w:val="22"/>
        </w:rPr>
        <w:t>—non-callable deposit ratio applicable to State Bank Limited</w:t>
      </w:r>
    </w:p>
    <w:p w14:paraId="28318925" w14:textId="2AAE4E2E" w:rsidR="00D7449A" w:rsidRPr="00E50550" w:rsidRDefault="007C3AB4" w:rsidP="00E50550">
      <w:pPr>
        <w:shd w:val="clear" w:color="auto" w:fill="FFFFFF"/>
        <w:spacing w:before="120"/>
        <w:ind w:left="14" w:firstLine="350"/>
        <w:jc w:val="both"/>
        <w:rPr>
          <w:sz w:val="22"/>
        </w:rPr>
      </w:pPr>
      <w:r w:rsidRPr="00E50550">
        <w:rPr>
          <w:b/>
          <w:bCs/>
          <w:sz w:val="22"/>
        </w:rPr>
        <w:t xml:space="preserve">17.(1) </w:t>
      </w:r>
      <w:r w:rsidRPr="00E50550">
        <w:rPr>
          <w:sz w:val="22"/>
        </w:rPr>
        <w:t xml:space="preserve">The Reserve Bank may, by notice in the </w:t>
      </w:r>
      <w:r w:rsidRPr="00E50550">
        <w:rPr>
          <w:i/>
          <w:iCs/>
          <w:sz w:val="22"/>
        </w:rPr>
        <w:t>Gazette</w:t>
      </w:r>
      <w:r w:rsidRPr="00EF3EE8">
        <w:rPr>
          <w:iCs/>
          <w:sz w:val="22"/>
        </w:rPr>
        <w:t xml:space="preserve">, </w:t>
      </w:r>
      <w:r w:rsidRPr="00E50550">
        <w:rPr>
          <w:sz w:val="22"/>
        </w:rPr>
        <w:t>determine that the non-callable deposit ratio applicable to State Bank Limited in respect of a period beginning on the commencement of this section and ending at the end of 18 December 1994 is, in spite of section 20 of the Principal Act, such percentage as is specified in the determination.</w:t>
      </w:r>
    </w:p>
    <w:p w14:paraId="0F67135B" w14:textId="77777777" w:rsidR="00D7449A" w:rsidRPr="00E50550" w:rsidRDefault="007C3AB4" w:rsidP="00E50550">
      <w:pPr>
        <w:numPr>
          <w:ilvl w:val="0"/>
          <w:numId w:val="22"/>
        </w:numPr>
        <w:shd w:val="clear" w:color="auto" w:fill="FFFFFF"/>
        <w:tabs>
          <w:tab w:val="left" w:pos="744"/>
        </w:tabs>
        <w:spacing w:before="120"/>
        <w:ind w:left="10" w:firstLine="346"/>
        <w:jc w:val="both"/>
        <w:rPr>
          <w:b/>
          <w:bCs/>
          <w:sz w:val="22"/>
        </w:rPr>
      </w:pPr>
      <w:r w:rsidRPr="00E50550">
        <w:rPr>
          <w:sz w:val="22"/>
        </w:rPr>
        <w:t>A determination under subsection (1) has effect as if it were a determination under section 20 of the Principal Act.</w:t>
      </w:r>
    </w:p>
    <w:p w14:paraId="005E4568" w14:textId="77777777" w:rsidR="00D7449A" w:rsidRPr="00E50550" w:rsidRDefault="007C3AB4" w:rsidP="00E50550">
      <w:pPr>
        <w:numPr>
          <w:ilvl w:val="0"/>
          <w:numId w:val="22"/>
        </w:numPr>
        <w:shd w:val="clear" w:color="auto" w:fill="FFFFFF"/>
        <w:tabs>
          <w:tab w:val="left" w:pos="744"/>
        </w:tabs>
        <w:spacing w:before="120"/>
        <w:ind w:left="10" w:firstLine="346"/>
        <w:jc w:val="both"/>
        <w:rPr>
          <w:b/>
          <w:bCs/>
          <w:sz w:val="22"/>
        </w:rPr>
      </w:pPr>
      <w:r w:rsidRPr="00E50550">
        <w:rPr>
          <w:sz w:val="22"/>
        </w:rPr>
        <w:t>The Reserve Bank may not give a notice under this section without the approval of the Treasurer.</w:t>
      </w:r>
    </w:p>
    <w:p w14:paraId="3B9954DD" w14:textId="77777777" w:rsidR="00D7449A" w:rsidRPr="00E50550" w:rsidRDefault="007C3AB4" w:rsidP="00E50550">
      <w:pPr>
        <w:numPr>
          <w:ilvl w:val="0"/>
          <w:numId w:val="23"/>
        </w:numPr>
        <w:shd w:val="clear" w:color="auto" w:fill="FFFFFF"/>
        <w:tabs>
          <w:tab w:val="left" w:pos="744"/>
        </w:tabs>
        <w:spacing w:before="120"/>
        <w:ind w:left="355"/>
        <w:jc w:val="both"/>
        <w:rPr>
          <w:b/>
          <w:bCs/>
          <w:sz w:val="22"/>
        </w:rPr>
      </w:pPr>
      <w:r w:rsidRPr="00E50550">
        <w:rPr>
          <w:sz w:val="22"/>
        </w:rPr>
        <w:t>In this section:</w:t>
      </w:r>
    </w:p>
    <w:p w14:paraId="045970F7" w14:textId="77777777" w:rsidR="00D7449A" w:rsidRPr="00E50550" w:rsidRDefault="00FB212A" w:rsidP="00E50550">
      <w:pPr>
        <w:shd w:val="clear" w:color="auto" w:fill="FFFFFF"/>
        <w:spacing w:before="120"/>
        <w:ind w:left="14"/>
        <w:jc w:val="both"/>
        <w:rPr>
          <w:sz w:val="22"/>
        </w:rPr>
      </w:pPr>
      <w:r w:rsidRPr="00E50550">
        <w:rPr>
          <w:b/>
          <w:bCs/>
          <w:sz w:val="22"/>
        </w:rPr>
        <w:t>“</w:t>
      </w:r>
      <w:r w:rsidR="007C3AB4" w:rsidRPr="00E50550">
        <w:rPr>
          <w:b/>
          <w:bCs/>
          <w:sz w:val="22"/>
        </w:rPr>
        <w:t>State Bank Limited</w:t>
      </w:r>
      <w:r w:rsidRPr="00E50550">
        <w:rPr>
          <w:b/>
          <w:bCs/>
          <w:sz w:val="22"/>
        </w:rPr>
        <w:t>”</w:t>
      </w:r>
      <w:r w:rsidR="007C3AB4" w:rsidRPr="00E50550">
        <w:rPr>
          <w:b/>
          <w:bCs/>
          <w:sz w:val="22"/>
        </w:rPr>
        <w:t xml:space="preserve"> </w:t>
      </w:r>
      <w:r w:rsidR="007C3AB4" w:rsidRPr="00E50550">
        <w:rPr>
          <w:sz w:val="22"/>
        </w:rPr>
        <w:t>means State Bank of New South Wales Limited, being the body of that name constituted as a bank under the State Bank (</w:t>
      </w:r>
      <w:proofErr w:type="spellStart"/>
      <w:r w:rsidR="007C3AB4" w:rsidRPr="00E50550">
        <w:rPr>
          <w:sz w:val="22"/>
        </w:rPr>
        <w:t>Corporatisation</w:t>
      </w:r>
      <w:proofErr w:type="spellEnd"/>
      <w:r w:rsidR="007C3AB4" w:rsidRPr="00E50550">
        <w:rPr>
          <w:sz w:val="22"/>
        </w:rPr>
        <w:t>) Act 1989 (NSW).</w:t>
      </w:r>
    </w:p>
    <w:p w14:paraId="764F6AF3" w14:textId="77777777" w:rsidR="00D7449A" w:rsidRPr="00E50550" w:rsidRDefault="007C3AB4" w:rsidP="00E50550">
      <w:pPr>
        <w:shd w:val="clear" w:color="auto" w:fill="FFFFFF"/>
        <w:spacing w:before="120"/>
        <w:ind w:left="14"/>
        <w:jc w:val="both"/>
        <w:rPr>
          <w:sz w:val="22"/>
        </w:rPr>
      </w:pPr>
      <w:r w:rsidRPr="00E50550">
        <w:rPr>
          <w:b/>
          <w:bCs/>
          <w:sz w:val="22"/>
        </w:rPr>
        <w:t>Unclaimed moneys standing to the credit of the Trust Fund</w:t>
      </w:r>
    </w:p>
    <w:p w14:paraId="5FC6E775" w14:textId="6F8E2DA0" w:rsidR="00D7449A" w:rsidRPr="00E50550" w:rsidRDefault="007C3AB4" w:rsidP="00E50550">
      <w:pPr>
        <w:shd w:val="clear" w:color="auto" w:fill="FFFFFF"/>
        <w:spacing w:before="120"/>
        <w:ind w:firstLine="360"/>
        <w:jc w:val="both"/>
        <w:rPr>
          <w:sz w:val="22"/>
        </w:rPr>
      </w:pPr>
      <w:r w:rsidRPr="00E50550">
        <w:rPr>
          <w:b/>
          <w:bCs/>
          <w:sz w:val="22"/>
        </w:rPr>
        <w:t xml:space="preserve">18.(1) </w:t>
      </w:r>
      <w:r w:rsidRPr="00E50550">
        <w:rPr>
          <w:sz w:val="22"/>
        </w:rPr>
        <w:t xml:space="preserve">In spite of subsection 20(2) of the </w:t>
      </w:r>
      <w:r w:rsidRPr="00E50550">
        <w:rPr>
          <w:i/>
          <w:iCs/>
          <w:sz w:val="22"/>
        </w:rPr>
        <w:t>Banking Legislation Amendment Act 1989</w:t>
      </w:r>
      <w:r w:rsidRPr="00EF3EE8">
        <w:rPr>
          <w:iCs/>
          <w:sz w:val="22"/>
        </w:rPr>
        <w:t>,</w:t>
      </w:r>
      <w:r w:rsidRPr="00E50550">
        <w:rPr>
          <w:i/>
          <w:iCs/>
          <w:sz w:val="22"/>
        </w:rPr>
        <w:t xml:space="preserve"> </w:t>
      </w:r>
      <w:r w:rsidRPr="00E50550">
        <w:rPr>
          <w:sz w:val="22"/>
        </w:rPr>
        <w:t>any amount of unclaimed moneys:</w:t>
      </w:r>
    </w:p>
    <w:p w14:paraId="6CAA6505" w14:textId="77777777" w:rsidR="00D7449A" w:rsidRPr="00E50550" w:rsidRDefault="007C3AB4" w:rsidP="00E50550">
      <w:pPr>
        <w:numPr>
          <w:ilvl w:val="0"/>
          <w:numId w:val="24"/>
        </w:numPr>
        <w:shd w:val="clear" w:color="auto" w:fill="FFFFFF"/>
        <w:tabs>
          <w:tab w:val="left" w:pos="787"/>
        </w:tabs>
        <w:spacing w:before="120"/>
        <w:ind w:left="787" w:hanging="389"/>
        <w:jc w:val="both"/>
        <w:rPr>
          <w:sz w:val="22"/>
        </w:rPr>
      </w:pPr>
      <w:r w:rsidRPr="00E50550">
        <w:rPr>
          <w:sz w:val="22"/>
        </w:rPr>
        <w:t>paid to the Commonwealth, and credited to the Trust Fund, before 7 November 1989, under section 69 of the Principal Act; and</w:t>
      </w:r>
    </w:p>
    <w:p w14:paraId="5FF251C6" w14:textId="77777777" w:rsidR="00D7449A" w:rsidRPr="00E50550" w:rsidRDefault="007C3AB4" w:rsidP="00E50550">
      <w:pPr>
        <w:numPr>
          <w:ilvl w:val="0"/>
          <w:numId w:val="24"/>
        </w:numPr>
        <w:shd w:val="clear" w:color="auto" w:fill="FFFFFF"/>
        <w:tabs>
          <w:tab w:val="left" w:pos="787"/>
        </w:tabs>
        <w:spacing w:before="120"/>
        <w:ind w:left="787" w:hanging="389"/>
        <w:jc w:val="both"/>
        <w:rPr>
          <w:sz w:val="22"/>
        </w:rPr>
      </w:pPr>
      <w:r w:rsidRPr="00E50550">
        <w:rPr>
          <w:sz w:val="22"/>
        </w:rPr>
        <w:t>standing to the credit of the Trust Fund immediately before the commencement of this section;</w:t>
      </w:r>
    </w:p>
    <w:p w14:paraId="6E37F491" w14:textId="77777777" w:rsidR="00D7449A" w:rsidRPr="00E50550" w:rsidRDefault="007C3AB4" w:rsidP="00E50550">
      <w:pPr>
        <w:shd w:val="clear" w:color="auto" w:fill="FFFFFF"/>
        <w:spacing w:before="120"/>
        <w:ind w:left="14"/>
        <w:jc w:val="both"/>
        <w:rPr>
          <w:sz w:val="22"/>
        </w:rPr>
      </w:pPr>
      <w:r w:rsidRPr="00E50550">
        <w:rPr>
          <w:sz w:val="22"/>
        </w:rPr>
        <w:t>is to be paid into the Consolidated Revenue Fund.</w:t>
      </w:r>
    </w:p>
    <w:p w14:paraId="73AE3E22" w14:textId="77777777" w:rsidR="00D7449A" w:rsidRPr="00E50550" w:rsidRDefault="007C3AB4" w:rsidP="00E50550">
      <w:pPr>
        <w:shd w:val="clear" w:color="auto" w:fill="FFFFFF"/>
        <w:spacing w:before="120"/>
        <w:ind w:left="350"/>
        <w:jc w:val="both"/>
        <w:rPr>
          <w:sz w:val="22"/>
        </w:rPr>
      </w:pPr>
      <w:r w:rsidRPr="00E50550">
        <w:rPr>
          <w:b/>
          <w:bCs/>
          <w:sz w:val="22"/>
        </w:rPr>
        <w:t>(2)</w:t>
      </w:r>
      <w:r w:rsidRPr="00E50550">
        <w:rPr>
          <w:sz w:val="22"/>
        </w:rPr>
        <w:t xml:space="preserve"> In subsection (1):</w:t>
      </w:r>
    </w:p>
    <w:p w14:paraId="7E928812" w14:textId="77777777" w:rsidR="00D7449A" w:rsidRPr="00E50550" w:rsidRDefault="00D7449A" w:rsidP="00E50550">
      <w:pPr>
        <w:shd w:val="clear" w:color="auto" w:fill="FFFFFF"/>
        <w:spacing w:before="120"/>
        <w:ind w:left="350"/>
        <w:jc w:val="both"/>
        <w:rPr>
          <w:sz w:val="22"/>
        </w:rPr>
        <w:sectPr w:rsidR="00D7449A" w:rsidRPr="00E50550" w:rsidSect="00E50550">
          <w:pgSz w:w="12240" w:h="15840"/>
          <w:pgMar w:top="1440" w:right="1440" w:bottom="1440" w:left="1440" w:header="720" w:footer="720" w:gutter="0"/>
          <w:cols w:space="60"/>
          <w:noEndnote/>
          <w:docGrid w:linePitch="272"/>
        </w:sectPr>
      </w:pPr>
    </w:p>
    <w:p w14:paraId="567B2621" w14:textId="610AFB54" w:rsidR="00D7449A" w:rsidRPr="00E50550" w:rsidRDefault="00FB212A" w:rsidP="00E50550">
      <w:pPr>
        <w:shd w:val="clear" w:color="auto" w:fill="FFFFFF"/>
        <w:spacing w:before="120"/>
        <w:ind w:left="5"/>
        <w:jc w:val="both"/>
        <w:rPr>
          <w:sz w:val="22"/>
        </w:rPr>
      </w:pPr>
      <w:r w:rsidRPr="00E50550">
        <w:rPr>
          <w:b/>
          <w:bCs/>
          <w:sz w:val="22"/>
          <w:lang w:val="de-DE"/>
        </w:rPr>
        <w:lastRenderedPageBreak/>
        <w:t>“</w:t>
      </w:r>
      <w:r w:rsidR="007C3AB4" w:rsidRPr="00E50550">
        <w:rPr>
          <w:b/>
          <w:bCs/>
          <w:sz w:val="22"/>
          <w:lang w:val="de-DE"/>
        </w:rPr>
        <w:t xml:space="preserve">Trust </w:t>
      </w:r>
      <w:r w:rsidR="007C3AB4" w:rsidRPr="00E50550">
        <w:rPr>
          <w:b/>
          <w:bCs/>
          <w:sz w:val="22"/>
        </w:rPr>
        <w:t>Fund</w:t>
      </w:r>
      <w:r w:rsidRPr="00E50550">
        <w:rPr>
          <w:b/>
          <w:bCs/>
          <w:sz w:val="22"/>
        </w:rPr>
        <w:t>”</w:t>
      </w:r>
      <w:r w:rsidR="007C3AB4" w:rsidRPr="00E50550">
        <w:rPr>
          <w:b/>
          <w:bCs/>
          <w:sz w:val="22"/>
        </w:rPr>
        <w:t xml:space="preserve"> </w:t>
      </w:r>
      <w:r w:rsidR="007C3AB4" w:rsidRPr="00E50550">
        <w:rPr>
          <w:sz w:val="22"/>
        </w:rPr>
        <w:t xml:space="preserve">means the Trust Fund kept under section 60 of the </w:t>
      </w:r>
      <w:r w:rsidR="007C3AB4" w:rsidRPr="00E50550">
        <w:rPr>
          <w:i/>
          <w:iCs/>
          <w:sz w:val="22"/>
        </w:rPr>
        <w:t>Audit Act 1901</w:t>
      </w:r>
      <w:r w:rsidR="007C3AB4" w:rsidRPr="00EF3EE8">
        <w:rPr>
          <w:iCs/>
          <w:sz w:val="22"/>
        </w:rPr>
        <w:t>;</w:t>
      </w:r>
    </w:p>
    <w:p w14:paraId="4D72A91D" w14:textId="77777777" w:rsidR="00D7449A" w:rsidRDefault="00FB212A" w:rsidP="00E50550">
      <w:pPr>
        <w:shd w:val="clear" w:color="auto" w:fill="FFFFFF"/>
        <w:spacing w:before="120"/>
        <w:ind w:left="19"/>
        <w:jc w:val="both"/>
        <w:rPr>
          <w:sz w:val="22"/>
        </w:rPr>
      </w:pPr>
      <w:r w:rsidRPr="00E50550">
        <w:rPr>
          <w:b/>
          <w:bCs/>
          <w:sz w:val="22"/>
        </w:rPr>
        <w:t>“</w:t>
      </w:r>
      <w:r w:rsidR="007C3AB4" w:rsidRPr="00E50550">
        <w:rPr>
          <w:b/>
          <w:bCs/>
          <w:sz w:val="22"/>
        </w:rPr>
        <w:t>unclaimed moneys</w:t>
      </w:r>
      <w:r w:rsidRPr="00E50550">
        <w:rPr>
          <w:b/>
          <w:bCs/>
          <w:sz w:val="22"/>
        </w:rPr>
        <w:t>”</w:t>
      </w:r>
      <w:r w:rsidR="007C3AB4" w:rsidRPr="00E50550">
        <w:rPr>
          <w:b/>
          <w:bCs/>
          <w:sz w:val="22"/>
        </w:rPr>
        <w:t xml:space="preserve"> </w:t>
      </w:r>
      <w:r w:rsidR="007C3AB4" w:rsidRPr="00E50550">
        <w:rPr>
          <w:sz w:val="22"/>
        </w:rPr>
        <w:t>has the same meaning as in section 69 of the Principal Act.</w:t>
      </w:r>
    </w:p>
    <w:p w14:paraId="6BAB182A" w14:textId="77777777" w:rsidR="00EF3EE8" w:rsidRPr="00E50550" w:rsidRDefault="00EF3EE8" w:rsidP="00E50550">
      <w:pPr>
        <w:shd w:val="clear" w:color="auto" w:fill="FFFFFF"/>
        <w:spacing w:before="120"/>
        <w:ind w:left="19"/>
        <w:jc w:val="both"/>
        <w:rPr>
          <w:sz w:val="22"/>
        </w:rPr>
      </w:pPr>
    </w:p>
    <w:p w14:paraId="42CE914E" w14:textId="1DCAEF62" w:rsidR="00D7449A" w:rsidRPr="00E50550" w:rsidRDefault="007C3AB4" w:rsidP="00DD122D">
      <w:pPr>
        <w:widowControl/>
        <w:shd w:val="clear" w:color="auto" w:fill="FFFFFF"/>
        <w:spacing w:before="120" w:after="120"/>
        <w:jc w:val="center"/>
        <w:rPr>
          <w:sz w:val="22"/>
        </w:rPr>
      </w:pPr>
      <w:r w:rsidRPr="00E50550">
        <w:rPr>
          <w:b/>
          <w:bCs/>
          <w:sz w:val="22"/>
        </w:rPr>
        <w:t>PART 3</w:t>
      </w:r>
      <w:r w:rsidRPr="00E50550">
        <w:rPr>
          <w:rFonts w:eastAsia="Times New Roman"/>
          <w:b/>
          <w:bCs/>
          <w:sz w:val="22"/>
        </w:rPr>
        <w:t>—AMENDMENT OF THE COMMONWEALTH BANKS</w:t>
      </w:r>
      <w:r w:rsidR="00DD122D">
        <w:rPr>
          <w:rFonts w:eastAsia="Times New Roman"/>
          <w:b/>
          <w:bCs/>
          <w:sz w:val="22"/>
        </w:rPr>
        <w:t xml:space="preserve"> </w:t>
      </w:r>
      <w:r w:rsidRPr="00E50550">
        <w:rPr>
          <w:b/>
          <w:bCs/>
          <w:sz w:val="22"/>
        </w:rPr>
        <w:t>ACT 1959</w:t>
      </w:r>
    </w:p>
    <w:p w14:paraId="09A93A07" w14:textId="77777777" w:rsidR="00D7449A" w:rsidRPr="00E50550" w:rsidRDefault="007C3AB4" w:rsidP="00E50550">
      <w:pPr>
        <w:shd w:val="clear" w:color="auto" w:fill="FFFFFF"/>
        <w:spacing w:before="120"/>
        <w:ind w:left="14"/>
        <w:jc w:val="both"/>
        <w:rPr>
          <w:sz w:val="22"/>
        </w:rPr>
      </w:pPr>
      <w:r w:rsidRPr="00E50550">
        <w:rPr>
          <w:b/>
          <w:bCs/>
          <w:sz w:val="22"/>
        </w:rPr>
        <w:t>Principal Act</w:t>
      </w:r>
    </w:p>
    <w:p w14:paraId="3C23C61B" w14:textId="77777777" w:rsidR="00D7449A" w:rsidRPr="00E50550" w:rsidRDefault="007C3AB4" w:rsidP="00E50550">
      <w:pPr>
        <w:numPr>
          <w:ilvl w:val="0"/>
          <w:numId w:val="25"/>
        </w:numPr>
        <w:shd w:val="clear" w:color="auto" w:fill="FFFFFF"/>
        <w:tabs>
          <w:tab w:val="left" w:pos="768"/>
        </w:tabs>
        <w:spacing w:before="120"/>
        <w:ind w:firstLine="346"/>
        <w:jc w:val="both"/>
        <w:rPr>
          <w:b/>
          <w:bCs/>
          <w:sz w:val="22"/>
        </w:rPr>
      </w:pPr>
      <w:r w:rsidRPr="00E50550">
        <w:rPr>
          <w:sz w:val="22"/>
        </w:rPr>
        <w:t xml:space="preserve">In this Part, </w:t>
      </w:r>
      <w:r w:rsidR="00FB212A" w:rsidRPr="00E50550">
        <w:rPr>
          <w:b/>
          <w:bCs/>
          <w:sz w:val="22"/>
        </w:rPr>
        <w:t>“</w:t>
      </w:r>
      <w:r w:rsidRPr="00E50550">
        <w:rPr>
          <w:b/>
          <w:bCs/>
          <w:sz w:val="22"/>
        </w:rPr>
        <w:t>Principal Act</w:t>
      </w:r>
      <w:r w:rsidR="00FB212A" w:rsidRPr="00E50550">
        <w:rPr>
          <w:b/>
          <w:bCs/>
          <w:sz w:val="22"/>
        </w:rPr>
        <w:t>”</w:t>
      </w:r>
      <w:r w:rsidRPr="00E50550">
        <w:rPr>
          <w:b/>
          <w:bCs/>
          <w:sz w:val="22"/>
        </w:rPr>
        <w:t xml:space="preserve"> </w:t>
      </w:r>
      <w:r w:rsidRPr="00E50550">
        <w:rPr>
          <w:sz w:val="22"/>
        </w:rPr>
        <w:t xml:space="preserve">means the </w:t>
      </w:r>
      <w:r w:rsidRPr="00E50550">
        <w:rPr>
          <w:i/>
          <w:iCs/>
          <w:sz w:val="22"/>
        </w:rPr>
        <w:t>Commonwealth Banks Act 1959</w:t>
      </w:r>
      <w:r w:rsidRPr="00E50550">
        <w:rPr>
          <w:sz w:val="22"/>
          <w:vertAlign w:val="superscript"/>
        </w:rPr>
        <w:t>2</w:t>
      </w:r>
      <w:r w:rsidRPr="00E50550">
        <w:rPr>
          <w:i/>
          <w:iCs/>
          <w:sz w:val="22"/>
        </w:rPr>
        <w:t>.</w:t>
      </w:r>
    </w:p>
    <w:p w14:paraId="4373D00D" w14:textId="77777777" w:rsidR="00D7449A" w:rsidRPr="00E50550" w:rsidRDefault="007C3AB4" w:rsidP="00E50550">
      <w:pPr>
        <w:numPr>
          <w:ilvl w:val="0"/>
          <w:numId w:val="25"/>
        </w:numPr>
        <w:shd w:val="clear" w:color="auto" w:fill="FFFFFF"/>
        <w:tabs>
          <w:tab w:val="left" w:pos="768"/>
        </w:tabs>
        <w:spacing w:before="120"/>
        <w:ind w:firstLine="346"/>
        <w:jc w:val="both"/>
        <w:rPr>
          <w:b/>
          <w:bCs/>
          <w:sz w:val="22"/>
        </w:rPr>
      </w:pPr>
      <w:r w:rsidRPr="00E50550">
        <w:rPr>
          <w:sz w:val="22"/>
        </w:rPr>
        <w:t>Section 32 of the Principal Act is repealed and the following section is substituted:</w:t>
      </w:r>
    </w:p>
    <w:p w14:paraId="4D015F2F" w14:textId="77777777" w:rsidR="00D7449A" w:rsidRPr="00E50550" w:rsidRDefault="007C3AB4" w:rsidP="00E50550">
      <w:pPr>
        <w:shd w:val="clear" w:color="auto" w:fill="FFFFFF"/>
        <w:spacing w:before="120"/>
        <w:ind w:left="14"/>
        <w:jc w:val="both"/>
        <w:rPr>
          <w:sz w:val="22"/>
        </w:rPr>
      </w:pPr>
      <w:r w:rsidRPr="00E50550">
        <w:rPr>
          <w:b/>
          <w:bCs/>
          <w:sz w:val="22"/>
        </w:rPr>
        <w:t>Declaration of dividends</w:t>
      </w:r>
    </w:p>
    <w:p w14:paraId="48AD6D75" w14:textId="77777777" w:rsidR="00D7449A" w:rsidRPr="00E50550" w:rsidRDefault="00FB212A" w:rsidP="00E50550">
      <w:pPr>
        <w:shd w:val="clear" w:color="auto" w:fill="FFFFFF"/>
        <w:spacing w:before="120"/>
        <w:ind w:left="5" w:firstLine="350"/>
        <w:jc w:val="both"/>
        <w:rPr>
          <w:sz w:val="22"/>
        </w:rPr>
      </w:pPr>
      <w:r w:rsidRPr="00E50550">
        <w:rPr>
          <w:sz w:val="22"/>
        </w:rPr>
        <w:t>“</w:t>
      </w:r>
      <w:r w:rsidR="007C3AB4" w:rsidRPr="00E50550">
        <w:rPr>
          <w:sz w:val="22"/>
        </w:rPr>
        <w:t>32.(1) Before declaring a dividend to be paid to shareholders in the Commonwealth Bank, the Board must notify the Treasurer, in writing, of the proposed amount of the dividend.</w:t>
      </w:r>
    </w:p>
    <w:p w14:paraId="404D041C" w14:textId="77777777" w:rsidR="00D7449A" w:rsidRPr="00E50550" w:rsidRDefault="00FB212A" w:rsidP="00E50550">
      <w:pPr>
        <w:shd w:val="clear" w:color="auto" w:fill="FFFFFF"/>
        <w:spacing w:before="120"/>
        <w:ind w:left="5" w:firstLine="350"/>
        <w:jc w:val="both"/>
        <w:rPr>
          <w:sz w:val="22"/>
        </w:rPr>
      </w:pPr>
      <w:r w:rsidRPr="00E50550">
        <w:rPr>
          <w:sz w:val="22"/>
        </w:rPr>
        <w:t>“</w:t>
      </w:r>
      <w:r w:rsidR="007C3AB4" w:rsidRPr="00E50550">
        <w:rPr>
          <w:sz w:val="22"/>
        </w:rPr>
        <w:t>(2) The Treasurer must, not later than 14 days after being notified of the proposed amount of the dividend:</w:t>
      </w:r>
    </w:p>
    <w:p w14:paraId="65A38182" w14:textId="77777777" w:rsidR="00D7449A" w:rsidRPr="00E50550" w:rsidRDefault="007C3AB4" w:rsidP="00E50550">
      <w:pPr>
        <w:numPr>
          <w:ilvl w:val="0"/>
          <w:numId w:val="26"/>
        </w:numPr>
        <w:shd w:val="clear" w:color="auto" w:fill="FFFFFF"/>
        <w:tabs>
          <w:tab w:val="left" w:pos="792"/>
        </w:tabs>
        <w:spacing w:before="120"/>
        <w:ind w:left="398"/>
        <w:jc w:val="both"/>
        <w:rPr>
          <w:sz w:val="22"/>
        </w:rPr>
      </w:pPr>
      <w:r w:rsidRPr="00E50550">
        <w:rPr>
          <w:sz w:val="22"/>
        </w:rPr>
        <w:t>accept the proposed amount of the dividend; or</w:t>
      </w:r>
    </w:p>
    <w:p w14:paraId="4CAC422D" w14:textId="77777777" w:rsidR="00D7449A" w:rsidRPr="00E50550" w:rsidRDefault="007C3AB4" w:rsidP="00E50550">
      <w:pPr>
        <w:numPr>
          <w:ilvl w:val="0"/>
          <w:numId w:val="26"/>
        </w:numPr>
        <w:shd w:val="clear" w:color="auto" w:fill="FFFFFF"/>
        <w:tabs>
          <w:tab w:val="left" w:pos="792"/>
        </w:tabs>
        <w:spacing w:before="120"/>
        <w:ind w:left="792" w:hanging="394"/>
        <w:jc w:val="both"/>
        <w:rPr>
          <w:sz w:val="22"/>
        </w:rPr>
      </w:pPr>
      <w:r w:rsidRPr="00E50550">
        <w:rPr>
          <w:sz w:val="22"/>
        </w:rPr>
        <w:t>vary the proposed amount of the dividend by specifying an amount of dividend that does not exceed 45% of the consolidated profit (excluding abnormal items of a capital nature and extraordinary items and after income tax expense), according to the relevant accounts, of the Commonwealth Bank and all its subsidiaries.</w:t>
      </w:r>
    </w:p>
    <w:p w14:paraId="07738C0C" w14:textId="77777777" w:rsidR="00D7449A" w:rsidRPr="00E50550" w:rsidRDefault="00FB212A" w:rsidP="00E50550">
      <w:pPr>
        <w:shd w:val="clear" w:color="auto" w:fill="FFFFFF"/>
        <w:spacing w:before="120"/>
        <w:ind w:left="10" w:firstLine="346"/>
        <w:jc w:val="both"/>
        <w:rPr>
          <w:sz w:val="22"/>
        </w:rPr>
      </w:pPr>
      <w:r w:rsidRPr="00E50550">
        <w:rPr>
          <w:sz w:val="22"/>
        </w:rPr>
        <w:t>“</w:t>
      </w:r>
      <w:r w:rsidR="007C3AB4" w:rsidRPr="00E50550">
        <w:rPr>
          <w:sz w:val="22"/>
        </w:rPr>
        <w:t>(3) Before making a decision under paragraph (2)(b), the Treasurer must:</w:t>
      </w:r>
    </w:p>
    <w:p w14:paraId="76D057B6" w14:textId="77777777" w:rsidR="00D7449A" w:rsidRPr="00E50550" w:rsidRDefault="007C3AB4" w:rsidP="00E50550">
      <w:pPr>
        <w:numPr>
          <w:ilvl w:val="0"/>
          <w:numId w:val="27"/>
        </w:numPr>
        <w:shd w:val="clear" w:color="auto" w:fill="FFFFFF"/>
        <w:tabs>
          <w:tab w:val="left" w:pos="792"/>
        </w:tabs>
        <w:spacing w:before="120"/>
        <w:ind w:left="394"/>
        <w:jc w:val="both"/>
        <w:rPr>
          <w:sz w:val="22"/>
        </w:rPr>
      </w:pPr>
      <w:r w:rsidRPr="00E50550">
        <w:rPr>
          <w:sz w:val="22"/>
        </w:rPr>
        <w:t>try to reach agreement with the Board; and</w:t>
      </w:r>
    </w:p>
    <w:p w14:paraId="31C1D987" w14:textId="77777777" w:rsidR="00D7449A" w:rsidRPr="00E50550" w:rsidRDefault="007C3AB4" w:rsidP="00E50550">
      <w:pPr>
        <w:numPr>
          <w:ilvl w:val="0"/>
          <w:numId w:val="27"/>
        </w:numPr>
        <w:shd w:val="clear" w:color="auto" w:fill="FFFFFF"/>
        <w:tabs>
          <w:tab w:val="left" w:pos="792"/>
        </w:tabs>
        <w:spacing w:before="120"/>
        <w:ind w:left="792" w:hanging="398"/>
        <w:jc w:val="both"/>
        <w:rPr>
          <w:sz w:val="22"/>
        </w:rPr>
      </w:pPr>
      <w:r w:rsidRPr="00E50550">
        <w:rPr>
          <w:sz w:val="22"/>
        </w:rPr>
        <w:t>take into consideration the reasons for the Board</w:t>
      </w:r>
      <w:r w:rsidR="00FB212A" w:rsidRPr="00E50550">
        <w:rPr>
          <w:sz w:val="22"/>
        </w:rPr>
        <w:t>’</w:t>
      </w:r>
      <w:r w:rsidRPr="00E50550">
        <w:rPr>
          <w:sz w:val="22"/>
        </w:rPr>
        <w:t>s proposed amount of dividend.</w:t>
      </w:r>
    </w:p>
    <w:p w14:paraId="74C2E5FC" w14:textId="77777777" w:rsidR="00D7449A" w:rsidRPr="00E50550" w:rsidRDefault="00FB212A" w:rsidP="00E50550">
      <w:pPr>
        <w:shd w:val="clear" w:color="auto" w:fill="FFFFFF"/>
        <w:spacing w:before="120"/>
        <w:ind w:left="5" w:firstLine="346"/>
        <w:jc w:val="both"/>
        <w:rPr>
          <w:sz w:val="22"/>
        </w:rPr>
      </w:pPr>
      <w:r w:rsidRPr="00E50550">
        <w:rPr>
          <w:sz w:val="22"/>
        </w:rPr>
        <w:t>“</w:t>
      </w:r>
      <w:r w:rsidR="007C3AB4" w:rsidRPr="00E50550">
        <w:rPr>
          <w:sz w:val="22"/>
        </w:rPr>
        <w:t>(4) If the Treasurer varies the proposed amount of dividend, the Board must declare a dividend of the same amount as the amount specified by the Treasurer.</w:t>
      </w:r>
      <w:r w:rsidRPr="00E50550">
        <w:rPr>
          <w:sz w:val="22"/>
        </w:rPr>
        <w:t>”</w:t>
      </w:r>
      <w:r w:rsidR="007C3AB4" w:rsidRPr="00E50550">
        <w:rPr>
          <w:sz w:val="22"/>
        </w:rPr>
        <w:t>.</w:t>
      </w:r>
    </w:p>
    <w:p w14:paraId="73FDDB7F" w14:textId="77777777" w:rsidR="00D7449A" w:rsidRPr="00E50550" w:rsidRDefault="007C3AB4" w:rsidP="00E50550">
      <w:pPr>
        <w:shd w:val="clear" w:color="auto" w:fill="FFFFFF"/>
        <w:spacing w:before="120"/>
        <w:ind w:left="5"/>
        <w:jc w:val="both"/>
        <w:rPr>
          <w:sz w:val="22"/>
        </w:rPr>
      </w:pPr>
      <w:r w:rsidRPr="00E50550">
        <w:rPr>
          <w:b/>
          <w:bCs/>
          <w:sz w:val="22"/>
        </w:rPr>
        <w:t>Use of certain names</w:t>
      </w:r>
    </w:p>
    <w:p w14:paraId="6CDA8727" w14:textId="77777777" w:rsidR="00D7449A" w:rsidRPr="00E50550" w:rsidRDefault="007C3AB4" w:rsidP="00E50550">
      <w:pPr>
        <w:shd w:val="clear" w:color="auto" w:fill="FFFFFF"/>
        <w:tabs>
          <w:tab w:val="left" w:pos="768"/>
        </w:tabs>
        <w:spacing w:before="120"/>
        <w:ind w:firstLine="346"/>
        <w:jc w:val="both"/>
        <w:rPr>
          <w:sz w:val="22"/>
        </w:rPr>
      </w:pPr>
      <w:r w:rsidRPr="00E50550">
        <w:rPr>
          <w:b/>
          <w:bCs/>
          <w:sz w:val="22"/>
        </w:rPr>
        <w:t>21.</w:t>
      </w:r>
      <w:r w:rsidRPr="00E50550">
        <w:rPr>
          <w:b/>
          <w:bCs/>
          <w:sz w:val="22"/>
        </w:rPr>
        <w:tab/>
      </w:r>
      <w:r w:rsidRPr="00E50550">
        <w:rPr>
          <w:sz w:val="22"/>
        </w:rPr>
        <w:t>Section 128 of the Principal Act is amended by adding at the</w:t>
      </w:r>
      <w:r w:rsidR="00E50550" w:rsidRPr="00E50550">
        <w:rPr>
          <w:sz w:val="22"/>
        </w:rPr>
        <w:t xml:space="preserve"> </w:t>
      </w:r>
      <w:r w:rsidRPr="00E50550">
        <w:rPr>
          <w:sz w:val="22"/>
        </w:rPr>
        <w:t xml:space="preserve">end of the definition of </w:t>
      </w:r>
      <w:r w:rsidR="00FB212A" w:rsidRPr="00E50550">
        <w:rPr>
          <w:sz w:val="22"/>
        </w:rPr>
        <w:t>“</w:t>
      </w:r>
      <w:r w:rsidRPr="00E50550">
        <w:rPr>
          <w:sz w:val="22"/>
        </w:rPr>
        <w:t>protected name</w:t>
      </w:r>
      <w:r w:rsidR="00FB212A" w:rsidRPr="00E50550">
        <w:rPr>
          <w:sz w:val="22"/>
        </w:rPr>
        <w:t>”</w:t>
      </w:r>
      <w:r w:rsidRPr="00E50550">
        <w:rPr>
          <w:sz w:val="22"/>
        </w:rPr>
        <w:t xml:space="preserve"> in subsection (6) the following</w:t>
      </w:r>
      <w:r w:rsidR="00E50550" w:rsidRPr="00E50550">
        <w:rPr>
          <w:sz w:val="22"/>
        </w:rPr>
        <w:t xml:space="preserve"> </w:t>
      </w:r>
      <w:r w:rsidRPr="00E50550">
        <w:rPr>
          <w:sz w:val="22"/>
        </w:rPr>
        <w:t>paragraphs:</w:t>
      </w:r>
    </w:p>
    <w:p w14:paraId="167FD24A" w14:textId="77777777" w:rsidR="00D7449A" w:rsidRPr="00E50550" w:rsidRDefault="00FB212A" w:rsidP="00E50550">
      <w:pPr>
        <w:shd w:val="clear" w:color="auto" w:fill="FFFFFF"/>
        <w:spacing w:before="120"/>
        <w:ind w:left="350"/>
        <w:jc w:val="both"/>
        <w:rPr>
          <w:sz w:val="22"/>
        </w:rPr>
      </w:pPr>
      <w:r w:rsidRPr="00E50550">
        <w:rPr>
          <w:sz w:val="22"/>
        </w:rPr>
        <w:t>“</w:t>
      </w:r>
      <w:r w:rsidR="007C3AB4" w:rsidRPr="00E50550">
        <w:rPr>
          <w:sz w:val="22"/>
        </w:rPr>
        <w:t>; (f) Commonwealth Savings Bank of Australia;</w:t>
      </w:r>
    </w:p>
    <w:p w14:paraId="40B322BF" w14:textId="77777777" w:rsidR="00D7449A" w:rsidRPr="00E50550" w:rsidRDefault="007C3AB4" w:rsidP="00E50550">
      <w:pPr>
        <w:shd w:val="clear" w:color="auto" w:fill="FFFFFF"/>
        <w:spacing w:before="120"/>
        <w:ind w:left="629"/>
        <w:jc w:val="both"/>
        <w:rPr>
          <w:sz w:val="22"/>
        </w:rPr>
      </w:pPr>
      <w:r w:rsidRPr="00E50550">
        <w:rPr>
          <w:sz w:val="22"/>
        </w:rPr>
        <w:t>(g) Commonwealth Savings Bank;</w:t>
      </w:r>
    </w:p>
    <w:p w14:paraId="3348C644" w14:textId="77777777" w:rsidR="00D7449A" w:rsidRPr="00E50550" w:rsidRDefault="007C3AB4" w:rsidP="00E50550">
      <w:pPr>
        <w:shd w:val="clear" w:color="auto" w:fill="FFFFFF"/>
        <w:spacing w:before="120"/>
        <w:ind w:left="605"/>
        <w:jc w:val="both"/>
        <w:rPr>
          <w:sz w:val="22"/>
        </w:rPr>
      </w:pPr>
      <w:r w:rsidRPr="00E50550">
        <w:rPr>
          <w:sz w:val="22"/>
        </w:rPr>
        <w:t>(h) CSB</w:t>
      </w:r>
      <w:r w:rsidR="00FB212A" w:rsidRPr="00E50550">
        <w:rPr>
          <w:sz w:val="22"/>
        </w:rPr>
        <w:t>”</w:t>
      </w:r>
      <w:r w:rsidRPr="00E50550">
        <w:rPr>
          <w:sz w:val="22"/>
        </w:rPr>
        <w:t>.</w:t>
      </w:r>
    </w:p>
    <w:p w14:paraId="09EAE01F" w14:textId="77777777" w:rsidR="00D7449A" w:rsidRPr="00E50550" w:rsidRDefault="00D7449A" w:rsidP="00E50550">
      <w:pPr>
        <w:shd w:val="clear" w:color="auto" w:fill="FFFFFF"/>
        <w:spacing w:before="120"/>
        <w:ind w:left="605"/>
        <w:jc w:val="both"/>
        <w:rPr>
          <w:sz w:val="22"/>
        </w:rPr>
        <w:sectPr w:rsidR="00D7449A" w:rsidRPr="00E50550" w:rsidSect="00E50550">
          <w:pgSz w:w="12240" w:h="15840"/>
          <w:pgMar w:top="1440" w:right="1440" w:bottom="1440" w:left="1440" w:header="720" w:footer="720" w:gutter="0"/>
          <w:cols w:space="60"/>
          <w:noEndnote/>
          <w:docGrid w:linePitch="272"/>
        </w:sectPr>
      </w:pPr>
    </w:p>
    <w:p w14:paraId="12A4A855" w14:textId="77777777" w:rsidR="00D7449A" w:rsidRPr="00E50550" w:rsidRDefault="007C3AB4" w:rsidP="00DD122D">
      <w:pPr>
        <w:widowControl/>
        <w:shd w:val="clear" w:color="auto" w:fill="FFFFFF"/>
        <w:spacing w:before="120" w:after="120"/>
        <w:jc w:val="center"/>
        <w:rPr>
          <w:sz w:val="22"/>
        </w:rPr>
      </w:pPr>
      <w:r w:rsidRPr="00E50550">
        <w:rPr>
          <w:b/>
          <w:bCs/>
          <w:sz w:val="22"/>
        </w:rPr>
        <w:lastRenderedPageBreak/>
        <w:t>PART 4</w:t>
      </w:r>
      <w:r w:rsidRPr="00E50550">
        <w:rPr>
          <w:rFonts w:eastAsia="Times New Roman"/>
          <w:b/>
          <w:bCs/>
          <w:sz w:val="22"/>
        </w:rPr>
        <w:t>—AMENDMENTS OF THE RESERVE BANK ACT 1959</w:t>
      </w:r>
    </w:p>
    <w:p w14:paraId="51DA78A7" w14:textId="77777777" w:rsidR="00D7449A" w:rsidRPr="00E50550" w:rsidRDefault="007C3AB4" w:rsidP="00E50550">
      <w:pPr>
        <w:shd w:val="clear" w:color="auto" w:fill="FFFFFF"/>
        <w:spacing w:before="120"/>
        <w:ind w:left="19"/>
        <w:jc w:val="both"/>
        <w:rPr>
          <w:sz w:val="22"/>
        </w:rPr>
      </w:pPr>
      <w:r w:rsidRPr="00E50550">
        <w:rPr>
          <w:b/>
          <w:bCs/>
          <w:sz w:val="22"/>
        </w:rPr>
        <w:t>Principal Act</w:t>
      </w:r>
    </w:p>
    <w:p w14:paraId="45538C37" w14:textId="5E98A8CF" w:rsidR="00D7449A" w:rsidRPr="00E50550" w:rsidRDefault="007C3AB4" w:rsidP="00E50550">
      <w:pPr>
        <w:shd w:val="clear" w:color="auto" w:fill="FFFFFF"/>
        <w:tabs>
          <w:tab w:val="left" w:pos="758"/>
        </w:tabs>
        <w:spacing w:before="120"/>
        <w:ind w:left="346"/>
        <w:jc w:val="both"/>
        <w:rPr>
          <w:sz w:val="22"/>
        </w:rPr>
      </w:pPr>
      <w:r w:rsidRPr="00E50550">
        <w:rPr>
          <w:b/>
          <w:bCs/>
          <w:sz w:val="22"/>
        </w:rPr>
        <w:t>22.</w:t>
      </w:r>
      <w:r w:rsidRPr="00E50550">
        <w:rPr>
          <w:b/>
          <w:bCs/>
          <w:sz w:val="22"/>
        </w:rPr>
        <w:tab/>
      </w:r>
      <w:r w:rsidRPr="00E50550">
        <w:rPr>
          <w:sz w:val="22"/>
        </w:rPr>
        <w:t xml:space="preserve">In this Part, </w:t>
      </w:r>
      <w:r w:rsidR="00FB212A" w:rsidRPr="00E50550">
        <w:rPr>
          <w:b/>
          <w:bCs/>
          <w:sz w:val="22"/>
        </w:rPr>
        <w:t>“</w:t>
      </w:r>
      <w:r w:rsidRPr="00E50550">
        <w:rPr>
          <w:b/>
          <w:bCs/>
          <w:sz w:val="22"/>
        </w:rPr>
        <w:t>Principal Act</w:t>
      </w:r>
      <w:r w:rsidR="00FB212A" w:rsidRPr="00E50550">
        <w:rPr>
          <w:b/>
          <w:bCs/>
          <w:sz w:val="22"/>
        </w:rPr>
        <w:t>”</w:t>
      </w:r>
      <w:r w:rsidRPr="00E50550">
        <w:rPr>
          <w:b/>
          <w:bCs/>
          <w:sz w:val="22"/>
        </w:rPr>
        <w:t xml:space="preserve"> </w:t>
      </w:r>
      <w:r w:rsidRPr="00E50550">
        <w:rPr>
          <w:sz w:val="22"/>
        </w:rPr>
        <w:t xml:space="preserve">means the </w:t>
      </w:r>
      <w:r w:rsidRPr="00E50550">
        <w:rPr>
          <w:i/>
          <w:iCs/>
          <w:sz w:val="22"/>
        </w:rPr>
        <w:t xml:space="preserve">Reserve Bank Act </w:t>
      </w:r>
      <w:r w:rsidR="00EF3EE8" w:rsidRPr="00EF3EE8">
        <w:rPr>
          <w:i/>
          <w:sz w:val="22"/>
        </w:rPr>
        <w:t>1</w:t>
      </w:r>
      <w:r w:rsidRPr="00EF3EE8">
        <w:rPr>
          <w:i/>
          <w:sz w:val="22"/>
        </w:rPr>
        <w:t>959</w:t>
      </w:r>
      <w:r w:rsidRPr="00E50550">
        <w:rPr>
          <w:sz w:val="22"/>
          <w:vertAlign w:val="superscript"/>
        </w:rPr>
        <w:t>3</w:t>
      </w:r>
      <w:r w:rsidRPr="00E50550">
        <w:rPr>
          <w:sz w:val="22"/>
        </w:rPr>
        <w:t>.</w:t>
      </w:r>
    </w:p>
    <w:p w14:paraId="3136E2E3" w14:textId="77777777" w:rsidR="00D7449A" w:rsidRPr="00E50550" w:rsidRDefault="007C3AB4" w:rsidP="00E50550">
      <w:pPr>
        <w:shd w:val="clear" w:color="auto" w:fill="FFFFFF"/>
        <w:spacing w:before="120"/>
        <w:ind w:left="24"/>
        <w:jc w:val="both"/>
        <w:rPr>
          <w:sz w:val="22"/>
        </w:rPr>
      </w:pPr>
      <w:r w:rsidRPr="00E50550">
        <w:rPr>
          <w:b/>
          <w:bCs/>
          <w:sz w:val="22"/>
        </w:rPr>
        <w:t>Interpretation</w:t>
      </w:r>
    </w:p>
    <w:p w14:paraId="21AAEE31" w14:textId="77777777" w:rsidR="00D7449A" w:rsidRPr="00E50550" w:rsidRDefault="007C3AB4" w:rsidP="00E50550">
      <w:pPr>
        <w:shd w:val="clear" w:color="auto" w:fill="FFFFFF"/>
        <w:tabs>
          <w:tab w:val="left" w:pos="758"/>
        </w:tabs>
        <w:spacing w:before="120"/>
        <w:ind w:left="346"/>
        <w:jc w:val="both"/>
        <w:rPr>
          <w:sz w:val="22"/>
        </w:rPr>
      </w:pPr>
      <w:r w:rsidRPr="00E50550">
        <w:rPr>
          <w:b/>
          <w:bCs/>
          <w:sz w:val="22"/>
        </w:rPr>
        <w:t>23.</w:t>
      </w:r>
      <w:r w:rsidRPr="00E50550">
        <w:rPr>
          <w:b/>
          <w:bCs/>
          <w:sz w:val="22"/>
        </w:rPr>
        <w:tab/>
      </w:r>
      <w:r w:rsidRPr="00E50550">
        <w:rPr>
          <w:sz w:val="22"/>
        </w:rPr>
        <w:t>Section 5 of the Principal Act is amended:</w:t>
      </w:r>
    </w:p>
    <w:p w14:paraId="35808B78" w14:textId="77777777" w:rsidR="00D7449A" w:rsidRPr="00E50550" w:rsidRDefault="007C3AB4" w:rsidP="00E50550">
      <w:pPr>
        <w:numPr>
          <w:ilvl w:val="0"/>
          <w:numId w:val="28"/>
        </w:numPr>
        <w:shd w:val="clear" w:color="auto" w:fill="FFFFFF"/>
        <w:tabs>
          <w:tab w:val="left" w:pos="797"/>
        </w:tabs>
        <w:spacing w:before="120"/>
        <w:ind w:left="797" w:hanging="394"/>
        <w:jc w:val="both"/>
        <w:rPr>
          <w:sz w:val="22"/>
        </w:rPr>
      </w:pPr>
      <w:r w:rsidRPr="00E50550">
        <w:rPr>
          <w:sz w:val="22"/>
        </w:rPr>
        <w:t xml:space="preserve">by omitting from subsection (1) the definition of </w:t>
      </w:r>
      <w:r w:rsidR="00FB212A" w:rsidRPr="00E50550">
        <w:rPr>
          <w:sz w:val="22"/>
        </w:rPr>
        <w:t>“</w:t>
      </w:r>
      <w:r w:rsidRPr="00E50550">
        <w:rPr>
          <w:sz w:val="22"/>
        </w:rPr>
        <w:t>the Deputy Governor</w:t>
      </w:r>
      <w:r w:rsidR="00FB212A" w:rsidRPr="00E50550">
        <w:rPr>
          <w:sz w:val="22"/>
        </w:rPr>
        <w:t>”</w:t>
      </w:r>
      <w:r w:rsidRPr="00E50550">
        <w:rPr>
          <w:sz w:val="22"/>
        </w:rPr>
        <w:t>;</w:t>
      </w:r>
    </w:p>
    <w:p w14:paraId="1F7340E1" w14:textId="77777777" w:rsidR="00D7449A" w:rsidRPr="00E50550" w:rsidRDefault="007C3AB4" w:rsidP="00E50550">
      <w:pPr>
        <w:numPr>
          <w:ilvl w:val="0"/>
          <w:numId w:val="28"/>
        </w:numPr>
        <w:shd w:val="clear" w:color="auto" w:fill="FFFFFF"/>
        <w:tabs>
          <w:tab w:val="left" w:pos="797"/>
        </w:tabs>
        <w:spacing w:before="120"/>
        <w:ind w:left="403"/>
        <w:jc w:val="both"/>
        <w:rPr>
          <w:sz w:val="22"/>
        </w:rPr>
      </w:pPr>
      <w:r w:rsidRPr="00E50550">
        <w:rPr>
          <w:sz w:val="22"/>
        </w:rPr>
        <w:t>by inserting in subsection (1) the following definition:</w:t>
      </w:r>
    </w:p>
    <w:p w14:paraId="238CB9C1" w14:textId="77777777" w:rsidR="00D7449A" w:rsidRPr="00E50550" w:rsidRDefault="00FB212A" w:rsidP="00E50550">
      <w:pPr>
        <w:shd w:val="clear" w:color="auto" w:fill="FFFFFF"/>
        <w:spacing w:before="120"/>
        <w:ind w:left="797"/>
        <w:jc w:val="both"/>
        <w:rPr>
          <w:sz w:val="22"/>
        </w:rPr>
      </w:pPr>
      <w:r w:rsidRPr="00E50550">
        <w:rPr>
          <w:sz w:val="22"/>
        </w:rPr>
        <w:t>“</w:t>
      </w:r>
      <w:r w:rsidR="007C3AB4" w:rsidRPr="00E50550">
        <w:rPr>
          <w:sz w:val="22"/>
        </w:rPr>
        <w:t xml:space="preserve"> </w:t>
      </w:r>
      <w:r w:rsidRPr="00E50550">
        <w:rPr>
          <w:b/>
          <w:bCs/>
          <w:sz w:val="22"/>
        </w:rPr>
        <w:t>‘</w:t>
      </w:r>
      <w:r w:rsidR="007C3AB4" w:rsidRPr="00E50550">
        <w:rPr>
          <w:b/>
          <w:bCs/>
          <w:sz w:val="22"/>
        </w:rPr>
        <w:t>Deputy Governor</w:t>
      </w:r>
      <w:r w:rsidRPr="00E50550">
        <w:rPr>
          <w:b/>
          <w:bCs/>
          <w:sz w:val="22"/>
        </w:rPr>
        <w:t>’</w:t>
      </w:r>
      <w:r w:rsidR="007C3AB4" w:rsidRPr="00E50550">
        <w:rPr>
          <w:b/>
          <w:bCs/>
          <w:sz w:val="22"/>
        </w:rPr>
        <w:t xml:space="preserve"> </w:t>
      </w:r>
      <w:r w:rsidR="007C3AB4" w:rsidRPr="00E50550">
        <w:rPr>
          <w:sz w:val="22"/>
        </w:rPr>
        <w:t>means a Deputy Governor of the Bank;</w:t>
      </w:r>
      <w:r w:rsidRPr="00E50550">
        <w:rPr>
          <w:sz w:val="22"/>
        </w:rPr>
        <w:t>”</w:t>
      </w:r>
      <w:r w:rsidR="007C3AB4" w:rsidRPr="00E50550">
        <w:rPr>
          <w:sz w:val="22"/>
        </w:rPr>
        <w:t>.</w:t>
      </w:r>
    </w:p>
    <w:p w14:paraId="68BED590" w14:textId="77777777" w:rsidR="00D7449A" w:rsidRPr="00E50550" w:rsidRDefault="007C3AB4" w:rsidP="00E50550">
      <w:pPr>
        <w:shd w:val="clear" w:color="auto" w:fill="FFFFFF"/>
        <w:spacing w:before="120"/>
        <w:ind w:left="14"/>
        <w:jc w:val="both"/>
        <w:rPr>
          <w:sz w:val="22"/>
        </w:rPr>
      </w:pPr>
      <w:r w:rsidRPr="00E50550">
        <w:rPr>
          <w:b/>
          <w:bCs/>
          <w:sz w:val="22"/>
        </w:rPr>
        <w:t>Management of the Bank</w:t>
      </w:r>
    </w:p>
    <w:p w14:paraId="7C13D4D8" w14:textId="77777777" w:rsidR="00D7449A" w:rsidRPr="00E50550" w:rsidRDefault="007C3AB4" w:rsidP="00E50550">
      <w:pPr>
        <w:shd w:val="clear" w:color="auto" w:fill="FFFFFF"/>
        <w:tabs>
          <w:tab w:val="left" w:pos="758"/>
        </w:tabs>
        <w:spacing w:before="120"/>
        <w:ind w:left="346"/>
        <w:jc w:val="both"/>
        <w:rPr>
          <w:sz w:val="22"/>
        </w:rPr>
      </w:pPr>
      <w:r w:rsidRPr="00E50550">
        <w:rPr>
          <w:b/>
          <w:bCs/>
          <w:sz w:val="22"/>
        </w:rPr>
        <w:t>24.</w:t>
      </w:r>
      <w:r w:rsidRPr="00E50550">
        <w:rPr>
          <w:b/>
          <w:bCs/>
          <w:sz w:val="22"/>
        </w:rPr>
        <w:tab/>
      </w:r>
      <w:r w:rsidRPr="00E50550">
        <w:rPr>
          <w:sz w:val="22"/>
        </w:rPr>
        <w:t>Section 12 of the Principal Act is amended:</w:t>
      </w:r>
    </w:p>
    <w:p w14:paraId="1FD95303" w14:textId="77777777" w:rsidR="00D7449A" w:rsidRPr="00E50550" w:rsidRDefault="007C3AB4" w:rsidP="00E50550">
      <w:pPr>
        <w:numPr>
          <w:ilvl w:val="0"/>
          <w:numId w:val="29"/>
        </w:numPr>
        <w:shd w:val="clear" w:color="auto" w:fill="FFFFFF"/>
        <w:tabs>
          <w:tab w:val="left" w:pos="778"/>
        </w:tabs>
        <w:spacing w:before="120"/>
        <w:ind w:left="778" w:hanging="384"/>
        <w:jc w:val="both"/>
        <w:rPr>
          <w:b/>
          <w:bCs/>
          <w:sz w:val="22"/>
        </w:rPr>
      </w:pPr>
      <w:r w:rsidRPr="00E50550">
        <w:rPr>
          <w:sz w:val="22"/>
        </w:rPr>
        <w:t xml:space="preserve">by omitting from subsection (1) </w:t>
      </w:r>
      <w:r w:rsidR="00FB212A" w:rsidRPr="00E50550">
        <w:rPr>
          <w:sz w:val="22"/>
        </w:rPr>
        <w:t>“</w:t>
      </w:r>
      <w:r w:rsidRPr="00E50550">
        <w:rPr>
          <w:sz w:val="22"/>
        </w:rPr>
        <w:t>a Deputy Governor</w:t>
      </w:r>
      <w:r w:rsidR="00FB212A" w:rsidRPr="00E50550">
        <w:rPr>
          <w:sz w:val="22"/>
        </w:rPr>
        <w:t>”</w:t>
      </w:r>
      <w:r w:rsidRPr="00E50550">
        <w:rPr>
          <w:sz w:val="22"/>
        </w:rPr>
        <w:t xml:space="preserve"> and substituting </w:t>
      </w:r>
      <w:r w:rsidR="00FB212A" w:rsidRPr="00E50550">
        <w:rPr>
          <w:sz w:val="22"/>
        </w:rPr>
        <w:t>“</w:t>
      </w:r>
      <w:r w:rsidRPr="00E50550">
        <w:rPr>
          <w:sz w:val="22"/>
        </w:rPr>
        <w:t>2 Deputy Governors</w:t>
      </w:r>
      <w:r w:rsidR="00FB212A" w:rsidRPr="00E50550">
        <w:rPr>
          <w:sz w:val="22"/>
        </w:rPr>
        <w:t>”</w:t>
      </w:r>
      <w:r w:rsidRPr="00E50550">
        <w:rPr>
          <w:sz w:val="22"/>
        </w:rPr>
        <w:t>;</w:t>
      </w:r>
    </w:p>
    <w:p w14:paraId="6F526D55" w14:textId="77777777" w:rsidR="00D7449A" w:rsidRPr="00E50550" w:rsidRDefault="007C3AB4" w:rsidP="00E50550">
      <w:pPr>
        <w:numPr>
          <w:ilvl w:val="0"/>
          <w:numId w:val="29"/>
        </w:numPr>
        <w:shd w:val="clear" w:color="auto" w:fill="FFFFFF"/>
        <w:tabs>
          <w:tab w:val="left" w:pos="778"/>
        </w:tabs>
        <w:spacing w:before="120"/>
        <w:ind w:left="778" w:hanging="384"/>
        <w:jc w:val="both"/>
        <w:rPr>
          <w:b/>
          <w:bCs/>
          <w:sz w:val="22"/>
        </w:rPr>
      </w:pPr>
      <w:r w:rsidRPr="00E50550">
        <w:rPr>
          <w:sz w:val="22"/>
        </w:rPr>
        <w:t xml:space="preserve">by omitting from subsection (3) </w:t>
      </w:r>
      <w:r w:rsidR="00FB212A" w:rsidRPr="00E50550">
        <w:rPr>
          <w:sz w:val="22"/>
        </w:rPr>
        <w:t>“</w:t>
      </w:r>
      <w:r w:rsidRPr="00E50550">
        <w:rPr>
          <w:sz w:val="22"/>
        </w:rPr>
        <w:t>The Deputy Governor</w:t>
      </w:r>
      <w:r w:rsidR="00FB212A" w:rsidRPr="00E50550">
        <w:rPr>
          <w:sz w:val="22"/>
        </w:rPr>
        <w:t>”</w:t>
      </w:r>
      <w:r w:rsidRPr="00E50550">
        <w:rPr>
          <w:sz w:val="22"/>
        </w:rPr>
        <w:t xml:space="preserve"> and substituting </w:t>
      </w:r>
      <w:r w:rsidR="00FB212A" w:rsidRPr="00E50550">
        <w:rPr>
          <w:sz w:val="22"/>
        </w:rPr>
        <w:t>“</w:t>
      </w:r>
      <w:r w:rsidRPr="00E50550">
        <w:rPr>
          <w:sz w:val="22"/>
        </w:rPr>
        <w:t>A Deputy Governor</w:t>
      </w:r>
      <w:r w:rsidR="00FB212A" w:rsidRPr="00E50550">
        <w:rPr>
          <w:sz w:val="22"/>
        </w:rPr>
        <w:t>”</w:t>
      </w:r>
      <w:r w:rsidRPr="00E50550">
        <w:rPr>
          <w:sz w:val="22"/>
        </w:rPr>
        <w:t>;</w:t>
      </w:r>
    </w:p>
    <w:p w14:paraId="48394E83" w14:textId="77777777" w:rsidR="00D7449A" w:rsidRPr="00E50550" w:rsidRDefault="007C3AB4" w:rsidP="00E50550">
      <w:pPr>
        <w:numPr>
          <w:ilvl w:val="0"/>
          <w:numId w:val="29"/>
        </w:numPr>
        <w:shd w:val="clear" w:color="auto" w:fill="FFFFFF"/>
        <w:tabs>
          <w:tab w:val="left" w:pos="778"/>
        </w:tabs>
        <w:spacing w:before="120"/>
        <w:ind w:left="778" w:hanging="384"/>
        <w:jc w:val="both"/>
        <w:rPr>
          <w:b/>
          <w:bCs/>
          <w:sz w:val="22"/>
        </w:rPr>
      </w:pPr>
      <w:r w:rsidRPr="00E50550">
        <w:rPr>
          <w:sz w:val="22"/>
        </w:rPr>
        <w:t xml:space="preserve">by inserting in subsection (3) </w:t>
      </w:r>
      <w:r w:rsidR="00FB212A" w:rsidRPr="00E50550">
        <w:rPr>
          <w:sz w:val="22"/>
        </w:rPr>
        <w:t>“</w:t>
      </w:r>
      <w:r w:rsidRPr="00E50550">
        <w:rPr>
          <w:sz w:val="22"/>
        </w:rPr>
        <w:t>designated by the Treasurer</w:t>
      </w:r>
      <w:r w:rsidR="00FB212A" w:rsidRPr="00E50550">
        <w:rPr>
          <w:sz w:val="22"/>
        </w:rPr>
        <w:t>”</w:t>
      </w:r>
      <w:r w:rsidRPr="00E50550">
        <w:rPr>
          <w:sz w:val="22"/>
        </w:rPr>
        <w:t xml:space="preserve"> after </w:t>
      </w:r>
      <w:r w:rsidR="00FB212A" w:rsidRPr="00E50550">
        <w:rPr>
          <w:sz w:val="22"/>
        </w:rPr>
        <w:t>“</w:t>
      </w:r>
      <w:r w:rsidRPr="00E50550">
        <w:rPr>
          <w:sz w:val="22"/>
        </w:rPr>
        <w:t>Deputy Governor</w:t>
      </w:r>
      <w:r w:rsidR="00FB212A" w:rsidRPr="00E50550">
        <w:rPr>
          <w:sz w:val="22"/>
        </w:rPr>
        <w:t>”</w:t>
      </w:r>
      <w:r w:rsidRPr="00E50550">
        <w:rPr>
          <w:sz w:val="22"/>
        </w:rPr>
        <w:t xml:space="preserve"> (second occurring).</w:t>
      </w:r>
    </w:p>
    <w:p w14:paraId="5985E283" w14:textId="77777777" w:rsidR="00D7449A" w:rsidRPr="00E50550" w:rsidRDefault="007C3AB4" w:rsidP="00E50550">
      <w:pPr>
        <w:shd w:val="clear" w:color="auto" w:fill="FFFFFF"/>
        <w:spacing w:before="120"/>
        <w:ind w:left="14"/>
        <w:jc w:val="both"/>
        <w:rPr>
          <w:sz w:val="22"/>
        </w:rPr>
      </w:pPr>
      <w:r w:rsidRPr="00E50550">
        <w:rPr>
          <w:b/>
          <w:bCs/>
          <w:sz w:val="22"/>
        </w:rPr>
        <w:t>Membership of Board</w:t>
      </w:r>
    </w:p>
    <w:p w14:paraId="004F9D27" w14:textId="77777777" w:rsidR="00D7449A" w:rsidRPr="00E50550" w:rsidRDefault="007C3AB4" w:rsidP="00E50550">
      <w:pPr>
        <w:shd w:val="clear" w:color="auto" w:fill="FFFFFF"/>
        <w:tabs>
          <w:tab w:val="left" w:pos="758"/>
        </w:tabs>
        <w:spacing w:before="120"/>
        <w:ind w:firstLine="346"/>
        <w:jc w:val="both"/>
        <w:rPr>
          <w:sz w:val="22"/>
        </w:rPr>
      </w:pPr>
      <w:r w:rsidRPr="00E50550">
        <w:rPr>
          <w:b/>
          <w:bCs/>
          <w:sz w:val="22"/>
        </w:rPr>
        <w:t>25.</w:t>
      </w:r>
      <w:r w:rsidRPr="00E50550">
        <w:rPr>
          <w:b/>
          <w:bCs/>
          <w:sz w:val="22"/>
        </w:rPr>
        <w:tab/>
      </w:r>
      <w:r w:rsidRPr="00E50550">
        <w:rPr>
          <w:sz w:val="22"/>
        </w:rPr>
        <w:t>Section 14 of the Principal Act is amended by omitting from</w:t>
      </w:r>
      <w:r w:rsidR="00E50550" w:rsidRPr="00E50550">
        <w:rPr>
          <w:sz w:val="22"/>
        </w:rPr>
        <w:t xml:space="preserve"> </w:t>
      </w:r>
      <w:r w:rsidRPr="00E50550">
        <w:rPr>
          <w:sz w:val="22"/>
        </w:rPr>
        <w:t xml:space="preserve">paragraph (1)(b) </w:t>
      </w:r>
      <w:r w:rsidR="00FB212A" w:rsidRPr="00E50550">
        <w:rPr>
          <w:sz w:val="22"/>
        </w:rPr>
        <w:t>“</w:t>
      </w:r>
      <w:r w:rsidRPr="00E50550">
        <w:rPr>
          <w:sz w:val="22"/>
        </w:rPr>
        <w:t>Governor</w:t>
      </w:r>
      <w:r w:rsidR="00FB212A" w:rsidRPr="00E50550">
        <w:rPr>
          <w:sz w:val="22"/>
        </w:rPr>
        <w:t>”</w:t>
      </w:r>
      <w:r w:rsidRPr="00E50550">
        <w:rPr>
          <w:sz w:val="22"/>
        </w:rPr>
        <w:t xml:space="preserve"> and substituting </w:t>
      </w:r>
      <w:r w:rsidR="00FB212A" w:rsidRPr="00E50550">
        <w:rPr>
          <w:sz w:val="22"/>
        </w:rPr>
        <w:t>“</w:t>
      </w:r>
      <w:r w:rsidRPr="00E50550">
        <w:rPr>
          <w:sz w:val="22"/>
        </w:rPr>
        <w:t>Governors</w:t>
      </w:r>
      <w:r w:rsidR="00FB212A" w:rsidRPr="00E50550">
        <w:rPr>
          <w:sz w:val="22"/>
        </w:rPr>
        <w:t>”</w:t>
      </w:r>
      <w:r w:rsidRPr="00E50550">
        <w:rPr>
          <w:sz w:val="22"/>
        </w:rPr>
        <w:t>.</w:t>
      </w:r>
    </w:p>
    <w:p w14:paraId="094C8151" w14:textId="77777777" w:rsidR="00D7449A" w:rsidRPr="00E50550" w:rsidRDefault="007C3AB4" w:rsidP="00E50550">
      <w:pPr>
        <w:shd w:val="clear" w:color="auto" w:fill="FFFFFF"/>
        <w:spacing w:before="120"/>
        <w:ind w:left="14"/>
        <w:jc w:val="both"/>
        <w:rPr>
          <w:sz w:val="22"/>
        </w:rPr>
      </w:pPr>
      <w:r w:rsidRPr="00E50550">
        <w:rPr>
          <w:b/>
          <w:bCs/>
          <w:sz w:val="22"/>
        </w:rPr>
        <w:t>Remuneration of members</w:t>
      </w:r>
    </w:p>
    <w:p w14:paraId="5709B0FB" w14:textId="77777777" w:rsidR="00D7449A" w:rsidRPr="00E50550" w:rsidRDefault="007C3AB4" w:rsidP="00E50550">
      <w:pPr>
        <w:shd w:val="clear" w:color="auto" w:fill="FFFFFF"/>
        <w:tabs>
          <w:tab w:val="left" w:pos="758"/>
        </w:tabs>
        <w:spacing w:before="120"/>
        <w:ind w:firstLine="346"/>
        <w:jc w:val="both"/>
        <w:rPr>
          <w:sz w:val="22"/>
        </w:rPr>
      </w:pPr>
      <w:r w:rsidRPr="00E50550">
        <w:rPr>
          <w:b/>
          <w:bCs/>
          <w:sz w:val="22"/>
        </w:rPr>
        <w:t>26.</w:t>
      </w:r>
      <w:r w:rsidRPr="00E50550">
        <w:rPr>
          <w:b/>
          <w:bCs/>
          <w:sz w:val="22"/>
        </w:rPr>
        <w:tab/>
      </w:r>
      <w:r w:rsidRPr="00E50550">
        <w:rPr>
          <w:sz w:val="22"/>
        </w:rPr>
        <w:t>Section 15 of the Principal Act is amended by omitting from</w:t>
      </w:r>
      <w:r w:rsidR="00E50550" w:rsidRPr="00E50550">
        <w:rPr>
          <w:sz w:val="22"/>
        </w:rPr>
        <w:t xml:space="preserve"> </w:t>
      </w:r>
      <w:r w:rsidRPr="00E50550">
        <w:rPr>
          <w:sz w:val="22"/>
        </w:rPr>
        <w:t xml:space="preserve">subsection (4) </w:t>
      </w:r>
      <w:r w:rsidR="00FB212A" w:rsidRPr="00E50550">
        <w:rPr>
          <w:sz w:val="22"/>
        </w:rPr>
        <w:t>“</w:t>
      </w:r>
      <w:r w:rsidRPr="00E50550">
        <w:rPr>
          <w:sz w:val="22"/>
        </w:rPr>
        <w:t>the Deputy Governor</w:t>
      </w:r>
      <w:r w:rsidR="00FB212A" w:rsidRPr="00E50550">
        <w:rPr>
          <w:sz w:val="22"/>
        </w:rPr>
        <w:t>”</w:t>
      </w:r>
      <w:r w:rsidRPr="00E50550">
        <w:rPr>
          <w:sz w:val="22"/>
        </w:rPr>
        <w:t xml:space="preserve"> and substituting </w:t>
      </w:r>
      <w:r w:rsidR="00FB212A" w:rsidRPr="00E50550">
        <w:rPr>
          <w:sz w:val="22"/>
        </w:rPr>
        <w:t>“</w:t>
      </w:r>
      <w:r w:rsidRPr="00E50550">
        <w:rPr>
          <w:sz w:val="22"/>
        </w:rPr>
        <w:t>a Deputy</w:t>
      </w:r>
      <w:r w:rsidR="00E50550" w:rsidRPr="00E50550">
        <w:rPr>
          <w:sz w:val="22"/>
        </w:rPr>
        <w:t xml:space="preserve"> </w:t>
      </w:r>
      <w:r w:rsidRPr="00E50550">
        <w:rPr>
          <w:sz w:val="22"/>
        </w:rPr>
        <w:t>Governor</w:t>
      </w:r>
      <w:r w:rsidR="00FB212A" w:rsidRPr="00E50550">
        <w:rPr>
          <w:sz w:val="22"/>
        </w:rPr>
        <w:t>”</w:t>
      </w:r>
      <w:r w:rsidRPr="00E50550">
        <w:rPr>
          <w:sz w:val="22"/>
        </w:rPr>
        <w:t>.</w:t>
      </w:r>
    </w:p>
    <w:p w14:paraId="29D76A03" w14:textId="77777777" w:rsidR="00D7449A" w:rsidRPr="00E50550" w:rsidRDefault="007C3AB4" w:rsidP="00E50550">
      <w:pPr>
        <w:shd w:val="clear" w:color="auto" w:fill="FFFFFF"/>
        <w:spacing w:before="120"/>
        <w:ind w:left="5"/>
        <w:jc w:val="both"/>
        <w:rPr>
          <w:sz w:val="22"/>
        </w:rPr>
      </w:pPr>
      <w:r w:rsidRPr="00E50550">
        <w:rPr>
          <w:b/>
          <w:bCs/>
          <w:sz w:val="22"/>
        </w:rPr>
        <w:t>Chairperson and Deputy Chairperson</w:t>
      </w:r>
    </w:p>
    <w:p w14:paraId="480AC1AB" w14:textId="77777777" w:rsidR="00D7449A" w:rsidRPr="00E50550" w:rsidRDefault="007C3AB4" w:rsidP="00E50550">
      <w:pPr>
        <w:shd w:val="clear" w:color="auto" w:fill="FFFFFF"/>
        <w:tabs>
          <w:tab w:val="left" w:pos="758"/>
        </w:tabs>
        <w:spacing w:before="120"/>
        <w:ind w:firstLine="346"/>
        <w:jc w:val="both"/>
        <w:rPr>
          <w:sz w:val="22"/>
        </w:rPr>
      </w:pPr>
      <w:r w:rsidRPr="00E50550">
        <w:rPr>
          <w:b/>
          <w:bCs/>
          <w:sz w:val="22"/>
        </w:rPr>
        <w:t>27.</w:t>
      </w:r>
      <w:r w:rsidRPr="00E50550">
        <w:rPr>
          <w:b/>
          <w:bCs/>
          <w:sz w:val="22"/>
        </w:rPr>
        <w:tab/>
      </w:r>
      <w:r w:rsidRPr="00E50550">
        <w:rPr>
          <w:sz w:val="22"/>
        </w:rPr>
        <w:t>Section 20 of the Principal Act is amended by inserting in</w:t>
      </w:r>
      <w:r w:rsidR="00E50550" w:rsidRPr="00E50550">
        <w:rPr>
          <w:sz w:val="22"/>
        </w:rPr>
        <w:t xml:space="preserve"> </w:t>
      </w:r>
      <w:r w:rsidRPr="00E50550">
        <w:rPr>
          <w:sz w:val="22"/>
        </w:rPr>
        <w:t xml:space="preserve">subsection (1) </w:t>
      </w:r>
      <w:r w:rsidR="00FB212A" w:rsidRPr="00E50550">
        <w:rPr>
          <w:sz w:val="22"/>
        </w:rPr>
        <w:t>“</w:t>
      </w:r>
      <w:r w:rsidRPr="00E50550">
        <w:rPr>
          <w:sz w:val="22"/>
        </w:rPr>
        <w:t>designated by the Governor</w:t>
      </w:r>
      <w:r w:rsidR="00FB212A" w:rsidRPr="00E50550">
        <w:rPr>
          <w:sz w:val="22"/>
        </w:rPr>
        <w:t>”</w:t>
      </w:r>
      <w:r w:rsidRPr="00E50550">
        <w:rPr>
          <w:sz w:val="22"/>
        </w:rPr>
        <w:t xml:space="preserve"> after </w:t>
      </w:r>
      <w:r w:rsidR="00FB212A" w:rsidRPr="00E50550">
        <w:rPr>
          <w:sz w:val="22"/>
        </w:rPr>
        <w:t>“</w:t>
      </w:r>
      <w:r w:rsidRPr="00E50550">
        <w:rPr>
          <w:sz w:val="22"/>
        </w:rPr>
        <w:t>Deputy Governor</w:t>
      </w:r>
      <w:r w:rsidR="00FB212A" w:rsidRPr="00E50550">
        <w:rPr>
          <w:sz w:val="22"/>
        </w:rPr>
        <w:t>”</w:t>
      </w:r>
      <w:r w:rsidRPr="00E50550">
        <w:rPr>
          <w:sz w:val="22"/>
        </w:rPr>
        <w:t>.</w:t>
      </w:r>
    </w:p>
    <w:p w14:paraId="5FB48906" w14:textId="77777777" w:rsidR="00D7449A" w:rsidRPr="00E50550" w:rsidRDefault="007C3AB4" w:rsidP="00E50550">
      <w:pPr>
        <w:shd w:val="clear" w:color="auto" w:fill="FFFFFF"/>
        <w:spacing w:before="120"/>
        <w:ind w:left="10"/>
        <w:jc w:val="both"/>
        <w:rPr>
          <w:sz w:val="22"/>
        </w:rPr>
      </w:pPr>
      <w:r w:rsidRPr="00E50550">
        <w:rPr>
          <w:b/>
          <w:bCs/>
          <w:sz w:val="22"/>
        </w:rPr>
        <w:t>Exclusion of Governor and Deputy Governor from certain deliberations</w:t>
      </w:r>
    </w:p>
    <w:p w14:paraId="2BF98518" w14:textId="77777777" w:rsidR="00D7449A" w:rsidRPr="00E50550" w:rsidRDefault="007C3AB4" w:rsidP="00E50550">
      <w:pPr>
        <w:shd w:val="clear" w:color="auto" w:fill="FFFFFF"/>
        <w:tabs>
          <w:tab w:val="left" w:pos="758"/>
        </w:tabs>
        <w:spacing w:before="120"/>
        <w:ind w:left="346"/>
        <w:jc w:val="both"/>
        <w:rPr>
          <w:sz w:val="22"/>
        </w:rPr>
      </w:pPr>
      <w:r w:rsidRPr="00E50550">
        <w:rPr>
          <w:b/>
          <w:bCs/>
          <w:sz w:val="22"/>
        </w:rPr>
        <w:t>28.</w:t>
      </w:r>
      <w:r w:rsidRPr="00E50550">
        <w:rPr>
          <w:b/>
          <w:bCs/>
          <w:sz w:val="22"/>
        </w:rPr>
        <w:tab/>
      </w:r>
      <w:r w:rsidRPr="00E50550">
        <w:rPr>
          <w:sz w:val="22"/>
        </w:rPr>
        <w:t>Section 21A of the Principal Act is amended:</w:t>
      </w:r>
    </w:p>
    <w:p w14:paraId="1E73C25C" w14:textId="77777777" w:rsidR="00D7449A" w:rsidRPr="00E50550" w:rsidRDefault="007C3AB4" w:rsidP="00E50550">
      <w:pPr>
        <w:numPr>
          <w:ilvl w:val="0"/>
          <w:numId w:val="30"/>
        </w:numPr>
        <w:shd w:val="clear" w:color="auto" w:fill="FFFFFF"/>
        <w:tabs>
          <w:tab w:val="left" w:pos="782"/>
        </w:tabs>
        <w:spacing w:before="120"/>
        <w:ind w:left="782" w:hanging="389"/>
        <w:jc w:val="both"/>
        <w:rPr>
          <w:b/>
          <w:bCs/>
          <w:sz w:val="22"/>
        </w:rPr>
      </w:pPr>
      <w:r w:rsidRPr="00E50550">
        <w:rPr>
          <w:sz w:val="22"/>
        </w:rPr>
        <w:t xml:space="preserve">by omitting from subsection (1) </w:t>
      </w:r>
      <w:r w:rsidR="00FB212A" w:rsidRPr="00E50550">
        <w:rPr>
          <w:sz w:val="22"/>
        </w:rPr>
        <w:t>“</w:t>
      </w:r>
      <w:r w:rsidRPr="00E50550">
        <w:rPr>
          <w:sz w:val="22"/>
        </w:rPr>
        <w:t>the Deputy Governor</w:t>
      </w:r>
      <w:r w:rsidR="00FB212A" w:rsidRPr="00E50550">
        <w:rPr>
          <w:sz w:val="22"/>
        </w:rPr>
        <w:t>”</w:t>
      </w:r>
      <w:r w:rsidRPr="00E50550">
        <w:rPr>
          <w:sz w:val="22"/>
        </w:rPr>
        <w:t xml:space="preserve"> (first occurring) and substituting </w:t>
      </w:r>
      <w:r w:rsidR="00FB212A" w:rsidRPr="00E50550">
        <w:rPr>
          <w:sz w:val="22"/>
        </w:rPr>
        <w:t>“</w:t>
      </w:r>
      <w:r w:rsidRPr="00E50550">
        <w:rPr>
          <w:sz w:val="22"/>
        </w:rPr>
        <w:t>the Deputy Governors</w:t>
      </w:r>
      <w:r w:rsidR="00FB212A" w:rsidRPr="00E50550">
        <w:rPr>
          <w:sz w:val="22"/>
        </w:rPr>
        <w:t>”</w:t>
      </w:r>
      <w:r w:rsidRPr="00E50550">
        <w:rPr>
          <w:sz w:val="22"/>
        </w:rPr>
        <w:t>;</w:t>
      </w:r>
    </w:p>
    <w:p w14:paraId="59F418B0" w14:textId="77777777" w:rsidR="00D7449A" w:rsidRPr="00E50550" w:rsidRDefault="007C3AB4" w:rsidP="00E50550">
      <w:pPr>
        <w:numPr>
          <w:ilvl w:val="0"/>
          <w:numId w:val="30"/>
        </w:numPr>
        <w:shd w:val="clear" w:color="auto" w:fill="FFFFFF"/>
        <w:tabs>
          <w:tab w:val="left" w:pos="782"/>
        </w:tabs>
        <w:spacing w:before="120"/>
        <w:ind w:left="782" w:hanging="389"/>
        <w:jc w:val="both"/>
        <w:rPr>
          <w:b/>
          <w:bCs/>
          <w:sz w:val="22"/>
        </w:rPr>
      </w:pPr>
      <w:r w:rsidRPr="00E50550">
        <w:rPr>
          <w:sz w:val="22"/>
        </w:rPr>
        <w:t xml:space="preserve">by omitting from subsection (1) </w:t>
      </w:r>
      <w:r w:rsidR="00FB212A" w:rsidRPr="00E50550">
        <w:rPr>
          <w:sz w:val="22"/>
        </w:rPr>
        <w:t>“</w:t>
      </w:r>
      <w:r w:rsidRPr="00E50550">
        <w:rPr>
          <w:sz w:val="22"/>
        </w:rPr>
        <w:t>the Deputy Governor</w:t>
      </w:r>
      <w:r w:rsidR="00FB212A" w:rsidRPr="00E50550">
        <w:rPr>
          <w:sz w:val="22"/>
        </w:rPr>
        <w:t>”</w:t>
      </w:r>
      <w:r w:rsidRPr="00E50550">
        <w:rPr>
          <w:sz w:val="22"/>
        </w:rPr>
        <w:t xml:space="preserve"> (last occurring) and substituting </w:t>
      </w:r>
      <w:r w:rsidR="00FB212A" w:rsidRPr="00E50550">
        <w:rPr>
          <w:sz w:val="22"/>
        </w:rPr>
        <w:t>“</w:t>
      </w:r>
      <w:r w:rsidRPr="00E50550">
        <w:rPr>
          <w:sz w:val="22"/>
        </w:rPr>
        <w:t>a Deputy Governor</w:t>
      </w:r>
      <w:r w:rsidR="00FB212A" w:rsidRPr="00E50550">
        <w:rPr>
          <w:sz w:val="22"/>
        </w:rPr>
        <w:t>”</w:t>
      </w:r>
      <w:r w:rsidRPr="00E50550">
        <w:rPr>
          <w:sz w:val="22"/>
        </w:rPr>
        <w:t>;</w:t>
      </w:r>
    </w:p>
    <w:p w14:paraId="04640CE8" w14:textId="77777777" w:rsidR="00D7449A" w:rsidRPr="00E50550" w:rsidRDefault="007C3AB4" w:rsidP="00E50550">
      <w:pPr>
        <w:numPr>
          <w:ilvl w:val="0"/>
          <w:numId w:val="30"/>
        </w:numPr>
        <w:shd w:val="clear" w:color="auto" w:fill="FFFFFF"/>
        <w:tabs>
          <w:tab w:val="left" w:pos="782"/>
        </w:tabs>
        <w:spacing w:before="120"/>
        <w:ind w:left="782" w:hanging="389"/>
        <w:jc w:val="both"/>
        <w:rPr>
          <w:b/>
          <w:bCs/>
          <w:sz w:val="22"/>
        </w:rPr>
      </w:pPr>
      <w:r w:rsidRPr="00E50550">
        <w:rPr>
          <w:sz w:val="22"/>
        </w:rPr>
        <w:t>by</w:t>
      </w:r>
      <w:r w:rsidR="00FB212A" w:rsidRPr="00E50550">
        <w:rPr>
          <w:sz w:val="22"/>
        </w:rPr>
        <w:t xml:space="preserve"> </w:t>
      </w:r>
      <w:r w:rsidRPr="00E50550">
        <w:rPr>
          <w:sz w:val="22"/>
        </w:rPr>
        <w:t>omitting</w:t>
      </w:r>
      <w:r w:rsidR="00FB212A" w:rsidRPr="00E50550">
        <w:rPr>
          <w:sz w:val="22"/>
        </w:rPr>
        <w:t xml:space="preserve"> </w:t>
      </w:r>
      <w:r w:rsidRPr="00E50550">
        <w:rPr>
          <w:sz w:val="22"/>
        </w:rPr>
        <w:t>from</w:t>
      </w:r>
      <w:r w:rsidR="00FB212A" w:rsidRPr="00E50550">
        <w:rPr>
          <w:sz w:val="22"/>
        </w:rPr>
        <w:t xml:space="preserve"> </w:t>
      </w:r>
      <w:r w:rsidRPr="00E50550">
        <w:rPr>
          <w:sz w:val="22"/>
        </w:rPr>
        <w:t>subsection</w:t>
      </w:r>
      <w:r w:rsidR="00FB212A" w:rsidRPr="00E50550">
        <w:rPr>
          <w:sz w:val="22"/>
        </w:rPr>
        <w:t xml:space="preserve"> </w:t>
      </w:r>
      <w:r w:rsidRPr="00E50550">
        <w:rPr>
          <w:sz w:val="22"/>
        </w:rPr>
        <w:t>(2)</w:t>
      </w:r>
      <w:r w:rsidR="00FB212A" w:rsidRPr="00E50550">
        <w:rPr>
          <w:sz w:val="22"/>
        </w:rPr>
        <w:t xml:space="preserve"> “</w:t>
      </w:r>
      <w:r w:rsidRPr="00E50550">
        <w:rPr>
          <w:sz w:val="22"/>
        </w:rPr>
        <w:t>Deputy</w:t>
      </w:r>
      <w:r w:rsidR="00FB212A" w:rsidRPr="00E50550">
        <w:rPr>
          <w:sz w:val="22"/>
        </w:rPr>
        <w:t xml:space="preserve"> </w:t>
      </w:r>
      <w:r w:rsidRPr="00E50550">
        <w:rPr>
          <w:sz w:val="22"/>
        </w:rPr>
        <w:t>Governor</w:t>
      </w:r>
      <w:r w:rsidR="00FB212A" w:rsidRPr="00E50550">
        <w:rPr>
          <w:sz w:val="22"/>
        </w:rPr>
        <w:t xml:space="preserve">” </w:t>
      </w:r>
      <w:r w:rsidRPr="00E50550">
        <w:rPr>
          <w:sz w:val="22"/>
        </w:rPr>
        <w:t xml:space="preserve">and substituting </w:t>
      </w:r>
      <w:r w:rsidR="00FB212A" w:rsidRPr="00E50550">
        <w:rPr>
          <w:sz w:val="22"/>
        </w:rPr>
        <w:t>“</w:t>
      </w:r>
      <w:r w:rsidRPr="00E50550">
        <w:rPr>
          <w:sz w:val="22"/>
        </w:rPr>
        <w:t>Deputy Governors</w:t>
      </w:r>
      <w:r w:rsidR="00FB212A" w:rsidRPr="00E50550">
        <w:rPr>
          <w:sz w:val="22"/>
        </w:rPr>
        <w:t>”</w:t>
      </w:r>
      <w:r w:rsidRPr="00E50550">
        <w:rPr>
          <w:sz w:val="22"/>
        </w:rPr>
        <w:t>.</w:t>
      </w:r>
    </w:p>
    <w:p w14:paraId="0D4FC227" w14:textId="77777777" w:rsidR="00D7449A" w:rsidRPr="00E50550" w:rsidRDefault="007C3AB4" w:rsidP="00E50550">
      <w:pPr>
        <w:shd w:val="clear" w:color="auto" w:fill="FFFFFF"/>
        <w:spacing w:before="120"/>
        <w:jc w:val="both"/>
        <w:rPr>
          <w:sz w:val="22"/>
        </w:rPr>
      </w:pPr>
      <w:r w:rsidRPr="00E50550">
        <w:rPr>
          <w:b/>
          <w:bCs/>
          <w:sz w:val="22"/>
        </w:rPr>
        <w:t>Governor and Deputy Governor</w:t>
      </w:r>
    </w:p>
    <w:p w14:paraId="47D8098A" w14:textId="77777777" w:rsidR="00D7449A" w:rsidRPr="00E50550" w:rsidRDefault="007C3AB4" w:rsidP="00E50550">
      <w:pPr>
        <w:shd w:val="clear" w:color="auto" w:fill="FFFFFF"/>
        <w:tabs>
          <w:tab w:val="left" w:pos="758"/>
        </w:tabs>
        <w:spacing w:before="120"/>
        <w:ind w:firstLine="346"/>
        <w:jc w:val="both"/>
        <w:rPr>
          <w:sz w:val="22"/>
        </w:rPr>
      </w:pPr>
      <w:r w:rsidRPr="00E50550">
        <w:rPr>
          <w:b/>
          <w:bCs/>
          <w:sz w:val="22"/>
        </w:rPr>
        <w:t>29.</w:t>
      </w:r>
      <w:r w:rsidRPr="00E50550">
        <w:rPr>
          <w:b/>
          <w:bCs/>
          <w:sz w:val="22"/>
        </w:rPr>
        <w:tab/>
      </w:r>
      <w:r w:rsidRPr="00E50550">
        <w:rPr>
          <w:sz w:val="22"/>
        </w:rPr>
        <w:t xml:space="preserve">Section 24 of the Principal Act is amended by omitting </w:t>
      </w:r>
      <w:r w:rsidR="00FB212A" w:rsidRPr="00E50550">
        <w:rPr>
          <w:sz w:val="22"/>
        </w:rPr>
        <w:t>“</w:t>
      </w:r>
      <w:r w:rsidRPr="00E50550">
        <w:rPr>
          <w:sz w:val="22"/>
        </w:rPr>
        <w:t>Deputy</w:t>
      </w:r>
      <w:r w:rsidR="00E50550" w:rsidRPr="00E50550">
        <w:rPr>
          <w:sz w:val="22"/>
        </w:rPr>
        <w:t xml:space="preserve"> </w:t>
      </w:r>
      <w:r w:rsidRPr="00E50550">
        <w:rPr>
          <w:sz w:val="22"/>
        </w:rPr>
        <w:t>Governor</w:t>
      </w:r>
      <w:r w:rsidR="00FB212A" w:rsidRPr="00E50550">
        <w:rPr>
          <w:sz w:val="22"/>
        </w:rPr>
        <w:t>”</w:t>
      </w:r>
      <w:r w:rsidRPr="00E50550">
        <w:rPr>
          <w:sz w:val="22"/>
        </w:rPr>
        <w:t xml:space="preserve"> and substituting </w:t>
      </w:r>
      <w:r w:rsidR="00FB212A" w:rsidRPr="00E50550">
        <w:rPr>
          <w:sz w:val="22"/>
        </w:rPr>
        <w:t>“</w:t>
      </w:r>
      <w:r w:rsidRPr="00E50550">
        <w:rPr>
          <w:sz w:val="22"/>
        </w:rPr>
        <w:t>Deputy Governors</w:t>
      </w:r>
      <w:r w:rsidR="00FB212A" w:rsidRPr="00E50550">
        <w:rPr>
          <w:sz w:val="22"/>
        </w:rPr>
        <w:t>”</w:t>
      </w:r>
      <w:r w:rsidRPr="00E50550">
        <w:rPr>
          <w:sz w:val="22"/>
        </w:rPr>
        <w:t>.</w:t>
      </w:r>
    </w:p>
    <w:p w14:paraId="45F2D5E3" w14:textId="77777777" w:rsidR="00D7449A" w:rsidRPr="00E50550" w:rsidRDefault="00D7449A" w:rsidP="00E50550">
      <w:pPr>
        <w:shd w:val="clear" w:color="auto" w:fill="FFFFFF"/>
        <w:tabs>
          <w:tab w:val="left" w:pos="758"/>
        </w:tabs>
        <w:spacing w:before="120"/>
        <w:ind w:firstLine="346"/>
        <w:jc w:val="both"/>
        <w:rPr>
          <w:sz w:val="22"/>
        </w:rPr>
        <w:sectPr w:rsidR="00D7449A" w:rsidRPr="00E50550" w:rsidSect="00E50550">
          <w:pgSz w:w="12240" w:h="15840"/>
          <w:pgMar w:top="1440" w:right="1440" w:bottom="1440" w:left="1440" w:header="720" w:footer="720" w:gutter="0"/>
          <w:cols w:space="60"/>
          <w:noEndnote/>
          <w:docGrid w:linePitch="272"/>
        </w:sectPr>
      </w:pPr>
    </w:p>
    <w:p w14:paraId="10044EBE" w14:textId="77777777" w:rsidR="00D7449A" w:rsidRPr="00E50550" w:rsidRDefault="007C3AB4" w:rsidP="00E50550">
      <w:pPr>
        <w:shd w:val="clear" w:color="auto" w:fill="FFFFFF"/>
        <w:spacing w:before="120"/>
        <w:ind w:left="10"/>
        <w:jc w:val="both"/>
        <w:rPr>
          <w:sz w:val="22"/>
        </w:rPr>
      </w:pPr>
      <w:r w:rsidRPr="00E50550">
        <w:rPr>
          <w:b/>
          <w:bCs/>
          <w:sz w:val="22"/>
          <w:lang w:val="de-DE"/>
        </w:rPr>
        <w:lastRenderedPageBreak/>
        <w:t xml:space="preserve">Terms </w:t>
      </w:r>
      <w:r w:rsidRPr="00E50550">
        <w:rPr>
          <w:b/>
          <w:bCs/>
          <w:sz w:val="22"/>
        </w:rPr>
        <w:t>and conditions of employment not provided for by Act</w:t>
      </w:r>
    </w:p>
    <w:p w14:paraId="104D8A5F" w14:textId="77777777" w:rsidR="00D7449A" w:rsidRPr="00E50550" w:rsidRDefault="007C3AB4" w:rsidP="00E50550">
      <w:pPr>
        <w:shd w:val="clear" w:color="auto" w:fill="FFFFFF"/>
        <w:tabs>
          <w:tab w:val="left" w:pos="778"/>
        </w:tabs>
        <w:spacing w:before="120"/>
        <w:ind w:left="5" w:firstLine="346"/>
        <w:jc w:val="both"/>
        <w:rPr>
          <w:sz w:val="22"/>
        </w:rPr>
      </w:pPr>
      <w:r w:rsidRPr="00E50550">
        <w:rPr>
          <w:b/>
          <w:bCs/>
          <w:sz w:val="22"/>
        </w:rPr>
        <w:t>30.</w:t>
      </w:r>
      <w:r w:rsidRPr="00E50550">
        <w:rPr>
          <w:b/>
          <w:bCs/>
          <w:sz w:val="22"/>
        </w:rPr>
        <w:tab/>
      </w:r>
      <w:r w:rsidRPr="00E50550">
        <w:rPr>
          <w:sz w:val="22"/>
        </w:rPr>
        <w:t>Section 24A of the Principal Act is amended by omitting</w:t>
      </w:r>
      <w:r w:rsidR="00E50550" w:rsidRPr="00E50550">
        <w:rPr>
          <w:sz w:val="22"/>
        </w:rPr>
        <w:t xml:space="preserve"> </w:t>
      </w:r>
      <w:r w:rsidR="00FB212A" w:rsidRPr="00E50550">
        <w:rPr>
          <w:sz w:val="22"/>
        </w:rPr>
        <w:t>“</w:t>
      </w:r>
      <w:r w:rsidRPr="00E50550">
        <w:rPr>
          <w:sz w:val="22"/>
        </w:rPr>
        <w:t>Deputy Governor</w:t>
      </w:r>
      <w:r w:rsidR="00FB212A" w:rsidRPr="00E50550">
        <w:rPr>
          <w:sz w:val="22"/>
        </w:rPr>
        <w:t>”</w:t>
      </w:r>
      <w:r w:rsidRPr="00E50550">
        <w:rPr>
          <w:sz w:val="22"/>
        </w:rPr>
        <w:t xml:space="preserve"> and substituting </w:t>
      </w:r>
      <w:r w:rsidR="00FB212A" w:rsidRPr="00E50550">
        <w:rPr>
          <w:sz w:val="22"/>
        </w:rPr>
        <w:t>“</w:t>
      </w:r>
      <w:r w:rsidRPr="00E50550">
        <w:rPr>
          <w:sz w:val="22"/>
        </w:rPr>
        <w:t>Deputy Governors</w:t>
      </w:r>
      <w:r w:rsidR="00FB212A" w:rsidRPr="00E50550">
        <w:rPr>
          <w:sz w:val="22"/>
        </w:rPr>
        <w:t>”</w:t>
      </w:r>
      <w:r w:rsidRPr="00E50550">
        <w:rPr>
          <w:sz w:val="22"/>
        </w:rPr>
        <w:t>.</w:t>
      </w:r>
    </w:p>
    <w:p w14:paraId="09C20C99" w14:textId="77777777" w:rsidR="00D7449A" w:rsidRPr="00E50550" w:rsidRDefault="007C3AB4" w:rsidP="00E50550">
      <w:pPr>
        <w:shd w:val="clear" w:color="auto" w:fill="FFFFFF"/>
        <w:spacing w:before="120"/>
        <w:ind w:left="10"/>
        <w:jc w:val="both"/>
        <w:rPr>
          <w:sz w:val="22"/>
        </w:rPr>
      </w:pPr>
      <w:r w:rsidRPr="00E50550">
        <w:rPr>
          <w:b/>
          <w:bCs/>
          <w:sz w:val="22"/>
        </w:rPr>
        <w:t>Vacation of Office</w:t>
      </w:r>
    </w:p>
    <w:p w14:paraId="7469F1E4" w14:textId="77777777" w:rsidR="00D7449A" w:rsidRPr="00E50550" w:rsidRDefault="007C3AB4" w:rsidP="00E50550">
      <w:pPr>
        <w:shd w:val="clear" w:color="auto" w:fill="FFFFFF"/>
        <w:tabs>
          <w:tab w:val="left" w:pos="778"/>
        </w:tabs>
        <w:spacing w:before="120"/>
        <w:ind w:left="5" w:firstLine="346"/>
        <w:jc w:val="both"/>
        <w:rPr>
          <w:sz w:val="22"/>
        </w:rPr>
      </w:pPr>
      <w:r w:rsidRPr="00E50550">
        <w:rPr>
          <w:b/>
          <w:bCs/>
          <w:sz w:val="22"/>
        </w:rPr>
        <w:t>31.</w:t>
      </w:r>
      <w:r w:rsidRPr="00E50550">
        <w:rPr>
          <w:b/>
          <w:bCs/>
          <w:sz w:val="22"/>
        </w:rPr>
        <w:tab/>
      </w:r>
      <w:r w:rsidRPr="00E50550">
        <w:rPr>
          <w:sz w:val="22"/>
        </w:rPr>
        <w:t xml:space="preserve">Section 25 of the Principal Act is amended by omitting </w:t>
      </w:r>
      <w:r w:rsidR="00FB212A" w:rsidRPr="00E50550">
        <w:rPr>
          <w:sz w:val="22"/>
        </w:rPr>
        <w:t>“</w:t>
      </w:r>
      <w:r w:rsidRPr="00E50550">
        <w:rPr>
          <w:sz w:val="22"/>
        </w:rPr>
        <w:t>the</w:t>
      </w:r>
      <w:r w:rsidR="00E50550" w:rsidRPr="00E50550">
        <w:rPr>
          <w:sz w:val="22"/>
        </w:rPr>
        <w:t xml:space="preserve"> </w:t>
      </w:r>
      <w:r w:rsidRPr="00E50550">
        <w:rPr>
          <w:sz w:val="22"/>
        </w:rPr>
        <w:t>Deputy Governor</w:t>
      </w:r>
      <w:r w:rsidR="00FB212A" w:rsidRPr="00E50550">
        <w:rPr>
          <w:sz w:val="22"/>
        </w:rPr>
        <w:t>”</w:t>
      </w:r>
      <w:r w:rsidRPr="00E50550">
        <w:rPr>
          <w:sz w:val="22"/>
        </w:rPr>
        <w:t xml:space="preserve"> and substituting </w:t>
      </w:r>
      <w:r w:rsidR="00FB212A" w:rsidRPr="00E50550">
        <w:rPr>
          <w:sz w:val="22"/>
        </w:rPr>
        <w:t>“</w:t>
      </w:r>
      <w:r w:rsidRPr="00E50550">
        <w:rPr>
          <w:sz w:val="22"/>
        </w:rPr>
        <w:t>a Deputy Governor</w:t>
      </w:r>
      <w:r w:rsidR="00FB212A" w:rsidRPr="00E50550">
        <w:rPr>
          <w:sz w:val="22"/>
        </w:rPr>
        <w:t>”</w:t>
      </w:r>
      <w:r w:rsidRPr="00E50550">
        <w:rPr>
          <w:sz w:val="22"/>
        </w:rPr>
        <w:t>.</w:t>
      </w:r>
    </w:p>
    <w:p w14:paraId="1F71AD65" w14:textId="77777777" w:rsidR="00D7449A" w:rsidRPr="00E50550" w:rsidRDefault="007C3AB4" w:rsidP="00E50550">
      <w:pPr>
        <w:shd w:val="clear" w:color="auto" w:fill="FFFFFF"/>
        <w:spacing w:before="120"/>
        <w:ind w:left="10"/>
        <w:jc w:val="both"/>
        <w:rPr>
          <w:sz w:val="22"/>
        </w:rPr>
      </w:pPr>
      <w:r w:rsidRPr="00E50550">
        <w:rPr>
          <w:b/>
          <w:bCs/>
          <w:sz w:val="22"/>
        </w:rPr>
        <w:t>Signature on notes</w:t>
      </w:r>
    </w:p>
    <w:p w14:paraId="6715AF04" w14:textId="77777777" w:rsidR="00D7449A" w:rsidRPr="00E50550" w:rsidRDefault="007C3AB4" w:rsidP="00E50550">
      <w:pPr>
        <w:shd w:val="clear" w:color="auto" w:fill="FFFFFF"/>
        <w:tabs>
          <w:tab w:val="left" w:pos="778"/>
        </w:tabs>
        <w:spacing w:before="120"/>
        <w:ind w:left="5" w:firstLine="346"/>
        <w:jc w:val="both"/>
        <w:rPr>
          <w:sz w:val="22"/>
        </w:rPr>
      </w:pPr>
      <w:r w:rsidRPr="00E50550">
        <w:rPr>
          <w:b/>
          <w:bCs/>
          <w:sz w:val="22"/>
        </w:rPr>
        <w:t>32.</w:t>
      </w:r>
      <w:r w:rsidRPr="00E50550">
        <w:rPr>
          <w:b/>
          <w:bCs/>
          <w:sz w:val="22"/>
        </w:rPr>
        <w:tab/>
      </w:r>
      <w:r w:rsidRPr="00E50550">
        <w:rPr>
          <w:sz w:val="22"/>
        </w:rPr>
        <w:t>Section 37 of the Principal Act is amended by omitting from</w:t>
      </w:r>
      <w:r w:rsidR="00E50550" w:rsidRPr="00E50550">
        <w:rPr>
          <w:sz w:val="22"/>
        </w:rPr>
        <w:t xml:space="preserve"> </w:t>
      </w:r>
      <w:r w:rsidRPr="00E50550">
        <w:rPr>
          <w:sz w:val="22"/>
        </w:rPr>
        <w:t xml:space="preserve">subsection (1) </w:t>
      </w:r>
      <w:r w:rsidR="00FB212A" w:rsidRPr="00E50550">
        <w:rPr>
          <w:sz w:val="22"/>
        </w:rPr>
        <w:t>“</w:t>
      </w:r>
      <w:r w:rsidRPr="00E50550">
        <w:rPr>
          <w:sz w:val="22"/>
        </w:rPr>
        <w:t>or an officer of the bank</w:t>
      </w:r>
      <w:r w:rsidR="00FB212A" w:rsidRPr="00E50550">
        <w:rPr>
          <w:sz w:val="22"/>
        </w:rPr>
        <w:t>”</w:t>
      </w:r>
      <w:r w:rsidRPr="00E50550">
        <w:rPr>
          <w:sz w:val="22"/>
        </w:rPr>
        <w:t xml:space="preserve"> and substituting </w:t>
      </w:r>
      <w:r w:rsidR="00FB212A" w:rsidRPr="00E50550">
        <w:rPr>
          <w:sz w:val="22"/>
        </w:rPr>
        <w:t>“</w:t>
      </w:r>
      <w:r w:rsidRPr="00E50550">
        <w:rPr>
          <w:sz w:val="22"/>
        </w:rPr>
        <w:t>, or an</w:t>
      </w:r>
      <w:r w:rsidR="00E50550" w:rsidRPr="00E50550">
        <w:rPr>
          <w:sz w:val="22"/>
        </w:rPr>
        <w:t xml:space="preserve"> </w:t>
      </w:r>
      <w:r w:rsidRPr="00E50550">
        <w:rPr>
          <w:sz w:val="22"/>
        </w:rPr>
        <w:t>officer of the bank,</w:t>
      </w:r>
      <w:r w:rsidR="00FB212A" w:rsidRPr="00E50550">
        <w:rPr>
          <w:sz w:val="22"/>
        </w:rPr>
        <w:t>”</w:t>
      </w:r>
      <w:r w:rsidRPr="00E50550">
        <w:rPr>
          <w:sz w:val="22"/>
        </w:rPr>
        <w:t>.</w:t>
      </w:r>
    </w:p>
    <w:p w14:paraId="45E8168D" w14:textId="77777777" w:rsidR="00D7449A" w:rsidRPr="00E50550" w:rsidRDefault="007C3AB4" w:rsidP="00E50550">
      <w:pPr>
        <w:shd w:val="clear" w:color="auto" w:fill="FFFFFF"/>
        <w:spacing w:before="120"/>
        <w:ind w:left="10"/>
        <w:jc w:val="both"/>
        <w:rPr>
          <w:sz w:val="22"/>
        </w:rPr>
      </w:pPr>
      <w:r w:rsidRPr="00E50550">
        <w:rPr>
          <w:b/>
          <w:bCs/>
          <w:sz w:val="22"/>
        </w:rPr>
        <w:t>Audit</w:t>
      </w:r>
    </w:p>
    <w:p w14:paraId="73B600DA" w14:textId="77777777" w:rsidR="00D7449A" w:rsidRPr="00E50550" w:rsidRDefault="007C3AB4" w:rsidP="00E50550">
      <w:pPr>
        <w:shd w:val="clear" w:color="auto" w:fill="FFFFFF"/>
        <w:tabs>
          <w:tab w:val="left" w:pos="778"/>
        </w:tabs>
        <w:spacing w:before="120"/>
        <w:ind w:left="5" w:firstLine="346"/>
        <w:jc w:val="both"/>
        <w:rPr>
          <w:sz w:val="22"/>
        </w:rPr>
      </w:pPr>
      <w:r w:rsidRPr="00E50550">
        <w:rPr>
          <w:b/>
          <w:bCs/>
          <w:sz w:val="22"/>
        </w:rPr>
        <w:t>33.</w:t>
      </w:r>
      <w:r w:rsidRPr="00E50550">
        <w:rPr>
          <w:b/>
          <w:bCs/>
          <w:sz w:val="22"/>
        </w:rPr>
        <w:tab/>
      </w:r>
      <w:r w:rsidRPr="00E50550">
        <w:rPr>
          <w:sz w:val="22"/>
        </w:rPr>
        <w:t>Section 80 of the Principal Act is amended by omitting from</w:t>
      </w:r>
      <w:r w:rsidR="00E50550" w:rsidRPr="00E50550">
        <w:rPr>
          <w:sz w:val="22"/>
        </w:rPr>
        <w:t xml:space="preserve"> </w:t>
      </w:r>
      <w:r w:rsidRPr="00E50550">
        <w:rPr>
          <w:sz w:val="22"/>
        </w:rPr>
        <w:t xml:space="preserve">subsection (6) </w:t>
      </w:r>
      <w:r w:rsidR="00FB212A" w:rsidRPr="00E50550">
        <w:rPr>
          <w:sz w:val="22"/>
        </w:rPr>
        <w:t>“</w:t>
      </w:r>
      <w:r w:rsidRPr="00E50550">
        <w:rPr>
          <w:sz w:val="22"/>
        </w:rPr>
        <w:t>the Deputy Governor</w:t>
      </w:r>
      <w:r w:rsidR="00FB212A" w:rsidRPr="00E50550">
        <w:rPr>
          <w:sz w:val="22"/>
        </w:rPr>
        <w:t>”</w:t>
      </w:r>
      <w:r w:rsidRPr="00E50550">
        <w:rPr>
          <w:sz w:val="22"/>
        </w:rPr>
        <w:t xml:space="preserve"> and substituting </w:t>
      </w:r>
      <w:r w:rsidR="00FB212A" w:rsidRPr="00E50550">
        <w:rPr>
          <w:sz w:val="22"/>
        </w:rPr>
        <w:t>“</w:t>
      </w:r>
      <w:r w:rsidRPr="00E50550">
        <w:rPr>
          <w:sz w:val="22"/>
        </w:rPr>
        <w:t>a Deputy</w:t>
      </w:r>
      <w:r w:rsidR="00E50550" w:rsidRPr="00E50550">
        <w:rPr>
          <w:sz w:val="22"/>
        </w:rPr>
        <w:t xml:space="preserve"> </w:t>
      </w:r>
      <w:r w:rsidRPr="00E50550">
        <w:rPr>
          <w:sz w:val="22"/>
        </w:rPr>
        <w:t>Governor</w:t>
      </w:r>
      <w:r w:rsidR="00FB212A" w:rsidRPr="00E50550">
        <w:rPr>
          <w:sz w:val="22"/>
        </w:rPr>
        <w:t>”</w:t>
      </w:r>
      <w:r w:rsidRPr="00E50550">
        <w:rPr>
          <w:sz w:val="22"/>
        </w:rPr>
        <w:t>.</w:t>
      </w:r>
    </w:p>
    <w:p w14:paraId="284B9F09" w14:textId="77777777" w:rsidR="00D7449A" w:rsidRPr="00E50550" w:rsidRDefault="007C3AB4" w:rsidP="00E50550">
      <w:pPr>
        <w:shd w:val="clear" w:color="auto" w:fill="FFFFFF"/>
        <w:spacing w:before="120"/>
        <w:ind w:left="10"/>
        <w:jc w:val="both"/>
        <w:rPr>
          <w:sz w:val="22"/>
        </w:rPr>
      </w:pPr>
      <w:r w:rsidRPr="00E50550">
        <w:rPr>
          <w:b/>
          <w:bCs/>
          <w:sz w:val="22"/>
        </w:rPr>
        <w:t>Information relating to remuneration of Governor and Deputy Governors</w:t>
      </w:r>
    </w:p>
    <w:p w14:paraId="7820EF36" w14:textId="77777777" w:rsidR="00D7449A" w:rsidRPr="00E50550" w:rsidRDefault="007C3AB4" w:rsidP="00E50550">
      <w:pPr>
        <w:shd w:val="clear" w:color="auto" w:fill="FFFFFF"/>
        <w:tabs>
          <w:tab w:val="left" w:pos="778"/>
        </w:tabs>
        <w:spacing w:before="120"/>
        <w:ind w:left="5" w:firstLine="346"/>
        <w:jc w:val="both"/>
        <w:rPr>
          <w:sz w:val="22"/>
        </w:rPr>
      </w:pPr>
      <w:r w:rsidRPr="00E50550">
        <w:rPr>
          <w:b/>
          <w:bCs/>
          <w:sz w:val="22"/>
        </w:rPr>
        <w:t>34.</w:t>
      </w:r>
      <w:r w:rsidRPr="00E50550">
        <w:rPr>
          <w:b/>
          <w:bCs/>
          <w:sz w:val="22"/>
        </w:rPr>
        <w:tab/>
      </w:r>
      <w:r w:rsidRPr="00E50550">
        <w:rPr>
          <w:sz w:val="22"/>
        </w:rPr>
        <w:t>Section 81A of the Principal Act is amended by omitting from</w:t>
      </w:r>
      <w:r w:rsidR="00E50550" w:rsidRPr="00E50550">
        <w:rPr>
          <w:sz w:val="22"/>
        </w:rPr>
        <w:t xml:space="preserve"> </w:t>
      </w:r>
      <w:r w:rsidRPr="00E50550">
        <w:rPr>
          <w:sz w:val="22"/>
        </w:rPr>
        <w:t xml:space="preserve">paragraph (2)(b) </w:t>
      </w:r>
      <w:r w:rsidR="00FB212A" w:rsidRPr="00E50550">
        <w:rPr>
          <w:sz w:val="22"/>
        </w:rPr>
        <w:t>“</w:t>
      </w:r>
      <w:r w:rsidRPr="00E50550">
        <w:rPr>
          <w:sz w:val="22"/>
        </w:rPr>
        <w:t>Deputy Governor</w:t>
      </w:r>
      <w:r w:rsidR="00FB212A" w:rsidRPr="00E50550">
        <w:rPr>
          <w:sz w:val="22"/>
        </w:rPr>
        <w:t>”</w:t>
      </w:r>
      <w:r w:rsidRPr="00E50550">
        <w:rPr>
          <w:sz w:val="22"/>
        </w:rPr>
        <w:t xml:space="preserve"> and substituting </w:t>
      </w:r>
      <w:r w:rsidR="00FB212A" w:rsidRPr="00E50550">
        <w:rPr>
          <w:sz w:val="22"/>
        </w:rPr>
        <w:t>“</w:t>
      </w:r>
      <w:r w:rsidRPr="00E50550">
        <w:rPr>
          <w:sz w:val="22"/>
        </w:rPr>
        <w:t>Deputy</w:t>
      </w:r>
      <w:r w:rsidR="00E50550" w:rsidRPr="00E50550">
        <w:rPr>
          <w:sz w:val="22"/>
        </w:rPr>
        <w:t xml:space="preserve"> </w:t>
      </w:r>
      <w:r w:rsidRPr="00E50550">
        <w:rPr>
          <w:sz w:val="22"/>
        </w:rPr>
        <w:t>Governors</w:t>
      </w:r>
      <w:r w:rsidR="00FB212A" w:rsidRPr="00E50550">
        <w:rPr>
          <w:sz w:val="22"/>
        </w:rPr>
        <w:t>”</w:t>
      </w:r>
      <w:r w:rsidRPr="00E50550">
        <w:rPr>
          <w:sz w:val="22"/>
        </w:rPr>
        <w:t>.</w:t>
      </w:r>
    </w:p>
    <w:p w14:paraId="2285EDBE" w14:textId="77777777" w:rsidR="00D7449A" w:rsidRPr="00E50550" w:rsidRDefault="007C3AB4" w:rsidP="00E50550">
      <w:pPr>
        <w:shd w:val="clear" w:color="auto" w:fill="FFFFFF"/>
        <w:spacing w:before="120"/>
        <w:jc w:val="both"/>
        <w:rPr>
          <w:sz w:val="22"/>
        </w:rPr>
      </w:pPr>
      <w:r w:rsidRPr="00E50550">
        <w:rPr>
          <w:b/>
          <w:bCs/>
          <w:sz w:val="22"/>
        </w:rPr>
        <w:t>Certain liabilities of State Bank Limited to be paid in priority to debts due to Reserve Bank</w:t>
      </w:r>
    </w:p>
    <w:p w14:paraId="06FE6712" w14:textId="16F059AA" w:rsidR="00D7449A" w:rsidRPr="00E50550" w:rsidRDefault="007C3AB4" w:rsidP="00E50550">
      <w:pPr>
        <w:shd w:val="clear" w:color="auto" w:fill="FFFFFF"/>
        <w:spacing w:before="120"/>
        <w:ind w:firstLine="346"/>
        <w:jc w:val="both"/>
        <w:rPr>
          <w:sz w:val="22"/>
        </w:rPr>
      </w:pPr>
      <w:r w:rsidRPr="00E50550">
        <w:rPr>
          <w:b/>
          <w:bCs/>
          <w:sz w:val="22"/>
        </w:rPr>
        <w:t>35.(1)</w:t>
      </w:r>
      <w:r w:rsidRPr="00E50550">
        <w:rPr>
          <w:sz w:val="22"/>
        </w:rPr>
        <w:t xml:space="preserve"> In spite of section 86 of the Principal Act, in the event of a winding-up of State Bank Limited while it is a bank specified in the First Schedule to the </w:t>
      </w:r>
      <w:r w:rsidRPr="00E50550">
        <w:rPr>
          <w:i/>
          <w:iCs/>
          <w:sz w:val="22"/>
        </w:rPr>
        <w:t>Banking Act 1959</w:t>
      </w:r>
      <w:r w:rsidRPr="00EF3EE8">
        <w:rPr>
          <w:iCs/>
          <w:sz w:val="22"/>
        </w:rPr>
        <w:t>,</w:t>
      </w:r>
      <w:r w:rsidRPr="00E50550">
        <w:rPr>
          <w:i/>
          <w:iCs/>
          <w:sz w:val="22"/>
        </w:rPr>
        <w:t xml:space="preserve"> </w:t>
      </w:r>
      <w:r w:rsidRPr="00E50550">
        <w:rPr>
          <w:sz w:val="22"/>
        </w:rPr>
        <w:t>the liabilities of State Bank Limited under the State Bank debentures are to be paid in priority to any debt due to the Reserve Bank by State Bank Limited.</w:t>
      </w:r>
    </w:p>
    <w:p w14:paraId="68C4D73B" w14:textId="77777777" w:rsidR="00D7449A" w:rsidRPr="00E50550" w:rsidRDefault="007C3AB4" w:rsidP="00E50550">
      <w:pPr>
        <w:shd w:val="clear" w:color="auto" w:fill="FFFFFF"/>
        <w:spacing w:before="120"/>
        <w:ind w:left="346"/>
        <w:jc w:val="both"/>
        <w:rPr>
          <w:sz w:val="22"/>
        </w:rPr>
      </w:pPr>
      <w:r w:rsidRPr="00E50550">
        <w:rPr>
          <w:b/>
          <w:bCs/>
          <w:sz w:val="22"/>
        </w:rPr>
        <w:t>(2)</w:t>
      </w:r>
      <w:r w:rsidRPr="00E50550">
        <w:rPr>
          <w:sz w:val="22"/>
        </w:rPr>
        <w:t xml:space="preserve"> In subsection </w:t>
      </w:r>
      <w:r w:rsidRPr="00E50550">
        <w:rPr>
          <w:b/>
          <w:bCs/>
          <w:sz w:val="22"/>
        </w:rPr>
        <w:t>(1):</w:t>
      </w:r>
    </w:p>
    <w:p w14:paraId="6281ED64" w14:textId="77777777" w:rsidR="00D7449A" w:rsidRPr="00E50550" w:rsidRDefault="00FB212A" w:rsidP="00E50550">
      <w:pPr>
        <w:shd w:val="clear" w:color="auto" w:fill="FFFFFF"/>
        <w:spacing w:before="120"/>
        <w:ind w:left="792"/>
        <w:jc w:val="both"/>
        <w:rPr>
          <w:sz w:val="22"/>
        </w:rPr>
      </w:pPr>
      <w:r w:rsidRPr="00E50550">
        <w:rPr>
          <w:b/>
          <w:bCs/>
          <w:sz w:val="22"/>
        </w:rPr>
        <w:t>“</w:t>
      </w:r>
      <w:r w:rsidR="007C3AB4" w:rsidRPr="00E50550">
        <w:rPr>
          <w:b/>
          <w:bCs/>
          <w:sz w:val="22"/>
        </w:rPr>
        <w:t>State Bank debentures</w:t>
      </w:r>
      <w:r w:rsidRPr="00E50550">
        <w:rPr>
          <w:b/>
          <w:bCs/>
          <w:sz w:val="22"/>
        </w:rPr>
        <w:t>”</w:t>
      </w:r>
      <w:r w:rsidR="007C3AB4" w:rsidRPr="00E50550">
        <w:rPr>
          <w:b/>
          <w:bCs/>
          <w:sz w:val="22"/>
        </w:rPr>
        <w:t xml:space="preserve"> </w:t>
      </w:r>
      <w:r w:rsidR="007C3AB4" w:rsidRPr="00E50550">
        <w:rPr>
          <w:sz w:val="22"/>
        </w:rPr>
        <w:t>means the debentures that:</w:t>
      </w:r>
    </w:p>
    <w:p w14:paraId="2D7CF1F1" w14:textId="77777777" w:rsidR="00D7449A" w:rsidRPr="00E50550" w:rsidRDefault="007C3AB4" w:rsidP="00E50550">
      <w:pPr>
        <w:numPr>
          <w:ilvl w:val="0"/>
          <w:numId w:val="31"/>
        </w:numPr>
        <w:shd w:val="clear" w:color="auto" w:fill="FFFFFF"/>
        <w:tabs>
          <w:tab w:val="left" w:pos="1440"/>
        </w:tabs>
        <w:spacing w:before="120"/>
        <w:ind w:left="1440" w:hanging="394"/>
        <w:jc w:val="both"/>
        <w:rPr>
          <w:sz w:val="22"/>
        </w:rPr>
      </w:pPr>
      <w:r w:rsidRPr="00E50550">
        <w:rPr>
          <w:sz w:val="22"/>
        </w:rPr>
        <w:t xml:space="preserve">were issued by the State Bank of New South Wales (being the bank that was constituted under the State Bank Act 1981 (NSW)) under section 22 </w:t>
      </w:r>
      <w:r w:rsidRPr="00E50550">
        <w:rPr>
          <w:sz w:val="22"/>
          <w:lang w:val="de-DE"/>
        </w:rPr>
        <w:t>of</w:t>
      </w:r>
      <w:r w:rsidRPr="00E50550">
        <w:rPr>
          <w:sz w:val="22"/>
        </w:rPr>
        <w:t xml:space="preserve"> </w:t>
      </w:r>
      <w:r w:rsidRPr="00E50550">
        <w:rPr>
          <w:sz w:val="22"/>
          <w:lang w:val="de-DE"/>
        </w:rPr>
        <w:t xml:space="preserve">that Act; </w:t>
      </w:r>
      <w:r w:rsidRPr="00E50550">
        <w:rPr>
          <w:sz w:val="22"/>
        </w:rPr>
        <w:t>and</w:t>
      </w:r>
    </w:p>
    <w:p w14:paraId="2D5A7182" w14:textId="77777777" w:rsidR="00D7449A" w:rsidRPr="00E50550" w:rsidRDefault="007C3AB4" w:rsidP="00E50550">
      <w:pPr>
        <w:numPr>
          <w:ilvl w:val="0"/>
          <w:numId w:val="31"/>
        </w:numPr>
        <w:shd w:val="clear" w:color="auto" w:fill="FFFFFF"/>
        <w:tabs>
          <w:tab w:val="left" w:pos="1440"/>
        </w:tabs>
        <w:spacing w:before="120"/>
        <w:ind w:left="1046"/>
        <w:jc w:val="both"/>
        <w:rPr>
          <w:sz w:val="22"/>
        </w:rPr>
      </w:pPr>
      <w:r w:rsidRPr="00E50550">
        <w:rPr>
          <w:sz w:val="22"/>
        </w:rPr>
        <w:t>mature on 13 March 1993;</w:t>
      </w:r>
    </w:p>
    <w:p w14:paraId="01C16298" w14:textId="77777777" w:rsidR="00D7449A" w:rsidRDefault="00FB212A" w:rsidP="00E50550">
      <w:pPr>
        <w:shd w:val="clear" w:color="auto" w:fill="FFFFFF"/>
        <w:spacing w:before="120"/>
        <w:ind w:left="787"/>
        <w:jc w:val="both"/>
        <w:rPr>
          <w:sz w:val="22"/>
        </w:rPr>
      </w:pPr>
      <w:r w:rsidRPr="00E50550">
        <w:rPr>
          <w:b/>
          <w:bCs/>
          <w:sz w:val="22"/>
        </w:rPr>
        <w:t>“</w:t>
      </w:r>
      <w:r w:rsidR="007C3AB4" w:rsidRPr="00E50550">
        <w:rPr>
          <w:b/>
          <w:bCs/>
          <w:sz w:val="22"/>
        </w:rPr>
        <w:t>State Bank Limited</w:t>
      </w:r>
      <w:r w:rsidRPr="00E50550">
        <w:rPr>
          <w:b/>
          <w:bCs/>
          <w:sz w:val="22"/>
        </w:rPr>
        <w:t>”</w:t>
      </w:r>
      <w:r w:rsidR="007C3AB4" w:rsidRPr="00E50550">
        <w:rPr>
          <w:b/>
          <w:bCs/>
          <w:sz w:val="22"/>
        </w:rPr>
        <w:t xml:space="preserve"> </w:t>
      </w:r>
      <w:r w:rsidR="007C3AB4" w:rsidRPr="00E50550">
        <w:rPr>
          <w:sz w:val="22"/>
        </w:rPr>
        <w:t>means State Bank of New South Wales Limited, being the body of that name constituted as a bank under the State Bank (</w:t>
      </w:r>
      <w:proofErr w:type="spellStart"/>
      <w:r w:rsidR="007C3AB4" w:rsidRPr="00E50550">
        <w:rPr>
          <w:sz w:val="22"/>
        </w:rPr>
        <w:t>Corporatisation</w:t>
      </w:r>
      <w:proofErr w:type="spellEnd"/>
      <w:r w:rsidR="007C3AB4" w:rsidRPr="00E50550">
        <w:rPr>
          <w:sz w:val="22"/>
        </w:rPr>
        <w:t>) Act 1989 (NSW).</w:t>
      </w:r>
    </w:p>
    <w:p w14:paraId="72F016F1" w14:textId="77777777" w:rsidR="00ED6F4E" w:rsidRDefault="00ED6F4E" w:rsidP="00E50550">
      <w:pPr>
        <w:shd w:val="clear" w:color="auto" w:fill="FFFFFF"/>
        <w:spacing w:before="120"/>
        <w:ind w:left="787"/>
        <w:jc w:val="both"/>
        <w:rPr>
          <w:sz w:val="22"/>
        </w:rPr>
      </w:pPr>
    </w:p>
    <w:p w14:paraId="7FACFE74" w14:textId="77777777" w:rsidR="00ED6F4E" w:rsidRDefault="00ED6F4E" w:rsidP="00E50550">
      <w:pPr>
        <w:shd w:val="clear" w:color="auto" w:fill="FFFFFF"/>
        <w:spacing w:before="120"/>
        <w:ind w:left="787"/>
        <w:jc w:val="both"/>
        <w:rPr>
          <w:sz w:val="22"/>
        </w:rPr>
      </w:pPr>
    </w:p>
    <w:p w14:paraId="2AAAB66E" w14:textId="77777777" w:rsidR="00ED6F4E" w:rsidRDefault="00ED6F4E" w:rsidP="00ED6F4E">
      <w:pPr>
        <w:shd w:val="clear" w:color="auto" w:fill="FFFFFF"/>
        <w:spacing w:before="120"/>
        <w:ind w:left="787"/>
        <w:jc w:val="center"/>
        <w:rPr>
          <w:sz w:val="22"/>
        </w:rPr>
      </w:pPr>
      <w:r>
        <w:rPr>
          <w:sz w:val="22"/>
        </w:rPr>
        <w:t>____________</w:t>
      </w:r>
    </w:p>
    <w:p w14:paraId="72257166" w14:textId="77777777" w:rsidR="00ED6F4E" w:rsidRPr="00E50550" w:rsidRDefault="00ED6F4E" w:rsidP="00E50550">
      <w:pPr>
        <w:shd w:val="clear" w:color="auto" w:fill="FFFFFF"/>
        <w:spacing w:before="120"/>
        <w:ind w:left="787"/>
        <w:jc w:val="both"/>
        <w:rPr>
          <w:sz w:val="22"/>
        </w:rPr>
      </w:pPr>
    </w:p>
    <w:p w14:paraId="217C5549" w14:textId="77777777" w:rsidR="00D7449A" w:rsidRPr="00E50550" w:rsidRDefault="00D7449A" w:rsidP="00E50550">
      <w:pPr>
        <w:shd w:val="clear" w:color="auto" w:fill="FFFFFF"/>
        <w:spacing w:before="120"/>
        <w:ind w:left="787"/>
        <w:jc w:val="both"/>
        <w:rPr>
          <w:sz w:val="22"/>
        </w:rPr>
        <w:sectPr w:rsidR="00D7449A" w:rsidRPr="00E50550" w:rsidSect="00E50550">
          <w:pgSz w:w="12240" w:h="15840"/>
          <w:pgMar w:top="1440" w:right="1440" w:bottom="1440" w:left="1440" w:header="720" w:footer="720" w:gutter="0"/>
          <w:cols w:space="60"/>
          <w:noEndnote/>
          <w:docGrid w:linePitch="272"/>
        </w:sectPr>
      </w:pPr>
    </w:p>
    <w:p w14:paraId="39E0957B" w14:textId="77777777" w:rsidR="00D7449A" w:rsidRPr="00DD122D" w:rsidRDefault="007C3AB4" w:rsidP="00981B40">
      <w:pPr>
        <w:shd w:val="clear" w:color="auto" w:fill="FFFFFF"/>
        <w:tabs>
          <w:tab w:val="left" w:pos="4500"/>
        </w:tabs>
        <w:spacing w:before="120"/>
        <w:jc w:val="right"/>
      </w:pPr>
      <w:r w:rsidRPr="00E50550">
        <w:rPr>
          <w:b/>
          <w:bCs/>
          <w:sz w:val="22"/>
          <w:lang w:val="it-IT"/>
        </w:rPr>
        <w:lastRenderedPageBreak/>
        <w:t>SCHEDULE</w:t>
      </w:r>
      <w:r w:rsidRPr="00E50550">
        <w:rPr>
          <w:b/>
          <w:bCs/>
          <w:sz w:val="22"/>
          <w:lang w:val="it-IT"/>
        </w:rPr>
        <w:tab/>
      </w:r>
      <w:r w:rsidRPr="00DD122D">
        <w:t>Section 14</w:t>
      </w:r>
    </w:p>
    <w:p w14:paraId="77D35FDB" w14:textId="77777777" w:rsidR="00D7449A" w:rsidRPr="00E50550" w:rsidRDefault="007C3AB4" w:rsidP="00DD122D">
      <w:pPr>
        <w:widowControl/>
        <w:shd w:val="clear" w:color="auto" w:fill="FFFFFF"/>
        <w:spacing w:before="120" w:after="120"/>
        <w:jc w:val="center"/>
        <w:rPr>
          <w:sz w:val="22"/>
        </w:rPr>
      </w:pPr>
      <w:r w:rsidRPr="00E50550">
        <w:rPr>
          <w:sz w:val="22"/>
          <w:lang w:val="it-IT"/>
        </w:rPr>
        <w:t xml:space="preserve">SCHEDULE </w:t>
      </w:r>
      <w:r w:rsidRPr="00E50550">
        <w:rPr>
          <w:sz w:val="22"/>
        </w:rPr>
        <w:t>TO BE SUBSTITUTED FOR FIRST SCHEDULE TO THE BANKING ACT 1959</w:t>
      </w:r>
    </w:p>
    <w:p w14:paraId="03113C0A" w14:textId="77777777" w:rsidR="00D7449A" w:rsidRPr="00DD122D" w:rsidRDefault="007C3AB4" w:rsidP="00981B40">
      <w:pPr>
        <w:shd w:val="clear" w:color="auto" w:fill="FFFFFF"/>
        <w:tabs>
          <w:tab w:val="left" w:pos="4950"/>
          <w:tab w:val="left" w:pos="8100"/>
        </w:tabs>
        <w:spacing w:before="120"/>
        <w:jc w:val="right"/>
      </w:pPr>
      <w:r w:rsidRPr="00E50550">
        <w:rPr>
          <w:b/>
          <w:bCs/>
          <w:sz w:val="22"/>
        </w:rPr>
        <w:t xml:space="preserve">FIRST </w:t>
      </w:r>
      <w:r w:rsidRPr="00981B40">
        <w:rPr>
          <w:b/>
          <w:bCs/>
          <w:sz w:val="22"/>
          <w:lang w:val="it-IT"/>
        </w:rPr>
        <w:t>SCHEDULE</w:t>
      </w:r>
      <w:r w:rsidRPr="00E50550">
        <w:rPr>
          <w:b/>
          <w:bCs/>
          <w:sz w:val="22"/>
        </w:rPr>
        <w:tab/>
      </w:r>
      <w:r w:rsidRPr="00DD122D">
        <w:t>Section 9</w:t>
      </w:r>
    </w:p>
    <w:p w14:paraId="4738F944" w14:textId="77777777" w:rsidR="00D7449A" w:rsidRPr="00E50550" w:rsidRDefault="007C3AB4" w:rsidP="00DD122D">
      <w:pPr>
        <w:widowControl/>
        <w:shd w:val="clear" w:color="auto" w:fill="FFFFFF"/>
        <w:spacing w:before="120" w:after="120"/>
        <w:jc w:val="center"/>
        <w:rPr>
          <w:sz w:val="22"/>
        </w:rPr>
      </w:pPr>
      <w:r w:rsidRPr="00E50550">
        <w:rPr>
          <w:sz w:val="22"/>
        </w:rPr>
        <w:t>BODIES</w:t>
      </w:r>
      <w:r w:rsidR="00FB212A" w:rsidRPr="00E50550">
        <w:rPr>
          <w:sz w:val="22"/>
        </w:rPr>
        <w:t xml:space="preserve"> </w:t>
      </w:r>
      <w:r w:rsidRPr="00E50550">
        <w:rPr>
          <w:sz w:val="22"/>
        </w:rPr>
        <w:t>CORPORATE</w:t>
      </w:r>
      <w:r w:rsidR="00FB212A" w:rsidRPr="00E50550">
        <w:rPr>
          <w:sz w:val="22"/>
        </w:rPr>
        <w:t xml:space="preserve"> </w:t>
      </w:r>
      <w:r w:rsidRPr="00E50550">
        <w:rPr>
          <w:sz w:val="22"/>
        </w:rPr>
        <w:t>GRANTED</w:t>
      </w:r>
      <w:r w:rsidR="00FB212A" w:rsidRPr="00E50550">
        <w:rPr>
          <w:sz w:val="22"/>
        </w:rPr>
        <w:t xml:space="preserve"> </w:t>
      </w:r>
      <w:r w:rsidRPr="00E50550">
        <w:rPr>
          <w:sz w:val="22"/>
        </w:rPr>
        <w:t>AN</w:t>
      </w:r>
      <w:r w:rsidR="00FB212A" w:rsidRPr="00E50550">
        <w:rPr>
          <w:sz w:val="22"/>
        </w:rPr>
        <w:t xml:space="preserve"> </w:t>
      </w:r>
      <w:r w:rsidRPr="00E50550">
        <w:rPr>
          <w:sz w:val="22"/>
        </w:rPr>
        <w:t>AUTHORITY</w:t>
      </w:r>
      <w:r w:rsidR="00FB212A" w:rsidRPr="00E50550">
        <w:rPr>
          <w:sz w:val="22"/>
        </w:rPr>
        <w:t xml:space="preserve"> </w:t>
      </w:r>
      <w:r w:rsidRPr="00E50550">
        <w:rPr>
          <w:sz w:val="22"/>
        </w:rPr>
        <w:t>UNDER</w:t>
      </w:r>
      <w:r w:rsidR="00DD122D">
        <w:rPr>
          <w:sz w:val="22"/>
        </w:rPr>
        <w:t xml:space="preserve"> </w:t>
      </w:r>
      <w:r w:rsidRPr="00E50550">
        <w:rPr>
          <w:sz w:val="22"/>
        </w:rPr>
        <w:t>SECTION 9</w:t>
      </w:r>
    </w:p>
    <w:p w14:paraId="6FBF70EE" w14:textId="77777777" w:rsidR="00D7449A" w:rsidRPr="00E50550" w:rsidRDefault="007C3AB4" w:rsidP="00DD122D">
      <w:pPr>
        <w:widowControl/>
        <w:shd w:val="clear" w:color="auto" w:fill="FFFFFF"/>
        <w:spacing w:before="120" w:after="120"/>
        <w:jc w:val="center"/>
        <w:rPr>
          <w:sz w:val="22"/>
        </w:rPr>
      </w:pPr>
      <w:r w:rsidRPr="00E50550">
        <w:rPr>
          <w:sz w:val="22"/>
        </w:rPr>
        <w:t>PART 1</w:t>
      </w:r>
    </w:p>
    <w:p w14:paraId="7D41E2BC" w14:textId="77777777" w:rsidR="00EF3EE8" w:rsidRDefault="007C3AB4" w:rsidP="00EF3EE8">
      <w:pPr>
        <w:shd w:val="clear" w:color="auto" w:fill="FFFFFF"/>
        <w:spacing w:before="120"/>
        <w:ind w:firstLine="250"/>
        <w:jc w:val="center"/>
        <w:rPr>
          <w:sz w:val="22"/>
        </w:rPr>
      </w:pPr>
      <w:r w:rsidRPr="00E50550">
        <w:rPr>
          <w:sz w:val="22"/>
        </w:rPr>
        <w:t xml:space="preserve">BANKS SUBJECT TO DIVISION 2 OF PART II OF THIS ACT </w:t>
      </w:r>
    </w:p>
    <w:p w14:paraId="1E5C5964" w14:textId="2E4E83FA" w:rsidR="00D7449A" w:rsidRPr="00E50550" w:rsidRDefault="007C3AB4" w:rsidP="00EF3EE8">
      <w:pPr>
        <w:shd w:val="clear" w:color="auto" w:fill="FFFFFF"/>
        <w:spacing w:before="120"/>
        <w:rPr>
          <w:sz w:val="22"/>
        </w:rPr>
      </w:pPr>
      <w:r w:rsidRPr="00E50550">
        <w:rPr>
          <w:sz w:val="22"/>
        </w:rPr>
        <w:t>Advance Bank Australia Limited</w:t>
      </w:r>
    </w:p>
    <w:p w14:paraId="57DE1FC7" w14:textId="77777777" w:rsidR="00D7449A" w:rsidRPr="00E50550" w:rsidRDefault="007C3AB4" w:rsidP="00E50550">
      <w:pPr>
        <w:shd w:val="clear" w:color="auto" w:fill="FFFFFF"/>
        <w:spacing w:before="120"/>
        <w:ind w:left="14"/>
        <w:jc w:val="both"/>
        <w:rPr>
          <w:sz w:val="22"/>
        </w:rPr>
      </w:pPr>
      <w:r w:rsidRPr="00E50550">
        <w:rPr>
          <w:sz w:val="22"/>
        </w:rPr>
        <w:t>Australia and New Zealand Banking Group Limited</w:t>
      </w:r>
    </w:p>
    <w:p w14:paraId="7F75F5F2" w14:textId="77777777" w:rsidR="00D7449A" w:rsidRPr="00E50550" w:rsidRDefault="007C3AB4" w:rsidP="00E50550">
      <w:pPr>
        <w:shd w:val="clear" w:color="auto" w:fill="FFFFFF"/>
        <w:spacing w:before="120"/>
        <w:ind w:left="14"/>
        <w:jc w:val="both"/>
        <w:rPr>
          <w:sz w:val="22"/>
        </w:rPr>
      </w:pPr>
      <w:r w:rsidRPr="00E50550">
        <w:rPr>
          <w:sz w:val="22"/>
        </w:rPr>
        <w:t>Bankers Trust Australia Limited</w:t>
      </w:r>
    </w:p>
    <w:p w14:paraId="6B695141" w14:textId="77777777" w:rsidR="00D7449A" w:rsidRPr="00E50550" w:rsidRDefault="007C3AB4" w:rsidP="00E50550">
      <w:pPr>
        <w:shd w:val="clear" w:color="auto" w:fill="FFFFFF"/>
        <w:spacing w:before="120"/>
        <w:ind w:left="14"/>
        <w:jc w:val="both"/>
        <w:rPr>
          <w:sz w:val="22"/>
        </w:rPr>
      </w:pPr>
      <w:r w:rsidRPr="00E50550">
        <w:rPr>
          <w:sz w:val="22"/>
        </w:rPr>
        <w:t>Bank of America Australia Limited</w:t>
      </w:r>
    </w:p>
    <w:p w14:paraId="425F0CB2" w14:textId="77777777" w:rsidR="00D7449A" w:rsidRPr="00E50550" w:rsidRDefault="007C3AB4" w:rsidP="00E50550">
      <w:pPr>
        <w:shd w:val="clear" w:color="auto" w:fill="FFFFFF"/>
        <w:spacing w:before="120"/>
        <w:ind w:left="14"/>
        <w:jc w:val="both"/>
        <w:rPr>
          <w:sz w:val="22"/>
        </w:rPr>
      </w:pPr>
      <w:r w:rsidRPr="00E50550">
        <w:rPr>
          <w:sz w:val="22"/>
        </w:rPr>
        <w:t>Bank of China</w:t>
      </w:r>
    </w:p>
    <w:p w14:paraId="5376D9A9" w14:textId="77777777" w:rsidR="00D7449A" w:rsidRPr="00E50550" w:rsidRDefault="007C3AB4" w:rsidP="00E50550">
      <w:pPr>
        <w:shd w:val="clear" w:color="auto" w:fill="FFFFFF"/>
        <w:spacing w:before="120"/>
        <w:ind w:left="14"/>
        <w:jc w:val="both"/>
        <w:rPr>
          <w:sz w:val="22"/>
        </w:rPr>
      </w:pPr>
      <w:r w:rsidRPr="00E50550">
        <w:rPr>
          <w:sz w:val="22"/>
        </w:rPr>
        <w:t>Bank of Melbourne Limited</w:t>
      </w:r>
    </w:p>
    <w:p w14:paraId="11890FCC" w14:textId="77777777" w:rsidR="00D7449A" w:rsidRPr="00E50550" w:rsidRDefault="007C3AB4" w:rsidP="00E50550">
      <w:pPr>
        <w:shd w:val="clear" w:color="auto" w:fill="FFFFFF"/>
        <w:spacing w:before="120"/>
        <w:ind w:left="14"/>
        <w:jc w:val="both"/>
        <w:rPr>
          <w:sz w:val="22"/>
        </w:rPr>
      </w:pPr>
      <w:r w:rsidRPr="00E50550">
        <w:rPr>
          <w:sz w:val="22"/>
        </w:rPr>
        <w:t>Bank of New Zealand</w:t>
      </w:r>
    </w:p>
    <w:p w14:paraId="522FD20F" w14:textId="77777777" w:rsidR="00D7449A" w:rsidRPr="00E50550" w:rsidRDefault="007C3AB4" w:rsidP="00E50550">
      <w:pPr>
        <w:shd w:val="clear" w:color="auto" w:fill="FFFFFF"/>
        <w:spacing w:before="120"/>
        <w:jc w:val="both"/>
        <w:rPr>
          <w:sz w:val="22"/>
        </w:rPr>
      </w:pPr>
      <w:r w:rsidRPr="00E50550">
        <w:rPr>
          <w:sz w:val="22"/>
        </w:rPr>
        <w:t>Bank of New Zealand Savings Bank Limited</w:t>
      </w:r>
    </w:p>
    <w:p w14:paraId="0F9A7832" w14:textId="77777777" w:rsidR="00D7449A" w:rsidRPr="00E50550" w:rsidRDefault="007C3AB4" w:rsidP="00E50550">
      <w:pPr>
        <w:shd w:val="clear" w:color="auto" w:fill="FFFFFF"/>
        <w:spacing w:before="120"/>
        <w:jc w:val="both"/>
        <w:rPr>
          <w:sz w:val="22"/>
        </w:rPr>
      </w:pPr>
      <w:r w:rsidRPr="00E50550">
        <w:rPr>
          <w:sz w:val="22"/>
        </w:rPr>
        <w:t>Bank of Queensland Limited</w:t>
      </w:r>
    </w:p>
    <w:p w14:paraId="3401DB79" w14:textId="77777777" w:rsidR="00D7449A" w:rsidRPr="00E50550" w:rsidRDefault="007C3AB4" w:rsidP="00E50550">
      <w:pPr>
        <w:shd w:val="clear" w:color="auto" w:fill="FFFFFF"/>
        <w:spacing w:before="120"/>
        <w:jc w:val="both"/>
        <w:rPr>
          <w:sz w:val="22"/>
        </w:rPr>
      </w:pPr>
      <w:r w:rsidRPr="00E50550">
        <w:rPr>
          <w:sz w:val="22"/>
        </w:rPr>
        <w:t>Bank of Queensland Savings Bank Limited</w:t>
      </w:r>
    </w:p>
    <w:p w14:paraId="464D8B78" w14:textId="77777777" w:rsidR="00D7449A" w:rsidRPr="00E50550" w:rsidRDefault="007C3AB4" w:rsidP="00E50550">
      <w:pPr>
        <w:shd w:val="clear" w:color="auto" w:fill="FFFFFF"/>
        <w:spacing w:before="120"/>
        <w:jc w:val="both"/>
        <w:rPr>
          <w:sz w:val="22"/>
        </w:rPr>
      </w:pPr>
      <w:r w:rsidRPr="00E50550">
        <w:rPr>
          <w:sz w:val="22"/>
        </w:rPr>
        <w:t>Bank of Singapore (Australia) Limited</w:t>
      </w:r>
    </w:p>
    <w:p w14:paraId="27EC649E" w14:textId="77777777" w:rsidR="00D7449A" w:rsidRPr="00E50550" w:rsidRDefault="007C3AB4" w:rsidP="00E50550">
      <w:pPr>
        <w:shd w:val="clear" w:color="auto" w:fill="FFFFFF"/>
        <w:spacing w:before="120"/>
        <w:jc w:val="both"/>
        <w:rPr>
          <w:sz w:val="22"/>
        </w:rPr>
      </w:pPr>
      <w:r w:rsidRPr="00E50550">
        <w:rPr>
          <w:sz w:val="22"/>
        </w:rPr>
        <w:t>Bank of Tokyo Australia Limited</w:t>
      </w:r>
    </w:p>
    <w:p w14:paraId="32DCDC10" w14:textId="77777777" w:rsidR="00D7449A" w:rsidRPr="00E50550" w:rsidRDefault="007C3AB4" w:rsidP="00E50550">
      <w:pPr>
        <w:shd w:val="clear" w:color="auto" w:fill="FFFFFF"/>
        <w:spacing w:before="120"/>
        <w:jc w:val="both"/>
        <w:rPr>
          <w:sz w:val="22"/>
        </w:rPr>
      </w:pPr>
      <w:r w:rsidRPr="00E50550">
        <w:rPr>
          <w:sz w:val="22"/>
        </w:rPr>
        <w:t>Barclays Bank Australia Limited</w:t>
      </w:r>
    </w:p>
    <w:p w14:paraId="5DF32368" w14:textId="77777777" w:rsidR="00D7449A" w:rsidRPr="00E50550" w:rsidRDefault="007C3AB4" w:rsidP="00E50550">
      <w:pPr>
        <w:shd w:val="clear" w:color="auto" w:fill="FFFFFF"/>
        <w:spacing w:before="120"/>
        <w:jc w:val="both"/>
        <w:rPr>
          <w:sz w:val="22"/>
        </w:rPr>
      </w:pPr>
      <w:r w:rsidRPr="00E50550">
        <w:rPr>
          <w:sz w:val="22"/>
        </w:rPr>
        <w:t>Challenge Bank Limited</w:t>
      </w:r>
    </w:p>
    <w:p w14:paraId="53A24591" w14:textId="77777777" w:rsidR="00D7449A" w:rsidRPr="00E50550" w:rsidRDefault="007C3AB4" w:rsidP="00E50550">
      <w:pPr>
        <w:shd w:val="clear" w:color="auto" w:fill="FFFFFF"/>
        <w:spacing w:before="120"/>
        <w:jc w:val="both"/>
        <w:rPr>
          <w:sz w:val="22"/>
        </w:rPr>
      </w:pPr>
      <w:r w:rsidRPr="00E50550">
        <w:rPr>
          <w:sz w:val="22"/>
        </w:rPr>
        <w:t>Chase Manhattan Bank Australia Limited</w:t>
      </w:r>
    </w:p>
    <w:p w14:paraId="13539E06" w14:textId="77777777" w:rsidR="00D7449A" w:rsidRPr="00E50550" w:rsidRDefault="007C3AB4" w:rsidP="00E50550">
      <w:pPr>
        <w:shd w:val="clear" w:color="auto" w:fill="FFFFFF"/>
        <w:spacing w:before="120"/>
        <w:jc w:val="both"/>
        <w:rPr>
          <w:sz w:val="22"/>
        </w:rPr>
      </w:pPr>
      <w:r w:rsidRPr="00E50550">
        <w:rPr>
          <w:sz w:val="22"/>
        </w:rPr>
        <w:t>Citibank Limited</w:t>
      </w:r>
    </w:p>
    <w:p w14:paraId="09E21790" w14:textId="77777777" w:rsidR="00D7449A" w:rsidRPr="00E50550" w:rsidRDefault="007C3AB4" w:rsidP="00E50550">
      <w:pPr>
        <w:shd w:val="clear" w:color="auto" w:fill="FFFFFF"/>
        <w:spacing w:before="120"/>
        <w:jc w:val="both"/>
        <w:rPr>
          <w:sz w:val="22"/>
        </w:rPr>
      </w:pPr>
      <w:r w:rsidRPr="00E50550">
        <w:rPr>
          <w:sz w:val="22"/>
        </w:rPr>
        <w:t>Citibank Savings Limited</w:t>
      </w:r>
    </w:p>
    <w:p w14:paraId="41AE9873" w14:textId="77777777" w:rsidR="00D7449A" w:rsidRPr="00E50550" w:rsidRDefault="007C3AB4" w:rsidP="00E50550">
      <w:pPr>
        <w:shd w:val="clear" w:color="auto" w:fill="FFFFFF"/>
        <w:spacing w:before="120"/>
        <w:jc w:val="both"/>
        <w:rPr>
          <w:sz w:val="22"/>
        </w:rPr>
      </w:pPr>
      <w:r w:rsidRPr="00E50550">
        <w:rPr>
          <w:sz w:val="22"/>
        </w:rPr>
        <w:t>Deutsche Bank Australia Limited</w:t>
      </w:r>
    </w:p>
    <w:p w14:paraId="621B42E6" w14:textId="77777777" w:rsidR="00D7449A" w:rsidRPr="00E50550" w:rsidRDefault="007C3AB4" w:rsidP="00E50550">
      <w:pPr>
        <w:shd w:val="clear" w:color="auto" w:fill="FFFFFF"/>
        <w:spacing w:before="120"/>
        <w:jc w:val="both"/>
        <w:rPr>
          <w:sz w:val="22"/>
        </w:rPr>
      </w:pPr>
      <w:proofErr w:type="spellStart"/>
      <w:r w:rsidRPr="00E50550">
        <w:rPr>
          <w:sz w:val="22"/>
        </w:rPr>
        <w:t>HongkongBank</w:t>
      </w:r>
      <w:proofErr w:type="spellEnd"/>
      <w:r w:rsidRPr="00E50550">
        <w:rPr>
          <w:sz w:val="22"/>
        </w:rPr>
        <w:t xml:space="preserve"> of Australia Limited</w:t>
      </w:r>
    </w:p>
    <w:p w14:paraId="4AE26A90" w14:textId="77777777" w:rsidR="00D7449A" w:rsidRPr="00E50550" w:rsidRDefault="007C3AB4" w:rsidP="00E50550">
      <w:pPr>
        <w:shd w:val="clear" w:color="auto" w:fill="FFFFFF"/>
        <w:spacing w:before="120"/>
        <w:jc w:val="both"/>
        <w:rPr>
          <w:sz w:val="22"/>
        </w:rPr>
      </w:pPr>
      <w:r w:rsidRPr="00E50550">
        <w:rPr>
          <w:sz w:val="22"/>
        </w:rPr>
        <w:t>IBJ Australia Bank Limited</w:t>
      </w:r>
    </w:p>
    <w:p w14:paraId="6B1EFD90" w14:textId="77777777" w:rsidR="00D7449A" w:rsidRPr="00E50550" w:rsidRDefault="007C3AB4" w:rsidP="00E50550">
      <w:pPr>
        <w:shd w:val="clear" w:color="auto" w:fill="FFFFFF"/>
        <w:spacing w:before="120"/>
        <w:jc w:val="both"/>
        <w:rPr>
          <w:sz w:val="22"/>
        </w:rPr>
      </w:pPr>
      <w:r w:rsidRPr="00E50550">
        <w:rPr>
          <w:sz w:val="22"/>
        </w:rPr>
        <w:t>Lloyds Bank NZA Limited</w:t>
      </w:r>
    </w:p>
    <w:p w14:paraId="1EF262B1" w14:textId="77777777" w:rsidR="00D7449A" w:rsidRPr="00E50550" w:rsidRDefault="007C3AB4" w:rsidP="00E50550">
      <w:pPr>
        <w:shd w:val="clear" w:color="auto" w:fill="FFFFFF"/>
        <w:spacing w:before="120"/>
        <w:jc w:val="both"/>
        <w:rPr>
          <w:sz w:val="22"/>
        </w:rPr>
      </w:pPr>
      <w:r w:rsidRPr="00E50550">
        <w:rPr>
          <w:sz w:val="22"/>
        </w:rPr>
        <w:t>Macquarie Bank Limited</w:t>
      </w:r>
    </w:p>
    <w:p w14:paraId="53C0F0FF" w14:textId="77777777" w:rsidR="00D7449A" w:rsidRPr="00E50550" w:rsidRDefault="007C3AB4" w:rsidP="00E50550">
      <w:pPr>
        <w:shd w:val="clear" w:color="auto" w:fill="FFFFFF"/>
        <w:spacing w:before="120"/>
        <w:jc w:val="both"/>
        <w:rPr>
          <w:sz w:val="22"/>
        </w:rPr>
      </w:pPr>
      <w:proofErr w:type="spellStart"/>
      <w:r w:rsidRPr="00E50550">
        <w:rPr>
          <w:sz w:val="22"/>
        </w:rPr>
        <w:t>Metway</w:t>
      </w:r>
      <w:proofErr w:type="spellEnd"/>
      <w:r w:rsidRPr="00E50550">
        <w:rPr>
          <w:sz w:val="22"/>
        </w:rPr>
        <w:t xml:space="preserve"> Bank Limited</w:t>
      </w:r>
    </w:p>
    <w:p w14:paraId="2BEA5887" w14:textId="77777777" w:rsidR="00D7449A" w:rsidRPr="00E50550" w:rsidRDefault="007C3AB4" w:rsidP="00E50550">
      <w:pPr>
        <w:shd w:val="clear" w:color="auto" w:fill="FFFFFF"/>
        <w:spacing w:before="120"/>
        <w:jc w:val="both"/>
        <w:rPr>
          <w:sz w:val="22"/>
        </w:rPr>
      </w:pPr>
      <w:r w:rsidRPr="00E50550">
        <w:rPr>
          <w:sz w:val="22"/>
        </w:rPr>
        <w:t>Mitsubishi Bank of Australia Limited</w:t>
      </w:r>
    </w:p>
    <w:p w14:paraId="5853107A" w14:textId="77777777" w:rsidR="00D7449A" w:rsidRPr="00E50550" w:rsidRDefault="007C3AB4" w:rsidP="00E50550">
      <w:pPr>
        <w:shd w:val="clear" w:color="auto" w:fill="FFFFFF"/>
        <w:spacing w:before="120"/>
        <w:jc w:val="both"/>
        <w:rPr>
          <w:sz w:val="22"/>
        </w:rPr>
      </w:pPr>
      <w:r w:rsidRPr="00E50550">
        <w:rPr>
          <w:sz w:val="22"/>
        </w:rPr>
        <w:t>National Australia Bank Limited</w:t>
      </w:r>
    </w:p>
    <w:p w14:paraId="05AC0592" w14:textId="77777777" w:rsidR="00D7449A" w:rsidRPr="00E50550" w:rsidRDefault="007C3AB4" w:rsidP="00E50550">
      <w:pPr>
        <w:shd w:val="clear" w:color="auto" w:fill="FFFFFF"/>
        <w:spacing w:before="120"/>
        <w:jc w:val="both"/>
        <w:rPr>
          <w:sz w:val="22"/>
        </w:rPr>
      </w:pPr>
      <w:r w:rsidRPr="00E50550">
        <w:rPr>
          <w:sz w:val="22"/>
        </w:rPr>
        <w:t>NatWest Australia Bank Limited</w:t>
      </w:r>
    </w:p>
    <w:p w14:paraId="335E5F12" w14:textId="77777777" w:rsidR="00D7449A" w:rsidRPr="00E50550" w:rsidRDefault="007C3AB4" w:rsidP="00E50550">
      <w:pPr>
        <w:shd w:val="clear" w:color="auto" w:fill="FFFFFF"/>
        <w:spacing w:before="120"/>
        <w:jc w:val="both"/>
        <w:rPr>
          <w:sz w:val="22"/>
        </w:rPr>
      </w:pPr>
      <w:r w:rsidRPr="00E50550">
        <w:rPr>
          <w:sz w:val="22"/>
        </w:rPr>
        <w:t>Primary Industry Bank of Australia Limited</w:t>
      </w:r>
    </w:p>
    <w:p w14:paraId="467215BF" w14:textId="77777777" w:rsidR="00D7449A" w:rsidRPr="00E50550" w:rsidRDefault="007C3AB4" w:rsidP="00E50550">
      <w:pPr>
        <w:shd w:val="clear" w:color="auto" w:fill="FFFFFF"/>
        <w:spacing w:before="120"/>
        <w:jc w:val="both"/>
        <w:rPr>
          <w:sz w:val="22"/>
        </w:rPr>
      </w:pPr>
      <w:r w:rsidRPr="00E50550">
        <w:rPr>
          <w:sz w:val="22"/>
        </w:rPr>
        <w:t>Standard Chartered Bank Australia Limited</w:t>
      </w:r>
    </w:p>
    <w:p w14:paraId="21B922EB" w14:textId="77777777" w:rsidR="00D7449A" w:rsidRPr="00E50550" w:rsidRDefault="007C3AB4" w:rsidP="00E50550">
      <w:pPr>
        <w:shd w:val="clear" w:color="auto" w:fill="FFFFFF"/>
        <w:spacing w:before="120"/>
        <w:jc w:val="both"/>
        <w:rPr>
          <w:sz w:val="22"/>
        </w:rPr>
      </w:pPr>
      <w:r w:rsidRPr="00E50550">
        <w:rPr>
          <w:sz w:val="22"/>
        </w:rPr>
        <w:lastRenderedPageBreak/>
        <w:t>St George Bank Limited</w:t>
      </w:r>
    </w:p>
    <w:p w14:paraId="567D65BD" w14:textId="77777777" w:rsidR="00D7449A" w:rsidRPr="00E50550" w:rsidRDefault="00D7449A" w:rsidP="00E50550">
      <w:pPr>
        <w:shd w:val="clear" w:color="auto" w:fill="FFFFFF"/>
        <w:spacing w:before="120"/>
        <w:jc w:val="both"/>
        <w:rPr>
          <w:sz w:val="22"/>
        </w:rPr>
        <w:sectPr w:rsidR="00D7449A" w:rsidRPr="00E50550" w:rsidSect="00E50550">
          <w:pgSz w:w="12240" w:h="15840"/>
          <w:pgMar w:top="1440" w:right="1440" w:bottom="1440" w:left="1440" w:header="720" w:footer="720" w:gutter="0"/>
          <w:cols w:space="60"/>
          <w:noEndnote/>
          <w:docGrid w:linePitch="272"/>
        </w:sectPr>
      </w:pPr>
    </w:p>
    <w:p w14:paraId="23B4F1BB" w14:textId="77777777" w:rsidR="00D7449A" w:rsidRPr="00E50550" w:rsidRDefault="007C3AB4" w:rsidP="00DD122D">
      <w:pPr>
        <w:shd w:val="clear" w:color="auto" w:fill="FFFFFF"/>
        <w:spacing w:before="120"/>
        <w:ind w:left="5"/>
        <w:jc w:val="center"/>
        <w:rPr>
          <w:sz w:val="22"/>
        </w:rPr>
      </w:pPr>
      <w:r w:rsidRPr="00E50550">
        <w:rPr>
          <w:b/>
          <w:bCs/>
          <w:sz w:val="22"/>
          <w:lang w:val="it-IT"/>
        </w:rPr>
        <w:lastRenderedPageBreak/>
        <w:t>SCHEDULE</w:t>
      </w:r>
      <w:r w:rsidRPr="00DD122D">
        <w:rPr>
          <w:rFonts w:eastAsia="Times New Roman"/>
          <w:bCs/>
          <w:sz w:val="22"/>
          <w:lang w:val="it-IT"/>
        </w:rPr>
        <w:t>—</w:t>
      </w:r>
      <w:r w:rsidRPr="00DD122D">
        <w:rPr>
          <w:rFonts w:eastAsia="Times New Roman"/>
          <w:bCs/>
          <w:sz w:val="22"/>
        </w:rPr>
        <w:t>continued</w:t>
      </w:r>
    </w:p>
    <w:p w14:paraId="6FAA6640" w14:textId="77777777" w:rsidR="00D7449A" w:rsidRPr="00EF3EE8" w:rsidRDefault="007C3AB4" w:rsidP="00E50550">
      <w:pPr>
        <w:shd w:val="clear" w:color="auto" w:fill="FFFFFF"/>
        <w:spacing w:before="120"/>
        <w:jc w:val="both"/>
        <w:rPr>
          <w:sz w:val="22"/>
        </w:rPr>
      </w:pPr>
      <w:r w:rsidRPr="00EF3EE8">
        <w:rPr>
          <w:bCs/>
          <w:sz w:val="22"/>
          <w:lang w:val="it-IT"/>
        </w:rPr>
        <w:t xml:space="preserve">Town </w:t>
      </w:r>
      <w:r w:rsidRPr="00EF3EE8">
        <w:rPr>
          <w:bCs/>
          <w:sz w:val="22"/>
        </w:rPr>
        <w:t xml:space="preserve">&amp; </w:t>
      </w:r>
      <w:r w:rsidRPr="00EF3EE8">
        <w:rPr>
          <w:bCs/>
          <w:sz w:val="22"/>
          <w:lang w:val="it-IT"/>
        </w:rPr>
        <w:t>Country Bank Limited</w:t>
      </w:r>
    </w:p>
    <w:p w14:paraId="7721A4DA" w14:textId="77777777" w:rsidR="00D7449A" w:rsidRPr="00EF3EE8" w:rsidRDefault="007C3AB4" w:rsidP="00E50550">
      <w:pPr>
        <w:shd w:val="clear" w:color="auto" w:fill="FFFFFF"/>
        <w:spacing w:before="120"/>
        <w:jc w:val="both"/>
        <w:rPr>
          <w:sz w:val="22"/>
        </w:rPr>
      </w:pPr>
      <w:r w:rsidRPr="00EF3EE8">
        <w:rPr>
          <w:bCs/>
          <w:sz w:val="22"/>
          <w:lang w:val="it-IT"/>
        </w:rPr>
        <w:t>Trust Bank</w:t>
      </w:r>
    </w:p>
    <w:p w14:paraId="60BE25EC" w14:textId="77777777" w:rsidR="00F4189D" w:rsidRPr="00EF3EE8" w:rsidRDefault="007C3AB4" w:rsidP="00E50550">
      <w:pPr>
        <w:shd w:val="clear" w:color="auto" w:fill="FFFFFF"/>
        <w:spacing w:before="120"/>
        <w:ind w:left="5"/>
        <w:jc w:val="both"/>
        <w:rPr>
          <w:bCs/>
          <w:sz w:val="22"/>
          <w:lang w:val="it-IT"/>
        </w:rPr>
      </w:pPr>
      <w:r w:rsidRPr="00EF3EE8">
        <w:rPr>
          <w:bCs/>
          <w:sz w:val="22"/>
          <w:lang w:val="it-IT"/>
        </w:rPr>
        <w:t>Westpac Ban</w:t>
      </w:r>
      <w:bookmarkStart w:id="0" w:name="_GoBack"/>
      <w:bookmarkEnd w:id="0"/>
      <w:r w:rsidRPr="00EF3EE8">
        <w:rPr>
          <w:bCs/>
          <w:sz w:val="22"/>
          <w:lang w:val="it-IT"/>
        </w:rPr>
        <w:t>king Corporation</w:t>
      </w:r>
    </w:p>
    <w:p w14:paraId="79C1A9C5" w14:textId="2660B291" w:rsidR="00D7449A" w:rsidRPr="00E50550" w:rsidRDefault="007C3AB4" w:rsidP="00E50550">
      <w:pPr>
        <w:shd w:val="clear" w:color="auto" w:fill="FFFFFF"/>
        <w:spacing w:before="120"/>
        <w:ind w:left="5"/>
        <w:jc w:val="both"/>
        <w:rPr>
          <w:sz w:val="22"/>
        </w:rPr>
      </w:pPr>
      <w:r w:rsidRPr="00EF3EE8">
        <w:rPr>
          <w:bCs/>
          <w:sz w:val="22"/>
        </w:rPr>
        <w:t xml:space="preserve">Westpac Savings Bank </w:t>
      </w:r>
      <w:r w:rsidRPr="00EF3EE8">
        <w:rPr>
          <w:bCs/>
          <w:sz w:val="22"/>
          <w:lang w:val="it-IT"/>
        </w:rPr>
        <w:t>Limited</w:t>
      </w:r>
    </w:p>
    <w:p w14:paraId="159ADF02" w14:textId="77777777" w:rsidR="00D7449A" w:rsidRPr="00EF3EE8" w:rsidRDefault="007C3AB4" w:rsidP="00DD122D">
      <w:pPr>
        <w:shd w:val="clear" w:color="auto" w:fill="FFFFFF"/>
        <w:spacing w:before="120"/>
        <w:jc w:val="center"/>
        <w:rPr>
          <w:sz w:val="22"/>
        </w:rPr>
      </w:pPr>
      <w:r w:rsidRPr="00EF3EE8">
        <w:rPr>
          <w:bCs/>
          <w:sz w:val="22"/>
        </w:rPr>
        <w:t>PART 2</w:t>
      </w:r>
    </w:p>
    <w:p w14:paraId="716A0DB1" w14:textId="53762191" w:rsidR="00D7449A" w:rsidRPr="00E50550" w:rsidRDefault="007C3AB4" w:rsidP="00DD122D">
      <w:pPr>
        <w:shd w:val="clear" w:color="auto" w:fill="FFFFFF"/>
        <w:spacing w:before="120"/>
        <w:jc w:val="center"/>
        <w:rPr>
          <w:sz w:val="22"/>
        </w:rPr>
      </w:pPr>
      <w:r w:rsidRPr="00EF3EE8">
        <w:rPr>
          <w:bCs/>
          <w:sz w:val="22"/>
        </w:rPr>
        <w:t xml:space="preserve">FOREIGN </w:t>
      </w:r>
      <w:r w:rsidRPr="00EF3EE8">
        <w:rPr>
          <w:bCs/>
          <w:sz w:val="22"/>
          <w:lang w:val="it-IT"/>
        </w:rPr>
        <w:t xml:space="preserve">BANKS </w:t>
      </w:r>
      <w:r w:rsidRPr="00EF3EE8">
        <w:rPr>
          <w:bCs/>
          <w:sz w:val="22"/>
        </w:rPr>
        <w:t>NOT SUBJECT TO DIVISION 2 OF PART II</w:t>
      </w:r>
      <w:r w:rsidR="00DD122D" w:rsidRPr="00EF3EE8">
        <w:rPr>
          <w:bCs/>
          <w:sz w:val="22"/>
        </w:rPr>
        <w:t xml:space="preserve"> </w:t>
      </w:r>
      <w:r w:rsidRPr="00EF3EE8">
        <w:rPr>
          <w:bCs/>
          <w:sz w:val="22"/>
        </w:rPr>
        <w:t>OF THIS ACT</w:t>
      </w:r>
    </w:p>
    <w:p w14:paraId="0C9C2176" w14:textId="7ED34B26" w:rsidR="00D7449A" w:rsidRPr="00E50550" w:rsidRDefault="00DD122D" w:rsidP="00DD122D">
      <w:pPr>
        <w:shd w:val="clear" w:color="auto" w:fill="FFFFFF"/>
        <w:spacing w:before="120" w:after="480"/>
        <w:ind w:left="14"/>
        <w:jc w:val="both"/>
        <w:rPr>
          <w:sz w:val="22"/>
        </w:rPr>
      </w:pPr>
      <w:r w:rsidRPr="00EF3EE8">
        <w:rPr>
          <w:bCs/>
          <w:noProof/>
          <w:sz w:val="22"/>
          <w:lang w:val="en-AU" w:eastAsia="en-AU"/>
        </w:rPr>
        <mc:AlternateContent>
          <mc:Choice Requires="wps">
            <w:drawing>
              <wp:anchor distT="0" distB="0" distL="114300" distR="114300" simplePos="0" relativeHeight="251662336" behindDoc="0" locked="0" layoutInCell="1" allowOverlap="1" wp14:anchorId="030E1907" wp14:editId="4EE2C9DB">
                <wp:simplePos x="0" y="0"/>
                <wp:positionH relativeFrom="column">
                  <wp:posOffset>43891</wp:posOffset>
                </wp:positionH>
                <wp:positionV relativeFrom="paragraph">
                  <wp:posOffset>422300</wp:posOffset>
                </wp:positionV>
                <wp:extent cx="5705856"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705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CB10B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33.25pt" to="452.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" strokecolor="black [3040]"/>
            </w:pict>
          </mc:Fallback>
        </mc:AlternateContent>
      </w:r>
      <w:r w:rsidR="007C3AB4" w:rsidRPr="00EF3EE8">
        <w:rPr>
          <w:bCs/>
          <w:sz w:val="22"/>
          <w:lang w:val="fr-FR"/>
        </w:rPr>
        <w:t xml:space="preserve">Banque Nationale de </w:t>
      </w:r>
      <w:r w:rsidR="007C3AB4" w:rsidRPr="00EF3EE8">
        <w:rPr>
          <w:bCs/>
          <w:sz w:val="22"/>
        </w:rPr>
        <w:t>Paris</w:t>
      </w:r>
    </w:p>
    <w:p w14:paraId="5CBC5D8B" w14:textId="77777777" w:rsidR="00D7449A" w:rsidRPr="00E50550" w:rsidRDefault="007C3AB4" w:rsidP="00DD122D">
      <w:pPr>
        <w:shd w:val="clear" w:color="auto" w:fill="FFFFFF"/>
        <w:jc w:val="center"/>
        <w:rPr>
          <w:sz w:val="22"/>
        </w:rPr>
      </w:pPr>
      <w:r w:rsidRPr="00E50550">
        <w:rPr>
          <w:b/>
          <w:bCs/>
          <w:sz w:val="22"/>
        </w:rPr>
        <w:t>NOTES</w:t>
      </w:r>
    </w:p>
    <w:p w14:paraId="415D87BF" w14:textId="77777777" w:rsidR="00D7449A" w:rsidRPr="00DD122D" w:rsidRDefault="007C3AB4" w:rsidP="00E50550">
      <w:pPr>
        <w:numPr>
          <w:ilvl w:val="0"/>
          <w:numId w:val="32"/>
        </w:numPr>
        <w:shd w:val="clear" w:color="auto" w:fill="FFFFFF"/>
        <w:tabs>
          <w:tab w:val="left" w:pos="312"/>
        </w:tabs>
        <w:spacing w:before="120"/>
        <w:ind w:left="312" w:hanging="288"/>
        <w:jc w:val="both"/>
      </w:pPr>
      <w:r w:rsidRPr="00DD122D">
        <w:t xml:space="preserve">No. 6, 1959 as amended. For previous amendments, see No. 127, 1965; No. 93, 1966; No. 84, 1967; </w:t>
      </w:r>
      <w:r w:rsidRPr="00ED6F4E">
        <w:t xml:space="preserve">Nos. </w:t>
      </w:r>
      <w:r w:rsidRPr="00DD122D">
        <w:t>116, 193 and 216, 1973; No. 132, 1974; No. 156, 1977; No. 78, 1978; No. 19, 1979; No. 80, 1982; No. 76, 1984; No. 166, 1986; No. 105, 1987; No. 129, 1989; No. 118, 1990; and No. 210, 1991.</w:t>
      </w:r>
    </w:p>
    <w:p w14:paraId="3C2D7398" w14:textId="77777777" w:rsidR="00D7449A" w:rsidRPr="00DD122D" w:rsidRDefault="007C3AB4" w:rsidP="00E50550">
      <w:pPr>
        <w:numPr>
          <w:ilvl w:val="0"/>
          <w:numId w:val="32"/>
        </w:numPr>
        <w:shd w:val="clear" w:color="auto" w:fill="FFFFFF"/>
        <w:tabs>
          <w:tab w:val="left" w:pos="312"/>
        </w:tabs>
        <w:spacing w:before="120"/>
        <w:ind w:left="312" w:hanging="288"/>
        <w:jc w:val="both"/>
      </w:pPr>
      <w:r w:rsidRPr="00DD122D">
        <w:t xml:space="preserve">No. 5, 1959 as amended. For previous amendments, see No. 75, 1961; No. 3, 1962; No. 57, 1963; No. 132, 1965; </w:t>
      </w:r>
      <w:r w:rsidRPr="00ED6F4E">
        <w:t xml:space="preserve">Nos. </w:t>
      </w:r>
      <w:r w:rsidRPr="00DD122D">
        <w:t xml:space="preserve">58 and 93, 1966; No. 144, 1968; </w:t>
      </w:r>
      <w:r w:rsidRPr="00ED6F4E">
        <w:t xml:space="preserve">Nos. </w:t>
      </w:r>
      <w:r w:rsidRPr="00DD122D">
        <w:t xml:space="preserve">117 and 216, 1973; No. 81, 1974; No. 37, 1976; </w:t>
      </w:r>
      <w:r w:rsidRPr="00ED6F4E">
        <w:t xml:space="preserve">Nos. </w:t>
      </w:r>
      <w:r w:rsidRPr="00DD122D">
        <w:t xml:space="preserve">36 and 77, 1978; No. 177, 1980; No. 29, 1981; No. 92, 1983; </w:t>
      </w:r>
      <w:r w:rsidRPr="00ED6F4E">
        <w:t xml:space="preserve">Nos. </w:t>
      </w:r>
      <w:r w:rsidRPr="00DD122D">
        <w:t>63 and 76, 1984; No. 194, 1985; No. 182, 1987; No. 123, 1988; No. 129, 1989; No. 118, 1990; and No. 210, 1991.</w:t>
      </w:r>
    </w:p>
    <w:p w14:paraId="36B85374" w14:textId="77777777" w:rsidR="00D7449A" w:rsidRPr="00DD122D" w:rsidRDefault="007C3AB4" w:rsidP="00E50550">
      <w:pPr>
        <w:numPr>
          <w:ilvl w:val="0"/>
          <w:numId w:val="32"/>
        </w:numPr>
        <w:shd w:val="clear" w:color="auto" w:fill="FFFFFF"/>
        <w:tabs>
          <w:tab w:val="left" w:pos="312"/>
        </w:tabs>
        <w:spacing w:before="120"/>
        <w:ind w:left="312" w:hanging="288"/>
        <w:jc w:val="both"/>
      </w:pPr>
      <w:r w:rsidRPr="00DD122D">
        <w:t xml:space="preserve">No. 4, 1959, as amended. For previous amendments, see No. 96, 1965; No. 93, 1966; </w:t>
      </w:r>
      <w:r w:rsidRPr="00ED6F4E">
        <w:t xml:space="preserve">Nos. </w:t>
      </w:r>
      <w:r w:rsidRPr="00DD122D">
        <w:t xml:space="preserve">118, and 216, 1973; No. 36, 1978; No. 155, 1979; No. 70, 1980; No. 122, 1981; </w:t>
      </w:r>
      <w:r w:rsidRPr="00ED6F4E">
        <w:t xml:space="preserve">Nos. </w:t>
      </w:r>
      <w:r w:rsidRPr="00DD122D">
        <w:t>63 and 76, 1984; No. 65, 1985; No. 166, 1986; No. 23, 1988; No. 129, 1989 and No. 118, 1990.</w:t>
      </w:r>
    </w:p>
    <w:p w14:paraId="58665CAF" w14:textId="77777777" w:rsidR="00D7449A" w:rsidRPr="00DD122D" w:rsidRDefault="007C3AB4" w:rsidP="00E50550">
      <w:pPr>
        <w:shd w:val="clear" w:color="auto" w:fill="FFFFFF"/>
        <w:spacing w:before="120"/>
        <w:ind w:left="48"/>
        <w:jc w:val="both"/>
      </w:pPr>
      <w:r w:rsidRPr="00DD122D">
        <w:t>[</w:t>
      </w:r>
      <w:r w:rsidRPr="00DD122D">
        <w:rPr>
          <w:i/>
          <w:iCs/>
        </w:rPr>
        <w:t>Minister</w:t>
      </w:r>
      <w:r w:rsidR="00FB212A" w:rsidRPr="00DD122D">
        <w:rPr>
          <w:i/>
          <w:iCs/>
        </w:rPr>
        <w:t>’</w:t>
      </w:r>
      <w:r w:rsidRPr="00DD122D">
        <w:rPr>
          <w:i/>
          <w:iCs/>
        </w:rPr>
        <w:t>s second reading speech made in</w:t>
      </w:r>
      <w:r w:rsidRPr="00DD122D">
        <w:rPr>
          <w:rFonts w:eastAsia="Times New Roman"/>
        </w:rPr>
        <w:t>—</w:t>
      </w:r>
    </w:p>
    <w:p w14:paraId="69FE93B7" w14:textId="77777777" w:rsidR="00D7449A" w:rsidRPr="00DD122D" w:rsidRDefault="007C3AB4" w:rsidP="00DD122D">
      <w:pPr>
        <w:shd w:val="clear" w:color="auto" w:fill="FFFFFF"/>
        <w:ind w:left="797"/>
        <w:jc w:val="both"/>
      </w:pPr>
      <w:r w:rsidRPr="00DD122D">
        <w:rPr>
          <w:i/>
          <w:iCs/>
        </w:rPr>
        <w:t>House of Representatives on 15 October 1992</w:t>
      </w:r>
    </w:p>
    <w:p w14:paraId="6675D421" w14:textId="77777777" w:rsidR="007C3AB4" w:rsidRPr="00DD122D" w:rsidRDefault="007C3AB4" w:rsidP="00DD122D">
      <w:pPr>
        <w:shd w:val="clear" w:color="auto" w:fill="FFFFFF"/>
        <w:ind w:left="797"/>
        <w:jc w:val="both"/>
      </w:pPr>
      <w:r w:rsidRPr="00DD122D">
        <w:rPr>
          <w:i/>
          <w:iCs/>
        </w:rPr>
        <w:t>Senate on 4 November 1992</w:t>
      </w:r>
      <w:r w:rsidRPr="00DD122D">
        <w:t>]</w:t>
      </w:r>
    </w:p>
    <w:sectPr w:rsidR="007C3AB4" w:rsidRPr="00DD122D" w:rsidSect="00E50550">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66A5C2" w15:done="0"/>
  <w15:commentEx w15:paraId="15F1F419" w15:done="0"/>
  <w15:commentEx w15:paraId="7E2E16DB" w15:done="0"/>
  <w15:commentEx w15:paraId="492FBD1B" w15:done="0"/>
  <w15:commentEx w15:paraId="47767DDD" w15:done="0"/>
  <w15:commentEx w15:paraId="27C764F3" w15:done="0"/>
  <w15:commentEx w15:paraId="277873B4" w15:done="0"/>
  <w15:commentEx w15:paraId="52FB876C" w15:done="0"/>
  <w15:commentEx w15:paraId="16871B92" w15:done="0"/>
  <w15:commentEx w15:paraId="583961A4" w15:done="0"/>
  <w15:commentEx w15:paraId="2C63B3DC" w15:done="0"/>
  <w15:commentEx w15:paraId="07F7CC40" w15:done="0"/>
  <w15:commentEx w15:paraId="4863781C" w15:done="0"/>
  <w15:commentEx w15:paraId="2B03A13D" w15:done="0"/>
  <w15:commentEx w15:paraId="454D7D8C" w15:done="0"/>
  <w15:commentEx w15:paraId="48D63C46" w15:done="0"/>
  <w15:commentEx w15:paraId="5DD33028" w15:done="0"/>
  <w15:commentEx w15:paraId="09EB497F" w15:done="0"/>
  <w15:commentEx w15:paraId="226F543F" w15:done="0"/>
  <w15:commentEx w15:paraId="23FFB6D3" w15:done="0"/>
  <w15:commentEx w15:paraId="24159080" w15:done="0"/>
  <w15:commentEx w15:paraId="6A553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6A5C2" w16cid:durableId="20B47ADF"/>
  <w16cid:commentId w16cid:paraId="15F1F419" w16cid:durableId="20B47AF2"/>
  <w16cid:commentId w16cid:paraId="7E2E16DB" w16cid:durableId="20B47B01"/>
  <w16cid:commentId w16cid:paraId="492FBD1B" w16cid:durableId="20B47B09"/>
  <w16cid:commentId w16cid:paraId="47767DDD" w16cid:durableId="20B47B18"/>
  <w16cid:commentId w16cid:paraId="27C764F3" w16cid:durableId="20B47B3E"/>
  <w16cid:commentId w16cid:paraId="277873B4" w16cid:durableId="20B47B4B"/>
  <w16cid:commentId w16cid:paraId="52FB876C" w16cid:durableId="20B47B6A"/>
  <w16cid:commentId w16cid:paraId="16871B92" w16cid:durableId="20B47B7B"/>
  <w16cid:commentId w16cid:paraId="583961A4" w16cid:durableId="20B47B82"/>
  <w16cid:commentId w16cid:paraId="2C63B3DC" w16cid:durableId="20B47B9A"/>
  <w16cid:commentId w16cid:paraId="07F7CC40" w16cid:durableId="20B47BBF"/>
  <w16cid:commentId w16cid:paraId="4863781C" w16cid:durableId="20B47BCC"/>
  <w16cid:commentId w16cid:paraId="2B03A13D" w16cid:durableId="20B47BDA"/>
  <w16cid:commentId w16cid:paraId="454D7D8C" w16cid:durableId="20B47BE1"/>
  <w16cid:commentId w16cid:paraId="48D63C46" w16cid:durableId="20B47C1E"/>
  <w16cid:commentId w16cid:paraId="5DD33028" w16cid:durableId="20B47C4B"/>
  <w16cid:commentId w16cid:paraId="09EB497F" w16cid:durableId="20B47C7F"/>
  <w16cid:commentId w16cid:paraId="226F543F" w16cid:durableId="20B47C78"/>
  <w16cid:commentId w16cid:paraId="23FFB6D3" w16cid:durableId="20B47C99"/>
  <w16cid:commentId w16cid:paraId="24159080" w16cid:durableId="20B47CA6"/>
  <w16cid:commentId w16cid:paraId="6A553BCA" w16cid:durableId="20B47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A89DA" w14:textId="77777777" w:rsidR="00720830" w:rsidRDefault="00720830" w:rsidP="00DD2A23">
      <w:r>
        <w:separator/>
      </w:r>
    </w:p>
  </w:endnote>
  <w:endnote w:type="continuationSeparator" w:id="0">
    <w:p w14:paraId="12389C01" w14:textId="77777777" w:rsidR="00720830" w:rsidRDefault="00720830" w:rsidP="00DD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DB593" w14:textId="77777777" w:rsidR="00720830" w:rsidRDefault="00720830" w:rsidP="00DD2A23">
      <w:r>
        <w:separator/>
      </w:r>
    </w:p>
  </w:footnote>
  <w:footnote w:type="continuationSeparator" w:id="0">
    <w:p w14:paraId="6D571441" w14:textId="77777777" w:rsidR="00720830" w:rsidRDefault="00720830" w:rsidP="00DD2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20E12" w14:textId="77777777" w:rsidR="00DD2A23" w:rsidRPr="00DD2A23" w:rsidRDefault="00DD2A23" w:rsidP="00DD2A23">
    <w:pPr>
      <w:pStyle w:val="Header"/>
      <w:tabs>
        <w:tab w:val="clear" w:pos="4680"/>
        <w:tab w:val="center" w:pos="4410"/>
      </w:tabs>
      <w:jc w:val="center"/>
      <w:rPr>
        <w:sz w:val="22"/>
        <w:szCs w:val="22"/>
      </w:rPr>
    </w:pPr>
    <w:r w:rsidRPr="00DD2A23">
      <w:rPr>
        <w:i/>
        <w:iCs/>
        <w:sz w:val="22"/>
        <w:szCs w:val="22"/>
      </w:rPr>
      <w:t>Banking Legislation Amendment</w:t>
    </w:r>
    <w:r w:rsidRPr="00DD2A23">
      <w:rPr>
        <w:i/>
        <w:iCs/>
        <w:sz w:val="22"/>
        <w:szCs w:val="22"/>
      </w:rPr>
      <w:tab/>
      <w:t>No. 193,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43E"/>
    <w:multiLevelType w:val="singleLevel"/>
    <w:tmpl w:val="5D4A6222"/>
    <w:lvl w:ilvl="0">
      <w:start w:val="1"/>
      <w:numFmt w:val="lowerLetter"/>
      <w:lvlText w:val="(%1)"/>
      <w:legacy w:legacy="1" w:legacySpace="0" w:legacyIndent="398"/>
      <w:lvlJc w:val="left"/>
      <w:rPr>
        <w:rFonts w:ascii="Times New Roman" w:hAnsi="Times New Roman" w:cs="Times New Roman" w:hint="default"/>
      </w:rPr>
    </w:lvl>
  </w:abstractNum>
  <w:abstractNum w:abstractNumId="1">
    <w:nsid w:val="0BC65A14"/>
    <w:multiLevelType w:val="singleLevel"/>
    <w:tmpl w:val="F37474BE"/>
    <w:lvl w:ilvl="0">
      <w:start w:val="1"/>
      <w:numFmt w:val="lowerLetter"/>
      <w:lvlText w:val="(%1)"/>
      <w:legacy w:legacy="1" w:legacySpace="0" w:legacyIndent="399"/>
      <w:lvlJc w:val="left"/>
      <w:rPr>
        <w:rFonts w:ascii="Times New Roman" w:hAnsi="Times New Roman" w:cs="Times New Roman" w:hint="default"/>
      </w:rPr>
    </w:lvl>
  </w:abstractNum>
  <w:abstractNum w:abstractNumId="2">
    <w:nsid w:val="11E65B4E"/>
    <w:multiLevelType w:val="singleLevel"/>
    <w:tmpl w:val="1828070E"/>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13CE7C14"/>
    <w:multiLevelType w:val="singleLevel"/>
    <w:tmpl w:val="1828070E"/>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1B960E63"/>
    <w:multiLevelType w:val="singleLevel"/>
    <w:tmpl w:val="2C426AEE"/>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227E6A80"/>
    <w:multiLevelType w:val="singleLevel"/>
    <w:tmpl w:val="0D14278E"/>
    <w:lvl w:ilvl="0">
      <w:start w:val="8"/>
      <w:numFmt w:val="decimal"/>
      <w:lvlText w:val="%1."/>
      <w:legacy w:legacy="1" w:legacySpace="0" w:legacyIndent="312"/>
      <w:lvlJc w:val="left"/>
      <w:rPr>
        <w:rFonts w:ascii="Times New Roman" w:hAnsi="Times New Roman" w:cs="Times New Roman" w:hint="default"/>
      </w:rPr>
    </w:lvl>
  </w:abstractNum>
  <w:abstractNum w:abstractNumId="6">
    <w:nsid w:val="268B491E"/>
    <w:multiLevelType w:val="singleLevel"/>
    <w:tmpl w:val="2C426AEE"/>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291F4886"/>
    <w:multiLevelType w:val="singleLevel"/>
    <w:tmpl w:val="08D094EC"/>
    <w:lvl w:ilvl="0">
      <w:start w:val="2"/>
      <w:numFmt w:val="decimal"/>
      <w:lvlText w:val="(%1)"/>
      <w:legacy w:legacy="1" w:legacySpace="0" w:legacyIndent="388"/>
      <w:lvlJc w:val="left"/>
      <w:rPr>
        <w:rFonts w:ascii="Times New Roman" w:hAnsi="Times New Roman" w:cs="Times New Roman" w:hint="default"/>
      </w:rPr>
    </w:lvl>
  </w:abstractNum>
  <w:abstractNum w:abstractNumId="8">
    <w:nsid w:val="2CEE6315"/>
    <w:multiLevelType w:val="singleLevel"/>
    <w:tmpl w:val="1828070E"/>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2DFB2EE2"/>
    <w:multiLevelType w:val="singleLevel"/>
    <w:tmpl w:val="BA76C28C"/>
    <w:lvl w:ilvl="0">
      <w:start w:val="2"/>
      <w:numFmt w:val="decimal"/>
      <w:lvlText w:val="(%1)"/>
      <w:legacy w:legacy="1" w:legacySpace="0" w:legacyIndent="403"/>
      <w:lvlJc w:val="left"/>
      <w:rPr>
        <w:rFonts w:ascii="Times New Roman" w:hAnsi="Times New Roman" w:cs="Times New Roman" w:hint="default"/>
      </w:rPr>
    </w:lvl>
  </w:abstractNum>
  <w:abstractNum w:abstractNumId="10">
    <w:nsid w:val="32551839"/>
    <w:multiLevelType w:val="singleLevel"/>
    <w:tmpl w:val="F37474BE"/>
    <w:lvl w:ilvl="0">
      <w:start w:val="1"/>
      <w:numFmt w:val="lowerLetter"/>
      <w:lvlText w:val="(%1)"/>
      <w:legacy w:legacy="1" w:legacySpace="0" w:legacyIndent="398"/>
      <w:lvlJc w:val="left"/>
      <w:rPr>
        <w:rFonts w:ascii="Times New Roman" w:hAnsi="Times New Roman" w:cs="Times New Roman" w:hint="default"/>
      </w:rPr>
    </w:lvl>
  </w:abstractNum>
  <w:abstractNum w:abstractNumId="11">
    <w:nsid w:val="33D1297F"/>
    <w:multiLevelType w:val="singleLevel"/>
    <w:tmpl w:val="63448E9E"/>
    <w:lvl w:ilvl="0">
      <w:start w:val="1"/>
      <w:numFmt w:val="lowerLetter"/>
      <w:lvlText w:val="(%1)"/>
      <w:legacy w:legacy="1" w:legacySpace="0" w:legacyIndent="384"/>
      <w:lvlJc w:val="left"/>
      <w:rPr>
        <w:rFonts w:ascii="Times New Roman" w:hAnsi="Times New Roman" w:cs="Times New Roman" w:hint="default"/>
      </w:rPr>
    </w:lvl>
  </w:abstractNum>
  <w:abstractNum w:abstractNumId="12">
    <w:nsid w:val="3E267B4A"/>
    <w:multiLevelType w:val="singleLevel"/>
    <w:tmpl w:val="2C426AEE"/>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4B0F386A"/>
    <w:multiLevelType w:val="singleLevel"/>
    <w:tmpl w:val="2C426AEE"/>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4C0059D2"/>
    <w:multiLevelType w:val="singleLevel"/>
    <w:tmpl w:val="1828070E"/>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4E734A9A"/>
    <w:multiLevelType w:val="singleLevel"/>
    <w:tmpl w:val="5D4A6222"/>
    <w:lvl w:ilvl="0">
      <w:start w:val="1"/>
      <w:numFmt w:val="lowerLetter"/>
      <w:lvlText w:val="(%1)"/>
      <w:legacy w:legacy="1" w:legacySpace="0" w:legacyIndent="398"/>
      <w:lvlJc w:val="left"/>
      <w:rPr>
        <w:rFonts w:ascii="Times New Roman" w:hAnsi="Times New Roman" w:cs="Times New Roman" w:hint="default"/>
      </w:rPr>
    </w:lvl>
  </w:abstractNum>
  <w:abstractNum w:abstractNumId="16">
    <w:nsid w:val="5BAB02E6"/>
    <w:multiLevelType w:val="singleLevel"/>
    <w:tmpl w:val="DFE85330"/>
    <w:lvl w:ilvl="0">
      <w:start w:val="1"/>
      <w:numFmt w:val="decimal"/>
      <w:lvlText w:val="%1."/>
      <w:legacy w:legacy="1" w:legacySpace="0" w:legacyIndent="288"/>
      <w:lvlJc w:val="left"/>
      <w:rPr>
        <w:rFonts w:ascii="Times New Roman" w:hAnsi="Times New Roman" w:cs="Times New Roman" w:hint="default"/>
      </w:rPr>
    </w:lvl>
  </w:abstractNum>
  <w:abstractNum w:abstractNumId="17">
    <w:nsid w:val="61FD7722"/>
    <w:multiLevelType w:val="singleLevel"/>
    <w:tmpl w:val="2C426AEE"/>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66273073"/>
    <w:multiLevelType w:val="singleLevel"/>
    <w:tmpl w:val="1828070E"/>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6A1047A9"/>
    <w:multiLevelType w:val="singleLevel"/>
    <w:tmpl w:val="BE30C8C8"/>
    <w:lvl w:ilvl="0">
      <w:start w:val="19"/>
      <w:numFmt w:val="decimal"/>
      <w:lvlText w:val="%1."/>
      <w:legacy w:legacy="1" w:legacySpace="0" w:legacyIndent="422"/>
      <w:lvlJc w:val="left"/>
      <w:rPr>
        <w:rFonts w:ascii="Times New Roman" w:hAnsi="Times New Roman" w:cs="Times New Roman" w:hint="default"/>
      </w:rPr>
    </w:lvl>
  </w:abstractNum>
  <w:abstractNum w:abstractNumId="20">
    <w:nsid w:val="70717DDA"/>
    <w:multiLevelType w:val="singleLevel"/>
    <w:tmpl w:val="F37474BE"/>
    <w:lvl w:ilvl="0">
      <w:start w:val="1"/>
      <w:numFmt w:val="lowerLetter"/>
      <w:lvlText w:val="(%1)"/>
      <w:legacy w:legacy="1" w:legacySpace="0" w:legacyIndent="398"/>
      <w:lvlJc w:val="left"/>
      <w:rPr>
        <w:rFonts w:ascii="Times New Roman" w:hAnsi="Times New Roman" w:cs="Times New Roman" w:hint="default"/>
      </w:rPr>
    </w:lvl>
  </w:abstractNum>
  <w:abstractNum w:abstractNumId="21">
    <w:nsid w:val="70E95E12"/>
    <w:multiLevelType w:val="singleLevel"/>
    <w:tmpl w:val="2C426AEE"/>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73D62517"/>
    <w:multiLevelType w:val="singleLevel"/>
    <w:tmpl w:val="5D4A6222"/>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76F320D3"/>
    <w:multiLevelType w:val="singleLevel"/>
    <w:tmpl w:val="1828070E"/>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788E256D"/>
    <w:multiLevelType w:val="singleLevel"/>
    <w:tmpl w:val="F1668A94"/>
    <w:lvl w:ilvl="0">
      <w:start w:val="3"/>
      <w:numFmt w:val="lowerLetter"/>
      <w:lvlText w:val="(%1)"/>
      <w:legacy w:legacy="1" w:legacySpace="0" w:legacyIndent="398"/>
      <w:lvlJc w:val="left"/>
      <w:rPr>
        <w:rFonts w:ascii="Times New Roman" w:hAnsi="Times New Roman" w:cs="Times New Roman" w:hint="default"/>
      </w:rPr>
    </w:lvl>
  </w:abstractNum>
  <w:abstractNum w:abstractNumId="25">
    <w:nsid w:val="796B51B3"/>
    <w:multiLevelType w:val="singleLevel"/>
    <w:tmpl w:val="5D4A6222"/>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7CCF6EA9"/>
    <w:multiLevelType w:val="singleLevel"/>
    <w:tmpl w:val="2C426AEE"/>
    <w:lvl w:ilvl="0">
      <w:start w:val="1"/>
      <w:numFmt w:val="lowerLetter"/>
      <w:lvlText w:val="(%1)"/>
      <w:legacy w:legacy="1" w:legacySpace="0" w:legacyIndent="394"/>
      <w:lvlJc w:val="left"/>
      <w:rPr>
        <w:rFonts w:ascii="Times New Roman" w:hAnsi="Times New Roman" w:cs="Times New Roman" w:hint="default"/>
      </w:rPr>
    </w:lvl>
  </w:abstractNum>
  <w:num w:numId="1">
    <w:abstractNumId w:val="9"/>
  </w:num>
  <w:num w:numId="2">
    <w:abstractNumId w:val="9"/>
    <w:lvlOverride w:ilvl="0">
      <w:lvl w:ilvl="0">
        <w:start w:val="5"/>
        <w:numFmt w:val="decimal"/>
        <w:lvlText w:val="(%1)"/>
        <w:legacy w:legacy="1" w:legacySpace="0" w:legacyIndent="393"/>
        <w:lvlJc w:val="left"/>
        <w:rPr>
          <w:rFonts w:ascii="Times New Roman" w:hAnsi="Times New Roman" w:cs="Times New Roman" w:hint="default"/>
        </w:rPr>
      </w:lvl>
    </w:lvlOverride>
  </w:num>
  <w:num w:numId="3">
    <w:abstractNumId w:val="2"/>
  </w:num>
  <w:num w:numId="4">
    <w:abstractNumId w:val="23"/>
  </w:num>
  <w:num w:numId="5">
    <w:abstractNumId w:val="26"/>
  </w:num>
  <w:num w:numId="6">
    <w:abstractNumId w:val="26"/>
    <w:lvlOverride w:ilvl="0">
      <w:lvl w:ilvl="0">
        <w:start w:val="1"/>
        <w:numFmt w:val="lowerLetter"/>
        <w:lvlText w:val="(%1)"/>
        <w:legacy w:legacy="1" w:legacySpace="0" w:legacyIndent="393"/>
        <w:lvlJc w:val="left"/>
        <w:rPr>
          <w:rFonts w:ascii="Times New Roman" w:hAnsi="Times New Roman" w:cs="Times New Roman" w:hint="default"/>
        </w:rPr>
      </w:lvl>
    </w:lvlOverride>
  </w:num>
  <w:num w:numId="7">
    <w:abstractNumId w:val="17"/>
  </w:num>
  <w:num w:numId="8">
    <w:abstractNumId w:val="17"/>
    <w:lvlOverride w:ilvl="0">
      <w:lvl w:ilvl="0">
        <w:start w:val="1"/>
        <w:numFmt w:val="lowerLetter"/>
        <w:lvlText w:val="(%1)"/>
        <w:legacy w:legacy="1" w:legacySpace="0" w:legacyIndent="393"/>
        <w:lvlJc w:val="left"/>
        <w:rPr>
          <w:rFonts w:ascii="Times New Roman" w:hAnsi="Times New Roman" w:cs="Times New Roman" w:hint="default"/>
        </w:rPr>
      </w:lvl>
    </w:lvlOverride>
  </w:num>
  <w:num w:numId="9">
    <w:abstractNumId w:val="15"/>
  </w:num>
  <w:num w:numId="10">
    <w:abstractNumId w:val="0"/>
  </w:num>
  <w:num w:numId="11">
    <w:abstractNumId w:val="24"/>
  </w:num>
  <w:num w:numId="12">
    <w:abstractNumId w:val="25"/>
  </w:num>
  <w:num w:numId="13">
    <w:abstractNumId w:val="5"/>
  </w:num>
  <w:num w:numId="14">
    <w:abstractNumId w:val="22"/>
  </w:num>
  <w:num w:numId="15">
    <w:abstractNumId w:val="1"/>
  </w:num>
  <w:num w:numId="16">
    <w:abstractNumId w:val="1"/>
    <w:lvlOverride w:ilvl="0">
      <w:lvl w:ilvl="0">
        <w:start w:val="1"/>
        <w:numFmt w:val="lowerLetter"/>
        <w:lvlText w:val="(%1)"/>
        <w:legacy w:legacy="1" w:legacySpace="0" w:legacyIndent="398"/>
        <w:lvlJc w:val="left"/>
        <w:rPr>
          <w:rFonts w:ascii="Times New Roman" w:hAnsi="Times New Roman" w:cs="Times New Roman" w:hint="default"/>
        </w:rPr>
      </w:lvl>
    </w:lvlOverride>
  </w:num>
  <w:num w:numId="17">
    <w:abstractNumId w:val="4"/>
  </w:num>
  <w:num w:numId="18">
    <w:abstractNumId w:val="10"/>
  </w:num>
  <w:num w:numId="19">
    <w:abstractNumId w:val="21"/>
  </w:num>
  <w:num w:numId="20">
    <w:abstractNumId w:val="8"/>
  </w:num>
  <w:num w:numId="21">
    <w:abstractNumId w:val="3"/>
  </w:num>
  <w:num w:numId="22">
    <w:abstractNumId w:val="7"/>
  </w:num>
  <w:num w:numId="23">
    <w:abstractNumId w:val="7"/>
    <w:lvlOverride w:ilvl="0">
      <w:lvl w:ilvl="0">
        <w:start w:val="2"/>
        <w:numFmt w:val="decimal"/>
        <w:lvlText w:val="(%1)"/>
        <w:legacy w:legacy="1" w:legacySpace="0" w:legacyIndent="389"/>
        <w:lvlJc w:val="left"/>
        <w:rPr>
          <w:rFonts w:ascii="Times New Roman" w:hAnsi="Times New Roman" w:cs="Times New Roman" w:hint="default"/>
        </w:rPr>
      </w:lvl>
    </w:lvlOverride>
  </w:num>
  <w:num w:numId="24">
    <w:abstractNumId w:val="14"/>
  </w:num>
  <w:num w:numId="25">
    <w:abstractNumId w:val="19"/>
  </w:num>
  <w:num w:numId="26">
    <w:abstractNumId w:val="6"/>
  </w:num>
  <w:num w:numId="27">
    <w:abstractNumId w:val="20"/>
  </w:num>
  <w:num w:numId="28">
    <w:abstractNumId w:val="12"/>
  </w:num>
  <w:num w:numId="29">
    <w:abstractNumId w:val="11"/>
  </w:num>
  <w:num w:numId="30">
    <w:abstractNumId w:val="18"/>
  </w:num>
  <w:num w:numId="31">
    <w:abstractNumId w:val="13"/>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2A"/>
    <w:rsid w:val="000074EE"/>
    <w:rsid w:val="00142975"/>
    <w:rsid w:val="0014332A"/>
    <w:rsid w:val="00446402"/>
    <w:rsid w:val="00531662"/>
    <w:rsid w:val="00662999"/>
    <w:rsid w:val="00720830"/>
    <w:rsid w:val="007C3AB4"/>
    <w:rsid w:val="00836681"/>
    <w:rsid w:val="00955BD4"/>
    <w:rsid w:val="00981B40"/>
    <w:rsid w:val="009C6FE5"/>
    <w:rsid w:val="00AF4C3F"/>
    <w:rsid w:val="00D7449A"/>
    <w:rsid w:val="00DA6649"/>
    <w:rsid w:val="00DD122D"/>
    <w:rsid w:val="00DD2A23"/>
    <w:rsid w:val="00E50550"/>
    <w:rsid w:val="00ED6F4E"/>
    <w:rsid w:val="00EF3EE8"/>
    <w:rsid w:val="00F4189D"/>
    <w:rsid w:val="00FB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361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550"/>
    <w:rPr>
      <w:rFonts w:ascii="Tahoma" w:hAnsi="Tahoma" w:cs="Tahoma"/>
      <w:sz w:val="16"/>
      <w:szCs w:val="16"/>
    </w:rPr>
  </w:style>
  <w:style w:type="character" w:customStyle="1" w:styleId="BalloonTextChar">
    <w:name w:val="Balloon Text Char"/>
    <w:basedOn w:val="DefaultParagraphFont"/>
    <w:link w:val="BalloonText"/>
    <w:uiPriority w:val="99"/>
    <w:semiHidden/>
    <w:rsid w:val="00E50550"/>
    <w:rPr>
      <w:rFonts w:ascii="Tahoma" w:hAnsi="Tahoma" w:cs="Tahoma"/>
      <w:sz w:val="16"/>
      <w:szCs w:val="16"/>
    </w:rPr>
  </w:style>
  <w:style w:type="paragraph" w:styleId="Header">
    <w:name w:val="header"/>
    <w:basedOn w:val="Normal"/>
    <w:link w:val="HeaderChar"/>
    <w:uiPriority w:val="99"/>
    <w:unhideWhenUsed/>
    <w:rsid w:val="00DD2A23"/>
    <w:pPr>
      <w:tabs>
        <w:tab w:val="center" w:pos="4680"/>
        <w:tab w:val="right" w:pos="9360"/>
      </w:tabs>
    </w:pPr>
  </w:style>
  <w:style w:type="character" w:customStyle="1" w:styleId="HeaderChar">
    <w:name w:val="Header Char"/>
    <w:basedOn w:val="DefaultParagraphFont"/>
    <w:link w:val="Header"/>
    <w:uiPriority w:val="99"/>
    <w:rsid w:val="00DD2A23"/>
    <w:rPr>
      <w:rFonts w:ascii="Times New Roman" w:hAnsi="Times New Roman" w:cs="Times New Roman"/>
      <w:sz w:val="20"/>
      <w:szCs w:val="20"/>
    </w:rPr>
  </w:style>
  <w:style w:type="paragraph" w:styleId="Footer">
    <w:name w:val="footer"/>
    <w:basedOn w:val="Normal"/>
    <w:link w:val="FooterChar"/>
    <w:uiPriority w:val="99"/>
    <w:unhideWhenUsed/>
    <w:rsid w:val="00DD2A23"/>
    <w:pPr>
      <w:tabs>
        <w:tab w:val="center" w:pos="4680"/>
        <w:tab w:val="right" w:pos="9360"/>
      </w:tabs>
    </w:pPr>
  </w:style>
  <w:style w:type="character" w:customStyle="1" w:styleId="FooterChar">
    <w:name w:val="Footer Char"/>
    <w:basedOn w:val="DefaultParagraphFont"/>
    <w:link w:val="Footer"/>
    <w:uiPriority w:val="99"/>
    <w:rsid w:val="00DD2A2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4332A"/>
    <w:rPr>
      <w:sz w:val="16"/>
      <w:szCs w:val="16"/>
    </w:rPr>
  </w:style>
  <w:style w:type="paragraph" w:styleId="CommentText">
    <w:name w:val="annotation text"/>
    <w:basedOn w:val="Normal"/>
    <w:link w:val="CommentTextChar"/>
    <w:uiPriority w:val="99"/>
    <w:semiHidden/>
    <w:unhideWhenUsed/>
    <w:rsid w:val="0014332A"/>
  </w:style>
  <w:style w:type="character" w:customStyle="1" w:styleId="CommentTextChar">
    <w:name w:val="Comment Text Char"/>
    <w:basedOn w:val="DefaultParagraphFont"/>
    <w:link w:val="CommentText"/>
    <w:uiPriority w:val="99"/>
    <w:semiHidden/>
    <w:rsid w:val="0014332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332A"/>
    <w:rPr>
      <w:b/>
      <w:bCs/>
    </w:rPr>
  </w:style>
  <w:style w:type="character" w:customStyle="1" w:styleId="CommentSubjectChar">
    <w:name w:val="Comment Subject Char"/>
    <w:basedOn w:val="CommentTextChar"/>
    <w:link w:val="CommentSubject"/>
    <w:uiPriority w:val="99"/>
    <w:semiHidden/>
    <w:rsid w:val="0014332A"/>
    <w:rPr>
      <w:rFonts w:ascii="Times New Roman" w:hAnsi="Times New Roman" w:cs="Times New Roman"/>
      <w:b/>
      <w:bCs/>
      <w:sz w:val="20"/>
      <w:szCs w:val="20"/>
    </w:rPr>
  </w:style>
  <w:style w:type="paragraph" w:styleId="Revision">
    <w:name w:val="Revision"/>
    <w:hidden/>
    <w:uiPriority w:val="99"/>
    <w:semiHidden/>
    <w:rsid w:val="00EF3EE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550"/>
    <w:rPr>
      <w:rFonts w:ascii="Tahoma" w:hAnsi="Tahoma" w:cs="Tahoma"/>
      <w:sz w:val="16"/>
      <w:szCs w:val="16"/>
    </w:rPr>
  </w:style>
  <w:style w:type="character" w:customStyle="1" w:styleId="BalloonTextChar">
    <w:name w:val="Balloon Text Char"/>
    <w:basedOn w:val="DefaultParagraphFont"/>
    <w:link w:val="BalloonText"/>
    <w:uiPriority w:val="99"/>
    <w:semiHidden/>
    <w:rsid w:val="00E50550"/>
    <w:rPr>
      <w:rFonts w:ascii="Tahoma" w:hAnsi="Tahoma" w:cs="Tahoma"/>
      <w:sz w:val="16"/>
      <w:szCs w:val="16"/>
    </w:rPr>
  </w:style>
  <w:style w:type="paragraph" w:styleId="Header">
    <w:name w:val="header"/>
    <w:basedOn w:val="Normal"/>
    <w:link w:val="HeaderChar"/>
    <w:uiPriority w:val="99"/>
    <w:unhideWhenUsed/>
    <w:rsid w:val="00DD2A23"/>
    <w:pPr>
      <w:tabs>
        <w:tab w:val="center" w:pos="4680"/>
        <w:tab w:val="right" w:pos="9360"/>
      </w:tabs>
    </w:pPr>
  </w:style>
  <w:style w:type="character" w:customStyle="1" w:styleId="HeaderChar">
    <w:name w:val="Header Char"/>
    <w:basedOn w:val="DefaultParagraphFont"/>
    <w:link w:val="Header"/>
    <w:uiPriority w:val="99"/>
    <w:rsid w:val="00DD2A23"/>
    <w:rPr>
      <w:rFonts w:ascii="Times New Roman" w:hAnsi="Times New Roman" w:cs="Times New Roman"/>
      <w:sz w:val="20"/>
      <w:szCs w:val="20"/>
    </w:rPr>
  </w:style>
  <w:style w:type="paragraph" w:styleId="Footer">
    <w:name w:val="footer"/>
    <w:basedOn w:val="Normal"/>
    <w:link w:val="FooterChar"/>
    <w:uiPriority w:val="99"/>
    <w:unhideWhenUsed/>
    <w:rsid w:val="00DD2A23"/>
    <w:pPr>
      <w:tabs>
        <w:tab w:val="center" w:pos="4680"/>
        <w:tab w:val="right" w:pos="9360"/>
      </w:tabs>
    </w:pPr>
  </w:style>
  <w:style w:type="character" w:customStyle="1" w:styleId="FooterChar">
    <w:name w:val="Footer Char"/>
    <w:basedOn w:val="DefaultParagraphFont"/>
    <w:link w:val="Footer"/>
    <w:uiPriority w:val="99"/>
    <w:rsid w:val="00DD2A2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4332A"/>
    <w:rPr>
      <w:sz w:val="16"/>
      <w:szCs w:val="16"/>
    </w:rPr>
  </w:style>
  <w:style w:type="paragraph" w:styleId="CommentText">
    <w:name w:val="annotation text"/>
    <w:basedOn w:val="Normal"/>
    <w:link w:val="CommentTextChar"/>
    <w:uiPriority w:val="99"/>
    <w:semiHidden/>
    <w:unhideWhenUsed/>
    <w:rsid w:val="0014332A"/>
  </w:style>
  <w:style w:type="character" w:customStyle="1" w:styleId="CommentTextChar">
    <w:name w:val="Comment Text Char"/>
    <w:basedOn w:val="DefaultParagraphFont"/>
    <w:link w:val="CommentText"/>
    <w:uiPriority w:val="99"/>
    <w:semiHidden/>
    <w:rsid w:val="0014332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332A"/>
    <w:rPr>
      <w:b/>
      <w:bCs/>
    </w:rPr>
  </w:style>
  <w:style w:type="character" w:customStyle="1" w:styleId="CommentSubjectChar">
    <w:name w:val="Comment Subject Char"/>
    <w:basedOn w:val="CommentTextChar"/>
    <w:link w:val="CommentSubject"/>
    <w:uiPriority w:val="99"/>
    <w:semiHidden/>
    <w:rsid w:val="0014332A"/>
    <w:rPr>
      <w:rFonts w:ascii="Times New Roman" w:hAnsi="Times New Roman" w:cs="Times New Roman"/>
      <w:b/>
      <w:bCs/>
      <w:sz w:val="20"/>
      <w:szCs w:val="20"/>
    </w:rPr>
  </w:style>
  <w:style w:type="paragraph" w:styleId="Revision">
    <w:name w:val="Revision"/>
    <w:hidden/>
    <w:uiPriority w:val="99"/>
    <w:semiHidden/>
    <w:rsid w:val="00EF3EE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8400-4309-4C21-BA51-5596EC9C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2999</Words>
  <Characters>14578</Characters>
  <Application>Microsoft Office Word</Application>
  <DocSecurity>0</DocSecurity>
  <Lines>485</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2019-06-18T23:20:00Z</dcterms:created>
  <dcterms:modified xsi:type="dcterms:W3CDTF">2019-10-24T04:02:00Z</dcterms:modified>
</cp:coreProperties>
</file>