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94F5D" w14:textId="77777777" w:rsidR="00903C77" w:rsidRPr="00C94009" w:rsidRDefault="00E12FF6" w:rsidP="00C94009">
      <w:pPr>
        <w:widowControl/>
        <w:spacing w:after="120"/>
        <w:jc w:val="center"/>
        <w:rPr>
          <w:sz w:val="22"/>
          <w:szCs w:val="24"/>
        </w:rPr>
      </w:pPr>
      <w:r>
        <w:rPr>
          <w:noProof/>
          <w:sz w:val="22"/>
          <w:szCs w:val="24"/>
          <w:lang w:val="en-AU" w:eastAsia="en-AU"/>
        </w:rPr>
        <w:drawing>
          <wp:inline distT="0" distB="0" distL="0" distR="0" wp14:anchorId="6FBE1969" wp14:editId="6AE1D3AB">
            <wp:extent cx="2143125" cy="1285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285875"/>
                    </a:xfrm>
                    <a:prstGeom prst="rect">
                      <a:avLst/>
                    </a:prstGeom>
                    <a:noFill/>
                    <a:ln>
                      <a:noFill/>
                    </a:ln>
                  </pic:spPr>
                </pic:pic>
              </a:graphicData>
            </a:graphic>
          </wp:inline>
        </w:drawing>
      </w:r>
    </w:p>
    <w:p w14:paraId="07066121" w14:textId="77777777" w:rsidR="00903C77" w:rsidRPr="00AA6E28" w:rsidRDefault="00903C77" w:rsidP="00C94009">
      <w:pPr>
        <w:shd w:val="clear" w:color="auto" w:fill="FFFFFF"/>
        <w:spacing w:before="1022" w:line="451" w:lineRule="exact"/>
        <w:jc w:val="center"/>
        <w:rPr>
          <w:sz w:val="36"/>
          <w:szCs w:val="36"/>
        </w:rPr>
      </w:pPr>
      <w:r w:rsidRPr="005239AC">
        <w:rPr>
          <w:b/>
          <w:bCs/>
          <w:sz w:val="36"/>
          <w:szCs w:val="36"/>
          <w:lang w:val="en-US"/>
        </w:rPr>
        <w:t>Migratio</w:t>
      </w:r>
      <w:bookmarkStart w:id="0" w:name="_GoBack"/>
      <w:bookmarkEnd w:id="0"/>
      <w:r w:rsidRPr="005239AC">
        <w:rPr>
          <w:b/>
          <w:bCs/>
          <w:sz w:val="36"/>
          <w:szCs w:val="36"/>
          <w:lang w:val="en-US"/>
        </w:rPr>
        <w:t xml:space="preserve">n </w:t>
      </w:r>
      <w:r w:rsidRPr="00AA6E28">
        <w:rPr>
          <w:b/>
          <w:bCs/>
          <w:sz w:val="36"/>
          <w:szCs w:val="36"/>
          <w:lang w:val="en-US"/>
        </w:rPr>
        <w:t>Laws Amendment Act (No. 2) 1992</w:t>
      </w:r>
    </w:p>
    <w:p w14:paraId="1AC8E743" w14:textId="77777777" w:rsidR="00903C77" w:rsidRPr="00AA6E28" w:rsidRDefault="00903C77" w:rsidP="00C94009">
      <w:pPr>
        <w:shd w:val="clear" w:color="auto" w:fill="FFFFFF"/>
        <w:spacing w:before="1018"/>
        <w:jc w:val="center"/>
        <w:rPr>
          <w:sz w:val="24"/>
          <w:szCs w:val="24"/>
        </w:rPr>
      </w:pPr>
      <w:r w:rsidRPr="00AA6E28">
        <w:rPr>
          <w:b/>
          <w:bCs/>
          <w:sz w:val="24"/>
          <w:szCs w:val="24"/>
          <w:lang w:val="en-US"/>
        </w:rPr>
        <w:t>No. 176 of 1992</w:t>
      </w:r>
    </w:p>
    <w:p w14:paraId="285CB8A1" w14:textId="590DD9DD" w:rsidR="00903C77" w:rsidRPr="005239AC" w:rsidRDefault="001D252E" w:rsidP="00C94009">
      <w:pPr>
        <w:shd w:val="clear" w:color="auto" w:fill="FFFFFF"/>
        <w:spacing w:before="2414"/>
        <w:jc w:val="center"/>
        <w:rPr>
          <w:sz w:val="26"/>
          <w:szCs w:val="24"/>
        </w:rPr>
      </w:pPr>
      <w:r w:rsidRPr="005239AC">
        <w:rPr>
          <w:b/>
          <w:bCs/>
          <w:noProof/>
          <w:sz w:val="26"/>
          <w:szCs w:val="24"/>
          <w:lang w:val="en-AU" w:eastAsia="en-AU"/>
        </w:rPr>
        <mc:AlternateContent>
          <mc:Choice Requires="wps">
            <w:drawing>
              <wp:anchor distT="0" distB="0" distL="114300" distR="114300" simplePos="0" relativeHeight="251660288" behindDoc="0" locked="0" layoutInCell="1" allowOverlap="1" wp14:anchorId="74823124" wp14:editId="41A4332E">
                <wp:simplePos x="0" y="0"/>
                <wp:positionH relativeFrom="column">
                  <wp:posOffset>46990</wp:posOffset>
                </wp:positionH>
                <wp:positionV relativeFrom="paragraph">
                  <wp:posOffset>743585</wp:posOffset>
                </wp:positionV>
                <wp:extent cx="58959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5895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8CD8AF"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pt,58.55pt" to="467.9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" strokecolor="black [3040]" strokeweight="1.5pt"/>
            </w:pict>
          </mc:Fallback>
        </mc:AlternateContent>
      </w:r>
      <w:r w:rsidR="00E12FF6" w:rsidRPr="005239AC">
        <w:rPr>
          <w:noProof/>
          <w:sz w:val="26"/>
          <w:szCs w:val="24"/>
          <w:lang w:val="en-AU" w:eastAsia="en-AU"/>
        </w:rPr>
        <mc:AlternateContent>
          <mc:Choice Requires="wps">
            <w:drawing>
              <wp:anchor distT="0" distB="0" distL="114300" distR="114300" simplePos="0" relativeHeight="251658240" behindDoc="0" locked="0" layoutInCell="1" allowOverlap="1" wp14:anchorId="534C445A" wp14:editId="2FE705F7">
                <wp:simplePos x="0" y="0"/>
                <wp:positionH relativeFrom="column">
                  <wp:posOffset>47625</wp:posOffset>
                </wp:positionH>
                <wp:positionV relativeFrom="paragraph">
                  <wp:posOffset>711835</wp:posOffset>
                </wp:positionV>
                <wp:extent cx="587692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DA1563" id="_x0000_t32" coordsize="21600,21600" o:spt="32" o:oned="t" path="m,l21600,21600e" filled="f">
                <v:path arrowok="t" fillok="f" o:connecttype="none"/>
                <o:lock v:ext="edit" shapetype="t"/>
              </v:shapetype>
              <v:shape id="AutoShape 3" o:spid="_x0000_s1026" type="#_x0000_t32" style="position:absolute;margin-left:3.75pt;margin-top:56.05pt;width:46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nYgHAIAADs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"/>
            </w:pict>
          </mc:Fallback>
        </mc:AlternateContent>
      </w:r>
      <w:r w:rsidR="00903C77" w:rsidRPr="005239AC">
        <w:rPr>
          <w:b/>
          <w:bCs/>
          <w:sz w:val="26"/>
          <w:szCs w:val="24"/>
          <w:lang w:val="en-US"/>
        </w:rPr>
        <w:t>An Act to amend the Immigration</w:t>
      </w:r>
      <w:r w:rsidR="00903C77" w:rsidRPr="005239AC">
        <w:rPr>
          <w:b/>
          <w:bCs/>
          <w:i/>
          <w:iCs/>
          <w:sz w:val="26"/>
          <w:szCs w:val="24"/>
          <w:lang w:val="en-US"/>
        </w:rPr>
        <w:t xml:space="preserve"> (Education) Act 1971 </w:t>
      </w:r>
      <w:r w:rsidR="00903C77" w:rsidRPr="005239AC">
        <w:rPr>
          <w:b/>
          <w:bCs/>
          <w:sz w:val="26"/>
          <w:szCs w:val="24"/>
          <w:lang w:val="en-US"/>
        </w:rPr>
        <w:t xml:space="preserve">and the </w:t>
      </w:r>
      <w:r w:rsidR="00903C77" w:rsidRPr="005239AC">
        <w:rPr>
          <w:b/>
          <w:bCs/>
          <w:i/>
          <w:iCs/>
          <w:sz w:val="26"/>
          <w:szCs w:val="24"/>
          <w:lang w:val="en-US"/>
        </w:rPr>
        <w:t>Migration Act 1958</w:t>
      </w:r>
      <w:r w:rsidR="00903C77" w:rsidRPr="00553A72">
        <w:rPr>
          <w:b/>
          <w:bCs/>
          <w:iCs/>
          <w:sz w:val="26"/>
          <w:szCs w:val="24"/>
          <w:lang w:val="en-US"/>
        </w:rPr>
        <w:t>,</w:t>
      </w:r>
      <w:r w:rsidR="00903C77" w:rsidRPr="005239AC">
        <w:rPr>
          <w:b/>
          <w:bCs/>
          <w:i/>
          <w:iCs/>
          <w:sz w:val="26"/>
          <w:szCs w:val="24"/>
          <w:lang w:val="en-US"/>
        </w:rPr>
        <w:t xml:space="preserve"> </w:t>
      </w:r>
      <w:r w:rsidR="00903C77" w:rsidRPr="005239AC">
        <w:rPr>
          <w:b/>
          <w:bCs/>
          <w:sz w:val="26"/>
          <w:szCs w:val="24"/>
          <w:lang w:val="en-US"/>
        </w:rPr>
        <w:t>and for related purposes</w:t>
      </w:r>
    </w:p>
    <w:p w14:paraId="0823B050" w14:textId="77777777" w:rsidR="00903C77" w:rsidRPr="00C94009" w:rsidRDefault="00903C77" w:rsidP="00C94009">
      <w:pPr>
        <w:shd w:val="clear" w:color="auto" w:fill="FFFFFF"/>
        <w:spacing w:before="240" w:after="240"/>
        <w:jc w:val="right"/>
        <w:rPr>
          <w:sz w:val="22"/>
        </w:rPr>
      </w:pPr>
      <w:r w:rsidRPr="00C94009">
        <w:rPr>
          <w:sz w:val="22"/>
          <w:szCs w:val="24"/>
          <w:lang w:val="en-US"/>
        </w:rPr>
        <w:t>[</w:t>
      </w:r>
      <w:r w:rsidRPr="00C94009">
        <w:rPr>
          <w:i/>
          <w:iCs/>
          <w:sz w:val="22"/>
          <w:szCs w:val="24"/>
          <w:lang w:val="en-US"/>
        </w:rPr>
        <w:t>Assented to 16 December 1992</w:t>
      </w:r>
      <w:r w:rsidRPr="00C94009">
        <w:rPr>
          <w:sz w:val="22"/>
          <w:szCs w:val="24"/>
          <w:lang w:val="en-US"/>
        </w:rPr>
        <w:t>]</w:t>
      </w:r>
    </w:p>
    <w:p w14:paraId="5C2FACE6" w14:textId="77777777" w:rsidR="00903C77" w:rsidRDefault="00903C77" w:rsidP="00C94009">
      <w:pPr>
        <w:shd w:val="clear" w:color="auto" w:fill="FFFFFF"/>
        <w:spacing w:before="120"/>
        <w:ind w:left="365"/>
        <w:jc w:val="both"/>
        <w:rPr>
          <w:sz w:val="22"/>
          <w:szCs w:val="24"/>
          <w:lang w:val="en-US"/>
        </w:rPr>
      </w:pPr>
      <w:r w:rsidRPr="00C94009">
        <w:rPr>
          <w:sz w:val="22"/>
          <w:szCs w:val="24"/>
          <w:lang w:val="en-US"/>
        </w:rPr>
        <w:t>The Parliament of Australia enacts:</w:t>
      </w:r>
    </w:p>
    <w:p w14:paraId="795FDF69" w14:textId="77777777" w:rsidR="00553A72" w:rsidRPr="00C94009" w:rsidRDefault="00553A72" w:rsidP="00C94009">
      <w:pPr>
        <w:shd w:val="clear" w:color="auto" w:fill="FFFFFF"/>
        <w:spacing w:before="120"/>
        <w:ind w:left="365"/>
        <w:jc w:val="both"/>
        <w:rPr>
          <w:sz w:val="22"/>
        </w:rPr>
      </w:pPr>
    </w:p>
    <w:p w14:paraId="2C08EA78" w14:textId="6E0AACFD" w:rsidR="00903C77" w:rsidRPr="00C94009" w:rsidRDefault="00903C77" w:rsidP="00AF158B">
      <w:pPr>
        <w:widowControl/>
        <w:shd w:val="clear" w:color="auto" w:fill="FFFFFF"/>
        <w:spacing w:before="120" w:after="120"/>
        <w:jc w:val="center"/>
        <w:rPr>
          <w:sz w:val="22"/>
        </w:rPr>
      </w:pPr>
      <w:r w:rsidRPr="00C94009">
        <w:rPr>
          <w:b/>
          <w:bCs/>
          <w:sz w:val="22"/>
          <w:szCs w:val="24"/>
          <w:lang w:val="en-US"/>
        </w:rPr>
        <w:t>PART 1</w:t>
      </w:r>
      <w:r w:rsidRPr="00C94009">
        <w:rPr>
          <w:rFonts w:eastAsia="Times New Roman"/>
          <w:b/>
          <w:bCs/>
          <w:sz w:val="22"/>
          <w:szCs w:val="24"/>
          <w:lang w:val="en-US"/>
        </w:rPr>
        <w:t>—PRELIMINARY</w:t>
      </w:r>
    </w:p>
    <w:p w14:paraId="6D17BB2F" w14:textId="77777777" w:rsidR="00903C77" w:rsidRPr="00C94009" w:rsidRDefault="00903C77" w:rsidP="00C94009">
      <w:pPr>
        <w:shd w:val="clear" w:color="auto" w:fill="FFFFFF"/>
        <w:spacing w:before="120"/>
        <w:ind w:left="19"/>
        <w:jc w:val="both"/>
        <w:rPr>
          <w:sz w:val="22"/>
        </w:rPr>
      </w:pPr>
      <w:r w:rsidRPr="00C94009">
        <w:rPr>
          <w:b/>
          <w:bCs/>
          <w:sz w:val="22"/>
          <w:szCs w:val="24"/>
          <w:lang w:val="en-US"/>
        </w:rPr>
        <w:t>Short title</w:t>
      </w:r>
    </w:p>
    <w:p w14:paraId="4274DFC1" w14:textId="77777777" w:rsidR="00903C77" w:rsidRPr="00C94009" w:rsidRDefault="00903C77" w:rsidP="00C94009">
      <w:pPr>
        <w:shd w:val="clear" w:color="auto" w:fill="FFFFFF"/>
        <w:spacing w:before="120"/>
        <w:ind w:left="24" w:firstLine="346"/>
        <w:jc w:val="both"/>
        <w:rPr>
          <w:sz w:val="22"/>
        </w:rPr>
      </w:pPr>
      <w:r w:rsidRPr="00C94009">
        <w:rPr>
          <w:b/>
          <w:bCs/>
          <w:sz w:val="22"/>
          <w:szCs w:val="24"/>
          <w:lang w:val="en-US"/>
        </w:rPr>
        <w:t>1.</w:t>
      </w:r>
      <w:r w:rsidRPr="00C94009">
        <w:rPr>
          <w:sz w:val="22"/>
          <w:szCs w:val="24"/>
          <w:lang w:val="en-US"/>
        </w:rPr>
        <w:t xml:space="preserve"> This Act may be cited as the </w:t>
      </w:r>
      <w:r w:rsidRPr="00C94009">
        <w:rPr>
          <w:i/>
          <w:iCs/>
          <w:sz w:val="22"/>
          <w:szCs w:val="24"/>
          <w:lang w:val="en-US"/>
        </w:rPr>
        <w:t>Migration Laws Amendment Act (No. 2) 1992.</w:t>
      </w:r>
    </w:p>
    <w:p w14:paraId="18B8B553" w14:textId="77777777" w:rsidR="00903C77" w:rsidRPr="00C94009" w:rsidRDefault="00903C77" w:rsidP="00C94009">
      <w:pPr>
        <w:shd w:val="clear" w:color="auto" w:fill="FFFFFF"/>
        <w:spacing w:before="120"/>
        <w:jc w:val="both"/>
        <w:rPr>
          <w:sz w:val="22"/>
        </w:rPr>
      </w:pPr>
      <w:r w:rsidRPr="00C94009">
        <w:rPr>
          <w:b/>
          <w:bCs/>
          <w:sz w:val="22"/>
          <w:szCs w:val="24"/>
          <w:lang w:val="en-US"/>
        </w:rPr>
        <w:t>Commencement</w:t>
      </w:r>
    </w:p>
    <w:p w14:paraId="0110EC33" w14:textId="77777777" w:rsidR="00903C77" w:rsidRPr="00C94009" w:rsidRDefault="00903C77" w:rsidP="00C94009">
      <w:pPr>
        <w:shd w:val="clear" w:color="auto" w:fill="FFFFFF"/>
        <w:spacing w:before="120"/>
        <w:ind w:left="5" w:firstLine="346"/>
        <w:jc w:val="both"/>
        <w:rPr>
          <w:sz w:val="22"/>
        </w:rPr>
      </w:pPr>
      <w:r w:rsidRPr="00C94009">
        <w:rPr>
          <w:b/>
          <w:bCs/>
          <w:sz w:val="22"/>
          <w:szCs w:val="24"/>
          <w:lang w:val="en-US"/>
        </w:rPr>
        <w:t xml:space="preserve">2.(1) </w:t>
      </w:r>
      <w:r w:rsidRPr="00C94009">
        <w:rPr>
          <w:sz w:val="22"/>
          <w:szCs w:val="24"/>
          <w:lang w:val="en-US"/>
        </w:rPr>
        <w:t>Subject to this section, this Act commences, or is taken to have commenced, on 1 January 1993.</w:t>
      </w:r>
    </w:p>
    <w:p w14:paraId="0142191A" w14:textId="77777777" w:rsidR="00903C77" w:rsidRPr="00C94009" w:rsidRDefault="00903C77" w:rsidP="00C94009">
      <w:pPr>
        <w:shd w:val="clear" w:color="auto" w:fill="FFFFFF"/>
        <w:spacing w:before="120"/>
        <w:ind w:left="34" w:firstLine="317"/>
        <w:jc w:val="both"/>
        <w:rPr>
          <w:sz w:val="22"/>
        </w:rPr>
      </w:pPr>
      <w:r w:rsidRPr="00C94009">
        <w:rPr>
          <w:b/>
          <w:bCs/>
          <w:sz w:val="22"/>
          <w:szCs w:val="24"/>
          <w:lang w:val="en-US"/>
        </w:rPr>
        <w:t>(2)</w:t>
      </w:r>
      <w:r w:rsidRPr="00C94009">
        <w:rPr>
          <w:sz w:val="22"/>
          <w:szCs w:val="24"/>
          <w:lang w:val="en-US"/>
        </w:rPr>
        <w:t xml:space="preserve"> Sections 4, 6 and 7 and Part 3 of this Act commence on 1 March 1993.</w:t>
      </w:r>
    </w:p>
    <w:p w14:paraId="5FC9B33E" w14:textId="77777777" w:rsidR="00903C77" w:rsidRPr="00AF158B" w:rsidRDefault="00903C77" w:rsidP="00C94009">
      <w:pPr>
        <w:shd w:val="clear" w:color="auto" w:fill="FFFFFF"/>
        <w:spacing w:before="120"/>
        <w:ind w:left="24"/>
        <w:jc w:val="both"/>
      </w:pPr>
      <w:r w:rsidRPr="00AF158B">
        <w:rPr>
          <w:lang w:val="en-US"/>
        </w:rPr>
        <w:t>37911 Cat. No. 93 3368 3</w:t>
      </w:r>
    </w:p>
    <w:p w14:paraId="57EE2AB9" w14:textId="77777777" w:rsidR="00903C77" w:rsidRPr="00C94009" w:rsidRDefault="00903C77" w:rsidP="00C94009">
      <w:pPr>
        <w:shd w:val="clear" w:color="auto" w:fill="FFFFFF"/>
        <w:spacing w:before="120"/>
        <w:ind w:left="24"/>
        <w:jc w:val="both"/>
        <w:rPr>
          <w:sz w:val="22"/>
        </w:rPr>
        <w:sectPr w:rsidR="00903C77" w:rsidRPr="00C94009" w:rsidSect="00E6070A">
          <w:headerReference w:type="default" r:id="rId9"/>
          <w:type w:val="continuous"/>
          <w:pgSz w:w="12240" w:h="15840"/>
          <w:pgMar w:top="1440" w:right="1440" w:bottom="1440" w:left="1440" w:header="720" w:footer="720" w:gutter="0"/>
          <w:cols w:space="60"/>
          <w:noEndnote/>
          <w:titlePg/>
          <w:docGrid w:linePitch="272"/>
        </w:sectPr>
      </w:pPr>
    </w:p>
    <w:p w14:paraId="66E9DA97" w14:textId="77777777" w:rsidR="00903C77" w:rsidRDefault="00903C77" w:rsidP="00C94009">
      <w:pPr>
        <w:shd w:val="clear" w:color="auto" w:fill="FFFFFF"/>
        <w:spacing w:before="120"/>
        <w:ind w:left="14" w:firstLine="336"/>
        <w:jc w:val="both"/>
        <w:rPr>
          <w:sz w:val="22"/>
          <w:szCs w:val="24"/>
          <w:lang w:val="en-US"/>
        </w:rPr>
      </w:pPr>
      <w:r w:rsidRPr="00C94009">
        <w:rPr>
          <w:b/>
          <w:bCs/>
          <w:sz w:val="22"/>
          <w:szCs w:val="24"/>
          <w:lang w:val="en-US"/>
        </w:rPr>
        <w:lastRenderedPageBreak/>
        <w:t>(3)</w:t>
      </w:r>
      <w:r w:rsidRPr="00C94009">
        <w:rPr>
          <w:sz w:val="22"/>
          <w:szCs w:val="24"/>
          <w:lang w:val="en-US"/>
        </w:rPr>
        <w:t xml:space="preserve"> Parts 4 and 5 of this Act commence on the day on which this Act receives the Royal Assent.</w:t>
      </w:r>
    </w:p>
    <w:p w14:paraId="4B803F33" w14:textId="77777777" w:rsidR="00553A72" w:rsidRPr="00C94009" w:rsidRDefault="00553A72" w:rsidP="00C94009">
      <w:pPr>
        <w:shd w:val="clear" w:color="auto" w:fill="FFFFFF"/>
        <w:spacing w:before="120"/>
        <w:ind w:left="14" w:firstLine="336"/>
        <w:jc w:val="both"/>
        <w:rPr>
          <w:sz w:val="22"/>
        </w:rPr>
      </w:pPr>
    </w:p>
    <w:p w14:paraId="3473B576" w14:textId="12056ABC" w:rsidR="00903C77" w:rsidRPr="00C94009" w:rsidRDefault="00903C77" w:rsidP="00CB4FC9">
      <w:pPr>
        <w:widowControl/>
        <w:shd w:val="clear" w:color="auto" w:fill="FFFFFF"/>
        <w:spacing w:before="120" w:after="120"/>
        <w:jc w:val="center"/>
        <w:rPr>
          <w:sz w:val="22"/>
        </w:rPr>
      </w:pPr>
      <w:r w:rsidRPr="00C94009">
        <w:rPr>
          <w:b/>
          <w:bCs/>
          <w:sz w:val="22"/>
          <w:szCs w:val="24"/>
          <w:lang w:val="en-US"/>
        </w:rPr>
        <w:t>PART 2</w:t>
      </w:r>
      <w:r w:rsidRPr="00C94009">
        <w:rPr>
          <w:rFonts w:eastAsia="Times New Roman"/>
          <w:b/>
          <w:bCs/>
          <w:sz w:val="22"/>
          <w:szCs w:val="24"/>
          <w:lang w:val="en-US"/>
        </w:rPr>
        <w:t>—AMENDMENT OF THE IMMIGRATION (EDUCATION) ACT 1971</w:t>
      </w:r>
    </w:p>
    <w:p w14:paraId="56054B34" w14:textId="77777777" w:rsidR="00903C77" w:rsidRPr="00C94009" w:rsidRDefault="00903C77" w:rsidP="00C94009">
      <w:pPr>
        <w:shd w:val="clear" w:color="auto" w:fill="FFFFFF"/>
        <w:spacing w:before="120"/>
        <w:ind w:left="14"/>
        <w:jc w:val="both"/>
        <w:rPr>
          <w:sz w:val="22"/>
        </w:rPr>
      </w:pPr>
      <w:r w:rsidRPr="00C94009">
        <w:rPr>
          <w:b/>
          <w:bCs/>
          <w:sz w:val="22"/>
          <w:szCs w:val="24"/>
          <w:lang w:val="en-US"/>
        </w:rPr>
        <w:t>Principal Act</w:t>
      </w:r>
    </w:p>
    <w:p w14:paraId="2422F3D7" w14:textId="77777777" w:rsidR="00903C77" w:rsidRPr="00C94009" w:rsidRDefault="00903C77" w:rsidP="00C94009">
      <w:pPr>
        <w:shd w:val="clear" w:color="auto" w:fill="FFFFFF"/>
        <w:tabs>
          <w:tab w:val="left" w:pos="648"/>
        </w:tabs>
        <w:spacing w:before="120"/>
        <w:ind w:firstLine="346"/>
        <w:jc w:val="both"/>
        <w:rPr>
          <w:sz w:val="22"/>
        </w:rPr>
      </w:pPr>
      <w:r w:rsidRPr="00C94009">
        <w:rPr>
          <w:b/>
          <w:bCs/>
          <w:sz w:val="22"/>
          <w:szCs w:val="24"/>
          <w:lang w:val="en-US"/>
        </w:rPr>
        <w:t>3.</w:t>
      </w:r>
      <w:r w:rsidRPr="00C94009">
        <w:rPr>
          <w:b/>
          <w:bCs/>
          <w:sz w:val="22"/>
          <w:szCs w:val="24"/>
          <w:lang w:val="en-US"/>
        </w:rPr>
        <w:tab/>
      </w:r>
      <w:r w:rsidRPr="00C94009">
        <w:rPr>
          <w:sz w:val="22"/>
          <w:szCs w:val="24"/>
          <w:lang w:val="en-US"/>
        </w:rPr>
        <w:t xml:space="preserve">In this Part, </w:t>
      </w:r>
      <w:r w:rsidRPr="00C94009">
        <w:rPr>
          <w:b/>
          <w:bCs/>
          <w:sz w:val="22"/>
          <w:szCs w:val="24"/>
          <w:lang w:val="en-US"/>
        </w:rPr>
        <w:t xml:space="preserve">“Principal Act” </w:t>
      </w:r>
      <w:r w:rsidRPr="00C94009">
        <w:rPr>
          <w:sz w:val="22"/>
          <w:szCs w:val="24"/>
          <w:lang w:val="en-US"/>
        </w:rPr>
        <w:t xml:space="preserve">means the </w:t>
      </w:r>
      <w:r w:rsidRPr="00C94009">
        <w:rPr>
          <w:i/>
          <w:iCs/>
          <w:sz w:val="22"/>
          <w:szCs w:val="24"/>
          <w:lang w:val="en-US"/>
        </w:rPr>
        <w:t>Immigration (Education)</w:t>
      </w:r>
      <w:r w:rsidR="00C94009" w:rsidRPr="00C94009">
        <w:rPr>
          <w:i/>
          <w:iCs/>
          <w:sz w:val="22"/>
          <w:szCs w:val="24"/>
          <w:lang w:val="en-US"/>
        </w:rPr>
        <w:t xml:space="preserve"> </w:t>
      </w:r>
      <w:r w:rsidRPr="00C94009">
        <w:rPr>
          <w:i/>
          <w:iCs/>
          <w:sz w:val="22"/>
          <w:szCs w:val="24"/>
          <w:lang w:val="en-US"/>
        </w:rPr>
        <w:t>Act 1971</w:t>
      </w:r>
      <w:r w:rsidRPr="00C94009">
        <w:rPr>
          <w:sz w:val="22"/>
          <w:szCs w:val="24"/>
          <w:vertAlign w:val="superscript"/>
          <w:lang w:val="en-US"/>
        </w:rPr>
        <w:t>1</w:t>
      </w:r>
      <w:r w:rsidRPr="00C94009">
        <w:rPr>
          <w:i/>
          <w:iCs/>
          <w:sz w:val="22"/>
          <w:szCs w:val="24"/>
          <w:lang w:val="en-US"/>
        </w:rPr>
        <w:t>.</w:t>
      </w:r>
    </w:p>
    <w:p w14:paraId="6BF152CC" w14:textId="77777777" w:rsidR="00903C77" w:rsidRPr="00C94009" w:rsidRDefault="00903C77" w:rsidP="00C94009">
      <w:pPr>
        <w:shd w:val="clear" w:color="auto" w:fill="FFFFFF"/>
        <w:spacing w:before="120"/>
        <w:ind w:left="19"/>
        <w:jc w:val="both"/>
        <w:rPr>
          <w:sz w:val="22"/>
        </w:rPr>
      </w:pPr>
      <w:r w:rsidRPr="00C94009">
        <w:rPr>
          <w:b/>
          <w:bCs/>
          <w:sz w:val="22"/>
          <w:szCs w:val="24"/>
          <w:lang w:val="en-US"/>
        </w:rPr>
        <w:t>Interpretation</w:t>
      </w:r>
    </w:p>
    <w:p w14:paraId="24025831" w14:textId="77777777" w:rsidR="00903C77" w:rsidRPr="00C94009" w:rsidRDefault="00903C77" w:rsidP="00C94009">
      <w:pPr>
        <w:shd w:val="clear" w:color="auto" w:fill="FFFFFF"/>
        <w:tabs>
          <w:tab w:val="left" w:pos="648"/>
        </w:tabs>
        <w:spacing w:before="120"/>
        <w:ind w:firstLine="346"/>
        <w:jc w:val="both"/>
        <w:rPr>
          <w:sz w:val="22"/>
        </w:rPr>
      </w:pPr>
      <w:r w:rsidRPr="00C94009">
        <w:rPr>
          <w:b/>
          <w:bCs/>
          <w:sz w:val="22"/>
          <w:szCs w:val="24"/>
          <w:lang w:val="en-US"/>
        </w:rPr>
        <w:t>4.</w:t>
      </w:r>
      <w:r w:rsidRPr="00C94009">
        <w:rPr>
          <w:b/>
          <w:bCs/>
          <w:sz w:val="22"/>
          <w:szCs w:val="24"/>
          <w:lang w:val="en-US"/>
        </w:rPr>
        <w:tab/>
      </w:r>
      <w:r w:rsidRPr="00C94009">
        <w:rPr>
          <w:sz w:val="22"/>
          <w:szCs w:val="24"/>
          <w:lang w:val="en-US"/>
        </w:rPr>
        <w:t>Section 3 of the Principal Act is amended by inserting the</w:t>
      </w:r>
      <w:r w:rsidR="00C94009" w:rsidRPr="00C94009">
        <w:rPr>
          <w:sz w:val="22"/>
          <w:szCs w:val="24"/>
          <w:lang w:val="en-US"/>
        </w:rPr>
        <w:t xml:space="preserve"> </w:t>
      </w:r>
      <w:r w:rsidRPr="00C94009">
        <w:rPr>
          <w:sz w:val="22"/>
          <w:szCs w:val="24"/>
          <w:lang w:val="en-US"/>
        </w:rPr>
        <w:t>following definitions:</w:t>
      </w:r>
    </w:p>
    <w:p w14:paraId="08FE21DA" w14:textId="77777777" w:rsidR="00903C77" w:rsidRPr="00C94009" w:rsidRDefault="00903C77" w:rsidP="00C94009">
      <w:pPr>
        <w:shd w:val="clear" w:color="auto" w:fill="FFFFFF"/>
        <w:spacing w:before="120"/>
        <w:ind w:left="19"/>
        <w:jc w:val="both"/>
        <w:rPr>
          <w:sz w:val="22"/>
        </w:rPr>
      </w:pPr>
      <w:r w:rsidRPr="00C94009">
        <w:rPr>
          <w:sz w:val="22"/>
          <w:szCs w:val="24"/>
          <w:lang w:val="en-US"/>
        </w:rPr>
        <w:t xml:space="preserve">“ </w:t>
      </w:r>
      <w:r w:rsidRPr="00C94009">
        <w:rPr>
          <w:b/>
          <w:bCs/>
          <w:sz w:val="22"/>
          <w:szCs w:val="24"/>
          <w:lang w:val="en-US"/>
        </w:rPr>
        <w:t xml:space="preserve">‘approved English course’ </w:t>
      </w:r>
      <w:r w:rsidRPr="00C94009">
        <w:rPr>
          <w:sz w:val="22"/>
          <w:szCs w:val="24"/>
          <w:lang w:val="en-US"/>
        </w:rPr>
        <w:t>means an English course provided in accordance with section 4 or 4B;</w:t>
      </w:r>
    </w:p>
    <w:p w14:paraId="186557B4" w14:textId="60FEDE33" w:rsidR="00903C77" w:rsidRPr="00C94009" w:rsidRDefault="00903C77" w:rsidP="00C94009">
      <w:pPr>
        <w:shd w:val="clear" w:color="auto" w:fill="FFFFFF"/>
        <w:spacing w:before="120"/>
        <w:ind w:left="19"/>
        <w:jc w:val="both"/>
        <w:rPr>
          <w:sz w:val="22"/>
        </w:rPr>
      </w:pPr>
      <w:r w:rsidRPr="00C94009">
        <w:rPr>
          <w:b/>
          <w:bCs/>
          <w:sz w:val="22"/>
          <w:szCs w:val="24"/>
          <w:lang w:val="en-US"/>
        </w:rPr>
        <w:t xml:space="preserve">‘Charge Act’ </w:t>
      </w:r>
      <w:r w:rsidRPr="00C94009">
        <w:rPr>
          <w:sz w:val="22"/>
          <w:szCs w:val="24"/>
          <w:lang w:val="en-US"/>
        </w:rPr>
        <w:t xml:space="preserve">means the </w:t>
      </w:r>
      <w:r w:rsidRPr="00C94009">
        <w:rPr>
          <w:i/>
          <w:iCs/>
          <w:sz w:val="22"/>
          <w:szCs w:val="24"/>
          <w:lang w:val="en-US"/>
        </w:rPr>
        <w:t>Immigration (Education) Charge Act 1992</w:t>
      </w:r>
      <w:r w:rsidRPr="00553A72">
        <w:rPr>
          <w:iCs/>
          <w:sz w:val="22"/>
          <w:szCs w:val="24"/>
          <w:lang w:val="en-US"/>
        </w:rPr>
        <w:t>;</w:t>
      </w:r>
    </w:p>
    <w:p w14:paraId="02E24E04" w14:textId="77777777" w:rsidR="00903C77" w:rsidRPr="00C94009" w:rsidRDefault="00903C77" w:rsidP="00C94009">
      <w:pPr>
        <w:shd w:val="clear" w:color="auto" w:fill="FFFFFF"/>
        <w:spacing w:before="120"/>
        <w:ind w:left="19"/>
        <w:jc w:val="both"/>
        <w:rPr>
          <w:sz w:val="22"/>
        </w:rPr>
      </w:pPr>
      <w:r w:rsidRPr="00C94009">
        <w:rPr>
          <w:b/>
          <w:bCs/>
          <w:sz w:val="22"/>
          <w:szCs w:val="24"/>
          <w:lang w:val="en-US"/>
        </w:rPr>
        <w:t xml:space="preserve">‘exempt entry permit’ </w:t>
      </w:r>
      <w:r w:rsidRPr="00C94009">
        <w:rPr>
          <w:sz w:val="22"/>
          <w:szCs w:val="24"/>
          <w:lang w:val="en-US"/>
        </w:rPr>
        <w:t>has the same meaning as in the Charge Act;</w:t>
      </w:r>
    </w:p>
    <w:p w14:paraId="3ED796B7" w14:textId="77777777" w:rsidR="00903C77" w:rsidRPr="00C94009" w:rsidRDefault="00903C77" w:rsidP="00C94009">
      <w:pPr>
        <w:shd w:val="clear" w:color="auto" w:fill="FFFFFF"/>
        <w:spacing w:before="120"/>
        <w:ind w:left="19"/>
        <w:jc w:val="both"/>
        <w:rPr>
          <w:sz w:val="22"/>
        </w:rPr>
      </w:pPr>
      <w:r w:rsidRPr="00C94009">
        <w:rPr>
          <w:b/>
          <w:bCs/>
          <w:sz w:val="22"/>
          <w:szCs w:val="24"/>
          <w:lang w:val="en-US"/>
        </w:rPr>
        <w:t xml:space="preserve">‘exempt visa’ </w:t>
      </w:r>
      <w:r w:rsidRPr="00C94009">
        <w:rPr>
          <w:sz w:val="22"/>
          <w:szCs w:val="24"/>
          <w:lang w:val="en-US"/>
        </w:rPr>
        <w:t>has the same meaning as in the Charge Act;</w:t>
      </w:r>
    </w:p>
    <w:p w14:paraId="6FBDCB36" w14:textId="77777777" w:rsidR="00903C77" w:rsidRPr="00C94009" w:rsidRDefault="00903C77" w:rsidP="00C94009">
      <w:pPr>
        <w:shd w:val="clear" w:color="auto" w:fill="FFFFFF"/>
        <w:spacing w:before="120"/>
        <w:ind w:left="19"/>
        <w:jc w:val="both"/>
        <w:rPr>
          <w:sz w:val="22"/>
        </w:rPr>
      </w:pPr>
      <w:r w:rsidRPr="00C94009">
        <w:rPr>
          <w:b/>
          <w:bCs/>
          <w:sz w:val="22"/>
          <w:szCs w:val="24"/>
          <w:lang w:val="en-US"/>
        </w:rPr>
        <w:t xml:space="preserve">‘stay visa’ </w:t>
      </w:r>
      <w:r w:rsidRPr="00C94009">
        <w:rPr>
          <w:sz w:val="22"/>
          <w:szCs w:val="24"/>
          <w:lang w:val="en-US"/>
        </w:rPr>
        <w:t>has the same meaning as in the Charge Act;”.</w:t>
      </w:r>
    </w:p>
    <w:p w14:paraId="5F29DA90" w14:textId="77777777" w:rsidR="00903C77" w:rsidRPr="00C94009" w:rsidRDefault="00903C77" w:rsidP="00C94009">
      <w:pPr>
        <w:shd w:val="clear" w:color="auto" w:fill="FFFFFF"/>
        <w:tabs>
          <w:tab w:val="left" w:pos="648"/>
        </w:tabs>
        <w:spacing w:before="120"/>
        <w:ind w:firstLine="346"/>
        <w:jc w:val="both"/>
        <w:rPr>
          <w:sz w:val="22"/>
        </w:rPr>
      </w:pPr>
      <w:r w:rsidRPr="00C94009">
        <w:rPr>
          <w:b/>
          <w:bCs/>
          <w:sz w:val="22"/>
          <w:szCs w:val="24"/>
          <w:lang w:val="en-US"/>
        </w:rPr>
        <w:t>5.</w:t>
      </w:r>
      <w:r w:rsidRPr="00C94009">
        <w:rPr>
          <w:sz w:val="22"/>
          <w:szCs w:val="24"/>
          <w:lang w:val="en-US"/>
        </w:rPr>
        <w:tab/>
        <w:t>After section 4 of the Principal Act the following section is</w:t>
      </w:r>
      <w:r w:rsidR="00C94009" w:rsidRPr="00C94009">
        <w:rPr>
          <w:sz w:val="22"/>
          <w:szCs w:val="24"/>
          <w:lang w:val="en-US"/>
        </w:rPr>
        <w:t xml:space="preserve"> </w:t>
      </w:r>
      <w:r w:rsidRPr="00C94009">
        <w:rPr>
          <w:sz w:val="22"/>
          <w:szCs w:val="24"/>
          <w:lang w:val="en-US"/>
        </w:rPr>
        <w:t>inserted:</w:t>
      </w:r>
    </w:p>
    <w:p w14:paraId="63B2C191" w14:textId="77777777" w:rsidR="00903C77" w:rsidRPr="00C94009" w:rsidRDefault="00903C77" w:rsidP="00C94009">
      <w:pPr>
        <w:shd w:val="clear" w:color="auto" w:fill="FFFFFF"/>
        <w:spacing w:before="120"/>
        <w:ind w:left="24"/>
        <w:jc w:val="both"/>
        <w:rPr>
          <w:sz w:val="22"/>
        </w:rPr>
      </w:pPr>
      <w:r w:rsidRPr="00C94009">
        <w:rPr>
          <w:b/>
          <w:bCs/>
          <w:sz w:val="22"/>
          <w:szCs w:val="24"/>
          <w:lang w:val="en-US"/>
        </w:rPr>
        <w:t>Fees for English courses</w:t>
      </w:r>
    </w:p>
    <w:p w14:paraId="5BB8D029" w14:textId="77777777" w:rsidR="00903C77" w:rsidRPr="00C94009" w:rsidRDefault="00903C77" w:rsidP="00C94009">
      <w:pPr>
        <w:shd w:val="clear" w:color="auto" w:fill="FFFFFF"/>
        <w:spacing w:before="120"/>
        <w:ind w:left="19" w:firstLine="341"/>
        <w:jc w:val="both"/>
        <w:rPr>
          <w:sz w:val="22"/>
        </w:rPr>
      </w:pPr>
      <w:r w:rsidRPr="00C94009">
        <w:rPr>
          <w:sz w:val="22"/>
          <w:szCs w:val="24"/>
          <w:lang w:val="en-US"/>
        </w:rPr>
        <w:t>“4A.(1) The regulations may provide for the charging and recovery of fees, not exceeding $250 per year per student, in respect of English courses provided in accordance with section 4.</w:t>
      </w:r>
    </w:p>
    <w:p w14:paraId="5C1691BB" w14:textId="77777777" w:rsidR="00903C77" w:rsidRPr="00C94009" w:rsidRDefault="00903C77" w:rsidP="00C94009">
      <w:pPr>
        <w:shd w:val="clear" w:color="auto" w:fill="FFFFFF"/>
        <w:spacing w:before="120"/>
        <w:ind w:left="365"/>
        <w:jc w:val="both"/>
        <w:rPr>
          <w:sz w:val="22"/>
        </w:rPr>
      </w:pPr>
      <w:r w:rsidRPr="00C94009">
        <w:rPr>
          <w:sz w:val="22"/>
          <w:szCs w:val="24"/>
          <w:lang w:val="en-US"/>
        </w:rPr>
        <w:t>“(2) Regulations for the purposes of subsection (1) must:</w:t>
      </w:r>
    </w:p>
    <w:p w14:paraId="68E18ECB" w14:textId="77777777" w:rsidR="00903C77" w:rsidRPr="00C94009" w:rsidRDefault="00903C77" w:rsidP="00C94009">
      <w:pPr>
        <w:shd w:val="clear" w:color="auto" w:fill="FFFFFF"/>
        <w:tabs>
          <w:tab w:val="left" w:pos="797"/>
        </w:tabs>
        <w:spacing w:before="120"/>
        <w:ind w:left="797" w:hanging="394"/>
        <w:jc w:val="both"/>
        <w:rPr>
          <w:sz w:val="22"/>
        </w:rPr>
      </w:pPr>
      <w:r w:rsidRPr="00C94009">
        <w:rPr>
          <w:sz w:val="22"/>
          <w:szCs w:val="24"/>
          <w:lang w:val="en-US"/>
        </w:rPr>
        <w:t>(a)</w:t>
      </w:r>
      <w:r w:rsidRPr="00C94009">
        <w:rPr>
          <w:sz w:val="22"/>
          <w:szCs w:val="24"/>
          <w:lang w:val="en-US"/>
        </w:rPr>
        <w:tab/>
        <w:t>exempt from any fees prescribed under that subsection persons</w:t>
      </w:r>
      <w:r w:rsidR="00C94009" w:rsidRPr="00C94009">
        <w:rPr>
          <w:sz w:val="22"/>
          <w:szCs w:val="24"/>
          <w:lang w:val="en-US"/>
        </w:rPr>
        <w:t xml:space="preserve"> </w:t>
      </w:r>
      <w:r w:rsidRPr="00C94009">
        <w:rPr>
          <w:sz w:val="22"/>
          <w:szCs w:val="24"/>
          <w:lang w:val="en-US"/>
        </w:rPr>
        <w:t>who, at the time of enrolment in the English course, are:</w:t>
      </w:r>
    </w:p>
    <w:p w14:paraId="302FF61C" w14:textId="77777777" w:rsidR="00903C77" w:rsidRPr="00C94009" w:rsidRDefault="00903C77" w:rsidP="00C94009">
      <w:pPr>
        <w:shd w:val="clear" w:color="auto" w:fill="FFFFFF"/>
        <w:spacing w:before="120"/>
        <w:ind w:left="1042"/>
        <w:jc w:val="both"/>
        <w:rPr>
          <w:sz w:val="22"/>
        </w:rPr>
      </w:pPr>
      <w:r w:rsidRPr="00C94009">
        <w:rPr>
          <w:sz w:val="22"/>
          <w:szCs w:val="24"/>
          <w:lang w:val="en-US"/>
        </w:rPr>
        <w:t>(i) the holders of a health care card; or</w:t>
      </w:r>
    </w:p>
    <w:p w14:paraId="3B016D62" w14:textId="77777777" w:rsidR="00903C77" w:rsidRPr="00C94009" w:rsidRDefault="00903C77" w:rsidP="00C94009">
      <w:pPr>
        <w:shd w:val="clear" w:color="auto" w:fill="FFFFFF"/>
        <w:spacing w:before="120"/>
        <w:ind w:left="1042"/>
        <w:jc w:val="both"/>
        <w:rPr>
          <w:sz w:val="22"/>
        </w:rPr>
      </w:pPr>
      <w:r w:rsidRPr="00C94009">
        <w:rPr>
          <w:sz w:val="22"/>
          <w:szCs w:val="24"/>
          <w:lang w:val="en-US"/>
        </w:rPr>
        <w:t>(ii) registered job seekers; and</w:t>
      </w:r>
    </w:p>
    <w:p w14:paraId="40CE20F1" w14:textId="77777777" w:rsidR="00903C77" w:rsidRPr="00C94009" w:rsidRDefault="00903C77" w:rsidP="00C94009">
      <w:pPr>
        <w:shd w:val="clear" w:color="auto" w:fill="FFFFFF"/>
        <w:tabs>
          <w:tab w:val="left" w:pos="797"/>
        </w:tabs>
        <w:spacing w:before="120"/>
        <w:ind w:left="797" w:hanging="394"/>
        <w:jc w:val="both"/>
        <w:rPr>
          <w:sz w:val="22"/>
        </w:rPr>
      </w:pPr>
      <w:r w:rsidRPr="00C94009">
        <w:rPr>
          <w:sz w:val="22"/>
          <w:szCs w:val="24"/>
          <w:lang w:val="en-US"/>
        </w:rPr>
        <w:t>(b)</w:t>
      </w:r>
      <w:r w:rsidRPr="00C94009">
        <w:rPr>
          <w:sz w:val="22"/>
          <w:szCs w:val="24"/>
          <w:lang w:val="en-US"/>
        </w:rPr>
        <w:tab/>
        <w:t>provide that fees are payable on enrolment in the English</w:t>
      </w:r>
      <w:r w:rsidR="00C94009" w:rsidRPr="00C94009">
        <w:rPr>
          <w:sz w:val="22"/>
          <w:szCs w:val="24"/>
          <w:lang w:val="en-US"/>
        </w:rPr>
        <w:t xml:space="preserve"> </w:t>
      </w:r>
      <w:r w:rsidRPr="00C94009">
        <w:rPr>
          <w:sz w:val="22"/>
          <w:szCs w:val="24"/>
          <w:lang w:val="en-US"/>
        </w:rPr>
        <w:t>course.</w:t>
      </w:r>
    </w:p>
    <w:p w14:paraId="3ED29D4F" w14:textId="77777777" w:rsidR="00903C77" w:rsidRPr="00C94009" w:rsidRDefault="00903C77" w:rsidP="00C94009">
      <w:pPr>
        <w:shd w:val="clear" w:color="auto" w:fill="FFFFFF"/>
        <w:spacing w:before="120"/>
        <w:ind w:left="365"/>
        <w:jc w:val="both"/>
        <w:rPr>
          <w:sz w:val="22"/>
        </w:rPr>
      </w:pPr>
      <w:r w:rsidRPr="00C94009">
        <w:rPr>
          <w:sz w:val="22"/>
          <w:szCs w:val="24"/>
          <w:lang w:val="en-US"/>
        </w:rPr>
        <w:t>“(3) The regulations may do one or both of the following:</w:t>
      </w:r>
    </w:p>
    <w:p w14:paraId="30E9BEC9" w14:textId="77777777" w:rsidR="00903C77" w:rsidRPr="00C94009" w:rsidRDefault="00903C77" w:rsidP="00C94009">
      <w:pPr>
        <w:numPr>
          <w:ilvl w:val="0"/>
          <w:numId w:val="1"/>
        </w:numPr>
        <w:shd w:val="clear" w:color="auto" w:fill="FFFFFF"/>
        <w:tabs>
          <w:tab w:val="left" w:pos="797"/>
        </w:tabs>
        <w:spacing w:before="120"/>
        <w:ind w:left="403"/>
        <w:jc w:val="both"/>
        <w:rPr>
          <w:sz w:val="22"/>
          <w:szCs w:val="24"/>
          <w:lang w:val="en-US"/>
        </w:rPr>
      </w:pPr>
      <w:r w:rsidRPr="00C94009">
        <w:rPr>
          <w:sz w:val="22"/>
          <w:szCs w:val="24"/>
          <w:lang w:val="en-US"/>
        </w:rPr>
        <w:t>prescribe different fees in relation to different classes of courses;</w:t>
      </w:r>
    </w:p>
    <w:p w14:paraId="1248EBC1" w14:textId="77777777" w:rsidR="00903C77" w:rsidRPr="00C94009" w:rsidRDefault="00903C77" w:rsidP="00C94009">
      <w:pPr>
        <w:numPr>
          <w:ilvl w:val="0"/>
          <w:numId w:val="1"/>
        </w:numPr>
        <w:shd w:val="clear" w:color="auto" w:fill="FFFFFF"/>
        <w:tabs>
          <w:tab w:val="left" w:pos="797"/>
        </w:tabs>
        <w:spacing w:before="120"/>
        <w:ind w:left="797" w:hanging="394"/>
        <w:jc w:val="both"/>
        <w:rPr>
          <w:sz w:val="22"/>
          <w:szCs w:val="24"/>
          <w:lang w:val="en-US"/>
        </w:rPr>
      </w:pPr>
      <w:r w:rsidRPr="00C94009">
        <w:rPr>
          <w:sz w:val="22"/>
          <w:szCs w:val="24"/>
          <w:lang w:val="en-US"/>
        </w:rPr>
        <w:t>provide for the refund, reduction or waiving of fees in cases identified in the regulations.</w:t>
      </w:r>
    </w:p>
    <w:p w14:paraId="12891093" w14:textId="77777777" w:rsidR="00903C77" w:rsidRPr="00C94009" w:rsidRDefault="00903C77" w:rsidP="00C94009">
      <w:pPr>
        <w:shd w:val="clear" w:color="auto" w:fill="FFFFFF"/>
        <w:spacing w:before="120"/>
        <w:ind w:left="365"/>
        <w:jc w:val="both"/>
        <w:rPr>
          <w:sz w:val="22"/>
        </w:rPr>
      </w:pPr>
      <w:r w:rsidRPr="00C94009">
        <w:rPr>
          <w:sz w:val="22"/>
          <w:szCs w:val="24"/>
          <w:lang w:val="en-US"/>
        </w:rPr>
        <w:t>“(4) In this section:</w:t>
      </w:r>
    </w:p>
    <w:p w14:paraId="2F4D997E" w14:textId="77777777" w:rsidR="00903C77" w:rsidRPr="00C94009" w:rsidRDefault="00903C77" w:rsidP="00C94009">
      <w:pPr>
        <w:shd w:val="clear" w:color="auto" w:fill="FFFFFF"/>
        <w:spacing w:before="120"/>
        <w:ind w:left="24"/>
        <w:jc w:val="both"/>
        <w:rPr>
          <w:sz w:val="22"/>
        </w:rPr>
      </w:pPr>
      <w:r w:rsidRPr="00C94009">
        <w:rPr>
          <w:b/>
          <w:bCs/>
          <w:sz w:val="22"/>
          <w:szCs w:val="24"/>
          <w:lang w:val="en-US"/>
        </w:rPr>
        <w:t xml:space="preserve">‘health care card’ </w:t>
      </w:r>
      <w:r w:rsidRPr="00C94009">
        <w:rPr>
          <w:sz w:val="22"/>
          <w:szCs w:val="24"/>
          <w:lang w:val="en-US"/>
        </w:rPr>
        <w:t>means a card prescribed for the purposes of this section that is issued by the government of the Commonwealth, of a State or of a Territory;</w:t>
      </w:r>
    </w:p>
    <w:p w14:paraId="4F063231" w14:textId="77777777" w:rsidR="00903C77" w:rsidRPr="00C94009" w:rsidRDefault="00903C77" w:rsidP="00C94009">
      <w:pPr>
        <w:shd w:val="clear" w:color="auto" w:fill="FFFFFF"/>
        <w:spacing w:before="120"/>
        <w:ind w:left="24"/>
        <w:jc w:val="both"/>
        <w:rPr>
          <w:sz w:val="22"/>
        </w:rPr>
      </w:pPr>
      <w:r w:rsidRPr="00C94009">
        <w:rPr>
          <w:b/>
          <w:bCs/>
          <w:sz w:val="22"/>
          <w:szCs w:val="24"/>
          <w:lang w:val="en-US"/>
        </w:rPr>
        <w:t xml:space="preserve">‘registered job seeker’ </w:t>
      </w:r>
      <w:r w:rsidRPr="00C94009">
        <w:rPr>
          <w:sz w:val="22"/>
          <w:szCs w:val="24"/>
          <w:lang w:val="en-US"/>
        </w:rPr>
        <w:t>means a person prescribed for the purposes of this section who is seeking work.”.</w:t>
      </w:r>
    </w:p>
    <w:p w14:paraId="3BC05D37" w14:textId="77777777" w:rsidR="00903C77" w:rsidRPr="00C94009" w:rsidRDefault="00903C77" w:rsidP="00C94009">
      <w:pPr>
        <w:shd w:val="clear" w:color="auto" w:fill="FFFFFF"/>
        <w:spacing w:before="120"/>
        <w:ind w:left="24"/>
        <w:jc w:val="both"/>
        <w:rPr>
          <w:sz w:val="22"/>
        </w:rPr>
        <w:sectPr w:rsidR="00903C77" w:rsidRPr="00C94009" w:rsidSect="00C94009">
          <w:pgSz w:w="12240" w:h="15840"/>
          <w:pgMar w:top="1440" w:right="1440" w:bottom="1440" w:left="1440" w:header="720" w:footer="720" w:gutter="0"/>
          <w:cols w:space="60"/>
          <w:noEndnote/>
          <w:docGrid w:linePitch="272"/>
        </w:sectPr>
      </w:pPr>
    </w:p>
    <w:p w14:paraId="5DC4D188" w14:textId="77777777" w:rsidR="00903C77" w:rsidRPr="00C94009" w:rsidRDefault="00903C77" w:rsidP="00CB4FC9">
      <w:pPr>
        <w:shd w:val="clear" w:color="auto" w:fill="FFFFFF"/>
        <w:spacing w:before="120"/>
        <w:ind w:left="10" w:firstLine="341"/>
        <w:jc w:val="both"/>
        <w:rPr>
          <w:sz w:val="22"/>
        </w:rPr>
      </w:pPr>
      <w:r w:rsidRPr="00C94009">
        <w:rPr>
          <w:b/>
          <w:bCs/>
          <w:sz w:val="22"/>
          <w:szCs w:val="24"/>
          <w:lang w:val="en-US"/>
        </w:rPr>
        <w:lastRenderedPageBreak/>
        <w:t>6.</w:t>
      </w:r>
      <w:r w:rsidRPr="00C94009">
        <w:rPr>
          <w:sz w:val="22"/>
          <w:szCs w:val="24"/>
          <w:lang w:val="en-US"/>
        </w:rPr>
        <w:t xml:space="preserve"> After section 4A of the Principal Act the following sections are inserted:</w:t>
      </w:r>
    </w:p>
    <w:p w14:paraId="62A74457" w14:textId="77777777" w:rsidR="00903C77" w:rsidRPr="00C94009" w:rsidRDefault="00903C77" w:rsidP="00C94009">
      <w:pPr>
        <w:shd w:val="clear" w:color="auto" w:fill="FFFFFF"/>
        <w:spacing w:before="120"/>
        <w:jc w:val="both"/>
        <w:rPr>
          <w:sz w:val="22"/>
        </w:rPr>
      </w:pPr>
      <w:r w:rsidRPr="00C94009">
        <w:rPr>
          <w:b/>
          <w:bCs/>
          <w:sz w:val="22"/>
          <w:szCs w:val="24"/>
          <w:lang w:val="en-US"/>
        </w:rPr>
        <w:t>English courses</w:t>
      </w:r>
    </w:p>
    <w:p w14:paraId="45F5BA10" w14:textId="77777777" w:rsidR="00903C77" w:rsidRPr="00C94009" w:rsidRDefault="00903C77" w:rsidP="00C94009">
      <w:pPr>
        <w:shd w:val="clear" w:color="auto" w:fill="FFFFFF"/>
        <w:spacing w:before="120"/>
        <w:ind w:left="10" w:firstLine="341"/>
        <w:jc w:val="both"/>
        <w:rPr>
          <w:sz w:val="22"/>
        </w:rPr>
      </w:pPr>
      <w:r w:rsidRPr="00C94009">
        <w:rPr>
          <w:sz w:val="22"/>
          <w:szCs w:val="24"/>
          <w:lang w:val="en-US"/>
        </w:rPr>
        <w:t>“4B. The Minister is to arrange for English courses to be provided for persons who:</w:t>
      </w:r>
    </w:p>
    <w:p w14:paraId="7EEFC655" w14:textId="77777777" w:rsidR="00903C77" w:rsidRPr="00C94009" w:rsidRDefault="00903C77" w:rsidP="00C94009">
      <w:pPr>
        <w:numPr>
          <w:ilvl w:val="0"/>
          <w:numId w:val="2"/>
        </w:numPr>
        <w:shd w:val="clear" w:color="auto" w:fill="FFFFFF"/>
        <w:tabs>
          <w:tab w:val="left" w:pos="792"/>
        </w:tabs>
        <w:spacing w:before="120"/>
        <w:ind w:left="792" w:hanging="403"/>
        <w:jc w:val="both"/>
        <w:rPr>
          <w:sz w:val="22"/>
          <w:szCs w:val="24"/>
          <w:lang w:val="en-US"/>
        </w:rPr>
      </w:pPr>
      <w:r w:rsidRPr="00C94009">
        <w:rPr>
          <w:sz w:val="22"/>
          <w:szCs w:val="24"/>
          <w:lang w:val="en-US"/>
        </w:rPr>
        <w:t>have made an application for a stay visa that is covered by paragraph 5(a) of the Charge Act; and</w:t>
      </w:r>
    </w:p>
    <w:p w14:paraId="4F98B8DE" w14:textId="77777777" w:rsidR="00903C77" w:rsidRPr="00C94009" w:rsidRDefault="00903C77" w:rsidP="00C94009">
      <w:pPr>
        <w:numPr>
          <w:ilvl w:val="0"/>
          <w:numId w:val="2"/>
        </w:numPr>
        <w:shd w:val="clear" w:color="auto" w:fill="FFFFFF"/>
        <w:tabs>
          <w:tab w:val="left" w:pos="792"/>
        </w:tabs>
        <w:spacing w:before="120"/>
        <w:ind w:left="389"/>
        <w:jc w:val="both"/>
        <w:rPr>
          <w:sz w:val="22"/>
          <w:szCs w:val="24"/>
          <w:lang w:val="en-US"/>
        </w:rPr>
      </w:pPr>
      <w:r w:rsidRPr="00C94009">
        <w:rPr>
          <w:sz w:val="22"/>
          <w:szCs w:val="24"/>
          <w:lang w:val="en-US"/>
        </w:rPr>
        <w:t>were at least 18 at the time the stay visa came into force; and</w:t>
      </w:r>
    </w:p>
    <w:p w14:paraId="30F8FE95" w14:textId="77777777" w:rsidR="00903C77" w:rsidRPr="00C94009" w:rsidRDefault="00903C77" w:rsidP="00C94009">
      <w:pPr>
        <w:numPr>
          <w:ilvl w:val="0"/>
          <w:numId w:val="2"/>
        </w:numPr>
        <w:shd w:val="clear" w:color="auto" w:fill="FFFFFF"/>
        <w:tabs>
          <w:tab w:val="left" w:pos="792"/>
        </w:tabs>
        <w:spacing w:before="120"/>
        <w:ind w:left="389"/>
        <w:jc w:val="both"/>
        <w:rPr>
          <w:sz w:val="22"/>
          <w:szCs w:val="24"/>
          <w:lang w:val="en-US"/>
        </w:rPr>
      </w:pPr>
      <w:r w:rsidRPr="00C94009">
        <w:rPr>
          <w:sz w:val="22"/>
          <w:szCs w:val="24"/>
          <w:lang w:val="en-US"/>
        </w:rPr>
        <w:t>do not have functional English; and</w:t>
      </w:r>
    </w:p>
    <w:p w14:paraId="5B4B5D1D" w14:textId="77777777" w:rsidR="00903C77" w:rsidRPr="00C94009" w:rsidRDefault="00903C77" w:rsidP="00C94009">
      <w:pPr>
        <w:numPr>
          <w:ilvl w:val="0"/>
          <w:numId w:val="2"/>
        </w:numPr>
        <w:shd w:val="clear" w:color="auto" w:fill="FFFFFF"/>
        <w:tabs>
          <w:tab w:val="left" w:pos="792"/>
        </w:tabs>
        <w:spacing w:before="120"/>
        <w:ind w:left="792" w:hanging="403"/>
        <w:jc w:val="both"/>
        <w:rPr>
          <w:sz w:val="22"/>
          <w:szCs w:val="24"/>
          <w:lang w:val="en-US"/>
        </w:rPr>
      </w:pPr>
      <w:r w:rsidRPr="00C94009">
        <w:rPr>
          <w:sz w:val="22"/>
          <w:szCs w:val="24"/>
          <w:lang w:val="en-US"/>
        </w:rPr>
        <w:t>have paid, or are exempt from paying, the English Education Charge under the Charge Act.</w:t>
      </w:r>
    </w:p>
    <w:p w14:paraId="75400A35" w14:textId="77777777" w:rsidR="00903C77" w:rsidRPr="00C94009" w:rsidRDefault="00903C77" w:rsidP="00C94009">
      <w:pPr>
        <w:shd w:val="clear" w:color="auto" w:fill="FFFFFF"/>
        <w:spacing w:before="120"/>
        <w:ind w:left="10"/>
        <w:jc w:val="both"/>
        <w:rPr>
          <w:sz w:val="22"/>
        </w:rPr>
      </w:pPr>
      <w:r w:rsidRPr="00C94009">
        <w:rPr>
          <w:b/>
          <w:bCs/>
          <w:sz w:val="22"/>
          <w:szCs w:val="24"/>
          <w:lang w:val="en-US"/>
        </w:rPr>
        <w:t>Obligation to provide English tuition</w:t>
      </w:r>
    </w:p>
    <w:p w14:paraId="34D489F1" w14:textId="77777777" w:rsidR="00903C77" w:rsidRPr="00C94009" w:rsidRDefault="00903C77" w:rsidP="00C94009">
      <w:pPr>
        <w:shd w:val="clear" w:color="auto" w:fill="FFFFFF"/>
        <w:spacing w:before="120"/>
        <w:ind w:left="10" w:firstLine="350"/>
        <w:jc w:val="both"/>
        <w:rPr>
          <w:sz w:val="22"/>
        </w:rPr>
      </w:pPr>
      <w:r w:rsidRPr="00C94009">
        <w:rPr>
          <w:sz w:val="22"/>
          <w:szCs w:val="24"/>
          <w:lang w:val="en-US"/>
        </w:rPr>
        <w:t>“4C. Subject to section 4D, the Commonwealth is obliged to provide, or arrange the provision of, 510 hours of tuition in an approved English course to a person if the person:</w:t>
      </w:r>
    </w:p>
    <w:p w14:paraId="58BCB199" w14:textId="77777777" w:rsidR="00903C77" w:rsidRPr="00C94009" w:rsidRDefault="00903C77" w:rsidP="00C94009">
      <w:pPr>
        <w:numPr>
          <w:ilvl w:val="0"/>
          <w:numId w:val="3"/>
        </w:numPr>
        <w:shd w:val="clear" w:color="auto" w:fill="FFFFFF"/>
        <w:tabs>
          <w:tab w:val="left" w:pos="797"/>
        </w:tabs>
        <w:spacing w:before="120"/>
        <w:ind w:left="797" w:hanging="398"/>
        <w:jc w:val="both"/>
        <w:rPr>
          <w:sz w:val="22"/>
          <w:szCs w:val="24"/>
          <w:lang w:val="en-US"/>
        </w:rPr>
      </w:pPr>
      <w:r w:rsidRPr="00C94009">
        <w:rPr>
          <w:sz w:val="22"/>
          <w:szCs w:val="24"/>
          <w:lang w:val="en-US"/>
        </w:rPr>
        <w:t>has made an application for a stay visa that is covered by paragraph 5(a) of the Charge Act; and</w:t>
      </w:r>
    </w:p>
    <w:p w14:paraId="59F62C9F" w14:textId="77777777" w:rsidR="00903C77" w:rsidRPr="00C94009" w:rsidRDefault="00903C77" w:rsidP="00C94009">
      <w:pPr>
        <w:numPr>
          <w:ilvl w:val="0"/>
          <w:numId w:val="4"/>
        </w:numPr>
        <w:shd w:val="clear" w:color="auto" w:fill="FFFFFF"/>
        <w:tabs>
          <w:tab w:val="left" w:pos="797"/>
        </w:tabs>
        <w:spacing w:before="120"/>
        <w:ind w:left="398"/>
        <w:jc w:val="both"/>
        <w:rPr>
          <w:sz w:val="22"/>
          <w:szCs w:val="24"/>
          <w:lang w:val="en-US"/>
        </w:rPr>
      </w:pPr>
      <w:r w:rsidRPr="00C94009">
        <w:rPr>
          <w:sz w:val="22"/>
          <w:szCs w:val="24"/>
          <w:lang w:val="en-US"/>
        </w:rPr>
        <w:t>was at least 18 at the time the stay visa came into force; and</w:t>
      </w:r>
    </w:p>
    <w:p w14:paraId="541ABB22" w14:textId="77777777" w:rsidR="00903C77" w:rsidRPr="00C94009" w:rsidRDefault="00903C77" w:rsidP="00C94009">
      <w:pPr>
        <w:numPr>
          <w:ilvl w:val="0"/>
          <w:numId w:val="4"/>
        </w:numPr>
        <w:shd w:val="clear" w:color="auto" w:fill="FFFFFF"/>
        <w:tabs>
          <w:tab w:val="left" w:pos="797"/>
        </w:tabs>
        <w:spacing w:before="120"/>
        <w:ind w:left="398"/>
        <w:jc w:val="both"/>
        <w:rPr>
          <w:sz w:val="22"/>
          <w:szCs w:val="24"/>
          <w:lang w:val="en-US"/>
        </w:rPr>
      </w:pPr>
      <w:r w:rsidRPr="00C94009">
        <w:rPr>
          <w:sz w:val="22"/>
          <w:szCs w:val="24"/>
          <w:lang w:val="en-US"/>
        </w:rPr>
        <w:t>does not have functional English; and</w:t>
      </w:r>
    </w:p>
    <w:p w14:paraId="2089EC5B" w14:textId="77777777" w:rsidR="00903C77" w:rsidRPr="00C94009" w:rsidRDefault="00903C77" w:rsidP="00C94009">
      <w:pPr>
        <w:numPr>
          <w:ilvl w:val="0"/>
          <w:numId w:val="3"/>
        </w:numPr>
        <w:shd w:val="clear" w:color="auto" w:fill="FFFFFF"/>
        <w:tabs>
          <w:tab w:val="left" w:pos="797"/>
        </w:tabs>
        <w:spacing w:before="120"/>
        <w:ind w:left="797" w:hanging="398"/>
        <w:jc w:val="both"/>
        <w:rPr>
          <w:sz w:val="22"/>
          <w:szCs w:val="24"/>
          <w:lang w:val="en-US"/>
        </w:rPr>
      </w:pPr>
      <w:r w:rsidRPr="00C94009">
        <w:rPr>
          <w:sz w:val="22"/>
          <w:szCs w:val="24"/>
          <w:lang w:val="en-US"/>
        </w:rPr>
        <w:t>has paid, or is exempt from paying, the English Education Charge under the Charge Act.</w:t>
      </w:r>
    </w:p>
    <w:p w14:paraId="663D3333" w14:textId="77777777" w:rsidR="00903C77" w:rsidRPr="00C94009" w:rsidRDefault="00903C77" w:rsidP="00C94009">
      <w:pPr>
        <w:shd w:val="clear" w:color="auto" w:fill="FFFFFF"/>
        <w:spacing w:before="120"/>
        <w:ind w:left="14"/>
        <w:jc w:val="both"/>
        <w:rPr>
          <w:sz w:val="22"/>
        </w:rPr>
      </w:pPr>
      <w:r w:rsidRPr="00C94009">
        <w:rPr>
          <w:b/>
          <w:bCs/>
          <w:sz w:val="22"/>
          <w:szCs w:val="24"/>
          <w:lang w:val="en-US"/>
        </w:rPr>
        <w:t>Cessation of obligation to provide English tuition</w:t>
      </w:r>
    </w:p>
    <w:p w14:paraId="54E22B0E" w14:textId="77777777" w:rsidR="00903C77" w:rsidRPr="00C94009" w:rsidRDefault="00903C77" w:rsidP="00C94009">
      <w:pPr>
        <w:shd w:val="clear" w:color="auto" w:fill="FFFFFF"/>
        <w:spacing w:before="120"/>
        <w:ind w:left="14" w:firstLine="346"/>
        <w:jc w:val="both"/>
        <w:rPr>
          <w:sz w:val="22"/>
        </w:rPr>
      </w:pPr>
      <w:r w:rsidRPr="00C94009">
        <w:rPr>
          <w:sz w:val="22"/>
          <w:szCs w:val="24"/>
          <w:lang w:val="en-US"/>
        </w:rPr>
        <w:t>“4D.(1) Subject to this section, the obligation of the Commonwealth to a person under section 4C ceases:</w:t>
      </w:r>
    </w:p>
    <w:p w14:paraId="039A97C6" w14:textId="77777777" w:rsidR="00903C77" w:rsidRPr="00C94009" w:rsidRDefault="00903C77" w:rsidP="00C94009">
      <w:pPr>
        <w:numPr>
          <w:ilvl w:val="0"/>
          <w:numId w:val="5"/>
        </w:numPr>
        <w:shd w:val="clear" w:color="auto" w:fill="FFFFFF"/>
        <w:tabs>
          <w:tab w:val="left" w:pos="802"/>
        </w:tabs>
        <w:spacing w:before="120"/>
        <w:ind w:left="802" w:hanging="398"/>
        <w:jc w:val="both"/>
        <w:rPr>
          <w:sz w:val="22"/>
          <w:szCs w:val="24"/>
          <w:lang w:val="en-US"/>
        </w:rPr>
      </w:pPr>
      <w:r w:rsidRPr="00C94009">
        <w:rPr>
          <w:sz w:val="22"/>
          <w:szCs w:val="24"/>
          <w:lang w:val="en-US"/>
        </w:rPr>
        <w:t>if the provider of an approved English course determines, in writing, in accordance with procedures approved in writing by the Secretary, that the person has functional English; or</w:t>
      </w:r>
    </w:p>
    <w:p w14:paraId="5CBD38AE" w14:textId="77777777" w:rsidR="00903C77" w:rsidRPr="00C94009" w:rsidRDefault="00903C77" w:rsidP="00C94009">
      <w:pPr>
        <w:numPr>
          <w:ilvl w:val="0"/>
          <w:numId w:val="5"/>
        </w:numPr>
        <w:shd w:val="clear" w:color="auto" w:fill="FFFFFF"/>
        <w:tabs>
          <w:tab w:val="left" w:pos="802"/>
        </w:tabs>
        <w:spacing w:before="120"/>
        <w:ind w:left="802" w:hanging="398"/>
        <w:jc w:val="both"/>
        <w:rPr>
          <w:sz w:val="22"/>
          <w:szCs w:val="24"/>
          <w:lang w:val="en-US"/>
        </w:rPr>
      </w:pPr>
      <w:r w:rsidRPr="00C94009">
        <w:rPr>
          <w:sz w:val="22"/>
          <w:szCs w:val="24"/>
          <w:lang w:val="en-US"/>
        </w:rPr>
        <w:t>if the person fails to register with the provider of an approved English course within the period of 3 months starting on the visa commencement date; or</w:t>
      </w:r>
    </w:p>
    <w:p w14:paraId="62345C6D" w14:textId="77777777" w:rsidR="00903C77" w:rsidRPr="00C94009" w:rsidRDefault="00903C77" w:rsidP="00C94009">
      <w:pPr>
        <w:numPr>
          <w:ilvl w:val="0"/>
          <w:numId w:val="5"/>
        </w:numPr>
        <w:shd w:val="clear" w:color="auto" w:fill="FFFFFF"/>
        <w:tabs>
          <w:tab w:val="left" w:pos="802"/>
        </w:tabs>
        <w:spacing w:before="120"/>
        <w:ind w:left="802" w:hanging="398"/>
        <w:jc w:val="both"/>
        <w:rPr>
          <w:sz w:val="22"/>
          <w:szCs w:val="24"/>
          <w:lang w:val="en-US"/>
        </w:rPr>
      </w:pPr>
      <w:r w:rsidRPr="00C94009">
        <w:rPr>
          <w:sz w:val="22"/>
          <w:szCs w:val="24"/>
          <w:lang w:val="en-US"/>
        </w:rPr>
        <w:t>if the person fails to commence an approved English course within the period of 12 months starting on the visa commencement date; or</w:t>
      </w:r>
    </w:p>
    <w:p w14:paraId="0DCAAD0C" w14:textId="77777777" w:rsidR="00903C77" w:rsidRPr="00C94009" w:rsidRDefault="00903C77" w:rsidP="00C94009">
      <w:pPr>
        <w:numPr>
          <w:ilvl w:val="0"/>
          <w:numId w:val="5"/>
        </w:numPr>
        <w:shd w:val="clear" w:color="auto" w:fill="FFFFFF"/>
        <w:tabs>
          <w:tab w:val="left" w:pos="802"/>
        </w:tabs>
        <w:spacing w:before="120"/>
        <w:ind w:left="802" w:hanging="398"/>
        <w:jc w:val="both"/>
        <w:rPr>
          <w:sz w:val="22"/>
          <w:szCs w:val="24"/>
          <w:lang w:val="en-US"/>
        </w:rPr>
      </w:pPr>
      <w:r w:rsidRPr="00C94009">
        <w:rPr>
          <w:sz w:val="22"/>
          <w:szCs w:val="24"/>
          <w:lang w:val="en-US"/>
        </w:rPr>
        <w:t>at the end of the period of 36 months starting on the visa commencement date.</w:t>
      </w:r>
    </w:p>
    <w:p w14:paraId="335D6AF8" w14:textId="77777777" w:rsidR="00903C77" w:rsidRPr="00C94009" w:rsidRDefault="00903C77" w:rsidP="00C94009">
      <w:pPr>
        <w:shd w:val="clear" w:color="auto" w:fill="FFFFFF"/>
        <w:spacing w:before="120"/>
        <w:ind w:left="370"/>
        <w:jc w:val="both"/>
        <w:rPr>
          <w:sz w:val="22"/>
        </w:rPr>
      </w:pPr>
      <w:r w:rsidRPr="00C94009">
        <w:rPr>
          <w:sz w:val="22"/>
          <w:szCs w:val="24"/>
          <w:lang w:val="en-US"/>
        </w:rPr>
        <w:t>“(2) If:</w:t>
      </w:r>
    </w:p>
    <w:p w14:paraId="21DD7C1F" w14:textId="77777777" w:rsidR="00903C77" w:rsidRPr="00C94009" w:rsidRDefault="00903C77" w:rsidP="00C94009">
      <w:pPr>
        <w:numPr>
          <w:ilvl w:val="0"/>
          <w:numId w:val="6"/>
        </w:numPr>
        <w:shd w:val="clear" w:color="auto" w:fill="FFFFFF"/>
        <w:tabs>
          <w:tab w:val="left" w:pos="806"/>
        </w:tabs>
        <w:spacing w:before="120"/>
        <w:ind w:left="806" w:hanging="394"/>
        <w:jc w:val="both"/>
        <w:rPr>
          <w:sz w:val="22"/>
          <w:szCs w:val="24"/>
          <w:lang w:val="en-US"/>
        </w:rPr>
      </w:pPr>
      <w:r w:rsidRPr="00C94009">
        <w:rPr>
          <w:sz w:val="22"/>
          <w:szCs w:val="24"/>
          <w:lang w:val="en-US"/>
        </w:rPr>
        <w:t>the obligation to a person would, under subsection (1), or under this subsection, cease at a particular date; and</w:t>
      </w:r>
    </w:p>
    <w:p w14:paraId="48EF6470" w14:textId="77777777" w:rsidR="00903C77" w:rsidRPr="00C94009" w:rsidRDefault="00903C77" w:rsidP="00C94009">
      <w:pPr>
        <w:numPr>
          <w:ilvl w:val="0"/>
          <w:numId w:val="6"/>
        </w:numPr>
        <w:shd w:val="clear" w:color="auto" w:fill="FFFFFF"/>
        <w:tabs>
          <w:tab w:val="left" w:pos="806"/>
        </w:tabs>
        <w:spacing w:before="120"/>
        <w:ind w:left="806" w:hanging="394"/>
        <w:jc w:val="both"/>
        <w:rPr>
          <w:sz w:val="22"/>
          <w:szCs w:val="24"/>
          <w:lang w:val="en-US"/>
        </w:rPr>
      </w:pPr>
      <w:r w:rsidRPr="00C94009">
        <w:rPr>
          <w:sz w:val="22"/>
          <w:szCs w:val="24"/>
          <w:lang w:val="en-US"/>
        </w:rPr>
        <w:t>the Secretary is satisfied that it would be unreasonable for the obligation to so cease;</w:t>
      </w:r>
    </w:p>
    <w:p w14:paraId="22ECF8DA" w14:textId="77777777" w:rsidR="00903C77" w:rsidRPr="00C94009" w:rsidRDefault="00903C77" w:rsidP="00C94009">
      <w:pPr>
        <w:shd w:val="clear" w:color="auto" w:fill="FFFFFF"/>
        <w:spacing w:before="120"/>
        <w:ind w:left="24"/>
        <w:jc w:val="both"/>
        <w:rPr>
          <w:sz w:val="22"/>
        </w:rPr>
      </w:pPr>
      <w:r w:rsidRPr="00C94009">
        <w:rPr>
          <w:sz w:val="22"/>
          <w:szCs w:val="24"/>
          <w:lang w:val="en-US"/>
        </w:rPr>
        <w:t>the Secretary may, in writing, determine that the obligation is not to cease, or is to cease only at a later date.</w:t>
      </w:r>
    </w:p>
    <w:p w14:paraId="781386B4" w14:textId="77777777" w:rsidR="00903C77" w:rsidRPr="00C94009" w:rsidRDefault="00903C77" w:rsidP="00C94009">
      <w:pPr>
        <w:shd w:val="clear" w:color="auto" w:fill="FFFFFF"/>
        <w:spacing w:before="120"/>
        <w:ind w:left="24"/>
        <w:jc w:val="both"/>
        <w:rPr>
          <w:sz w:val="22"/>
        </w:rPr>
        <w:sectPr w:rsidR="00903C77" w:rsidRPr="00C94009" w:rsidSect="00C94009">
          <w:pgSz w:w="12240" w:h="15840"/>
          <w:pgMar w:top="1440" w:right="1440" w:bottom="1440" w:left="1440" w:header="720" w:footer="720" w:gutter="0"/>
          <w:cols w:space="60"/>
          <w:noEndnote/>
          <w:docGrid w:linePitch="272"/>
        </w:sectPr>
      </w:pPr>
    </w:p>
    <w:p w14:paraId="20239A7C" w14:textId="77777777" w:rsidR="00903C77" w:rsidRPr="00C94009" w:rsidRDefault="00903C77" w:rsidP="00CB4FC9">
      <w:pPr>
        <w:shd w:val="clear" w:color="auto" w:fill="FFFFFF"/>
        <w:spacing w:before="120"/>
        <w:ind w:left="10" w:firstLine="341"/>
        <w:jc w:val="both"/>
        <w:rPr>
          <w:sz w:val="22"/>
        </w:rPr>
      </w:pPr>
      <w:r w:rsidRPr="00C94009">
        <w:rPr>
          <w:sz w:val="22"/>
          <w:szCs w:val="24"/>
          <w:lang w:val="en-US"/>
        </w:rPr>
        <w:lastRenderedPageBreak/>
        <w:t>“(3) In determining whether it is unreasonable for an obligation to cease, the Secretary may only have regard to:</w:t>
      </w:r>
    </w:p>
    <w:p w14:paraId="10EA3A87" w14:textId="77777777" w:rsidR="00903C77" w:rsidRPr="00C94009" w:rsidRDefault="00903C77" w:rsidP="00C94009">
      <w:pPr>
        <w:numPr>
          <w:ilvl w:val="0"/>
          <w:numId w:val="7"/>
        </w:numPr>
        <w:shd w:val="clear" w:color="auto" w:fill="FFFFFF"/>
        <w:tabs>
          <w:tab w:val="left" w:pos="787"/>
        </w:tabs>
        <w:spacing w:before="120"/>
        <w:ind w:left="787" w:hanging="389"/>
        <w:jc w:val="both"/>
        <w:rPr>
          <w:sz w:val="22"/>
          <w:szCs w:val="24"/>
          <w:lang w:val="en-US"/>
        </w:rPr>
      </w:pPr>
      <w:r w:rsidRPr="00C94009">
        <w:rPr>
          <w:sz w:val="22"/>
          <w:szCs w:val="24"/>
          <w:lang w:val="en-US"/>
        </w:rPr>
        <w:t>the prevention of the person from undertaking the whole or a part of an approved English course by the action or inaction of a person who provides approved English courses; and</w:t>
      </w:r>
    </w:p>
    <w:p w14:paraId="04D3F85B" w14:textId="77777777" w:rsidR="00903C77" w:rsidRPr="00C94009" w:rsidRDefault="00903C77" w:rsidP="00C94009">
      <w:pPr>
        <w:numPr>
          <w:ilvl w:val="0"/>
          <w:numId w:val="7"/>
        </w:numPr>
        <w:shd w:val="clear" w:color="auto" w:fill="FFFFFF"/>
        <w:tabs>
          <w:tab w:val="left" w:pos="787"/>
        </w:tabs>
        <w:spacing w:before="120"/>
        <w:ind w:left="398"/>
        <w:jc w:val="both"/>
        <w:rPr>
          <w:sz w:val="22"/>
          <w:szCs w:val="24"/>
          <w:lang w:val="en-US"/>
        </w:rPr>
      </w:pPr>
      <w:r w:rsidRPr="00C94009">
        <w:rPr>
          <w:sz w:val="22"/>
          <w:szCs w:val="24"/>
          <w:lang w:val="en-US"/>
        </w:rPr>
        <w:t>any other matters that are prescribed.</w:t>
      </w:r>
    </w:p>
    <w:p w14:paraId="52EB6E15" w14:textId="77777777" w:rsidR="00903C77" w:rsidRPr="00C94009" w:rsidRDefault="00903C77" w:rsidP="00C94009">
      <w:pPr>
        <w:shd w:val="clear" w:color="auto" w:fill="FFFFFF"/>
        <w:spacing w:before="120"/>
        <w:ind w:left="350"/>
        <w:jc w:val="both"/>
        <w:rPr>
          <w:sz w:val="22"/>
        </w:rPr>
      </w:pPr>
      <w:r w:rsidRPr="00C94009">
        <w:rPr>
          <w:sz w:val="22"/>
          <w:szCs w:val="24"/>
          <w:lang w:val="en-US"/>
        </w:rPr>
        <w:t>“(4) In this section:</w:t>
      </w:r>
    </w:p>
    <w:p w14:paraId="2CEB1038" w14:textId="77777777" w:rsidR="00903C77" w:rsidRPr="00C94009" w:rsidRDefault="00903C77" w:rsidP="00C94009">
      <w:pPr>
        <w:shd w:val="clear" w:color="auto" w:fill="FFFFFF"/>
        <w:spacing w:before="120"/>
        <w:ind w:left="10"/>
        <w:jc w:val="both"/>
        <w:rPr>
          <w:sz w:val="22"/>
        </w:rPr>
      </w:pPr>
      <w:r w:rsidRPr="00C94009">
        <w:rPr>
          <w:b/>
          <w:bCs/>
          <w:sz w:val="22"/>
          <w:szCs w:val="24"/>
          <w:lang w:val="en-US"/>
        </w:rPr>
        <w:t xml:space="preserve">‘relevant visa or entry permit’ </w:t>
      </w:r>
      <w:r w:rsidRPr="00C94009">
        <w:rPr>
          <w:sz w:val="22"/>
          <w:szCs w:val="24"/>
          <w:lang w:val="en-US"/>
        </w:rPr>
        <w:t>means the visa or entry permit in respect of the application for which English Education Charge was imposed;</w:t>
      </w:r>
    </w:p>
    <w:p w14:paraId="50DA0018" w14:textId="77777777" w:rsidR="00903C77" w:rsidRPr="00C94009" w:rsidRDefault="00903C77" w:rsidP="00C94009">
      <w:pPr>
        <w:shd w:val="clear" w:color="auto" w:fill="FFFFFF"/>
        <w:spacing w:before="120"/>
        <w:ind w:left="10"/>
        <w:jc w:val="both"/>
        <w:rPr>
          <w:sz w:val="22"/>
        </w:rPr>
      </w:pPr>
      <w:r w:rsidRPr="00C94009">
        <w:rPr>
          <w:b/>
          <w:bCs/>
          <w:sz w:val="22"/>
          <w:szCs w:val="24"/>
          <w:lang w:val="en-US"/>
        </w:rPr>
        <w:t xml:space="preserve">‘visa commencement date’ </w:t>
      </w:r>
      <w:r w:rsidRPr="00C94009">
        <w:rPr>
          <w:sz w:val="22"/>
          <w:szCs w:val="24"/>
          <w:lang w:val="en-US"/>
        </w:rPr>
        <w:t>for a person means:</w:t>
      </w:r>
    </w:p>
    <w:p w14:paraId="56428B0F" w14:textId="77777777" w:rsidR="00903C77" w:rsidRPr="00C94009" w:rsidRDefault="00903C77" w:rsidP="00C94009">
      <w:pPr>
        <w:numPr>
          <w:ilvl w:val="0"/>
          <w:numId w:val="8"/>
        </w:numPr>
        <w:shd w:val="clear" w:color="auto" w:fill="FFFFFF"/>
        <w:tabs>
          <w:tab w:val="left" w:pos="787"/>
        </w:tabs>
        <w:spacing w:before="120"/>
        <w:ind w:left="787" w:hanging="394"/>
        <w:jc w:val="both"/>
        <w:rPr>
          <w:sz w:val="22"/>
          <w:szCs w:val="24"/>
          <w:lang w:val="en-US"/>
        </w:rPr>
      </w:pPr>
      <w:r w:rsidRPr="00C94009">
        <w:rPr>
          <w:sz w:val="22"/>
          <w:szCs w:val="24"/>
          <w:lang w:val="en-US"/>
        </w:rPr>
        <w:t>if the person was in Australia on the day on which the relevant visa or entry permit came into force</w:t>
      </w:r>
      <w:r w:rsidRPr="00C94009">
        <w:rPr>
          <w:rFonts w:eastAsia="Times New Roman"/>
          <w:sz w:val="22"/>
          <w:szCs w:val="24"/>
          <w:lang w:val="en-US"/>
        </w:rPr>
        <w:t>—that day; or</w:t>
      </w:r>
    </w:p>
    <w:p w14:paraId="51DD9F55" w14:textId="77777777" w:rsidR="00903C77" w:rsidRPr="00C94009" w:rsidRDefault="00903C77" w:rsidP="00C94009">
      <w:pPr>
        <w:numPr>
          <w:ilvl w:val="0"/>
          <w:numId w:val="8"/>
        </w:numPr>
        <w:shd w:val="clear" w:color="auto" w:fill="FFFFFF"/>
        <w:tabs>
          <w:tab w:val="left" w:pos="787"/>
        </w:tabs>
        <w:spacing w:before="120"/>
        <w:ind w:left="787" w:hanging="394"/>
        <w:jc w:val="both"/>
        <w:rPr>
          <w:sz w:val="22"/>
          <w:szCs w:val="24"/>
          <w:lang w:val="en-US"/>
        </w:rPr>
      </w:pPr>
      <w:r w:rsidRPr="00C94009">
        <w:rPr>
          <w:sz w:val="22"/>
          <w:szCs w:val="24"/>
          <w:lang w:val="en-US"/>
        </w:rPr>
        <w:t>if the person was not in Australia on the day on which the relevant visa or entry permit came into force</w:t>
      </w:r>
      <w:r w:rsidRPr="00C94009">
        <w:rPr>
          <w:rFonts w:eastAsia="Times New Roman"/>
          <w:sz w:val="22"/>
          <w:szCs w:val="24"/>
          <w:lang w:val="en-US"/>
        </w:rPr>
        <w:t>—the day that the person first enters Australia after that day.</w:t>
      </w:r>
    </w:p>
    <w:p w14:paraId="3E365466" w14:textId="77777777" w:rsidR="00903C77" w:rsidRPr="00C94009" w:rsidRDefault="00903C77" w:rsidP="00C94009">
      <w:pPr>
        <w:shd w:val="clear" w:color="auto" w:fill="FFFFFF"/>
        <w:spacing w:before="120"/>
        <w:ind w:left="10"/>
        <w:jc w:val="both"/>
        <w:rPr>
          <w:sz w:val="22"/>
        </w:rPr>
      </w:pPr>
      <w:r w:rsidRPr="00C94009">
        <w:rPr>
          <w:b/>
          <w:bCs/>
          <w:sz w:val="22"/>
          <w:szCs w:val="24"/>
          <w:lang w:val="en-US"/>
        </w:rPr>
        <w:t>Refunds</w:t>
      </w:r>
    </w:p>
    <w:p w14:paraId="4550A2B3" w14:textId="77777777" w:rsidR="00903C77" w:rsidRPr="00C94009" w:rsidRDefault="00903C77" w:rsidP="00C94009">
      <w:pPr>
        <w:shd w:val="clear" w:color="auto" w:fill="FFFFFF"/>
        <w:spacing w:before="120"/>
        <w:ind w:left="5" w:firstLine="346"/>
        <w:jc w:val="both"/>
        <w:rPr>
          <w:sz w:val="22"/>
        </w:rPr>
      </w:pPr>
      <w:r w:rsidRPr="00C94009">
        <w:rPr>
          <w:sz w:val="22"/>
          <w:szCs w:val="24"/>
          <w:lang w:val="en-US"/>
        </w:rPr>
        <w:t>“4E. A person is entitled to a refund of English Education Charge paid by the person under the Charge Act on an application for a stay visa if the obligation of the Commonwealth to the person under section 4C has not ceased and:</w:t>
      </w:r>
    </w:p>
    <w:p w14:paraId="417E781B" w14:textId="77777777" w:rsidR="00903C77" w:rsidRPr="00C94009" w:rsidRDefault="00903C77" w:rsidP="00C94009">
      <w:pPr>
        <w:numPr>
          <w:ilvl w:val="0"/>
          <w:numId w:val="9"/>
        </w:numPr>
        <w:shd w:val="clear" w:color="auto" w:fill="FFFFFF"/>
        <w:tabs>
          <w:tab w:val="left" w:pos="782"/>
        </w:tabs>
        <w:spacing w:before="120"/>
        <w:ind w:left="782" w:hanging="394"/>
        <w:jc w:val="both"/>
        <w:rPr>
          <w:sz w:val="22"/>
          <w:szCs w:val="24"/>
          <w:lang w:val="en-US"/>
        </w:rPr>
      </w:pPr>
      <w:r w:rsidRPr="00C94009">
        <w:rPr>
          <w:sz w:val="22"/>
          <w:szCs w:val="24"/>
          <w:lang w:val="en-US"/>
        </w:rPr>
        <w:t>the person withdraws the application before the stay visa is granted; or</w:t>
      </w:r>
    </w:p>
    <w:p w14:paraId="2BD27DCD" w14:textId="77777777" w:rsidR="00903C77" w:rsidRPr="00C94009" w:rsidRDefault="00903C77" w:rsidP="00C94009">
      <w:pPr>
        <w:numPr>
          <w:ilvl w:val="0"/>
          <w:numId w:val="9"/>
        </w:numPr>
        <w:shd w:val="clear" w:color="auto" w:fill="FFFFFF"/>
        <w:tabs>
          <w:tab w:val="left" w:pos="782"/>
        </w:tabs>
        <w:spacing w:before="120"/>
        <w:ind w:left="782" w:hanging="394"/>
        <w:jc w:val="both"/>
        <w:rPr>
          <w:sz w:val="22"/>
          <w:szCs w:val="24"/>
          <w:lang w:val="en-US"/>
        </w:rPr>
      </w:pPr>
      <w:r w:rsidRPr="00C94009">
        <w:rPr>
          <w:sz w:val="22"/>
          <w:szCs w:val="24"/>
          <w:lang w:val="en-US"/>
        </w:rPr>
        <w:t>the stay visa is cancelled or otherwise ceases to be in force before the person commences an approved English course and, at the time the person seeks the refund, the person has not applied for or been granted another stay visa (other than an exempt visa or exempt entry permit); or</w:t>
      </w:r>
    </w:p>
    <w:p w14:paraId="4530DAB8" w14:textId="77777777" w:rsidR="00903C77" w:rsidRPr="00C94009" w:rsidRDefault="00903C77" w:rsidP="00C94009">
      <w:pPr>
        <w:numPr>
          <w:ilvl w:val="0"/>
          <w:numId w:val="9"/>
        </w:numPr>
        <w:shd w:val="clear" w:color="auto" w:fill="FFFFFF"/>
        <w:tabs>
          <w:tab w:val="left" w:pos="782"/>
        </w:tabs>
        <w:spacing w:before="120"/>
        <w:ind w:left="782" w:hanging="394"/>
        <w:jc w:val="both"/>
        <w:rPr>
          <w:sz w:val="22"/>
          <w:szCs w:val="24"/>
          <w:lang w:val="en-US"/>
        </w:rPr>
      </w:pPr>
      <w:r w:rsidRPr="00C94009">
        <w:rPr>
          <w:sz w:val="22"/>
          <w:szCs w:val="24"/>
          <w:lang w:val="en-US"/>
        </w:rPr>
        <w:t>the person dies before the person commences an approved English course.</w:t>
      </w:r>
    </w:p>
    <w:p w14:paraId="7E4395FD" w14:textId="77777777" w:rsidR="00903C77" w:rsidRPr="00C94009" w:rsidRDefault="00903C77" w:rsidP="00C94009">
      <w:pPr>
        <w:shd w:val="clear" w:color="auto" w:fill="FFFFFF"/>
        <w:spacing w:before="120"/>
        <w:ind w:left="5"/>
        <w:jc w:val="both"/>
        <w:rPr>
          <w:sz w:val="22"/>
        </w:rPr>
      </w:pPr>
      <w:r w:rsidRPr="00C94009">
        <w:rPr>
          <w:b/>
          <w:bCs/>
          <w:sz w:val="22"/>
          <w:szCs w:val="24"/>
          <w:lang w:val="en-US"/>
        </w:rPr>
        <w:t>Effect of refund</w:t>
      </w:r>
    </w:p>
    <w:p w14:paraId="01DE0041" w14:textId="77777777" w:rsidR="00903C77" w:rsidRPr="00C94009" w:rsidRDefault="00903C77" w:rsidP="00C94009">
      <w:pPr>
        <w:shd w:val="clear" w:color="auto" w:fill="FFFFFF"/>
        <w:spacing w:before="120"/>
        <w:ind w:firstLine="346"/>
        <w:jc w:val="both"/>
        <w:rPr>
          <w:sz w:val="22"/>
        </w:rPr>
      </w:pPr>
      <w:r w:rsidRPr="00C94009">
        <w:rPr>
          <w:sz w:val="22"/>
          <w:szCs w:val="24"/>
          <w:lang w:val="en-US"/>
        </w:rPr>
        <w:t>“4F. For the purposes of this Act, if a person is entitled to a refund of an amount of English Education Charge, the person is taken to have never paid the charge.”.</w:t>
      </w:r>
    </w:p>
    <w:p w14:paraId="3CBC5C1C" w14:textId="77777777" w:rsidR="00903C77" w:rsidRPr="00C94009" w:rsidRDefault="00903C77" w:rsidP="00C94009">
      <w:pPr>
        <w:shd w:val="clear" w:color="auto" w:fill="FFFFFF"/>
        <w:spacing w:before="120"/>
        <w:ind w:left="5" w:firstLine="331"/>
        <w:jc w:val="both"/>
        <w:rPr>
          <w:sz w:val="22"/>
        </w:rPr>
      </w:pPr>
      <w:r w:rsidRPr="00C94009">
        <w:rPr>
          <w:b/>
          <w:bCs/>
          <w:sz w:val="22"/>
          <w:szCs w:val="24"/>
          <w:lang w:val="en-US"/>
        </w:rPr>
        <w:t>7.</w:t>
      </w:r>
      <w:r w:rsidRPr="00C94009">
        <w:rPr>
          <w:sz w:val="22"/>
          <w:szCs w:val="24"/>
          <w:lang w:val="en-US"/>
        </w:rPr>
        <w:t xml:space="preserve"> After section 10 of the Principal Act, the following section is inserted:</w:t>
      </w:r>
    </w:p>
    <w:p w14:paraId="2126753E" w14:textId="77777777" w:rsidR="00903C77" w:rsidRPr="00C94009" w:rsidRDefault="00903C77" w:rsidP="00C94009">
      <w:pPr>
        <w:shd w:val="clear" w:color="auto" w:fill="FFFFFF"/>
        <w:spacing w:before="120"/>
        <w:jc w:val="both"/>
        <w:rPr>
          <w:sz w:val="22"/>
        </w:rPr>
      </w:pPr>
      <w:r w:rsidRPr="00C94009">
        <w:rPr>
          <w:b/>
          <w:bCs/>
          <w:sz w:val="22"/>
          <w:szCs w:val="24"/>
          <w:lang w:val="en-US"/>
        </w:rPr>
        <w:t>Delegation</w:t>
      </w:r>
    </w:p>
    <w:p w14:paraId="5B6C988C" w14:textId="77777777" w:rsidR="00903C77" w:rsidRPr="00C94009" w:rsidRDefault="00903C77" w:rsidP="00C94009">
      <w:pPr>
        <w:shd w:val="clear" w:color="auto" w:fill="FFFFFF"/>
        <w:spacing w:before="120"/>
        <w:ind w:firstLine="341"/>
        <w:jc w:val="both"/>
        <w:rPr>
          <w:sz w:val="22"/>
        </w:rPr>
      </w:pPr>
      <w:r w:rsidRPr="00C94009">
        <w:rPr>
          <w:sz w:val="22"/>
          <w:szCs w:val="24"/>
          <w:lang w:val="en-US"/>
        </w:rPr>
        <w:t>“10A. The Secretary may, by signed instrument, delegate any or all of his or her powers under this Act to an officer of the Department.”.</w:t>
      </w:r>
    </w:p>
    <w:p w14:paraId="70252892" w14:textId="77777777" w:rsidR="00903C77" w:rsidRPr="00C94009" w:rsidRDefault="00903C77" w:rsidP="00C94009">
      <w:pPr>
        <w:shd w:val="clear" w:color="auto" w:fill="FFFFFF"/>
        <w:spacing w:before="120"/>
        <w:ind w:firstLine="341"/>
        <w:jc w:val="both"/>
        <w:rPr>
          <w:sz w:val="22"/>
        </w:rPr>
        <w:sectPr w:rsidR="00903C77" w:rsidRPr="00C94009" w:rsidSect="00C94009">
          <w:pgSz w:w="12240" w:h="15840"/>
          <w:pgMar w:top="1440" w:right="1440" w:bottom="1440" w:left="1440" w:header="720" w:footer="720" w:gutter="0"/>
          <w:cols w:space="60"/>
          <w:noEndnote/>
          <w:docGrid w:linePitch="272"/>
        </w:sectPr>
      </w:pPr>
    </w:p>
    <w:p w14:paraId="5C925097" w14:textId="77777777" w:rsidR="00903C77" w:rsidRPr="00C94009" w:rsidRDefault="00903C77" w:rsidP="00CB4FC9">
      <w:pPr>
        <w:widowControl/>
        <w:shd w:val="clear" w:color="auto" w:fill="FFFFFF"/>
        <w:spacing w:before="120" w:after="120"/>
        <w:jc w:val="center"/>
        <w:rPr>
          <w:sz w:val="22"/>
        </w:rPr>
      </w:pPr>
      <w:r w:rsidRPr="00C94009">
        <w:rPr>
          <w:b/>
          <w:bCs/>
          <w:sz w:val="22"/>
          <w:szCs w:val="24"/>
          <w:lang w:val="en-US"/>
        </w:rPr>
        <w:lastRenderedPageBreak/>
        <w:t>PART 3</w:t>
      </w:r>
      <w:r w:rsidRPr="00C94009">
        <w:rPr>
          <w:rFonts w:eastAsia="Times New Roman"/>
          <w:b/>
          <w:bCs/>
          <w:sz w:val="22"/>
          <w:szCs w:val="24"/>
          <w:lang w:val="en-US"/>
        </w:rPr>
        <w:t>— AMENDMENTS OF THE MIGRATION ACT 1958 RELATING TO MIGRATION EDUCATION</w:t>
      </w:r>
    </w:p>
    <w:p w14:paraId="742A8BE4" w14:textId="77777777" w:rsidR="00903C77" w:rsidRPr="00C94009" w:rsidRDefault="00903C77" w:rsidP="00C94009">
      <w:pPr>
        <w:shd w:val="clear" w:color="auto" w:fill="FFFFFF"/>
        <w:spacing w:before="120"/>
        <w:ind w:left="5"/>
        <w:jc w:val="both"/>
        <w:rPr>
          <w:sz w:val="22"/>
        </w:rPr>
      </w:pPr>
      <w:r w:rsidRPr="00C94009">
        <w:rPr>
          <w:b/>
          <w:bCs/>
          <w:sz w:val="22"/>
          <w:szCs w:val="24"/>
          <w:lang w:val="en-US"/>
        </w:rPr>
        <w:t>Principal Act</w:t>
      </w:r>
    </w:p>
    <w:p w14:paraId="1F459E45" w14:textId="77777777" w:rsidR="00903C77" w:rsidRPr="00C94009" w:rsidRDefault="00903C77" w:rsidP="00C94009">
      <w:pPr>
        <w:shd w:val="clear" w:color="auto" w:fill="FFFFFF"/>
        <w:tabs>
          <w:tab w:val="left" w:pos="638"/>
        </w:tabs>
        <w:spacing w:before="120"/>
        <w:ind w:left="331"/>
        <w:jc w:val="both"/>
        <w:rPr>
          <w:sz w:val="22"/>
        </w:rPr>
      </w:pPr>
      <w:r w:rsidRPr="00C94009">
        <w:rPr>
          <w:b/>
          <w:bCs/>
          <w:sz w:val="22"/>
          <w:szCs w:val="24"/>
          <w:lang w:val="en-US"/>
        </w:rPr>
        <w:t>8.</w:t>
      </w:r>
      <w:r w:rsidRPr="00C94009">
        <w:rPr>
          <w:b/>
          <w:bCs/>
          <w:sz w:val="22"/>
          <w:szCs w:val="24"/>
          <w:lang w:val="en-US"/>
        </w:rPr>
        <w:tab/>
      </w:r>
      <w:r w:rsidRPr="00C94009">
        <w:rPr>
          <w:sz w:val="22"/>
          <w:szCs w:val="24"/>
          <w:lang w:val="en-US"/>
        </w:rPr>
        <w:t xml:space="preserve">In this Part, </w:t>
      </w:r>
      <w:r w:rsidRPr="00C94009">
        <w:rPr>
          <w:b/>
          <w:bCs/>
          <w:sz w:val="22"/>
          <w:szCs w:val="24"/>
          <w:lang w:val="en-US"/>
        </w:rPr>
        <w:t xml:space="preserve">“Principal Act” </w:t>
      </w:r>
      <w:r w:rsidRPr="00C94009">
        <w:rPr>
          <w:sz w:val="22"/>
          <w:szCs w:val="24"/>
          <w:lang w:val="en-US"/>
        </w:rPr>
        <w:t xml:space="preserve">means the </w:t>
      </w:r>
      <w:r w:rsidRPr="00C94009">
        <w:rPr>
          <w:i/>
          <w:iCs/>
          <w:sz w:val="22"/>
          <w:szCs w:val="24"/>
          <w:lang w:val="en-US"/>
        </w:rPr>
        <w:t>Migration Act 1958</w:t>
      </w:r>
      <w:r w:rsidRPr="00C94009">
        <w:rPr>
          <w:i/>
          <w:iCs/>
          <w:sz w:val="22"/>
          <w:szCs w:val="24"/>
          <w:vertAlign w:val="superscript"/>
          <w:lang w:val="en-US"/>
        </w:rPr>
        <w:t>2</w:t>
      </w:r>
      <w:r w:rsidRPr="00C94009">
        <w:rPr>
          <w:i/>
          <w:iCs/>
          <w:sz w:val="22"/>
          <w:szCs w:val="24"/>
          <w:lang w:val="en-US"/>
        </w:rPr>
        <w:t>.</w:t>
      </w:r>
    </w:p>
    <w:p w14:paraId="4CD57B08" w14:textId="77777777" w:rsidR="00903C77" w:rsidRPr="00C94009" w:rsidRDefault="00903C77" w:rsidP="00C94009">
      <w:pPr>
        <w:shd w:val="clear" w:color="auto" w:fill="FFFFFF"/>
        <w:spacing w:before="120"/>
        <w:ind w:left="5"/>
        <w:jc w:val="both"/>
        <w:rPr>
          <w:sz w:val="22"/>
        </w:rPr>
      </w:pPr>
      <w:r w:rsidRPr="00C94009">
        <w:rPr>
          <w:b/>
          <w:bCs/>
          <w:sz w:val="22"/>
          <w:szCs w:val="24"/>
          <w:lang w:val="en-US"/>
        </w:rPr>
        <w:t>Interpretation</w:t>
      </w:r>
    </w:p>
    <w:p w14:paraId="34DDC410" w14:textId="77777777" w:rsidR="00903C77" w:rsidRPr="00C94009" w:rsidRDefault="00903C77" w:rsidP="00C94009">
      <w:pPr>
        <w:shd w:val="clear" w:color="auto" w:fill="FFFFFF"/>
        <w:tabs>
          <w:tab w:val="left" w:pos="638"/>
        </w:tabs>
        <w:spacing w:before="120"/>
        <w:ind w:firstLine="331"/>
        <w:jc w:val="both"/>
        <w:rPr>
          <w:sz w:val="22"/>
        </w:rPr>
      </w:pPr>
      <w:r w:rsidRPr="00C94009">
        <w:rPr>
          <w:b/>
          <w:bCs/>
          <w:sz w:val="22"/>
          <w:szCs w:val="24"/>
          <w:lang w:val="en-US"/>
        </w:rPr>
        <w:t>9.</w:t>
      </w:r>
      <w:r w:rsidRPr="00C94009">
        <w:rPr>
          <w:b/>
          <w:bCs/>
          <w:sz w:val="22"/>
          <w:szCs w:val="24"/>
          <w:lang w:val="en-US"/>
        </w:rPr>
        <w:tab/>
      </w:r>
      <w:r w:rsidRPr="00C94009">
        <w:rPr>
          <w:sz w:val="22"/>
          <w:szCs w:val="24"/>
          <w:lang w:val="en-US"/>
        </w:rPr>
        <w:t>Section 4 of the Principal Act is amended by inserting after</w:t>
      </w:r>
      <w:r w:rsidR="00C94009" w:rsidRPr="00C94009">
        <w:rPr>
          <w:sz w:val="22"/>
          <w:szCs w:val="24"/>
          <w:lang w:val="en-US"/>
        </w:rPr>
        <w:t xml:space="preserve"> </w:t>
      </w:r>
      <w:r w:rsidRPr="00C94009">
        <w:rPr>
          <w:sz w:val="22"/>
          <w:szCs w:val="24"/>
          <w:lang w:val="en-US"/>
        </w:rPr>
        <w:t>subsection (1) the following subsection:</w:t>
      </w:r>
    </w:p>
    <w:p w14:paraId="3AB771B4" w14:textId="77777777" w:rsidR="00903C77" w:rsidRPr="00C94009" w:rsidRDefault="00903C77" w:rsidP="00C94009">
      <w:pPr>
        <w:shd w:val="clear" w:color="auto" w:fill="FFFFFF"/>
        <w:spacing w:before="120"/>
        <w:ind w:firstLine="346"/>
        <w:jc w:val="both"/>
        <w:rPr>
          <w:sz w:val="22"/>
        </w:rPr>
      </w:pPr>
      <w:r w:rsidRPr="00C94009">
        <w:rPr>
          <w:sz w:val="22"/>
          <w:szCs w:val="24"/>
          <w:lang w:val="en-US"/>
        </w:rPr>
        <w:t>“(1A) For the purposes of this Act, a person has functional English at a particular time if:</w:t>
      </w:r>
    </w:p>
    <w:p w14:paraId="2A91E2B4" w14:textId="77777777" w:rsidR="00903C77" w:rsidRPr="00C94009" w:rsidRDefault="00903C77" w:rsidP="00C94009">
      <w:pPr>
        <w:shd w:val="clear" w:color="auto" w:fill="FFFFFF"/>
        <w:tabs>
          <w:tab w:val="left" w:pos="787"/>
        </w:tabs>
        <w:spacing w:before="120"/>
        <w:ind w:left="389"/>
        <w:jc w:val="both"/>
        <w:rPr>
          <w:sz w:val="22"/>
        </w:rPr>
      </w:pPr>
      <w:r w:rsidRPr="00C94009">
        <w:rPr>
          <w:sz w:val="22"/>
          <w:szCs w:val="24"/>
          <w:lang w:val="en-US"/>
        </w:rPr>
        <w:t>(a)</w:t>
      </w:r>
      <w:r w:rsidRPr="00C94009">
        <w:rPr>
          <w:sz w:val="22"/>
          <w:szCs w:val="24"/>
          <w:lang w:val="en-US"/>
        </w:rPr>
        <w:tab/>
        <w:t>the person passes a test that:</w:t>
      </w:r>
    </w:p>
    <w:p w14:paraId="39B2E4D7" w14:textId="77777777" w:rsidR="00903C77" w:rsidRPr="00C94009" w:rsidRDefault="00903C77" w:rsidP="00C94009">
      <w:pPr>
        <w:shd w:val="clear" w:color="auto" w:fill="FFFFFF"/>
        <w:spacing w:before="120"/>
        <w:ind w:left="1435" w:hanging="336"/>
        <w:jc w:val="both"/>
        <w:rPr>
          <w:sz w:val="22"/>
        </w:rPr>
      </w:pPr>
      <w:r w:rsidRPr="00C94009">
        <w:rPr>
          <w:sz w:val="22"/>
          <w:szCs w:val="24"/>
          <w:lang w:val="en-US"/>
        </w:rPr>
        <w:t>(i) is approved in writing by the Minister for the purposes of this subsection; and</w:t>
      </w:r>
    </w:p>
    <w:p w14:paraId="1F01D098" w14:textId="0BC2072B" w:rsidR="00903C77" w:rsidRPr="00C94009" w:rsidRDefault="00903C77" w:rsidP="00C94009">
      <w:pPr>
        <w:shd w:val="clear" w:color="auto" w:fill="FFFFFF"/>
        <w:spacing w:before="120"/>
        <w:ind w:left="1440" w:hanging="408"/>
        <w:jc w:val="both"/>
        <w:rPr>
          <w:sz w:val="22"/>
        </w:rPr>
      </w:pPr>
      <w:r w:rsidRPr="00C94009">
        <w:rPr>
          <w:sz w:val="22"/>
          <w:szCs w:val="24"/>
          <w:lang w:val="en-US"/>
        </w:rPr>
        <w:t xml:space="preserve">(ii) is conducted by a person, or </w:t>
      </w:r>
      <w:proofErr w:type="spellStart"/>
      <w:r w:rsidRPr="00C94009">
        <w:rPr>
          <w:sz w:val="22"/>
          <w:szCs w:val="24"/>
          <w:lang w:val="en-US"/>
        </w:rPr>
        <w:t>organisation</w:t>
      </w:r>
      <w:proofErr w:type="spellEnd"/>
      <w:r w:rsidRPr="00C94009">
        <w:rPr>
          <w:sz w:val="22"/>
          <w:szCs w:val="24"/>
          <w:lang w:val="en-US"/>
        </w:rPr>
        <w:t xml:space="preserve">, approved for the purposes of this subsection by the Minister by notice in the </w:t>
      </w:r>
      <w:r w:rsidRPr="00C94009">
        <w:rPr>
          <w:i/>
          <w:iCs/>
          <w:sz w:val="22"/>
          <w:szCs w:val="24"/>
          <w:lang w:val="en-US"/>
        </w:rPr>
        <w:t>Gazette</w:t>
      </w:r>
      <w:r w:rsidRPr="00553A72">
        <w:rPr>
          <w:iCs/>
          <w:sz w:val="22"/>
          <w:szCs w:val="24"/>
          <w:lang w:val="en-US"/>
        </w:rPr>
        <w:t>;</w:t>
      </w:r>
      <w:r w:rsidRPr="00C94009">
        <w:rPr>
          <w:i/>
          <w:iCs/>
          <w:sz w:val="22"/>
          <w:szCs w:val="24"/>
          <w:lang w:val="en-US"/>
        </w:rPr>
        <w:t xml:space="preserve"> </w:t>
      </w:r>
      <w:r w:rsidRPr="00C94009">
        <w:rPr>
          <w:sz w:val="22"/>
          <w:szCs w:val="24"/>
          <w:lang w:val="en-US"/>
        </w:rPr>
        <w:t>or</w:t>
      </w:r>
    </w:p>
    <w:p w14:paraId="23AC0B72" w14:textId="77777777" w:rsidR="00903C77" w:rsidRPr="00C94009" w:rsidRDefault="00903C77" w:rsidP="00C94009">
      <w:pPr>
        <w:shd w:val="clear" w:color="auto" w:fill="FFFFFF"/>
        <w:tabs>
          <w:tab w:val="left" w:pos="787"/>
        </w:tabs>
        <w:spacing w:before="120"/>
        <w:ind w:left="787" w:hanging="398"/>
        <w:jc w:val="both"/>
        <w:rPr>
          <w:sz w:val="22"/>
        </w:rPr>
      </w:pPr>
      <w:r w:rsidRPr="00C94009">
        <w:rPr>
          <w:sz w:val="22"/>
          <w:szCs w:val="24"/>
          <w:lang w:val="en-US"/>
        </w:rPr>
        <w:t>(b)</w:t>
      </w:r>
      <w:r w:rsidRPr="00C94009">
        <w:rPr>
          <w:sz w:val="22"/>
          <w:szCs w:val="24"/>
          <w:lang w:val="en-US"/>
        </w:rPr>
        <w:tab/>
        <w:t>the person provides the Minister with prescribed evidence of</w:t>
      </w:r>
      <w:r w:rsidR="00C94009" w:rsidRPr="00C94009">
        <w:rPr>
          <w:sz w:val="22"/>
          <w:szCs w:val="24"/>
          <w:lang w:val="en-US"/>
        </w:rPr>
        <w:t xml:space="preserve"> </w:t>
      </w:r>
      <w:r w:rsidRPr="00C94009">
        <w:rPr>
          <w:sz w:val="22"/>
          <w:szCs w:val="24"/>
          <w:lang w:val="en-US"/>
        </w:rPr>
        <w:t>the person’s English language proficiency.”.</w:t>
      </w:r>
    </w:p>
    <w:p w14:paraId="1A3FDF0C" w14:textId="77777777" w:rsidR="00903C77" w:rsidRPr="00C94009" w:rsidRDefault="00903C77" w:rsidP="00C94009">
      <w:pPr>
        <w:shd w:val="clear" w:color="auto" w:fill="FFFFFF"/>
        <w:spacing w:before="120"/>
        <w:ind w:left="10"/>
        <w:jc w:val="both"/>
        <w:rPr>
          <w:sz w:val="22"/>
        </w:rPr>
      </w:pPr>
      <w:r w:rsidRPr="00C94009">
        <w:rPr>
          <w:b/>
          <w:bCs/>
          <w:sz w:val="22"/>
          <w:szCs w:val="24"/>
          <w:lang w:val="en-US"/>
        </w:rPr>
        <w:t>Grant or refusal of visas</w:t>
      </w:r>
    </w:p>
    <w:p w14:paraId="1F5C7F8A" w14:textId="77777777" w:rsidR="00903C77" w:rsidRPr="00C94009" w:rsidRDefault="00903C77" w:rsidP="00C94009">
      <w:pPr>
        <w:shd w:val="clear" w:color="auto" w:fill="FFFFFF"/>
        <w:tabs>
          <w:tab w:val="left" w:pos="768"/>
        </w:tabs>
        <w:spacing w:before="120"/>
        <w:ind w:left="360"/>
        <w:jc w:val="both"/>
        <w:rPr>
          <w:sz w:val="22"/>
        </w:rPr>
      </w:pPr>
      <w:r w:rsidRPr="00C94009">
        <w:rPr>
          <w:b/>
          <w:bCs/>
          <w:sz w:val="22"/>
          <w:szCs w:val="24"/>
          <w:lang w:val="en-US"/>
        </w:rPr>
        <w:t>10.</w:t>
      </w:r>
      <w:r w:rsidRPr="00C94009">
        <w:rPr>
          <w:b/>
          <w:bCs/>
          <w:sz w:val="22"/>
          <w:szCs w:val="24"/>
          <w:lang w:val="en-US"/>
        </w:rPr>
        <w:tab/>
      </w:r>
      <w:r w:rsidRPr="00C94009">
        <w:rPr>
          <w:sz w:val="22"/>
          <w:szCs w:val="24"/>
          <w:lang w:val="en-US"/>
        </w:rPr>
        <w:t>Section 24 of the Principal Act is amended:</w:t>
      </w:r>
    </w:p>
    <w:p w14:paraId="3A95A31B" w14:textId="77777777" w:rsidR="00903C77" w:rsidRPr="00C94009" w:rsidRDefault="00903C77" w:rsidP="00C94009">
      <w:pPr>
        <w:shd w:val="clear" w:color="auto" w:fill="FFFFFF"/>
        <w:tabs>
          <w:tab w:val="left" w:pos="787"/>
        </w:tabs>
        <w:spacing w:before="120"/>
        <w:ind w:left="398"/>
        <w:jc w:val="both"/>
        <w:rPr>
          <w:sz w:val="22"/>
        </w:rPr>
      </w:pPr>
      <w:r w:rsidRPr="00C94009">
        <w:rPr>
          <w:sz w:val="22"/>
          <w:szCs w:val="24"/>
          <w:lang w:val="en-US"/>
        </w:rPr>
        <w:t>(a)</w:t>
      </w:r>
      <w:r w:rsidRPr="00C94009">
        <w:rPr>
          <w:sz w:val="22"/>
          <w:szCs w:val="24"/>
          <w:lang w:val="en-US"/>
        </w:rPr>
        <w:tab/>
        <w:t>by inserting after paragraph (3)(aa) the following paragraph:</w:t>
      </w:r>
    </w:p>
    <w:p w14:paraId="199F11B6" w14:textId="77777777" w:rsidR="00903C77" w:rsidRPr="00C94009" w:rsidRDefault="00903C77" w:rsidP="00C94009">
      <w:pPr>
        <w:shd w:val="clear" w:color="auto" w:fill="FFFFFF"/>
        <w:spacing w:before="120"/>
        <w:ind w:left="821"/>
        <w:jc w:val="both"/>
        <w:rPr>
          <w:sz w:val="22"/>
        </w:rPr>
      </w:pPr>
      <w:r w:rsidRPr="00C94009">
        <w:rPr>
          <w:sz w:val="22"/>
          <w:szCs w:val="24"/>
          <w:lang w:val="de-DE"/>
        </w:rPr>
        <w:t xml:space="preserve">“(ab) </w:t>
      </w:r>
      <w:r w:rsidRPr="00C94009">
        <w:rPr>
          <w:sz w:val="22"/>
          <w:szCs w:val="24"/>
          <w:lang w:val="en-US"/>
        </w:rPr>
        <w:t>if:</w:t>
      </w:r>
    </w:p>
    <w:p w14:paraId="067730DD" w14:textId="77777777" w:rsidR="00903C77" w:rsidRPr="00C94009" w:rsidRDefault="00903C77" w:rsidP="00C94009">
      <w:pPr>
        <w:shd w:val="clear" w:color="auto" w:fill="FFFFFF"/>
        <w:spacing w:before="120"/>
        <w:ind w:left="2098" w:hanging="341"/>
        <w:jc w:val="both"/>
        <w:rPr>
          <w:sz w:val="22"/>
        </w:rPr>
      </w:pPr>
      <w:r w:rsidRPr="00C94009">
        <w:rPr>
          <w:sz w:val="22"/>
          <w:szCs w:val="24"/>
          <w:lang w:val="en-US"/>
        </w:rPr>
        <w:t xml:space="preserve">(i) paragraphs 5(a) and (c) of the </w:t>
      </w:r>
      <w:r w:rsidRPr="00C94009">
        <w:rPr>
          <w:i/>
          <w:iCs/>
          <w:sz w:val="22"/>
          <w:szCs w:val="24"/>
          <w:lang w:val="en-US"/>
        </w:rPr>
        <w:t xml:space="preserve">Immigration (Education) Charge Act 1992 </w:t>
      </w:r>
      <w:r w:rsidRPr="00C94009">
        <w:rPr>
          <w:sz w:val="22"/>
          <w:szCs w:val="24"/>
          <w:lang w:val="en-US"/>
        </w:rPr>
        <w:t>apply to the person in relation to the application; and</w:t>
      </w:r>
    </w:p>
    <w:p w14:paraId="259A352D" w14:textId="77777777" w:rsidR="00903C77" w:rsidRPr="00C94009" w:rsidRDefault="00903C77" w:rsidP="00C94009">
      <w:pPr>
        <w:shd w:val="clear" w:color="auto" w:fill="FFFFFF"/>
        <w:spacing w:before="120"/>
        <w:ind w:left="1690"/>
        <w:jc w:val="both"/>
        <w:rPr>
          <w:sz w:val="22"/>
        </w:rPr>
      </w:pPr>
      <w:r w:rsidRPr="00C94009">
        <w:rPr>
          <w:sz w:val="22"/>
          <w:szCs w:val="24"/>
          <w:lang w:val="en-US"/>
        </w:rPr>
        <w:t>(ii) the person is at least 18; and</w:t>
      </w:r>
    </w:p>
    <w:p w14:paraId="27F6BD3D" w14:textId="77777777" w:rsidR="00903C77" w:rsidRPr="00C94009" w:rsidRDefault="00903C77" w:rsidP="00C94009">
      <w:pPr>
        <w:shd w:val="clear" w:color="auto" w:fill="FFFFFF"/>
        <w:spacing w:before="120"/>
        <w:ind w:left="1618"/>
        <w:jc w:val="both"/>
        <w:rPr>
          <w:sz w:val="22"/>
        </w:rPr>
      </w:pPr>
      <w:r w:rsidRPr="00C94009">
        <w:rPr>
          <w:sz w:val="22"/>
          <w:szCs w:val="24"/>
          <w:lang w:val="en-US"/>
        </w:rPr>
        <w:t>(iii) the person does not have functional English;</w:t>
      </w:r>
    </w:p>
    <w:p w14:paraId="3FC6A859" w14:textId="77777777" w:rsidR="00903C77" w:rsidRPr="00C94009" w:rsidRDefault="00903C77" w:rsidP="00C94009">
      <w:pPr>
        <w:shd w:val="clear" w:color="auto" w:fill="FFFFFF"/>
        <w:spacing w:before="120"/>
        <w:ind w:left="792" w:firstLine="72"/>
        <w:jc w:val="both"/>
        <w:rPr>
          <w:sz w:val="22"/>
        </w:rPr>
      </w:pPr>
      <w:r w:rsidRPr="00C94009">
        <w:rPr>
          <w:sz w:val="22"/>
          <w:szCs w:val="24"/>
          <w:lang w:val="en-US"/>
        </w:rPr>
        <w:t>the Minister must include in the notice a statement to the effect that a visa cannot be granted unless the English Education Charge payable under that Act has been paid; and”;</w:t>
      </w:r>
    </w:p>
    <w:p w14:paraId="43353A58" w14:textId="77777777" w:rsidR="00903C77" w:rsidRPr="00C94009" w:rsidRDefault="00903C77" w:rsidP="00C94009">
      <w:pPr>
        <w:numPr>
          <w:ilvl w:val="0"/>
          <w:numId w:val="10"/>
        </w:numPr>
        <w:shd w:val="clear" w:color="auto" w:fill="FFFFFF"/>
        <w:tabs>
          <w:tab w:val="left" w:pos="787"/>
        </w:tabs>
        <w:spacing w:before="120"/>
        <w:ind w:left="787" w:hanging="389"/>
        <w:jc w:val="both"/>
        <w:rPr>
          <w:b/>
          <w:bCs/>
          <w:sz w:val="22"/>
          <w:szCs w:val="24"/>
          <w:lang w:val="en-US"/>
        </w:rPr>
      </w:pPr>
      <w:r w:rsidRPr="00C94009">
        <w:rPr>
          <w:sz w:val="22"/>
          <w:szCs w:val="24"/>
          <w:lang w:val="en-US"/>
        </w:rPr>
        <w:t xml:space="preserve">by inserting in subsection (3B) “the </w:t>
      </w:r>
      <w:r w:rsidRPr="00C94009">
        <w:rPr>
          <w:i/>
          <w:iCs/>
          <w:sz w:val="22"/>
          <w:szCs w:val="24"/>
          <w:lang w:val="en-US"/>
        </w:rPr>
        <w:t xml:space="preserve">Immigration (Education) Charge Act 1992 </w:t>
      </w:r>
      <w:r w:rsidRPr="00C94009">
        <w:rPr>
          <w:sz w:val="22"/>
          <w:szCs w:val="24"/>
          <w:lang w:val="en-US"/>
        </w:rPr>
        <w:t>or” after “under”;</w:t>
      </w:r>
    </w:p>
    <w:p w14:paraId="6C0C1DE7" w14:textId="77777777" w:rsidR="00903C77" w:rsidRPr="00C94009" w:rsidRDefault="00903C77" w:rsidP="00C94009">
      <w:pPr>
        <w:numPr>
          <w:ilvl w:val="0"/>
          <w:numId w:val="10"/>
        </w:numPr>
        <w:shd w:val="clear" w:color="auto" w:fill="FFFFFF"/>
        <w:tabs>
          <w:tab w:val="left" w:pos="787"/>
        </w:tabs>
        <w:spacing w:before="120"/>
        <w:ind w:left="787" w:hanging="389"/>
        <w:jc w:val="both"/>
        <w:rPr>
          <w:b/>
          <w:bCs/>
          <w:sz w:val="22"/>
          <w:szCs w:val="24"/>
          <w:lang w:val="en-US"/>
        </w:rPr>
      </w:pPr>
      <w:r w:rsidRPr="00C94009">
        <w:rPr>
          <w:sz w:val="22"/>
          <w:szCs w:val="24"/>
          <w:lang w:val="en-US"/>
        </w:rPr>
        <w:t>by omitting paragraph (6)(a) and substituting the following paragraphs:</w:t>
      </w:r>
    </w:p>
    <w:p w14:paraId="27E42240" w14:textId="77777777" w:rsidR="00903C77" w:rsidRPr="00C94009" w:rsidRDefault="00903C77" w:rsidP="00C94009">
      <w:pPr>
        <w:shd w:val="clear" w:color="auto" w:fill="FFFFFF"/>
        <w:spacing w:before="120"/>
        <w:ind w:left="845"/>
        <w:jc w:val="both"/>
        <w:rPr>
          <w:sz w:val="22"/>
        </w:rPr>
      </w:pPr>
      <w:r w:rsidRPr="00C94009">
        <w:rPr>
          <w:sz w:val="22"/>
          <w:szCs w:val="24"/>
          <w:lang w:val="en-US"/>
        </w:rPr>
        <w:t>“(aa) if:</w:t>
      </w:r>
    </w:p>
    <w:p w14:paraId="7602CA7D" w14:textId="77777777" w:rsidR="00903C77" w:rsidRPr="00C94009" w:rsidRDefault="00903C77" w:rsidP="00C94009">
      <w:pPr>
        <w:shd w:val="clear" w:color="auto" w:fill="FFFFFF"/>
        <w:spacing w:before="120"/>
        <w:ind w:left="2102" w:hanging="341"/>
        <w:jc w:val="both"/>
        <w:rPr>
          <w:sz w:val="22"/>
        </w:rPr>
      </w:pPr>
      <w:r w:rsidRPr="00C94009">
        <w:rPr>
          <w:sz w:val="22"/>
          <w:szCs w:val="24"/>
          <w:lang w:val="en-US"/>
        </w:rPr>
        <w:t xml:space="preserve">(i) paragraphs 5(a) and (c) of the </w:t>
      </w:r>
      <w:r w:rsidRPr="00C94009">
        <w:rPr>
          <w:i/>
          <w:iCs/>
          <w:sz w:val="22"/>
          <w:szCs w:val="24"/>
          <w:lang w:val="en-US"/>
        </w:rPr>
        <w:t xml:space="preserve">Immigration (Education) Charge Act 1992 </w:t>
      </w:r>
      <w:r w:rsidRPr="00C94009">
        <w:rPr>
          <w:sz w:val="22"/>
          <w:szCs w:val="24"/>
          <w:lang w:val="en-US"/>
        </w:rPr>
        <w:t>apply to the person in relation to the application; and</w:t>
      </w:r>
    </w:p>
    <w:p w14:paraId="641F040F" w14:textId="77777777" w:rsidR="00903C77" w:rsidRPr="00C94009" w:rsidRDefault="00903C77" w:rsidP="00C94009">
      <w:pPr>
        <w:shd w:val="clear" w:color="auto" w:fill="FFFFFF"/>
        <w:spacing w:before="120"/>
        <w:ind w:left="1694"/>
        <w:jc w:val="both"/>
        <w:rPr>
          <w:sz w:val="22"/>
        </w:rPr>
      </w:pPr>
      <w:r w:rsidRPr="00C94009">
        <w:rPr>
          <w:sz w:val="22"/>
          <w:szCs w:val="24"/>
          <w:lang w:val="en-US"/>
        </w:rPr>
        <w:t>(ii) the person is at least 18; and</w:t>
      </w:r>
    </w:p>
    <w:p w14:paraId="14EBADF6" w14:textId="77777777" w:rsidR="00903C77" w:rsidRPr="00C94009" w:rsidRDefault="00903C77" w:rsidP="00C94009">
      <w:pPr>
        <w:shd w:val="clear" w:color="auto" w:fill="FFFFFF"/>
        <w:spacing w:before="120"/>
        <w:ind w:left="1622"/>
        <w:jc w:val="both"/>
        <w:rPr>
          <w:sz w:val="22"/>
        </w:rPr>
      </w:pPr>
      <w:r w:rsidRPr="00C94009">
        <w:rPr>
          <w:sz w:val="22"/>
          <w:szCs w:val="24"/>
          <w:lang w:val="en-US"/>
        </w:rPr>
        <w:t>(iii) the person does not have functional English;</w:t>
      </w:r>
    </w:p>
    <w:p w14:paraId="307D692B" w14:textId="77777777" w:rsidR="00903C77" w:rsidRPr="00C94009" w:rsidRDefault="00903C77" w:rsidP="00C94009">
      <w:pPr>
        <w:shd w:val="clear" w:color="auto" w:fill="FFFFFF"/>
        <w:spacing w:before="120"/>
        <w:ind w:left="1382"/>
        <w:jc w:val="both"/>
        <w:rPr>
          <w:sz w:val="22"/>
        </w:rPr>
      </w:pPr>
      <w:r w:rsidRPr="00C94009">
        <w:rPr>
          <w:sz w:val="22"/>
          <w:szCs w:val="24"/>
          <w:lang w:val="en-US"/>
        </w:rPr>
        <w:t>the Minister must include in the notice a statement to the effect that a visa cannot be granted unless the English</w:t>
      </w:r>
    </w:p>
    <w:p w14:paraId="5638764E" w14:textId="77777777" w:rsidR="00903C77" w:rsidRPr="00C94009" w:rsidRDefault="00903C77" w:rsidP="00C94009">
      <w:pPr>
        <w:shd w:val="clear" w:color="auto" w:fill="FFFFFF"/>
        <w:spacing w:before="120"/>
        <w:ind w:left="1382"/>
        <w:jc w:val="both"/>
        <w:rPr>
          <w:sz w:val="22"/>
        </w:rPr>
        <w:sectPr w:rsidR="00903C77" w:rsidRPr="00C94009" w:rsidSect="00C94009">
          <w:pgSz w:w="12240" w:h="15840"/>
          <w:pgMar w:top="1440" w:right="1440" w:bottom="1440" w:left="1440" w:header="720" w:footer="720" w:gutter="0"/>
          <w:cols w:space="60"/>
          <w:noEndnote/>
          <w:docGrid w:linePitch="272"/>
        </w:sectPr>
      </w:pPr>
    </w:p>
    <w:p w14:paraId="4F1F6673" w14:textId="77777777" w:rsidR="00903C77" w:rsidRPr="00C94009" w:rsidRDefault="00903C77" w:rsidP="00C94009">
      <w:pPr>
        <w:shd w:val="clear" w:color="auto" w:fill="FFFFFF"/>
        <w:spacing w:before="120"/>
        <w:ind w:left="1440"/>
        <w:jc w:val="both"/>
        <w:rPr>
          <w:sz w:val="22"/>
        </w:rPr>
      </w:pPr>
      <w:r w:rsidRPr="00C94009">
        <w:rPr>
          <w:sz w:val="22"/>
          <w:szCs w:val="24"/>
          <w:lang w:val="en-US"/>
        </w:rPr>
        <w:lastRenderedPageBreak/>
        <w:t>Education Charge payable under that Act has been paid; and;</w:t>
      </w:r>
    </w:p>
    <w:p w14:paraId="02AA3B00" w14:textId="77777777" w:rsidR="00903C77" w:rsidRPr="00C94009" w:rsidRDefault="00903C77" w:rsidP="00C94009">
      <w:pPr>
        <w:shd w:val="clear" w:color="auto" w:fill="FFFFFF"/>
        <w:spacing w:before="120"/>
        <w:ind w:left="1440" w:hanging="379"/>
        <w:jc w:val="both"/>
        <w:rPr>
          <w:sz w:val="22"/>
        </w:rPr>
      </w:pPr>
      <w:r w:rsidRPr="00C94009">
        <w:rPr>
          <w:sz w:val="22"/>
          <w:szCs w:val="24"/>
          <w:lang w:val="en-US"/>
        </w:rPr>
        <w:t>(a) the Minister must, subject to subsection (3B) and to sections 28 and 28B, grant the visa; and”.</w:t>
      </w:r>
    </w:p>
    <w:p w14:paraId="57A60DB8" w14:textId="77777777" w:rsidR="00903C77" w:rsidRPr="00C94009" w:rsidRDefault="00903C77" w:rsidP="00C94009">
      <w:pPr>
        <w:shd w:val="clear" w:color="auto" w:fill="FFFFFF"/>
        <w:spacing w:before="120"/>
        <w:ind w:left="5"/>
        <w:jc w:val="both"/>
        <w:rPr>
          <w:sz w:val="22"/>
        </w:rPr>
      </w:pPr>
      <w:r w:rsidRPr="00C94009">
        <w:rPr>
          <w:b/>
          <w:bCs/>
          <w:sz w:val="22"/>
          <w:szCs w:val="24"/>
          <w:lang w:val="en-US"/>
        </w:rPr>
        <w:t>Grant or refusal of entry permits</w:t>
      </w:r>
    </w:p>
    <w:p w14:paraId="186937D2" w14:textId="77777777" w:rsidR="00903C77" w:rsidRPr="00C94009" w:rsidRDefault="00903C77" w:rsidP="00C94009">
      <w:pPr>
        <w:shd w:val="clear" w:color="auto" w:fill="FFFFFF"/>
        <w:tabs>
          <w:tab w:val="left" w:pos="754"/>
        </w:tabs>
        <w:spacing w:before="120"/>
        <w:ind w:left="350"/>
        <w:jc w:val="both"/>
        <w:rPr>
          <w:sz w:val="22"/>
        </w:rPr>
      </w:pPr>
      <w:r w:rsidRPr="00C94009">
        <w:rPr>
          <w:b/>
          <w:bCs/>
          <w:sz w:val="22"/>
          <w:szCs w:val="24"/>
          <w:lang w:val="en-US"/>
        </w:rPr>
        <w:t>11.</w:t>
      </w:r>
      <w:r w:rsidRPr="00C94009">
        <w:rPr>
          <w:b/>
          <w:bCs/>
          <w:sz w:val="22"/>
          <w:szCs w:val="24"/>
          <w:lang w:val="en-US"/>
        </w:rPr>
        <w:tab/>
      </w:r>
      <w:r w:rsidRPr="00C94009">
        <w:rPr>
          <w:sz w:val="22"/>
          <w:szCs w:val="24"/>
          <w:lang w:val="en-US"/>
        </w:rPr>
        <w:t>Section 34 of the Principal Act is amended:</w:t>
      </w:r>
    </w:p>
    <w:p w14:paraId="178F33F4" w14:textId="77777777" w:rsidR="00903C77" w:rsidRPr="00C94009" w:rsidRDefault="00903C77" w:rsidP="00C94009">
      <w:pPr>
        <w:shd w:val="clear" w:color="auto" w:fill="FFFFFF"/>
        <w:tabs>
          <w:tab w:val="left" w:pos="778"/>
        </w:tabs>
        <w:spacing w:before="120"/>
        <w:ind w:left="398"/>
        <w:jc w:val="both"/>
        <w:rPr>
          <w:sz w:val="22"/>
        </w:rPr>
      </w:pPr>
      <w:r w:rsidRPr="00C94009">
        <w:rPr>
          <w:b/>
          <w:bCs/>
          <w:sz w:val="22"/>
          <w:szCs w:val="24"/>
          <w:lang w:val="en-US"/>
        </w:rPr>
        <w:t>(a)</w:t>
      </w:r>
      <w:r w:rsidRPr="00C94009">
        <w:rPr>
          <w:sz w:val="22"/>
          <w:szCs w:val="24"/>
          <w:lang w:val="en-US"/>
        </w:rPr>
        <w:tab/>
        <w:t>by inserting after paragraph. (3)(a) the following paragraph:</w:t>
      </w:r>
    </w:p>
    <w:p w14:paraId="6BC8E81C" w14:textId="77777777" w:rsidR="00903C77" w:rsidRPr="00C94009" w:rsidRDefault="00903C77" w:rsidP="00C94009">
      <w:pPr>
        <w:shd w:val="clear" w:color="auto" w:fill="FFFFFF"/>
        <w:tabs>
          <w:tab w:val="left" w:pos="778"/>
        </w:tabs>
        <w:spacing w:before="120"/>
        <w:ind w:left="778"/>
        <w:jc w:val="both"/>
        <w:rPr>
          <w:sz w:val="22"/>
        </w:rPr>
      </w:pPr>
      <w:r w:rsidRPr="00C94009">
        <w:rPr>
          <w:sz w:val="22"/>
          <w:szCs w:val="24"/>
          <w:lang w:val="en-US"/>
        </w:rPr>
        <w:t>“(aa) if:</w:t>
      </w:r>
    </w:p>
    <w:p w14:paraId="157D7D86" w14:textId="77777777" w:rsidR="00903C77" w:rsidRPr="00C94009" w:rsidRDefault="00903C77" w:rsidP="00C94009">
      <w:pPr>
        <w:shd w:val="clear" w:color="auto" w:fill="FFFFFF"/>
        <w:spacing w:before="120"/>
        <w:ind w:left="2098" w:hanging="341"/>
        <w:jc w:val="both"/>
        <w:rPr>
          <w:sz w:val="22"/>
        </w:rPr>
      </w:pPr>
      <w:r w:rsidRPr="00C94009">
        <w:rPr>
          <w:sz w:val="22"/>
          <w:szCs w:val="24"/>
          <w:lang w:val="en-US"/>
        </w:rPr>
        <w:t xml:space="preserve">(i) paragraphs 5(a) and (c) of the </w:t>
      </w:r>
      <w:r w:rsidRPr="00C94009">
        <w:rPr>
          <w:i/>
          <w:iCs/>
          <w:sz w:val="22"/>
          <w:szCs w:val="24"/>
          <w:lang w:val="en-US"/>
        </w:rPr>
        <w:t xml:space="preserve">Immigration (Education) Charge Act 1992 </w:t>
      </w:r>
      <w:r w:rsidRPr="00C94009">
        <w:rPr>
          <w:sz w:val="22"/>
          <w:szCs w:val="24"/>
          <w:lang w:val="en-US"/>
        </w:rPr>
        <w:t>apply to the person in relation to the application; and</w:t>
      </w:r>
    </w:p>
    <w:p w14:paraId="0A454132" w14:textId="77777777" w:rsidR="00903C77" w:rsidRPr="00C94009" w:rsidRDefault="00903C77" w:rsidP="00C94009">
      <w:pPr>
        <w:shd w:val="clear" w:color="auto" w:fill="FFFFFF"/>
        <w:spacing w:before="120"/>
        <w:ind w:left="1685"/>
        <w:jc w:val="both"/>
        <w:rPr>
          <w:sz w:val="22"/>
        </w:rPr>
      </w:pPr>
      <w:r w:rsidRPr="00C94009">
        <w:rPr>
          <w:sz w:val="22"/>
          <w:szCs w:val="24"/>
          <w:lang w:val="en-US"/>
        </w:rPr>
        <w:t>(ii) the person is at least 18; and</w:t>
      </w:r>
    </w:p>
    <w:p w14:paraId="1DE2C188" w14:textId="77777777" w:rsidR="00903C77" w:rsidRPr="00C94009" w:rsidRDefault="00903C77" w:rsidP="00C94009">
      <w:pPr>
        <w:shd w:val="clear" w:color="auto" w:fill="FFFFFF"/>
        <w:spacing w:before="120"/>
        <w:ind w:left="1613"/>
        <w:jc w:val="both"/>
        <w:rPr>
          <w:sz w:val="22"/>
        </w:rPr>
      </w:pPr>
      <w:r w:rsidRPr="00C94009">
        <w:rPr>
          <w:sz w:val="22"/>
          <w:szCs w:val="24"/>
          <w:lang w:val="en-US"/>
        </w:rPr>
        <w:t>(iii) the person does not have functional English;</w:t>
      </w:r>
    </w:p>
    <w:p w14:paraId="1F2731E2" w14:textId="77777777" w:rsidR="00903C77" w:rsidRPr="00C94009" w:rsidRDefault="00903C77" w:rsidP="00C94009">
      <w:pPr>
        <w:shd w:val="clear" w:color="auto" w:fill="FFFFFF"/>
        <w:spacing w:before="120"/>
        <w:ind w:left="782"/>
        <w:jc w:val="both"/>
        <w:rPr>
          <w:sz w:val="22"/>
        </w:rPr>
      </w:pPr>
      <w:r w:rsidRPr="00C94009">
        <w:rPr>
          <w:sz w:val="22"/>
          <w:szCs w:val="24"/>
          <w:lang w:val="en-US"/>
        </w:rPr>
        <w:t>the Minister must include in the notice a statement to the effect that an entry permit cannot be granted unless the English Education Charge payable under that Act has been paid; and”;</w:t>
      </w:r>
    </w:p>
    <w:p w14:paraId="3DB17CC6" w14:textId="77777777" w:rsidR="00903C77" w:rsidRDefault="00903C77" w:rsidP="00C94009">
      <w:pPr>
        <w:shd w:val="clear" w:color="auto" w:fill="FFFFFF"/>
        <w:tabs>
          <w:tab w:val="left" w:pos="778"/>
        </w:tabs>
        <w:spacing w:before="120"/>
        <w:ind w:left="778" w:hanging="389"/>
        <w:jc w:val="both"/>
        <w:rPr>
          <w:sz w:val="22"/>
          <w:szCs w:val="24"/>
          <w:lang w:val="en-US"/>
        </w:rPr>
      </w:pPr>
      <w:r w:rsidRPr="00C94009">
        <w:rPr>
          <w:b/>
          <w:bCs/>
          <w:sz w:val="22"/>
          <w:szCs w:val="24"/>
          <w:lang w:val="en-US"/>
        </w:rPr>
        <w:t>(b)</w:t>
      </w:r>
      <w:r w:rsidRPr="00C94009">
        <w:rPr>
          <w:sz w:val="22"/>
          <w:szCs w:val="24"/>
          <w:lang w:val="en-US"/>
        </w:rPr>
        <w:tab/>
        <w:t xml:space="preserve">by inserting in subsection (3B) “the </w:t>
      </w:r>
      <w:r w:rsidRPr="00C94009">
        <w:rPr>
          <w:i/>
          <w:iCs/>
          <w:sz w:val="22"/>
          <w:szCs w:val="24"/>
          <w:lang w:val="en-US"/>
        </w:rPr>
        <w:t>Immigration (Education)</w:t>
      </w:r>
      <w:r w:rsidR="00C94009" w:rsidRPr="00C94009">
        <w:rPr>
          <w:i/>
          <w:iCs/>
          <w:sz w:val="22"/>
          <w:szCs w:val="24"/>
          <w:lang w:val="en-US"/>
        </w:rPr>
        <w:t xml:space="preserve"> </w:t>
      </w:r>
      <w:r w:rsidRPr="00C94009">
        <w:rPr>
          <w:i/>
          <w:iCs/>
          <w:sz w:val="22"/>
          <w:szCs w:val="24"/>
          <w:lang w:val="en-US"/>
        </w:rPr>
        <w:t xml:space="preserve">Charge Act 1992 </w:t>
      </w:r>
      <w:r w:rsidRPr="00C94009">
        <w:rPr>
          <w:sz w:val="22"/>
          <w:szCs w:val="24"/>
          <w:lang w:val="en-US"/>
        </w:rPr>
        <w:t>or” after “under”.</w:t>
      </w:r>
    </w:p>
    <w:p w14:paraId="553C2008" w14:textId="77777777" w:rsidR="00553A72" w:rsidRPr="00C94009" w:rsidRDefault="00553A72" w:rsidP="00C94009">
      <w:pPr>
        <w:shd w:val="clear" w:color="auto" w:fill="FFFFFF"/>
        <w:tabs>
          <w:tab w:val="left" w:pos="778"/>
        </w:tabs>
        <w:spacing w:before="120"/>
        <w:ind w:left="778" w:hanging="389"/>
        <w:jc w:val="both"/>
        <w:rPr>
          <w:sz w:val="22"/>
        </w:rPr>
      </w:pPr>
    </w:p>
    <w:p w14:paraId="5D0C9151" w14:textId="7EA5B50F" w:rsidR="00903C77" w:rsidRPr="00C94009" w:rsidRDefault="00903C77" w:rsidP="00CB4FC9">
      <w:pPr>
        <w:widowControl/>
        <w:shd w:val="clear" w:color="auto" w:fill="FFFFFF"/>
        <w:spacing w:before="120" w:after="120"/>
        <w:jc w:val="center"/>
        <w:rPr>
          <w:sz w:val="22"/>
        </w:rPr>
      </w:pPr>
      <w:r w:rsidRPr="00C94009">
        <w:rPr>
          <w:b/>
          <w:bCs/>
          <w:sz w:val="22"/>
          <w:szCs w:val="24"/>
          <w:lang w:val="en-US"/>
        </w:rPr>
        <w:t>PART 4</w:t>
      </w:r>
      <w:r w:rsidRPr="00C94009">
        <w:rPr>
          <w:rFonts w:eastAsia="Times New Roman"/>
          <w:b/>
          <w:bCs/>
          <w:sz w:val="22"/>
          <w:szCs w:val="24"/>
          <w:lang w:val="en-US"/>
        </w:rPr>
        <w:t>—OTHER AMENDMENTS OF THE MIGRATION ACT 1958</w:t>
      </w:r>
    </w:p>
    <w:p w14:paraId="462FC504" w14:textId="77777777" w:rsidR="00903C77" w:rsidRPr="00C94009" w:rsidRDefault="00903C77" w:rsidP="00C94009">
      <w:pPr>
        <w:shd w:val="clear" w:color="auto" w:fill="FFFFFF"/>
        <w:spacing w:before="120"/>
        <w:ind w:left="5"/>
        <w:jc w:val="both"/>
        <w:rPr>
          <w:sz w:val="22"/>
        </w:rPr>
      </w:pPr>
      <w:r w:rsidRPr="00C94009">
        <w:rPr>
          <w:b/>
          <w:bCs/>
          <w:sz w:val="22"/>
          <w:szCs w:val="24"/>
          <w:lang w:val="en-US"/>
        </w:rPr>
        <w:t>Principal Act</w:t>
      </w:r>
    </w:p>
    <w:p w14:paraId="31A5F635" w14:textId="77777777" w:rsidR="00903C77" w:rsidRPr="00C94009" w:rsidRDefault="00903C77" w:rsidP="00C94009">
      <w:pPr>
        <w:shd w:val="clear" w:color="auto" w:fill="FFFFFF"/>
        <w:tabs>
          <w:tab w:val="left" w:pos="754"/>
        </w:tabs>
        <w:spacing w:before="120"/>
        <w:ind w:left="350"/>
        <w:jc w:val="both"/>
        <w:rPr>
          <w:sz w:val="22"/>
        </w:rPr>
      </w:pPr>
      <w:r w:rsidRPr="00C94009">
        <w:rPr>
          <w:b/>
          <w:bCs/>
          <w:sz w:val="22"/>
          <w:szCs w:val="24"/>
          <w:lang w:val="en-US"/>
        </w:rPr>
        <w:t>12.</w:t>
      </w:r>
      <w:r w:rsidRPr="00C94009">
        <w:rPr>
          <w:b/>
          <w:bCs/>
          <w:sz w:val="22"/>
          <w:szCs w:val="24"/>
          <w:lang w:val="en-US"/>
        </w:rPr>
        <w:tab/>
      </w:r>
      <w:r w:rsidRPr="00C94009">
        <w:rPr>
          <w:sz w:val="22"/>
          <w:szCs w:val="24"/>
          <w:lang w:val="en-US"/>
        </w:rPr>
        <w:t xml:space="preserve">In this Part, </w:t>
      </w:r>
      <w:r w:rsidRPr="00C94009">
        <w:rPr>
          <w:b/>
          <w:bCs/>
          <w:sz w:val="22"/>
          <w:szCs w:val="24"/>
          <w:lang w:val="en-US"/>
        </w:rPr>
        <w:t xml:space="preserve">“Principal Act” </w:t>
      </w:r>
      <w:r w:rsidRPr="00C94009">
        <w:rPr>
          <w:sz w:val="22"/>
          <w:szCs w:val="24"/>
          <w:lang w:val="en-US"/>
        </w:rPr>
        <w:t xml:space="preserve">means the </w:t>
      </w:r>
      <w:r w:rsidRPr="00C94009">
        <w:rPr>
          <w:i/>
          <w:iCs/>
          <w:sz w:val="22"/>
          <w:szCs w:val="24"/>
          <w:lang w:val="en-US"/>
        </w:rPr>
        <w:t>Migration Act 1958</w:t>
      </w:r>
      <w:r w:rsidRPr="00C94009">
        <w:rPr>
          <w:sz w:val="22"/>
          <w:szCs w:val="24"/>
          <w:vertAlign w:val="superscript"/>
          <w:lang w:val="en-US"/>
        </w:rPr>
        <w:t>3</w:t>
      </w:r>
      <w:r w:rsidRPr="00C94009">
        <w:rPr>
          <w:i/>
          <w:iCs/>
          <w:sz w:val="22"/>
          <w:szCs w:val="24"/>
          <w:lang w:val="en-US"/>
        </w:rPr>
        <w:t>.</w:t>
      </w:r>
    </w:p>
    <w:p w14:paraId="46E31B3B" w14:textId="77777777" w:rsidR="00903C77" w:rsidRPr="00C94009" w:rsidRDefault="00903C77" w:rsidP="00C94009">
      <w:pPr>
        <w:shd w:val="clear" w:color="auto" w:fill="FFFFFF"/>
        <w:spacing w:before="120"/>
        <w:jc w:val="both"/>
        <w:rPr>
          <w:sz w:val="22"/>
        </w:rPr>
      </w:pPr>
      <w:r w:rsidRPr="00C94009">
        <w:rPr>
          <w:b/>
          <w:bCs/>
          <w:sz w:val="22"/>
          <w:szCs w:val="24"/>
          <w:lang w:val="en-US"/>
        </w:rPr>
        <w:t>Consideration of applications for refugee status</w:t>
      </w:r>
    </w:p>
    <w:p w14:paraId="11988752" w14:textId="77777777" w:rsidR="00903C77" w:rsidRPr="00C94009" w:rsidRDefault="00903C77" w:rsidP="00C94009">
      <w:pPr>
        <w:shd w:val="clear" w:color="auto" w:fill="FFFFFF"/>
        <w:tabs>
          <w:tab w:val="left" w:pos="754"/>
        </w:tabs>
        <w:spacing w:before="120"/>
        <w:ind w:left="5" w:firstLine="346"/>
        <w:jc w:val="both"/>
        <w:rPr>
          <w:sz w:val="22"/>
        </w:rPr>
      </w:pPr>
      <w:r w:rsidRPr="00C94009">
        <w:rPr>
          <w:b/>
          <w:bCs/>
          <w:sz w:val="22"/>
          <w:szCs w:val="24"/>
          <w:lang w:val="en-US"/>
        </w:rPr>
        <w:t>13.</w:t>
      </w:r>
      <w:r w:rsidRPr="00C94009">
        <w:rPr>
          <w:b/>
          <w:bCs/>
          <w:sz w:val="22"/>
          <w:szCs w:val="24"/>
          <w:lang w:val="en-US"/>
        </w:rPr>
        <w:tab/>
      </w:r>
      <w:r w:rsidRPr="00C94009">
        <w:rPr>
          <w:sz w:val="22"/>
          <w:szCs w:val="24"/>
          <w:lang w:val="en-US"/>
        </w:rPr>
        <w:t>Section 22AD of the Principal Act is amended by omitting</w:t>
      </w:r>
      <w:r w:rsidR="00C94009" w:rsidRPr="00C94009">
        <w:rPr>
          <w:sz w:val="22"/>
          <w:szCs w:val="24"/>
          <w:lang w:val="en-US"/>
        </w:rPr>
        <w:t xml:space="preserve"> </w:t>
      </w:r>
      <w:r w:rsidRPr="00C94009">
        <w:rPr>
          <w:sz w:val="22"/>
          <w:szCs w:val="24"/>
          <w:lang w:val="en-US"/>
        </w:rPr>
        <w:t>paragraph (2)(c) and substituting the following paragraph:</w:t>
      </w:r>
    </w:p>
    <w:p w14:paraId="238C02F2" w14:textId="77777777" w:rsidR="00903C77" w:rsidRPr="00C94009" w:rsidRDefault="00903C77" w:rsidP="00C94009">
      <w:pPr>
        <w:shd w:val="clear" w:color="auto" w:fill="FFFFFF"/>
        <w:spacing w:before="120"/>
        <w:ind w:left="288"/>
        <w:jc w:val="both"/>
        <w:rPr>
          <w:sz w:val="22"/>
        </w:rPr>
      </w:pPr>
      <w:r w:rsidRPr="00C94009">
        <w:rPr>
          <w:sz w:val="22"/>
          <w:szCs w:val="24"/>
          <w:lang w:val="en-US"/>
        </w:rPr>
        <w:t>“(c) an entry permit, or entry visa:</w:t>
      </w:r>
    </w:p>
    <w:p w14:paraId="4D59D38E" w14:textId="77777777" w:rsidR="00903C77" w:rsidRPr="00C94009" w:rsidRDefault="00903C77" w:rsidP="00C94009">
      <w:pPr>
        <w:shd w:val="clear" w:color="auto" w:fill="FFFFFF"/>
        <w:spacing w:before="120"/>
        <w:ind w:left="1435" w:hanging="336"/>
        <w:jc w:val="both"/>
        <w:rPr>
          <w:sz w:val="22"/>
        </w:rPr>
      </w:pPr>
      <w:r w:rsidRPr="00C94009">
        <w:rPr>
          <w:sz w:val="22"/>
          <w:szCs w:val="24"/>
          <w:lang w:val="en-US"/>
        </w:rPr>
        <w:t>(i) granted to a person because of being a national of the People’s Republic of China who was in Australia on or before 20 June 1989; or</w:t>
      </w:r>
    </w:p>
    <w:p w14:paraId="0A15E008" w14:textId="77777777" w:rsidR="00903C77" w:rsidRPr="00C94009" w:rsidRDefault="00903C77" w:rsidP="00C94009">
      <w:pPr>
        <w:shd w:val="clear" w:color="auto" w:fill="FFFFFF"/>
        <w:spacing w:before="120"/>
        <w:ind w:left="1435" w:hanging="403"/>
        <w:jc w:val="both"/>
        <w:rPr>
          <w:sz w:val="22"/>
        </w:rPr>
      </w:pPr>
      <w:r w:rsidRPr="00C94009">
        <w:rPr>
          <w:sz w:val="22"/>
          <w:szCs w:val="24"/>
          <w:lang w:val="en-US"/>
        </w:rPr>
        <w:t>(ii) granted to a person because of being a spouse or dependent child of a person described in subparagraph (i).”.</w:t>
      </w:r>
    </w:p>
    <w:p w14:paraId="04404689" w14:textId="77777777" w:rsidR="00903C77" w:rsidRPr="00C94009" w:rsidRDefault="00903C77" w:rsidP="00C94009">
      <w:pPr>
        <w:shd w:val="clear" w:color="auto" w:fill="FFFFFF"/>
        <w:tabs>
          <w:tab w:val="left" w:pos="754"/>
        </w:tabs>
        <w:spacing w:before="120"/>
        <w:ind w:left="5" w:firstLine="346"/>
        <w:jc w:val="both"/>
        <w:rPr>
          <w:sz w:val="22"/>
        </w:rPr>
      </w:pPr>
      <w:r w:rsidRPr="00C94009">
        <w:rPr>
          <w:b/>
          <w:bCs/>
          <w:sz w:val="22"/>
          <w:szCs w:val="24"/>
          <w:lang w:val="en-US"/>
        </w:rPr>
        <w:t>14.</w:t>
      </w:r>
      <w:r w:rsidRPr="00C94009">
        <w:rPr>
          <w:sz w:val="22"/>
          <w:szCs w:val="24"/>
          <w:lang w:val="en-US"/>
        </w:rPr>
        <w:tab/>
        <w:t>After section 89A of the Principal Act the following section is</w:t>
      </w:r>
      <w:r w:rsidR="00C94009" w:rsidRPr="00C94009">
        <w:rPr>
          <w:sz w:val="22"/>
          <w:szCs w:val="24"/>
          <w:lang w:val="en-US"/>
        </w:rPr>
        <w:t xml:space="preserve"> </w:t>
      </w:r>
      <w:r w:rsidRPr="00C94009">
        <w:rPr>
          <w:sz w:val="22"/>
          <w:szCs w:val="24"/>
          <w:lang w:val="en-US"/>
        </w:rPr>
        <w:t>inserted:</w:t>
      </w:r>
    </w:p>
    <w:p w14:paraId="30DEAF04" w14:textId="77777777" w:rsidR="00903C77" w:rsidRPr="00C94009" w:rsidRDefault="00903C77" w:rsidP="00C94009">
      <w:pPr>
        <w:shd w:val="clear" w:color="auto" w:fill="FFFFFF"/>
        <w:spacing w:before="120"/>
        <w:ind w:left="5"/>
        <w:jc w:val="both"/>
        <w:rPr>
          <w:sz w:val="22"/>
        </w:rPr>
      </w:pPr>
      <w:r w:rsidRPr="00C94009">
        <w:rPr>
          <w:b/>
          <w:bCs/>
          <w:sz w:val="22"/>
          <w:szCs w:val="24"/>
          <w:lang w:val="en-US"/>
        </w:rPr>
        <w:t>Persons to identify themselves</w:t>
      </w:r>
    </w:p>
    <w:p w14:paraId="69ECFD99" w14:textId="77777777" w:rsidR="00903C77" w:rsidRPr="00C94009" w:rsidRDefault="00903C77" w:rsidP="00C94009">
      <w:pPr>
        <w:shd w:val="clear" w:color="auto" w:fill="FFFFFF"/>
        <w:spacing w:before="120"/>
        <w:ind w:left="346"/>
        <w:jc w:val="both"/>
        <w:rPr>
          <w:sz w:val="22"/>
        </w:rPr>
      </w:pPr>
      <w:r w:rsidRPr="00C94009">
        <w:rPr>
          <w:sz w:val="22"/>
          <w:szCs w:val="24"/>
          <w:lang w:val="en-US"/>
        </w:rPr>
        <w:t>“89B.(1) In this section:</w:t>
      </w:r>
    </w:p>
    <w:p w14:paraId="43C9CBEB" w14:textId="77777777" w:rsidR="00903C77" w:rsidRPr="00C94009" w:rsidRDefault="00903C77" w:rsidP="00C94009">
      <w:pPr>
        <w:shd w:val="clear" w:color="auto" w:fill="FFFFFF"/>
        <w:spacing w:before="120"/>
        <w:ind w:left="5"/>
        <w:jc w:val="both"/>
        <w:rPr>
          <w:sz w:val="22"/>
        </w:rPr>
      </w:pPr>
      <w:r w:rsidRPr="00C94009">
        <w:rPr>
          <w:b/>
          <w:bCs/>
          <w:sz w:val="22"/>
          <w:szCs w:val="24"/>
          <w:lang w:val="en-US"/>
        </w:rPr>
        <w:t xml:space="preserve">‘overseas vessel’ </w:t>
      </w:r>
      <w:r w:rsidRPr="00C94009">
        <w:rPr>
          <w:sz w:val="22"/>
          <w:szCs w:val="24"/>
          <w:lang w:val="en-US"/>
        </w:rPr>
        <w:t>means:</w:t>
      </w:r>
    </w:p>
    <w:p w14:paraId="2FA0E172" w14:textId="77777777" w:rsidR="00903C77" w:rsidRPr="00C94009" w:rsidRDefault="00903C77" w:rsidP="00C94009">
      <w:pPr>
        <w:shd w:val="clear" w:color="auto" w:fill="FFFFFF"/>
        <w:spacing w:before="120"/>
        <w:ind w:left="778" w:hanging="374"/>
        <w:jc w:val="both"/>
        <w:rPr>
          <w:sz w:val="22"/>
        </w:rPr>
      </w:pPr>
      <w:r w:rsidRPr="00C94009">
        <w:rPr>
          <w:sz w:val="22"/>
          <w:szCs w:val="24"/>
          <w:lang w:val="en-US"/>
        </w:rPr>
        <w:t>(a) a vessel on which persons travel from outside Australia to a port and then to another port or ports; or</w:t>
      </w:r>
    </w:p>
    <w:p w14:paraId="49F59B8B" w14:textId="77777777" w:rsidR="00903C77" w:rsidRPr="00C94009" w:rsidRDefault="00903C77" w:rsidP="00C94009">
      <w:pPr>
        <w:shd w:val="clear" w:color="auto" w:fill="FFFFFF"/>
        <w:spacing w:before="120"/>
        <w:ind w:left="778" w:hanging="374"/>
        <w:jc w:val="both"/>
        <w:rPr>
          <w:sz w:val="22"/>
        </w:rPr>
        <w:sectPr w:rsidR="00903C77" w:rsidRPr="00C94009" w:rsidSect="00C94009">
          <w:pgSz w:w="12240" w:h="15840"/>
          <w:pgMar w:top="1440" w:right="1440" w:bottom="1440" w:left="1440" w:header="720" w:footer="720" w:gutter="0"/>
          <w:cols w:space="60"/>
          <w:noEndnote/>
          <w:docGrid w:linePitch="272"/>
        </w:sectPr>
      </w:pPr>
    </w:p>
    <w:p w14:paraId="6E5D081F" w14:textId="77777777" w:rsidR="00903C77" w:rsidRPr="00C94009" w:rsidRDefault="00903C77" w:rsidP="00C94009">
      <w:pPr>
        <w:shd w:val="clear" w:color="auto" w:fill="FFFFFF"/>
        <w:spacing w:before="120"/>
        <w:ind w:left="792" w:hanging="403"/>
        <w:jc w:val="both"/>
        <w:rPr>
          <w:sz w:val="22"/>
        </w:rPr>
      </w:pPr>
      <w:r w:rsidRPr="00C94009">
        <w:rPr>
          <w:sz w:val="22"/>
          <w:szCs w:val="24"/>
          <w:lang w:val="en-US"/>
        </w:rPr>
        <w:lastRenderedPageBreak/>
        <w:t>(b) a vessel on which persons travel from a port to another port or ports and then to a place outside Australia.</w:t>
      </w:r>
    </w:p>
    <w:p w14:paraId="020D8B4C" w14:textId="77777777" w:rsidR="00903C77" w:rsidRPr="00C94009" w:rsidRDefault="00903C77" w:rsidP="00C94009">
      <w:pPr>
        <w:shd w:val="clear" w:color="auto" w:fill="FFFFFF"/>
        <w:spacing w:before="120"/>
        <w:ind w:firstLine="346"/>
        <w:jc w:val="both"/>
        <w:rPr>
          <w:sz w:val="22"/>
        </w:rPr>
      </w:pPr>
      <w:r w:rsidRPr="00C94009">
        <w:rPr>
          <w:sz w:val="22"/>
          <w:szCs w:val="24"/>
          <w:lang w:val="en-US"/>
        </w:rPr>
        <w:t>“(2) A person, whether a citizen or a non-citizen, who travels, or appears to intend to travel, on an overseas vessel from a port to another port may be required by an officer at either port or by officers at both ports:</w:t>
      </w:r>
    </w:p>
    <w:p w14:paraId="5CA583CD" w14:textId="77777777" w:rsidR="00903C77" w:rsidRPr="00C94009" w:rsidRDefault="00903C77" w:rsidP="00C94009">
      <w:pPr>
        <w:numPr>
          <w:ilvl w:val="0"/>
          <w:numId w:val="11"/>
        </w:numPr>
        <w:shd w:val="clear" w:color="auto" w:fill="FFFFFF"/>
        <w:tabs>
          <w:tab w:val="left" w:pos="768"/>
        </w:tabs>
        <w:spacing w:before="120"/>
        <w:ind w:left="768" w:hanging="394"/>
        <w:jc w:val="both"/>
        <w:rPr>
          <w:sz w:val="22"/>
          <w:szCs w:val="24"/>
          <w:lang w:val="en-US"/>
        </w:rPr>
      </w:pPr>
      <w:r w:rsidRPr="00C94009">
        <w:rPr>
          <w:sz w:val="22"/>
          <w:szCs w:val="24"/>
          <w:lang w:val="en-US"/>
        </w:rPr>
        <w:t>to show the officer prescribed evidence of the person’s identity; and</w:t>
      </w:r>
    </w:p>
    <w:p w14:paraId="54BE3B39" w14:textId="77777777" w:rsidR="00903C77" w:rsidRPr="00C94009" w:rsidRDefault="00903C77" w:rsidP="00C94009">
      <w:pPr>
        <w:numPr>
          <w:ilvl w:val="0"/>
          <w:numId w:val="11"/>
        </w:numPr>
        <w:shd w:val="clear" w:color="auto" w:fill="FFFFFF"/>
        <w:tabs>
          <w:tab w:val="left" w:pos="768"/>
        </w:tabs>
        <w:spacing w:before="120"/>
        <w:ind w:left="768" w:hanging="394"/>
        <w:jc w:val="both"/>
        <w:rPr>
          <w:sz w:val="22"/>
          <w:szCs w:val="24"/>
          <w:lang w:val="en-US"/>
        </w:rPr>
      </w:pPr>
      <w:r w:rsidRPr="00C94009">
        <w:rPr>
          <w:sz w:val="22"/>
          <w:szCs w:val="24"/>
          <w:lang w:val="en-US"/>
        </w:rPr>
        <w:t>to give the officer any information required to be given by this Act or the regulations.”.</w:t>
      </w:r>
    </w:p>
    <w:p w14:paraId="20F2CBD5" w14:textId="77777777" w:rsidR="00903C77" w:rsidRPr="00C94009" w:rsidRDefault="00903C77" w:rsidP="00C94009">
      <w:pPr>
        <w:shd w:val="clear" w:color="auto" w:fill="FFFFFF"/>
        <w:spacing w:before="120"/>
        <w:ind w:left="10" w:firstLine="350"/>
        <w:jc w:val="both"/>
        <w:rPr>
          <w:sz w:val="22"/>
        </w:rPr>
      </w:pPr>
      <w:r w:rsidRPr="00C94009">
        <w:rPr>
          <w:b/>
          <w:bCs/>
          <w:sz w:val="22"/>
          <w:szCs w:val="24"/>
          <w:lang w:val="en-US"/>
        </w:rPr>
        <w:t xml:space="preserve">15.(1) </w:t>
      </w:r>
      <w:r w:rsidRPr="00C94009">
        <w:rPr>
          <w:sz w:val="22"/>
          <w:szCs w:val="24"/>
          <w:lang w:val="en-US"/>
        </w:rPr>
        <w:t>After section 181 of the Principal Act the following section is inserted:</w:t>
      </w:r>
    </w:p>
    <w:p w14:paraId="1D8260DB" w14:textId="77777777" w:rsidR="00903C77" w:rsidRPr="00C94009" w:rsidRDefault="00903C77" w:rsidP="00C94009">
      <w:pPr>
        <w:shd w:val="clear" w:color="auto" w:fill="FFFFFF"/>
        <w:spacing w:before="120"/>
        <w:ind w:left="5"/>
        <w:jc w:val="both"/>
        <w:rPr>
          <w:sz w:val="22"/>
        </w:rPr>
      </w:pPr>
      <w:r w:rsidRPr="00C94009">
        <w:rPr>
          <w:b/>
          <w:bCs/>
          <w:sz w:val="22"/>
          <w:szCs w:val="24"/>
          <w:lang w:val="en-US"/>
        </w:rPr>
        <w:t>Regulations about visa criteria</w:t>
      </w:r>
    </w:p>
    <w:p w14:paraId="2DCA670F" w14:textId="77777777" w:rsidR="00903C77" w:rsidRPr="00C94009" w:rsidRDefault="00903C77" w:rsidP="00C94009">
      <w:pPr>
        <w:shd w:val="clear" w:color="auto" w:fill="FFFFFF"/>
        <w:spacing w:before="120"/>
        <w:ind w:firstLine="350"/>
        <w:jc w:val="both"/>
        <w:rPr>
          <w:sz w:val="22"/>
        </w:rPr>
      </w:pPr>
      <w:r w:rsidRPr="00C94009">
        <w:rPr>
          <w:sz w:val="22"/>
          <w:szCs w:val="24"/>
          <w:lang w:val="en-US"/>
        </w:rPr>
        <w:t>“182. To avoid doubt, regulations for the purpose of prescribing a criterion for visas, or entry permits, in a class may provide that the Minister, when required to decide whether an applicant for a visa, or entry permit, in the class satisfies the criterion:</w:t>
      </w:r>
    </w:p>
    <w:p w14:paraId="48E07873" w14:textId="77777777" w:rsidR="00903C77" w:rsidRPr="00C94009" w:rsidRDefault="00903C77" w:rsidP="00C94009">
      <w:pPr>
        <w:shd w:val="clear" w:color="auto" w:fill="FFFFFF"/>
        <w:tabs>
          <w:tab w:val="left" w:pos="787"/>
        </w:tabs>
        <w:spacing w:before="120"/>
        <w:ind w:left="787" w:hanging="384"/>
        <w:jc w:val="both"/>
        <w:rPr>
          <w:sz w:val="22"/>
        </w:rPr>
      </w:pPr>
      <w:r w:rsidRPr="00C94009">
        <w:rPr>
          <w:sz w:val="22"/>
          <w:szCs w:val="24"/>
          <w:lang w:val="en-US"/>
        </w:rPr>
        <w:t>(a)</w:t>
      </w:r>
      <w:r w:rsidRPr="00C94009">
        <w:rPr>
          <w:sz w:val="22"/>
          <w:szCs w:val="24"/>
          <w:lang w:val="en-US"/>
        </w:rPr>
        <w:tab/>
        <w:t xml:space="preserve">is to get a specified person or </w:t>
      </w:r>
      <w:proofErr w:type="spellStart"/>
      <w:r w:rsidRPr="00C94009">
        <w:rPr>
          <w:sz w:val="22"/>
          <w:szCs w:val="24"/>
          <w:lang w:val="en-US"/>
        </w:rPr>
        <w:t>organisation</w:t>
      </w:r>
      <w:proofErr w:type="spellEnd"/>
      <w:r w:rsidRPr="00C94009">
        <w:rPr>
          <w:sz w:val="22"/>
          <w:szCs w:val="24"/>
          <w:lang w:val="en-US"/>
        </w:rPr>
        <w:t>, or a person or</w:t>
      </w:r>
      <w:r w:rsidR="00C94009" w:rsidRPr="00C94009">
        <w:rPr>
          <w:sz w:val="22"/>
          <w:szCs w:val="24"/>
          <w:lang w:val="en-US"/>
        </w:rPr>
        <w:t xml:space="preserve"> </w:t>
      </w:r>
      <w:proofErr w:type="spellStart"/>
      <w:r w:rsidRPr="00C94009">
        <w:rPr>
          <w:sz w:val="22"/>
          <w:szCs w:val="24"/>
          <w:lang w:val="en-US"/>
        </w:rPr>
        <w:t>organisation</w:t>
      </w:r>
      <w:proofErr w:type="spellEnd"/>
      <w:r w:rsidRPr="00C94009">
        <w:rPr>
          <w:sz w:val="22"/>
          <w:szCs w:val="24"/>
          <w:lang w:val="en-US"/>
        </w:rPr>
        <w:t xml:space="preserve"> in a specified class, to:</w:t>
      </w:r>
    </w:p>
    <w:p w14:paraId="6679B0FC" w14:textId="77777777" w:rsidR="00903C77" w:rsidRPr="00C94009" w:rsidRDefault="00903C77" w:rsidP="00C94009">
      <w:pPr>
        <w:shd w:val="clear" w:color="auto" w:fill="FFFFFF"/>
        <w:tabs>
          <w:tab w:val="left" w:pos="1411"/>
        </w:tabs>
        <w:spacing w:before="120"/>
        <w:ind w:left="1104"/>
        <w:jc w:val="both"/>
        <w:rPr>
          <w:sz w:val="22"/>
        </w:rPr>
      </w:pPr>
      <w:r w:rsidRPr="00C94009">
        <w:rPr>
          <w:sz w:val="22"/>
          <w:szCs w:val="24"/>
          <w:lang w:val="en-US"/>
        </w:rPr>
        <w:t>(i)</w:t>
      </w:r>
      <w:r w:rsidRPr="00C94009">
        <w:rPr>
          <w:sz w:val="22"/>
          <w:szCs w:val="24"/>
          <w:lang w:val="en-US"/>
        </w:rPr>
        <w:tab/>
        <w:t>give an opinion on a specified matter; or</w:t>
      </w:r>
    </w:p>
    <w:p w14:paraId="6587B240" w14:textId="77777777" w:rsidR="00903C77" w:rsidRPr="00C94009" w:rsidRDefault="00903C77" w:rsidP="00C94009">
      <w:pPr>
        <w:shd w:val="clear" w:color="auto" w:fill="FFFFFF"/>
        <w:tabs>
          <w:tab w:val="left" w:pos="1411"/>
        </w:tabs>
        <w:spacing w:before="120"/>
        <w:ind w:left="1032"/>
        <w:jc w:val="both"/>
        <w:rPr>
          <w:sz w:val="22"/>
        </w:rPr>
      </w:pPr>
      <w:r w:rsidRPr="00C94009">
        <w:rPr>
          <w:sz w:val="22"/>
          <w:szCs w:val="24"/>
          <w:lang w:val="en-US"/>
        </w:rPr>
        <w:t>(ii)</w:t>
      </w:r>
      <w:r w:rsidRPr="00C94009">
        <w:rPr>
          <w:sz w:val="22"/>
          <w:szCs w:val="24"/>
          <w:lang w:val="en-US"/>
        </w:rPr>
        <w:tab/>
        <w:t>make an assessment of a specified matter; or</w:t>
      </w:r>
    </w:p>
    <w:p w14:paraId="21CE2103" w14:textId="77777777" w:rsidR="00903C77" w:rsidRPr="00C94009" w:rsidRDefault="00903C77" w:rsidP="00C94009">
      <w:pPr>
        <w:shd w:val="clear" w:color="auto" w:fill="FFFFFF"/>
        <w:tabs>
          <w:tab w:val="left" w:pos="1411"/>
        </w:tabs>
        <w:spacing w:before="120"/>
        <w:ind w:left="970"/>
        <w:jc w:val="both"/>
        <w:rPr>
          <w:sz w:val="22"/>
        </w:rPr>
      </w:pPr>
      <w:r w:rsidRPr="00C94009">
        <w:rPr>
          <w:sz w:val="22"/>
          <w:szCs w:val="24"/>
          <w:lang w:val="en-US"/>
        </w:rPr>
        <w:t>(iii)</w:t>
      </w:r>
      <w:r w:rsidRPr="00C94009">
        <w:rPr>
          <w:sz w:val="22"/>
          <w:szCs w:val="24"/>
          <w:lang w:val="en-US"/>
        </w:rPr>
        <w:tab/>
        <w:t>make a finding about a specified matter; or</w:t>
      </w:r>
    </w:p>
    <w:p w14:paraId="7BD528CF" w14:textId="77777777" w:rsidR="00903C77" w:rsidRPr="00C94009" w:rsidRDefault="00903C77" w:rsidP="00C94009">
      <w:pPr>
        <w:shd w:val="clear" w:color="auto" w:fill="FFFFFF"/>
        <w:tabs>
          <w:tab w:val="left" w:pos="1411"/>
        </w:tabs>
        <w:spacing w:before="120"/>
        <w:ind w:left="984"/>
        <w:jc w:val="both"/>
        <w:rPr>
          <w:sz w:val="22"/>
        </w:rPr>
      </w:pPr>
      <w:r w:rsidRPr="00C94009">
        <w:rPr>
          <w:sz w:val="22"/>
          <w:szCs w:val="24"/>
          <w:lang w:val="en-US"/>
        </w:rPr>
        <w:t>(iv)</w:t>
      </w:r>
      <w:r w:rsidRPr="00C94009">
        <w:rPr>
          <w:sz w:val="22"/>
          <w:szCs w:val="24"/>
          <w:lang w:val="en-US"/>
        </w:rPr>
        <w:tab/>
        <w:t>make a decision about a specified matter; and</w:t>
      </w:r>
    </w:p>
    <w:p w14:paraId="3B8B7A4C" w14:textId="77777777" w:rsidR="00903C77" w:rsidRPr="00C94009" w:rsidRDefault="00903C77" w:rsidP="00C94009">
      <w:pPr>
        <w:shd w:val="clear" w:color="auto" w:fill="FFFFFF"/>
        <w:tabs>
          <w:tab w:val="left" w:pos="787"/>
        </w:tabs>
        <w:spacing w:before="120"/>
        <w:ind w:left="403"/>
        <w:jc w:val="both"/>
        <w:rPr>
          <w:sz w:val="22"/>
        </w:rPr>
      </w:pPr>
      <w:r w:rsidRPr="00C94009">
        <w:rPr>
          <w:sz w:val="22"/>
          <w:szCs w:val="24"/>
          <w:lang w:val="en-US"/>
        </w:rPr>
        <w:t>(b)</w:t>
      </w:r>
      <w:r w:rsidRPr="00C94009">
        <w:rPr>
          <w:sz w:val="22"/>
          <w:szCs w:val="24"/>
          <w:lang w:val="en-US"/>
        </w:rPr>
        <w:tab/>
        <w:t>is:</w:t>
      </w:r>
    </w:p>
    <w:p w14:paraId="70DF7B11" w14:textId="77777777" w:rsidR="00903C77" w:rsidRPr="00C94009" w:rsidRDefault="00903C77" w:rsidP="00C94009">
      <w:pPr>
        <w:shd w:val="clear" w:color="auto" w:fill="FFFFFF"/>
        <w:spacing w:before="120"/>
        <w:ind w:left="1445" w:hanging="341"/>
        <w:jc w:val="both"/>
        <w:rPr>
          <w:sz w:val="22"/>
        </w:rPr>
      </w:pPr>
      <w:r w:rsidRPr="00C94009">
        <w:rPr>
          <w:sz w:val="22"/>
          <w:szCs w:val="24"/>
          <w:lang w:val="en-US"/>
        </w:rPr>
        <w:t>(i) to have regard to that opinion, assessment, finding or decision in; or</w:t>
      </w:r>
    </w:p>
    <w:p w14:paraId="488123A0" w14:textId="77777777" w:rsidR="00903C77" w:rsidRPr="00C94009" w:rsidRDefault="00903C77" w:rsidP="00C94009">
      <w:pPr>
        <w:shd w:val="clear" w:color="auto" w:fill="FFFFFF"/>
        <w:spacing w:before="120"/>
        <w:ind w:left="1445" w:hanging="408"/>
        <w:jc w:val="both"/>
        <w:rPr>
          <w:sz w:val="22"/>
        </w:rPr>
      </w:pPr>
      <w:r w:rsidRPr="00C94009">
        <w:rPr>
          <w:sz w:val="22"/>
          <w:szCs w:val="24"/>
          <w:lang w:val="en-US"/>
        </w:rPr>
        <w:t>(ii) to take that opinion, assessment, finding or decision to be correct for the purposes of;</w:t>
      </w:r>
    </w:p>
    <w:p w14:paraId="1D40930F" w14:textId="77777777" w:rsidR="00903C77" w:rsidRPr="00C94009" w:rsidRDefault="00903C77" w:rsidP="00C94009">
      <w:pPr>
        <w:shd w:val="clear" w:color="auto" w:fill="FFFFFF"/>
        <w:spacing w:before="120"/>
        <w:ind w:left="797"/>
        <w:jc w:val="both"/>
        <w:rPr>
          <w:sz w:val="22"/>
        </w:rPr>
      </w:pPr>
      <w:r w:rsidRPr="00C94009">
        <w:rPr>
          <w:sz w:val="22"/>
          <w:szCs w:val="24"/>
          <w:lang w:val="en-US"/>
        </w:rPr>
        <w:t>deciding whether the applicant satisfies the criterion.”.</w:t>
      </w:r>
    </w:p>
    <w:p w14:paraId="5156696F" w14:textId="77777777" w:rsidR="00903C77" w:rsidRDefault="00903C77" w:rsidP="00C94009">
      <w:pPr>
        <w:shd w:val="clear" w:color="auto" w:fill="FFFFFF"/>
        <w:spacing w:before="120"/>
        <w:ind w:left="10" w:firstLine="336"/>
        <w:jc w:val="both"/>
        <w:rPr>
          <w:sz w:val="22"/>
          <w:szCs w:val="24"/>
          <w:lang w:val="en-US"/>
        </w:rPr>
      </w:pPr>
      <w:r w:rsidRPr="00C94009">
        <w:rPr>
          <w:b/>
          <w:bCs/>
          <w:sz w:val="22"/>
          <w:szCs w:val="24"/>
          <w:lang w:val="en-US"/>
        </w:rPr>
        <w:t>(2)</w:t>
      </w:r>
      <w:r w:rsidRPr="00C94009">
        <w:rPr>
          <w:sz w:val="22"/>
          <w:szCs w:val="24"/>
          <w:lang w:val="en-US"/>
        </w:rPr>
        <w:t xml:space="preserve"> Regulations purported to be made before the commencement of this section that could have been made if the section inserted in the Principal Act by subsection (1) had been in force are taken to have been validly made.</w:t>
      </w:r>
    </w:p>
    <w:p w14:paraId="7E375669" w14:textId="77777777" w:rsidR="00553A72" w:rsidRPr="00C94009" w:rsidRDefault="00553A72" w:rsidP="00C94009">
      <w:pPr>
        <w:shd w:val="clear" w:color="auto" w:fill="FFFFFF"/>
        <w:spacing w:before="120"/>
        <w:ind w:left="10" w:firstLine="336"/>
        <w:jc w:val="both"/>
        <w:rPr>
          <w:sz w:val="22"/>
        </w:rPr>
      </w:pPr>
    </w:p>
    <w:p w14:paraId="7B17AFFF" w14:textId="2BFAFFBE" w:rsidR="00903C77" w:rsidRPr="00C94009" w:rsidRDefault="00903C77" w:rsidP="00CB4FC9">
      <w:pPr>
        <w:widowControl/>
        <w:shd w:val="clear" w:color="auto" w:fill="FFFFFF"/>
        <w:spacing w:before="120" w:after="120"/>
        <w:jc w:val="center"/>
        <w:rPr>
          <w:sz w:val="22"/>
        </w:rPr>
      </w:pPr>
      <w:r w:rsidRPr="00C94009">
        <w:rPr>
          <w:b/>
          <w:bCs/>
          <w:sz w:val="22"/>
          <w:szCs w:val="24"/>
          <w:lang w:val="en-US"/>
        </w:rPr>
        <w:t>PART 5</w:t>
      </w:r>
      <w:r w:rsidRPr="00C94009">
        <w:rPr>
          <w:rFonts w:eastAsia="Times New Roman"/>
          <w:b/>
          <w:bCs/>
          <w:sz w:val="22"/>
          <w:szCs w:val="24"/>
          <w:lang w:val="en-US"/>
        </w:rPr>
        <w:t>—OPERATION OF THE MIGRATION AMENDMENT ACT 1983</w:t>
      </w:r>
    </w:p>
    <w:p w14:paraId="56C7C052" w14:textId="77777777" w:rsidR="00903C77" w:rsidRPr="00C94009" w:rsidRDefault="00903C77" w:rsidP="00C94009">
      <w:pPr>
        <w:shd w:val="clear" w:color="auto" w:fill="FFFFFF"/>
        <w:spacing w:before="120"/>
        <w:ind w:left="5"/>
        <w:jc w:val="both"/>
        <w:rPr>
          <w:sz w:val="22"/>
        </w:rPr>
      </w:pPr>
      <w:r w:rsidRPr="005239AC">
        <w:rPr>
          <w:b/>
          <w:bCs/>
          <w:sz w:val="22"/>
          <w:szCs w:val="24"/>
          <w:lang w:val="en-US"/>
        </w:rPr>
        <w:t xml:space="preserve">Absorbees </w:t>
      </w:r>
      <w:r w:rsidRPr="00C94009">
        <w:rPr>
          <w:b/>
          <w:bCs/>
          <w:sz w:val="22"/>
          <w:szCs w:val="24"/>
          <w:lang w:val="en-US"/>
        </w:rPr>
        <w:t>never prohibited non-citizens</w:t>
      </w:r>
    </w:p>
    <w:p w14:paraId="4829FF34" w14:textId="77777777" w:rsidR="00903C77" w:rsidRPr="00C94009" w:rsidRDefault="00903C77" w:rsidP="00C94009">
      <w:pPr>
        <w:shd w:val="clear" w:color="auto" w:fill="FFFFFF"/>
        <w:spacing w:before="120"/>
        <w:ind w:left="5" w:firstLine="350"/>
        <w:jc w:val="both"/>
        <w:rPr>
          <w:sz w:val="22"/>
        </w:rPr>
      </w:pPr>
      <w:r w:rsidRPr="00C94009">
        <w:rPr>
          <w:b/>
          <w:bCs/>
          <w:sz w:val="22"/>
          <w:szCs w:val="24"/>
          <w:lang w:val="en-US"/>
        </w:rPr>
        <w:t xml:space="preserve">16. </w:t>
      </w:r>
      <w:r w:rsidRPr="00C94009">
        <w:rPr>
          <w:sz w:val="22"/>
          <w:szCs w:val="24"/>
          <w:lang w:val="en-US"/>
        </w:rPr>
        <w:t xml:space="preserve">Subsection 8(2) of the </w:t>
      </w:r>
      <w:r w:rsidRPr="00C94009">
        <w:rPr>
          <w:i/>
          <w:iCs/>
          <w:sz w:val="22"/>
          <w:szCs w:val="24"/>
          <w:lang w:val="en-US"/>
        </w:rPr>
        <w:t xml:space="preserve">Migration Amendment Act 1983 </w:t>
      </w:r>
      <w:r w:rsidRPr="00C94009">
        <w:rPr>
          <w:sz w:val="22"/>
          <w:szCs w:val="24"/>
          <w:lang w:val="en-US"/>
        </w:rPr>
        <w:t>does not apply, and never has applied, to a person who:</w:t>
      </w:r>
    </w:p>
    <w:p w14:paraId="0E303992" w14:textId="77777777" w:rsidR="00903C77" w:rsidRPr="00C94009" w:rsidRDefault="00903C77" w:rsidP="00C94009">
      <w:pPr>
        <w:numPr>
          <w:ilvl w:val="0"/>
          <w:numId w:val="12"/>
        </w:numPr>
        <w:shd w:val="clear" w:color="auto" w:fill="FFFFFF"/>
        <w:tabs>
          <w:tab w:val="left" w:pos="778"/>
        </w:tabs>
        <w:spacing w:before="120"/>
        <w:ind w:left="394"/>
        <w:jc w:val="both"/>
        <w:rPr>
          <w:sz w:val="22"/>
          <w:szCs w:val="24"/>
          <w:lang w:val="en-US"/>
        </w:rPr>
      </w:pPr>
      <w:r w:rsidRPr="00C94009">
        <w:rPr>
          <w:sz w:val="22"/>
          <w:szCs w:val="24"/>
          <w:lang w:val="en-US"/>
        </w:rPr>
        <w:t>on the commencement of that Act, was in Australia; and</w:t>
      </w:r>
    </w:p>
    <w:p w14:paraId="6B1D5B0C" w14:textId="77777777" w:rsidR="00903C77" w:rsidRPr="00C94009" w:rsidRDefault="00903C77" w:rsidP="00C94009">
      <w:pPr>
        <w:numPr>
          <w:ilvl w:val="0"/>
          <w:numId w:val="12"/>
        </w:numPr>
        <w:shd w:val="clear" w:color="auto" w:fill="FFFFFF"/>
        <w:tabs>
          <w:tab w:val="left" w:pos="778"/>
        </w:tabs>
        <w:spacing w:before="120"/>
        <w:ind w:left="778" w:hanging="384"/>
        <w:jc w:val="both"/>
        <w:rPr>
          <w:sz w:val="22"/>
          <w:szCs w:val="24"/>
          <w:lang w:val="en-US"/>
        </w:rPr>
      </w:pPr>
      <w:r w:rsidRPr="00C94009">
        <w:rPr>
          <w:sz w:val="22"/>
          <w:szCs w:val="24"/>
          <w:lang w:val="en-US"/>
        </w:rPr>
        <w:t>before that commencement, had ceased to be an immigrant; and</w:t>
      </w:r>
    </w:p>
    <w:p w14:paraId="603AC05C" w14:textId="77777777" w:rsidR="00903C77" w:rsidRPr="00C94009" w:rsidRDefault="00903C77" w:rsidP="00C94009">
      <w:pPr>
        <w:numPr>
          <w:ilvl w:val="0"/>
          <w:numId w:val="12"/>
        </w:numPr>
        <w:shd w:val="clear" w:color="auto" w:fill="FFFFFF"/>
        <w:tabs>
          <w:tab w:val="left" w:pos="778"/>
        </w:tabs>
        <w:spacing w:before="120"/>
        <w:ind w:left="394"/>
        <w:jc w:val="both"/>
        <w:rPr>
          <w:sz w:val="22"/>
          <w:szCs w:val="24"/>
          <w:lang w:val="en-US"/>
        </w:rPr>
      </w:pPr>
      <w:r w:rsidRPr="00C94009">
        <w:rPr>
          <w:sz w:val="22"/>
          <w:szCs w:val="24"/>
          <w:lang w:val="en-US"/>
        </w:rPr>
        <w:t>since that commencement, has not left Australia.</w:t>
      </w:r>
    </w:p>
    <w:p w14:paraId="48F283EE" w14:textId="77777777" w:rsidR="00903C77" w:rsidRPr="00C94009" w:rsidRDefault="00903C77" w:rsidP="00C94009">
      <w:pPr>
        <w:numPr>
          <w:ilvl w:val="0"/>
          <w:numId w:val="12"/>
        </w:numPr>
        <w:shd w:val="clear" w:color="auto" w:fill="FFFFFF"/>
        <w:tabs>
          <w:tab w:val="left" w:pos="778"/>
        </w:tabs>
        <w:spacing w:before="120"/>
        <w:ind w:left="394"/>
        <w:jc w:val="both"/>
        <w:rPr>
          <w:sz w:val="22"/>
          <w:szCs w:val="24"/>
          <w:lang w:val="en-US"/>
        </w:rPr>
        <w:sectPr w:rsidR="00903C77" w:rsidRPr="00C94009" w:rsidSect="00C94009">
          <w:pgSz w:w="12240" w:h="15840"/>
          <w:pgMar w:top="1440" w:right="1440" w:bottom="1440" w:left="1440" w:header="720" w:footer="720" w:gutter="0"/>
          <w:cols w:space="60"/>
          <w:noEndnote/>
          <w:docGrid w:linePitch="272"/>
        </w:sectPr>
      </w:pPr>
    </w:p>
    <w:p w14:paraId="1ABC1AA1" w14:textId="77777777" w:rsidR="00903C77" w:rsidRPr="00C94009" w:rsidRDefault="00903C77" w:rsidP="00CB4FC9">
      <w:pPr>
        <w:shd w:val="clear" w:color="auto" w:fill="FFFFFF"/>
        <w:spacing w:before="120"/>
        <w:ind w:left="29"/>
        <w:jc w:val="center"/>
        <w:rPr>
          <w:sz w:val="22"/>
        </w:rPr>
      </w:pPr>
      <w:r w:rsidRPr="00C94009">
        <w:rPr>
          <w:b/>
          <w:bCs/>
          <w:sz w:val="22"/>
          <w:szCs w:val="22"/>
          <w:lang w:val="en-US"/>
        </w:rPr>
        <w:lastRenderedPageBreak/>
        <w:t>NOTES</w:t>
      </w:r>
    </w:p>
    <w:p w14:paraId="3D564BCF" w14:textId="77777777" w:rsidR="00903C77" w:rsidRPr="00CB4FC9" w:rsidRDefault="00903C77" w:rsidP="00886255">
      <w:pPr>
        <w:numPr>
          <w:ilvl w:val="0"/>
          <w:numId w:val="13"/>
        </w:numPr>
        <w:shd w:val="clear" w:color="auto" w:fill="FFFFFF"/>
        <w:tabs>
          <w:tab w:val="left" w:pos="298"/>
        </w:tabs>
        <w:spacing w:before="120"/>
        <w:ind w:left="298" w:hanging="298"/>
        <w:jc w:val="both"/>
        <w:rPr>
          <w:lang w:val="en-US"/>
        </w:rPr>
      </w:pPr>
      <w:r w:rsidRPr="00CB4FC9">
        <w:rPr>
          <w:lang w:val="en-US"/>
        </w:rPr>
        <w:t xml:space="preserve">No. 3, 1971, as amended. For previous amendments, see </w:t>
      </w:r>
      <w:r w:rsidRPr="005239AC">
        <w:rPr>
          <w:lang w:val="en-US"/>
        </w:rPr>
        <w:t xml:space="preserve">Nos. </w:t>
      </w:r>
      <w:r w:rsidRPr="00CB4FC9">
        <w:rPr>
          <w:lang w:val="en-US"/>
        </w:rPr>
        <w:t>110 and 216, 1973; No. 37, 1976; No. 76, 1986; and No. 35, 1991.</w:t>
      </w:r>
    </w:p>
    <w:p w14:paraId="32A71C51" w14:textId="77777777" w:rsidR="00903C77" w:rsidRPr="00CB4FC9" w:rsidRDefault="00903C77" w:rsidP="00886255">
      <w:pPr>
        <w:numPr>
          <w:ilvl w:val="0"/>
          <w:numId w:val="13"/>
        </w:numPr>
        <w:shd w:val="clear" w:color="auto" w:fill="FFFFFF"/>
        <w:tabs>
          <w:tab w:val="left" w:pos="298"/>
        </w:tabs>
        <w:spacing w:before="120"/>
        <w:ind w:left="298" w:hanging="298"/>
        <w:jc w:val="both"/>
        <w:rPr>
          <w:lang w:val="en-US"/>
        </w:rPr>
      </w:pPr>
      <w:r w:rsidRPr="00CB4FC9">
        <w:rPr>
          <w:lang w:val="en-US"/>
        </w:rPr>
        <w:t xml:space="preserve">No. 62, 1958, as amended. For previous amendments, see No. 87, 1964; No. 10, 1966; </w:t>
      </w:r>
      <w:r w:rsidRPr="005239AC">
        <w:rPr>
          <w:lang w:val="en-US"/>
        </w:rPr>
        <w:t xml:space="preserve">Nos. </w:t>
      </w:r>
      <w:r w:rsidRPr="00CB4FC9">
        <w:rPr>
          <w:lang w:val="en-US"/>
        </w:rPr>
        <w:t xml:space="preserve">16 and 216, 1973; </w:t>
      </w:r>
      <w:r w:rsidRPr="005239AC">
        <w:rPr>
          <w:lang w:val="en-US"/>
        </w:rPr>
        <w:t xml:space="preserve">Nos. </w:t>
      </w:r>
      <w:r w:rsidRPr="00CB4FC9">
        <w:rPr>
          <w:lang w:val="en-US"/>
        </w:rPr>
        <w:t xml:space="preserve">37 and 91, 1976; </w:t>
      </w:r>
      <w:r w:rsidRPr="005239AC">
        <w:rPr>
          <w:lang w:val="en-US"/>
        </w:rPr>
        <w:t xml:space="preserve">Nos. </w:t>
      </w:r>
      <w:r w:rsidRPr="00CB4FC9">
        <w:rPr>
          <w:lang w:val="en-US"/>
        </w:rPr>
        <w:t xml:space="preserve">117 and 118, 1979; </w:t>
      </w:r>
      <w:r w:rsidRPr="005239AC">
        <w:rPr>
          <w:lang w:val="en-US"/>
        </w:rPr>
        <w:t xml:space="preserve">Nos. </w:t>
      </w:r>
      <w:r w:rsidRPr="00CB4FC9">
        <w:rPr>
          <w:lang w:val="en-US"/>
        </w:rPr>
        <w:t xml:space="preserve">89 and 175, 1980; No. 61, 1981; No. 51, 1982; </w:t>
      </w:r>
      <w:r w:rsidRPr="005239AC">
        <w:rPr>
          <w:lang w:val="en-US"/>
        </w:rPr>
        <w:t xml:space="preserve">Nos. </w:t>
      </w:r>
      <w:r w:rsidRPr="00CB4FC9">
        <w:rPr>
          <w:lang w:val="en-US"/>
        </w:rPr>
        <w:t xml:space="preserve">73 and 112, 1983; </w:t>
      </w:r>
      <w:r w:rsidRPr="005239AC">
        <w:rPr>
          <w:lang w:val="en-US"/>
        </w:rPr>
        <w:t xml:space="preserve">Nos. </w:t>
      </w:r>
      <w:r w:rsidRPr="00CB4FC9">
        <w:rPr>
          <w:lang w:val="en-US"/>
        </w:rPr>
        <w:t xml:space="preserve">22, 72 and 123, 1984; </w:t>
      </w:r>
      <w:r w:rsidRPr="005239AC">
        <w:rPr>
          <w:lang w:val="en-US"/>
        </w:rPr>
        <w:t xml:space="preserve">Nos. </w:t>
      </w:r>
      <w:r w:rsidRPr="00CB4FC9">
        <w:rPr>
          <w:lang w:val="en-US"/>
        </w:rPr>
        <w:t xml:space="preserve">71, 102 and 168, 1986; </w:t>
      </w:r>
      <w:r w:rsidRPr="005239AC">
        <w:rPr>
          <w:lang w:val="en-US"/>
        </w:rPr>
        <w:t xml:space="preserve">Nos. </w:t>
      </w:r>
      <w:r w:rsidRPr="00CB4FC9">
        <w:rPr>
          <w:lang w:val="en-US"/>
        </w:rPr>
        <w:t xml:space="preserve">86, 104, 133 and 141, 1987; </w:t>
      </w:r>
      <w:r w:rsidRPr="005239AC">
        <w:rPr>
          <w:lang w:val="en-US"/>
        </w:rPr>
        <w:t xml:space="preserve">Nos. </w:t>
      </w:r>
      <w:r w:rsidRPr="00CB4FC9">
        <w:rPr>
          <w:lang w:val="en-US"/>
        </w:rPr>
        <w:t xml:space="preserve">5, 38, 49 and 151, 1988; </w:t>
      </w:r>
      <w:r w:rsidRPr="005239AC">
        <w:rPr>
          <w:lang w:val="en-US"/>
        </w:rPr>
        <w:t xml:space="preserve">Nos. </w:t>
      </w:r>
      <w:r w:rsidRPr="00CB4FC9">
        <w:rPr>
          <w:lang w:val="en-US"/>
        </w:rPr>
        <w:t xml:space="preserve">59 and 61, 1989; No. 37, 1990; </w:t>
      </w:r>
      <w:r w:rsidRPr="005239AC">
        <w:rPr>
          <w:lang w:val="en-US"/>
        </w:rPr>
        <w:t xml:space="preserve">Nos. </w:t>
      </w:r>
      <w:r w:rsidRPr="00CB4FC9">
        <w:rPr>
          <w:lang w:val="en-US"/>
        </w:rPr>
        <w:t xml:space="preserve">70, 86, 196 and 198, 1991; and </w:t>
      </w:r>
      <w:r w:rsidRPr="005239AC">
        <w:rPr>
          <w:lang w:val="en-US"/>
        </w:rPr>
        <w:t xml:space="preserve">Nos. </w:t>
      </w:r>
      <w:r w:rsidRPr="00CB4FC9">
        <w:rPr>
          <w:lang w:val="en-US"/>
        </w:rPr>
        <w:t>24, 84 and 85, 1992.</w:t>
      </w:r>
    </w:p>
    <w:p w14:paraId="4FF61A47" w14:textId="77777777" w:rsidR="00903C77" w:rsidRPr="00CB4FC9" w:rsidRDefault="00903C77" w:rsidP="00886255">
      <w:pPr>
        <w:numPr>
          <w:ilvl w:val="0"/>
          <w:numId w:val="13"/>
        </w:numPr>
        <w:shd w:val="clear" w:color="auto" w:fill="FFFFFF"/>
        <w:tabs>
          <w:tab w:val="left" w:pos="298"/>
        </w:tabs>
        <w:spacing w:before="120"/>
        <w:ind w:left="298" w:hanging="298"/>
        <w:jc w:val="both"/>
        <w:rPr>
          <w:lang w:val="en-US"/>
        </w:rPr>
      </w:pPr>
      <w:r w:rsidRPr="00CB4FC9">
        <w:rPr>
          <w:lang w:val="en-US"/>
        </w:rPr>
        <w:t xml:space="preserve">No. 62, 1958, as amended. For previous amendments, see No. 87, 1964; No. 10, 1966; </w:t>
      </w:r>
      <w:r w:rsidRPr="005239AC">
        <w:rPr>
          <w:lang w:val="en-US"/>
        </w:rPr>
        <w:t xml:space="preserve">Nos. </w:t>
      </w:r>
      <w:r w:rsidRPr="00CB4FC9">
        <w:rPr>
          <w:lang w:val="en-US"/>
        </w:rPr>
        <w:t xml:space="preserve">16 and 216, 1973; </w:t>
      </w:r>
      <w:r w:rsidRPr="005239AC">
        <w:rPr>
          <w:lang w:val="en-US"/>
        </w:rPr>
        <w:t xml:space="preserve">Nos. </w:t>
      </w:r>
      <w:r w:rsidRPr="00CB4FC9">
        <w:rPr>
          <w:lang w:val="en-US"/>
        </w:rPr>
        <w:t xml:space="preserve">37 and 91, 1976; </w:t>
      </w:r>
      <w:r w:rsidRPr="005239AC">
        <w:rPr>
          <w:lang w:val="en-US"/>
        </w:rPr>
        <w:t xml:space="preserve">Nos. </w:t>
      </w:r>
      <w:r w:rsidRPr="00CB4FC9">
        <w:rPr>
          <w:lang w:val="en-US"/>
        </w:rPr>
        <w:t xml:space="preserve">117 and 118, 1979; </w:t>
      </w:r>
      <w:r w:rsidRPr="005239AC">
        <w:rPr>
          <w:lang w:val="en-US"/>
        </w:rPr>
        <w:t xml:space="preserve">Nos. </w:t>
      </w:r>
      <w:r w:rsidRPr="00CB4FC9">
        <w:rPr>
          <w:lang w:val="en-US"/>
        </w:rPr>
        <w:t xml:space="preserve">89 and 175, 1980; No. 61, 1981; No. 51, 1982; </w:t>
      </w:r>
      <w:r w:rsidRPr="005239AC">
        <w:rPr>
          <w:lang w:val="en-US"/>
        </w:rPr>
        <w:t xml:space="preserve">Nos. </w:t>
      </w:r>
      <w:r w:rsidRPr="00CB4FC9">
        <w:rPr>
          <w:lang w:val="en-US"/>
        </w:rPr>
        <w:t xml:space="preserve">73 and 112, 1983; </w:t>
      </w:r>
      <w:r w:rsidRPr="005239AC">
        <w:rPr>
          <w:lang w:val="en-US"/>
        </w:rPr>
        <w:t xml:space="preserve">Nos. </w:t>
      </w:r>
      <w:r w:rsidRPr="00CB4FC9">
        <w:rPr>
          <w:lang w:val="en-US"/>
        </w:rPr>
        <w:t xml:space="preserve">22, 72 and 123, 1984; </w:t>
      </w:r>
      <w:r w:rsidRPr="005239AC">
        <w:rPr>
          <w:lang w:val="en-US"/>
        </w:rPr>
        <w:t xml:space="preserve">Nos. </w:t>
      </w:r>
      <w:r w:rsidRPr="00CB4FC9">
        <w:rPr>
          <w:lang w:val="en-US"/>
        </w:rPr>
        <w:t xml:space="preserve">71, 102 and 168, 1986; </w:t>
      </w:r>
      <w:r w:rsidRPr="005239AC">
        <w:rPr>
          <w:lang w:val="en-US"/>
        </w:rPr>
        <w:t xml:space="preserve">Nos. </w:t>
      </w:r>
      <w:r w:rsidRPr="00CB4FC9">
        <w:rPr>
          <w:lang w:val="en-US"/>
        </w:rPr>
        <w:t xml:space="preserve">86, 104, 133 and 141, 1987; </w:t>
      </w:r>
      <w:r w:rsidRPr="005239AC">
        <w:rPr>
          <w:lang w:val="en-US"/>
        </w:rPr>
        <w:t xml:space="preserve">Nos. </w:t>
      </w:r>
      <w:r w:rsidRPr="00CB4FC9">
        <w:rPr>
          <w:lang w:val="en-US"/>
        </w:rPr>
        <w:t xml:space="preserve">5, 38, 49 and 151, 1988; </w:t>
      </w:r>
      <w:r w:rsidRPr="005239AC">
        <w:rPr>
          <w:lang w:val="en-US"/>
        </w:rPr>
        <w:t xml:space="preserve">Nos. </w:t>
      </w:r>
      <w:r w:rsidRPr="00CB4FC9">
        <w:rPr>
          <w:lang w:val="en-US"/>
        </w:rPr>
        <w:t xml:space="preserve">59 and 61, 1989; No. 37, 1990; </w:t>
      </w:r>
      <w:r w:rsidRPr="005239AC">
        <w:rPr>
          <w:lang w:val="en-US"/>
        </w:rPr>
        <w:t xml:space="preserve">Nos. </w:t>
      </w:r>
      <w:r w:rsidRPr="00CB4FC9">
        <w:rPr>
          <w:lang w:val="en-US"/>
        </w:rPr>
        <w:t xml:space="preserve">70, 86, 196 and 198, 1991; and </w:t>
      </w:r>
      <w:r w:rsidRPr="005239AC">
        <w:rPr>
          <w:lang w:val="en-US"/>
        </w:rPr>
        <w:t xml:space="preserve">Nos. </w:t>
      </w:r>
      <w:r w:rsidRPr="00CB4FC9">
        <w:rPr>
          <w:lang w:val="en-US"/>
        </w:rPr>
        <w:t>24, 84 and 85, 1992.</w:t>
      </w:r>
    </w:p>
    <w:p w14:paraId="2F5B013E" w14:textId="77777777" w:rsidR="00903C77" w:rsidRPr="00CB4FC9" w:rsidRDefault="00903C77" w:rsidP="00C94009">
      <w:pPr>
        <w:shd w:val="clear" w:color="auto" w:fill="FFFFFF"/>
        <w:spacing w:before="120"/>
        <w:jc w:val="both"/>
      </w:pPr>
      <w:r w:rsidRPr="00CB4FC9">
        <w:rPr>
          <w:lang w:val="en-US"/>
        </w:rPr>
        <w:t>[</w:t>
      </w:r>
      <w:r w:rsidRPr="00CB4FC9">
        <w:rPr>
          <w:i/>
          <w:iCs/>
          <w:lang w:val="en-US"/>
        </w:rPr>
        <w:t>Minister’s second reading speech made in</w:t>
      </w:r>
      <w:r w:rsidRPr="00CB4FC9">
        <w:rPr>
          <w:rFonts w:eastAsia="Times New Roman"/>
          <w:lang w:val="en-US"/>
        </w:rPr>
        <w:t>—</w:t>
      </w:r>
    </w:p>
    <w:p w14:paraId="514B6D22" w14:textId="77777777" w:rsidR="00903C77" w:rsidRPr="00CB4FC9" w:rsidRDefault="00903C77" w:rsidP="00477A85">
      <w:pPr>
        <w:shd w:val="clear" w:color="auto" w:fill="FFFFFF"/>
        <w:ind w:left="744"/>
        <w:jc w:val="both"/>
      </w:pPr>
      <w:r w:rsidRPr="00CB4FC9">
        <w:rPr>
          <w:i/>
          <w:iCs/>
          <w:lang w:val="en-US"/>
        </w:rPr>
        <w:t>House of Representatives on 4 November 1992</w:t>
      </w:r>
    </w:p>
    <w:p w14:paraId="55A68160" w14:textId="77777777" w:rsidR="00903C77" w:rsidRPr="00CB4FC9" w:rsidRDefault="00903C77" w:rsidP="00477A85">
      <w:pPr>
        <w:shd w:val="clear" w:color="auto" w:fill="FFFFFF"/>
        <w:ind w:left="744"/>
        <w:jc w:val="both"/>
      </w:pPr>
      <w:r w:rsidRPr="00CB4FC9">
        <w:rPr>
          <w:i/>
          <w:iCs/>
          <w:lang w:val="en-US"/>
        </w:rPr>
        <w:t>Senate on 24 November 1992</w:t>
      </w:r>
      <w:r w:rsidRPr="00CB4FC9">
        <w:rPr>
          <w:lang w:val="en-US"/>
        </w:rPr>
        <w:t>]</w:t>
      </w:r>
    </w:p>
    <w:sectPr w:rsidR="00903C77" w:rsidRPr="00CB4FC9" w:rsidSect="00C94009">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72BC1C" w15:done="0"/>
  <w15:commentEx w15:paraId="17A75BE9" w15:done="0"/>
  <w15:commentEx w15:paraId="0A7DB60A" w15:done="0"/>
  <w15:commentEx w15:paraId="13BD608C" w15:done="0"/>
  <w15:commentEx w15:paraId="632D9633" w15:done="0"/>
  <w15:commentEx w15:paraId="66E81D55" w15:done="0"/>
  <w15:commentEx w15:paraId="71BA3A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2BC1C" w16cid:durableId="20B08993"/>
  <w16cid:commentId w16cid:paraId="17A75BE9" w16cid:durableId="20B0899C"/>
  <w16cid:commentId w16cid:paraId="0A7DB60A" w16cid:durableId="20B089B3"/>
  <w16cid:commentId w16cid:paraId="13BD608C" w16cid:durableId="20B089C0"/>
  <w16cid:commentId w16cid:paraId="632D9633" w16cid:durableId="20B08A01"/>
  <w16cid:commentId w16cid:paraId="66E81D55" w16cid:durableId="20B08A16"/>
  <w16cid:commentId w16cid:paraId="71BA3AEA" w16cid:durableId="20B08A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E5111" w14:textId="77777777" w:rsidR="003A6134" w:rsidRDefault="003A6134" w:rsidP="00E6070A">
      <w:r>
        <w:separator/>
      </w:r>
    </w:p>
  </w:endnote>
  <w:endnote w:type="continuationSeparator" w:id="0">
    <w:p w14:paraId="0BCB55CF" w14:textId="77777777" w:rsidR="003A6134" w:rsidRDefault="003A6134" w:rsidP="00E6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C06B6" w14:textId="77777777" w:rsidR="003A6134" w:rsidRDefault="003A6134" w:rsidP="00E6070A">
      <w:r>
        <w:separator/>
      </w:r>
    </w:p>
  </w:footnote>
  <w:footnote w:type="continuationSeparator" w:id="0">
    <w:p w14:paraId="1867A6FB" w14:textId="77777777" w:rsidR="003A6134" w:rsidRDefault="003A6134" w:rsidP="00E60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21055" w14:textId="77777777" w:rsidR="00E6070A" w:rsidRPr="00A9396B" w:rsidRDefault="00E6070A" w:rsidP="00E6070A">
    <w:pPr>
      <w:pStyle w:val="Header"/>
      <w:jc w:val="center"/>
      <w:rPr>
        <w:sz w:val="22"/>
        <w:szCs w:val="22"/>
      </w:rPr>
    </w:pPr>
    <w:r w:rsidRPr="00A9396B">
      <w:rPr>
        <w:i/>
        <w:iCs/>
        <w:sz w:val="22"/>
        <w:szCs w:val="22"/>
        <w:lang w:val="en-US" w:eastAsia="en-US"/>
      </w:rPr>
      <w:t>Migration Laws Amendment (No. 2)</w:t>
    </w:r>
    <w:r w:rsidRPr="00A9396B">
      <w:rPr>
        <w:i/>
        <w:iCs/>
        <w:sz w:val="22"/>
        <w:szCs w:val="22"/>
        <w:lang w:val="en-US" w:eastAsia="en-US"/>
      </w:rPr>
      <w:tab/>
      <w:t>No. 176,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36D0"/>
    <w:multiLevelType w:val="singleLevel"/>
    <w:tmpl w:val="EACC2648"/>
    <w:lvl w:ilvl="0">
      <w:start w:val="1"/>
      <w:numFmt w:val="lowerLetter"/>
      <w:lvlText w:val="(%1)"/>
      <w:legacy w:legacy="1" w:legacySpace="0" w:legacyIndent="398"/>
      <w:lvlJc w:val="left"/>
      <w:rPr>
        <w:rFonts w:ascii="Times New Roman" w:hAnsi="Times New Roman" w:cs="Times New Roman" w:hint="default"/>
      </w:rPr>
    </w:lvl>
  </w:abstractNum>
  <w:abstractNum w:abstractNumId="1">
    <w:nsid w:val="0C153D4D"/>
    <w:multiLevelType w:val="singleLevel"/>
    <w:tmpl w:val="F822BC82"/>
    <w:lvl w:ilvl="0">
      <w:start w:val="1"/>
      <w:numFmt w:val="lowerLetter"/>
      <w:lvlText w:val="(%1)"/>
      <w:legacy w:legacy="1" w:legacySpace="0" w:legacyIndent="394"/>
      <w:lvlJc w:val="left"/>
      <w:rPr>
        <w:rFonts w:ascii="Times New Roman" w:hAnsi="Times New Roman" w:cs="Times New Roman" w:hint="default"/>
      </w:rPr>
    </w:lvl>
  </w:abstractNum>
  <w:abstractNum w:abstractNumId="2">
    <w:nsid w:val="15451BF7"/>
    <w:multiLevelType w:val="singleLevel"/>
    <w:tmpl w:val="F822BC82"/>
    <w:lvl w:ilvl="0">
      <w:start w:val="1"/>
      <w:numFmt w:val="lowerLetter"/>
      <w:lvlText w:val="(%1)"/>
      <w:legacy w:legacy="1" w:legacySpace="0" w:legacyIndent="394"/>
      <w:lvlJc w:val="left"/>
      <w:rPr>
        <w:rFonts w:ascii="Times New Roman" w:hAnsi="Times New Roman" w:cs="Times New Roman" w:hint="default"/>
      </w:rPr>
    </w:lvl>
  </w:abstractNum>
  <w:abstractNum w:abstractNumId="3">
    <w:nsid w:val="2BF467B1"/>
    <w:multiLevelType w:val="singleLevel"/>
    <w:tmpl w:val="F822BC82"/>
    <w:lvl w:ilvl="0">
      <w:start w:val="1"/>
      <w:numFmt w:val="lowerLetter"/>
      <w:lvlText w:val="(%1)"/>
      <w:legacy w:legacy="1" w:legacySpace="0" w:legacyIndent="394"/>
      <w:lvlJc w:val="left"/>
      <w:rPr>
        <w:rFonts w:ascii="Times New Roman" w:hAnsi="Times New Roman" w:cs="Times New Roman" w:hint="default"/>
      </w:rPr>
    </w:lvl>
  </w:abstractNum>
  <w:abstractNum w:abstractNumId="4">
    <w:nsid w:val="2C7B173F"/>
    <w:multiLevelType w:val="singleLevel"/>
    <w:tmpl w:val="EACC2648"/>
    <w:lvl w:ilvl="0">
      <w:start w:val="1"/>
      <w:numFmt w:val="lowerLetter"/>
      <w:lvlText w:val="(%1)"/>
      <w:legacy w:legacy="1" w:legacySpace="0" w:legacyIndent="398"/>
      <w:lvlJc w:val="left"/>
      <w:rPr>
        <w:rFonts w:ascii="Times New Roman" w:hAnsi="Times New Roman" w:cs="Times New Roman" w:hint="default"/>
      </w:rPr>
    </w:lvl>
  </w:abstractNum>
  <w:abstractNum w:abstractNumId="5">
    <w:nsid w:val="35070794"/>
    <w:multiLevelType w:val="singleLevel"/>
    <w:tmpl w:val="EC3EB754"/>
    <w:lvl w:ilvl="0">
      <w:start w:val="1"/>
      <w:numFmt w:val="decimal"/>
      <w:lvlText w:val="%1."/>
      <w:legacy w:legacy="1" w:legacySpace="0" w:legacyIndent="298"/>
      <w:lvlJc w:val="left"/>
      <w:rPr>
        <w:rFonts w:ascii="Times New Roman" w:hAnsi="Times New Roman" w:cs="Times New Roman" w:hint="default"/>
      </w:rPr>
    </w:lvl>
  </w:abstractNum>
  <w:abstractNum w:abstractNumId="6">
    <w:nsid w:val="3927424B"/>
    <w:multiLevelType w:val="singleLevel"/>
    <w:tmpl w:val="F822BC82"/>
    <w:lvl w:ilvl="0">
      <w:start w:val="1"/>
      <w:numFmt w:val="lowerLetter"/>
      <w:lvlText w:val="(%1)"/>
      <w:legacy w:legacy="1" w:legacySpace="0" w:legacyIndent="394"/>
      <w:lvlJc w:val="left"/>
      <w:rPr>
        <w:rFonts w:ascii="Times New Roman" w:hAnsi="Times New Roman" w:cs="Times New Roman" w:hint="default"/>
      </w:rPr>
    </w:lvl>
  </w:abstractNum>
  <w:abstractNum w:abstractNumId="7">
    <w:nsid w:val="43B076C7"/>
    <w:multiLevelType w:val="singleLevel"/>
    <w:tmpl w:val="F822BC82"/>
    <w:lvl w:ilvl="0">
      <w:start w:val="1"/>
      <w:numFmt w:val="lowerLetter"/>
      <w:lvlText w:val="(%1)"/>
      <w:legacy w:legacy="1" w:legacySpace="0" w:legacyIndent="394"/>
      <w:lvlJc w:val="left"/>
      <w:rPr>
        <w:rFonts w:ascii="Times New Roman" w:hAnsi="Times New Roman" w:cs="Times New Roman" w:hint="default"/>
      </w:rPr>
    </w:lvl>
  </w:abstractNum>
  <w:abstractNum w:abstractNumId="8">
    <w:nsid w:val="491728EE"/>
    <w:multiLevelType w:val="singleLevel"/>
    <w:tmpl w:val="DF487F06"/>
    <w:lvl w:ilvl="0">
      <w:start w:val="1"/>
      <w:numFmt w:val="lowerLetter"/>
      <w:lvlText w:val="(%1)"/>
      <w:legacy w:legacy="1" w:legacySpace="0" w:legacyIndent="384"/>
      <w:lvlJc w:val="left"/>
      <w:rPr>
        <w:rFonts w:ascii="Times New Roman" w:hAnsi="Times New Roman" w:cs="Times New Roman" w:hint="default"/>
      </w:rPr>
    </w:lvl>
  </w:abstractNum>
  <w:abstractNum w:abstractNumId="9">
    <w:nsid w:val="4A1A152E"/>
    <w:multiLevelType w:val="singleLevel"/>
    <w:tmpl w:val="7ABE33DE"/>
    <w:lvl w:ilvl="0">
      <w:start w:val="1"/>
      <w:numFmt w:val="lowerLetter"/>
      <w:lvlText w:val="(%1)"/>
      <w:legacy w:legacy="1" w:legacySpace="0" w:legacyIndent="389"/>
      <w:lvlJc w:val="left"/>
      <w:rPr>
        <w:rFonts w:ascii="Times New Roman" w:hAnsi="Times New Roman" w:cs="Times New Roman" w:hint="default"/>
      </w:rPr>
    </w:lvl>
  </w:abstractNum>
  <w:abstractNum w:abstractNumId="10">
    <w:nsid w:val="4A270967"/>
    <w:multiLevelType w:val="singleLevel"/>
    <w:tmpl w:val="C0841720"/>
    <w:lvl w:ilvl="0">
      <w:start w:val="2"/>
      <w:numFmt w:val="lowerLetter"/>
      <w:lvlText w:val="(%1)"/>
      <w:legacy w:legacy="1" w:legacySpace="0" w:legacyIndent="389"/>
      <w:lvlJc w:val="left"/>
      <w:rPr>
        <w:rFonts w:ascii="Times New Roman" w:hAnsi="Times New Roman" w:cs="Times New Roman" w:hint="default"/>
      </w:rPr>
    </w:lvl>
  </w:abstractNum>
  <w:abstractNum w:abstractNumId="11">
    <w:nsid w:val="6BE637A1"/>
    <w:multiLevelType w:val="singleLevel"/>
    <w:tmpl w:val="99887CC6"/>
    <w:lvl w:ilvl="0">
      <w:start w:val="1"/>
      <w:numFmt w:val="lowerLetter"/>
      <w:lvlText w:val="(%1)"/>
      <w:legacy w:legacy="1" w:legacySpace="0" w:legacyIndent="403"/>
      <w:lvlJc w:val="left"/>
      <w:rPr>
        <w:rFonts w:ascii="Times New Roman" w:hAnsi="Times New Roman" w:cs="Times New Roman" w:hint="default"/>
      </w:rPr>
    </w:lvl>
  </w:abstractNum>
  <w:num w:numId="1">
    <w:abstractNumId w:val="7"/>
  </w:num>
  <w:num w:numId="2">
    <w:abstractNumId w:val="11"/>
  </w:num>
  <w:num w:numId="3">
    <w:abstractNumId w:val="4"/>
  </w:num>
  <w:num w:numId="4">
    <w:abstractNumId w:val="4"/>
    <w:lvlOverride w:ilvl="0">
      <w:lvl w:ilvl="0">
        <w:start w:val="1"/>
        <w:numFmt w:val="lowerLetter"/>
        <w:lvlText w:val="(%1)"/>
        <w:legacy w:legacy="1" w:legacySpace="0" w:legacyIndent="399"/>
        <w:lvlJc w:val="left"/>
        <w:rPr>
          <w:rFonts w:ascii="Times New Roman" w:hAnsi="Times New Roman" w:cs="Times New Roman" w:hint="default"/>
        </w:rPr>
      </w:lvl>
    </w:lvlOverride>
  </w:num>
  <w:num w:numId="5">
    <w:abstractNumId w:val="0"/>
  </w:num>
  <w:num w:numId="6">
    <w:abstractNumId w:val="3"/>
  </w:num>
  <w:num w:numId="7">
    <w:abstractNumId w:val="9"/>
  </w:num>
  <w:num w:numId="8">
    <w:abstractNumId w:val="2"/>
  </w:num>
  <w:num w:numId="9">
    <w:abstractNumId w:val="1"/>
  </w:num>
  <w:num w:numId="10">
    <w:abstractNumId w:val="10"/>
  </w:num>
  <w:num w:numId="11">
    <w:abstractNumId w:val="6"/>
  </w:num>
  <w:num w:numId="12">
    <w:abstractNumId w:val="8"/>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BE1"/>
    <w:rsid w:val="000669B5"/>
    <w:rsid w:val="001A3811"/>
    <w:rsid w:val="001D252E"/>
    <w:rsid w:val="003A6134"/>
    <w:rsid w:val="00441BE1"/>
    <w:rsid w:val="00462340"/>
    <w:rsid w:val="00477A85"/>
    <w:rsid w:val="005239AC"/>
    <w:rsid w:val="00553A72"/>
    <w:rsid w:val="005E450A"/>
    <w:rsid w:val="00886255"/>
    <w:rsid w:val="008F1258"/>
    <w:rsid w:val="00903C77"/>
    <w:rsid w:val="009747D1"/>
    <w:rsid w:val="00A9396B"/>
    <w:rsid w:val="00AA6E28"/>
    <w:rsid w:val="00AF158B"/>
    <w:rsid w:val="00AF236B"/>
    <w:rsid w:val="00B2288E"/>
    <w:rsid w:val="00B9409D"/>
    <w:rsid w:val="00C94009"/>
    <w:rsid w:val="00CB4FC9"/>
    <w:rsid w:val="00D42369"/>
    <w:rsid w:val="00E12FF6"/>
    <w:rsid w:val="00E6070A"/>
    <w:rsid w:val="00F470DF"/>
    <w:rsid w:val="00FE66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0AA9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50A"/>
    <w:rPr>
      <w:rFonts w:ascii="Tahoma" w:hAnsi="Tahoma" w:cs="Tahoma"/>
      <w:sz w:val="16"/>
      <w:szCs w:val="16"/>
    </w:rPr>
  </w:style>
  <w:style w:type="character" w:customStyle="1" w:styleId="BalloonTextChar">
    <w:name w:val="Balloon Text Char"/>
    <w:basedOn w:val="DefaultParagraphFont"/>
    <w:link w:val="BalloonText"/>
    <w:uiPriority w:val="99"/>
    <w:semiHidden/>
    <w:rsid w:val="005E450A"/>
    <w:rPr>
      <w:rFonts w:ascii="Tahoma" w:hAnsi="Tahoma" w:cs="Tahoma"/>
      <w:sz w:val="16"/>
      <w:szCs w:val="16"/>
      <w:lang w:val="en-IN" w:eastAsia="en-IN"/>
    </w:rPr>
  </w:style>
  <w:style w:type="paragraph" w:styleId="Header">
    <w:name w:val="header"/>
    <w:basedOn w:val="Normal"/>
    <w:link w:val="HeaderChar"/>
    <w:uiPriority w:val="99"/>
    <w:unhideWhenUsed/>
    <w:rsid w:val="00E6070A"/>
    <w:pPr>
      <w:tabs>
        <w:tab w:val="center" w:pos="4680"/>
        <w:tab w:val="right" w:pos="9360"/>
      </w:tabs>
    </w:pPr>
  </w:style>
  <w:style w:type="character" w:customStyle="1" w:styleId="HeaderChar">
    <w:name w:val="Header Char"/>
    <w:basedOn w:val="DefaultParagraphFont"/>
    <w:link w:val="Header"/>
    <w:uiPriority w:val="99"/>
    <w:rsid w:val="00E6070A"/>
    <w:rPr>
      <w:rFonts w:ascii="Times New Roman" w:hAnsi="Times New Roman"/>
      <w:sz w:val="20"/>
      <w:szCs w:val="20"/>
      <w:lang w:val="en-IN" w:eastAsia="en-IN"/>
    </w:rPr>
  </w:style>
  <w:style w:type="paragraph" w:styleId="Footer">
    <w:name w:val="footer"/>
    <w:basedOn w:val="Normal"/>
    <w:link w:val="FooterChar"/>
    <w:uiPriority w:val="99"/>
    <w:unhideWhenUsed/>
    <w:rsid w:val="00E6070A"/>
    <w:pPr>
      <w:tabs>
        <w:tab w:val="center" w:pos="4680"/>
        <w:tab w:val="right" w:pos="9360"/>
      </w:tabs>
    </w:pPr>
  </w:style>
  <w:style w:type="character" w:customStyle="1" w:styleId="FooterChar">
    <w:name w:val="Footer Char"/>
    <w:basedOn w:val="DefaultParagraphFont"/>
    <w:link w:val="Footer"/>
    <w:uiPriority w:val="99"/>
    <w:rsid w:val="00E6070A"/>
    <w:rPr>
      <w:rFonts w:ascii="Times New Roman" w:hAnsi="Times New Roman"/>
      <w:sz w:val="20"/>
      <w:szCs w:val="20"/>
      <w:lang w:val="en-IN" w:eastAsia="en-IN"/>
    </w:rPr>
  </w:style>
  <w:style w:type="character" w:styleId="CommentReference">
    <w:name w:val="annotation reference"/>
    <w:basedOn w:val="DefaultParagraphFont"/>
    <w:uiPriority w:val="99"/>
    <w:semiHidden/>
    <w:unhideWhenUsed/>
    <w:rsid w:val="00B2288E"/>
    <w:rPr>
      <w:sz w:val="16"/>
      <w:szCs w:val="16"/>
    </w:rPr>
  </w:style>
  <w:style w:type="paragraph" w:styleId="CommentText">
    <w:name w:val="annotation text"/>
    <w:basedOn w:val="Normal"/>
    <w:link w:val="CommentTextChar"/>
    <w:uiPriority w:val="99"/>
    <w:semiHidden/>
    <w:unhideWhenUsed/>
    <w:rsid w:val="00B2288E"/>
  </w:style>
  <w:style w:type="character" w:customStyle="1" w:styleId="CommentTextChar">
    <w:name w:val="Comment Text Char"/>
    <w:basedOn w:val="DefaultParagraphFont"/>
    <w:link w:val="CommentText"/>
    <w:uiPriority w:val="99"/>
    <w:semiHidden/>
    <w:rsid w:val="00B2288E"/>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B2288E"/>
    <w:rPr>
      <w:b/>
      <w:bCs/>
    </w:rPr>
  </w:style>
  <w:style w:type="character" w:customStyle="1" w:styleId="CommentSubjectChar">
    <w:name w:val="Comment Subject Char"/>
    <w:basedOn w:val="CommentTextChar"/>
    <w:link w:val="CommentSubject"/>
    <w:uiPriority w:val="99"/>
    <w:semiHidden/>
    <w:rsid w:val="00B2288E"/>
    <w:rPr>
      <w:rFonts w:ascii="Times New Roman" w:hAnsi="Times New Roman"/>
      <w:b/>
      <w:bCs/>
      <w:sz w:val="20"/>
      <w:szCs w:val="20"/>
      <w:lang w:val="en-IN" w:eastAsia="en-IN"/>
    </w:rPr>
  </w:style>
  <w:style w:type="paragraph" w:styleId="Revision">
    <w:name w:val="Revision"/>
    <w:hidden/>
    <w:uiPriority w:val="99"/>
    <w:semiHidden/>
    <w:rsid w:val="00553A72"/>
    <w:pPr>
      <w:spacing w:after="0" w:line="240" w:lineRule="auto"/>
    </w:pPr>
    <w:rPr>
      <w:rFonts w:ascii="Times New Roman" w:hAnsi="Times New Roman"/>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50A"/>
    <w:rPr>
      <w:rFonts w:ascii="Tahoma" w:hAnsi="Tahoma" w:cs="Tahoma"/>
      <w:sz w:val="16"/>
      <w:szCs w:val="16"/>
    </w:rPr>
  </w:style>
  <w:style w:type="character" w:customStyle="1" w:styleId="BalloonTextChar">
    <w:name w:val="Balloon Text Char"/>
    <w:basedOn w:val="DefaultParagraphFont"/>
    <w:link w:val="BalloonText"/>
    <w:uiPriority w:val="99"/>
    <w:semiHidden/>
    <w:rsid w:val="005E450A"/>
    <w:rPr>
      <w:rFonts w:ascii="Tahoma" w:hAnsi="Tahoma" w:cs="Tahoma"/>
      <w:sz w:val="16"/>
      <w:szCs w:val="16"/>
      <w:lang w:val="en-IN" w:eastAsia="en-IN"/>
    </w:rPr>
  </w:style>
  <w:style w:type="paragraph" w:styleId="Header">
    <w:name w:val="header"/>
    <w:basedOn w:val="Normal"/>
    <w:link w:val="HeaderChar"/>
    <w:uiPriority w:val="99"/>
    <w:unhideWhenUsed/>
    <w:rsid w:val="00E6070A"/>
    <w:pPr>
      <w:tabs>
        <w:tab w:val="center" w:pos="4680"/>
        <w:tab w:val="right" w:pos="9360"/>
      </w:tabs>
    </w:pPr>
  </w:style>
  <w:style w:type="character" w:customStyle="1" w:styleId="HeaderChar">
    <w:name w:val="Header Char"/>
    <w:basedOn w:val="DefaultParagraphFont"/>
    <w:link w:val="Header"/>
    <w:uiPriority w:val="99"/>
    <w:rsid w:val="00E6070A"/>
    <w:rPr>
      <w:rFonts w:ascii="Times New Roman" w:hAnsi="Times New Roman"/>
      <w:sz w:val="20"/>
      <w:szCs w:val="20"/>
      <w:lang w:val="en-IN" w:eastAsia="en-IN"/>
    </w:rPr>
  </w:style>
  <w:style w:type="paragraph" w:styleId="Footer">
    <w:name w:val="footer"/>
    <w:basedOn w:val="Normal"/>
    <w:link w:val="FooterChar"/>
    <w:uiPriority w:val="99"/>
    <w:unhideWhenUsed/>
    <w:rsid w:val="00E6070A"/>
    <w:pPr>
      <w:tabs>
        <w:tab w:val="center" w:pos="4680"/>
        <w:tab w:val="right" w:pos="9360"/>
      </w:tabs>
    </w:pPr>
  </w:style>
  <w:style w:type="character" w:customStyle="1" w:styleId="FooterChar">
    <w:name w:val="Footer Char"/>
    <w:basedOn w:val="DefaultParagraphFont"/>
    <w:link w:val="Footer"/>
    <w:uiPriority w:val="99"/>
    <w:rsid w:val="00E6070A"/>
    <w:rPr>
      <w:rFonts w:ascii="Times New Roman" w:hAnsi="Times New Roman"/>
      <w:sz w:val="20"/>
      <w:szCs w:val="20"/>
      <w:lang w:val="en-IN" w:eastAsia="en-IN"/>
    </w:rPr>
  </w:style>
  <w:style w:type="character" w:styleId="CommentReference">
    <w:name w:val="annotation reference"/>
    <w:basedOn w:val="DefaultParagraphFont"/>
    <w:uiPriority w:val="99"/>
    <w:semiHidden/>
    <w:unhideWhenUsed/>
    <w:rsid w:val="00B2288E"/>
    <w:rPr>
      <w:sz w:val="16"/>
      <w:szCs w:val="16"/>
    </w:rPr>
  </w:style>
  <w:style w:type="paragraph" w:styleId="CommentText">
    <w:name w:val="annotation text"/>
    <w:basedOn w:val="Normal"/>
    <w:link w:val="CommentTextChar"/>
    <w:uiPriority w:val="99"/>
    <w:semiHidden/>
    <w:unhideWhenUsed/>
    <w:rsid w:val="00B2288E"/>
  </w:style>
  <w:style w:type="character" w:customStyle="1" w:styleId="CommentTextChar">
    <w:name w:val="Comment Text Char"/>
    <w:basedOn w:val="DefaultParagraphFont"/>
    <w:link w:val="CommentText"/>
    <w:uiPriority w:val="99"/>
    <w:semiHidden/>
    <w:rsid w:val="00B2288E"/>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B2288E"/>
    <w:rPr>
      <w:b/>
      <w:bCs/>
    </w:rPr>
  </w:style>
  <w:style w:type="character" w:customStyle="1" w:styleId="CommentSubjectChar">
    <w:name w:val="Comment Subject Char"/>
    <w:basedOn w:val="CommentTextChar"/>
    <w:link w:val="CommentSubject"/>
    <w:uiPriority w:val="99"/>
    <w:semiHidden/>
    <w:rsid w:val="00B2288E"/>
    <w:rPr>
      <w:rFonts w:ascii="Times New Roman" w:hAnsi="Times New Roman"/>
      <w:b/>
      <w:bCs/>
      <w:sz w:val="20"/>
      <w:szCs w:val="20"/>
      <w:lang w:val="en-IN" w:eastAsia="en-IN"/>
    </w:rPr>
  </w:style>
  <w:style w:type="paragraph" w:styleId="Revision">
    <w:name w:val="Revision"/>
    <w:hidden/>
    <w:uiPriority w:val="99"/>
    <w:semiHidden/>
    <w:rsid w:val="00553A72"/>
    <w:pPr>
      <w:spacing w:after="0" w:line="240" w:lineRule="auto"/>
    </w:pPr>
    <w:rPr>
      <w:rFonts w:ascii="Times New Roman" w:hAnsi="Times New Roman"/>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2284</Words>
  <Characters>10560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USER_110</dc:creator>
  <cp:lastModifiedBy>Pettingill, Tia</cp:lastModifiedBy>
  <cp:revision>3</cp:revision>
  <dcterms:created xsi:type="dcterms:W3CDTF">2019-06-15T23:29:00Z</dcterms:created>
  <dcterms:modified xsi:type="dcterms:W3CDTF">2019-10-23T22:14:00Z</dcterms:modified>
</cp:coreProperties>
</file>