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6D02" w:rsidRPr="00B25563" w:rsidRDefault="00CF6D02" w:rsidP="00CF6D02">
      <w:r w:rsidRPr="00B2556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40117898" r:id="rId10"/>
        </w:object>
      </w:r>
    </w:p>
    <w:p w:rsidR="00CF6D02" w:rsidRPr="00B25563" w:rsidRDefault="00CF6D02" w:rsidP="00CF6D02">
      <w:pPr>
        <w:pStyle w:val="ShortT"/>
        <w:spacing w:before="240"/>
      </w:pPr>
      <w:r w:rsidRPr="00B25563">
        <w:t>Radiocommunications Act 1992</w:t>
      </w:r>
    </w:p>
    <w:p w:rsidR="00CF6D02" w:rsidRPr="00B25563" w:rsidRDefault="00CF6D02" w:rsidP="00CF6D02">
      <w:pPr>
        <w:pStyle w:val="CompiledActNo"/>
        <w:spacing w:before="240"/>
      </w:pPr>
      <w:r w:rsidRPr="00B25563">
        <w:t>No.</w:t>
      </w:r>
      <w:r w:rsidR="00B25563">
        <w:t> </w:t>
      </w:r>
      <w:r w:rsidRPr="00B25563">
        <w:t>174, 1992</w:t>
      </w:r>
    </w:p>
    <w:p w:rsidR="00CF6D02" w:rsidRPr="00B25563" w:rsidRDefault="00CF6D02" w:rsidP="00CF6D02">
      <w:pPr>
        <w:spacing w:before="1000"/>
        <w:rPr>
          <w:rFonts w:cs="Arial"/>
          <w:b/>
          <w:sz w:val="32"/>
          <w:szCs w:val="32"/>
        </w:rPr>
      </w:pPr>
      <w:r w:rsidRPr="00B25563">
        <w:rPr>
          <w:rFonts w:cs="Arial"/>
          <w:b/>
          <w:sz w:val="32"/>
          <w:szCs w:val="32"/>
        </w:rPr>
        <w:t>Compilation No.</w:t>
      </w:r>
      <w:r w:rsidR="00B25563">
        <w:rPr>
          <w:rFonts w:cs="Arial"/>
          <w:b/>
          <w:sz w:val="32"/>
          <w:szCs w:val="32"/>
        </w:rPr>
        <w:t> </w:t>
      </w:r>
      <w:r w:rsidRPr="00B25563">
        <w:rPr>
          <w:rFonts w:cs="Arial"/>
          <w:b/>
          <w:sz w:val="32"/>
          <w:szCs w:val="32"/>
        </w:rPr>
        <w:fldChar w:fldCharType="begin"/>
      </w:r>
      <w:r w:rsidRPr="00B25563">
        <w:rPr>
          <w:rFonts w:cs="Arial"/>
          <w:b/>
          <w:sz w:val="32"/>
          <w:szCs w:val="32"/>
        </w:rPr>
        <w:instrText xml:space="preserve"> DOCPROPERTY  CompilationNumber </w:instrText>
      </w:r>
      <w:r w:rsidRPr="00B25563">
        <w:rPr>
          <w:rFonts w:cs="Arial"/>
          <w:b/>
          <w:sz w:val="32"/>
          <w:szCs w:val="32"/>
        </w:rPr>
        <w:fldChar w:fldCharType="separate"/>
      </w:r>
      <w:r w:rsidR="00B25563">
        <w:rPr>
          <w:rFonts w:cs="Arial"/>
          <w:b/>
          <w:sz w:val="32"/>
          <w:szCs w:val="32"/>
        </w:rPr>
        <w:t>66</w:t>
      </w:r>
      <w:r w:rsidRPr="00B25563">
        <w:rPr>
          <w:rFonts w:cs="Arial"/>
          <w:b/>
          <w:sz w:val="32"/>
          <w:szCs w:val="32"/>
        </w:rPr>
        <w:fldChar w:fldCharType="end"/>
      </w:r>
    </w:p>
    <w:p w:rsidR="00CF6D02" w:rsidRPr="00B25563" w:rsidRDefault="006A66A3" w:rsidP="00CF6D02">
      <w:pPr>
        <w:spacing w:before="480"/>
        <w:rPr>
          <w:rFonts w:cs="Arial"/>
          <w:sz w:val="24"/>
        </w:rPr>
      </w:pPr>
      <w:r w:rsidRPr="00B25563">
        <w:rPr>
          <w:rFonts w:cs="Arial"/>
          <w:b/>
          <w:sz w:val="24"/>
        </w:rPr>
        <w:t>Compilation date:</w:t>
      </w:r>
      <w:r w:rsidR="00CF6D02" w:rsidRPr="00B25563">
        <w:rPr>
          <w:rFonts w:cs="Arial"/>
          <w:b/>
          <w:sz w:val="24"/>
        </w:rPr>
        <w:tab/>
      </w:r>
      <w:r w:rsidR="00CF6D02" w:rsidRPr="00B25563">
        <w:rPr>
          <w:rFonts w:cs="Arial"/>
          <w:b/>
          <w:sz w:val="24"/>
        </w:rPr>
        <w:tab/>
      </w:r>
      <w:r w:rsidR="00CF6D02" w:rsidRPr="00B25563">
        <w:rPr>
          <w:rFonts w:cs="Arial"/>
          <w:b/>
          <w:sz w:val="24"/>
        </w:rPr>
        <w:tab/>
      </w:r>
      <w:r w:rsidR="00CF6D02" w:rsidRPr="00B25563">
        <w:rPr>
          <w:rFonts w:cs="Arial"/>
          <w:sz w:val="24"/>
        </w:rPr>
        <w:fldChar w:fldCharType="begin"/>
      </w:r>
      <w:r w:rsidR="00CF6D02" w:rsidRPr="00B25563">
        <w:rPr>
          <w:rFonts w:cs="Arial"/>
          <w:sz w:val="24"/>
        </w:rPr>
        <w:instrText xml:space="preserve"> DOCPROPERTY StartDate \@ "d MMMM yyyy" \*MERGEFORMAT </w:instrText>
      </w:r>
      <w:r w:rsidR="00CF6D02" w:rsidRPr="00B25563">
        <w:rPr>
          <w:rFonts w:cs="Arial"/>
          <w:sz w:val="24"/>
        </w:rPr>
        <w:fldChar w:fldCharType="separate"/>
      </w:r>
      <w:r w:rsidR="00B25563" w:rsidRPr="00B25563">
        <w:rPr>
          <w:rFonts w:cs="Arial"/>
          <w:bCs/>
          <w:sz w:val="24"/>
        </w:rPr>
        <w:t>21</w:t>
      </w:r>
      <w:r w:rsidR="00B25563">
        <w:rPr>
          <w:rFonts w:cs="Arial"/>
          <w:sz w:val="24"/>
        </w:rPr>
        <w:t xml:space="preserve"> October 2016</w:t>
      </w:r>
      <w:r w:rsidR="00CF6D02" w:rsidRPr="00B25563">
        <w:rPr>
          <w:rFonts w:cs="Arial"/>
          <w:sz w:val="24"/>
        </w:rPr>
        <w:fldChar w:fldCharType="end"/>
      </w:r>
    </w:p>
    <w:p w:rsidR="00263515" w:rsidRPr="00B25563" w:rsidRDefault="00263515" w:rsidP="00CF6D02">
      <w:pPr>
        <w:spacing w:before="240"/>
        <w:rPr>
          <w:rFonts w:cs="Arial"/>
          <w:sz w:val="24"/>
        </w:rPr>
      </w:pPr>
      <w:r w:rsidRPr="00B25563">
        <w:rPr>
          <w:rFonts w:cs="Arial"/>
          <w:b/>
          <w:sz w:val="24"/>
        </w:rPr>
        <w:t>Includes amendments up to:</w:t>
      </w:r>
      <w:r w:rsidRPr="00B25563">
        <w:rPr>
          <w:rFonts w:cs="Arial"/>
          <w:b/>
          <w:sz w:val="24"/>
        </w:rPr>
        <w:tab/>
      </w:r>
      <w:r w:rsidRPr="00B25563">
        <w:rPr>
          <w:rFonts w:cs="Arial"/>
          <w:sz w:val="24"/>
        </w:rPr>
        <w:fldChar w:fldCharType="begin"/>
      </w:r>
      <w:r w:rsidRPr="00B25563">
        <w:rPr>
          <w:rFonts w:cs="Arial"/>
          <w:sz w:val="24"/>
        </w:rPr>
        <w:instrText xml:space="preserve"> DOCPROPERTY IncludesUpTo </w:instrText>
      </w:r>
      <w:r w:rsidRPr="00B25563">
        <w:rPr>
          <w:rFonts w:cs="Arial"/>
          <w:sz w:val="24"/>
        </w:rPr>
        <w:fldChar w:fldCharType="separate"/>
      </w:r>
      <w:r w:rsidR="00B25563">
        <w:rPr>
          <w:rFonts w:cs="Arial"/>
          <w:sz w:val="24"/>
        </w:rPr>
        <w:t>Act No. 61, 2016</w:t>
      </w:r>
      <w:r w:rsidRPr="00B25563">
        <w:rPr>
          <w:rFonts w:cs="Arial"/>
          <w:sz w:val="24"/>
        </w:rPr>
        <w:fldChar w:fldCharType="end"/>
      </w:r>
    </w:p>
    <w:p w:rsidR="00CF6D02" w:rsidRPr="00B25563" w:rsidRDefault="00CF6D02" w:rsidP="00CF6D02">
      <w:pPr>
        <w:spacing w:before="240"/>
        <w:rPr>
          <w:rFonts w:cs="Arial"/>
          <w:sz w:val="28"/>
          <w:szCs w:val="28"/>
        </w:rPr>
      </w:pPr>
      <w:r w:rsidRPr="00B25563">
        <w:rPr>
          <w:rFonts w:cs="Arial"/>
          <w:b/>
          <w:sz w:val="24"/>
        </w:rPr>
        <w:t>Registered:</w:t>
      </w:r>
      <w:r w:rsidRPr="00B25563">
        <w:rPr>
          <w:rFonts w:cs="Arial"/>
          <w:b/>
          <w:sz w:val="24"/>
        </w:rPr>
        <w:tab/>
      </w:r>
      <w:r w:rsidRPr="00B25563">
        <w:rPr>
          <w:rFonts w:cs="Arial"/>
          <w:b/>
          <w:sz w:val="24"/>
        </w:rPr>
        <w:tab/>
      </w:r>
      <w:r w:rsidRPr="00B25563">
        <w:rPr>
          <w:rFonts w:cs="Arial"/>
          <w:b/>
          <w:sz w:val="24"/>
        </w:rPr>
        <w:tab/>
      </w:r>
      <w:r w:rsidRPr="00B25563">
        <w:rPr>
          <w:rFonts w:cs="Arial"/>
          <w:b/>
          <w:sz w:val="24"/>
        </w:rPr>
        <w:tab/>
      </w:r>
      <w:r w:rsidRPr="00B25563">
        <w:rPr>
          <w:rFonts w:cs="Arial"/>
          <w:sz w:val="24"/>
        </w:rPr>
        <w:fldChar w:fldCharType="begin"/>
      </w:r>
      <w:r w:rsidRPr="00B25563">
        <w:rPr>
          <w:rFonts w:cs="Arial"/>
          <w:sz w:val="24"/>
        </w:rPr>
        <w:instrText xml:space="preserve"> IF </w:instrText>
      </w:r>
      <w:r w:rsidRPr="00B25563">
        <w:rPr>
          <w:rFonts w:cs="Arial"/>
          <w:sz w:val="24"/>
        </w:rPr>
        <w:fldChar w:fldCharType="begin"/>
      </w:r>
      <w:r w:rsidRPr="00B25563">
        <w:rPr>
          <w:rFonts w:cs="Arial"/>
          <w:sz w:val="24"/>
        </w:rPr>
        <w:instrText xml:space="preserve"> DOCPROPERTY RegisteredDate </w:instrText>
      </w:r>
      <w:r w:rsidRPr="00B25563">
        <w:rPr>
          <w:rFonts w:cs="Arial"/>
          <w:sz w:val="24"/>
        </w:rPr>
        <w:fldChar w:fldCharType="separate"/>
      </w:r>
      <w:r w:rsidR="00B25563">
        <w:rPr>
          <w:rFonts w:cs="Arial"/>
          <w:sz w:val="24"/>
        </w:rPr>
        <w:instrText>8/11/2016</w:instrText>
      </w:r>
      <w:r w:rsidRPr="00B25563">
        <w:rPr>
          <w:rFonts w:cs="Arial"/>
          <w:sz w:val="24"/>
        </w:rPr>
        <w:fldChar w:fldCharType="end"/>
      </w:r>
      <w:r w:rsidRPr="00B25563">
        <w:rPr>
          <w:rFonts w:cs="Arial"/>
          <w:sz w:val="24"/>
        </w:rPr>
        <w:instrText xml:space="preserve"> = #1/1/1901# "Unknown" </w:instrText>
      </w:r>
      <w:r w:rsidRPr="00B25563">
        <w:rPr>
          <w:rFonts w:cs="Arial"/>
          <w:sz w:val="24"/>
        </w:rPr>
        <w:fldChar w:fldCharType="begin"/>
      </w:r>
      <w:r w:rsidRPr="00B25563">
        <w:rPr>
          <w:rFonts w:cs="Arial"/>
          <w:sz w:val="24"/>
        </w:rPr>
        <w:instrText xml:space="preserve"> DOCPROPERTY RegisteredDate \@ "d MMMM yyyy" </w:instrText>
      </w:r>
      <w:r w:rsidRPr="00B25563">
        <w:rPr>
          <w:rFonts w:cs="Arial"/>
          <w:sz w:val="24"/>
        </w:rPr>
        <w:fldChar w:fldCharType="separate"/>
      </w:r>
      <w:r w:rsidR="00B25563">
        <w:rPr>
          <w:rFonts w:cs="Arial"/>
          <w:sz w:val="24"/>
        </w:rPr>
        <w:instrText>8 November 2016</w:instrText>
      </w:r>
      <w:r w:rsidRPr="00B25563">
        <w:rPr>
          <w:rFonts w:cs="Arial"/>
          <w:sz w:val="24"/>
        </w:rPr>
        <w:fldChar w:fldCharType="end"/>
      </w:r>
      <w:r w:rsidRPr="00B25563">
        <w:rPr>
          <w:rFonts w:cs="Arial"/>
          <w:sz w:val="24"/>
        </w:rPr>
        <w:instrText xml:space="preserve"> \*MERGEFORMAT </w:instrText>
      </w:r>
      <w:r w:rsidRPr="00B25563">
        <w:rPr>
          <w:rFonts w:cs="Arial"/>
          <w:sz w:val="24"/>
        </w:rPr>
        <w:fldChar w:fldCharType="separate"/>
      </w:r>
      <w:r w:rsidR="00B25563" w:rsidRPr="00B25563">
        <w:rPr>
          <w:rFonts w:cs="Arial"/>
          <w:bCs/>
          <w:noProof/>
          <w:sz w:val="24"/>
        </w:rPr>
        <w:t>8</w:t>
      </w:r>
      <w:r w:rsidR="00B25563">
        <w:rPr>
          <w:rFonts w:cs="Arial"/>
          <w:noProof/>
          <w:sz w:val="24"/>
        </w:rPr>
        <w:t xml:space="preserve"> November 2016</w:t>
      </w:r>
      <w:r w:rsidRPr="00B25563">
        <w:rPr>
          <w:rFonts w:cs="Arial"/>
          <w:sz w:val="24"/>
        </w:rPr>
        <w:fldChar w:fldCharType="end"/>
      </w:r>
    </w:p>
    <w:p w:rsidR="00CF6D02" w:rsidRPr="00B25563" w:rsidRDefault="00CF6D02" w:rsidP="00CF6D02">
      <w:pPr>
        <w:rPr>
          <w:b/>
          <w:szCs w:val="22"/>
        </w:rPr>
      </w:pPr>
    </w:p>
    <w:p w:rsidR="00CF6D02" w:rsidRPr="00B25563" w:rsidRDefault="00CF6D02" w:rsidP="00CF6D02">
      <w:pPr>
        <w:pageBreakBefore/>
        <w:rPr>
          <w:rFonts w:cs="Arial"/>
          <w:b/>
          <w:sz w:val="32"/>
          <w:szCs w:val="32"/>
        </w:rPr>
      </w:pPr>
      <w:r w:rsidRPr="00B25563">
        <w:rPr>
          <w:rFonts w:cs="Arial"/>
          <w:b/>
          <w:sz w:val="32"/>
          <w:szCs w:val="32"/>
        </w:rPr>
        <w:lastRenderedPageBreak/>
        <w:t>About this compilation</w:t>
      </w:r>
    </w:p>
    <w:p w:rsidR="00CF6D02" w:rsidRPr="00B25563" w:rsidRDefault="00CF6D02" w:rsidP="00CF6D02">
      <w:pPr>
        <w:spacing w:before="240"/>
        <w:rPr>
          <w:rFonts w:cs="Arial"/>
        </w:rPr>
      </w:pPr>
      <w:r w:rsidRPr="00B25563">
        <w:rPr>
          <w:rFonts w:cs="Arial"/>
          <w:b/>
          <w:szCs w:val="22"/>
        </w:rPr>
        <w:t>This compilation</w:t>
      </w:r>
    </w:p>
    <w:p w:rsidR="00CF6D02" w:rsidRPr="00B25563" w:rsidRDefault="00CF6D02" w:rsidP="00CF6D02">
      <w:pPr>
        <w:spacing w:before="120" w:after="120"/>
        <w:rPr>
          <w:rFonts w:cs="Arial"/>
          <w:szCs w:val="22"/>
        </w:rPr>
      </w:pPr>
      <w:r w:rsidRPr="00B25563">
        <w:rPr>
          <w:rFonts w:cs="Arial"/>
          <w:szCs w:val="22"/>
        </w:rPr>
        <w:t xml:space="preserve">This is a compilation of the </w:t>
      </w:r>
      <w:r w:rsidRPr="00B25563">
        <w:rPr>
          <w:rFonts w:cs="Arial"/>
          <w:i/>
          <w:szCs w:val="22"/>
        </w:rPr>
        <w:fldChar w:fldCharType="begin"/>
      </w:r>
      <w:r w:rsidRPr="00B25563">
        <w:rPr>
          <w:rFonts w:cs="Arial"/>
          <w:i/>
          <w:szCs w:val="22"/>
        </w:rPr>
        <w:instrText xml:space="preserve"> STYLEREF  ShortT </w:instrText>
      </w:r>
      <w:r w:rsidRPr="00B25563">
        <w:rPr>
          <w:rFonts w:cs="Arial"/>
          <w:i/>
          <w:szCs w:val="22"/>
        </w:rPr>
        <w:fldChar w:fldCharType="separate"/>
      </w:r>
      <w:r w:rsidR="00CD3D39">
        <w:rPr>
          <w:rFonts w:cs="Arial"/>
          <w:i/>
          <w:noProof/>
          <w:szCs w:val="22"/>
        </w:rPr>
        <w:t>Radiocommunications Act 1992</w:t>
      </w:r>
      <w:r w:rsidRPr="00B25563">
        <w:rPr>
          <w:rFonts w:cs="Arial"/>
          <w:i/>
          <w:szCs w:val="22"/>
        </w:rPr>
        <w:fldChar w:fldCharType="end"/>
      </w:r>
      <w:r w:rsidRPr="00B25563">
        <w:rPr>
          <w:rFonts w:cs="Arial"/>
          <w:szCs w:val="22"/>
        </w:rPr>
        <w:t xml:space="preserve"> that shows the text of the law as amended and in force on </w:t>
      </w:r>
      <w:r w:rsidRPr="00B25563">
        <w:rPr>
          <w:rFonts w:cs="Arial"/>
          <w:szCs w:val="22"/>
        </w:rPr>
        <w:fldChar w:fldCharType="begin"/>
      </w:r>
      <w:r w:rsidRPr="00B25563">
        <w:rPr>
          <w:rFonts w:cs="Arial"/>
          <w:szCs w:val="22"/>
        </w:rPr>
        <w:instrText xml:space="preserve"> DOCPROPERTY StartDate \@ "d MMMM yyyy" </w:instrText>
      </w:r>
      <w:r w:rsidRPr="00B25563">
        <w:rPr>
          <w:rFonts w:cs="Arial"/>
          <w:szCs w:val="22"/>
        </w:rPr>
        <w:fldChar w:fldCharType="separate"/>
      </w:r>
      <w:r w:rsidR="00B25563">
        <w:rPr>
          <w:rFonts w:cs="Arial"/>
          <w:szCs w:val="22"/>
        </w:rPr>
        <w:t>21 October 2016</w:t>
      </w:r>
      <w:r w:rsidRPr="00B25563">
        <w:rPr>
          <w:rFonts w:cs="Arial"/>
          <w:szCs w:val="22"/>
        </w:rPr>
        <w:fldChar w:fldCharType="end"/>
      </w:r>
      <w:r w:rsidRPr="00B25563">
        <w:rPr>
          <w:rFonts w:cs="Arial"/>
          <w:szCs w:val="22"/>
        </w:rPr>
        <w:t xml:space="preserve"> (the </w:t>
      </w:r>
      <w:r w:rsidRPr="00B25563">
        <w:rPr>
          <w:rFonts w:cs="Arial"/>
          <w:b/>
          <w:i/>
          <w:szCs w:val="22"/>
        </w:rPr>
        <w:t>compilation date</w:t>
      </w:r>
      <w:r w:rsidRPr="00B25563">
        <w:rPr>
          <w:rFonts w:cs="Arial"/>
          <w:szCs w:val="22"/>
        </w:rPr>
        <w:t>).</w:t>
      </w:r>
    </w:p>
    <w:p w:rsidR="00CF6D02" w:rsidRPr="00B25563" w:rsidRDefault="00CF6D02" w:rsidP="00CF6D02">
      <w:pPr>
        <w:spacing w:after="120"/>
        <w:rPr>
          <w:rFonts w:cs="Arial"/>
          <w:szCs w:val="22"/>
        </w:rPr>
      </w:pPr>
      <w:r w:rsidRPr="00B25563">
        <w:rPr>
          <w:rFonts w:cs="Arial"/>
          <w:szCs w:val="22"/>
        </w:rPr>
        <w:t xml:space="preserve">The notes at the end of this compilation (the </w:t>
      </w:r>
      <w:r w:rsidRPr="00B25563">
        <w:rPr>
          <w:rFonts w:cs="Arial"/>
          <w:b/>
          <w:i/>
          <w:szCs w:val="22"/>
        </w:rPr>
        <w:t>endnotes</w:t>
      </w:r>
      <w:r w:rsidRPr="00B25563">
        <w:rPr>
          <w:rFonts w:cs="Arial"/>
          <w:szCs w:val="22"/>
        </w:rPr>
        <w:t>) include information about amending laws and the amendment history of provisions of the compiled law.</w:t>
      </w:r>
    </w:p>
    <w:p w:rsidR="00CF6D02" w:rsidRPr="00B25563" w:rsidRDefault="00CF6D02" w:rsidP="00CF6D02">
      <w:pPr>
        <w:tabs>
          <w:tab w:val="left" w:pos="5640"/>
        </w:tabs>
        <w:spacing w:before="120" w:after="120"/>
        <w:rPr>
          <w:rFonts w:cs="Arial"/>
          <w:b/>
          <w:szCs w:val="22"/>
        </w:rPr>
      </w:pPr>
      <w:r w:rsidRPr="00B25563">
        <w:rPr>
          <w:rFonts w:cs="Arial"/>
          <w:b/>
          <w:szCs w:val="22"/>
        </w:rPr>
        <w:t>Uncommenced amendments</w:t>
      </w:r>
    </w:p>
    <w:p w:rsidR="00CF6D02" w:rsidRPr="00B25563" w:rsidRDefault="00CF6D02" w:rsidP="00CF6D02">
      <w:pPr>
        <w:spacing w:after="120"/>
        <w:rPr>
          <w:rFonts w:cs="Arial"/>
          <w:szCs w:val="22"/>
        </w:rPr>
      </w:pPr>
      <w:r w:rsidRPr="00B2556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F6D02" w:rsidRPr="00B25563" w:rsidRDefault="00CF6D02" w:rsidP="00CF6D02">
      <w:pPr>
        <w:spacing w:before="120" w:after="120"/>
        <w:rPr>
          <w:rFonts w:cs="Arial"/>
          <w:b/>
          <w:szCs w:val="22"/>
        </w:rPr>
      </w:pPr>
      <w:r w:rsidRPr="00B25563">
        <w:rPr>
          <w:rFonts w:cs="Arial"/>
          <w:b/>
          <w:szCs w:val="22"/>
        </w:rPr>
        <w:t>Application, saving and transitional provisions for provisions and amendments</w:t>
      </w:r>
    </w:p>
    <w:p w:rsidR="00CF6D02" w:rsidRPr="00B25563" w:rsidRDefault="00CF6D02" w:rsidP="00CF6D02">
      <w:pPr>
        <w:spacing w:after="120"/>
        <w:rPr>
          <w:rFonts w:cs="Arial"/>
          <w:szCs w:val="22"/>
        </w:rPr>
      </w:pPr>
      <w:r w:rsidRPr="00B25563">
        <w:rPr>
          <w:rFonts w:cs="Arial"/>
          <w:szCs w:val="22"/>
        </w:rPr>
        <w:t>If the operation of a provision or amendment of the compiled law is affected by an application, saving or transitional provision that is not included in this compilation, details are included in the endnotes.</w:t>
      </w:r>
    </w:p>
    <w:p w:rsidR="00CF6D02" w:rsidRPr="00B25563" w:rsidRDefault="00CF6D02" w:rsidP="00CF6D02">
      <w:pPr>
        <w:spacing w:after="120"/>
        <w:rPr>
          <w:rFonts w:cs="Arial"/>
          <w:b/>
          <w:szCs w:val="22"/>
        </w:rPr>
      </w:pPr>
      <w:r w:rsidRPr="00B25563">
        <w:rPr>
          <w:rFonts w:cs="Arial"/>
          <w:b/>
          <w:szCs w:val="22"/>
        </w:rPr>
        <w:t>Editorial changes</w:t>
      </w:r>
    </w:p>
    <w:p w:rsidR="00CF6D02" w:rsidRPr="00B25563" w:rsidRDefault="00CF6D02" w:rsidP="00CF6D02">
      <w:pPr>
        <w:spacing w:after="120"/>
        <w:rPr>
          <w:rFonts w:cs="Arial"/>
          <w:szCs w:val="22"/>
        </w:rPr>
      </w:pPr>
      <w:r w:rsidRPr="00B25563">
        <w:rPr>
          <w:rFonts w:cs="Arial"/>
          <w:szCs w:val="22"/>
        </w:rPr>
        <w:t>For more information about any editorial changes made in this compilation, see the endnotes.</w:t>
      </w:r>
    </w:p>
    <w:p w:rsidR="00CF6D02" w:rsidRPr="00B25563" w:rsidRDefault="00CF6D02" w:rsidP="00CF6D02">
      <w:pPr>
        <w:spacing w:before="120" w:after="120"/>
        <w:rPr>
          <w:rFonts w:cs="Arial"/>
          <w:b/>
          <w:szCs w:val="22"/>
        </w:rPr>
      </w:pPr>
      <w:r w:rsidRPr="00B25563">
        <w:rPr>
          <w:rFonts w:cs="Arial"/>
          <w:b/>
          <w:szCs w:val="22"/>
        </w:rPr>
        <w:t>Modifications</w:t>
      </w:r>
    </w:p>
    <w:p w:rsidR="00CF6D02" w:rsidRPr="00B25563" w:rsidRDefault="00CF6D02" w:rsidP="00CF6D02">
      <w:pPr>
        <w:spacing w:after="120"/>
        <w:rPr>
          <w:rFonts w:cs="Arial"/>
          <w:szCs w:val="22"/>
        </w:rPr>
      </w:pPr>
      <w:r w:rsidRPr="00B2556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F6D02" w:rsidRPr="00B25563" w:rsidRDefault="00CF6D02" w:rsidP="00CF6D02">
      <w:pPr>
        <w:spacing w:before="80" w:after="120"/>
        <w:rPr>
          <w:rFonts w:cs="Arial"/>
          <w:b/>
          <w:szCs w:val="22"/>
        </w:rPr>
      </w:pPr>
      <w:r w:rsidRPr="00B25563">
        <w:rPr>
          <w:rFonts w:cs="Arial"/>
          <w:b/>
          <w:szCs w:val="22"/>
        </w:rPr>
        <w:t>Self</w:t>
      </w:r>
      <w:r w:rsidR="00B25563">
        <w:rPr>
          <w:rFonts w:cs="Arial"/>
          <w:b/>
          <w:szCs w:val="22"/>
        </w:rPr>
        <w:noBreakHyphen/>
      </w:r>
      <w:r w:rsidRPr="00B25563">
        <w:rPr>
          <w:rFonts w:cs="Arial"/>
          <w:b/>
          <w:szCs w:val="22"/>
        </w:rPr>
        <w:t>repealing provisions</w:t>
      </w:r>
    </w:p>
    <w:p w:rsidR="00CF6D02" w:rsidRPr="00B25563" w:rsidRDefault="00CF6D02" w:rsidP="00CF6D02">
      <w:pPr>
        <w:spacing w:after="120"/>
        <w:rPr>
          <w:rFonts w:cs="Arial"/>
          <w:szCs w:val="22"/>
        </w:rPr>
      </w:pPr>
      <w:r w:rsidRPr="00B25563">
        <w:rPr>
          <w:rFonts w:cs="Arial"/>
          <w:szCs w:val="22"/>
        </w:rPr>
        <w:t>If a provision of the compiled law has been repealed in accordance with a provision of the law, details are included in the endnotes.</w:t>
      </w:r>
    </w:p>
    <w:p w:rsidR="00CF6D02" w:rsidRPr="00B25563" w:rsidRDefault="00CF6D02" w:rsidP="00CF6D02">
      <w:pPr>
        <w:pStyle w:val="Header"/>
        <w:tabs>
          <w:tab w:val="clear" w:pos="4150"/>
          <w:tab w:val="clear" w:pos="8307"/>
        </w:tabs>
      </w:pPr>
      <w:r w:rsidRPr="00B25563">
        <w:rPr>
          <w:rStyle w:val="CharChapNo"/>
        </w:rPr>
        <w:t xml:space="preserve"> </w:t>
      </w:r>
      <w:r w:rsidRPr="00B25563">
        <w:rPr>
          <w:rStyle w:val="CharChapText"/>
        </w:rPr>
        <w:t xml:space="preserve"> </w:t>
      </w:r>
    </w:p>
    <w:p w:rsidR="00CF6D02" w:rsidRPr="00B25563" w:rsidRDefault="00CF6D02" w:rsidP="00CF6D02">
      <w:pPr>
        <w:pStyle w:val="Header"/>
        <w:tabs>
          <w:tab w:val="clear" w:pos="4150"/>
          <w:tab w:val="clear" w:pos="8307"/>
        </w:tabs>
      </w:pPr>
      <w:r w:rsidRPr="00B25563">
        <w:rPr>
          <w:rStyle w:val="CharPartNo"/>
        </w:rPr>
        <w:t xml:space="preserve"> </w:t>
      </w:r>
      <w:r w:rsidRPr="00B25563">
        <w:rPr>
          <w:rStyle w:val="CharPartText"/>
        </w:rPr>
        <w:t xml:space="preserve"> </w:t>
      </w:r>
    </w:p>
    <w:p w:rsidR="00CF6D02" w:rsidRPr="00B25563" w:rsidRDefault="00CF6D02" w:rsidP="00CF6D02">
      <w:pPr>
        <w:pStyle w:val="Header"/>
        <w:tabs>
          <w:tab w:val="clear" w:pos="4150"/>
          <w:tab w:val="clear" w:pos="8307"/>
        </w:tabs>
      </w:pPr>
      <w:r w:rsidRPr="00B25563">
        <w:rPr>
          <w:rStyle w:val="CharDivNo"/>
        </w:rPr>
        <w:t xml:space="preserve"> </w:t>
      </w:r>
      <w:r w:rsidRPr="00B25563">
        <w:rPr>
          <w:rStyle w:val="CharDivText"/>
        </w:rPr>
        <w:t xml:space="preserve"> </w:t>
      </w:r>
    </w:p>
    <w:p w:rsidR="00CF6D02" w:rsidRPr="00B25563" w:rsidRDefault="00CF6D02" w:rsidP="00CF6D02">
      <w:pPr>
        <w:sectPr w:rsidR="00CF6D02" w:rsidRPr="00B25563" w:rsidSect="00CD3D3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A1622" w:rsidRPr="00B25563" w:rsidRDefault="00EA1622" w:rsidP="00385B39">
      <w:pPr>
        <w:rPr>
          <w:sz w:val="36"/>
        </w:rPr>
      </w:pPr>
      <w:r w:rsidRPr="00B25563">
        <w:rPr>
          <w:sz w:val="36"/>
        </w:rPr>
        <w:lastRenderedPageBreak/>
        <w:t>Contents</w:t>
      </w:r>
    </w:p>
    <w:p w:rsidR="00B25563" w:rsidRDefault="008A3094">
      <w:pPr>
        <w:pStyle w:val="TOC1"/>
        <w:rPr>
          <w:rFonts w:asciiTheme="minorHAnsi" w:eastAsiaTheme="minorEastAsia" w:hAnsiTheme="minorHAnsi" w:cstheme="minorBidi"/>
          <w:b w:val="0"/>
          <w:noProof/>
          <w:kern w:val="0"/>
          <w:sz w:val="22"/>
          <w:szCs w:val="22"/>
        </w:rPr>
      </w:pPr>
      <w:r w:rsidRPr="00B25563">
        <w:fldChar w:fldCharType="begin"/>
      </w:r>
      <w:r w:rsidRPr="00B25563">
        <w:instrText xml:space="preserve"> TOC \o "1-9" </w:instrText>
      </w:r>
      <w:r w:rsidRPr="00B25563">
        <w:fldChar w:fldCharType="separate"/>
      </w:r>
      <w:r w:rsidR="00B25563">
        <w:rPr>
          <w:noProof/>
        </w:rPr>
        <w:t>Chapter 1—Preliminary</w:t>
      </w:r>
      <w:r w:rsidR="00B25563" w:rsidRPr="00B25563">
        <w:rPr>
          <w:b w:val="0"/>
          <w:noProof/>
          <w:sz w:val="18"/>
        </w:rPr>
        <w:tab/>
      </w:r>
      <w:r w:rsidR="00B25563" w:rsidRPr="00B25563">
        <w:rPr>
          <w:b w:val="0"/>
          <w:noProof/>
          <w:sz w:val="18"/>
        </w:rPr>
        <w:fldChar w:fldCharType="begin"/>
      </w:r>
      <w:r w:rsidR="00B25563" w:rsidRPr="00B25563">
        <w:rPr>
          <w:b w:val="0"/>
          <w:noProof/>
          <w:sz w:val="18"/>
        </w:rPr>
        <w:instrText xml:space="preserve"> PAGEREF _Toc466374461 \h </w:instrText>
      </w:r>
      <w:r w:rsidR="00B25563" w:rsidRPr="00B25563">
        <w:rPr>
          <w:b w:val="0"/>
          <w:noProof/>
          <w:sz w:val="18"/>
        </w:rPr>
      </w:r>
      <w:r w:rsidR="00B25563" w:rsidRPr="00B25563">
        <w:rPr>
          <w:b w:val="0"/>
          <w:noProof/>
          <w:sz w:val="18"/>
        </w:rPr>
        <w:fldChar w:fldCharType="separate"/>
      </w:r>
      <w:r w:rsidR="00CD3D39">
        <w:rPr>
          <w:b w:val="0"/>
          <w:noProof/>
          <w:sz w:val="18"/>
        </w:rPr>
        <w:t>1</w:t>
      </w:r>
      <w:r w:rsidR="00B25563" w:rsidRPr="00B25563">
        <w:rPr>
          <w:b w:val="0"/>
          <w:noProof/>
          <w:sz w:val="18"/>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1.1—Formal matters</w:t>
      </w:r>
      <w:r w:rsidRPr="00B25563">
        <w:rPr>
          <w:b w:val="0"/>
          <w:noProof/>
          <w:sz w:val="18"/>
        </w:rPr>
        <w:tab/>
      </w:r>
      <w:r w:rsidRPr="00B25563">
        <w:rPr>
          <w:b w:val="0"/>
          <w:noProof/>
          <w:sz w:val="18"/>
        </w:rPr>
        <w:fldChar w:fldCharType="begin"/>
      </w:r>
      <w:r w:rsidRPr="00B25563">
        <w:rPr>
          <w:b w:val="0"/>
          <w:noProof/>
          <w:sz w:val="18"/>
        </w:rPr>
        <w:instrText xml:space="preserve"> PAGEREF _Toc466374462 \h </w:instrText>
      </w:r>
      <w:r w:rsidRPr="00B25563">
        <w:rPr>
          <w:b w:val="0"/>
          <w:noProof/>
          <w:sz w:val="18"/>
        </w:rPr>
      </w:r>
      <w:r w:rsidRPr="00B25563">
        <w:rPr>
          <w:b w:val="0"/>
          <w:noProof/>
          <w:sz w:val="18"/>
        </w:rPr>
        <w:fldChar w:fldCharType="separate"/>
      </w:r>
      <w:r w:rsidR="00CD3D39">
        <w:rPr>
          <w:b w:val="0"/>
          <w:noProof/>
          <w:sz w:val="18"/>
        </w:rPr>
        <w:t>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w:t>
      </w:r>
      <w:r>
        <w:rPr>
          <w:noProof/>
        </w:rPr>
        <w:tab/>
        <w:t>Short title</w:t>
      </w:r>
      <w:r w:rsidRPr="00B25563">
        <w:rPr>
          <w:noProof/>
        </w:rPr>
        <w:tab/>
      </w:r>
      <w:r w:rsidRPr="00B25563">
        <w:rPr>
          <w:noProof/>
        </w:rPr>
        <w:fldChar w:fldCharType="begin"/>
      </w:r>
      <w:r w:rsidRPr="00B25563">
        <w:rPr>
          <w:noProof/>
        </w:rPr>
        <w:instrText xml:space="preserve"> PAGEREF _Toc466374463 \h </w:instrText>
      </w:r>
      <w:r w:rsidRPr="00B25563">
        <w:rPr>
          <w:noProof/>
        </w:rPr>
      </w:r>
      <w:r w:rsidRPr="00B25563">
        <w:rPr>
          <w:noProof/>
        </w:rPr>
        <w:fldChar w:fldCharType="separate"/>
      </w:r>
      <w:r w:rsidR="00CD3D39">
        <w:rPr>
          <w:noProof/>
        </w:rPr>
        <w:t>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w:t>
      </w:r>
      <w:r>
        <w:rPr>
          <w:noProof/>
        </w:rPr>
        <w:tab/>
        <w:t>Commencement</w:t>
      </w:r>
      <w:r w:rsidRPr="00B25563">
        <w:rPr>
          <w:noProof/>
        </w:rPr>
        <w:tab/>
      </w:r>
      <w:r w:rsidRPr="00B25563">
        <w:rPr>
          <w:noProof/>
        </w:rPr>
        <w:fldChar w:fldCharType="begin"/>
      </w:r>
      <w:r w:rsidRPr="00B25563">
        <w:rPr>
          <w:noProof/>
        </w:rPr>
        <w:instrText xml:space="preserve"> PAGEREF _Toc466374464 \h </w:instrText>
      </w:r>
      <w:r w:rsidRPr="00B25563">
        <w:rPr>
          <w:noProof/>
        </w:rPr>
      </w:r>
      <w:r w:rsidRPr="00B25563">
        <w:rPr>
          <w:noProof/>
        </w:rPr>
        <w:fldChar w:fldCharType="separate"/>
      </w:r>
      <w:r w:rsidR="00CD3D39">
        <w:rPr>
          <w:noProof/>
        </w:rPr>
        <w:t>1</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1.2—Object of this Act</w:t>
      </w:r>
      <w:r w:rsidRPr="00B25563">
        <w:rPr>
          <w:b w:val="0"/>
          <w:noProof/>
          <w:sz w:val="18"/>
        </w:rPr>
        <w:tab/>
      </w:r>
      <w:r w:rsidRPr="00B25563">
        <w:rPr>
          <w:b w:val="0"/>
          <w:noProof/>
          <w:sz w:val="18"/>
        </w:rPr>
        <w:fldChar w:fldCharType="begin"/>
      </w:r>
      <w:r w:rsidRPr="00B25563">
        <w:rPr>
          <w:b w:val="0"/>
          <w:noProof/>
          <w:sz w:val="18"/>
        </w:rPr>
        <w:instrText xml:space="preserve"> PAGEREF _Toc466374465 \h </w:instrText>
      </w:r>
      <w:r w:rsidRPr="00B25563">
        <w:rPr>
          <w:b w:val="0"/>
          <w:noProof/>
          <w:sz w:val="18"/>
        </w:rPr>
      </w:r>
      <w:r w:rsidRPr="00B25563">
        <w:rPr>
          <w:b w:val="0"/>
          <w:noProof/>
          <w:sz w:val="18"/>
        </w:rPr>
        <w:fldChar w:fldCharType="separate"/>
      </w:r>
      <w:r w:rsidR="00CD3D39">
        <w:rPr>
          <w:b w:val="0"/>
          <w:noProof/>
          <w:sz w:val="18"/>
        </w:rPr>
        <w:t>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w:t>
      </w:r>
      <w:r>
        <w:rPr>
          <w:noProof/>
        </w:rPr>
        <w:tab/>
        <w:t>The object of this Act</w:t>
      </w:r>
      <w:r w:rsidRPr="00B25563">
        <w:rPr>
          <w:noProof/>
        </w:rPr>
        <w:tab/>
      </w:r>
      <w:r w:rsidRPr="00B25563">
        <w:rPr>
          <w:noProof/>
        </w:rPr>
        <w:fldChar w:fldCharType="begin"/>
      </w:r>
      <w:r w:rsidRPr="00B25563">
        <w:rPr>
          <w:noProof/>
        </w:rPr>
        <w:instrText xml:space="preserve"> PAGEREF _Toc466374466 \h </w:instrText>
      </w:r>
      <w:r w:rsidRPr="00B25563">
        <w:rPr>
          <w:noProof/>
        </w:rPr>
      </w:r>
      <w:r w:rsidRPr="00B25563">
        <w:rPr>
          <w:noProof/>
        </w:rPr>
        <w:fldChar w:fldCharType="separate"/>
      </w:r>
      <w:r w:rsidR="00CD3D39">
        <w:rPr>
          <w:noProof/>
        </w:rPr>
        <w:t>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w:t>
      </w:r>
      <w:r>
        <w:rPr>
          <w:noProof/>
        </w:rPr>
        <w:tab/>
        <w:t>Outline of this Act</w:t>
      </w:r>
      <w:r w:rsidRPr="00B25563">
        <w:rPr>
          <w:noProof/>
        </w:rPr>
        <w:tab/>
      </w:r>
      <w:r w:rsidRPr="00B25563">
        <w:rPr>
          <w:noProof/>
        </w:rPr>
        <w:fldChar w:fldCharType="begin"/>
      </w:r>
      <w:r w:rsidRPr="00B25563">
        <w:rPr>
          <w:noProof/>
        </w:rPr>
        <w:instrText xml:space="preserve"> PAGEREF _Toc466374467 \h </w:instrText>
      </w:r>
      <w:r w:rsidRPr="00B25563">
        <w:rPr>
          <w:noProof/>
        </w:rPr>
      </w:r>
      <w:r w:rsidRPr="00B25563">
        <w:rPr>
          <w:noProof/>
        </w:rPr>
        <w:fldChar w:fldCharType="separate"/>
      </w:r>
      <w:r w:rsidR="00CD3D39">
        <w:rPr>
          <w:noProof/>
        </w:rPr>
        <w:t>2</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1.3—Interpretative provisions</w:t>
      </w:r>
      <w:r w:rsidRPr="00B25563">
        <w:rPr>
          <w:b w:val="0"/>
          <w:noProof/>
          <w:sz w:val="18"/>
        </w:rPr>
        <w:tab/>
      </w:r>
      <w:r w:rsidRPr="00B25563">
        <w:rPr>
          <w:b w:val="0"/>
          <w:noProof/>
          <w:sz w:val="18"/>
        </w:rPr>
        <w:fldChar w:fldCharType="begin"/>
      </w:r>
      <w:r w:rsidRPr="00B25563">
        <w:rPr>
          <w:b w:val="0"/>
          <w:noProof/>
          <w:sz w:val="18"/>
        </w:rPr>
        <w:instrText xml:space="preserve"> PAGEREF _Toc466374468 \h </w:instrText>
      </w:r>
      <w:r w:rsidRPr="00B25563">
        <w:rPr>
          <w:b w:val="0"/>
          <w:noProof/>
          <w:sz w:val="18"/>
        </w:rPr>
      </w:r>
      <w:r w:rsidRPr="00B25563">
        <w:rPr>
          <w:b w:val="0"/>
          <w:noProof/>
          <w:sz w:val="18"/>
        </w:rPr>
        <w:fldChar w:fldCharType="separate"/>
      </w:r>
      <w:r w:rsidR="00CD3D39">
        <w:rPr>
          <w:b w:val="0"/>
          <w:noProof/>
          <w:sz w:val="18"/>
        </w:rPr>
        <w:t>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w:t>
      </w:r>
      <w:r>
        <w:rPr>
          <w:noProof/>
        </w:rPr>
        <w:tab/>
        <w:t>Definitions</w:t>
      </w:r>
      <w:r w:rsidRPr="00B25563">
        <w:rPr>
          <w:noProof/>
        </w:rPr>
        <w:tab/>
      </w:r>
      <w:r w:rsidRPr="00B25563">
        <w:rPr>
          <w:noProof/>
        </w:rPr>
        <w:fldChar w:fldCharType="begin"/>
      </w:r>
      <w:r w:rsidRPr="00B25563">
        <w:rPr>
          <w:noProof/>
        </w:rPr>
        <w:instrText xml:space="preserve"> PAGEREF _Toc466374469 \h </w:instrText>
      </w:r>
      <w:r w:rsidRPr="00B25563">
        <w:rPr>
          <w:noProof/>
        </w:rPr>
      </w:r>
      <w:r w:rsidRPr="00B25563">
        <w:rPr>
          <w:noProof/>
        </w:rPr>
        <w:fldChar w:fldCharType="separate"/>
      </w:r>
      <w:r w:rsidR="00CD3D39">
        <w:rPr>
          <w:noProof/>
        </w:rPr>
        <w:t>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w:t>
      </w:r>
      <w:r>
        <w:rPr>
          <w:noProof/>
        </w:rPr>
        <w:tab/>
        <w:t xml:space="preserve">Definition of </w:t>
      </w:r>
      <w:r w:rsidRPr="00E474F4">
        <w:rPr>
          <w:i/>
          <w:noProof/>
        </w:rPr>
        <w:t>radiocommunication</w:t>
      </w:r>
      <w:r w:rsidRPr="00B25563">
        <w:rPr>
          <w:noProof/>
        </w:rPr>
        <w:tab/>
      </w:r>
      <w:r w:rsidRPr="00B25563">
        <w:rPr>
          <w:noProof/>
        </w:rPr>
        <w:fldChar w:fldCharType="begin"/>
      </w:r>
      <w:r w:rsidRPr="00B25563">
        <w:rPr>
          <w:noProof/>
        </w:rPr>
        <w:instrText xml:space="preserve"> PAGEREF _Toc466374470 \h </w:instrText>
      </w:r>
      <w:r w:rsidRPr="00B25563">
        <w:rPr>
          <w:noProof/>
        </w:rPr>
      </w:r>
      <w:r w:rsidRPr="00B25563">
        <w:rPr>
          <w:noProof/>
        </w:rPr>
        <w:fldChar w:fldCharType="separate"/>
      </w:r>
      <w:r w:rsidR="00CD3D39">
        <w:rPr>
          <w:noProof/>
        </w:rPr>
        <w:t>17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w:t>
      </w:r>
      <w:r>
        <w:rPr>
          <w:noProof/>
        </w:rPr>
        <w:tab/>
        <w:t xml:space="preserve">Definitions of </w:t>
      </w:r>
      <w:r w:rsidRPr="00E474F4">
        <w:rPr>
          <w:i/>
          <w:noProof/>
        </w:rPr>
        <w:t>radiocommunications device</w:t>
      </w:r>
      <w:r>
        <w:rPr>
          <w:noProof/>
        </w:rPr>
        <w:t xml:space="preserve">, </w:t>
      </w:r>
      <w:r w:rsidRPr="00E474F4">
        <w:rPr>
          <w:i/>
          <w:noProof/>
        </w:rPr>
        <w:t>radiocommunications transmitter</w:t>
      </w:r>
      <w:r>
        <w:rPr>
          <w:noProof/>
        </w:rPr>
        <w:t xml:space="preserve"> and </w:t>
      </w:r>
      <w:r w:rsidRPr="00E474F4">
        <w:rPr>
          <w:i/>
          <w:noProof/>
        </w:rPr>
        <w:t>radiocommunications receiver</w:t>
      </w:r>
      <w:r w:rsidRPr="00B25563">
        <w:rPr>
          <w:noProof/>
        </w:rPr>
        <w:tab/>
      </w:r>
      <w:r w:rsidRPr="00B25563">
        <w:rPr>
          <w:noProof/>
        </w:rPr>
        <w:fldChar w:fldCharType="begin"/>
      </w:r>
      <w:r w:rsidRPr="00B25563">
        <w:rPr>
          <w:noProof/>
        </w:rPr>
        <w:instrText xml:space="preserve"> PAGEREF _Toc466374471 \h </w:instrText>
      </w:r>
      <w:r w:rsidRPr="00B25563">
        <w:rPr>
          <w:noProof/>
        </w:rPr>
      </w:r>
      <w:r w:rsidRPr="00B25563">
        <w:rPr>
          <w:noProof/>
        </w:rPr>
        <w:fldChar w:fldCharType="separate"/>
      </w:r>
      <w:r w:rsidR="00CD3D39">
        <w:rPr>
          <w:noProof/>
        </w:rPr>
        <w:t>17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w:t>
      </w:r>
      <w:r>
        <w:rPr>
          <w:noProof/>
        </w:rPr>
        <w:tab/>
        <w:t xml:space="preserve">Definitions of </w:t>
      </w:r>
      <w:r w:rsidRPr="00E474F4">
        <w:rPr>
          <w:i/>
          <w:noProof/>
        </w:rPr>
        <w:t>radio emission</w:t>
      </w:r>
      <w:r>
        <w:rPr>
          <w:noProof/>
        </w:rPr>
        <w:t xml:space="preserve"> and </w:t>
      </w:r>
      <w:r w:rsidRPr="00E474F4">
        <w:rPr>
          <w:i/>
          <w:noProof/>
        </w:rPr>
        <w:t>transmitter</w:t>
      </w:r>
      <w:r w:rsidRPr="00B25563">
        <w:rPr>
          <w:noProof/>
        </w:rPr>
        <w:tab/>
      </w:r>
      <w:r w:rsidRPr="00B25563">
        <w:rPr>
          <w:noProof/>
        </w:rPr>
        <w:fldChar w:fldCharType="begin"/>
      </w:r>
      <w:r w:rsidRPr="00B25563">
        <w:rPr>
          <w:noProof/>
        </w:rPr>
        <w:instrText xml:space="preserve"> PAGEREF _Toc466374472 \h </w:instrText>
      </w:r>
      <w:r w:rsidRPr="00B25563">
        <w:rPr>
          <w:noProof/>
        </w:rPr>
      </w:r>
      <w:r w:rsidRPr="00B25563">
        <w:rPr>
          <w:noProof/>
        </w:rPr>
        <w:fldChar w:fldCharType="separate"/>
      </w:r>
      <w:r w:rsidR="00CD3D39">
        <w:rPr>
          <w:noProof/>
        </w:rPr>
        <w:t>18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w:t>
      </w:r>
      <w:r>
        <w:rPr>
          <w:noProof/>
        </w:rPr>
        <w:tab/>
        <w:t xml:space="preserve">Definitions of </w:t>
      </w:r>
      <w:r w:rsidRPr="00E474F4">
        <w:rPr>
          <w:i/>
          <w:noProof/>
        </w:rPr>
        <w:t>device</w:t>
      </w:r>
      <w:r>
        <w:rPr>
          <w:noProof/>
        </w:rPr>
        <w:t xml:space="preserve">, </w:t>
      </w:r>
      <w:r w:rsidRPr="00E474F4">
        <w:rPr>
          <w:i/>
          <w:noProof/>
        </w:rPr>
        <w:t>non</w:t>
      </w:r>
      <w:r w:rsidRPr="00E474F4">
        <w:rPr>
          <w:i/>
          <w:noProof/>
        </w:rPr>
        <w:noBreakHyphen/>
        <w:t>standard device</w:t>
      </w:r>
      <w:r>
        <w:rPr>
          <w:noProof/>
        </w:rPr>
        <w:t xml:space="preserve"> and </w:t>
      </w:r>
      <w:r w:rsidRPr="00E474F4">
        <w:rPr>
          <w:i/>
          <w:noProof/>
        </w:rPr>
        <w:t>non</w:t>
      </w:r>
      <w:r w:rsidRPr="00E474F4">
        <w:rPr>
          <w:i/>
          <w:noProof/>
        </w:rPr>
        <w:noBreakHyphen/>
        <w:t>standard transmitter</w:t>
      </w:r>
      <w:r w:rsidRPr="00B25563">
        <w:rPr>
          <w:noProof/>
        </w:rPr>
        <w:tab/>
      </w:r>
      <w:r w:rsidRPr="00B25563">
        <w:rPr>
          <w:noProof/>
        </w:rPr>
        <w:fldChar w:fldCharType="begin"/>
      </w:r>
      <w:r w:rsidRPr="00B25563">
        <w:rPr>
          <w:noProof/>
        </w:rPr>
        <w:instrText xml:space="preserve"> PAGEREF _Toc466374473 \h </w:instrText>
      </w:r>
      <w:r w:rsidRPr="00B25563">
        <w:rPr>
          <w:noProof/>
        </w:rPr>
      </w:r>
      <w:r w:rsidRPr="00B25563">
        <w:rPr>
          <w:noProof/>
        </w:rPr>
        <w:fldChar w:fldCharType="separate"/>
      </w:r>
      <w:r w:rsidR="00CD3D39">
        <w:rPr>
          <w:noProof/>
        </w:rPr>
        <w:t>19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9A</w:t>
      </w:r>
      <w:r>
        <w:rPr>
          <w:noProof/>
        </w:rPr>
        <w:tab/>
        <w:t>Application of labels</w:t>
      </w:r>
      <w:r w:rsidRPr="00B25563">
        <w:rPr>
          <w:noProof/>
        </w:rPr>
        <w:tab/>
      </w:r>
      <w:r w:rsidRPr="00B25563">
        <w:rPr>
          <w:noProof/>
        </w:rPr>
        <w:fldChar w:fldCharType="begin"/>
      </w:r>
      <w:r w:rsidRPr="00B25563">
        <w:rPr>
          <w:noProof/>
        </w:rPr>
        <w:instrText xml:space="preserve"> PAGEREF _Toc466374474 \h </w:instrText>
      </w:r>
      <w:r w:rsidRPr="00B25563">
        <w:rPr>
          <w:noProof/>
        </w:rPr>
      </w:r>
      <w:r w:rsidRPr="00B25563">
        <w:rPr>
          <w:noProof/>
        </w:rPr>
        <w:fldChar w:fldCharType="separate"/>
      </w:r>
      <w:r w:rsidR="00CD3D39">
        <w:rPr>
          <w:noProof/>
        </w:rPr>
        <w:t>19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9B</w:t>
      </w:r>
      <w:r>
        <w:rPr>
          <w:noProof/>
        </w:rPr>
        <w:tab/>
        <w:t>Digital mode</w:t>
      </w:r>
      <w:r w:rsidRPr="00B25563">
        <w:rPr>
          <w:noProof/>
        </w:rPr>
        <w:tab/>
      </w:r>
      <w:r w:rsidRPr="00B25563">
        <w:rPr>
          <w:noProof/>
        </w:rPr>
        <w:fldChar w:fldCharType="begin"/>
      </w:r>
      <w:r w:rsidRPr="00B25563">
        <w:rPr>
          <w:noProof/>
        </w:rPr>
        <w:instrText xml:space="preserve"> PAGEREF _Toc466374475 \h </w:instrText>
      </w:r>
      <w:r w:rsidRPr="00B25563">
        <w:rPr>
          <w:noProof/>
        </w:rPr>
      </w:r>
      <w:r w:rsidRPr="00B25563">
        <w:rPr>
          <w:noProof/>
        </w:rPr>
        <w:fldChar w:fldCharType="separate"/>
      </w:r>
      <w:r w:rsidR="00CD3D39">
        <w:rPr>
          <w:noProof/>
        </w:rPr>
        <w:t>20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9C</w:t>
      </w:r>
      <w:r>
        <w:rPr>
          <w:noProof/>
        </w:rPr>
        <w:tab/>
        <w:t>Digital community radio broadcasting representative company</w:t>
      </w:r>
      <w:r w:rsidRPr="00B25563">
        <w:rPr>
          <w:noProof/>
        </w:rPr>
        <w:tab/>
      </w:r>
      <w:r w:rsidRPr="00B25563">
        <w:rPr>
          <w:noProof/>
        </w:rPr>
        <w:fldChar w:fldCharType="begin"/>
      </w:r>
      <w:r w:rsidRPr="00B25563">
        <w:rPr>
          <w:noProof/>
        </w:rPr>
        <w:instrText xml:space="preserve"> PAGEREF _Toc466374476 \h </w:instrText>
      </w:r>
      <w:r w:rsidRPr="00B25563">
        <w:rPr>
          <w:noProof/>
        </w:rPr>
      </w:r>
      <w:r w:rsidRPr="00B25563">
        <w:rPr>
          <w:noProof/>
        </w:rPr>
        <w:fldChar w:fldCharType="separate"/>
      </w:r>
      <w:r w:rsidR="00CD3D39">
        <w:rPr>
          <w:noProof/>
        </w:rPr>
        <w:t>20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9D</w:t>
      </w:r>
      <w:r>
        <w:rPr>
          <w:noProof/>
        </w:rPr>
        <w:tab/>
        <w:t>Incumbent digital radio broadcasting licensees</w:t>
      </w:r>
      <w:r w:rsidRPr="00B25563">
        <w:rPr>
          <w:noProof/>
        </w:rPr>
        <w:tab/>
      </w:r>
      <w:r w:rsidRPr="00B25563">
        <w:rPr>
          <w:noProof/>
        </w:rPr>
        <w:fldChar w:fldCharType="begin"/>
      </w:r>
      <w:r w:rsidRPr="00B25563">
        <w:rPr>
          <w:noProof/>
        </w:rPr>
        <w:instrText xml:space="preserve"> PAGEREF _Toc466374477 \h </w:instrText>
      </w:r>
      <w:r w:rsidRPr="00B25563">
        <w:rPr>
          <w:noProof/>
        </w:rPr>
      </w:r>
      <w:r w:rsidRPr="00B25563">
        <w:rPr>
          <w:noProof/>
        </w:rPr>
        <w:fldChar w:fldCharType="separate"/>
      </w:r>
      <w:r w:rsidR="00CD3D39">
        <w:rPr>
          <w:noProof/>
        </w:rPr>
        <w:t>23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w:t>
      </w:r>
      <w:r>
        <w:rPr>
          <w:noProof/>
        </w:rPr>
        <w:tab/>
        <w:t>Public or community services</w:t>
      </w:r>
      <w:r w:rsidRPr="00B25563">
        <w:rPr>
          <w:noProof/>
        </w:rPr>
        <w:tab/>
      </w:r>
      <w:r w:rsidRPr="00B25563">
        <w:rPr>
          <w:noProof/>
        </w:rPr>
        <w:fldChar w:fldCharType="begin"/>
      </w:r>
      <w:r w:rsidRPr="00B25563">
        <w:rPr>
          <w:noProof/>
        </w:rPr>
        <w:instrText xml:space="preserve"> PAGEREF _Toc466374478 \h </w:instrText>
      </w:r>
      <w:r w:rsidRPr="00B25563">
        <w:rPr>
          <w:noProof/>
        </w:rPr>
      </w:r>
      <w:r w:rsidRPr="00B25563">
        <w:rPr>
          <w:noProof/>
        </w:rPr>
        <w:fldChar w:fldCharType="separate"/>
      </w:r>
      <w:r w:rsidR="00CD3D39">
        <w:rPr>
          <w:noProof/>
        </w:rPr>
        <w:t>23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10A</w:t>
      </w:r>
      <w:r>
        <w:rPr>
          <w:noProof/>
        </w:rPr>
        <w:tab/>
        <w:t>ACMA determinations about space objects</w:t>
      </w:r>
      <w:r w:rsidRPr="00B25563">
        <w:rPr>
          <w:noProof/>
        </w:rPr>
        <w:tab/>
      </w:r>
      <w:r w:rsidRPr="00B25563">
        <w:rPr>
          <w:noProof/>
        </w:rPr>
        <w:fldChar w:fldCharType="begin"/>
      </w:r>
      <w:r w:rsidRPr="00B25563">
        <w:rPr>
          <w:noProof/>
        </w:rPr>
        <w:instrText xml:space="preserve"> PAGEREF _Toc466374479 \h </w:instrText>
      </w:r>
      <w:r w:rsidRPr="00B25563">
        <w:rPr>
          <w:noProof/>
        </w:rPr>
      </w:r>
      <w:r w:rsidRPr="00B25563">
        <w:rPr>
          <w:noProof/>
        </w:rPr>
        <w:fldChar w:fldCharType="separate"/>
      </w:r>
      <w:r w:rsidR="00CD3D39">
        <w:rPr>
          <w:noProof/>
        </w:rPr>
        <w:t>24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w:t>
      </w:r>
      <w:r>
        <w:rPr>
          <w:noProof/>
        </w:rPr>
        <w:tab/>
        <w:t>References to offences against this Act etc.</w:t>
      </w:r>
      <w:r w:rsidRPr="00B25563">
        <w:rPr>
          <w:noProof/>
        </w:rPr>
        <w:tab/>
      </w:r>
      <w:r w:rsidRPr="00B25563">
        <w:rPr>
          <w:noProof/>
        </w:rPr>
        <w:fldChar w:fldCharType="begin"/>
      </w:r>
      <w:r w:rsidRPr="00B25563">
        <w:rPr>
          <w:noProof/>
        </w:rPr>
        <w:instrText xml:space="preserve"> PAGEREF _Toc466374480 \h </w:instrText>
      </w:r>
      <w:r w:rsidRPr="00B25563">
        <w:rPr>
          <w:noProof/>
        </w:rPr>
      </w:r>
      <w:r w:rsidRPr="00B25563">
        <w:rPr>
          <w:noProof/>
        </w:rPr>
        <w:fldChar w:fldCharType="separate"/>
      </w:r>
      <w:r w:rsidR="00CD3D39">
        <w:rPr>
          <w:noProof/>
        </w:rPr>
        <w:t>24</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1.4—Application of this Act</w:t>
      </w:r>
      <w:r w:rsidRPr="00B25563">
        <w:rPr>
          <w:b w:val="0"/>
          <w:noProof/>
          <w:sz w:val="18"/>
        </w:rPr>
        <w:tab/>
      </w:r>
      <w:r w:rsidRPr="00B25563">
        <w:rPr>
          <w:b w:val="0"/>
          <w:noProof/>
          <w:sz w:val="18"/>
        </w:rPr>
        <w:fldChar w:fldCharType="begin"/>
      </w:r>
      <w:r w:rsidRPr="00B25563">
        <w:rPr>
          <w:b w:val="0"/>
          <w:noProof/>
          <w:sz w:val="18"/>
        </w:rPr>
        <w:instrText xml:space="preserve"> PAGEREF _Toc466374481 \h </w:instrText>
      </w:r>
      <w:r w:rsidRPr="00B25563">
        <w:rPr>
          <w:b w:val="0"/>
          <w:noProof/>
          <w:sz w:val="18"/>
        </w:rPr>
      </w:r>
      <w:r w:rsidRPr="00B25563">
        <w:rPr>
          <w:b w:val="0"/>
          <w:noProof/>
          <w:sz w:val="18"/>
        </w:rPr>
        <w:fldChar w:fldCharType="separate"/>
      </w:r>
      <w:r w:rsidR="00CD3D39">
        <w:rPr>
          <w:b w:val="0"/>
          <w:noProof/>
          <w:sz w:val="18"/>
        </w:rPr>
        <w:t>25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w:t>
      </w:r>
      <w:r>
        <w:rPr>
          <w:noProof/>
        </w:rPr>
        <w:tab/>
        <w:t>Outline of this Part</w:t>
      </w:r>
      <w:r w:rsidRPr="00B25563">
        <w:rPr>
          <w:noProof/>
        </w:rPr>
        <w:tab/>
      </w:r>
      <w:r w:rsidRPr="00B25563">
        <w:rPr>
          <w:noProof/>
        </w:rPr>
        <w:fldChar w:fldCharType="begin"/>
      </w:r>
      <w:r w:rsidRPr="00B25563">
        <w:rPr>
          <w:noProof/>
        </w:rPr>
        <w:instrText xml:space="preserve"> PAGEREF _Toc466374482 \h </w:instrText>
      </w:r>
      <w:r w:rsidRPr="00B25563">
        <w:rPr>
          <w:noProof/>
        </w:rPr>
      </w:r>
      <w:r w:rsidRPr="00B25563">
        <w:rPr>
          <w:noProof/>
        </w:rPr>
        <w:fldChar w:fldCharType="separate"/>
      </w:r>
      <w:r w:rsidR="00CD3D39">
        <w:rPr>
          <w:noProof/>
        </w:rPr>
        <w:t>25</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1—General</w:t>
      </w:r>
      <w:r w:rsidRPr="00B25563">
        <w:rPr>
          <w:b w:val="0"/>
          <w:noProof/>
          <w:sz w:val="18"/>
        </w:rPr>
        <w:tab/>
      </w:r>
      <w:r w:rsidRPr="00B25563">
        <w:rPr>
          <w:b w:val="0"/>
          <w:noProof/>
          <w:sz w:val="18"/>
        </w:rPr>
        <w:fldChar w:fldCharType="begin"/>
      </w:r>
      <w:r w:rsidRPr="00B25563">
        <w:rPr>
          <w:b w:val="0"/>
          <w:noProof/>
          <w:sz w:val="18"/>
        </w:rPr>
        <w:instrText xml:space="preserve"> PAGEREF _Toc466374483 \h </w:instrText>
      </w:r>
      <w:r w:rsidRPr="00B25563">
        <w:rPr>
          <w:b w:val="0"/>
          <w:noProof/>
          <w:sz w:val="18"/>
        </w:rPr>
      </w:r>
      <w:r w:rsidRPr="00B25563">
        <w:rPr>
          <w:b w:val="0"/>
          <w:noProof/>
          <w:sz w:val="18"/>
        </w:rPr>
        <w:fldChar w:fldCharType="separate"/>
      </w:r>
      <w:r w:rsidR="00CD3D39">
        <w:rPr>
          <w:b w:val="0"/>
          <w:noProof/>
          <w:sz w:val="18"/>
        </w:rPr>
        <w:t>26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w:t>
      </w:r>
      <w:r>
        <w:rPr>
          <w:noProof/>
        </w:rPr>
        <w:tab/>
        <w:t>Crown to be bound</w:t>
      </w:r>
      <w:r w:rsidRPr="00B25563">
        <w:rPr>
          <w:noProof/>
        </w:rPr>
        <w:tab/>
      </w:r>
      <w:r w:rsidRPr="00B25563">
        <w:rPr>
          <w:noProof/>
        </w:rPr>
        <w:fldChar w:fldCharType="begin"/>
      </w:r>
      <w:r w:rsidRPr="00B25563">
        <w:rPr>
          <w:noProof/>
        </w:rPr>
        <w:instrText xml:space="preserve"> PAGEREF _Toc466374484 \h </w:instrText>
      </w:r>
      <w:r w:rsidRPr="00B25563">
        <w:rPr>
          <w:noProof/>
        </w:rPr>
      </w:r>
      <w:r w:rsidRPr="00B25563">
        <w:rPr>
          <w:noProof/>
        </w:rPr>
        <w:fldChar w:fldCharType="separate"/>
      </w:r>
      <w:r w:rsidR="00CD3D39">
        <w:rPr>
          <w:noProof/>
        </w:rPr>
        <w:t>26</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2—Provisions relating to location and similar matters</w:t>
      </w:r>
      <w:r w:rsidRPr="00B25563">
        <w:rPr>
          <w:b w:val="0"/>
          <w:noProof/>
          <w:sz w:val="18"/>
        </w:rPr>
        <w:tab/>
      </w:r>
      <w:r w:rsidRPr="00B25563">
        <w:rPr>
          <w:b w:val="0"/>
          <w:noProof/>
          <w:sz w:val="18"/>
        </w:rPr>
        <w:fldChar w:fldCharType="begin"/>
      </w:r>
      <w:r w:rsidRPr="00B25563">
        <w:rPr>
          <w:b w:val="0"/>
          <w:noProof/>
          <w:sz w:val="18"/>
        </w:rPr>
        <w:instrText xml:space="preserve"> PAGEREF _Toc466374485 \h </w:instrText>
      </w:r>
      <w:r w:rsidRPr="00B25563">
        <w:rPr>
          <w:b w:val="0"/>
          <w:noProof/>
          <w:sz w:val="18"/>
        </w:rPr>
      </w:r>
      <w:r w:rsidRPr="00B25563">
        <w:rPr>
          <w:b w:val="0"/>
          <w:noProof/>
          <w:sz w:val="18"/>
        </w:rPr>
        <w:fldChar w:fldCharType="separate"/>
      </w:r>
      <w:r w:rsidR="00CD3D39">
        <w:rPr>
          <w:b w:val="0"/>
          <w:noProof/>
          <w:sz w:val="18"/>
        </w:rPr>
        <w:t>27</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w:t>
      </w:r>
      <w:r>
        <w:rPr>
          <w:noProof/>
        </w:rPr>
        <w:tab/>
        <w:t>Operation of this Division</w:t>
      </w:r>
      <w:r w:rsidRPr="00B25563">
        <w:rPr>
          <w:noProof/>
        </w:rPr>
        <w:tab/>
      </w:r>
      <w:r w:rsidRPr="00B25563">
        <w:rPr>
          <w:noProof/>
        </w:rPr>
        <w:fldChar w:fldCharType="begin"/>
      </w:r>
      <w:r w:rsidRPr="00B25563">
        <w:rPr>
          <w:noProof/>
        </w:rPr>
        <w:instrText xml:space="preserve"> PAGEREF _Toc466374486 \h </w:instrText>
      </w:r>
      <w:r w:rsidRPr="00B25563">
        <w:rPr>
          <w:noProof/>
        </w:rPr>
      </w:r>
      <w:r w:rsidRPr="00B25563">
        <w:rPr>
          <w:noProof/>
        </w:rPr>
        <w:fldChar w:fldCharType="separate"/>
      </w:r>
      <w:r w:rsidR="00CD3D39">
        <w:rPr>
          <w:noProof/>
        </w:rPr>
        <w:t>27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w:t>
      </w:r>
      <w:r>
        <w:rPr>
          <w:noProof/>
        </w:rPr>
        <w:tab/>
        <w:t>Application to external Territories</w:t>
      </w:r>
      <w:r w:rsidRPr="00B25563">
        <w:rPr>
          <w:noProof/>
        </w:rPr>
        <w:tab/>
      </w:r>
      <w:r w:rsidRPr="00B25563">
        <w:rPr>
          <w:noProof/>
        </w:rPr>
        <w:fldChar w:fldCharType="begin"/>
      </w:r>
      <w:r w:rsidRPr="00B25563">
        <w:rPr>
          <w:noProof/>
        </w:rPr>
        <w:instrText xml:space="preserve"> PAGEREF _Toc466374487 \h </w:instrText>
      </w:r>
      <w:r w:rsidRPr="00B25563">
        <w:rPr>
          <w:noProof/>
        </w:rPr>
      </w:r>
      <w:r w:rsidRPr="00B25563">
        <w:rPr>
          <w:noProof/>
        </w:rPr>
        <w:fldChar w:fldCharType="separate"/>
      </w:r>
      <w:r w:rsidR="00CD3D39">
        <w:rPr>
          <w:noProof/>
        </w:rPr>
        <w:t>27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w:t>
      </w:r>
      <w:r>
        <w:rPr>
          <w:noProof/>
        </w:rPr>
        <w:tab/>
        <w:t>Application outside Australia</w:t>
      </w:r>
      <w:r w:rsidRPr="00B25563">
        <w:rPr>
          <w:noProof/>
        </w:rPr>
        <w:tab/>
      </w:r>
      <w:r w:rsidRPr="00B25563">
        <w:rPr>
          <w:noProof/>
        </w:rPr>
        <w:fldChar w:fldCharType="begin"/>
      </w:r>
      <w:r w:rsidRPr="00B25563">
        <w:rPr>
          <w:noProof/>
        </w:rPr>
        <w:instrText xml:space="preserve"> PAGEREF _Toc466374488 \h </w:instrText>
      </w:r>
      <w:r w:rsidRPr="00B25563">
        <w:rPr>
          <w:noProof/>
        </w:rPr>
      </w:r>
      <w:r w:rsidRPr="00B25563">
        <w:rPr>
          <w:noProof/>
        </w:rPr>
        <w:fldChar w:fldCharType="separate"/>
      </w:r>
      <w:r w:rsidR="00CD3D39">
        <w:rPr>
          <w:noProof/>
        </w:rPr>
        <w:t>27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w:t>
      </w:r>
      <w:r>
        <w:rPr>
          <w:noProof/>
        </w:rPr>
        <w:tab/>
        <w:t>Offshore areas</w:t>
      </w:r>
      <w:r w:rsidRPr="00B25563">
        <w:rPr>
          <w:noProof/>
        </w:rPr>
        <w:tab/>
      </w:r>
      <w:r w:rsidRPr="00B25563">
        <w:rPr>
          <w:noProof/>
        </w:rPr>
        <w:fldChar w:fldCharType="begin"/>
      </w:r>
      <w:r w:rsidRPr="00B25563">
        <w:rPr>
          <w:noProof/>
        </w:rPr>
        <w:instrText xml:space="preserve"> PAGEREF _Toc466374489 \h </w:instrText>
      </w:r>
      <w:r w:rsidRPr="00B25563">
        <w:rPr>
          <w:noProof/>
        </w:rPr>
      </w:r>
      <w:r w:rsidRPr="00B25563">
        <w:rPr>
          <w:noProof/>
        </w:rPr>
        <w:fldChar w:fldCharType="separate"/>
      </w:r>
      <w:r w:rsidR="00CD3D39">
        <w:rPr>
          <w:noProof/>
        </w:rPr>
        <w:t>28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17A</w:t>
      </w:r>
      <w:r>
        <w:rPr>
          <w:noProof/>
        </w:rPr>
        <w:tab/>
        <w:t>Western Greater Sunrise area</w:t>
      </w:r>
      <w:r w:rsidRPr="00B25563">
        <w:rPr>
          <w:noProof/>
        </w:rPr>
        <w:tab/>
      </w:r>
      <w:r w:rsidRPr="00B25563">
        <w:rPr>
          <w:noProof/>
        </w:rPr>
        <w:fldChar w:fldCharType="begin"/>
      </w:r>
      <w:r w:rsidRPr="00B25563">
        <w:rPr>
          <w:noProof/>
        </w:rPr>
        <w:instrText xml:space="preserve"> PAGEREF _Toc466374490 \h </w:instrText>
      </w:r>
      <w:r w:rsidRPr="00B25563">
        <w:rPr>
          <w:noProof/>
        </w:rPr>
      </w:r>
      <w:r w:rsidRPr="00B25563">
        <w:rPr>
          <w:noProof/>
        </w:rPr>
        <w:fldChar w:fldCharType="separate"/>
      </w:r>
      <w:r w:rsidR="00CD3D39">
        <w:rPr>
          <w:noProof/>
        </w:rPr>
        <w:t>28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w:t>
      </w:r>
      <w:r>
        <w:rPr>
          <w:noProof/>
        </w:rPr>
        <w:tab/>
        <w:t>Application to the atmosphere etc.</w:t>
      </w:r>
      <w:r w:rsidRPr="00B25563">
        <w:rPr>
          <w:noProof/>
        </w:rPr>
        <w:tab/>
      </w:r>
      <w:r w:rsidRPr="00B25563">
        <w:rPr>
          <w:noProof/>
        </w:rPr>
        <w:fldChar w:fldCharType="begin"/>
      </w:r>
      <w:r w:rsidRPr="00B25563">
        <w:rPr>
          <w:noProof/>
        </w:rPr>
        <w:instrText xml:space="preserve"> PAGEREF _Toc466374491 \h </w:instrText>
      </w:r>
      <w:r w:rsidRPr="00B25563">
        <w:rPr>
          <w:noProof/>
        </w:rPr>
      </w:r>
      <w:r w:rsidRPr="00B25563">
        <w:rPr>
          <w:noProof/>
        </w:rPr>
        <w:fldChar w:fldCharType="separate"/>
      </w:r>
      <w:r w:rsidR="00CD3D39">
        <w:rPr>
          <w:noProof/>
        </w:rPr>
        <w:t>29</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lastRenderedPageBreak/>
        <w:t>Division 3—Provisions extending the concept of radiocommunication</w:t>
      </w:r>
      <w:r w:rsidRPr="00B25563">
        <w:rPr>
          <w:b w:val="0"/>
          <w:noProof/>
          <w:sz w:val="18"/>
        </w:rPr>
        <w:tab/>
      </w:r>
      <w:r w:rsidRPr="00B25563">
        <w:rPr>
          <w:b w:val="0"/>
          <w:noProof/>
          <w:sz w:val="18"/>
        </w:rPr>
        <w:fldChar w:fldCharType="begin"/>
      </w:r>
      <w:r w:rsidRPr="00B25563">
        <w:rPr>
          <w:b w:val="0"/>
          <w:noProof/>
          <w:sz w:val="18"/>
        </w:rPr>
        <w:instrText xml:space="preserve"> PAGEREF _Toc466374492 \h </w:instrText>
      </w:r>
      <w:r w:rsidRPr="00B25563">
        <w:rPr>
          <w:b w:val="0"/>
          <w:noProof/>
          <w:sz w:val="18"/>
        </w:rPr>
      </w:r>
      <w:r w:rsidRPr="00B25563">
        <w:rPr>
          <w:b w:val="0"/>
          <w:noProof/>
          <w:sz w:val="18"/>
        </w:rPr>
        <w:fldChar w:fldCharType="separate"/>
      </w:r>
      <w:r w:rsidR="00CD3D39">
        <w:rPr>
          <w:b w:val="0"/>
          <w:noProof/>
          <w:sz w:val="18"/>
        </w:rPr>
        <w:t>30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w:t>
      </w:r>
      <w:r>
        <w:rPr>
          <w:noProof/>
        </w:rPr>
        <w:tab/>
        <w:t>Operation of this Division</w:t>
      </w:r>
      <w:r w:rsidRPr="00B25563">
        <w:rPr>
          <w:noProof/>
        </w:rPr>
        <w:tab/>
      </w:r>
      <w:r w:rsidRPr="00B25563">
        <w:rPr>
          <w:noProof/>
        </w:rPr>
        <w:fldChar w:fldCharType="begin"/>
      </w:r>
      <w:r w:rsidRPr="00B25563">
        <w:rPr>
          <w:noProof/>
        </w:rPr>
        <w:instrText xml:space="preserve"> PAGEREF _Toc466374493 \h </w:instrText>
      </w:r>
      <w:r w:rsidRPr="00B25563">
        <w:rPr>
          <w:noProof/>
        </w:rPr>
      </w:r>
      <w:r w:rsidRPr="00B25563">
        <w:rPr>
          <w:noProof/>
        </w:rPr>
        <w:fldChar w:fldCharType="separate"/>
      </w:r>
      <w:r w:rsidR="00CD3D39">
        <w:rPr>
          <w:noProof/>
        </w:rPr>
        <w:t>30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w:t>
      </w:r>
      <w:r>
        <w:rPr>
          <w:noProof/>
        </w:rPr>
        <w:tab/>
        <w:t>Radio transmissions for the purpose of measurement</w:t>
      </w:r>
      <w:r w:rsidRPr="00B25563">
        <w:rPr>
          <w:noProof/>
        </w:rPr>
        <w:tab/>
      </w:r>
      <w:r w:rsidRPr="00B25563">
        <w:rPr>
          <w:noProof/>
        </w:rPr>
        <w:fldChar w:fldCharType="begin"/>
      </w:r>
      <w:r w:rsidRPr="00B25563">
        <w:rPr>
          <w:noProof/>
        </w:rPr>
        <w:instrText xml:space="preserve"> PAGEREF _Toc466374494 \h </w:instrText>
      </w:r>
      <w:r w:rsidRPr="00B25563">
        <w:rPr>
          <w:noProof/>
        </w:rPr>
      </w:r>
      <w:r w:rsidRPr="00B25563">
        <w:rPr>
          <w:noProof/>
        </w:rPr>
        <w:fldChar w:fldCharType="separate"/>
      </w:r>
      <w:r w:rsidR="00CD3D39">
        <w:rPr>
          <w:noProof/>
        </w:rPr>
        <w:t>30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w:t>
      </w:r>
      <w:r>
        <w:rPr>
          <w:noProof/>
        </w:rPr>
        <w:tab/>
        <w:t>Astronomical and meteorological observations</w:t>
      </w:r>
      <w:r w:rsidRPr="00B25563">
        <w:rPr>
          <w:noProof/>
        </w:rPr>
        <w:tab/>
      </w:r>
      <w:r w:rsidRPr="00B25563">
        <w:rPr>
          <w:noProof/>
        </w:rPr>
        <w:fldChar w:fldCharType="begin"/>
      </w:r>
      <w:r w:rsidRPr="00B25563">
        <w:rPr>
          <w:noProof/>
        </w:rPr>
        <w:instrText xml:space="preserve"> PAGEREF _Toc466374495 \h </w:instrText>
      </w:r>
      <w:r w:rsidRPr="00B25563">
        <w:rPr>
          <w:noProof/>
        </w:rPr>
      </w:r>
      <w:r w:rsidRPr="00B25563">
        <w:rPr>
          <w:noProof/>
        </w:rPr>
        <w:fldChar w:fldCharType="separate"/>
      </w:r>
      <w:r w:rsidR="00CD3D39">
        <w:rPr>
          <w:noProof/>
        </w:rPr>
        <w:t>33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w:t>
      </w:r>
      <w:r>
        <w:rPr>
          <w:noProof/>
        </w:rPr>
        <w:tab/>
        <w:t>Lighthouses etc.</w:t>
      </w:r>
      <w:r w:rsidRPr="00B25563">
        <w:rPr>
          <w:noProof/>
        </w:rPr>
        <w:tab/>
      </w:r>
      <w:r w:rsidRPr="00B25563">
        <w:rPr>
          <w:noProof/>
        </w:rPr>
        <w:fldChar w:fldCharType="begin"/>
      </w:r>
      <w:r w:rsidRPr="00B25563">
        <w:rPr>
          <w:noProof/>
        </w:rPr>
        <w:instrText xml:space="preserve"> PAGEREF _Toc466374496 \h </w:instrText>
      </w:r>
      <w:r w:rsidRPr="00B25563">
        <w:rPr>
          <w:noProof/>
        </w:rPr>
      </w:r>
      <w:r w:rsidRPr="00B25563">
        <w:rPr>
          <w:noProof/>
        </w:rPr>
        <w:fldChar w:fldCharType="separate"/>
      </w:r>
      <w:r w:rsidR="00CD3D39">
        <w:rPr>
          <w:noProof/>
        </w:rPr>
        <w:t>33</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4—Matters to which this Act does not apply</w:t>
      </w:r>
      <w:r w:rsidRPr="00B25563">
        <w:rPr>
          <w:b w:val="0"/>
          <w:noProof/>
          <w:sz w:val="18"/>
        </w:rPr>
        <w:tab/>
      </w:r>
      <w:r w:rsidRPr="00B25563">
        <w:rPr>
          <w:b w:val="0"/>
          <w:noProof/>
          <w:sz w:val="18"/>
        </w:rPr>
        <w:fldChar w:fldCharType="begin"/>
      </w:r>
      <w:r w:rsidRPr="00B25563">
        <w:rPr>
          <w:b w:val="0"/>
          <w:noProof/>
          <w:sz w:val="18"/>
        </w:rPr>
        <w:instrText xml:space="preserve"> PAGEREF _Toc466374497 \h </w:instrText>
      </w:r>
      <w:r w:rsidRPr="00B25563">
        <w:rPr>
          <w:b w:val="0"/>
          <w:noProof/>
          <w:sz w:val="18"/>
        </w:rPr>
      </w:r>
      <w:r w:rsidRPr="00B25563">
        <w:rPr>
          <w:b w:val="0"/>
          <w:noProof/>
          <w:sz w:val="18"/>
        </w:rPr>
        <w:fldChar w:fldCharType="separate"/>
      </w:r>
      <w:r w:rsidR="00CD3D39">
        <w:rPr>
          <w:b w:val="0"/>
          <w:noProof/>
          <w:sz w:val="18"/>
        </w:rPr>
        <w:t>34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23</w:t>
      </w:r>
      <w:r>
        <w:rPr>
          <w:noProof/>
        </w:rPr>
        <w:tab/>
        <w:t>Foreign space objects, vessels and aircraft</w:t>
      </w:r>
      <w:r w:rsidRPr="00B25563">
        <w:rPr>
          <w:noProof/>
        </w:rPr>
        <w:tab/>
      </w:r>
      <w:r w:rsidRPr="00B25563">
        <w:rPr>
          <w:noProof/>
        </w:rPr>
        <w:fldChar w:fldCharType="begin"/>
      </w:r>
      <w:r w:rsidRPr="00B25563">
        <w:rPr>
          <w:noProof/>
        </w:rPr>
        <w:instrText xml:space="preserve"> PAGEREF _Toc466374498 \h </w:instrText>
      </w:r>
      <w:r w:rsidRPr="00B25563">
        <w:rPr>
          <w:noProof/>
        </w:rPr>
      </w:r>
      <w:r w:rsidRPr="00B25563">
        <w:rPr>
          <w:noProof/>
        </w:rPr>
        <w:fldChar w:fldCharType="separate"/>
      </w:r>
      <w:r w:rsidR="00CD3D39">
        <w:rPr>
          <w:noProof/>
        </w:rPr>
        <w:t>34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24</w:t>
      </w:r>
      <w:r>
        <w:rPr>
          <w:noProof/>
        </w:rPr>
        <w:tab/>
        <w:t>Defence research and intelligence</w:t>
      </w:r>
      <w:r w:rsidRPr="00B25563">
        <w:rPr>
          <w:noProof/>
        </w:rPr>
        <w:tab/>
      </w:r>
      <w:r w:rsidRPr="00B25563">
        <w:rPr>
          <w:noProof/>
        </w:rPr>
        <w:fldChar w:fldCharType="begin"/>
      </w:r>
      <w:r w:rsidRPr="00B25563">
        <w:rPr>
          <w:noProof/>
        </w:rPr>
        <w:instrText xml:space="preserve"> PAGEREF _Toc466374499 \h </w:instrText>
      </w:r>
      <w:r w:rsidRPr="00B25563">
        <w:rPr>
          <w:noProof/>
        </w:rPr>
      </w:r>
      <w:r w:rsidRPr="00B25563">
        <w:rPr>
          <w:noProof/>
        </w:rPr>
        <w:fldChar w:fldCharType="separate"/>
      </w:r>
      <w:r w:rsidR="00CD3D39">
        <w:rPr>
          <w:noProof/>
        </w:rPr>
        <w:t>34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25</w:t>
      </w:r>
      <w:r>
        <w:rPr>
          <w:noProof/>
        </w:rPr>
        <w:tab/>
        <w:t>Special defence undertakings</w:t>
      </w:r>
      <w:r w:rsidRPr="00B25563">
        <w:rPr>
          <w:noProof/>
        </w:rPr>
        <w:tab/>
      </w:r>
      <w:r w:rsidRPr="00B25563">
        <w:rPr>
          <w:noProof/>
        </w:rPr>
        <w:fldChar w:fldCharType="begin"/>
      </w:r>
      <w:r w:rsidRPr="00B25563">
        <w:rPr>
          <w:noProof/>
        </w:rPr>
        <w:instrText xml:space="preserve"> PAGEREF _Toc466374500 \h </w:instrText>
      </w:r>
      <w:r w:rsidRPr="00B25563">
        <w:rPr>
          <w:noProof/>
        </w:rPr>
      </w:r>
      <w:r w:rsidRPr="00B25563">
        <w:rPr>
          <w:noProof/>
        </w:rPr>
        <w:fldChar w:fldCharType="separate"/>
      </w:r>
      <w:r w:rsidR="00CD3D39">
        <w:rPr>
          <w:noProof/>
        </w:rPr>
        <w:t>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w:t>
      </w:r>
      <w:r>
        <w:rPr>
          <w:noProof/>
        </w:rPr>
        <w:tab/>
        <w:t>Additional exemption for defence matters</w:t>
      </w:r>
      <w:r w:rsidRPr="00B25563">
        <w:rPr>
          <w:noProof/>
        </w:rPr>
        <w:tab/>
      </w:r>
      <w:r w:rsidRPr="00B25563">
        <w:rPr>
          <w:noProof/>
        </w:rPr>
        <w:fldChar w:fldCharType="begin"/>
      </w:r>
      <w:r w:rsidRPr="00B25563">
        <w:rPr>
          <w:noProof/>
        </w:rPr>
        <w:instrText xml:space="preserve"> PAGEREF _Toc466374501 \h </w:instrText>
      </w:r>
      <w:r w:rsidRPr="00B25563">
        <w:rPr>
          <w:noProof/>
        </w:rPr>
      </w:r>
      <w:r w:rsidRPr="00B25563">
        <w:rPr>
          <w:noProof/>
        </w:rPr>
        <w:fldChar w:fldCharType="separate"/>
      </w:r>
      <w:r w:rsidR="00CD3D39">
        <w:rPr>
          <w:noProof/>
        </w:rPr>
        <w:t>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w:t>
      </w:r>
      <w:r>
        <w:rPr>
          <w:noProof/>
        </w:rPr>
        <w:tab/>
        <w:t>Exemption for defence, law enforcement and emergency personnel</w:t>
      </w:r>
      <w:r w:rsidRPr="00B25563">
        <w:rPr>
          <w:noProof/>
        </w:rPr>
        <w:tab/>
      </w:r>
      <w:r w:rsidRPr="00B25563">
        <w:rPr>
          <w:noProof/>
        </w:rPr>
        <w:fldChar w:fldCharType="begin"/>
      </w:r>
      <w:r w:rsidRPr="00B25563">
        <w:rPr>
          <w:noProof/>
        </w:rPr>
        <w:instrText xml:space="preserve"> PAGEREF _Toc466374502 \h </w:instrText>
      </w:r>
      <w:r w:rsidRPr="00B25563">
        <w:rPr>
          <w:noProof/>
        </w:rPr>
      </w:r>
      <w:r w:rsidRPr="00B25563">
        <w:rPr>
          <w:noProof/>
        </w:rPr>
        <w:fldChar w:fldCharType="separate"/>
      </w:r>
      <w:r w:rsidR="00CD3D39">
        <w:rPr>
          <w:noProof/>
        </w:rPr>
        <w:t>36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w:t>
      </w:r>
      <w:r>
        <w:rPr>
          <w:noProof/>
        </w:rPr>
        <w:tab/>
        <w:t>Use of devices by the ACMA</w:t>
      </w:r>
      <w:r w:rsidRPr="00B25563">
        <w:rPr>
          <w:noProof/>
        </w:rPr>
        <w:tab/>
      </w:r>
      <w:r w:rsidRPr="00B25563">
        <w:rPr>
          <w:noProof/>
        </w:rPr>
        <w:fldChar w:fldCharType="begin"/>
      </w:r>
      <w:r w:rsidRPr="00B25563">
        <w:rPr>
          <w:noProof/>
        </w:rPr>
        <w:instrText xml:space="preserve"> PAGEREF _Toc466374503 \h </w:instrText>
      </w:r>
      <w:r w:rsidRPr="00B25563">
        <w:rPr>
          <w:noProof/>
        </w:rPr>
      </w:r>
      <w:r w:rsidRPr="00B25563">
        <w:rPr>
          <w:noProof/>
        </w:rPr>
        <w:fldChar w:fldCharType="separate"/>
      </w:r>
      <w:r w:rsidR="00CD3D39">
        <w:rPr>
          <w:noProof/>
        </w:rPr>
        <w:t>37</w:t>
      </w:r>
      <w:r w:rsidRPr="00B25563">
        <w:rPr>
          <w:noProof/>
        </w:rPr>
        <w:fldChar w:fldCharType="end"/>
      </w:r>
    </w:p>
    <w:p w:rsidR="00B25563" w:rsidRDefault="00B25563">
      <w:pPr>
        <w:pStyle w:val="TOC1"/>
        <w:rPr>
          <w:rFonts w:asciiTheme="minorHAnsi" w:eastAsiaTheme="minorEastAsia" w:hAnsiTheme="minorHAnsi" w:cstheme="minorBidi"/>
          <w:b w:val="0"/>
          <w:noProof/>
          <w:kern w:val="0"/>
          <w:sz w:val="22"/>
          <w:szCs w:val="22"/>
        </w:rPr>
      </w:pPr>
      <w:r>
        <w:rPr>
          <w:noProof/>
        </w:rPr>
        <w:t>Chapter 2—Radio frequency planning</w:t>
      </w:r>
      <w:r w:rsidRPr="00B25563">
        <w:rPr>
          <w:b w:val="0"/>
          <w:noProof/>
          <w:sz w:val="18"/>
        </w:rPr>
        <w:tab/>
      </w:r>
      <w:r w:rsidRPr="00B25563">
        <w:rPr>
          <w:b w:val="0"/>
          <w:noProof/>
          <w:sz w:val="18"/>
        </w:rPr>
        <w:fldChar w:fldCharType="begin"/>
      </w:r>
      <w:r w:rsidRPr="00B25563">
        <w:rPr>
          <w:b w:val="0"/>
          <w:noProof/>
          <w:sz w:val="18"/>
        </w:rPr>
        <w:instrText xml:space="preserve"> PAGEREF _Toc466374504 \h </w:instrText>
      </w:r>
      <w:r w:rsidRPr="00B25563">
        <w:rPr>
          <w:b w:val="0"/>
          <w:noProof/>
          <w:sz w:val="18"/>
        </w:rPr>
      </w:r>
      <w:r w:rsidRPr="00B25563">
        <w:rPr>
          <w:b w:val="0"/>
          <w:noProof/>
          <w:sz w:val="18"/>
        </w:rPr>
        <w:fldChar w:fldCharType="separate"/>
      </w:r>
      <w:r w:rsidR="00CD3D39">
        <w:rPr>
          <w:b w:val="0"/>
          <w:noProof/>
          <w:sz w:val="18"/>
        </w:rPr>
        <w:t>38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w:t>
      </w:r>
      <w:r>
        <w:rPr>
          <w:noProof/>
        </w:rPr>
        <w:tab/>
        <w:t>Outline of this Chapter</w:t>
      </w:r>
      <w:r w:rsidRPr="00B25563">
        <w:rPr>
          <w:noProof/>
        </w:rPr>
        <w:tab/>
      </w:r>
      <w:r w:rsidRPr="00B25563">
        <w:rPr>
          <w:noProof/>
        </w:rPr>
        <w:fldChar w:fldCharType="begin"/>
      </w:r>
      <w:r w:rsidRPr="00B25563">
        <w:rPr>
          <w:noProof/>
        </w:rPr>
        <w:instrText xml:space="preserve"> PAGEREF _Toc466374505 \h </w:instrText>
      </w:r>
      <w:r w:rsidRPr="00B25563">
        <w:rPr>
          <w:noProof/>
        </w:rPr>
      </w:r>
      <w:r w:rsidRPr="00B25563">
        <w:rPr>
          <w:noProof/>
        </w:rPr>
        <w:fldChar w:fldCharType="separate"/>
      </w:r>
      <w:r w:rsidR="00CD3D39">
        <w:rPr>
          <w:noProof/>
        </w:rPr>
        <w:t>38</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2.1—Spectrum plans and frequency band plans</w:t>
      </w:r>
      <w:r w:rsidRPr="00B25563">
        <w:rPr>
          <w:b w:val="0"/>
          <w:noProof/>
          <w:sz w:val="18"/>
        </w:rPr>
        <w:tab/>
      </w:r>
      <w:r w:rsidRPr="00B25563">
        <w:rPr>
          <w:b w:val="0"/>
          <w:noProof/>
          <w:sz w:val="18"/>
        </w:rPr>
        <w:fldChar w:fldCharType="begin"/>
      </w:r>
      <w:r w:rsidRPr="00B25563">
        <w:rPr>
          <w:b w:val="0"/>
          <w:noProof/>
          <w:sz w:val="18"/>
        </w:rPr>
        <w:instrText xml:space="preserve"> PAGEREF _Toc466374506 \h </w:instrText>
      </w:r>
      <w:r w:rsidRPr="00B25563">
        <w:rPr>
          <w:b w:val="0"/>
          <w:noProof/>
          <w:sz w:val="18"/>
        </w:rPr>
      </w:r>
      <w:r w:rsidRPr="00B25563">
        <w:rPr>
          <w:b w:val="0"/>
          <w:noProof/>
          <w:sz w:val="18"/>
        </w:rPr>
        <w:fldChar w:fldCharType="separate"/>
      </w:r>
      <w:r w:rsidR="00CD3D39">
        <w:rPr>
          <w:b w:val="0"/>
          <w:noProof/>
          <w:sz w:val="18"/>
        </w:rPr>
        <w:t>39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w:t>
      </w:r>
      <w:r>
        <w:rPr>
          <w:noProof/>
        </w:rPr>
        <w:tab/>
        <w:t>Spectrum plans</w:t>
      </w:r>
      <w:r w:rsidRPr="00B25563">
        <w:rPr>
          <w:noProof/>
        </w:rPr>
        <w:tab/>
      </w:r>
      <w:r w:rsidRPr="00B25563">
        <w:rPr>
          <w:noProof/>
        </w:rPr>
        <w:fldChar w:fldCharType="begin"/>
      </w:r>
      <w:r w:rsidRPr="00B25563">
        <w:rPr>
          <w:noProof/>
        </w:rPr>
        <w:instrText xml:space="preserve"> PAGEREF _Toc466374507 \h </w:instrText>
      </w:r>
      <w:r w:rsidRPr="00B25563">
        <w:rPr>
          <w:noProof/>
        </w:rPr>
      </w:r>
      <w:r w:rsidRPr="00B25563">
        <w:rPr>
          <w:noProof/>
        </w:rPr>
        <w:fldChar w:fldCharType="separate"/>
      </w:r>
      <w:r w:rsidR="00CD3D39">
        <w:rPr>
          <w:noProof/>
        </w:rPr>
        <w:t>39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w:t>
      </w:r>
      <w:r>
        <w:rPr>
          <w:noProof/>
        </w:rPr>
        <w:tab/>
        <w:t>Planning of broadcasting services bands</w:t>
      </w:r>
      <w:r w:rsidRPr="00B25563">
        <w:rPr>
          <w:noProof/>
        </w:rPr>
        <w:tab/>
      </w:r>
      <w:r w:rsidRPr="00B25563">
        <w:rPr>
          <w:noProof/>
        </w:rPr>
        <w:fldChar w:fldCharType="begin"/>
      </w:r>
      <w:r w:rsidRPr="00B25563">
        <w:rPr>
          <w:noProof/>
        </w:rPr>
        <w:instrText xml:space="preserve"> PAGEREF _Toc466374508 \h </w:instrText>
      </w:r>
      <w:r w:rsidRPr="00B25563">
        <w:rPr>
          <w:noProof/>
        </w:rPr>
      </w:r>
      <w:r w:rsidRPr="00B25563">
        <w:rPr>
          <w:noProof/>
        </w:rPr>
        <w:fldChar w:fldCharType="separate"/>
      </w:r>
      <w:r w:rsidR="00CD3D39">
        <w:rPr>
          <w:noProof/>
        </w:rPr>
        <w:t>39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32</w:t>
      </w:r>
      <w:r>
        <w:rPr>
          <w:noProof/>
        </w:rPr>
        <w:tab/>
        <w:t>Frequency band plans</w:t>
      </w:r>
      <w:r w:rsidRPr="00B25563">
        <w:rPr>
          <w:noProof/>
        </w:rPr>
        <w:tab/>
      </w:r>
      <w:r w:rsidRPr="00B25563">
        <w:rPr>
          <w:noProof/>
        </w:rPr>
        <w:fldChar w:fldCharType="begin"/>
      </w:r>
      <w:r w:rsidRPr="00B25563">
        <w:rPr>
          <w:noProof/>
        </w:rPr>
        <w:instrText xml:space="preserve"> PAGEREF _Toc466374509 \h </w:instrText>
      </w:r>
      <w:r w:rsidRPr="00B25563">
        <w:rPr>
          <w:noProof/>
        </w:rPr>
      </w:r>
      <w:r w:rsidRPr="00B25563">
        <w:rPr>
          <w:noProof/>
        </w:rPr>
        <w:fldChar w:fldCharType="separate"/>
      </w:r>
      <w:r w:rsidR="00CD3D39">
        <w:rPr>
          <w:noProof/>
        </w:rPr>
        <w:t>41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33</w:t>
      </w:r>
      <w:r>
        <w:rPr>
          <w:noProof/>
        </w:rPr>
        <w:tab/>
        <w:t>Publication etc. of plans</w:t>
      </w:r>
      <w:r w:rsidRPr="00B25563">
        <w:rPr>
          <w:noProof/>
        </w:rPr>
        <w:tab/>
      </w:r>
      <w:r w:rsidRPr="00B25563">
        <w:rPr>
          <w:noProof/>
        </w:rPr>
        <w:fldChar w:fldCharType="begin"/>
      </w:r>
      <w:r w:rsidRPr="00B25563">
        <w:rPr>
          <w:noProof/>
        </w:rPr>
        <w:instrText xml:space="preserve"> PAGEREF _Toc466374510 \h </w:instrText>
      </w:r>
      <w:r w:rsidRPr="00B25563">
        <w:rPr>
          <w:noProof/>
        </w:rPr>
      </w:r>
      <w:r w:rsidRPr="00B25563">
        <w:rPr>
          <w:noProof/>
        </w:rPr>
        <w:fldChar w:fldCharType="separate"/>
      </w:r>
      <w:r w:rsidR="00CD3D39">
        <w:rPr>
          <w:noProof/>
        </w:rPr>
        <w:t>42</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2.2—Conversion plans and marketing plans</w:t>
      </w:r>
      <w:r w:rsidRPr="00B25563">
        <w:rPr>
          <w:b w:val="0"/>
          <w:noProof/>
          <w:sz w:val="18"/>
        </w:rPr>
        <w:tab/>
      </w:r>
      <w:r w:rsidRPr="00B25563">
        <w:rPr>
          <w:b w:val="0"/>
          <w:noProof/>
          <w:sz w:val="18"/>
        </w:rPr>
        <w:fldChar w:fldCharType="begin"/>
      </w:r>
      <w:r w:rsidRPr="00B25563">
        <w:rPr>
          <w:b w:val="0"/>
          <w:noProof/>
          <w:sz w:val="18"/>
        </w:rPr>
        <w:instrText xml:space="preserve"> PAGEREF _Toc466374511 \h </w:instrText>
      </w:r>
      <w:r w:rsidRPr="00B25563">
        <w:rPr>
          <w:b w:val="0"/>
          <w:noProof/>
          <w:sz w:val="18"/>
        </w:rPr>
      </w:r>
      <w:r w:rsidRPr="00B25563">
        <w:rPr>
          <w:b w:val="0"/>
          <w:noProof/>
          <w:sz w:val="18"/>
        </w:rPr>
        <w:fldChar w:fldCharType="separate"/>
      </w:r>
      <w:r w:rsidR="00CD3D39">
        <w:rPr>
          <w:b w:val="0"/>
          <w:noProof/>
          <w:sz w:val="18"/>
        </w:rPr>
        <w:t>44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36</w:t>
      </w:r>
      <w:r>
        <w:rPr>
          <w:noProof/>
        </w:rPr>
        <w:tab/>
        <w:t>Designation of parts of the spectrum for spectrum licences</w:t>
      </w:r>
      <w:r w:rsidRPr="00B25563">
        <w:rPr>
          <w:noProof/>
        </w:rPr>
        <w:tab/>
      </w:r>
      <w:r w:rsidRPr="00B25563">
        <w:rPr>
          <w:noProof/>
        </w:rPr>
        <w:fldChar w:fldCharType="begin"/>
      </w:r>
      <w:r w:rsidRPr="00B25563">
        <w:rPr>
          <w:noProof/>
        </w:rPr>
        <w:instrText xml:space="preserve"> PAGEREF _Toc466374512 \h </w:instrText>
      </w:r>
      <w:r w:rsidRPr="00B25563">
        <w:rPr>
          <w:noProof/>
        </w:rPr>
      </w:r>
      <w:r w:rsidRPr="00B25563">
        <w:rPr>
          <w:noProof/>
        </w:rPr>
        <w:fldChar w:fldCharType="separate"/>
      </w:r>
      <w:r w:rsidR="00CD3D39">
        <w:rPr>
          <w:noProof/>
        </w:rPr>
        <w:t>44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37</w:t>
      </w:r>
      <w:r>
        <w:rPr>
          <w:noProof/>
        </w:rPr>
        <w:tab/>
        <w:t>Preparation or variation of frequency band plans</w:t>
      </w:r>
      <w:r w:rsidRPr="00B25563">
        <w:rPr>
          <w:noProof/>
        </w:rPr>
        <w:tab/>
      </w:r>
      <w:r w:rsidRPr="00B25563">
        <w:rPr>
          <w:noProof/>
        </w:rPr>
        <w:fldChar w:fldCharType="begin"/>
      </w:r>
      <w:r w:rsidRPr="00B25563">
        <w:rPr>
          <w:noProof/>
        </w:rPr>
        <w:instrText xml:space="preserve"> PAGEREF _Toc466374513 \h </w:instrText>
      </w:r>
      <w:r w:rsidRPr="00B25563">
        <w:rPr>
          <w:noProof/>
        </w:rPr>
      </w:r>
      <w:r w:rsidRPr="00B25563">
        <w:rPr>
          <w:noProof/>
        </w:rPr>
        <w:fldChar w:fldCharType="separate"/>
      </w:r>
      <w:r w:rsidR="00CD3D39">
        <w:rPr>
          <w:noProof/>
        </w:rPr>
        <w:t>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38</w:t>
      </w:r>
      <w:r>
        <w:rPr>
          <w:noProof/>
        </w:rPr>
        <w:tab/>
        <w:t>Conversion plans</w:t>
      </w:r>
      <w:r w:rsidRPr="00B25563">
        <w:rPr>
          <w:noProof/>
        </w:rPr>
        <w:tab/>
      </w:r>
      <w:r w:rsidRPr="00B25563">
        <w:rPr>
          <w:noProof/>
        </w:rPr>
        <w:fldChar w:fldCharType="begin"/>
      </w:r>
      <w:r w:rsidRPr="00B25563">
        <w:rPr>
          <w:noProof/>
        </w:rPr>
        <w:instrText xml:space="preserve"> PAGEREF _Toc466374514 \h </w:instrText>
      </w:r>
      <w:r w:rsidRPr="00B25563">
        <w:rPr>
          <w:noProof/>
        </w:rPr>
      </w:r>
      <w:r w:rsidRPr="00B25563">
        <w:rPr>
          <w:noProof/>
        </w:rPr>
        <w:fldChar w:fldCharType="separate"/>
      </w:r>
      <w:r w:rsidR="00CD3D39">
        <w:rPr>
          <w:noProof/>
        </w:rPr>
        <w:t>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39</w:t>
      </w:r>
      <w:r>
        <w:rPr>
          <w:noProof/>
        </w:rPr>
        <w:tab/>
        <w:t>Marketing plans—unencumbered spectrum</w:t>
      </w:r>
      <w:r w:rsidRPr="00B25563">
        <w:rPr>
          <w:noProof/>
        </w:rPr>
        <w:tab/>
      </w:r>
      <w:r w:rsidRPr="00B25563">
        <w:rPr>
          <w:noProof/>
        </w:rPr>
        <w:fldChar w:fldCharType="begin"/>
      </w:r>
      <w:r w:rsidRPr="00B25563">
        <w:rPr>
          <w:noProof/>
        </w:rPr>
        <w:instrText xml:space="preserve"> PAGEREF _Toc466374515 \h </w:instrText>
      </w:r>
      <w:r w:rsidRPr="00B25563">
        <w:rPr>
          <w:noProof/>
        </w:rPr>
      </w:r>
      <w:r w:rsidRPr="00B25563">
        <w:rPr>
          <w:noProof/>
        </w:rPr>
        <w:fldChar w:fldCharType="separate"/>
      </w:r>
      <w:r w:rsidR="00CD3D39">
        <w:rPr>
          <w:noProof/>
        </w:rPr>
        <w:t>46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39A</w:t>
      </w:r>
      <w:r>
        <w:rPr>
          <w:noProof/>
        </w:rPr>
        <w:tab/>
        <w:t>Marketing plans—re</w:t>
      </w:r>
      <w:r>
        <w:rPr>
          <w:noProof/>
        </w:rPr>
        <w:noBreakHyphen/>
        <w:t>allocation of spectrum</w:t>
      </w:r>
      <w:r w:rsidRPr="00B25563">
        <w:rPr>
          <w:noProof/>
        </w:rPr>
        <w:tab/>
      </w:r>
      <w:r w:rsidRPr="00B25563">
        <w:rPr>
          <w:noProof/>
        </w:rPr>
        <w:fldChar w:fldCharType="begin"/>
      </w:r>
      <w:r w:rsidRPr="00B25563">
        <w:rPr>
          <w:noProof/>
        </w:rPr>
        <w:instrText xml:space="preserve"> PAGEREF _Toc466374516 \h </w:instrText>
      </w:r>
      <w:r w:rsidRPr="00B25563">
        <w:rPr>
          <w:noProof/>
        </w:rPr>
      </w:r>
      <w:r w:rsidRPr="00B25563">
        <w:rPr>
          <w:noProof/>
        </w:rPr>
        <w:fldChar w:fldCharType="separate"/>
      </w:r>
      <w:r w:rsidR="00CD3D39">
        <w:rPr>
          <w:noProof/>
        </w:rPr>
        <w:t>47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41</w:t>
      </w:r>
      <w:r>
        <w:rPr>
          <w:noProof/>
        </w:rPr>
        <w:tab/>
        <w:t>Delays in preparing plans</w:t>
      </w:r>
      <w:r w:rsidRPr="00B25563">
        <w:rPr>
          <w:noProof/>
        </w:rPr>
        <w:tab/>
      </w:r>
      <w:r w:rsidRPr="00B25563">
        <w:rPr>
          <w:noProof/>
        </w:rPr>
        <w:fldChar w:fldCharType="begin"/>
      </w:r>
      <w:r w:rsidRPr="00B25563">
        <w:rPr>
          <w:noProof/>
        </w:rPr>
        <w:instrText xml:space="preserve"> PAGEREF _Toc466374517 \h </w:instrText>
      </w:r>
      <w:r w:rsidRPr="00B25563">
        <w:rPr>
          <w:noProof/>
        </w:rPr>
      </w:r>
      <w:r w:rsidRPr="00B25563">
        <w:rPr>
          <w:noProof/>
        </w:rPr>
        <w:fldChar w:fldCharType="separate"/>
      </w:r>
      <w:r w:rsidR="00CD3D39">
        <w:rPr>
          <w:noProof/>
        </w:rPr>
        <w:t>49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42</w:t>
      </w:r>
      <w:r>
        <w:rPr>
          <w:noProof/>
        </w:rPr>
        <w:tab/>
        <w:t>Variation of plans</w:t>
      </w:r>
      <w:r w:rsidRPr="00B25563">
        <w:rPr>
          <w:noProof/>
        </w:rPr>
        <w:tab/>
      </w:r>
      <w:r w:rsidRPr="00B25563">
        <w:rPr>
          <w:noProof/>
        </w:rPr>
        <w:fldChar w:fldCharType="begin"/>
      </w:r>
      <w:r w:rsidRPr="00B25563">
        <w:rPr>
          <w:noProof/>
        </w:rPr>
        <w:instrText xml:space="preserve"> PAGEREF _Toc466374518 \h </w:instrText>
      </w:r>
      <w:r w:rsidRPr="00B25563">
        <w:rPr>
          <w:noProof/>
        </w:rPr>
      </w:r>
      <w:r w:rsidRPr="00B25563">
        <w:rPr>
          <w:noProof/>
        </w:rPr>
        <w:fldChar w:fldCharType="separate"/>
      </w:r>
      <w:r w:rsidR="00CD3D39">
        <w:rPr>
          <w:noProof/>
        </w:rPr>
        <w:t>49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44</w:t>
      </w:r>
      <w:r>
        <w:rPr>
          <w:noProof/>
        </w:rPr>
        <w:tab/>
        <w:t>Expressions of interest in spectrum licences</w:t>
      </w:r>
      <w:r w:rsidRPr="00B25563">
        <w:rPr>
          <w:noProof/>
        </w:rPr>
        <w:tab/>
      </w:r>
      <w:r w:rsidRPr="00B25563">
        <w:rPr>
          <w:noProof/>
        </w:rPr>
        <w:fldChar w:fldCharType="begin"/>
      </w:r>
      <w:r w:rsidRPr="00B25563">
        <w:rPr>
          <w:noProof/>
        </w:rPr>
        <w:instrText xml:space="preserve"> PAGEREF _Toc466374519 \h </w:instrText>
      </w:r>
      <w:r w:rsidRPr="00B25563">
        <w:rPr>
          <w:noProof/>
        </w:rPr>
      </w:r>
      <w:r w:rsidRPr="00B25563">
        <w:rPr>
          <w:noProof/>
        </w:rPr>
        <w:fldChar w:fldCharType="separate"/>
      </w:r>
      <w:r w:rsidR="00CD3D39">
        <w:rPr>
          <w:noProof/>
        </w:rPr>
        <w:t>49</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2.3—Digital radio channel plans</w:t>
      </w:r>
      <w:r w:rsidRPr="00B25563">
        <w:rPr>
          <w:b w:val="0"/>
          <w:noProof/>
          <w:sz w:val="18"/>
        </w:rPr>
        <w:tab/>
      </w:r>
      <w:r w:rsidRPr="00B25563">
        <w:rPr>
          <w:b w:val="0"/>
          <w:noProof/>
          <w:sz w:val="18"/>
        </w:rPr>
        <w:fldChar w:fldCharType="begin"/>
      </w:r>
      <w:r w:rsidRPr="00B25563">
        <w:rPr>
          <w:b w:val="0"/>
          <w:noProof/>
          <w:sz w:val="18"/>
        </w:rPr>
        <w:instrText xml:space="preserve"> PAGEREF _Toc466374520 \h </w:instrText>
      </w:r>
      <w:r w:rsidRPr="00B25563">
        <w:rPr>
          <w:b w:val="0"/>
          <w:noProof/>
          <w:sz w:val="18"/>
        </w:rPr>
      </w:r>
      <w:r w:rsidRPr="00B25563">
        <w:rPr>
          <w:b w:val="0"/>
          <w:noProof/>
          <w:sz w:val="18"/>
        </w:rPr>
        <w:fldChar w:fldCharType="separate"/>
      </w:r>
      <w:r w:rsidR="00CD3D39">
        <w:rPr>
          <w:b w:val="0"/>
          <w:noProof/>
          <w:sz w:val="18"/>
        </w:rPr>
        <w:t>50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44A</w:t>
      </w:r>
      <w:r>
        <w:rPr>
          <w:noProof/>
        </w:rPr>
        <w:tab/>
        <w:t>Preparation of digital radio channel plans</w:t>
      </w:r>
      <w:r w:rsidRPr="00B25563">
        <w:rPr>
          <w:noProof/>
        </w:rPr>
        <w:tab/>
      </w:r>
      <w:r w:rsidRPr="00B25563">
        <w:rPr>
          <w:noProof/>
        </w:rPr>
        <w:fldChar w:fldCharType="begin"/>
      </w:r>
      <w:r w:rsidRPr="00B25563">
        <w:rPr>
          <w:noProof/>
        </w:rPr>
        <w:instrText xml:space="preserve"> PAGEREF _Toc466374521 \h </w:instrText>
      </w:r>
      <w:r w:rsidRPr="00B25563">
        <w:rPr>
          <w:noProof/>
        </w:rPr>
      </w:r>
      <w:r w:rsidRPr="00B25563">
        <w:rPr>
          <w:noProof/>
        </w:rPr>
        <w:fldChar w:fldCharType="separate"/>
      </w:r>
      <w:r w:rsidR="00CD3D39">
        <w:rPr>
          <w:noProof/>
        </w:rPr>
        <w:t>50</w:t>
      </w:r>
      <w:r w:rsidRPr="00B25563">
        <w:rPr>
          <w:noProof/>
        </w:rPr>
        <w:fldChar w:fldCharType="end"/>
      </w:r>
    </w:p>
    <w:p w:rsidR="00B25563" w:rsidRDefault="00B25563">
      <w:pPr>
        <w:pStyle w:val="TOC1"/>
        <w:rPr>
          <w:rFonts w:asciiTheme="minorHAnsi" w:eastAsiaTheme="minorEastAsia" w:hAnsiTheme="minorHAnsi" w:cstheme="minorBidi"/>
          <w:b w:val="0"/>
          <w:noProof/>
          <w:kern w:val="0"/>
          <w:sz w:val="22"/>
          <w:szCs w:val="22"/>
        </w:rPr>
      </w:pPr>
      <w:r>
        <w:rPr>
          <w:noProof/>
        </w:rPr>
        <w:t>Chapter 3—Licensing of radiocommunications</w:t>
      </w:r>
      <w:r w:rsidRPr="00B25563">
        <w:rPr>
          <w:b w:val="0"/>
          <w:noProof/>
          <w:sz w:val="18"/>
        </w:rPr>
        <w:tab/>
      </w:r>
      <w:r w:rsidRPr="00B25563">
        <w:rPr>
          <w:b w:val="0"/>
          <w:noProof/>
          <w:sz w:val="18"/>
        </w:rPr>
        <w:fldChar w:fldCharType="begin"/>
      </w:r>
      <w:r w:rsidRPr="00B25563">
        <w:rPr>
          <w:b w:val="0"/>
          <w:noProof/>
          <w:sz w:val="18"/>
        </w:rPr>
        <w:instrText xml:space="preserve"> PAGEREF _Toc466374522 \h </w:instrText>
      </w:r>
      <w:r w:rsidRPr="00B25563">
        <w:rPr>
          <w:b w:val="0"/>
          <w:noProof/>
          <w:sz w:val="18"/>
        </w:rPr>
      </w:r>
      <w:r w:rsidRPr="00B25563">
        <w:rPr>
          <w:b w:val="0"/>
          <w:noProof/>
          <w:sz w:val="18"/>
        </w:rPr>
        <w:fldChar w:fldCharType="separate"/>
      </w:r>
      <w:r w:rsidR="00CD3D39">
        <w:rPr>
          <w:b w:val="0"/>
          <w:noProof/>
          <w:sz w:val="18"/>
        </w:rPr>
        <w:t>53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45</w:t>
      </w:r>
      <w:r>
        <w:rPr>
          <w:noProof/>
        </w:rPr>
        <w:tab/>
        <w:t>Outline of this Chapter</w:t>
      </w:r>
      <w:r w:rsidRPr="00B25563">
        <w:rPr>
          <w:noProof/>
        </w:rPr>
        <w:tab/>
      </w:r>
      <w:r w:rsidRPr="00B25563">
        <w:rPr>
          <w:noProof/>
        </w:rPr>
        <w:fldChar w:fldCharType="begin"/>
      </w:r>
      <w:r w:rsidRPr="00B25563">
        <w:rPr>
          <w:noProof/>
        </w:rPr>
        <w:instrText xml:space="preserve"> PAGEREF _Toc466374523 \h </w:instrText>
      </w:r>
      <w:r w:rsidRPr="00B25563">
        <w:rPr>
          <w:noProof/>
        </w:rPr>
      </w:r>
      <w:r w:rsidRPr="00B25563">
        <w:rPr>
          <w:noProof/>
        </w:rPr>
        <w:fldChar w:fldCharType="separate"/>
      </w:r>
      <w:r w:rsidR="00CD3D39">
        <w:rPr>
          <w:noProof/>
        </w:rPr>
        <w:t>53</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lastRenderedPageBreak/>
        <w:t>Part 3.1—Unlicensed radiocommunications</w:t>
      </w:r>
      <w:r w:rsidRPr="00B25563">
        <w:rPr>
          <w:b w:val="0"/>
          <w:noProof/>
          <w:sz w:val="18"/>
        </w:rPr>
        <w:tab/>
      </w:r>
      <w:r w:rsidRPr="00B25563">
        <w:rPr>
          <w:b w:val="0"/>
          <w:noProof/>
          <w:sz w:val="18"/>
        </w:rPr>
        <w:fldChar w:fldCharType="begin"/>
      </w:r>
      <w:r w:rsidRPr="00B25563">
        <w:rPr>
          <w:b w:val="0"/>
          <w:noProof/>
          <w:sz w:val="18"/>
        </w:rPr>
        <w:instrText xml:space="preserve"> PAGEREF _Toc466374524 \h </w:instrText>
      </w:r>
      <w:r w:rsidRPr="00B25563">
        <w:rPr>
          <w:b w:val="0"/>
          <w:noProof/>
          <w:sz w:val="18"/>
        </w:rPr>
      </w:r>
      <w:r w:rsidRPr="00B25563">
        <w:rPr>
          <w:b w:val="0"/>
          <w:noProof/>
          <w:sz w:val="18"/>
        </w:rPr>
        <w:fldChar w:fldCharType="separate"/>
      </w:r>
      <w:r w:rsidR="00CD3D39">
        <w:rPr>
          <w:b w:val="0"/>
          <w:noProof/>
          <w:sz w:val="18"/>
        </w:rPr>
        <w:t>55</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1—Offences</w:t>
      </w:r>
      <w:r w:rsidRPr="00B25563">
        <w:rPr>
          <w:b w:val="0"/>
          <w:noProof/>
          <w:sz w:val="18"/>
        </w:rPr>
        <w:tab/>
      </w:r>
      <w:r w:rsidRPr="00B25563">
        <w:rPr>
          <w:b w:val="0"/>
          <w:noProof/>
          <w:sz w:val="18"/>
        </w:rPr>
        <w:fldChar w:fldCharType="begin"/>
      </w:r>
      <w:r w:rsidRPr="00B25563">
        <w:rPr>
          <w:b w:val="0"/>
          <w:noProof/>
          <w:sz w:val="18"/>
        </w:rPr>
        <w:instrText xml:space="preserve"> PAGEREF _Toc466374525 \h </w:instrText>
      </w:r>
      <w:r w:rsidRPr="00B25563">
        <w:rPr>
          <w:b w:val="0"/>
          <w:noProof/>
          <w:sz w:val="18"/>
        </w:rPr>
      </w:r>
      <w:r w:rsidRPr="00B25563">
        <w:rPr>
          <w:b w:val="0"/>
          <w:noProof/>
          <w:sz w:val="18"/>
        </w:rPr>
        <w:fldChar w:fldCharType="separate"/>
      </w:r>
      <w:r w:rsidR="00CD3D39">
        <w:rPr>
          <w:b w:val="0"/>
          <w:noProof/>
          <w:sz w:val="18"/>
        </w:rPr>
        <w:t>55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46</w:t>
      </w:r>
      <w:r>
        <w:rPr>
          <w:noProof/>
        </w:rPr>
        <w:tab/>
        <w:t>Unlicensed operation of radiocommunications devices</w:t>
      </w:r>
      <w:r w:rsidRPr="00B25563">
        <w:rPr>
          <w:noProof/>
        </w:rPr>
        <w:tab/>
      </w:r>
      <w:r w:rsidRPr="00B25563">
        <w:rPr>
          <w:noProof/>
        </w:rPr>
        <w:fldChar w:fldCharType="begin"/>
      </w:r>
      <w:r w:rsidRPr="00B25563">
        <w:rPr>
          <w:noProof/>
        </w:rPr>
        <w:instrText xml:space="preserve"> PAGEREF _Toc466374526 \h </w:instrText>
      </w:r>
      <w:r w:rsidRPr="00B25563">
        <w:rPr>
          <w:noProof/>
        </w:rPr>
      </w:r>
      <w:r w:rsidRPr="00B25563">
        <w:rPr>
          <w:noProof/>
        </w:rPr>
        <w:fldChar w:fldCharType="separate"/>
      </w:r>
      <w:r w:rsidR="00CD3D39">
        <w:rPr>
          <w:noProof/>
        </w:rPr>
        <w:t>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47</w:t>
      </w:r>
      <w:r>
        <w:rPr>
          <w:noProof/>
        </w:rPr>
        <w:tab/>
        <w:t>Unlawful possession of radiocommunications devices</w:t>
      </w:r>
      <w:r w:rsidRPr="00B25563">
        <w:rPr>
          <w:noProof/>
        </w:rPr>
        <w:tab/>
      </w:r>
      <w:r w:rsidRPr="00B25563">
        <w:rPr>
          <w:noProof/>
        </w:rPr>
        <w:fldChar w:fldCharType="begin"/>
      </w:r>
      <w:r w:rsidRPr="00B25563">
        <w:rPr>
          <w:noProof/>
        </w:rPr>
        <w:instrText xml:space="preserve"> PAGEREF _Toc466374527 \h </w:instrText>
      </w:r>
      <w:r w:rsidRPr="00B25563">
        <w:rPr>
          <w:noProof/>
        </w:rPr>
      </w:r>
      <w:r w:rsidRPr="00B25563">
        <w:rPr>
          <w:noProof/>
        </w:rPr>
        <w:fldChar w:fldCharType="separate"/>
      </w:r>
      <w:r w:rsidR="00CD3D39">
        <w:rPr>
          <w:noProof/>
        </w:rPr>
        <w:t>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48</w:t>
      </w:r>
      <w:r>
        <w:rPr>
          <w:noProof/>
        </w:rPr>
        <w:tab/>
        <w:t>Additional provisions about possession of radiocommunications devices</w:t>
      </w:r>
      <w:r w:rsidRPr="00B25563">
        <w:rPr>
          <w:noProof/>
        </w:rPr>
        <w:tab/>
      </w:r>
      <w:r w:rsidRPr="00B25563">
        <w:rPr>
          <w:noProof/>
        </w:rPr>
        <w:fldChar w:fldCharType="begin"/>
      </w:r>
      <w:r w:rsidRPr="00B25563">
        <w:rPr>
          <w:noProof/>
        </w:rPr>
        <w:instrText xml:space="preserve"> PAGEREF _Toc466374528 \h </w:instrText>
      </w:r>
      <w:r w:rsidRPr="00B25563">
        <w:rPr>
          <w:noProof/>
        </w:rPr>
      </w:r>
      <w:r w:rsidRPr="00B25563">
        <w:rPr>
          <w:noProof/>
        </w:rPr>
        <w:fldChar w:fldCharType="separate"/>
      </w:r>
      <w:r w:rsidR="00CD3D39">
        <w:rPr>
          <w:noProof/>
        </w:rPr>
        <w:t>56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49</w:t>
      </w:r>
      <w:r>
        <w:rPr>
          <w:noProof/>
        </w:rPr>
        <w:tab/>
        <w:t>Emergency operation etc. of radiocommunications devices</w:t>
      </w:r>
      <w:r w:rsidRPr="00B25563">
        <w:rPr>
          <w:noProof/>
        </w:rPr>
        <w:tab/>
      </w:r>
      <w:r w:rsidRPr="00B25563">
        <w:rPr>
          <w:noProof/>
        </w:rPr>
        <w:fldChar w:fldCharType="begin"/>
      </w:r>
      <w:r w:rsidRPr="00B25563">
        <w:rPr>
          <w:noProof/>
        </w:rPr>
        <w:instrText xml:space="preserve"> PAGEREF _Toc466374529 \h </w:instrText>
      </w:r>
      <w:r w:rsidRPr="00B25563">
        <w:rPr>
          <w:noProof/>
        </w:rPr>
      </w:r>
      <w:r w:rsidRPr="00B25563">
        <w:rPr>
          <w:noProof/>
        </w:rPr>
        <w:fldChar w:fldCharType="separate"/>
      </w:r>
      <w:r w:rsidR="00CD3D39">
        <w:rPr>
          <w:noProof/>
        </w:rPr>
        <w:t>57</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2—Civil proceedings</w:t>
      </w:r>
      <w:r w:rsidRPr="00B25563">
        <w:rPr>
          <w:b w:val="0"/>
          <w:noProof/>
          <w:sz w:val="18"/>
        </w:rPr>
        <w:tab/>
      </w:r>
      <w:r w:rsidRPr="00B25563">
        <w:rPr>
          <w:b w:val="0"/>
          <w:noProof/>
          <w:sz w:val="18"/>
        </w:rPr>
        <w:fldChar w:fldCharType="begin"/>
      </w:r>
      <w:r w:rsidRPr="00B25563">
        <w:rPr>
          <w:b w:val="0"/>
          <w:noProof/>
          <w:sz w:val="18"/>
        </w:rPr>
        <w:instrText xml:space="preserve"> PAGEREF _Toc466374530 \h </w:instrText>
      </w:r>
      <w:r w:rsidRPr="00B25563">
        <w:rPr>
          <w:b w:val="0"/>
          <w:noProof/>
          <w:sz w:val="18"/>
        </w:rPr>
      </w:r>
      <w:r w:rsidRPr="00B25563">
        <w:rPr>
          <w:b w:val="0"/>
          <w:noProof/>
          <w:sz w:val="18"/>
        </w:rPr>
        <w:fldChar w:fldCharType="separate"/>
      </w:r>
      <w:r w:rsidR="00CD3D39">
        <w:rPr>
          <w:b w:val="0"/>
          <w:noProof/>
          <w:sz w:val="18"/>
        </w:rPr>
        <w:t>58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50</w:t>
      </w:r>
      <w:r>
        <w:rPr>
          <w:noProof/>
        </w:rPr>
        <w:tab/>
        <w:t>Civil proceedings</w:t>
      </w:r>
      <w:r w:rsidRPr="00B25563">
        <w:rPr>
          <w:noProof/>
        </w:rPr>
        <w:tab/>
      </w:r>
      <w:r w:rsidRPr="00B25563">
        <w:rPr>
          <w:noProof/>
        </w:rPr>
        <w:fldChar w:fldCharType="begin"/>
      </w:r>
      <w:r w:rsidRPr="00B25563">
        <w:rPr>
          <w:noProof/>
        </w:rPr>
        <w:instrText xml:space="preserve"> PAGEREF _Toc466374531 \h </w:instrText>
      </w:r>
      <w:r w:rsidRPr="00B25563">
        <w:rPr>
          <w:noProof/>
        </w:rPr>
      </w:r>
      <w:r w:rsidRPr="00B25563">
        <w:rPr>
          <w:noProof/>
        </w:rPr>
        <w:fldChar w:fldCharType="separate"/>
      </w:r>
      <w:r w:rsidR="00CD3D39">
        <w:rPr>
          <w:noProof/>
        </w:rPr>
        <w:t>58</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3.2—Spectrum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_Toc466374532 \h </w:instrText>
      </w:r>
      <w:r w:rsidRPr="00B25563">
        <w:rPr>
          <w:b w:val="0"/>
          <w:noProof/>
          <w:sz w:val="18"/>
        </w:rPr>
      </w:r>
      <w:r w:rsidRPr="00B25563">
        <w:rPr>
          <w:b w:val="0"/>
          <w:noProof/>
          <w:sz w:val="18"/>
        </w:rPr>
        <w:fldChar w:fldCharType="separate"/>
      </w:r>
      <w:r w:rsidR="00CD3D39">
        <w:rPr>
          <w:b w:val="0"/>
          <w:noProof/>
          <w:sz w:val="18"/>
        </w:rPr>
        <w:t>59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51</w:t>
      </w:r>
      <w:r>
        <w:rPr>
          <w:noProof/>
        </w:rPr>
        <w:tab/>
        <w:t>Outline of this Part</w:t>
      </w:r>
      <w:r w:rsidRPr="00B25563">
        <w:rPr>
          <w:noProof/>
        </w:rPr>
        <w:tab/>
      </w:r>
      <w:r w:rsidRPr="00B25563">
        <w:rPr>
          <w:noProof/>
        </w:rPr>
        <w:fldChar w:fldCharType="begin"/>
      </w:r>
      <w:r w:rsidRPr="00B25563">
        <w:rPr>
          <w:noProof/>
        </w:rPr>
        <w:instrText xml:space="preserve"> PAGEREF _Toc466374533 \h </w:instrText>
      </w:r>
      <w:r w:rsidRPr="00B25563">
        <w:rPr>
          <w:noProof/>
        </w:rPr>
      </w:r>
      <w:r w:rsidRPr="00B25563">
        <w:rPr>
          <w:noProof/>
        </w:rPr>
        <w:fldChar w:fldCharType="separate"/>
      </w:r>
      <w:r w:rsidR="00CD3D39">
        <w:rPr>
          <w:noProof/>
        </w:rPr>
        <w:t>59</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1—Issuing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_Toc466374534 \h </w:instrText>
      </w:r>
      <w:r w:rsidRPr="00B25563">
        <w:rPr>
          <w:b w:val="0"/>
          <w:noProof/>
          <w:sz w:val="18"/>
        </w:rPr>
      </w:r>
      <w:r w:rsidRPr="00B25563">
        <w:rPr>
          <w:b w:val="0"/>
          <w:noProof/>
          <w:sz w:val="18"/>
        </w:rPr>
        <w:fldChar w:fldCharType="separate"/>
      </w:r>
      <w:r w:rsidR="00CD3D39">
        <w:rPr>
          <w:b w:val="0"/>
          <w:noProof/>
          <w:sz w:val="18"/>
        </w:rPr>
        <w:t>60</w:t>
      </w:r>
      <w:r w:rsidRPr="00B25563">
        <w:rPr>
          <w:b w:val="0"/>
          <w:noProof/>
          <w:sz w:val="18"/>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A—Converting apparatus licences into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_Toc466374535 \h </w:instrText>
      </w:r>
      <w:r w:rsidRPr="00B25563">
        <w:rPr>
          <w:b w:val="0"/>
          <w:noProof/>
          <w:sz w:val="18"/>
        </w:rPr>
      </w:r>
      <w:r w:rsidRPr="00B25563">
        <w:rPr>
          <w:b w:val="0"/>
          <w:noProof/>
          <w:sz w:val="18"/>
        </w:rPr>
        <w:fldChar w:fldCharType="separate"/>
      </w:r>
      <w:r w:rsidR="00CD3D39">
        <w:rPr>
          <w:b w:val="0"/>
          <w:noProof/>
          <w:sz w:val="18"/>
        </w:rPr>
        <w:t>60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52</w:t>
      </w:r>
      <w:r>
        <w:rPr>
          <w:noProof/>
        </w:rPr>
        <w:tab/>
        <w:t>Application of this Subdivision</w:t>
      </w:r>
      <w:r w:rsidRPr="00B25563">
        <w:rPr>
          <w:noProof/>
        </w:rPr>
        <w:tab/>
      </w:r>
      <w:r w:rsidRPr="00B25563">
        <w:rPr>
          <w:noProof/>
        </w:rPr>
        <w:fldChar w:fldCharType="begin"/>
      </w:r>
      <w:r w:rsidRPr="00B25563">
        <w:rPr>
          <w:noProof/>
        </w:rPr>
        <w:instrText xml:space="preserve"> PAGEREF _Toc466374536 \h </w:instrText>
      </w:r>
      <w:r w:rsidRPr="00B25563">
        <w:rPr>
          <w:noProof/>
        </w:rPr>
      </w:r>
      <w:r w:rsidRPr="00B25563">
        <w:rPr>
          <w:noProof/>
        </w:rPr>
        <w:fldChar w:fldCharType="separate"/>
      </w:r>
      <w:r w:rsidR="00CD3D39">
        <w:rPr>
          <w:noProof/>
        </w:rPr>
        <w:t>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53</w:t>
      </w:r>
      <w:r>
        <w:rPr>
          <w:noProof/>
        </w:rPr>
        <w:tab/>
        <w:t>Preparation of draft spectrum licences</w:t>
      </w:r>
      <w:r w:rsidRPr="00B25563">
        <w:rPr>
          <w:noProof/>
        </w:rPr>
        <w:tab/>
      </w:r>
      <w:r w:rsidRPr="00B25563">
        <w:rPr>
          <w:noProof/>
        </w:rPr>
        <w:fldChar w:fldCharType="begin"/>
      </w:r>
      <w:r w:rsidRPr="00B25563">
        <w:rPr>
          <w:noProof/>
        </w:rPr>
        <w:instrText xml:space="preserve"> PAGEREF _Toc466374537 \h </w:instrText>
      </w:r>
      <w:r w:rsidRPr="00B25563">
        <w:rPr>
          <w:noProof/>
        </w:rPr>
      </w:r>
      <w:r w:rsidRPr="00B25563">
        <w:rPr>
          <w:noProof/>
        </w:rPr>
        <w:fldChar w:fldCharType="separate"/>
      </w:r>
      <w:r w:rsidR="00CD3D39">
        <w:rPr>
          <w:noProof/>
        </w:rPr>
        <w:t>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54</w:t>
      </w:r>
      <w:r>
        <w:rPr>
          <w:noProof/>
        </w:rPr>
        <w:tab/>
        <w:t>Notification of draft spectrum licences</w:t>
      </w:r>
      <w:r w:rsidRPr="00B25563">
        <w:rPr>
          <w:noProof/>
        </w:rPr>
        <w:tab/>
      </w:r>
      <w:r w:rsidRPr="00B25563">
        <w:rPr>
          <w:noProof/>
        </w:rPr>
        <w:fldChar w:fldCharType="begin"/>
      </w:r>
      <w:r w:rsidRPr="00B25563">
        <w:rPr>
          <w:noProof/>
        </w:rPr>
        <w:instrText xml:space="preserve"> PAGEREF _Toc466374538 \h </w:instrText>
      </w:r>
      <w:r w:rsidRPr="00B25563">
        <w:rPr>
          <w:noProof/>
        </w:rPr>
      </w:r>
      <w:r w:rsidRPr="00B25563">
        <w:rPr>
          <w:noProof/>
        </w:rPr>
        <w:fldChar w:fldCharType="separate"/>
      </w:r>
      <w:r w:rsidR="00CD3D39">
        <w:rPr>
          <w:noProof/>
        </w:rPr>
        <w:t>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55</w:t>
      </w:r>
      <w:r>
        <w:rPr>
          <w:noProof/>
        </w:rPr>
        <w:tab/>
        <w:t>Representations about draft spectrum licences</w:t>
      </w:r>
      <w:r w:rsidRPr="00B25563">
        <w:rPr>
          <w:noProof/>
        </w:rPr>
        <w:tab/>
      </w:r>
      <w:r w:rsidRPr="00B25563">
        <w:rPr>
          <w:noProof/>
        </w:rPr>
        <w:fldChar w:fldCharType="begin"/>
      </w:r>
      <w:r w:rsidRPr="00B25563">
        <w:rPr>
          <w:noProof/>
        </w:rPr>
        <w:instrText xml:space="preserve"> PAGEREF _Toc466374539 \h </w:instrText>
      </w:r>
      <w:r w:rsidRPr="00B25563">
        <w:rPr>
          <w:noProof/>
        </w:rPr>
      </w:r>
      <w:r w:rsidRPr="00B25563">
        <w:rPr>
          <w:noProof/>
        </w:rPr>
        <w:fldChar w:fldCharType="separate"/>
      </w:r>
      <w:r w:rsidR="00CD3D39">
        <w:rPr>
          <w:noProof/>
        </w:rPr>
        <w:t>61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56</w:t>
      </w:r>
      <w:r>
        <w:rPr>
          <w:noProof/>
        </w:rPr>
        <w:tab/>
        <w:t>Offer of spectrum licences</w:t>
      </w:r>
      <w:r w:rsidRPr="00B25563">
        <w:rPr>
          <w:noProof/>
        </w:rPr>
        <w:tab/>
      </w:r>
      <w:r w:rsidRPr="00B25563">
        <w:rPr>
          <w:noProof/>
        </w:rPr>
        <w:fldChar w:fldCharType="begin"/>
      </w:r>
      <w:r w:rsidRPr="00B25563">
        <w:rPr>
          <w:noProof/>
        </w:rPr>
        <w:instrText xml:space="preserve"> PAGEREF _Toc466374540 \h </w:instrText>
      </w:r>
      <w:r w:rsidRPr="00B25563">
        <w:rPr>
          <w:noProof/>
        </w:rPr>
      </w:r>
      <w:r w:rsidRPr="00B25563">
        <w:rPr>
          <w:noProof/>
        </w:rPr>
        <w:fldChar w:fldCharType="separate"/>
      </w:r>
      <w:r w:rsidR="00CD3D39">
        <w:rPr>
          <w:noProof/>
        </w:rPr>
        <w:t>61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57</w:t>
      </w:r>
      <w:r>
        <w:rPr>
          <w:noProof/>
        </w:rPr>
        <w:tab/>
        <w:t>Issuing of spectrum licences on acceptance of offers</w:t>
      </w:r>
      <w:r w:rsidRPr="00B25563">
        <w:rPr>
          <w:noProof/>
        </w:rPr>
        <w:tab/>
      </w:r>
      <w:r w:rsidRPr="00B25563">
        <w:rPr>
          <w:noProof/>
        </w:rPr>
        <w:fldChar w:fldCharType="begin"/>
      </w:r>
      <w:r w:rsidRPr="00B25563">
        <w:rPr>
          <w:noProof/>
        </w:rPr>
        <w:instrText xml:space="preserve"> PAGEREF _Toc466374541 \h </w:instrText>
      </w:r>
      <w:r w:rsidRPr="00B25563">
        <w:rPr>
          <w:noProof/>
        </w:rPr>
      </w:r>
      <w:r w:rsidRPr="00B25563">
        <w:rPr>
          <w:noProof/>
        </w:rPr>
        <w:fldChar w:fldCharType="separate"/>
      </w:r>
      <w:r w:rsidR="00CD3D39">
        <w:rPr>
          <w:noProof/>
        </w:rPr>
        <w:t>62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58</w:t>
      </w:r>
      <w:r>
        <w:rPr>
          <w:noProof/>
        </w:rPr>
        <w:tab/>
        <w:t>Failures to accept offers</w:t>
      </w:r>
      <w:r w:rsidRPr="00B25563">
        <w:rPr>
          <w:noProof/>
        </w:rPr>
        <w:tab/>
      </w:r>
      <w:r w:rsidRPr="00B25563">
        <w:rPr>
          <w:noProof/>
        </w:rPr>
        <w:fldChar w:fldCharType="begin"/>
      </w:r>
      <w:r w:rsidRPr="00B25563">
        <w:rPr>
          <w:noProof/>
        </w:rPr>
        <w:instrText xml:space="preserve"> PAGEREF _Toc466374542 \h </w:instrText>
      </w:r>
      <w:r w:rsidRPr="00B25563">
        <w:rPr>
          <w:noProof/>
        </w:rPr>
      </w:r>
      <w:r w:rsidRPr="00B25563">
        <w:rPr>
          <w:noProof/>
        </w:rPr>
        <w:fldChar w:fldCharType="separate"/>
      </w:r>
      <w:r w:rsidR="00CD3D39">
        <w:rPr>
          <w:noProof/>
        </w:rPr>
        <w:t>62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59</w:t>
      </w:r>
      <w:r>
        <w:rPr>
          <w:noProof/>
        </w:rPr>
        <w:tab/>
        <w:t>Compliance with plans</w:t>
      </w:r>
      <w:r w:rsidRPr="00B25563">
        <w:rPr>
          <w:noProof/>
        </w:rPr>
        <w:tab/>
      </w:r>
      <w:r w:rsidRPr="00B25563">
        <w:rPr>
          <w:noProof/>
        </w:rPr>
        <w:fldChar w:fldCharType="begin"/>
      </w:r>
      <w:r w:rsidRPr="00B25563">
        <w:rPr>
          <w:noProof/>
        </w:rPr>
        <w:instrText xml:space="preserve"> PAGEREF _Toc466374543 \h </w:instrText>
      </w:r>
      <w:r w:rsidRPr="00B25563">
        <w:rPr>
          <w:noProof/>
        </w:rPr>
      </w:r>
      <w:r w:rsidRPr="00B25563">
        <w:rPr>
          <w:noProof/>
        </w:rPr>
        <w:fldChar w:fldCharType="separate"/>
      </w:r>
      <w:r w:rsidR="00CD3D39">
        <w:rPr>
          <w:noProof/>
        </w:rPr>
        <w:t>63</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B—Issuing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_Toc466374544 \h </w:instrText>
      </w:r>
      <w:r w:rsidRPr="00B25563">
        <w:rPr>
          <w:b w:val="0"/>
          <w:noProof/>
          <w:sz w:val="18"/>
        </w:rPr>
      </w:r>
      <w:r w:rsidRPr="00B25563">
        <w:rPr>
          <w:b w:val="0"/>
          <w:noProof/>
          <w:sz w:val="18"/>
        </w:rPr>
        <w:fldChar w:fldCharType="separate"/>
      </w:r>
      <w:r w:rsidR="00CD3D39">
        <w:rPr>
          <w:b w:val="0"/>
          <w:noProof/>
          <w:sz w:val="18"/>
        </w:rPr>
        <w:t>63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60</w:t>
      </w:r>
      <w:r>
        <w:rPr>
          <w:noProof/>
        </w:rPr>
        <w:tab/>
        <w:t>Procedures for allocating spectrum licences</w:t>
      </w:r>
      <w:r w:rsidRPr="00B25563">
        <w:rPr>
          <w:noProof/>
        </w:rPr>
        <w:tab/>
      </w:r>
      <w:r w:rsidRPr="00B25563">
        <w:rPr>
          <w:noProof/>
        </w:rPr>
        <w:fldChar w:fldCharType="begin"/>
      </w:r>
      <w:r w:rsidRPr="00B25563">
        <w:rPr>
          <w:noProof/>
        </w:rPr>
        <w:instrText xml:space="preserve"> PAGEREF _Toc466374545 \h </w:instrText>
      </w:r>
      <w:r w:rsidRPr="00B25563">
        <w:rPr>
          <w:noProof/>
        </w:rPr>
      </w:r>
      <w:r w:rsidRPr="00B25563">
        <w:rPr>
          <w:noProof/>
        </w:rPr>
        <w:fldChar w:fldCharType="separate"/>
      </w:r>
      <w:r w:rsidR="00CD3D39">
        <w:rPr>
          <w:noProof/>
        </w:rPr>
        <w:t>63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61</w:t>
      </w:r>
      <w:r>
        <w:rPr>
          <w:noProof/>
        </w:rPr>
        <w:tab/>
        <w:t>Preparation of draft spectrum licences</w:t>
      </w:r>
      <w:r w:rsidRPr="00B25563">
        <w:rPr>
          <w:noProof/>
        </w:rPr>
        <w:tab/>
      </w:r>
      <w:r w:rsidRPr="00B25563">
        <w:rPr>
          <w:noProof/>
        </w:rPr>
        <w:fldChar w:fldCharType="begin"/>
      </w:r>
      <w:r w:rsidRPr="00B25563">
        <w:rPr>
          <w:noProof/>
        </w:rPr>
        <w:instrText xml:space="preserve"> PAGEREF _Toc466374546 \h </w:instrText>
      </w:r>
      <w:r w:rsidRPr="00B25563">
        <w:rPr>
          <w:noProof/>
        </w:rPr>
      </w:r>
      <w:r w:rsidRPr="00B25563">
        <w:rPr>
          <w:noProof/>
        </w:rPr>
        <w:fldChar w:fldCharType="separate"/>
      </w:r>
      <w:r w:rsidR="00CD3D39">
        <w:rPr>
          <w:noProof/>
        </w:rPr>
        <w:t>66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62</w:t>
      </w:r>
      <w:r>
        <w:rPr>
          <w:noProof/>
        </w:rPr>
        <w:tab/>
        <w:t>Issue of spectrum licences</w:t>
      </w:r>
      <w:r w:rsidRPr="00B25563">
        <w:rPr>
          <w:noProof/>
        </w:rPr>
        <w:tab/>
      </w:r>
      <w:r w:rsidRPr="00B25563">
        <w:rPr>
          <w:noProof/>
        </w:rPr>
        <w:fldChar w:fldCharType="begin"/>
      </w:r>
      <w:r w:rsidRPr="00B25563">
        <w:rPr>
          <w:noProof/>
        </w:rPr>
        <w:instrText xml:space="preserve"> PAGEREF _Toc466374547 \h </w:instrText>
      </w:r>
      <w:r w:rsidRPr="00B25563">
        <w:rPr>
          <w:noProof/>
        </w:rPr>
      </w:r>
      <w:r w:rsidRPr="00B25563">
        <w:rPr>
          <w:noProof/>
        </w:rPr>
        <w:fldChar w:fldCharType="separate"/>
      </w:r>
      <w:r w:rsidR="00CD3D39">
        <w:rPr>
          <w:noProof/>
        </w:rPr>
        <w:t>66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63</w:t>
      </w:r>
      <w:r>
        <w:rPr>
          <w:noProof/>
        </w:rPr>
        <w:tab/>
        <w:t>Compliance with marketing plans</w:t>
      </w:r>
      <w:r w:rsidRPr="00B25563">
        <w:rPr>
          <w:noProof/>
        </w:rPr>
        <w:tab/>
      </w:r>
      <w:r w:rsidRPr="00B25563">
        <w:rPr>
          <w:noProof/>
        </w:rPr>
        <w:fldChar w:fldCharType="begin"/>
      </w:r>
      <w:r w:rsidRPr="00B25563">
        <w:rPr>
          <w:noProof/>
        </w:rPr>
        <w:instrText xml:space="preserve"> PAGEREF _Toc466374548 \h </w:instrText>
      </w:r>
      <w:r w:rsidRPr="00B25563">
        <w:rPr>
          <w:noProof/>
        </w:rPr>
      </w:r>
      <w:r w:rsidRPr="00B25563">
        <w:rPr>
          <w:noProof/>
        </w:rPr>
        <w:fldChar w:fldCharType="separate"/>
      </w:r>
      <w:r w:rsidR="00CD3D39">
        <w:rPr>
          <w:noProof/>
        </w:rPr>
        <w:t>67</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C—Contents of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_Toc466374549 \h </w:instrText>
      </w:r>
      <w:r w:rsidRPr="00B25563">
        <w:rPr>
          <w:b w:val="0"/>
          <w:noProof/>
          <w:sz w:val="18"/>
        </w:rPr>
      </w:r>
      <w:r w:rsidRPr="00B25563">
        <w:rPr>
          <w:b w:val="0"/>
          <w:noProof/>
          <w:sz w:val="18"/>
        </w:rPr>
        <w:fldChar w:fldCharType="separate"/>
      </w:r>
      <w:r w:rsidR="00CD3D39">
        <w:rPr>
          <w:b w:val="0"/>
          <w:noProof/>
          <w:sz w:val="18"/>
        </w:rPr>
        <w:t>67</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64</w:t>
      </w:r>
      <w:r>
        <w:rPr>
          <w:noProof/>
        </w:rPr>
        <w:tab/>
        <w:t>Authorisation to use part of the spectrum</w:t>
      </w:r>
      <w:r w:rsidRPr="00B25563">
        <w:rPr>
          <w:noProof/>
        </w:rPr>
        <w:tab/>
      </w:r>
      <w:r w:rsidRPr="00B25563">
        <w:rPr>
          <w:noProof/>
        </w:rPr>
        <w:fldChar w:fldCharType="begin"/>
      </w:r>
      <w:r w:rsidRPr="00B25563">
        <w:rPr>
          <w:noProof/>
        </w:rPr>
        <w:instrText xml:space="preserve"> PAGEREF _Toc466374550 \h </w:instrText>
      </w:r>
      <w:r w:rsidRPr="00B25563">
        <w:rPr>
          <w:noProof/>
        </w:rPr>
      </w:r>
      <w:r w:rsidRPr="00B25563">
        <w:rPr>
          <w:noProof/>
        </w:rPr>
        <w:fldChar w:fldCharType="separate"/>
      </w:r>
      <w:r w:rsidR="00CD3D39">
        <w:rPr>
          <w:noProof/>
        </w:rPr>
        <w:t>67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65</w:t>
      </w:r>
      <w:r>
        <w:rPr>
          <w:noProof/>
        </w:rPr>
        <w:tab/>
        <w:t>Duration of spectrum licences</w:t>
      </w:r>
      <w:r w:rsidRPr="00B25563">
        <w:rPr>
          <w:noProof/>
        </w:rPr>
        <w:tab/>
      </w:r>
      <w:r w:rsidRPr="00B25563">
        <w:rPr>
          <w:noProof/>
        </w:rPr>
        <w:fldChar w:fldCharType="begin"/>
      </w:r>
      <w:r w:rsidRPr="00B25563">
        <w:rPr>
          <w:noProof/>
        </w:rPr>
        <w:instrText xml:space="preserve"> PAGEREF _Toc466374551 \h </w:instrText>
      </w:r>
      <w:r w:rsidRPr="00B25563">
        <w:rPr>
          <w:noProof/>
        </w:rPr>
      </w:r>
      <w:r w:rsidRPr="00B25563">
        <w:rPr>
          <w:noProof/>
        </w:rPr>
        <w:fldChar w:fldCharType="separate"/>
      </w:r>
      <w:r w:rsidR="00CD3D39">
        <w:rPr>
          <w:noProof/>
        </w:rPr>
        <w:t>67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66</w:t>
      </w:r>
      <w:r>
        <w:rPr>
          <w:noProof/>
        </w:rPr>
        <w:tab/>
        <w:t>Core conditions of spectrum licences</w:t>
      </w:r>
      <w:r w:rsidRPr="00B25563">
        <w:rPr>
          <w:noProof/>
        </w:rPr>
        <w:tab/>
      </w:r>
      <w:r w:rsidRPr="00B25563">
        <w:rPr>
          <w:noProof/>
        </w:rPr>
        <w:fldChar w:fldCharType="begin"/>
      </w:r>
      <w:r w:rsidRPr="00B25563">
        <w:rPr>
          <w:noProof/>
        </w:rPr>
        <w:instrText xml:space="preserve"> PAGEREF _Toc466374552 \h </w:instrText>
      </w:r>
      <w:r w:rsidRPr="00B25563">
        <w:rPr>
          <w:noProof/>
        </w:rPr>
      </w:r>
      <w:r w:rsidRPr="00B25563">
        <w:rPr>
          <w:noProof/>
        </w:rPr>
        <w:fldChar w:fldCharType="separate"/>
      </w:r>
      <w:r w:rsidR="00CD3D39">
        <w:rPr>
          <w:noProof/>
        </w:rPr>
        <w:t>68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67</w:t>
      </w:r>
      <w:r>
        <w:rPr>
          <w:noProof/>
        </w:rPr>
        <w:tab/>
        <w:t>Conditions about payment of charges</w:t>
      </w:r>
      <w:r w:rsidRPr="00B25563">
        <w:rPr>
          <w:noProof/>
        </w:rPr>
        <w:tab/>
      </w:r>
      <w:r w:rsidRPr="00B25563">
        <w:rPr>
          <w:noProof/>
        </w:rPr>
        <w:fldChar w:fldCharType="begin"/>
      </w:r>
      <w:r w:rsidRPr="00B25563">
        <w:rPr>
          <w:noProof/>
        </w:rPr>
        <w:instrText xml:space="preserve"> PAGEREF _Toc466374553 \h </w:instrText>
      </w:r>
      <w:r w:rsidRPr="00B25563">
        <w:rPr>
          <w:noProof/>
        </w:rPr>
      </w:r>
      <w:r w:rsidRPr="00B25563">
        <w:rPr>
          <w:noProof/>
        </w:rPr>
        <w:fldChar w:fldCharType="separate"/>
      </w:r>
      <w:r w:rsidR="00CD3D39">
        <w:rPr>
          <w:noProof/>
        </w:rPr>
        <w:t>69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68</w:t>
      </w:r>
      <w:r>
        <w:rPr>
          <w:noProof/>
        </w:rPr>
        <w:tab/>
        <w:t>Conditions about third party use</w:t>
      </w:r>
      <w:r w:rsidRPr="00B25563">
        <w:rPr>
          <w:noProof/>
        </w:rPr>
        <w:tab/>
      </w:r>
      <w:r w:rsidRPr="00B25563">
        <w:rPr>
          <w:noProof/>
        </w:rPr>
        <w:fldChar w:fldCharType="begin"/>
      </w:r>
      <w:r w:rsidRPr="00B25563">
        <w:rPr>
          <w:noProof/>
        </w:rPr>
        <w:instrText xml:space="preserve"> PAGEREF _Toc466374554 \h </w:instrText>
      </w:r>
      <w:r w:rsidRPr="00B25563">
        <w:rPr>
          <w:noProof/>
        </w:rPr>
      </w:r>
      <w:r w:rsidRPr="00B25563">
        <w:rPr>
          <w:noProof/>
        </w:rPr>
        <w:fldChar w:fldCharType="separate"/>
      </w:r>
      <w:r w:rsidR="00CD3D39">
        <w:rPr>
          <w:noProof/>
        </w:rPr>
        <w:t>69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68A</w:t>
      </w:r>
      <w:r>
        <w:rPr>
          <w:noProof/>
        </w:rPr>
        <w:tab/>
        <w:t>Authorisation under spectrum licence is to be treated as acquisition of asset</w:t>
      </w:r>
      <w:r w:rsidRPr="00B25563">
        <w:rPr>
          <w:noProof/>
        </w:rPr>
        <w:tab/>
      </w:r>
      <w:r w:rsidRPr="00B25563">
        <w:rPr>
          <w:noProof/>
        </w:rPr>
        <w:fldChar w:fldCharType="begin"/>
      </w:r>
      <w:r w:rsidRPr="00B25563">
        <w:rPr>
          <w:noProof/>
        </w:rPr>
        <w:instrText xml:space="preserve"> PAGEREF _Toc466374555 \h </w:instrText>
      </w:r>
      <w:r w:rsidRPr="00B25563">
        <w:rPr>
          <w:noProof/>
        </w:rPr>
      </w:r>
      <w:r w:rsidRPr="00B25563">
        <w:rPr>
          <w:noProof/>
        </w:rPr>
        <w:fldChar w:fldCharType="separate"/>
      </w:r>
      <w:r w:rsidR="00CD3D39">
        <w:rPr>
          <w:noProof/>
        </w:rPr>
        <w:t>70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69</w:t>
      </w:r>
      <w:r>
        <w:rPr>
          <w:noProof/>
        </w:rPr>
        <w:tab/>
        <w:t>Conditions about registration of radiocommunications transmitters</w:t>
      </w:r>
      <w:r w:rsidRPr="00B25563">
        <w:rPr>
          <w:noProof/>
        </w:rPr>
        <w:tab/>
      </w:r>
      <w:r w:rsidRPr="00B25563">
        <w:rPr>
          <w:noProof/>
        </w:rPr>
        <w:fldChar w:fldCharType="begin"/>
      </w:r>
      <w:r w:rsidRPr="00B25563">
        <w:rPr>
          <w:noProof/>
        </w:rPr>
        <w:instrText xml:space="preserve"> PAGEREF _Toc466374556 \h </w:instrText>
      </w:r>
      <w:r w:rsidRPr="00B25563">
        <w:rPr>
          <w:noProof/>
        </w:rPr>
      </w:r>
      <w:r w:rsidRPr="00B25563">
        <w:rPr>
          <w:noProof/>
        </w:rPr>
        <w:fldChar w:fldCharType="separate"/>
      </w:r>
      <w:r w:rsidR="00CD3D39">
        <w:rPr>
          <w:noProof/>
        </w:rPr>
        <w:t>70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69A</w:t>
      </w:r>
      <w:r>
        <w:rPr>
          <w:noProof/>
        </w:rPr>
        <w:tab/>
        <w:t>Conditions about residency etc.</w:t>
      </w:r>
      <w:r w:rsidRPr="00B25563">
        <w:rPr>
          <w:noProof/>
        </w:rPr>
        <w:tab/>
      </w:r>
      <w:r w:rsidRPr="00B25563">
        <w:rPr>
          <w:noProof/>
        </w:rPr>
        <w:fldChar w:fldCharType="begin"/>
      </w:r>
      <w:r w:rsidRPr="00B25563">
        <w:rPr>
          <w:noProof/>
        </w:rPr>
        <w:instrText xml:space="preserve"> PAGEREF _Toc466374557 \h </w:instrText>
      </w:r>
      <w:r w:rsidRPr="00B25563">
        <w:rPr>
          <w:noProof/>
        </w:rPr>
      </w:r>
      <w:r w:rsidRPr="00B25563">
        <w:rPr>
          <w:noProof/>
        </w:rPr>
        <w:fldChar w:fldCharType="separate"/>
      </w:r>
      <w:r w:rsidR="00CD3D39">
        <w:rPr>
          <w:noProof/>
        </w:rPr>
        <w:t>70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71</w:t>
      </w:r>
      <w:r>
        <w:rPr>
          <w:noProof/>
        </w:rPr>
        <w:tab/>
        <w:t>Other conditions of spectrum licences</w:t>
      </w:r>
      <w:r w:rsidRPr="00B25563">
        <w:rPr>
          <w:noProof/>
        </w:rPr>
        <w:tab/>
      </w:r>
      <w:r w:rsidRPr="00B25563">
        <w:rPr>
          <w:noProof/>
        </w:rPr>
        <w:fldChar w:fldCharType="begin"/>
      </w:r>
      <w:r w:rsidRPr="00B25563">
        <w:rPr>
          <w:noProof/>
        </w:rPr>
        <w:instrText xml:space="preserve"> PAGEREF _Toc466374558 \h </w:instrText>
      </w:r>
      <w:r w:rsidRPr="00B25563">
        <w:rPr>
          <w:noProof/>
        </w:rPr>
      </w:r>
      <w:r w:rsidRPr="00B25563">
        <w:rPr>
          <w:noProof/>
        </w:rPr>
        <w:fldChar w:fldCharType="separate"/>
      </w:r>
      <w:r w:rsidR="00CD3D39">
        <w:rPr>
          <w:noProof/>
        </w:rPr>
        <w:t>71</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D—Rules about section 50 and related provisions of the Competition and Consumer Act</w:t>
      </w:r>
      <w:r w:rsidRPr="00B25563">
        <w:rPr>
          <w:b w:val="0"/>
          <w:noProof/>
          <w:sz w:val="18"/>
        </w:rPr>
        <w:tab/>
      </w:r>
      <w:r w:rsidRPr="00B25563">
        <w:rPr>
          <w:b w:val="0"/>
          <w:noProof/>
          <w:sz w:val="18"/>
        </w:rPr>
        <w:fldChar w:fldCharType="begin"/>
      </w:r>
      <w:r w:rsidRPr="00B25563">
        <w:rPr>
          <w:b w:val="0"/>
          <w:noProof/>
          <w:sz w:val="18"/>
        </w:rPr>
        <w:instrText xml:space="preserve"> PAGEREF _Toc466374559 \h </w:instrText>
      </w:r>
      <w:r w:rsidRPr="00B25563">
        <w:rPr>
          <w:b w:val="0"/>
          <w:noProof/>
          <w:sz w:val="18"/>
        </w:rPr>
      </w:r>
      <w:r w:rsidRPr="00B25563">
        <w:rPr>
          <w:b w:val="0"/>
          <w:noProof/>
          <w:sz w:val="18"/>
        </w:rPr>
        <w:fldChar w:fldCharType="separate"/>
      </w:r>
      <w:r w:rsidR="00CD3D39">
        <w:rPr>
          <w:b w:val="0"/>
          <w:noProof/>
          <w:sz w:val="18"/>
        </w:rPr>
        <w:t>71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71A</w:t>
      </w:r>
      <w:r>
        <w:rPr>
          <w:noProof/>
        </w:rPr>
        <w:tab/>
        <w:t>Issue of spectrum licence is to be treated as acquisition of asset</w:t>
      </w:r>
      <w:r w:rsidRPr="00B25563">
        <w:rPr>
          <w:noProof/>
        </w:rPr>
        <w:tab/>
      </w:r>
      <w:r w:rsidRPr="00B25563">
        <w:rPr>
          <w:noProof/>
        </w:rPr>
        <w:fldChar w:fldCharType="begin"/>
      </w:r>
      <w:r w:rsidRPr="00B25563">
        <w:rPr>
          <w:noProof/>
        </w:rPr>
        <w:instrText xml:space="preserve"> PAGEREF _Toc466374560 \h </w:instrText>
      </w:r>
      <w:r w:rsidRPr="00B25563">
        <w:rPr>
          <w:noProof/>
        </w:rPr>
      </w:r>
      <w:r w:rsidRPr="00B25563">
        <w:rPr>
          <w:noProof/>
        </w:rPr>
        <w:fldChar w:fldCharType="separate"/>
      </w:r>
      <w:r w:rsidR="00CD3D39">
        <w:rPr>
          <w:noProof/>
        </w:rPr>
        <w:t>71</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2—Varying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_Toc466374561 \h </w:instrText>
      </w:r>
      <w:r w:rsidRPr="00B25563">
        <w:rPr>
          <w:b w:val="0"/>
          <w:noProof/>
          <w:sz w:val="18"/>
        </w:rPr>
      </w:r>
      <w:r w:rsidRPr="00B25563">
        <w:rPr>
          <w:b w:val="0"/>
          <w:noProof/>
          <w:sz w:val="18"/>
        </w:rPr>
        <w:fldChar w:fldCharType="separate"/>
      </w:r>
      <w:r w:rsidR="00CD3D39">
        <w:rPr>
          <w:b w:val="0"/>
          <w:noProof/>
          <w:sz w:val="18"/>
        </w:rPr>
        <w:t>73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72</w:t>
      </w:r>
      <w:r>
        <w:rPr>
          <w:noProof/>
        </w:rPr>
        <w:tab/>
        <w:t>Variation with agreement</w:t>
      </w:r>
      <w:r w:rsidRPr="00B25563">
        <w:rPr>
          <w:noProof/>
        </w:rPr>
        <w:tab/>
      </w:r>
      <w:r w:rsidRPr="00B25563">
        <w:rPr>
          <w:noProof/>
        </w:rPr>
        <w:fldChar w:fldCharType="begin"/>
      </w:r>
      <w:r w:rsidRPr="00B25563">
        <w:rPr>
          <w:noProof/>
        </w:rPr>
        <w:instrText xml:space="preserve"> PAGEREF _Toc466374562 \h </w:instrText>
      </w:r>
      <w:r w:rsidRPr="00B25563">
        <w:rPr>
          <w:noProof/>
        </w:rPr>
      </w:r>
      <w:r w:rsidRPr="00B25563">
        <w:rPr>
          <w:noProof/>
        </w:rPr>
        <w:fldChar w:fldCharType="separate"/>
      </w:r>
      <w:r w:rsidR="00CD3D39">
        <w:rPr>
          <w:noProof/>
        </w:rPr>
        <w:t>73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73</w:t>
      </w:r>
      <w:r>
        <w:rPr>
          <w:noProof/>
        </w:rPr>
        <w:tab/>
        <w:t>Variation without agreement</w:t>
      </w:r>
      <w:r w:rsidRPr="00B25563">
        <w:rPr>
          <w:noProof/>
        </w:rPr>
        <w:tab/>
      </w:r>
      <w:r w:rsidRPr="00B25563">
        <w:rPr>
          <w:noProof/>
        </w:rPr>
        <w:fldChar w:fldCharType="begin"/>
      </w:r>
      <w:r w:rsidRPr="00B25563">
        <w:rPr>
          <w:noProof/>
        </w:rPr>
        <w:instrText xml:space="preserve"> PAGEREF _Toc466374563 \h </w:instrText>
      </w:r>
      <w:r w:rsidRPr="00B25563">
        <w:rPr>
          <w:noProof/>
        </w:rPr>
      </w:r>
      <w:r w:rsidRPr="00B25563">
        <w:rPr>
          <w:noProof/>
        </w:rPr>
        <w:fldChar w:fldCharType="separate"/>
      </w:r>
      <w:r w:rsidR="00CD3D39">
        <w:rPr>
          <w:noProof/>
        </w:rPr>
        <w:t>73</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3—Suspending and cancelling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_Toc466374564 \h </w:instrText>
      </w:r>
      <w:r w:rsidRPr="00B25563">
        <w:rPr>
          <w:b w:val="0"/>
          <w:noProof/>
          <w:sz w:val="18"/>
        </w:rPr>
      </w:r>
      <w:r w:rsidRPr="00B25563">
        <w:rPr>
          <w:b w:val="0"/>
          <w:noProof/>
          <w:sz w:val="18"/>
        </w:rPr>
        <w:fldChar w:fldCharType="separate"/>
      </w:r>
      <w:r w:rsidR="00CD3D39">
        <w:rPr>
          <w:b w:val="0"/>
          <w:noProof/>
          <w:sz w:val="18"/>
        </w:rPr>
        <w:t>74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74</w:t>
      </w:r>
      <w:r>
        <w:rPr>
          <w:noProof/>
        </w:rPr>
        <w:tab/>
        <w:t>Application of this Division</w:t>
      </w:r>
      <w:r w:rsidRPr="00B25563">
        <w:rPr>
          <w:noProof/>
        </w:rPr>
        <w:tab/>
      </w:r>
      <w:r w:rsidRPr="00B25563">
        <w:rPr>
          <w:noProof/>
        </w:rPr>
        <w:fldChar w:fldCharType="begin"/>
      </w:r>
      <w:r w:rsidRPr="00B25563">
        <w:rPr>
          <w:noProof/>
        </w:rPr>
        <w:instrText xml:space="preserve"> PAGEREF _Toc466374565 \h </w:instrText>
      </w:r>
      <w:r w:rsidRPr="00B25563">
        <w:rPr>
          <w:noProof/>
        </w:rPr>
      </w:r>
      <w:r w:rsidRPr="00B25563">
        <w:rPr>
          <w:noProof/>
        </w:rPr>
        <w:fldChar w:fldCharType="separate"/>
      </w:r>
      <w:r w:rsidR="00CD3D39">
        <w:rPr>
          <w:noProof/>
        </w:rPr>
        <w:t>74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75</w:t>
      </w:r>
      <w:r>
        <w:rPr>
          <w:noProof/>
        </w:rPr>
        <w:tab/>
        <w:t>Suspending spectrum licences</w:t>
      </w:r>
      <w:r w:rsidRPr="00B25563">
        <w:rPr>
          <w:noProof/>
        </w:rPr>
        <w:tab/>
      </w:r>
      <w:r w:rsidRPr="00B25563">
        <w:rPr>
          <w:noProof/>
        </w:rPr>
        <w:fldChar w:fldCharType="begin"/>
      </w:r>
      <w:r w:rsidRPr="00B25563">
        <w:rPr>
          <w:noProof/>
        </w:rPr>
        <w:instrText xml:space="preserve"> PAGEREF _Toc466374566 \h </w:instrText>
      </w:r>
      <w:r w:rsidRPr="00B25563">
        <w:rPr>
          <w:noProof/>
        </w:rPr>
      </w:r>
      <w:r w:rsidRPr="00B25563">
        <w:rPr>
          <w:noProof/>
        </w:rPr>
        <w:fldChar w:fldCharType="separate"/>
      </w:r>
      <w:r w:rsidR="00CD3D39">
        <w:rPr>
          <w:noProof/>
        </w:rPr>
        <w:t>74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76</w:t>
      </w:r>
      <w:r>
        <w:rPr>
          <w:noProof/>
        </w:rPr>
        <w:tab/>
        <w:t>Period of suspension</w:t>
      </w:r>
      <w:r w:rsidRPr="00B25563">
        <w:rPr>
          <w:noProof/>
        </w:rPr>
        <w:tab/>
      </w:r>
      <w:r w:rsidRPr="00B25563">
        <w:rPr>
          <w:noProof/>
        </w:rPr>
        <w:fldChar w:fldCharType="begin"/>
      </w:r>
      <w:r w:rsidRPr="00B25563">
        <w:rPr>
          <w:noProof/>
        </w:rPr>
        <w:instrText xml:space="preserve"> PAGEREF _Toc466374567 \h </w:instrText>
      </w:r>
      <w:r w:rsidRPr="00B25563">
        <w:rPr>
          <w:noProof/>
        </w:rPr>
      </w:r>
      <w:r w:rsidRPr="00B25563">
        <w:rPr>
          <w:noProof/>
        </w:rPr>
        <w:fldChar w:fldCharType="separate"/>
      </w:r>
      <w:r w:rsidR="00CD3D39">
        <w:rPr>
          <w:noProof/>
        </w:rPr>
        <w:t>74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77</w:t>
      </w:r>
      <w:r>
        <w:rPr>
          <w:noProof/>
        </w:rPr>
        <w:tab/>
        <w:t>Cancelling spectrum licences</w:t>
      </w:r>
      <w:r w:rsidRPr="00B25563">
        <w:rPr>
          <w:noProof/>
        </w:rPr>
        <w:tab/>
      </w:r>
      <w:r w:rsidRPr="00B25563">
        <w:rPr>
          <w:noProof/>
        </w:rPr>
        <w:fldChar w:fldCharType="begin"/>
      </w:r>
      <w:r w:rsidRPr="00B25563">
        <w:rPr>
          <w:noProof/>
        </w:rPr>
        <w:instrText xml:space="preserve"> PAGEREF _Toc466374568 \h </w:instrText>
      </w:r>
      <w:r w:rsidRPr="00B25563">
        <w:rPr>
          <w:noProof/>
        </w:rPr>
      </w:r>
      <w:r w:rsidRPr="00B25563">
        <w:rPr>
          <w:noProof/>
        </w:rPr>
        <w:fldChar w:fldCharType="separate"/>
      </w:r>
      <w:r w:rsidR="00CD3D39">
        <w:rPr>
          <w:noProof/>
        </w:rPr>
        <w:t>75</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4—Re</w:t>
      </w:r>
      <w:r>
        <w:rPr>
          <w:noProof/>
        </w:rPr>
        <w:noBreakHyphen/>
        <w:t>issuing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_Toc466374569 \h </w:instrText>
      </w:r>
      <w:r w:rsidRPr="00B25563">
        <w:rPr>
          <w:b w:val="0"/>
          <w:noProof/>
          <w:sz w:val="18"/>
        </w:rPr>
      </w:r>
      <w:r w:rsidRPr="00B25563">
        <w:rPr>
          <w:b w:val="0"/>
          <w:noProof/>
          <w:sz w:val="18"/>
        </w:rPr>
        <w:fldChar w:fldCharType="separate"/>
      </w:r>
      <w:r w:rsidR="00CD3D39">
        <w:rPr>
          <w:b w:val="0"/>
          <w:noProof/>
          <w:sz w:val="18"/>
        </w:rPr>
        <w:t>76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78</w:t>
      </w:r>
      <w:r>
        <w:rPr>
          <w:noProof/>
        </w:rPr>
        <w:tab/>
        <w:t>Notice of spectrum licences that are about to be re</w:t>
      </w:r>
      <w:r>
        <w:rPr>
          <w:noProof/>
        </w:rPr>
        <w:noBreakHyphen/>
        <w:t>issued</w:t>
      </w:r>
      <w:r w:rsidRPr="00B25563">
        <w:rPr>
          <w:noProof/>
        </w:rPr>
        <w:tab/>
      </w:r>
      <w:r w:rsidRPr="00B25563">
        <w:rPr>
          <w:noProof/>
        </w:rPr>
        <w:fldChar w:fldCharType="begin"/>
      </w:r>
      <w:r w:rsidRPr="00B25563">
        <w:rPr>
          <w:noProof/>
        </w:rPr>
        <w:instrText xml:space="preserve"> PAGEREF _Toc466374570 \h </w:instrText>
      </w:r>
      <w:r w:rsidRPr="00B25563">
        <w:rPr>
          <w:noProof/>
        </w:rPr>
      </w:r>
      <w:r w:rsidRPr="00B25563">
        <w:rPr>
          <w:noProof/>
        </w:rPr>
        <w:fldChar w:fldCharType="separate"/>
      </w:r>
      <w:r w:rsidR="00CD3D39">
        <w:rPr>
          <w:noProof/>
        </w:rPr>
        <w:t>76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79</w:t>
      </w:r>
      <w:r>
        <w:rPr>
          <w:noProof/>
        </w:rPr>
        <w:tab/>
        <w:t>Preparation of draft spectrum licences for re</w:t>
      </w:r>
      <w:r>
        <w:rPr>
          <w:noProof/>
        </w:rPr>
        <w:noBreakHyphen/>
        <w:t>issue</w:t>
      </w:r>
      <w:r w:rsidRPr="00B25563">
        <w:rPr>
          <w:noProof/>
        </w:rPr>
        <w:tab/>
      </w:r>
      <w:r w:rsidRPr="00B25563">
        <w:rPr>
          <w:noProof/>
        </w:rPr>
        <w:fldChar w:fldCharType="begin"/>
      </w:r>
      <w:r w:rsidRPr="00B25563">
        <w:rPr>
          <w:noProof/>
        </w:rPr>
        <w:instrText xml:space="preserve"> PAGEREF _Toc466374571 \h </w:instrText>
      </w:r>
      <w:r w:rsidRPr="00B25563">
        <w:rPr>
          <w:noProof/>
        </w:rPr>
      </w:r>
      <w:r w:rsidRPr="00B25563">
        <w:rPr>
          <w:noProof/>
        </w:rPr>
        <w:fldChar w:fldCharType="separate"/>
      </w:r>
      <w:r w:rsidR="00CD3D39">
        <w:rPr>
          <w:noProof/>
        </w:rPr>
        <w:t>76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80</w:t>
      </w:r>
      <w:r>
        <w:rPr>
          <w:noProof/>
        </w:rPr>
        <w:tab/>
        <w:t>Procedures for re</w:t>
      </w:r>
      <w:r>
        <w:rPr>
          <w:noProof/>
        </w:rPr>
        <w:noBreakHyphen/>
        <w:t>allocating spectrum licences</w:t>
      </w:r>
      <w:r w:rsidRPr="00B25563">
        <w:rPr>
          <w:noProof/>
        </w:rPr>
        <w:tab/>
      </w:r>
      <w:r w:rsidRPr="00B25563">
        <w:rPr>
          <w:noProof/>
        </w:rPr>
        <w:fldChar w:fldCharType="begin"/>
      </w:r>
      <w:r w:rsidRPr="00B25563">
        <w:rPr>
          <w:noProof/>
        </w:rPr>
        <w:instrText xml:space="preserve"> PAGEREF _Toc466374572 \h </w:instrText>
      </w:r>
      <w:r w:rsidRPr="00B25563">
        <w:rPr>
          <w:noProof/>
        </w:rPr>
      </w:r>
      <w:r w:rsidRPr="00B25563">
        <w:rPr>
          <w:noProof/>
        </w:rPr>
        <w:fldChar w:fldCharType="separate"/>
      </w:r>
      <w:r w:rsidR="00CD3D39">
        <w:rPr>
          <w:noProof/>
        </w:rPr>
        <w:t>76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81</w:t>
      </w:r>
      <w:r>
        <w:rPr>
          <w:noProof/>
        </w:rPr>
        <w:tab/>
        <w:t>Re</w:t>
      </w:r>
      <w:r>
        <w:rPr>
          <w:noProof/>
        </w:rPr>
        <w:noBreakHyphen/>
        <w:t>issue of spectrum licences</w:t>
      </w:r>
      <w:r w:rsidRPr="00B25563">
        <w:rPr>
          <w:noProof/>
        </w:rPr>
        <w:tab/>
      </w:r>
      <w:r w:rsidRPr="00B25563">
        <w:rPr>
          <w:noProof/>
        </w:rPr>
        <w:fldChar w:fldCharType="begin"/>
      </w:r>
      <w:r w:rsidRPr="00B25563">
        <w:rPr>
          <w:noProof/>
        </w:rPr>
        <w:instrText xml:space="preserve"> PAGEREF _Toc466374573 \h </w:instrText>
      </w:r>
      <w:r w:rsidRPr="00B25563">
        <w:rPr>
          <w:noProof/>
        </w:rPr>
      </w:r>
      <w:r w:rsidRPr="00B25563">
        <w:rPr>
          <w:noProof/>
        </w:rPr>
        <w:fldChar w:fldCharType="separate"/>
      </w:r>
      <w:r w:rsidR="00CD3D39">
        <w:rPr>
          <w:noProof/>
        </w:rPr>
        <w:t>77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82</w:t>
      </w:r>
      <w:r>
        <w:rPr>
          <w:noProof/>
        </w:rPr>
        <w:tab/>
        <w:t>Re</w:t>
      </w:r>
      <w:r>
        <w:rPr>
          <w:noProof/>
        </w:rPr>
        <w:noBreakHyphen/>
        <w:t>issue of spectrum licences to the same licensees in the public interest</w:t>
      </w:r>
      <w:r w:rsidRPr="00B25563">
        <w:rPr>
          <w:noProof/>
        </w:rPr>
        <w:tab/>
      </w:r>
      <w:r w:rsidRPr="00B25563">
        <w:rPr>
          <w:noProof/>
        </w:rPr>
        <w:fldChar w:fldCharType="begin"/>
      </w:r>
      <w:r w:rsidRPr="00B25563">
        <w:rPr>
          <w:noProof/>
        </w:rPr>
        <w:instrText xml:space="preserve"> PAGEREF _Toc466374574 \h </w:instrText>
      </w:r>
      <w:r w:rsidRPr="00B25563">
        <w:rPr>
          <w:noProof/>
        </w:rPr>
      </w:r>
      <w:r w:rsidRPr="00B25563">
        <w:rPr>
          <w:noProof/>
        </w:rPr>
        <w:fldChar w:fldCharType="separate"/>
      </w:r>
      <w:r w:rsidR="00CD3D39">
        <w:rPr>
          <w:noProof/>
        </w:rPr>
        <w:t>77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83</w:t>
      </w:r>
      <w:r>
        <w:rPr>
          <w:noProof/>
        </w:rPr>
        <w:tab/>
        <w:t>General rules about newly</w:t>
      </w:r>
      <w:r>
        <w:rPr>
          <w:noProof/>
        </w:rPr>
        <w:noBreakHyphen/>
        <w:t>issued spectrum licences apply to re</w:t>
      </w:r>
      <w:r>
        <w:rPr>
          <w:noProof/>
        </w:rPr>
        <w:noBreakHyphen/>
        <w:t>issued spectrum licences</w:t>
      </w:r>
      <w:r w:rsidRPr="00B25563">
        <w:rPr>
          <w:noProof/>
        </w:rPr>
        <w:tab/>
      </w:r>
      <w:r w:rsidRPr="00B25563">
        <w:rPr>
          <w:noProof/>
        </w:rPr>
        <w:fldChar w:fldCharType="begin"/>
      </w:r>
      <w:r w:rsidRPr="00B25563">
        <w:rPr>
          <w:noProof/>
        </w:rPr>
        <w:instrText xml:space="preserve"> PAGEREF _Toc466374575 \h </w:instrText>
      </w:r>
      <w:r w:rsidRPr="00B25563">
        <w:rPr>
          <w:noProof/>
        </w:rPr>
      </w:r>
      <w:r w:rsidRPr="00B25563">
        <w:rPr>
          <w:noProof/>
        </w:rPr>
        <w:fldChar w:fldCharType="separate"/>
      </w:r>
      <w:r w:rsidR="00CD3D39">
        <w:rPr>
          <w:noProof/>
        </w:rPr>
        <w:t>78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84</w:t>
      </w:r>
      <w:r>
        <w:rPr>
          <w:noProof/>
        </w:rPr>
        <w:tab/>
        <w:t>Commencement of re</w:t>
      </w:r>
      <w:r>
        <w:rPr>
          <w:noProof/>
        </w:rPr>
        <w:noBreakHyphen/>
        <w:t>issued spectrum licences</w:t>
      </w:r>
      <w:r w:rsidRPr="00B25563">
        <w:rPr>
          <w:noProof/>
        </w:rPr>
        <w:tab/>
      </w:r>
      <w:r w:rsidRPr="00B25563">
        <w:rPr>
          <w:noProof/>
        </w:rPr>
        <w:fldChar w:fldCharType="begin"/>
      </w:r>
      <w:r w:rsidRPr="00B25563">
        <w:rPr>
          <w:noProof/>
        </w:rPr>
        <w:instrText xml:space="preserve"> PAGEREF _Toc466374576 \h </w:instrText>
      </w:r>
      <w:r w:rsidRPr="00B25563">
        <w:rPr>
          <w:noProof/>
        </w:rPr>
      </w:r>
      <w:r w:rsidRPr="00B25563">
        <w:rPr>
          <w:noProof/>
        </w:rPr>
        <w:fldChar w:fldCharType="separate"/>
      </w:r>
      <w:r w:rsidR="00CD3D39">
        <w:rPr>
          <w:noProof/>
        </w:rPr>
        <w:t>78</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5—Trading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_Toc466374577 \h </w:instrText>
      </w:r>
      <w:r w:rsidRPr="00B25563">
        <w:rPr>
          <w:b w:val="0"/>
          <w:noProof/>
          <w:sz w:val="18"/>
        </w:rPr>
      </w:r>
      <w:r w:rsidRPr="00B25563">
        <w:rPr>
          <w:b w:val="0"/>
          <w:noProof/>
          <w:sz w:val="18"/>
        </w:rPr>
        <w:fldChar w:fldCharType="separate"/>
      </w:r>
      <w:r w:rsidR="00CD3D39">
        <w:rPr>
          <w:b w:val="0"/>
          <w:noProof/>
          <w:sz w:val="18"/>
        </w:rPr>
        <w:t>79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85</w:t>
      </w:r>
      <w:r>
        <w:rPr>
          <w:noProof/>
        </w:rPr>
        <w:tab/>
        <w:t>Trading spectrum licences</w:t>
      </w:r>
      <w:r w:rsidRPr="00B25563">
        <w:rPr>
          <w:noProof/>
        </w:rPr>
        <w:tab/>
      </w:r>
      <w:r w:rsidRPr="00B25563">
        <w:rPr>
          <w:noProof/>
        </w:rPr>
        <w:fldChar w:fldCharType="begin"/>
      </w:r>
      <w:r w:rsidRPr="00B25563">
        <w:rPr>
          <w:noProof/>
        </w:rPr>
        <w:instrText xml:space="preserve"> PAGEREF _Toc466374578 \h </w:instrText>
      </w:r>
      <w:r w:rsidRPr="00B25563">
        <w:rPr>
          <w:noProof/>
        </w:rPr>
      </w:r>
      <w:r w:rsidRPr="00B25563">
        <w:rPr>
          <w:noProof/>
        </w:rPr>
        <w:fldChar w:fldCharType="separate"/>
      </w:r>
      <w:r w:rsidR="00CD3D39">
        <w:rPr>
          <w:noProof/>
        </w:rPr>
        <w:t>79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86</w:t>
      </w:r>
      <w:r>
        <w:rPr>
          <w:noProof/>
        </w:rPr>
        <w:tab/>
        <w:t>Registration of assignments etc.</w:t>
      </w:r>
      <w:r w:rsidRPr="00B25563">
        <w:rPr>
          <w:noProof/>
        </w:rPr>
        <w:tab/>
      </w:r>
      <w:r w:rsidRPr="00B25563">
        <w:rPr>
          <w:noProof/>
        </w:rPr>
        <w:fldChar w:fldCharType="begin"/>
      </w:r>
      <w:r w:rsidRPr="00B25563">
        <w:rPr>
          <w:noProof/>
        </w:rPr>
        <w:instrText xml:space="preserve"> PAGEREF _Toc466374579 \h </w:instrText>
      </w:r>
      <w:r w:rsidRPr="00B25563">
        <w:rPr>
          <w:noProof/>
        </w:rPr>
      </w:r>
      <w:r w:rsidRPr="00B25563">
        <w:rPr>
          <w:noProof/>
        </w:rPr>
        <w:fldChar w:fldCharType="separate"/>
      </w:r>
      <w:r w:rsidR="00CD3D39">
        <w:rPr>
          <w:noProof/>
        </w:rPr>
        <w:t>79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87</w:t>
      </w:r>
      <w:r>
        <w:rPr>
          <w:noProof/>
        </w:rPr>
        <w:tab/>
        <w:t>Variation etc. of spectrum licences to take assignments into account</w:t>
      </w:r>
      <w:r w:rsidRPr="00B25563">
        <w:rPr>
          <w:noProof/>
        </w:rPr>
        <w:tab/>
      </w:r>
      <w:r w:rsidRPr="00B25563">
        <w:rPr>
          <w:noProof/>
        </w:rPr>
        <w:fldChar w:fldCharType="begin"/>
      </w:r>
      <w:r w:rsidRPr="00B25563">
        <w:rPr>
          <w:noProof/>
        </w:rPr>
        <w:instrText xml:space="preserve"> PAGEREF _Toc466374580 \h </w:instrText>
      </w:r>
      <w:r w:rsidRPr="00B25563">
        <w:rPr>
          <w:noProof/>
        </w:rPr>
      </w:r>
      <w:r w:rsidRPr="00B25563">
        <w:rPr>
          <w:noProof/>
        </w:rPr>
        <w:fldChar w:fldCharType="separate"/>
      </w:r>
      <w:r w:rsidR="00CD3D39">
        <w:rPr>
          <w:noProof/>
        </w:rPr>
        <w:t>79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88</w:t>
      </w:r>
      <w:r>
        <w:rPr>
          <w:noProof/>
        </w:rPr>
        <w:tab/>
        <w:t>Rules about assignments etc.</w:t>
      </w:r>
      <w:r w:rsidRPr="00B25563">
        <w:rPr>
          <w:noProof/>
        </w:rPr>
        <w:tab/>
      </w:r>
      <w:r w:rsidRPr="00B25563">
        <w:rPr>
          <w:noProof/>
        </w:rPr>
        <w:fldChar w:fldCharType="begin"/>
      </w:r>
      <w:r w:rsidRPr="00B25563">
        <w:rPr>
          <w:noProof/>
        </w:rPr>
        <w:instrText xml:space="preserve"> PAGEREF _Toc466374581 \h </w:instrText>
      </w:r>
      <w:r w:rsidRPr="00B25563">
        <w:rPr>
          <w:noProof/>
        </w:rPr>
      </w:r>
      <w:r w:rsidRPr="00B25563">
        <w:rPr>
          <w:noProof/>
        </w:rPr>
        <w:fldChar w:fldCharType="separate"/>
      </w:r>
      <w:r w:rsidR="00CD3D39">
        <w:rPr>
          <w:noProof/>
        </w:rPr>
        <w:t>80</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6—Resuming spectrum licences</w:t>
      </w:r>
      <w:r w:rsidRPr="00B25563">
        <w:rPr>
          <w:b w:val="0"/>
          <w:noProof/>
          <w:sz w:val="18"/>
        </w:rPr>
        <w:tab/>
      </w:r>
      <w:r w:rsidRPr="00B25563">
        <w:rPr>
          <w:b w:val="0"/>
          <w:noProof/>
          <w:sz w:val="18"/>
        </w:rPr>
        <w:fldChar w:fldCharType="begin"/>
      </w:r>
      <w:r w:rsidRPr="00B25563">
        <w:rPr>
          <w:b w:val="0"/>
          <w:noProof/>
          <w:sz w:val="18"/>
        </w:rPr>
        <w:instrText xml:space="preserve"> PAGEREF _Toc466374582 \h </w:instrText>
      </w:r>
      <w:r w:rsidRPr="00B25563">
        <w:rPr>
          <w:b w:val="0"/>
          <w:noProof/>
          <w:sz w:val="18"/>
        </w:rPr>
      </w:r>
      <w:r w:rsidRPr="00B25563">
        <w:rPr>
          <w:b w:val="0"/>
          <w:noProof/>
          <w:sz w:val="18"/>
        </w:rPr>
        <w:fldChar w:fldCharType="separate"/>
      </w:r>
      <w:r w:rsidR="00CD3D39">
        <w:rPr>
          <w:b w:val="0"/>
          <w:noProof/>
          <w:sz w:val="18"/>
        </w:rPr>
        <w:t>81</w:t>
      </w:r>
      <w:r w:rsidRPr="00B25563">
        <w:rPr>
          <w:b w:val="0"/>
          <w:noProof/>
          <w:sz w:val="18"/>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A—Resuming spectrum licences by agreement</w:t>
      </w:r>
      <w:r w:rsidRPr="00B25563">
        <w:rPr>
          <w:b w:val="0"/>
          <w:noProof/>
          <w:sz w:val="18"/>
        </w:rPr>
        <w:tab/>
      </w:r>
      <w:r w:rsidRPr="00B25563">
        <w:rPr>
          <w:b w:val="0"/>
          <w:noProof/>
          <w:sz w:val="18"/>
        </w:rPr>
        <w:fldChar w:fldCharType="begin"/>
      </w:r>
      <w:r w:rsidRPr="00B25563">
        <w:rPr>
          <w:b w:val="0"/>
          <w:noProof/>
          <w:sz w:val="18"/>
        </w:rPr>
        <w:instrText xml:space="preserve"> PAGEREF _Toc466374583 \h </w:instrText>
      </w:r>
      <w:r w:rsidRPr="00B25563">
        <w:rPr>
          <w:b w:val="0"/>
          <w:noProof/>
          <w:sz w:val="18"/>
        </w:rPr>
      </w:r>
      <w:r w:rsidRPr="00B25563">
        <w:rPr>
          <w:b w:val="0"/>
          <w:noProof/>
          <w:sz w:val="18"/>
        </w:rPr>
        <w:fldChar w:fldCharType="separate"/>
      </w:r>
      <w:r w:rsidR="00CD3D39">
        <w:rPr>
          <w:b w:val="0"/>
          <w:noProof/>
          <w:sz w:val="18"/>
        </w:rPr>
        <w:t>81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89</w:t>
      </w:r>
      <w:r>
        <w:rPr>
          <w:noProof/>
        </w:rPr>
        <w:tab/>
        <w:t>ACMA may resume spectrum licences by agreement</w:t>
      </w:r>
      <w:r w:rsidRPr="00B25563">
        <w:rPr>
          <w:noProof/>
        </w:rPr>
        <w:tab/>
      </w:r>
      <w:r w:rsidRPr="00B25563">
        <w:rPr>
          <w:noProof/>
        </w:rPr>
        <w:fldChar w:fldCharType="begin"/>
      </w:r>
      <w:r w:rsidRPr="00B25563">
        <w:rPr>
          <w:noProof/>
        </w:rPr>
        <w:instrText xml:space="preserve"> PAGEREF _Toc466374584 \h </w:instrText>
      </w:r>
      <w:r w:rsidRPr="00B25563">
        <w:rPr>
          <w:noProof/>
        </w:rPr>
      </w:r>
      <w:r w:rsidRPr="00B25563">
        <w:rPr>
          <w:noProof/>
        </w:rPr>
        <w:fldChar w:fldCharType="separate"/>
      </w:r>
      <w:r w:rsidR="00CD3D39">
        <w:rPr>
          <w:noProof/>
        </w:rPr>
        <w:t>81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90</w:t>
      </w:r>
      <w:r>
        <w:rPr>
          <w:noProof/>
        </w:rPr>
        <w:tab/>
        <w:t>Effect of resumption</w:t>
      </w:r>
      <w:r w:rsidRPr="00B25563">
        <w:rPr>
          <w:noProof/>
        </w:rPr>
        <w:tab/>
      </w:r>
      <w:r w:rsidRPr="00B25563">
        <w:rPr>
          <w:noProof/>
        </w:rPr>
        <w:fldChar w:fldCharType="begin"/>
      </w:r>
      <w:r w:rsidRPr="00B25563">
        <w:rPr>
          <w:noProof/>
        </w:rPr>
        <w:instrText xml:space="preserve"> PAGEREF _Toc466374585 \h </w:instrText>
      </w:r>
      <w:r w:rsidRPr="00B25563">
        <w:rPr>
          <w:noProof/>
        </w:rPr>
      </w:r>
      <w:r w:rsidRPr="00B25563">
        <w:rPr>
          <w:noProof/>
        </w:rPr>
        <w:fldChar w:fldCharType="separate"/>
      </w:r>
      <w:r w:rsidR="00CD3D39">
        <w:rPr>
          <w:noProof/>
        </w:rPr>
        <w:t>81</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B—Resuming spectrum licences by compulsory process</w:t>
      </w:r>
      <w:r w:rsidRPr="00B25563">
        <w:rPr>
          <w:b w:val="0"/>
          <w:noProof/>
          <w:sz w:val="18"/>
        </w:rPr>
        <w:tab/>
      </w:r>
      <w:r w:rsidRPr="00B25563">
        <w:rPr>
          <w:b w:val="0"/>
          <w:noProof/>
          <w:sz w:val="18"/>
        </w:rPr>
        <w:fldChar w:fldCharType="begin"/>
      </w:r>
      <w:r w:rsidRPr="00B25563">
        <w:rPr>
          <w:b w:val="0"/>
          <w:noProof/>
          <w:sz w:val="18"/>
        </w:rPr>
        <w:instrText xml:space="preserve"> PAGEREF _Toc466374586 \h </w:instrText>
      </w:r>
      <w:r w:rsidRPr="00B25563">
        <w:rPr>
          <w:b w:val="0"/>
          <w:noProof/>
          <w:sz w:val="18"/>
        </w:rPr>
      </w:r>
      <w:r w:rsidRPr="00B25563">
        <w:rPr>
          <w:b w:val="0"/>
          <w:noProof/>
          <w:sz w:val="18"/>
        </w:rPr>
        <w:fldChar w:fldCharType="separate"/>
      </w:r>
      <w:r w:rsidR="00CD3D39">
        <w:rPr>
          <w:b w:val="0"/>
          <w:noProof/>
          <w:sz w:val="18"/>
        </w:rPr>
        <w:t>82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91</w:t>
      </w:r>
      <w:r>
        <w:rPr>
          <w:noProof/>
        </w:rPr>
        <w:tab/>
        <w:t>ACMA may resume spectrum licences compulsorily</w:t>
      </w:r>
      <w:r w:rsidRPr="00B25563">
        <w:rPr>
          <w:noProof/>
        </w:rPr>
        <w:tab/>
      </w:r>
      <w:r w:rsidRPr="00B25563">
        <w:rPr>
          <w:noProof/>
        </w:rPr>
        <w:fldChar w:fldCharType="begin"/>
      </w:r>
      <w:r w:rsidRPr="00B25563">
        <w:rPr>
          <w:noProof/>
        </w:rPr>
        <w:instrText xml:space="preserve"> PAGEREF _Toc466374587 \h </w:instrText>
      </w:r>
      <w:r w:rsidRPr="00B25563">
        <w:rPr>
          <w:noProof/>
        </w:rPr>
      </w:r>
      <w:r w:rsidRPr="00B25563">
        <w:rPr>
          <w:noProof/>
        </w:rPr>
        <w:fldChar w:fldCharType="separate"/>
      </w:r>
      <w:r w:rsidR="00CD3D39">
        <w:rPr>
          <w:noProof/>
        </w:rPr>
        <w:t>82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92</w:t>
      </w:r>
      <w:r>
        <w:rPr>
          <w:noProof/>
        </w:rPr>
        <w:tab/>
        <w:t>Effect of resumption</w:t>
      </w:r>
      <w:r w:rsidRPr="00B25563">
        <w:rPr>
          <w:noProof/>
        </w:rPr>
        <w:tab/>
      </w:r>
      <w:r w:rsidRPr="00B25563">
        <w:rPr>
          <w:noProof/>
        </w:rPr>
        <w:fldChar w:fldCharType="begin"/>
      </w:r>
      <w:r w:rsidRPr="00B25563">
        <w:rPr>
          <w:noProof/>
        </w:rPr>
        <w:instrText xml:space="preserve"> PAGEREF _Toc466374588 \h </w:instrText>
      </w:r>
      <w:r w:rsidRPr="00B25563">
        <w:rPr>
          <w:noProof/>
        </w:rPr>
      </w:r>
      <w:r w:rsidRPr="00B25563">
        <w:rPr>
          <w:noProof/>
        </w:rPr>
        <w:fldChar w:fldCharType="separate"/>
      </w:r>
      <w:r w:rsidR="00CD3D39">
        <w:rPr>
          <w:noProof/>
        </w:rPr>
        <w:t>82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93</w:t>
      </w:r>
      <w:r>
        <w:rPr>
          <w:noProof/>
        </w:rPr>
        <w:tab/>
        <w:t>Payment of compensation</w:t>
      </w:r>
      <w:r w:rsidRPr="00B25563">
        <w:rPr>
          <w:noProof/>
        </w:rPr>
        <w:tab/>
      </w:r>
      <w:r w:rsidRPr="00B25563">
        <w:rPr>
          <w:noProof/>
        </w:rPr>
        <w:fldChar w:fldCharType="begin"/>
      </w:r>
      <w:r w:rsidRPr="00B25563">
        <w:rPr>
          <w:noProof/>
        </w:rPr>
        <w:instrText xml:space="preserve"> PAGEREF _Toc466374589 \h </w:instrText>
      </w:r>
      <w:r w:rsidRPr="00B25563">
        <w:rPr>
          <w:noProof/>
        </w:rPr>
      </w:r>
      <w:r w:rsidRPr="00B25563">
        <w:rPr>
          <w:noProof/>
        </w:rPr>
        <w:fldChar w:fldCharType="separate"/>
      </w:r>
      <w:r w:rsidR="00CD3D39">
        <w:rPr>
          <w:noProof/>
        </w:rPr>
        <w:t>82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94</w:t>
      </w:r>
      <w:r>
        <w:rPr>
          <w:noProof/>
        </w:rPr>
        <w:tab/>
        <w:t>Interest payable on resumption etc.</w:t>
      </w:r>
      <w:r w:rsidRPr="00B25563">
        <w:rPr>
          <w:noProof/>
        </w:rPr>
        <w:tab/>
      </w:r>
      <w:r w:rsidRPr="00B25563">
        <w:rPr>
          <w:noProof/>
        </w:rPr>
        <w:fldChar w:fldCharType="begin"/>
      </w:r>
      <w:r w:rsidRPr="00B25563">
        <w:rPr>
          <w:noProof/>
        </w:rPr>
        <w:instrText xml:space="preserve"> PAGEREF _Toc466374590 \h </w:instrText>
      </w:r>
      <w:r w:rsidRPr="00B25563">
        <w:rPr>
          <w:noProof/>
        </w:rPr>
      </w:r>
      <w:r w:rsidRPr="00B25563">
        <w:rPr>
          <w:noProof/>
        </w:rPr>
        <w:fldChar w:fldCharType="separate"/>
      </w:r>
      <w:r w:rsidR="00CD3D39">
        <w:rPr>
          <w:noProof/>
        </w:rPr>
        <w:t>83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95</w:t>
      </w:r>
      <w:r>
        <w:rPr>
          <w:noProof/>
        </w:rPr>
        <w:tab/>
        <w:t>Reaching agreements during the compulsory process</w:t>
      </w:r>
      <w:r w:rsidRPr="00B25563">
        <w:rPr>
          <w:noProof/>
        </w:rPr>
        <w:tab/>
      </w:r>
      <w:r w:rsidRPr="00B25563">
        <w:rPr>
          <w:noProof/>
        </w:rPr>
        <w:fldChar w:fldCharType="begin"/>
      </w:r>
      <w:r w:rsidRPr="00B25563">
        <w:rPr>
          <w:noProof/>
        </w:rPr>
        <w:instrText xml:space="preserve"> PAGEREF _Toc466374591 \h </w:instrText>
      </w:r>
      <w:r w:rsidRPr="00B25563">
        <w:rPr>
          <w:noProof/>
        </w:rPr>
      </w:r>
      <w:r w:rsidRPr="00B25563">
        <w:rPr>
          <w:noProof/>
        </w:rPr>
        <w:fldChar w:fldCharType="separate"/>
      </w:r>
      <w:r w:rsidR="00CD3D39">
        <w:rPr>
          <w:noProof/>
        </w:rPr>
        <w:t>83</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3.3—Apparatus licences</w:t>
      </w:r>
      <w:r w:rsidRPr="00B25563">
        <w:rPr>
          <w:b w:val="0"/>
          <w:noProof/>
          <w:sz w:val="18"/>
        </w:rPr>
        <w:tab/>
      </w:r>
      <w:r w:rsidRPr="00B25563">
        <w:rPr>
          <w:b w:val="0"/>
          <w:noProof/>
          <w:sz w:val="18"/>
        </w:rPr>
        <w:fldChar w:fldCharType="begin"/>
      </w:r>
      <w:r w:rsidRPr="00B25563">
        <w:rPr>
          <w:b w:val="0"/>
          <w:noProof/>
          <w:sz w:val="18"/>
        </w:rPr>
        <w:instrText xml:space="preserve"> PAGEREF _Toc466374592 \h </w:instrText>
      </w:r>
      <w:r w:rsidRPr="00B25563">
        <w:rPr>
          <w:b w:val="0"/>
          <w:noProof/>
          <w:sz w:val="18"/>
        </w:rPr>
      </w:r>
      <w:r w:rsidRPr="00B25563">
        <w:rPr>
          <w:b w:val="0"/>
          <w:noProof/>
          <w:sz w:val="18"/>
        </w:rPr>
        <w:fldChar w:fldCharType="separate"/>
      </w:r>
      <w:r w:rsidR="00CD3D39">
        <w:rPr>
          <w:b w:val="0"/>
          <w:noProof/>
          <w:sz w:val="18"/>
        </w:rPr>
        <w:t>84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96</w:t>
      </w:r>
      <w:r>
        <w:rPr>
          <w:noProof/>
        </w:rPr>
        <w:tab/>
        <w:t>Outline of this Part</w:t>
      </w:r>
      <w:r w:rsidRPr="00B25563">
        <w:rPr>
          <w:noProof/>
        </w:rPr>
        <w:tab/>
      </w:r>
      <w:r w:rsidRPr="00B25563">
        <w:rPr>
          <w:noProof/>
        </w:rPr>
        <w:fldChar w:fldCharType="begin"/>
      </w:r>
      <w:r w:rsidRPr="00B25563">
        <w:rPr>
          <w:noProof/>
        </w:rPr>
        <w:instrText xml:space="preserve"> PAGEREF _Toc466374593 \h </w:instrText>
      </w:r>
      <w:r w:rsidRPr="00B25563">
        <w:rPr>
          <w:noProof/>
        </w:rPr>
      </w:r>
      <w:r w:rsidRPr="00B25563">
        <w:rPr>
          <w:noProof/>
        </w:rPr>
        <w:fldChar w:fldCharType="separate"/>
      </w:r>
      <w:r w:rsidR="00CD3D39">
        <w:rPr>
          <w:noProof/>
        </w:rPr>
        <w:t>84</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1—Types of apparatus licences</w:t>
      </w:r>
      <w:r w:rsidRPr="00B25563">
        <w:rPr>
          <w:b w:val="0"/>
          <w:noProof/>
          <w:sz w:val="18"/>
        </w:rPr>
        <w:tab/>
      </w:r>
      <w:r w:rsidRPr="00B25563">
        <w:rPr>
          <w:b w:val="0"/>
          <w:noProof/>
          <w:sz w:val="18"/>
        </w:rPr>
        <w:fldChar w:fldCharType="begin"/>
      </w:r>
      <w:r w:rsidRPr="00B25563">
        <w:rPr>
          <w:b w:val="0"/>
          <w:noProof/>
          <w:sz w:val="18"/>
        </w:rPr>
        <w:instrText xml:space="preserve"> PAGEREF _Toc466374594 \h </w:instrText>
      </w:r>
      <w:r w:rsidRPr="00B25563">
        <w:rPr>
          <w:b w:val="0"/>
          <w:noProof/>
          <w:sz w:val="18"/>
        </w:rPr>
      </w:r>
      <w:r w:rsidRPr="00B25563">
        <w:rPr>
          <w:b w:val="0"/>
          <w:noProof/>
          <w:sz w:val="18"/>
        </w:rPr>
        <w:fldChar w:fldCharType="separate"/>
      </w:r>
      <w:r w:rsidR="00CD3D39">
        <w:rPr>
          <w:b w:val="0"/>
          <w:noProof/>
          <w:sz w:val="18"/>
        </w:rPr>
        <w:t>85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97</w:t>
      </w:r>
      <w:r>
        <w:rPr>
          <w:noProof/>
        </w:rPr>
        <w:tab/>
        <w:t>Transmitter licences and receiver licences</w:t>
      </w:r>
      <w:r w:rsidRPr="00B25563">
        <w:rPr>
          <w:noProof/>
        </w:rPr>
        <w:tab/>
      </w:r>
      <w:r w:rsidRPr="00B25563">
        <w:rPr>
          <w:noProof/>
        </w:rPr>
        <w:fldChar w:fldCharType="begin"/>
      </w:r>
      <w:r w:rsidRPr="00B25563">
        <w:rPr>
          <w:noProof/>
        </w:rPr>
        <w:instrText xml:space="preserve"> PAGEREF _Toc466374595 \h </w:instrText>
      </w:r>
      <w:r w:rsidRPr="00B25563">
        <w:rPr>
          <w:noProof/>
        </w:rPr>
      </w:r>
      <w:r w:rsidRPr="00B25563">
        <w:rPr>
          <w:noProof/>
        </w:rPr>
        <w:fldChar w:fldCharType="separate"/>
      </w:r>
      <w:r w:rsidR="00CD3D39">
        <w:rPr>
          <w:noProof/>
        </w:rPr>
        <w:t>85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98</w:t>
      </w:r>
      <w:r>
        <w:rPr>
          <w:noProof/>
        </w:rPr>
        <w:tab/>
        <w:t>Types of transmitter licences and receiver licences</w:t>
      </w:r>
      <w:r w:rsidRPr="00B25563">
        <w:rPr>
          <w:noProof/>
        </w:rPr>
        <w:tab/>
      </w:r>
      <w:r w:rsidRPr="00B25563">
        <w:rPr>
          <w:noProof/>
        </w:rPr>
        <w:fldChar w:fldCharType="begin"/>
      </w:r>
      <w:r w:rsidRPr="00B25563">
        <w:rPr>
          <w:noProof/>
        </w:rPr>
        <w:instrText xml:space="preserve"> PAGEREF _Toc466374596 \h </w:instrText>
      </w:r>
      <w:r w:rsidRPr="00B25563">
        <w:rPr>
          <w:noProof/>
        </w:rPr>
      </w:r>
      <w:r w:rsidRPr="00B25563">
        <w:rPr>
          <w:noProof/>
        </w:rPr>
        <w:fldChar w:fldCharType="separate"/>
      </w:r>
      <w:r w:rsidR="00CD3D39">
        <w:rPr>
          <w:noProof/>
        </w:rPr>
        <w:t>85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98A</w:t>
      </w:r>
      <w:r>
        <w:rPr>
          <w:noProof/>
        </w:rPr>
        <w:tab/>
        <w:t>Channel A datacasting transmitter licence</w:t>
      </w:r>
      <w:r w:rsidRPr="00B25563">
        <w:rPr>
          <w:noProof/>
        </w:rPr>
        <w:tab/>
      </w:r>
      <w:r w:rsidRPr="00B25563">
        <w:rPr>
          <w:noProof/>
        </w:rPr>
        <w:fldChar w:fldCharType="begin"/>
      </w:r>
      <w:r w:rsidRPr="00B25563">
        <w:rPr>
          <w:noProof/>
        </w:rPr>
        <w:instrText xml:space="preserve"> PAGEREF _Toc466374597 \h </w:instrText>
      </w:r>
      <w:r w:rsidRPr="00B25563">
        <w:rPr>
          <w:noProof/>
        </w:rPr>
      </w:r>
      <w:r w:rsidRPr="00B25563">
        <w:rPr>
          <w:noProof/>
        </w:rPr>
        <w:fldChar w:fldCharType="separate"/>
      </w:r>
      <w:r w:rsidR="00CD3D39">
        <w:rPr>
          <w:noProof/>
        </w:rPr>
        <w:t>86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98B</w:t>
      </w:r>
      <w:r>
        <w:rPr>
          <w:noProof/>
        </w:rPr>
        <w:tab/>
        <w:t>Channel B datacasting transmitter licence</w:t>
      </w:r>
      <w:r w:rsidRPr="00B25563">
        <w:rPr>
          <w:noProof/>
        </w:rPr>
        <w:tab/>
      </w:r>
      <w:r w:rsidRPr="00B25563">
        <w:rPr>
          <w:noProof/>
        </w:rPr>
        <w:fldChar w:fldCharType="begin"/>
      </w:r>
      <w:r w:rsidRPr="00B25563">
        <w:rPr>
          <w:noProof/>
        </w:rPr>
        <w:instrText xml:space="preserve"> PAGEREF _Toc466374598 \h </w:instrText>
      </w:r>
      <w:r w:rsidRPr="00B25563">
        <w:rPr>
          <w:noProof/>
        </w:rPr>
      </w:r>
      <w:r w:rsidRPr="00B25563">
        <w:rPr>
          <w:noProof/>
        </w:rPr>
        <w:fldChar w:fldCharType="separate"/>
      </w:r>
      <w:r w:rsidR="00CD3D39">
        <w:rPr>
          <w:noProof/>
        </w:rPr>
        <w:t>86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98C</w:t>
      </w:r>
      <w:r>
        <w:rPr>
          <w:noProof/>
        </w:rPr>
        <w:tab/>
        <w:t>Foundation category 1 digital radio multiplex transmitter licence</w:t>
      </w:r>
      <w:r w:rsidRPr="00B25563">
        <w:rPr>
          <w:noProof/>
        </w:rPr>
        <w:tab/>
      </w:r>
      <w:r w:rsidRPr="00B25563">
        <w:rPr>
          <w:noProof/>
        </w:rPr>
        <w:fldChar w:fldCharType="begin"/>
      </w:r>
      <w:r w:rsidRPr="00B25563">
        <w:rPr>
          <w:noProof/>
        </w:rPr>
        <w:instrText xml:space="preserve"> PAGEREF _Toc466374599 \h </w:instrText>
      </w:r>
      <w:r w:rsidRPr="00B25563">
        <w:rPr>
          <w:noProof/>
        </w:rPr>
      </w:r>
      <w:r w:rsidRPr="00B25563">
        <w:rPr>
          <w:noProof/>
        </w:rPr>
        <w:fldChar w:fldCharType="separate"/>
      </w:r>
      <w:r w:rsidR="00CD3D39">
        <w:rPr>
          <w:noProof/>
        </w:rPr>
        <w:t>86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98D</w:t>
      </w:r>
      <w:r>
        <w:rPr>
          <w:noProof/>
        </w:rPr>
        <w:tab/>
        <w:t>Foundation category 2 digital radio multiplex transmitter licence</w:t>
      </w:r>
      <w:r w:rsidRPr="00B25563">
        <w:rPr>
          <w:noProof/>
        </w:rPr>
        <w:tab/>
      </w:r>
      <w:r w:rsidRPr="00B25563">
        <w:rPr>
          <w:noProof/>
        </w:rPr>
        <w:fldChar w:fldCharType="begin"/>
      </w:r>
      <w:r w:rsidRPr="00B25563">
        <w:rPr>
          <w:noProof/>
        </w:rPr>
        <w:instrText xml:space="preserve"> PAGEREF _Toc466374600 \h </w:instrText>
      </w:r>
      <w:r w:rsidRPr="00B25563">
        <w:rPr>
          <w:noProof/>
        </w:rPr>
      </w:r>
      <w:r w:rsidRPr="00B25563">
        <w:rPr>
          <w:noProof/>
        </w:rPr>
        <w:fldChar w:fldCharType="separate"/>
      </w:r>
      <w:r w:rsidR="00CD3D39">
        <w:rPr>
          <w:noProof/>
        </w:rPr>
        <w:t>87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98E</w:t>
      </w:r>
      <w:r>
        <w:rPr>
          <w:noProof/>
        </w:rPr>
        <w:tab/>
        <w:t>Limit on declaration of foundation digital radio multiplex transmitter licences</w:t>
      </w:r>
      <w:r w:rsidRPr="00B25563">
        <w:rPr>
          <w:noProof/>
        </w:rPr>
        <w:tab/>
      </w:r>
      <w:r w:rsidRPr="00B25563">
        <w:rPr>
          <w:noProof/>
        </w:rPr>
        <w:fldChar w:fldCharType="begin"/>
      </w:r>
      <w:r w:rsidRPr="00B25563">
        <w:rPr>
          <w:noProof/>
        </w:rPr>
        <w:instrText xml:space="preserve"> PAGEREF _Toc466374601 \h </w:instrText>
      </w:r>
      <w:r w:rsidRPr="00B25563">
        <w:rPr>
          <w:noProof/>
        </w:rPr>
      </w:r>
      <w:r w:rsidRPr="00B25563">
        <w:rPr>
          <w:noProof/>
        </w:rPr>
        <w:fldChar w:fldCharType="separate"/>
      </w:r>
      <w:r w:rsidR="00CD3D39">
        <w:rPr>
          <w:noProof/>
        </w:rPr>
        <w:t>87</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2—Issuing apparatus licences</w:t>
      </w:r>
      <w:r w:rsidRPr="00B25563">
        <w:rPr>
          <w:b w:val="0"/>
          <w:noProof/>
          <w:sz w:val="18"/>
        </w:rPr>
        <w:tab/>
      </w:r>
      <w:r w:rsidRPr="00B25563">
        <w:rPr>
          <w:b w:val="0"/>
          <w:noProof/>
          <w:sz w:val="18"/>
        </w:rPr>
        <w:fldChar w:fldCharType="begin"/>
      </w:r>
      <w:r w:rsidRPr="00B25563">
        <w:rPr>
          <w:b w:val="0"/>
          <w:noProof/>
          <w:sz w:val="18"/>
        </w:rPr>
        <w:instrText xml:space="preserve"> PAGEREF _Toc466374602 \h </w:instrText>
      </w:r>
      <w:r w:rsidRPr="00B25563">
        <w:rPr>
          <w:b w:val="0"/>
          <w:noProof/>
          <w:sz w:val="18"/>
        </w:rPr>
      </w:r>
      <w:r w:rsidRPr="00B25563">
        <w:rPr>
          <w:b w:val="0"/>
          <w:noProof/>
          <w:sz w:val="18"/>
        </w:rPr>
        <w:fldChar w:fldCharType="separate"/>
      </w:r>
      <w:r w:rsidR="00CD3D39">
        <w:rPr>
          <w:b w:val="0"/>
          <w:noProof/>
          <w:sz w:val="18"/>
        </w:rPr>
        <w:t>89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99</w:t>
      </w:r>
      <w:r>
        <w:rPr>
          <w:noProof/>
        </w:rPr>
        <w:tab/>
        <w:t>Applications for apparatus licences</w:t>
      </w:r>
      <w:r w:rsidRPr="00B25563">
        <w:rPr>
          <w:noProof/>
        </w:rPr>
        <w:tab/>
      </w:r>
      <w:r w:rsidRPr="00B25563">
        <w:rPr>
          <w:noProof/>
        </w:rPr>
        <w:fldChar w:fldCharType="begin"/>
      </w:r>
      <w:r w:rsidRPr="00B25563">
        <w:rPr>
          <w:noProof/>
        </w:rPr>
        <w:instrText xml:space="preserve"> PAGEREF _Toc466374603 \h </w:instrText>
      </w:r>
      <w:r w:rsidRPr="00B25563">
        <w:rPr>
          <w:noProof/>
        </w:rPr>
      </w:r>
      <w:r w:rsidRPr="00B25563">
        <w:rPr>
          <w:noProof/>
        </w:rPr>
        <w:fldChar w:fldCharType="separate"/>
      </w:r>
      <w:r w:rsidR="00CD3D39">
        <w:rPr>
          <w:noProof/>
        </w:rPr>
        <w:t>89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100</w:t>
      </w:r>
      <w:r>
        <w:rPr>
          <w:noProof/>
        </w:rPr>
        <w:tab/>
        <w:t>Issuing apparatus licences</w:t>
      </w:r>
      <w:r w:rsidRPr="00B25563">
        <w:rPr>
          <w:noProof/>
        </w:rPr>
        <w:tab/>
      </w:r>
      <w:r w:rsidRPr="00B25563">
        <w:rPr>
          <w:noProof/>
        </w:rPr>
        <w:fldChar w:fldCharType="begin"/>
      </w:r>
      <w:r w:rsidRPr="00B25563">
        <w:rPr>
          <w:noProof/>
        </w:rPr>
        <w:instrText xml:space="preserve"> PAGEREF _Toc466374604 \h </w:instrText>
      </w:r>
      <w:r w:rsidRPr="00B25563">
        <w:rPr>
          <w:noProof/>
        </w:rPr>
      </w:r>
      <w:r w:rsidRPr="00B25563">
        <w:rPr>
          <w:noProof/>
        </w:rPr>
        <w:fldChar w:fldCharType="separate"/>
      </w:r>
      <w:r w:rsidR="00CD3D39">
        <w:rPr>
          <w:noProof/>
        </w:rPr>
        <w:t>89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100AA</w:t>
      </w:r>
      <w:r>
        <w:rPr>
          <w:noProof/>
        </w:rPr>
        <w:tab/>
        <w:t>NBS transmitter licences—authorised channels</w:t>
      </w:r>
      <w:r w:rsidRPr="00B25563">
        <w:rPr>
          <w:noProof/>
        </w:rPr>
        <w:tab/>
      </w:r>
      <w:r w:rsidRPr="00B25563">
        <w:rPr>
          <w:noProof/>
        </w:rPr>
        <w:fldChar w:fldCharType="begin"/>
      </w:r>
      <w:r w:rsidRPr="00B25563">
        <w:rPr>
          <w:noProof/>
        </w:rPr>
        <w:instrText xml:space="preserve"> PAGEREF _Toc466374605 \h </w:instrText>
      </w:r>
      <w:r w:rsidRPr="00B25563">
        <w:rPr>
          <w:noProof/>
        </w:rPr>
      </w:r>
      <w:r w:rsidRPr="00B25563">
        <w:rPr>
          <w:noProof/>
        </w:rPr>
        <w:fldChar w:fldCharType="separate"/>
      </w:r>
      <w:r w:rsidR="00CD3D39">
        <w:rPr>
          <w:noProof/>
        </w:rPr>
        <w:t>92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100A</w:t>
      </w:r>
      <w:r>
        <w:rPr>
          <w:noProof/>
        </w:rPr>
        <w:tab/>
        <w:t>NBS transmitter licences—authorisation of datacasting services</w:t>
      </w:r>
      <w:r w:rsidRPr="00B25563">
        <w:rPr>
          <w:noProof/>
        </w:rPr>
        <w:tab/>
      </w:r>
      <w:r w:rsidRPr="00B25563">
        <w:rPr>
          <w:noProof/>
        </w:rPr>
        <w:fldChar w:fldCharType="begin"/>
      </w:r>
      <w:r w:rsidRPr="00B25563">
        <w:rPr>
          <w:noProof/>
        </w:rPr>
        <w:instrText xml:space="preserve"> PAGEREF _Toc466374606 \h </w:instrText>
      </w:r>
      <w:r w:rsidRPr="00B25563">
        <w:rPr>
          <w:noProof/>
        </w:rPr>
      </w:r>
      <w:r w:rsidRPr="00B25563">
        <w:rPr>
          <w:noProof/>
        </w:rPr>
        <w:fldChar w:fldCharType="separate"/>
      </w:r>
      <w:r w:rsidR="00CD3D39">
        <w:rPr>
          <w:noProof/>
        </w:rPr>
        <w:t>93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100C</w:t>
      </w:r>
      <w:r>
        <w:rPr>
          <w:noProof/>
        </w:rPr>
        <w:tab/>
        <w:t>NBS transmitter licences—authorisation of radio broadcasting services</w:t>
      </w:r>
      <w:r w:rsidRPr="00B25563">
        <w:rPr>
          <w:noProof/>
        </w:rPr>
        <w:tab/>
      </w:r>
      <w:r w:rsidRPr="00B25563">
        <w:rPr>
          <w:noProof/>
        </w:rPr>
        <w:fldChar w:fldCharType="begin"/>
      </w:r>
      <w:r w:rsidRPr="00B25563">
        <w:rPr>
          <w:noProof/>
        </w:rPr>
        <w:instrText xml:space="preserve"> PAGEREF _Toc466374607 \h </w:instrText>
      </w:r>
      <w:r w:rsidRPr="00B25563">
        <w:rPr>
          <w:noProof/>
        </w:rPr>
      </w:r>
      <w:r w:rsidRPr="00B25563">
        <w:rPr>
          <w:noProof/>
        </w:rPr>
        <w:fldChar w:fldCharType="separate"/>
      </w:r>
      <w:r w:rsidR="00CD3D39">
        <w:rPr>
          <w:noProof/>
        </w:rPr>
        <w:t>94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100D</w:t>
      </w:r>
      <w:r>
        <w:rPr>
          <w:noProof/>
        </w:rPr>
        <w:tab/>
        <w:t>NBS transmitter licences—authorisation of SDTV multi</w:t>
      </w:r>
      <w:r>
        <w:rPr>
          <w:noProof/>
        </w:rPr>
        <w:noBreakHyphen/>
        <w:t>channelled national television broadcasting services</w:t>
      </w:r>
      <w:r w:rsidRPr="00B25563">
        <w:rPr>
          <w:noProof/>
        </w:rPr>
        <w:tab/>
      </w:r>
      <w:r w:rsidRPr="00B25563">
        <w:rPr>
          <w:noProof/>
        </w:rPr>
        <w:fldChar w:fldCharType="begin"/>
      </w:r>
      <w:r w:rsidRPr="00B25563">
        <w:rPr>
          <w:noProof/>
        </w:rPr>
        <w:instrText xml:space="preserve"> PAGEREF _Toc466374608 \h </w:instrText>
      </w:r>
      <w:r w:rsidRPr="00B25563">
        <w:rPr>
          <w:noProof/>
        </w:rPr>
      </w:r>
      <w:r w:rsidRPr="00B25563">
        <w:rPr>
          <w:noProof/>
        </w:rPr>
        <w:fldChar w:fldCharType="separate"/>
      </w:r>
      <w:r w:rsidR="00CD3D39">
        <w:rPr>
          <w:noProof/>
        </w:rPr>
        <w:t>94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100E</w:t>
      </w:r>
      <w:r>
        <w:rPr>
          <w:noProof/>
        </w:rPr>
        <w:tab/>
        <w:t>NBS transmitter licences—authorisation of HDTV multi</w:t>
      </w:r>
      <w:r>
        <w:rPr>
          <w:noProof/>
        </w:rPr>
        <w:noBreakHyphen/>
        <w:t>channelled national television broadcasting services</w:t>
      </w:r>
      <w:r w:rsidRPr="00B25563">
        <w:rPr>
          <w:noProof/>
        </w:rPr>
        <w:tab/>
      </w:r>
      <w:r w:rsidRPr="00B25563">
        <w:rPr>
          <w:noProof/>
        </w:rPr>
        <w:fldChar w:fldCharType="begin"/>
      </w:r>
      <w:r w:rsidRPr="00B25563">
        <w:rPr>
          <w:noProof/>
        </w:rPr>
        <w:instrText xml:space="preserve"> PAGEREF _Toc466374609 \h </w:instrText>
      </w:r>
      <w:r w:rsidRPr="00B25563">
        <w:rPr>
          <w:noProof/>
        </w:rPr>
      </w:r>
      <w:r w:rsidRPr="00B25563">
        <w:rPr>
          <w:noProof/>
        </w:rPr>
        <w:fldChar w:fldCharType="separate"/>
      </w:r>
      <w:r w:rsidR="00CD3D39">
        <w:rPr>
          <w:noProof/>
        </w:rPr>
        <w:t>95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101</w:t>
      </w:r>
      <w:r>
        <w:rPr>
          <w:noProof/>
        </w:rPr>
        <w:tab/>
        <w:t>Testing of radiocommunications devices</w:t>
      </w:r>
      <w:r w:rsidRPr="00B25563">
        <w:rPr>
          <w:noProof/>
        </w:rPr>
        <w:tab/>
      </w:r>
      <w:r w:rsidRPr="00B25563">
        <w:rPr>
          <w:noProof/>
        </w:rPr>
        <w:fldChar w:fldCharType="begin"/>
      </w:r>
      <w:r w:rsidRPr="00B25563">
        <w:rPr>
          <w:noProof/>
        </w:rPr>
        <w:instrText xml:space="preserve"> PAGEREF _Toc466374610 \h </w:instrText>
      </w:r>
      <w:r w:rsidRPr="00B25563">
        <w:rPr>
          <w:noProof/>
        </w:rPr>
      </w:r>
      <w:r w:rsidRPr="00B25563">
        <w:rPr>
          <w:noProof/>
        </w:rPr>
        <w:fldChar w:fldCharType="separate"/>
      </w:r>
      <w:r w:rsidR="00CD3D39">
        <w:rPr>
          <w:noProof/>
        </w:rPr>
        <w:t>96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101A</w:t>
      </w:r>
      <w:r>
        <w:rPr>
          <w:noProof/>
        </w:rPr>
        <w:tab/>
        <w:t>Transmitter licences for temporary community broadcasting</w:t>
      </w:r>
      <w:r w:rsidRPr="00B25563">
        <w:rPr>
          <w:noProof/>
        </w:rPr>
        <w:tab/>
      </w:r>
      <w:r w:rsidRPr="00B25563">
        <w:rPr>
          <w:noProof/>
        </w:rPr>
        <w:fldChar w:fldCharType="begin"/>
      </w:r>
      <w:r w:rsidRPr="00B25563">
        <w:rPr>
          <w:noProof/>
        </w:rPr>
        <w:instrText xml:space="preserve"> PAGEREF _Toc466374611 \h </w:instrText>
      </w:r>
      <w:r w:rsidRPr="00B25563">
        <w:rPr>
          <w:noProof/>
        </w:rPr>
      </w:r>
      <w:r w:rsidRPr="00B25563">
        <w:rPr>
          <w:noProof/>
        </w:rPr>
        <w:fldChar w:fldCharType="separate"/>
      </w:r>
      <w:r w:rsidR="00CD3D39">
        <w:rPr>
          <w:noProof/>
        </w:rPr>
        <w:t>97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w:t>
      </w:r>
      <w:r>
        <w:rPr>
          <w:noProof/>
        </w:rPr>
        <w:tab/>
        <w:t>Transmitter licences for certain broadcasting services</w:t>
      </w:r>
      <w:r w:rsidRPr="00B25563">
        <w:rPr>
          <w:noProof/>
        </w:rPr>
        <w:tab/>
      </w:r>
      <w:r w:rsidRPr="00B25563">
        <w:rPr>
          <w:noProof/>
        </w:rPr>
        <w:fldChar w:fldCharType="begin"/>
      </w:r>
      <w:r w:rsidRPr="00B25563">
        <w:rPr>
          <w:noProof/>
        </w:rPr>
        <w:instrText xml:space="preserve"> PAGEREF _Toc466374612 \h </w:instrText>
      </w:r>
      <w:r w:rsidRPr="00B25563">
        <w:rPr>
          <w:noProof/>
        </w:rPr>
      </w:r>
      <w:r w:rsidRPr="00B25563">
        <w:rPr>
          <w:noProof/>
        </w:rPr>
        <w:fldChar w:fldCharType="separate"/>
      </w:r>
      <w:r w:rsidR="00CD3D39">
        <w:rPr>
          <w:noProof/>
        </w:rPr>
        <w:t>97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102AD</w:t>
      </w:r>
      <w:r>
        <w:rPr>
          <w:noProof/>
        </w:rPr>
        <w:tab/>
        <w:t>Transmitter licences—authorised channels</w:t>
      </w:r>
      <w:r w:rsidRPr="00B25563">
        <w:rPr>
          <w:noProof/>
        </w:rPr>
        <w:tab/>
      </w:r>
      <w:r w:rsidRPr="00B25563">
        <w:rPr>
          <w:noProof/>
        </w:rPr>
        <w:fldChar w:fldCharType="begin"/>
      </w:r>
      <w:r w:rsidRPr="00B25563">
        <w:rPr>
          <w:noProof/>
        </w:rPr>
        <w:instrText xml:space="preserve"> PAGEREF _Toc466374613 \h </w:instrText>
      </w:r>
      <w:r w:rsidRPr="00B25563">
        <w:rPr>
          <w:noProof/>
        </w:rPr>
      </w:r>
      <w:r w:rsidRPr="00B25563">
        <w:rPr>
          <w:noProof/>
        </w:rPr>
        <w:fldChar w:fldCharType="separate"/>
      </w:r>
      <w:r w:rsidR="00CD3D39">
        <w:rPr>
          <w:noProof/>
        </w:rPr>
        <w:t>99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102B</w:t>
      </w:r>
      <w:r>
        <w:rPr>
          <w:noProof/>
        </w:rPr>
        <w:tab/>
        <w:t>Datacasting transmitter licences</w:t>
      </w:r>
      <w:r w:rsidRPr="00B25563">
        <w:rPr>
          <w:noProof/>
        </w:rPr>
        <w:tab/>
      </w:r>
      <w:r w:rsidRPr="00B25563">
        <w:rPr>
          <w:noProof/>
        </w:rPr>
        <w:fldChar w:fldCharType="begin"/>
      </w:r>
      <w:r w:rsidRPr="00B25563">
        <w:rPr>
          <w:noProof/>
        </w:rPr>
        <w:instrText xml:space="preserve"> PAGEREF _Toc466374614 \h </w:instrText>
      </w:r>
      <w:r w:rsidRPr="00B25563">
        <w:rPr>
          <w:noProof/>
        </w:rPr>
      </w:r>
      <w:r w:rsidRPr="00B25563">
        <w:rPr>
          <w:noProof/>
        </w:rPr>
        <w:fldChar w:fldCharType="separate"/>
      </w:r>
      <w:r w:rsidR="00CD3D39">
        <w:rPr>
          <w:noProof/>
        </w:rPr>
        <w:t>100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102C</w:t>
      </w:r>
      <w:r>
        <w:rPr>
          <w:noProof/>
        </w:rPr>
        <w:tab/>
        <w:t>Category 1 digital radio multiplex transmitter licences</w:t>
      </w:r>
      <w:r w:rsidRPr="00B25563">
        <w:rPr>
          <w:noProof/>
        </w:rPr>
        <w:tab/>
      </w:r>
      <w:r w:rsidRPr="00B25563">
        <w:rPr>
          <w:noProof/>
        </w:rPr>
        <w:fldChar w:fldCharType="begin"/>
      </w:r>
      <w:r w:rsidRPr="00B25563">
        <w:rPr>
          <w:noProof/>
        </w:rPr>
        <w:instrText xml:space="preserve"> PAGEREF _Toc466374615 \h </w:instrText>
      </w:r>
      <w:r w:rsidRPr="00B25563">
        <w:rPr>
          <w:noProof/>
        </w:rPr>
      </w:r>
      <w:r w:rsidRPr="00B25563">
        <w:rPr>
          <w:noProof/>
        </w:rPr>
        <w:fldChar w:fldCharType="separate"/>
      </w:r>
      <w:r w:rsidR="00CD3D39">
        <w:rPr>
          <w:noProof/>
        </w:rPr>
        <w:t>100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102D</w:t>
      </w:r>
      <w:r>
        <w:rPr>
          <w:noProof/>
        </w:rPr>
        <w:tab/>
        <w:t>Category 2 digital radio multiplex transmitter licences</w:t>
      </w:r>
      <w:r w:rsidRPr="00B25563">
        <w:rPr>
          <w:noProof/>
        </w:rPr>
        <w:tab/>
      </w:r>
      <w:r w:rsidRPr="00B25563">
        <w:rPr>
          <w:noProof/>
        </w:rPr>
        <w:fldChar w:fldCharType="begin"/>
      </w:r>
      <w:r w:rsidRPr="00B25563">
        <w:rPr>
          <w:noProof/>
        </w:rPr>
        <w:instrText xml:space="preserve"> PAGEREF _Toc466374616 \h </w:instrText>
      </w:r>
      <w:r w:rsidRPr="00B25563">
        <w:rPr>
          <w:noProof/>
        </w:rPr>
      </w:r>
      <w:r w:rsidRPr="00B25563">
        <w:rPr>
          <w:noProof/>
        </w:rPr>
        <w:fldChar w:fldCharType="separate"/>
      </w:r>
      <w:r w:rsidR="00CD3D39">
        <w:rPr>
          <w:noProof/>
        </w:rPr>
        <w:t>103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102E</w:t>
      </w:r>
      <w:r>
        <w:rPr>
          <w:noProof/>
        </w:rPr>
        <w:tab/>
        <w:t>Category 3 digital radio multiplex transmitter licences</w:t>
      </w:r>
      <w:r w:rsidRPr="00B25563">
        <w:rPr>
          <w:noProof/>
        </w:rPr>
        <w:tab/>
      </w:r>
      <w:r w:rsidRPr="00B25563">
        <w:rPr>
          <w:noProof/>
        </w:rPr>
        <w:fldChar w:fldCharType="begin"/>
      </w:r>
      <w:r w:rsidRPr="00B25563">
        <w:rPr>
          <w:noProof/>
        </w:rPr>
        <w:instrText xml:space="preserve"> PAGEREF _Toc466374617 \h </w:instrText>
      </w:r>
      <w:r w:rsidRPr="00B25563">
        <w:rPr>
          <w:noProof/>
        </w:rPr>
      </w:r>
      <w:r w:rsidRPr="00B25563">
        <w:rPr>
          <w:noProof/>
        </w:rPr>
        <w:fldChar w:fldCharType="separate"/>
      </w:r>
      <w:r w:rsidR="00CD3D39">
        <w:rPr>
          <w:noProof/>
        </w:rPr>
        <w:t>106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102F</w:t>
      </w:r>
      <w:r>
        <w:rPr>
          <w:noProof/>
        </w:rPr>
        <w:tab/>
        <w:t>Limit on issue of non</w:t>
      </w:r>
      <w:r>
        <w:rPr>
          <w:noProof/>
        </w:rPr>
        <w:noBreakHyphen/>
        <w:t>foundation digital radio multiplex transmitter licences</w:t>
      </w:r>
      <w:r w:rsidRPr="00B25563">
        <w:rPr>
          <w:noProof/>
        </w:rPr>
        <w:tab/>
      </w:r>
      <w:r w:rsidRPr="00B25563">
        <w:rPr>
          <w:noProof/>
        </w:rPr>
        <w:fldChar w:fldCharType="begin"/>
      </w:r>
      <w:r w:rsidRPr="00B25563">
        <w:rPr>
          <w:noProof/>
        </w:rPr>
        <w:instrText xml:space="preserve"> PAGEREF _Toc466374618 \h </w:instrText>
      </w:r>
      <w:r w:rsidRPr="00B25563">
        <w:rPr>
          <w:noProof/>
        </w:rPr>
      </w:r>
      <w:r w:rsidRPr="00B25563">
        <w:rPr>
          <w:noProof/>
        </w:rPr>
        <w:fldChar w:fldCharType="separate"/>
      </w:r>
      <w:r w:rsidR="00CD3D39">
        <w:rPr>
          <w:noProof/>
        </w:rPr>
        <w:t>108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103</w:t>
      </w:r>
      <w:r>
        <w:rPr>
          <w:noProof/>
        </w:rPr>
        <w:tab/>
        <w:t>Duration of apparatus licences</w:t>
      </w:r>
      <w:r w:rsidRPr="00B25563">
        <w:rPr>
          <w:noProof/>
        </w:rPr>
        <w:tab/>
      </w:r>
      <w:r w:rsidRPr="00B25563">
        <w:rPr>
          <w:noProof/>
        </w:rPr>
        <w:fldChar w:fldCharType="begin"/>
      </w:r>
      <w:r w:rsidRPr="00B25563">
        <w:rPr>
          <w:noProof/>
        </w:rPr>
        <w:instrText xml:space="preserve"> PAGEREF _Toc466374619 \h </w:instrText>
      </w:r>
      <w:r w:rsidRPr="00B25563">
        <w:rPr>
          <w:noProof/>
        </w:rPr>
      </w:r>
      <w:r w:rsidRPr="00B25563">
        <w:rPr>
          <w:noProof/>
        </w:rPr>
        <w:fldChar w:fldCharType="separate"/>
      </w:r>
      <w:r w:rsidR="00CD3D39">
        <w:rPr>
          <w:noProof/>
        </w:rPr>
        <w:t>108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104</w:t>
      </w:r>
      <w:r>
        <w:rPr>
          <w:noProof/>
        </w:rPr>
        <w:tab/>
        <w:t>Compliance with plans</w:t>
      </w:r>
      <w:r w:rsidRPr="00B25563">
        <w:rPr>
          <w:noProof/>
        </w:rPr>
        <w:tab/>
      </w:r>
      <w:r w:rsidRPr="00B25563">
        <w:rPr>
          <w:noProof/>
        </w:rPr>
        <w:fldChar w:fldCharType="begin"/>
      </w:r>
      <w:r w:rsidRPr="00B25563">
        <w:rPr>
          <w:noProof/>
        </w:rPr>
        <w:instrText xml:space="preserve"> PAGEREF _Toc466374620 \h </w:instrText>
      </w:r>
      <w:r w:rsidRPr="00B25563">
        <w:rPr>
          <w:noProof/>
        </w:rPr>
      </w:r>
      <w:r w:rsidRPr="00B25563">
        <w:rPr>
          <w:noProof/>
        </w:rPr>
        <w:fldChar w:fldCharType="separate"/>
      </w:r>
      <w:r w:rsidR="00CD3D39">
        <w:rPr>
          <w:noProof/>
        </w:rPr>
        <w:t>109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105</w:t>
      </w:r>
      <w:r>
        <w:rPr>
          <w:noProof/>
        </w:rPr>
        <w:tab/>
        <w:t>Parts of the spectrum allocated for spectrum licences</w:t>
      </w:r>
      <w:r w:rsidRPr="00B25563">
        <w:rPr>
          <w:noProof/>
        </w:rPr>
        <w:tab/>
      </w:r>
      <w:r w:rsidRPr="00B25563">
        <w:rPr>
          <w:noProof/>
        </w:rPr>
        <w:fldChar w:fldCharType="begin"/>
      </w:r>
      <w:r w:rsidRPr="00B25563">
        <w:rPr>
          <w:noProof/>
        </w:rPr>
        <w:instrText xml:space="preserve"> PAGEREF _Toc466374621 \h </w:instrText>
      </w:r>
      <w:r w:rsidRPr="00B25563">
        <w:rPr>
          <w:noProof/>
        </w:rPr>
      </w:r>
      <w:r w:rsidRPr="00B25563">
        <w:rPr>
          <w:noProof/>
        </w:rPr>
        <w:fldChar w:fldCharType="separate"/>
      </w:r>
      <w:r w:rsidR="00CD3D39">
        <w:rPr>
          <w:noProof/>
        </w:rPr>
        <w:t>110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106</w:t>
      </w:r>
      <w:r>
        <w:rPr>
          <w:noProof/>
        </w:rPr>
        <w:tab/>
        <w:t>Price</w:t>
      </w:r>
      <w:r>
        <w:rPr>
          <w:noProof/>
        </w:rPr>
        <w:noBreakHyphen/>
        <w:t>based allocation system for certain transmitter licences</w:t>
      </w:r>
      <w:r w:rsidRPr="00B25563">
        <w:rPr>
          <w:noProof/>
        </w:rPr>
        <w:tab/>
      </w:r>
      <w:r w:rsidRPr="00B25563">
        <w:rPr>
          <w:noProof/>
        </w:rPr>
        <w:fldChar w:fldCharType="begin"/>
      </w:r>
      <w:r w:rsidRPr="00B25563">
        <w:rPr>
          <w:noProof/>
        </w:rPr>
        <w:instrText xml:space="preserve"> PAGEREF _Toc466374622 \h </w:instrText>
      </w:r>
      <w:r w:rsidRPr="00B25563">
        <w:rPr>
          <w:noProof/>
        </w:rPr>
      </w:r>
      <w:r w:rsidRPr="00B25563">
        <w:rPr>
          <w:noProof/>
        </w:rPr>
        <w:fldChar w:fldCharType="separate"/>
      </w:r>
      <w:r w:rsidR="00CD3D39">
        <w:rPr>
          <w:noProof/>
        </w:rPr>
        <w:t>110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106A</w:t>
      </w:r>
      <w:r>
        <w:rPr>
          <w:noProof/>
        </w:rPr>
        <w:tab/>
        <w:t>Issue of apparatus licence is to be treated as acquisition of asset of a person for the purposes of section 50 of the Competition and Consumer Act</w:t>
      </w:r>
      <w:r w:rsidRPr="00B25563">
        <w:rPr>
          <w:noProof/>
        </w:rPr>
        <w:tab/>
      </w:r>
      <w:r w:rsidRPr="00B25563">
        <w:rPr>
          <w:noProof/>
        </w:rPr>
        <w:fldChar w:fldCharType="begin"/>
      </w:r>
      <w:r w:rsidRPr="00B25563">
        <w:rPr>
          <w:noProof/>
        </w:rPr>
        <w:instrText xml:space="preserve"> PAGEREF _Toc466374623 \h </w:instrText>
      </w:r>
      <w:r w:rsidRPr="00B25563">
        <w:rPr>
          <w:noProof/>
        </w:rPr>
      </w:r>
      <w:r w:rsidRPr="00B25563">
        <w:rPr>
          <w:noProof/>
        </w:rPr>
        <w:fldChar w:fldCharType="separate"/>
      </w:r>
      <w:r w:rsidR="00CD3D39">
        <w:rPr>
          <w:noProof/>
        </w:rPr>
        <w:t>113</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3—Conditions of apparatus licences</w:t>
      </w:r>
      <w:r w:rsidRPr="00B25563">
        <w:rPr>
          <w:b w:val="0"/>
          <w:noProof/>
          <w:sz w:val="18"/>
        </w:rPr>
        <w:tab/>
      </w:r>
      <w:r w:rsidRPr="00B25563">
        <w:rPr>
          <w:b w:val="0"/>
          <w:noProof/>
          <w:sz w:val="18"/>
        </w:rPr>
        <w:fldChar w:fldCharType="begin"/>
      </w:r>
      <w:r w:rsidRPr="00B25563">
        <w:rPr>
          <w:b w:val="0"/>
          <w:noProof/>
          <w:sz w:val="18"/>
        </w:rPr>
        <w:instrText xml:space="preserve"> PAGEREF _Toc466374624 \h </w:instrText>
      </w:r>
      <w:r w:rsidRPr="00B25563">
        <w:rPr>
          <w:b w:val="0"/>
          <w:noProof/>
          <w:sz w:val="18"/>
        </w:rPr>
      </w:r>
      <w:r w:rsidRPr="00B25563">
        <w:rPr>
          <w:b w:val="0"/>
          <w:noProof/>
          <w:sz w:val="18"/>
        </w:rPr>
        <w:fldChar w:fldCharType="separate"/>
      </w:r>
      <w:r w:rsidR="00CD3D39">
        <w:rPr>
          <w:b w:val="0"/>
          <w:noProof/>
          <w:sz w:val="18"/>
        </w:rPr>
        <w:t>114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107</w:t>
      </w:r>
      <w:r>
        <w:rPr>
          <w:noProof/>
        </w:rPr>
        <w:tab/>
        <w:t>General conditions</w:t>
      </w:r>
      <w:r w:rsidRPr="00B25563">
        <w:rPr>
          <w:noProof/>
        </w:rPr>
        <w:tab/>
      </w:r>
      <w:r w:rsidRPr="00B25563">
        <w:rPr>
          <w:noProof/>
        </w:rPr>
        <w:fldChar w:fldCharType="begin"/>
      </w:r>
      <w:r w:rsidRPr="00B25563">
        <w:rPr>
          <w:noProof/>
        </w:rPr>
        <w:instrText xml:space="preserve"> PAGEREF _Toc466374625 \h </w:instrText>
      </w:r>
      <w:r w:rsidRPr="00B25563">
        <w:rPr>
          <w:noProof/>
        </w:rPr>
      </w:r>
      <w:r w:rsidRPr="00B25563">
        <w:rPr>
          <w:noProof/>
        </w:rPr>
        <w:fldChar w:fldCharType="separate"/>
      </w:r>
      <w:r w:rsidR="00CD3D39">
        <w:rPr>
          <w:noProof/>
        </w:rPr>
        <w:t>114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108</w:t>
      </w:r>
      <w:r>
        <w:rPr>
          <w:noProof/>
        </w:rPr>
        <w:tab/>
        <w:t>Additional conditions for transmitter licences</w:t>
      </w:r>
      <w:r w:rsidRPr="00B25563">
        <w:rPr>
          <w:noProof/>
        </w:rPr>
        <w:tab/>
      </w:r>
      <w:r w:rsidRPr="00B25563">
        <w:rPr>
          <w:noProof/>
        </w:rPr>
        <w:fldChar w:fldCharType="begin"/>
      </w:r>
      <w:r w:rsidRPr="00B25563">
        <w:rPr>
          <w:noProof/>
        </w:rPr>
        <w:instrText xml:space="preserve"> PAGEREF _Toc466374626 \h </w:instrText>
      </w:r>
      <w:r w:rsidRPr="00B25563">
        <w:rPr>
          <w:noProof/>
        </w:rPr>
      </w:r>
      <w:r w:rsidRPr="00B25563">
        <w:rPr>
          <w:noProof/>
        </w:rPr>
        <w:fldChar w:fldCharType="separate"/>
      </w:r>
      <w:r w:rsidR="00CD3D39">
        <w:rPr>
          <w:noProof/>
        </w:rPr>
        <w:t>115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108A</w:t>
      </w:r>
      <w:r>
        <w:rPr>
          <w:noProof/>
        </w:rPr>
        <w:tab/>
        <w:t>Conditions of transmitter licences for temporary community broadcasters</w:t>
      </w:r>
      <w:r w:rsidRPr="00B25563">
        <w:rPr>
          <w:noProof/>
        </w:rPr>
        <w:tab/>
      </w:r>
      <w:r w:rsidRPr="00B25563">
        <w:rPr>
          <w:noProof/>
        </w:rPr>
        <w:fldChar w:fldCharType="begin"/>
      </w:r>
      <w:r w:rsidRPr="00B25563">
        <w:rPr>
          <w:noProof/>
        </w:rPr>
        <w:instrText xml:space="preserve"> PAGEREF _Toc466374627 \h </w:instrText>
      </w:r>
      <w:r w:rsidRPr="00B25563">
        <w:rPr>
          <w:noProof/>
        </w:rPr>
      </w:r>
      <w:r w:rsidRPr="00B25563">
        <w:rPr>
          <w:noProof/>
        </w:rPr>
        <w:fldChar w:fldCharType="separate"/>
      </w:r>
      <w:r w:rsidR="00CD3D39">
        <w:rPr>
          <w:noProof/>
        </w:rPr>
        <w:t>117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109</w:t>
      </w:r>
      <w:r>
        <w:rPr>
          <w:noProof/>
        </w:rPr>
        <w:tab/>
        <w:t>Conditions of transmitter licences for certain broadcasting services</w:t>
      </w:r>
      <w:r w:rsidRPr="00B25563">
        <w:rPr>
          <w:noProof/>
        </w:rPr>
        <w:tab/>
      </w:r>
      <w:r w:rsidRPr="00B25563">
        <w:rPr>
          <w:noProof/>
        </w:rPr>
        <w:fldChar w:fldCharType="begin"/>
      </w:r>
      <w:r w:rsidRPr="00B25563">
        <w:rPr>
          <w:noProof/>
        </w:rPr>
        <w:instrText xml:space="preserve"> PAGEREF _Toc466374628 \h </w:instrText>
      </w:r>
      <w:r w:rsidRPr="00B25563">
        <w:rPr>
          <w:noProof/>
        </w:rPr>
      </w:r>
      <w:r w:rsidRPr="00B25563">
        <w:rPr>
          <w:noProof/>
        </w:rPr>
        <w:fldChar w:fldCharType="separate"/>
      </w:r>
      <w:r w:rsidR="00CD3D39">
        <w:rPr>
          <w:noProof/>
        </w:rPr>
        <w:t>118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109A</w:t>
      </w:r>
      <w:r>
        <w:rPr>
          <w:noProof/>
        </w:rPr>
        <w:tab/>
        <w:t>Conditions of datacasting transmitter licences</w:t>
      </w:r>
      <w:r w:rsidRPr="00B25563">
        <w:rPr>
          <w:noProof/>
        </w:rPr>
        <w:tab/>
      </w:r>
      <w:r w:rsidRPr="00B25563">
        <w:rPr>
          <w:noProof/>
        </w:rPr>
        <w:fldChar w:fldCharType="begin"/>
      </w:r>
      <w:r w:rsidRPr="00B25563">
        <w:rPr>
          <w:noProof/>
        </w:rPr>
        <w:instrText xml:space="preserve"> PAGEREF _Toc466374629 \h </w:instrText>
      </w:r>
      <w:r w:rsidRPr="00B25563">
        <w:rPr>
          <w:noProof/>
        </w:rPr>
      </w:r>
      <w:r w:rsidRPr="00B25563">
        <w:rPr>
          <w:noProof/>
        </w:rPr>
        <w:fldChar w:fldCharType="separate"/>
      </w:r>
      <w:r w:rsidR="00CD3D39">
        <w:rPr>
          <w:noProof/>
        </w:rPr>
        <w:t>119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109B</w:t>
      </w:r>
      <w:r>
        <w:rPr>
          <w:noProof/>
        </w:rPr>
        <w:tab/>
        <w:t>Conditions of digital radio multiplex transmitter licences—general</w:t>
      </w:r>
      <w:r w:rsidRPr="00B25563">
        <w:rPr>
          <w:noProof/>
        </w:rPr>
        <w:tab/>
      </w:r>
      <w:r w:rsidRPr="00B25563">
        <w:rPr>
          <w:noProof/>
        </w:rPr>
        <w:fldChar w:fldCharType="begin"/>
      </w:r>
      <w:r w:rsidRPr="00B25563">
        <w:rPr>
          <w:noProof/>
        </w:rPr>
        <w:instrText xml:space="preserve"> PAGEREF _Toc466374630 \h </w:instrText>
      </w:r>
      <w:r w:rsidRPr="00B25563">
        <w:rPr>
          <w:noProof/>
        </w:rPr>
      </w:r>
      <w:r w:rsidRPr="00B25563">
        <w:rPr>
          <w:noProof/>
        </w:rPr>
        <w:fldChar w:fldCharType="separate"/>
      </w:r>
      <w:r w:rsidR="00CD3D39">
        <w:rPr>
          <w:noProof/>
        </w:rPr>
        <w:t>126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109C</w:t>
      </w:r>
      <w:r>
        <w:rPr>
          <w:noProof/>
        </w:rPr>
        <w:tab/>
        <w:t>Conditions of category 1 and category 2 digital radio multiplex transmitter licences—access etc.</w:t>
      </w:r>
      <w:r w:rsidRPr="00B25563">
        <w:rPr>
          <w:noProof/>
        </w:rPr>
        <w:tab/>
      </w:r>
      <w:r w:rsidRPr="00B25563">
        <w:rPr>
          <w:noProof/>
        </w:rPr>
        <w:fldChar w:fldCharType="begin"/>
      </w:r>
      <w:r w:rsidRPr="00B25563">
        <w:rPr>
          <w:noProof/>
        </w:rPr>
        <w:instrText xml:space="preserve"> PAGEREF _Toc466374631 \h </w:instrText>
      </w:r>
      <w:r w:rsidRPr="00B25563">
        <w:rPr>
          <w:noProof/>
        </w:rPr>
      </w:r>
      <w:r w:rsidRPr="00B25563">
        <w:rPr>
          <w:noProof/>
        </w:rPr>
        <w:fldChar w:fldCharType="separate"/>
      </w:r>
      <w:r w:rsidR="00CD3D39">
        <w:rPr>
          <w:noProof/>
        </w:rPr>
        <w:t>130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109D</w:t>
      </w:r>
      <w:r>
        <w:rPr>
          <w:noProof/>
        </w:rPr>
        <w:tab/>
        <w:t>Conditions of foundation digital radio multiplex transmitter licences</w:t>
      </w:r>
      <w:r w:rsidRPr="00B25563">
        <w:rPr>
          <w:noProof/>
        </w:rPr>
        <w:tab/>
      </w:r>
      <w:r w:rsidRPr="00B25563">
        <w:rPr>
          <w:noProof/>
        </w:rPr>
        <w:fldChar w:fldCharType="begin"/>
      </w:r>
      <w:r w:rsidRPr="00B25563">
        <w:rPr>
          <w:noProof/>
        </w:rPr>
        <w:instrText xml:space="preserve"> PAGEREF _Toc466374632 \h </w:instrText>
      </w:r>
      <w:r w:rsidRPr="00B25563">
        <w:rPr>
          <w:noProof/>
        </w:rPr>
      </w:r>
      <w:r w:rsidRPr="00B25563">
        <w:rPr>
          <w:noProof/>
        </w:rPr>
        <w:fldChar w:fldCharType="separate"/>
      </w:r>
      <w:r w:rsidR="00CD3D39">
        <w:rPr>
          <w:noProof/>
        </w:rPr>
        <w:t>131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110</w:t>
      </w:r>
      <w:r>
        <w:rPr>
          <w:noProof/>
        </w:rPr>
        <w:tab/>
        <w:t>Conditions relating to interference</w:t>
      </w:r>
      <w:r w:rsidRPr="00B25563">
        <w:rPr>
          <w:noProof/>
        </w:rPr>
        <w:tab/>
      </w:r>
      <w:r w:rsidRPr="00B25563">
        <w:rPr>
          <w:noProof/>
        </w:rPr>
        <w:fldChar w:fldCharType="begin"/>
      </w:r>
      <w:r w:rsidRPr="00B25563">
        <w:rPr>
          <w:noProof/>
        </w:rPr>
        <w:instrText xml:space="preserve"> PAGEREF _Toc466374633 \h </w:instrText>
      </w:r>
      <w:r w:rsidRPr="00B25563">
        <w:rPr>
          <w:noProof/>
        </w:rPr>
      </w:r>
      <w:r w:rsidRPr="00B25563">
        <w:rPr>
          <w:noProof/>
        </w:rPr>
        <w:fldChar w:fldCharType="separate"/>
      </w:r>
      <w:r w:rsidR="00CD3D39">
        <w:rPr>
          <w:noProof/>
        </w:rPr>
        <w:t>133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111</w:t>
      </w:r>
      <w:r>
        <w:rPr>
          <w:noProof/>
        </w:rPr>
        <w:tab/>
        <w:t>Changes to licence conditions</w:t>
      </w:r>
      <w:r w:rsidRPr="00B25563">
        <w:rPr>
          <w:noProof/>
        </w:rPr>
        <w:tab/>
      </w:r>
      <w:r w:rsidRPr="00B25563">
        <w:rPr>
          <w:noProof/>
        </w:rPr>
        <w:fldChar w:fldCharType="begin"/>
      </w:r>
      <w:r w:rsidRPr="00B25563">
        <w:rPr>
          <w:noProof/>
        </w:rPr>
        <w:instrText xml:space="preserve"> PAGEREF _Toc466374634 \h </w:instrText>
      </w:r>
      <w:r w:rsidRPr="00B25563">
        <w:rPr>
          <w:noProof/>
        </w:rPr>
      </w:r>
      <w:r w:rsidRPr="00B25563">
        <w:rPr>
          <w:noProof/>
        </w:rPr>
        <w:fldChar w:fldCharType="separate"/>
      </w:r>
      <w:r w:rsidR="00CD3D39">
        <w:rPr>
          <w:noProof/>
        </w:rPr>
        <w:t>133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112</w:t>
      </w:r>
      <w:r>
        <w:rPr>
          <w:noProof/>
        </w:rPr>
        <w:tab/>
        <w:t>Guidelines relating to conditions etc.</w:t>
      </w:r>
      <w:r w:rsidRPr="00B25563">
        <w:rPr>
          <w:noProof/>
        </w:rPr>
        <w:tab/>
      </w:r>
      <w:r w:rsidRPr="00B25563">
        <w:rPr>
          <w:noProof/>
        </w:rPr>
        <w:fldChar w:fldCharType="begin"/>
      </w:r>
      <w:r w:rsidRPr="00B25563">
        <w:rPr>
          <w:noProof/>
        </w:rPr>
        <w:instrText xml:space="preserve"> PAGEREF _Toc466374635 \h </w:instrText>
      </w:r>
      <w:r w:rsidRPr="00B25563">
        <w:rPr>
          <w:noProof/>
        </w:rPr>
      </w:r>
      <w:r w:rsidRPr="00B25563">
        <w:rPr>
          <w:noProof/>
        </w:rPr>
        <w:fldChar w:fldCharType="separate"/>
      </w:r>
      <w:r w:rsidR="00CD3D39">
        <w:rPr>
          <w:noProof/>
        </w:rPr>
        <w:t>134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113</w:t>
      </w:r>
      <w:r>
        <w:rPr>
          <w:noProof/>
        </w:rPr>
        <w:tab/>
        <w:t>Contravention of conditions</w:t>
      </w:r>
      <w:r w:rsidRPr="00B25563">
        <w:rPr>
          <w:noProof/>
        </w:rPr>
        <w:tab/>
      </w:r>
      <w:r w:rsidRPr="00B25563">
        <w:rPr>
          <w:noProof/>
        </w:rPr>
        <w:fldChar w:fldCharType="begin"/>
      </w:r>
      <w:r w:rsidRPr="00B25563">
        <w:rPr>
          <w:noProof/>
        </w:rPr>
        <w:instrText xml:space="preserve"> PAGEREF _Toc466374636 \h </w:instrText>
      </w:r>
      <w:r w:rsidRPr="00B25563">
        <w:rPr>
          <w:noProof/>
        </w:rPr>
      </w:r>
      <w:r w:rsidRPr="00B25563">
        <w:rPr>
          <w:noProof/>
        </w:rPr>
        <w:fldChar w:fldCharType="separate"/>
      </w:r>
      <w:r w:rsidR="00CD3D39">
        <w:rPr>
          <w:noProof/>
        </w:rPr>
        <w:t>135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113A</w:t>
      </w:r>
      <w:r>
        <w:rPr>
          <w:noProof/>
        </w:rPr>
        <w:tab/>
        <w:t>Constitutional safety net—issue of shares to digital community radio broadcasting representative company</w:t>
      </w:r>
      <w:r w:rsidRPr="00B25563">
        <w:rPr>
          <w:noProof/>
        </w:rPr>
        <w:tab/>
      </w:r>
      <w:r w:rsidRPr="00B25563">
        <w:rPr>
          <w:noProof/>
        </w:rPr>
        <w:fldChar w:fldCharType="begin"/>
      </w:r>
      <w:r w:rsidRPr="00B25563">
        <w:rPr>
          <w:noProof/>
        </w:rPr>
        <w:instrText xml:space="preserve"> PAGEREF _Toc466374637 \h </w:instrText>
      </w:r>
      <w:r w:rsidRPr="00B25563">
        <w:rPr>
          <w:noProof/>
        </w:rPr>
      </w:r>
      <w:r w:rsidRPr="00B25563">
        <w:rPr>
          <w:noProof/>
        </w:rPr>
        <w:fldChar w:fldCharType="separate"/>
      </w:r>
      <w:r w:rsidR="00CD3D39">
        <w:rPr>
          <w:noProof/>
        </w:rPr>
        <w:t>135</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4—Third party users</w:t>
      </w:r>
      <w:r w:rsidRPr="00B25563">
        <w:rPr>
          <w:b w:val="0"/>
          <w:noProof/>
          <w:sz w:val="18"/>
        </w:rPr>
        <w:tab/>
      </w:r>
      <w:r w:rsidRPr="00B25563">
        <w:rPr>
          <w:b w:val="0"/>
          <w:noProof/>
          <w:sz w:val="18"/>
        </w:rPr>
        <w:fldChar w:fldCharType="begin"/>
      </w:r>
      <w:r w:rsidRPr="00B25563">
        <w:rPr>
          <w:b w:val="0"/>
          <w:noProof/>
          <w:sz w:val="18"/>
        </w:rPr>
        <w:instrText xml:space="preserve"> PAGEREF _Toc466374638 \h </w:instrText>
      </w:r>
      <w:r w:rsidRPr="00B25563">
        <w:rPr>
          <w:b w:val="0"/>
          <w:noProof/>
          <w:sz w:val="18"/>
        </w:rPr>
      </w:r>
      <w:r w:rsidRPr="00B25563">
        <w:rPr>
          <w:b w:val="0"/>
          <w:noProof/>
          <w:sz w:val="18"/>
        </w:rPr>
        <w:fldChar w:fldCharType="separate"/>
      </w:r>
      <w:r w:rsidR="00CD3D39">
        <w:rPr>
          <w:b w:val="0"/>
          <w:noProof/>
          <w:sz w:val="18"/>
        </w:rPr>
        <w:t>137</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114</w:t>
      </w:r>
      <w:r>
        <w:rPr>
          <w:noProof/>
        </w:rPr>
        <w:tab/>
        <w:t>Licensees may authorise third party users</w:t>
      </w:r>
      <w:r w:rsidRPr="00B25563">
        <w:rPr>
          <w:noProof/>
        </w:rPr>
        <w:tab/>
      </w:r>
      <w:r w:rsidRPr="00B25563">
        <w:rPr>
          <w:noProof/>
        </w:rPr>
        <w:fldChar w:fldCharType="begin"/>
      </w:r>
      <w:r w:rsidRPr="00B25563">
        <w:rPr>
          <w:noProof/>
        </w:rPr>
        <w:instrText xml:space="preserve"> PAGEREF _Toc466374639 \h </w:instrText>
      </w:r>
      <w:r w:rsidRPr="00B25563">
        <w:rPr>
          <w:noProof/>
        </w:rPr>
      </w:r>
      <w:r w:rsidRPr="00B25563">
        <w:rPr>
          <w:noProof/>
        </w:rPr>
        <w:fldChar w:fldCharType="separate"/>
      </w:r>
      <w:r w:rsidR="00CD3D39">
        <w:rPr>
          <w:noProof/>
        </w:rPr>
        <w:t>137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114A</w:t>
      </w:r>
      <w:r>
        <w:rPr>
          <w:noProof/>
        </w:rPr>
        <w:tab/>
        <w:t>Authorisation under apparatus licence is to be treated as acquisition of asset of a person for the purposes of section 50 of the Competition and Consumer Act</w:t>
      </w:r>
      <w:r w:rsidRPr="00B25563">
        <w:rPr>
          <w:noProof/>
        </w:rPr>
        <w:tab/>
      </w:r>
      <w:r w:rsidRPr="00B25563">
        <w:rPr>
          <w:noProof/>
        </w:rPr>
        <w:fldChar w:fldCharType="begin"/>
      </w:r>
      <w:r w:rsidRPr="00B25563">
        <w:rPr>
          <w:noProof/>
        </w:rPr>
        <w:instrText xml:space="preserve"> PAGEREF _Toc466374640 \h </w:instrText>
      </w:r>
      <w:r w:rsidRPr="00B25563">
        <w:rPr>
          <w:noProof/>
        </w:rPr>
      </w:r>
      <w:r w:rsidRPr="00B25563">
        <w:rPr>
          <w:noProof/>
        </w:rPr>
        <w:fldChar w:fldCharType="separate"/>
      </w:r>
      <w:r w:rsidR="00CD3D39">
        <w:rPr>
          <w:noProof/>
        </w:rPr>
        <w:t>138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115</w:t>
      </w:r>
      <w:r>
        <w:rPr>
          <w:noProof/>
        </w:rPr>
        <w:tab/>
        <w:t>Determinations limiting authorisation of third party users</w:t>
      </w:r>
      <w:r w:rsidRPr="00B25563">
        <w:rPr>
          <w:noProof/>
        </w:rPr>
        <w:tab/>
      </w:r>
      <w:r w:rsidRPr="00B25563">
        <w:rPr>
          <w:noProof/>
        </w:rPr>
        <w:fldChar w:fldCharType="begin"/>
      </w:r>
      <w:r w:rsidRPr="00B25563">
        <w:rPr>
          <w:noProof/>
        </w:rPr>
        <w:instrText xml:space="preserve"> PAGEREF _Toc466374641 \h </w:instrText>
      </w:r>
      <w:r w:rsidRPr="00B25563">
        <w:rPr>
          <w:noProof/>
        </w:rPr>
      </w:r>
      <w:r w:rsidRPr="00B25563">
        <w:rPr>
          <w:noProof/>
        </w:rPr>
        <w:fldChar w:fldCharType="separate"/>
      </w:r>
      <w:r w:rsidR="00CD3D39">
        <w:rPr>
          <w:noProof/>
        </w:rPr>
        <w:t>139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116</w:t>
      </w:r>
      <w:r>
        <w:rPr>
          <w:noProof/>
        </w:rPr>
        <w:tab/>
        <w:t>Revocation of authorisations</w:t>
      </w:r>
      <w:r w:rsidRPr="00B25563">
        <w:rPr>
          <w:noProof/>
        </w:rPr>
        <w:tab/>
      </w:r>
      <w:r w:rsidRPr="00B25563">
        <w:rPr>
          <w:noProof/>
        </w:rPr>
        <w:fldChar w:fldCharType="begin"/>
      </w:r>
      <w:r w:rsidRPr="00B25563">
        <w:rPr>
          <w:noProof/>
        </w:rPr>
        <w:instrText xml:space="preserve"> PAGEREF _Toc466374642 \h </w:instrText>
      </w:r>
      <w:r w:rsidRPr="00B25563">
        <w:rPr>
          <w:noProof/>
        </w:rPr>
      </w:r>
      <w:r w:rsidRPr="00B25563">
        <w:rPr>
          <w:noProof/>
        </w:rPr>
        <w:fldChar w:fldCharType="separate"/>
      </w:r>
      <w:r w:rsidR="00CD3D39">
        <w:rPr>
          <w:noProof/>
        </w:rPr>
        <w:t>139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117</w:t>
      </w:r>
      <w:r>
        <w:rPr>
          <w:noProof/>
        </w:rPr>
        <w:tab/>
        <w:t>Licensees must keep records of authorisations</w:t>
      </w:r>
      <w:r w:rsidRPr="00B25563">
        <w:rPr>
          <w:noProof/>
        </w:rPr>
        <w:tab/>
      </w:r>
      <w:r w:rsidRPr="00B25563">
        <w:rPr>
          <w:noProof/>
        </w:rPr>
        <w:fldChar w:fldCharType="begin"/>
      </w:r>
      <w:r w:rsidRPr="00B25563">
        <w:rPr>
          <w:noProof/>
        </w:rPr>
        <w:instrText xml:space="preserve"> PAGEREF _Toc466374643 \h </w:instrText>
      </w:r>
      <w:r w:rsidRPr="00B25563">
        <w:rPr>
          <w:noProof/>
        </w:rPr>
      </w:r>
      <w:r w:rsidRPr="00B25563">
        <w:rPr>
          <w:noProof/>
        </w:rPr>
        <w:fldChar w:fldCharType="separate"/>
      </w:r>
      <w:r w:rsidR="00CD3D39">
        <w:rPr>
          <w:noProof/>
        </w:rPr>
        <w:t>140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w:t>
      </w:r>
      <w:r>
        <w:rPr>
          <w:noProof/>
        </w:rPr>
        <w:tab/>
        <w:t>Licensees must notify authorised persons of certain matters</w:t>
      </w:r>
      <w:r w:rsidRPr="00B25563">
        <w:rPr>
          <w:noProof/>
        </w:rPr>
        <w:tab/>
      </w:r>
      <w:r w:rsidRPr="00B25563">
        <w:rPr>
          <w:noProof/>
        </w:rPr>
        <w:fldChar w:fldCharType="begin"/>
      </w:r>
      <w:r w:rsidRPr="00B25563">
        <w:rPr>
          <w:noProof/>
        </w:rPr>
        <w:instrText xml:space="preserve"> PAGEREF _Toc466374644 \h </w:instrText>
      </w:r>
      <w:r w:rsidRPr="00B25563">
        <w:rPr>
          <w:noProof/>
        </w:rPr>
      </w:r>
      <w:r w:rsidRPr="00B25563">
        <w:rPr>
          <w:noProof/>
        </w:rPr>
        <w:fldChar w:fldCharType="separate"/>
      </w:r>
      <w:r w:rsidR="00CD3D39">
        <w:rPr>
          <w:noProof/>
        </w:rPr>
        <w:t>140</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4A—Access to channel B datacasting transmitter licences</w:t>
      </w:r>
      <w:r w:rsidRPr="00B25563">
        <w:rPr>
          <w:b w:val="0"/>
          <w:noProof/>
          <w:sz w:val="18"/>
        </w:rPr>
        <w:tab/>
      </w:r>
      <w:r w:rsidRPr="00B25563">
        <w:rPr>
          <w:b w:val="0"/>
          <w:noProof/>
          <w:sz w:val="18"/>
        </w:rPr>
        <w:fldChar w:fldCharType="begin"/>
      </w:r>
      <w:r w:rsidRPr="00B25563">
        <w:rPr>
          <w:b w:val="0"/>
          <w:noProof/>
          <w:sz w:val="18"/>
        </w:rPr>
        <w:instrText xml:space="preserve"> PAGEREF _Toc466374645 \h </w:instrText>
      </w:r>
      <w:r w:rsidRPr="00B25563">
        <w:rPr>
          <w:b w:val="0"/>
          <w:noProof/>
          <w:sz w:val="18"/>
        </w:rPr>
      </w:r>
      <w:r w:rsidRPr="00B25563">
        <w:rPr>
          <w:b w:val="0"/>
          <w:noProof/>
          <w:sz w:val="18"/>
        </w:rPr>
        <w:fldChar w:fldCharType="separate"/>
      </w:r>
      <w:r w:rsidR="00CD3D39">
        <w:rPr>
          <w:b w:val="0"/>
          <w:noProof/>
          <w:sz w:val="18"/>
        </w:rPr>
        <w:t>142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118A</w:t>
      </w:r>
      <w:r>
        <w:rPr>
          <w:noProof/>
        </w:rPr>
        <w:tab/>
        <w:t>Access to channel B datacasting transmitter licences</w:t>
      </w:r>
      <w:r w:rsidRPr="00B25563">
        <w:rPr>
          <w:noProof/>
        </w:rPr>
        <w:tab/>
      </w:r>
      <w:r w:rsidRPr="00B25563">
        <w:rPr>
          <w:noProof/>
        </w:rPr>
        <w:fldChar w:fldCharType="begin"/>
      </w:r>
      <w:r w:rsidRPr="00B25563">
        <w:rPr>
          <w:noProof/>
        </w:rPr>
        <w:instrText xml:space="preserve"> PAGEREF _Toc466374646 \h </w:instrText>
      </w:r>
      <w:r w:rsidRPr="00B25563">
        <w:rPr>
          <w:noProof/>
        </w:rPr>
      </w:r>
      <w:r w:rsidRPr="00B25563">
        <w:rPr>
          <w:noProof/>
        </w:rPr>
        <w:fldChar w:fldCharType="separate"/>
      </w:r>
      <w:r w:rsidR="00CD3D39">
        <w:rPr>
          <w:noProof/>
        </w:rPr>
        <w:t>142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118B</w:t>
      </w:r>
      <w:r>
        <w:rPr>
          <w:noProof/>
        </w:rPr>
        <w:tab/>
        <w:t>Applicant for channel B datacasting transmitter licences must give the ACCC an access undertaking</w:t>
      </w:r>
      <w:r w:rsidRPr="00B25563">
        <w:rPr>
          <w:noProof/>
        </w:rPr>
        <w:tab/>
      </w:r>
      <w:r w:rsidRPr="00B25563">
        <w:rPr>
          <w:noProof/>
        </w:rPr>
        <w:fldChar w:fldCharType="begin"/>
      </w:r>
      <w:r w:rsidRPr="00B25563">
        <w:rPr>
          <w:noProof/>
        </w:rPr>
        <w:instrText xml:space="preserve"> PAGEREF _Toc466374647 \h </w:instrText>
      </w:r>
      <w:r w:rsidRPr="00B25563">
        <w:rPr>
          <w:noProof/>
        </w:rPr>
      </w:r>
      <w:r w:rsidRPr="00B25563">
        <w:rPr>
          <w:noProof/>
        </w:rPr>
        <w:fldChar w:fldCharType="separate"/>
      </w:r>
      <w:r w:rsidR="00CD3D39">
        <w:rPr>
          <w:noProof/>
        </w:rPr>
        <w:t>142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118C</w:t>
      </w:r>
      <w:r>
        <w:rPr>
          <w:noProof/>
        </w:rPr>
        <w:tab/>
        <w:t>Further information about access undertaking</w:t>
      </w:r>
      <w:r w:rsidRPr="00B25563">
        <w:rPr>
          <w:noProof/>
        </w:rPr>
        <w:tab/>
      </w:r>
      <w:r w:rsidRPr="00B25563">
        <w:rPr>
          <w:noProof/>
        </w:rPr>
        <w:fldChar w:fldCharType="begin"/>
      </w:r>
      <w:r w:rsidRPr="00B25563">
        <w:rPr>
          <w:noProof/>
        </w:rPr>
        <w:instrText xml:space="preserve"> PAGEREF _Toc466374648 \h </w:instrText>
      </w:r>
      <w:r w:rsidRPr="00B25563">
        <w:rPr>
          <w:noProof/>
        </w:rPr>
      </w:r>
      <w:r w:rsidRPr="00B25563">
        <w:rPr>
          <w:noProof/>
        </w:rPr>
        <w:fldChar w:fldCharType="separate"/>
      </w:r>
      <w:r w:rsidR="00CD3D39">
        <w:rPr>
          <w:noProof/>
        </w:rPr>
        <w:t>143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118D</w:t>
      </w:r>
      <w:r>
        <w:rPr>
          <w:noProof/>
        </w:rPr>
        <w:tab/>
        <w:t>ACCC to accept or reject access undertaking</w:t>
      </w:r>
      <w:r w:rsidRPr="00B25563">
        <w:rPr>
          <w:noProof/>
        </w:rPr>
        <w:tab/>
      </w:r>
      <w:r w:rsidRPr="00B25563">
        <w:rPr>
          <w:noProof/>
        </w:rPr>
        <w:fldChar w:fldCharType="begin"/>
      </w:r>
      <w:r w:rsidRPr="00B25563">
        <w:rPr>
          <w:noProof/>
        </w:rPr>
        <w:instrText xml:space="preserve"> PAGEREF _Toc466374649 \h </w:instrText>
      </w:r>
      <w:r w:rsidRPr="00B25563">
        <w:rPr>
          <w:noProof/>
        </w:rPr>
      </w:r>
      <w:r w:rsidRPr="00B25563">
        <w:rPr>
          <w:noProof/>
        </w:rPr>
        <w:fldChar w:fldCharType="separate"/>
      </w:r>
      <w:r w:rsidR="00CD3D39">
        <w:rPr>
          <w:noProof/>
        </w:rPr>
        <w:t>144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118E</w:t>
      </w:r>
      <w:r>
        <w:rPr>
          <w:noProof/>
        </w:rPr>
        <w:tab/>
        <w:t>Duration of access undertaking etc.</w:t>
      </w:r>
      <w:r w:rsidRPr="00B25563">
        <w:rPr>
          <w:noProof/>
        </w:rPr>
        <w:tab/>
      </w:r>
      <w:r w:rsidRPr="00B25563">
        <w:rPr>
          <w:noProof/>
        </w:rPr>
        <w:fldChar w:fldCharType="begin"/>
      </w:r>
      <w:r w:rsidRPr="00B25563">
        <w:rPr>
          <w:noProof/>
        </w:rPr>
        <w:instrText xml:space="preserve"> PAGEREF _Toc466374650 \h </w:instrText>
      </w:r>
      <w:r w:rsidRPr="00B25563">
        <w:rPr>
          <w:noProof/>
        </w:rPr>
      </w:r>
      <w:r w:rsidRPr="00B25563">
        <w:rPr>
          <w:noProof/>
        </w:rPr>
        <w:fldChar w:fldCharType="separate"/>
      </w:r>
      <w:r w:rsidR="00CD3D39">
        <w:rPr>
          <w:noProof/>
        </w:rPr>
        <w:t>144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118F</w:t>
      </w:r>
      <w:r>
        <w:rPr>
          <w:noProof/>
        </w:rPr>
        <w:tab/>
        <w:t>Variation of access undertakings</w:t>
      </w:r>
      <w:r w:rsidRPr="00B25563">
        <w:rPr>
          <w:noProof/>
        </w:rPr>
        <w:tab/>
      </w:r>
      <w:r w:rsidRPr="00B25563">
        <w:rPr>
          <w:noProof/>
        </w:rPr>
        <w:fldChar w:fldCharType="begin"/>
      </w:r>
      <w:r w:rsidRPr="00B25563">
        <w:rPr>
          <w:noProof/>
        </w:rPr>
        <w:instrText xml:space="preserve"> PAGEREF _Toc466374651 \h </w:instrText>
      </w:r>
      <w:r w:rsidRPr="00B25563">
        <w:rPr>
          <w:noProof/>
        </w:rPr>
      </w:r>
      <w:r w:rsidRPr="00B25563">
        <w:rPr>
          <w:noProof/>
        </w:rPr>
        <w:fldChar w:fldCharType="separate"/>
      </w:r>
      <w:r w:rsidR="00CD3D39">
        <w:rPr>
          <w:noProof/>
        </w:rPr>
        <w:t>145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118G</w:t>
      </w:r>
      <w:r>
        <w:rPr>
          <w:noProof/>
        </w:rPr>
        <w:tab/>
        <w:t>Further information about variation of access undertaking</w:t>
      </w:r>
      <w:r w:rsidRPr="00B25563">
        <w:rPr>
          <w:noProof/>
        </w:rPr>
        <w:tab/>
      </w:r>
      <w:r w:rsidRPr="00B25563">
        <w:rPr>
          <w:noProof/>
        </w:rPr>
        <w:fldChar w:fldCharType="begin"/>
      </w:r>
      <w:r w:rsidRPr="00B25563">
        <w:rPr>
          <w:noProof/>
        </w:rPr>
        <w:instrText xml:space="preserve"> PAGEREF _Toc466374652 \h </w:instrText>
      </w:r>
      <w:r w:rsidRPr="00B25563">
        <w:rPr>
          <w:noProof/>
        </w:rPr>
      </w:r>
      <w:r w:rsidRPr="00B25563">
        <w:rPr>
          <w:noProof/>
        </w:rPr>
        <w:fldChar w:fldCharType="separate"/>
      </w:r>
      <w:r w:rsidR="00CD3D39">
        <w:rPr>
          <w:noProof/>
        </w:rPr>
        <w:t>146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118H</w:t>
      </w:r>
      <w:r>
        <w:rPr>
          <w:noProof/>
        </w:rPr>
        <w:tab/>
        <w:t>Decision</w:t>
      </w:r>
      <w:r>
        <w:rPr>
          <w:noProof/>
        </w:rPr>
        <w:noBreakHyphen/>
        <w:t>making criteria</w:t>
      </w:r>
      <w:r w:rsidRPr="00B25563">
        <w:rPr>
          <w:noProof/>
        </w:rPr>
        <w:tab/>
      </w:r>
      <w:r w:rsidRPr="00B25563">
        <w:rPr>
          <w:noProof/>
        </w:rPr>
        <w:fldChar w:fldCharType="begin"/>
      </w:r>
      <w:r w:rsidRPr="00B25563">
        <w:rPr>
          <w:noProof/>
        </w:rPr>
        <w:instrText xml:space="preserve"> PAGEREF _Toc466374653 \h </w:instrText>
      </w:r>
      <w:r w:rsidRPr="00B25563">
        <w:rPr>
          <w:noProof/>
        </w:rPr>
      </w:r>
      <w:r w:rsidRPr="00B25563">
        <w:rPr>
          <w:noProof/>
        </w:rPr>
        <w:fldChar w:fldCharType="separate"/>
      </w:r>
      <w:r w:rsidR="00CD3D39">
        <w:rPr>
          <w:noProof/>
        </w:rPr>
        <w:t>147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118J</w:t>
      </w:r>
      <w:r>
        <w:rPr>
          <w:noProof/>
        </w:rPr>
        <w:tab/>
        <w:t>Register of access undertakings</w:t>
      </w:r>
      <w:r w:rsidRPr="00B25563">
        <w:rPr>
          <w:noProof/>
        </w:rPr>
        <w:tab/>
      </w:r>
      <w:r w:rsidRPr="00B25563">
        <w:rPr>
          <w:noProof/>
        </w:rPr>
        <w:fldChar w:fldCharType="begin"/>
      </w:r>
      <w:r w:rsidRPr="00B25563">
        <w:rPr>
          <w:noProof/>
        </w:rPr>
        <w:instrText xml:space="preserve"> PAGEREF _Toc466374654 \h </w:instrText>
      </w:r>
      <w:r w:rsidRPr="00B25563">
        <w:rPr>
          <w:noProof/>
        </w:rPr>
      </w:r>
      <w:r w:rsidRPr="00B25563">
        <w:rPr>
          <w:noProof/>
        </w:rPr>
        <w:fldChar w:fldCharType="separate"/>
      </w:r>
      <w:r w:rsidR="00CD3D39">
        <w:rPr>
          <w:noProof/>
        </w:rPr>
        <w:t>147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118K</w:t>
      </w:r>
      <w:r>
        <w:rPr>
          <w:noProof/>
        </w:rPr>
        <w:tab/>
        <w:t>Enforcement of access undertakings</w:t>
      </w:r>
      <w:r w:rsidRPr="00B25563">
        <w:rPr>
          <w:noProof/>
        </w:rPr>
        <w:tab/>
      </w:r>
      <w:r w:rsidRPr="00B25563">
        <w:rPr>
          <w:noProof/>
        </w:rPr>
        <w:fldChar w:fldCharType="begin"/>
      </w:r>
      <w:r w:rsidRPr="00B25563">
        <w:rPr>
          <w:noProof/>
        </w:rPr>
        <w:instrText xml:space="preserve"> PAGEREF _Toc466374655 \h </w:instrText>
      </w:r>
      <w:r w:rsidRPr="00B25563">
        <w:rPr>
          <w:noProof/>
        </w:rPr>
      </w:r>
      <w:r w:rsidRPr="00B25563">
        <w:rPr>
          <w:noProof/>
        </w:rPr>
        <w:fldChar w:fldCharType="separate"/>
      </w:r>
      <w:r w:rsidR="00CD3D39">
        <w:rPr>
          <w:noProof/>
        </w:rPr>
        <w:t>148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118L</w:t>
      </w:r>
      <w:r>
        <w:rPr>
          <w:noProof/>
        </w:rPr>
        <w:tab/>
        <w:t>Procedural Rules</w:t>
      </w:r>
      <w:r w:rsidRPr="00B25563">
        <w:rPr>
          <w:noProof/>
        </w:rPr>
        <w:tab/>
      </w:r>
      <w:r w:rsidRPr="00B25563">
        <w:rPr>
          <w:noProof/>
        </w:rPr>
        <w:fldChar w:fldCharType="begin"/>
      </w:r>
      <w:r w:rsidRPr="00B25563">
        <w:rPr>
          <w:noProof/>
        </w:rPr>
        <w:instrText xml:space="preserve"> PAGEREF _Toc466374656 \h </w:instrText>
      </w:r>
      <w:r w:rsidRPr="00B25563">
        <w:rPr>
          <w:noProof/>
        </w:rPr>
      </w:r>
      <w:r w:rsidRPr="00B25563">
        <w:rPr>
          <w:noProof/>
        </w:rPr>
        <w:fldChar w:fldCharType="separate"/>
      </w:r>
      <w:r w:rsidR="00CD3D39">
        <w:rPr>
          <w:noProof/>
        </w:rPr>
        <w:t>148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118M</w:t>
      </w:r>
      <w:r>
        <w:rPr>
          <w:noProof/>
        </w:rPr>
        <w:tab/>
        <w:t>Definitions</w:t>
      </w:r>
      <w:r w:rsidRPr="00B25563">
        <w:rPr>
          <w:noProof/>
        </w:rPr>
        <w:tab/>
      </w:r>
      <w:r w:rsidRPr="00B25563">
        <w:rPr>
          <w:noProof/>
        </w:rPr>
        <w:fldChar w:fldCharType="begin"/>
      </w:r>
      <w:r w:rsidRPr="00B25563">
        <w:rPr>
          <w:noProof/>
        </w:rPr>
        <w:instrText xml:space="preserve"> PAGEREF _Toc466374657 \h </w:instrText>
      </w:r>
      <w:r w:rsidRPr="00B25563">
        <w:rPr>
          <w:noProof/>
        </w:rPr>
      </w:r>
      <w:r w:rsidRPr="00B25563">
        <w:rPr>
          <w:noProof/>
        </w:rPr>
        <w:fldChar w:fldCharType="separate"/>
      </w:r>
      <w:r w:rsidR="00CD3D39">
        <w:rPr>
          <w:noProof/>
        </w:rPr>
        <w:t>150</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4B—Access to digital radio multiplex transmitter licences</w:t>
      </w:r>
      <w:r w:rsidRPr="00B25563">
        <w:rPr>
          <w:b w:val="0"/>
          <w:noProof/>
          <w:sz w:val="18"/>
        </w:rPr>
        <w:tab/>
      </w:r>
      <w:r w:rsidRPr="00B25563">
        <w:rPr>
          <w:b w:val="0"/>
          <w:noProof/>
          <w:sz w:val="18"/>
        </w:rPr>
        <w:fldChar w:fldCharType="begin"/>
      </w:r>
      <w:r w:rsidRPr="00B25563">
        <w:rPr>
          <w:b w:val="0"/>
          <w:noProof/>
          <w:sz w:val="18"/>
        </w:rPr>
        <w:instrText xml:space="preserve"> PAGEREF _Toc466374658 \h </w:instrText>
      </w:r>
      <w:r w:rsidRPr="00B25563">
        <w:rPr>
          <w:b w:val="0"/>
          <w:noProof/>
          <w:sz w:val="18"/>
        </w:rPr>
      </w:r>
      <w:r w:rsidRPr="00B25563">
        <w:rPr>
          <w:b w:val="0"/>
          <w:noProof/>
          <w:sz w:val="18"/>
        </w:rPr>
        <w:fldChar w:fldCharType="separate"/>
      </w:r>
      <w:r w:rsidR="00CD3D39">
        <w:rPr>
          <w:b w:val="0"/>
          <w:noProof/>
          <w:sz w:val="18"/>
        </w:rPr>
        <w:t>151</w:t>
      </w:r>
      <w:r w:rsidRPr="00B25563">
        <w:rPr>
          <w:b w:val="0"/>
          <w:noProof/>
          <w:sz w:val="18"/>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A—Introduction</w:t>
      </w:r>
      <w:r w:rsidRPr="00B25563">
        <w:rPr>
          <w:b w:val="0"/>
          <w:noProof/>
          <w:sz w:val="18"/>
        </w:rPr>
        <w:tab/>
      </w:r>
      <w:r w:rsidRPr="00B25563">
        <w:rPr>
          <w:b w:val="0"/>
          <w:noProof/>
          <w:sz w:val="18"/>
        </w:rPr>
        <w:fldChar w:fldCharType="begin"/>
      </w:r>
      <w:r w:rsidRPr="00B25563">
        <w:rPr>
          <w:b w:val="0"/>
          <w:noProof/>
          <w:sz w:val="18"/>
        </w:rPr>
        <w:instrText xml:space="preserve"> PAGEREF _Toc466374659 \h </w:instrText>
      </w:r>
      <w:r w:rsidRPr="00B25563">
        <w:rPr>
          <w:b w:val="0"/>
          <w:noProof/>
          <w:sz w:val="18"/>
        </w:rPr>
      </w:r>
      <w:r w:rsidRPr="00B25563">
        <w:rPr>
          <w:b w:val="0"/>
          <w:noProof/>
          <w:sz w:val="18"/>
        </w:rPr>
        <w:fldChar w:fldCharType="separate"/>
      </w:r>
      <w:r w:rsidR="00CD3D39">
        <w:rPr>
          <w:b w:val="0"/>
          <w:noProof/>
          <w:sz w:val="18"/>
        </w:rPr>
        <w:t>151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w:t>
      </w:r>
      <w:r>
        <w:rPr>
          <w:noProof/>
        </w:rPr>
        <w:tab/>
        <w:t>Simplified outline</w:t>
      </w:r>
      <w:r w:rsidRPr="00B25563">
        <w:rPr>
          <w:noProof/>
        </w:rPr>
        <w:tab/>
      </w:r>
      <w:r w:rsidRPr="00B25563">
        <w:rPr>
          <w:noProof/>
        </w:rPr>
        <w:fldChar w:fldCharType="begin"/>
      </w:r>
      <w:r w:rsidRPr="00B25563">
        <w:rPr>
          <w:noProof/>
        </w:rPr>
        <w:instrText xml:space="preserve"> PAGEREF _Toc466374660 \h </w:instrText>
      </w:r>
      <w:r w:rsidRPr="00B25563">
        <w:rPr>
          <w:noProof/>
        </w:rPr>
      </w:r>
      <w:r w:rsidRPr="00B25563">
        <w:rPr>
          <w:noProof/>
        </w:rPr>
        <w:fldChar w:fldCharType="separate"/>
      </w:r>
      <w:r w:rsidR="00CD3D39">
        <w:rPr>
          <w:noProof/>
        </w:rPr>
        <w:t>151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118NA</w:t>
      </w:r>
      <w:r>
        <w:rPr>
          <w:noProof/>
        </w:rPr>
        <w:tab/>
        <w:t>Scope</w:t>
      </w:r>
      <w:r w:rsidRPr="00B25563">
        <w:rPr>
          <w:noProof/>
        </w:rPr>
        <w:tab/>
      </w:r>
      <w:r w:rsidRPr="00B25563">
        <w:rPr>
          <w:noProof/>
        </w:rPr>
        <w:fldChar w:fldCharType="begin"/>
      </w:r>
      <w:r w:rsidRPr="00B25563">
        <w:rPr>
          <w:noProof/>
        </w:rPr>
        <w:instrText xml:space="preserve"> PAGEREF _Toc466374661 \h </w:instrText>
      </w:r>
      <w:r w:rsidRPr="00B25563">
        <w:rPr>
          <w:noProof/>
        </w:rPr>
      </w:r>
      <w:r w:rsidRPr="00B25563">
        <w:rPr>
          <w:noProof/>
        </w:rPr>
        <w:fldChar w:fldCharType="separate"/>
      </w:r>
      <w:r w:rsidR="00CD3D39">
        <w:rPr>
          <w:noProof/>
        </w:rPr>
        <w:t>151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118NB</w:t>
      </w:r>
      <w:r>
        <w:rPr>
          <w:noProof/>
        </w:rPr>
        <w:tab/>
        <w:t>Definitions</w:t>
      </w:r>
      <w:r w:rsidRPr="00B25563">
        <w:rPr>
          <w:noProof/>
        </w:rPr>
        <w:tab/>
      </w:r>
      <w:r w:rsidRPr="00B25563">
        <w:rPr>
          <w:noProof/>
        </w:rPr>
        <w:fldChar w:fldCharType="begin"/>
      </w:r>
      <w:r w:rsidRPr="00B25563">
        <w:rPr>
          <w:noProof/>
        </w:rPr>
        <w:instrText xml:space="preserve"> PAGEREF _Toc466374662 \h </w:instrText>
      </w:r>
      <w:r w:rsidRPr="00B25563">
        <w:rPr>
          <w:noProof/>
        </w:rPr>
      </w:r>
      <w:r w:rsidRPr="00B25563">
        <w:rPr>
          <w:noProof/>
        </w:rPr>
        <w:fldChar w:fldCharType="separate"/>
      </w:r>
      <w:r w:rsidR="00CD3D39">
        <w:rPr>
          <w:noProof/>
        </w:rPr>
        <w:t>151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118NC</w:t>
      </w:r>
      <w:r>
        <w:rPr>
          <w:noProof/>
        </w:rPr>
        <w:tab/>
        <w:t>National broadcasters</w:t>
      </w:r>
      <w:r w:rsidRPr="00B25563">
        <w:rPr>
          <w:noProof/>
        </w:rPr>
        <w:tab/>
      </w:r>
      <w:r w:rsidRPr="00B25563">
        <w:rPr>
          <w:noProof/>
        </w:rPr>
        <w:fldChar w:fldCharType="begin"/>
      </w:r>
      <w:r w:rsidRPr="00B25563">
        <w:rPr>
          <w:noProof/>
        </w:rPr>
        <w:instrText xml:space="preserve"> PAGEREF _Toc466374663 \h </w:instrText>
      </w:r>
      <w:r w:rsidRPr="00B25563">
        <w:rPr>
          <w:noProof/>
        </w:rPr>
      </w:r>
      <w:r w:rsidRPr="00B25563">
        <w:rPr>
          <w:noProof/>
        </w:rPr>
        <w:fldChar w:fldCharType="separate"/>
      </w:r>
      <w:r w:rsidR="00CD3D39">
        <w:rPr>
          <w:noProof/>
        </w:rPr>
        <w:t>153</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B—Access undertakings</w:t>
      </w:r>
      <w:r w:rsidRPr="00B25563">
        <w:rPr>
          <w:b w:val="0"/>
          <w:noProof/>
          <w:sz w:val="18"/>
        </w:rPr>
        <w:tab/>
      </w:r>
      <w:r w:rsidRPr="00B25563">
        <w:rPr>
          <w:b w:val="0"/>
          <w:noProof/>
          <w:sz w:val="18"/>
        </w:rPr>
        <w:fldChar w:fldCharType="begin"/>
      </w:r>
      <w:r w:rsidRPr="00B25563">
        <w:rPr>
          <w:b w:val="0"/>
          <w:noProof/>
          <w:sz w:val="18"/>
        </w:rPr>
        <w:instrText xml:space="preserve"> PAGEREF _Toc466374664 \h </w:instrText>
      </w:r>
      <w:r w:rsidRPr="00B25563">
        <w:rPr>
          <w:b w:val="0"/>
          <w:noProof/>
          <w:sz w:val="18"/>
        </w:rPr>
      </w:r>
      <w:r w:rsidRPr="00B25563">
        <w:rPr>
          <w:b w:val="0"/>
          <w:noProof/>
          <w:sz w:val="18"/>
        </w:rPr>
        <w:fldChar w:fldCharType="separate"/>
      </w:r>
      <w:r w:rsidR="00CD3D39">
        <w:rPr>
          <w:b w:val="0"/>
          <w:noProof/>
          <w:sz w:val="18"/>
        </w:rPr>
        <w:t>153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118ND</w:t>
      </w:r>
      <w:r>
        <w:rPr>
          <w:noProof/>
        </w:rPr>
        <w:tab/>
        <w:t>Digital radio multiplex transmitter licensees must give the ACCC access undertakings</w:t>
      </w:r>
      <w:r w:rsidRPr="00B25563">
        <w:rPr>
          <w:noProof/>
        </w:rPr>
        <w:tab/>
      </w:r>
      <w:r w:rsidRPr="00B25563">
        <w:rPr>
          <w:noProof/>
        </w:rPr>
        <w:fldChar w:fldCharType="begin"/>
      </w:r>
      <w:r w:rsidRPr="00B25563">
        <w:rPr>
          <w:noProof/>
        </w:rPr>
        <w:instrText xml:space="preserve"> PAGEREF _Toc466374665 \h </w:instrText>
      </w:r>
      <w:r w:rsidRPr="00B25563">
        <w:rPr>
          <w:noProof/>
        </w:rPr>
      </w:r>
      <w:r w:rsidRPr="00B25563">
        <w:rPr>
          <w:noProof/>
        </w:rPr>
        <w:fldChar w:fldCharType="separate"/>
      </w:r>
      <w:r w:rsidR="00CD3D39">
        <w:rPr>
          <w:noProof/>
        </w:rPr>
        <w:t>153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118NE</w:t>
      </w:r>
      <w:r>
        <w:rPr>
          <w:noProof/>
        </w:rPr>
        <w:tab/>
        <w:t>Further information about access undertakings</w:t>
      </w:r>
      <w:r w:rsidRPr="00B25563">
        <w:rPr>
          <w:noProof/>
        </w:rPr>
        <w:tab/>
      </w:r>
      <w:r w:rsidRPr="00B25563">
        <w:rPr>
          <w:noProof/>
        </w:rPr>
        <w:fldChar w:fldCharType="begin"/>
      </w:r>
      <w:r w:rsidRPr="00B25563">
        <w:rPr>
          <w:noProof/>
        </w:rPr>
        <w:instrText xml:space="preserve"> PAGEREF _Toc466374666 \h </w:instrText>
      </w:r>
      <w:r w:rsidRPr="00B25563">
        <w:rPr>
          <w:noProof/>
        </w:rPr>
      </w:r>
      <w:r w:rsidRPr="00B25563">
        <w:rPr>
          <w:noProof/>
        </w:rPr>
        <w:fldChar w:fldCharType="separate"/>
      </w:r>
      <w:r w:rsidR="00CD3D39">
        <w:rPr>
          <w:noProof/>
        </w:rPr>
        <w:t>154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118NF</w:t>
      </w:r>
      <w:r>
        <w:rPr>
          <w:noProof/>
        </w:rPr>
        <w:tab/>
        <w:t>ACCC to accept or reject access undertakings</w:t>
      </w:r>
      <w:r w:rsidRPr="00B25563">
        <w:rPr>
          <w:noProof/>
        </w:rPr>
        <w:tab/>
      </w:r>
      <w:r w:rsidRPr="00B25563">
        <w:rPr>
          <w:noProof/>
        </w:rPr>
        <w:fldChar w:fldCharType="begin"/>
      </w:r>
      <w:r w:rsidRPr="00B25563">
        <w:rPr>
          <w:noProof/>
        </w:rPr>
        <w:instrText xml:space="preserve"> PAGEREF _Toc466374667 \h </w:instrText>
      </w:r>
      <w:r w:rsidRPr="00B25563">
        <w:rPr>
          <w:noProof/>
        </w:rPr>
      </w:r>
      <w:r w:rsidRPr="00B25563">
        <w:rPr>
          <w:noProof/>
        </w:rPr>
        <w:fldChar w:fldCharType="separate"/>
      </w:r>
      <w:r w:rsidR="00CD3D39">
        <w:rPr>
          <w:noProof/>
        </w:rPr>
        <w:t>155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118NG</w:t>
      </w:r>
      <w:r>
        <w:rPr>
          <w:noProof/>
        </w:rPr>
        <w:tab/>
        <w:t>Duration of access undertakings etc.</w:t>
      </w:r>
      <w:r w:rsidRPr="00B25563">
        <w:rPr>
          <w:noProof/>
        </w:rPr>
        <w:tab/>
      </w:r>
      <w:r w:rsidRPr="00B25563">
        <w:rPr>
          <w:noProof/>
        </w:rPr>
        <w:fldChar w:fldCharType="begin"/>
      </w:r>
      <w:r w:rsidRPr="00B25563">
        <w:rPr>
          <w:noProof/>
        </w:rPr>
        <w:instrText xml:space="preserve"> PAGEREF _Toc466374668 \h </w:instrText>
      </w:r>
      <w:r w:rsidRPr="00B25563">
        <w:rPr>
          <w:noProof/>
        </w:rPr>
      </w:r>
      <w:r w:rsidRPr="00B25563">
        <w:rPr>
          <w:noProof/>
        </w:rPr>
        <w:fldChar w:fldCharType="separate"/>
      </w:r>
      <w:r w:rsidR="00CD3D39">
        <w:rPr>
          <w:noProof/>
        </w:rPr>
        <w:t>156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118NH</w:t>
      </w:r>
      <w:r>
        <w:rPr>
          <w:noProof/>
        </w:rPr>
        <w:tab/>
        <w:t>Variation of access undertakings</w:t>
      </w:r>
      <w:r w:rsidRPr="00B25563">
        <w:rPr>
          <w:noProof/>
        </w:rPr>
        <w:tab/>
      </w:r>
      <w:r w:rsidRPr="00B25563">
        <w:rPr>
          <w:noProof/>
        </w:rPr>
        <w:fldChar w:fldCharType="begin"/>
      </w:r>
      <w:r w:rsidRPr="00B25563">
        <w:rPr>
          <w:noProof/>
        </w:rPr>
        <w:instrText xml:space="preserve"> PAGEREF _Toc466374669 \h </w:instrText>
      </w:r>
      <w:r w:rsidRPr="00B25563">
        <w:rPr>
          <w:noProof/>
        </w:rPr>
      </w:r>
      <w:r w:rsidRPr="00B25563">
        <w:rPr>
          <w:noProof/>
        </w:rPr>
        <w:fldChar w:fldCharType="separate"/>
      </w:r>
      <w:r w:rsidR="00CD3D39">
        <w:rPr>
          <w:noProof/>
        </w:rPr>
        <w:t>158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118NI</w:t>
      </w:r>
      <w:r>
        <w:rPr>
          <w:noProof/>
        </w:rPr>
        <w:tab/>
        <w:t>Further information about variation of access undertakings</w:t>
      </w:r>
      <w:r w:rsidRPr="00B25563">
        <w:rPr>
          <w:noProof/>
        </w:rPr>
        <w:tab/>
      </w:r>
      <w:r w:rsidRPr="00B25563">
        <w:rPr>
          <w:noProof/>
        </w:rPr>
        <w:fldChar w:fldCharType="begin"/>
      </w:r>
      <w:r w:rsidRPr="00B25563">
        <w:rPr>
          <w:noProof/>
        </w:rPr>
        <w:instrText xml:space="preserve"> PAGEREF _Toc466374670 \h </w:instrText>
      </w:r>
      <w:r w:rsidRPr="00B25563">
        <w:rPr>
          <w:noProof/>
        </w:rPr>
      </w:r>
      <w:r w:rsidRPr="00B25563">
        <w:rPr>
          <w:noProof/>
        </w:rPr>
        <w:fldChar w:fldCharType="separate"/>
      </w:r>
      <w:r w:rsidR="00CD3D39">
        <w:rPr>
          <w:noProof/>
        </w:rPr>
        <w:t>160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118NJ</w:t>
      </w:r>
      <w:r>
        <w:rPr>
          <w:noProof/>
        </w:rPr>
        <w:tab/>
        <w:t>Decision</w:t>
      </w:r>
      <w:r>
        <w:rPr>
          <w:noProof/>
        </w:rPr>
        <w:noBreakHyphen/>
        <w:t>making criteria</w:t>
      </w:r>
      <w:r w:rsidRPr="00B25563">
        <w:rPr>
          <w:noProof/>
        </w:rPr>
        <w:tab/>
      </w:r>
      <w:r w:rsidRPr="00B25563">
        <w:rPr>
          <w:noProof/>
        </w:rPr>
        <w:fldChar w:fldCharType="begin"/>
      </w:r>
      <w:r w:rsidRPr="00B25563">
        <w:rPr>
          <w:noProof/>
        </w:rPr>
        <w:instrText xml:space="preserve"> PAGEREF _Toc466374671 \h </w:instrText>
      </w:r>
      <w:r w:rsidRPr="00B25563">
        <w:rPr>
          <w:noProof/>
        </w:rPr>
      </w:r>
      <w:r w:rsidRPr="00B25563">
        <w:rPr>
          <w:noProof/>
        </w:rPr>
        <w:fldChar w:fldCharType="separate"/>
      </w:r>
      <w:r w:rsidR="00CD3D39">
        <w:rPr>
          <w:noProof/>
        </w:rPr>
        <w:t>161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118NK</w:t>
      </w:r>
      <w:r>
        <w:rPr>
          <w:noProof/>
        </w:rPr>
        <w:tab/>
        <w:t>Register of access undertakings</w:t>
      </w:r>
      <w:r w:rsidRPr="00B25563">
        <w:rPr>
          <w:noProof/>
        </w:rPr>
        <w:tab/>
      </w:r>
      <w:r w:rsidRPr="00B25563">
        <w:rPr>
          <w:noProof/>
        </w:rPr>
        <w:fldChar w:fldCharType="begin"/>
      </w:r>
      <w:r w:rsidRPr="00B25563">
        <w:rPr>
          <w:noProof/>
        </w:rPr>
        <w:instrText xml:space="preserve"> PAGEREF _Toc466374672 \h </w:instrText>
      </w:r>
      <w:r w:rsidRPr="00B25563">
        <w:rPr>
          <w:noProof/>
        </w:rPr>
      </w:r>
      <w:r w:rsidRPr="00B25563">
        <w:rPr>
          <w:noProof/>
        </w:rPr>
        <w:fldChar w:fldCharType="separate"/>
      </w:r>
      <w:r w:rsidR="00CD3D39">
        <w:rPr>
          <w:noProof/>
        </w:rPr>
        <w:t>161</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C—Standard access obligations, excess</w:t>
      </w:r>
      <w:r>
        <w:rPr>
          <w:noProof/>
        </w:rPr>
        <w:noBreakHyphen/>
        <w:t>capacity access obligations and distributed</w:t>
      </w:r>
      <w:r>
        <w:rPr>
          <w:noProof/>
        </w:rPr>
        <w:noBreakHyphen/>
        <w:t>capacity access obligations</w:t>
      </w:r>
      <w:r w:rsidRPr="00B25563">
        <w:rPr>
          <w:b w:val="0"/>
          <w:noProof/>
          <w:sz w:val="18"/>
        </w:rPr>
        <w:tab/>
      </w:r>
      <w:r w:rsidRPr="00B25563">
        <w:rPr>
          <w:b w:val="0"/>
          <w:noProof/>
          <w:sz w:val="18"/>
        </w:rPr>
        <w:fldChar w:fldCharType="begin"/>
      </w:r>
      <w:r w:rsidRPr="00B25563">
        <w:rPr>
          <w:b w:val="0"/>
          <w:noProof/>
          <w:sz w:val="18"/>
        </w:rPr>
        <w:instrText xml:space="preserve"> PAGEREF _Toc466374673 \h </w:instrText>
      </w:r>
      <w:r w:rsidRPr="00B25563">
        <w:rPr>
          <w:b w:val="0"/>
          <w:noProof/>
          <w:sz w:val="18"/>
        </w:rPr>
      </w:r>
      <w:r w:rsidRPr="00B25563">
        <w:rPr>
          <w:b w:val="0"/>
          <w:noProof/>
          <w:sz w:val="18"/>
        </w:rPr>
        <w:fldChar w:fldCharType="separate"/>
      </w:r>
      <w:r w:rsidR="00CD3D39">
        <w:rPr>
          <w:b w:val="0"/>
          <w:noProof/>
          <w:sz w:val="18"/>
        </w:rPr>
        <w:t>162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118NL</w:t>
      </w:r>
      <w:r>
        <w:rPr>
          <w:noProof/>
        </w:rPr>
        <w:tab/>
        <w:t>Standard access obligations</w:t>
      </w:r>
      <w:r w:rsidRPr="00B25563">
        <w:rPr>
          <w:noProof/>
        </w:rPr>
        <w:tab/>
      </w:r>
      <w:r w:rsidRPr="00B25563">
        <w:rPr>
          <w:noProof/>
        </w:rPr>
        <w:fldChar w:fldCharType="begin"/>
      </w:r>
      <w:r w:rsidRPr="00B25563">
        <w:rPr>
          <w:noProof/>
        </w:rPr>
        <w:instrText xml:space="preserve"> PAGEREF _Toc466374674 \h </w:instrText>
      </w:r>
      <w:r w:rsidRPr="00B25563">
        <w:rPr>
          <w:noProof/>
        </w:rPr>
      </w:r>
      <w:r w:rsidRPr="00B25563">
        <w:rPr>
          <w:noProof/>
        </w:rPr>
        <w:fldChar w:fldCharType="separate"/>
      </w:r>
      <w:r w:rsidR="00CD3D39">
        <w:rPr>
          <w:noProof/>
        </w:rPr>
        <w:t>162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118NM</w:t>
      </w:r>
      <w:r>
        <w:rPr>
          <w:noProof/>
        </w:rPr>
        <w:tab/>
        <w:t>Excess</w:t>
      </w:r>
      <w:r>
        <w:rPr>
          <w:noProof/>
        </w:rPr>
        <w:noBreakHyphen/>
        <w:t>capacity access obligations</w:t>
      </w:r>
      <w:r w:rsidRPr="00B25563">
        <w:rPr>
          <w:noProof/>
        </w:rPr>
        <w:tab/>
      </w:r>
      <w:r w:rsidRPr="00B25563">
        <w:rPr>
          <w:noProof/>
        </w:rPr>
        <w:fldChar w:fldCharType="begin"/>
      </w:r>
      <w:r w:rsidRPr="00B25563">
        <w:rPr>
          <w:noProof/>
        </w:rPr>
        <w:instrText xml:space="preserve"> PAGEREF _Toc466374675 \h </w:instrText>
      </w:r>
      <w:r w:rsidRPr="00B25563">
        <w:rPr>
          <w:noProof/>
        </w:rPr>
      </w:r>
      <w:r w:rsidRPr="00B25563">
        <w:rPr>
          <w:noProof/>
        </w:rPr>
        <w:fldChar w:fldCharType="separate"/>
      </w:r>
      <w:r w:rsidR="00CD3D39">
        <w:rPr>
          <w:noProof/>
        </w:rPr>
        <w:t>162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118NN</w:t>
      </w:r>
      <w:r>
        <w:rPr>
          <w:noProof/>
        </w:rPr>
        <w:tab/>
        <w:t>Distributed</w:t>
      </w:r>
      <w:r>
        <w:rPr>
          <w:noProof/>
        </w:rPr>
        <w:noBreakHyphen/>
        <w:t>capacity access obligations</w:t>
      </w:r>
      <w:r w:rsidRPr="00B25563">
        <w:rPr>
          <w:noProof/>
        </w:rPr>
        <w:tab/>
      </w:r>
      <w:r w:rsidRPr="00B25563">
        <w:rPr>
          <w:noProof/>
        </w:rPr>
        <w:fldChar w:fldCharType="begin"/>
      </w:r>
      <w:r w:rsidRPr="00B25563">
        <w:rPr>
          <w:noProof/>
        </w:rPr>
        <w:instrText xml:space="preserve"> PAGEREF _Toc466374676 \h </w:instrText>
      </w:r>
      <w:r w:rsidRPr="00B25563">
        <w:rPr>
          <w:noProof/>
        </w:rPr>
      </w:r>
      <w:r w:rsidRPr="00B25563">
        <w:rPr>
          <w:noProof/>
        </w:rPr>
        <w:fldChar w:fldCharType="separate"/>
      </w:r>
      <w:r w:rsidR="00CD3D39">
        <w:rPr>
          <w:noProof/>
        </w:rPr>
        <w:t>163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118NO</w:t>
      </w:r>
      <w:r>
        <w:rPr>
          <w:noProof/>
        </w:rPr>
        <w:tab/>
        <w:t>Compliance with access obligations</w:t>
      </w:r>
      <w:r w:rsidRPr="00B25563">
        <w:rPr>
          <w:noProof/>
        </w:rPr>
        <w:tab/>
      </w:r>
      <w:r w:rsidRPr="00B25563">
        <w:rPr>
          <w:noProof/>
        </w:rPr>
        <w:fldChar w:fldCharType="begin"/>
      </w:r>
      <w:r w:rsidRPr="00B25563">
        <w:rPr>
          <w:noProof/>
        </w:rPr>
        <w:instrText xml:space="preserve"> PAGEREF _Toc466374677 \h </w:instrText>
      </w:r>
      <w:r w:rsidRPr="00B25563">
        <w:rPr>
          <w:noProof/>
        </w:rPr>
      </w:r>
      <w:r w:rsidRPr="00B25563">
        <w:rPr>
          <w:noProof/>
        </w:rPr>
        <w:fldChar w:fldCharType="separate"/>
      </w:r>
      <w:r w:rsidR="00CD3D39">
        <w:rPr>
          <w:noProof/>
        </w:rPr>
        <w:t>164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118NP</w:t>
      </w:r>
      <w:r>
        <w:rPr>
          <w:noProof/>
        </w:rPr>
        <w:tab/>
        <w:t>Other obligations</w:t>
      </w:r>
      <w:r w:rsidRPr="00B25563">
        <w:rPr>
          <w:noProof/>
        </w:rPr>
        <w:tab/>
      </w:r>
      <w:r w:rsidRPr="00B25563">
        <w:rPr>
          <w:noProof/>
        </w:rPr>
        <w:fldChar w:fldCharType="begin"/>
      </w:r>
      <w:r w:rsidRPr="00B25563">
        <w:rPr>
          <w:noProof/>
        </w:rPr>
        <w:instrText xml:space="preserve"> PAGEREF _Toc466374678 \h </w:instrText>
      </w:r>
      <w:r w:rsidRPr="00B25563">
        <w:rPr>
          <w:noProof/>
        </w:rPr>
      </w:r>
      <w:r w:rsidRPr="00B25563">
        <w:rPr>
          <w:noProof/>
        </w:rPr>
        <w:fldChar w:fldCharType="separate"/>
      </w:r>
      <w:r w:rsidR="00CD3D39">
        <w:rPr>
          <w:noProof/>
        </w:rPr>
        <w:t>164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118NQ</w:t>
      </w:r>
      <w:r>
        <w:rPr>
          <w:noProof/>
        </w:rPr>
        <w:tab/>
        <w:t>Standard access entitlements of commercial broadcasters</w:t>
      </w:r>
      <w:r w:rsidRPr="00B25563">
        <w:rPr>
          <w:noProof/>
        </w:rPr>
        <w:tab/>
      </w:r>
      <w:r w:rsidRPr="00B25563">
        <w:rPr>
          <w:noProof/>
        </w:rPr>
        <w:fldChar w:fldCharType="begin"/>
      </w:r>
      <w:r w:rsidRPr="00B25563">
        <w:rPr>
          <w:noProof/>
        </w:rPr>
        <w:instrText xml:space="preserve"> PAGEREF _Toc466374679 \h </w:instrText>
      </w:r>
      <w:r w:rsidRPr="00B25563">
        <w:rPr>
          <w:noProof/>
        </w:rPr>
      </w:r>
      <w:r w:rsidRPr="00B25563">
        <w:rPr>
          <w:noProof/>
        </w:rPr>
        <w:fldChar w:fldCharType="separate"/>
      </w:r>
      <w:r w:rsidR="00CD3D39">
        <w:rPr>
          <w:noProof/>
        </w:rPr>
        <w:t>164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118NR</w:t>
      </w:r>
      <w:r>
        <w:rPr>
          <w:noProof/>
        </w:rPr>
        <w:tab/>
        <w:t>Standard access entitlements of community broadcasters</w:t>
      </w:r>
      <w:r w:rsidRPr="00B25563">
        <w:rPr>
          <w:noProof/>
        </w:rPr>
        <w:tab/>
      </w:r>
      <w:r w:rsidRPr="00B25563">
        <w:rPr>
          <w:noProof/>
        </w:rPr>
        <w:fldChar w:fldCharType="begin"/>
      </w:r>
      <w:r w:rsidRPr="00B25563">
        <w:rPr>
          <w:noProof/>
        </w:rPr>
        <w:instrText xml:space="preserve"> PAGEREF _Toc466374680 \h </w:instrText>
      </w:r>
      <w:r w:rsidRPr="00B25563">
        <w:rPr>
          <w:noProof/>
        </w:rPr>
      </w:r>
      <w:r w:rsidRPr="00B25563">
        <w:rPr>
          <w:noProof/>
        </w:rPr>
        <w:fldChar w:fldCharType="separate"/>
      </w:r>
      <w:r w:rsidR="00CD3D39">
        <w:rPr>
          <w:noProof/>
        </w:rPr>
        <w:t>166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118NS</w:t>
      </w:r>
      <w:r>
        <w:rPr>
          <w:noProof/>
        </w:rPr>
        <w:tab/>
        <w:t>Standard access entitlements of national broadcasters</w:t>
      </w:r>
      <w:r w:rsidRPr="00B25563">
        <w:rPr>
          <w:noProof/>
        </w:rPr>
        <w:tab/>
      </w:r>
      <w:r w:rsidRPr="00B25563">
        <w:rPr>
          <w:noProof/>
        </w:rPr>
        <w:fldChar w:fldCharType="begin"/>
      </w:r>
      <w:r w:rsidRPr="00B25563">
        <w:rPr>
          <w:noProof/>
        </w:rPr>
        <w:instrText xml:space="preserve"> PAGEREF _Toc466374681 \h </w:instrText>
      </w:r>
      <w:r w:rsidRPr="00B25563">
        <w:rPr>
          <w:noProof/>
        </w:rPr>
      </w:r>
      <w:r w:rsidRPr="00B25563">
        <w:rPr>
          <w:noProof/>
        </w:rPr>
        <w:fldChar w:fldCharType="separate"/>
      </w:r>
      <w:r w:rsidR="00CD3D39">
        <w:rPr>
          <w:noProof/>
        </w:rPr>
        <w:t>173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118NT</w:t>
      </w:r>
      <w:r>
        <w:rPr>
          <w:noProof/>
        </w:rPr>
        <w:tab/>
        <w:t>Excess</w:t>
      </w:r>
      <w:r>
        <w:rPr>
          <w:noProof/>
        </w:rPr>
        <w:noBreakHyphen/>
        <w:t>capacity access entitlements etc.</w:t>
      </w:r>
      <w:r w:rsidRPr="00B25563">
        <w:rPr>
          <w:noProof/>
        </w:rPr>
        <w:tab/>
      </w:r>
      <w:r w:rsidRPr="00B25563">
        <w:rPr>
          <w:noProof/>
        </w:rPr>
        <w:fldChar w:fldCharType="begin"/>
      </w:r>
      <w:r w:rsidRPr="00B25563">
        <w:rPr>
          <w:noProof/>
        </w:rPr>
        <w:instrText xml:space="preserve"> PAGEREF _Toc466374682 \h </w:instrText>
      </w:r>
      <w:r w:rsidRPr="00B25563">
        <w:rPr>
          <w:noProof/>
        </w:rPr>
      </w:r>
      <w:r w:rsidRPr="00B25563">
        <w:rPr>
          <w:noProof/>
        </w:rPr>
        <w:fldChar w:fldCharType="separate"/>
      </w:r>
      <w:r w:rsidR="00CD3D39">
        <w:rPr>
          <w:noProof/>
        </w:rPr>
        <w:t>174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118NU</w:t>
      </w:r>
      <w:r>
        <w:rPr>
          <w:noProof/>
        </w:rPr>
        <w:tab/>
        <w:t>Distributed</w:t>
      </w:r>
      <w:r>
        <w:rPr>
          <w:noProof/>
        </w:rPr>
        <w:noBreakHyphen/>
        <w:t>capacity access entitlements etc.</w:t>
      </w:r>
      <w:r w:rsidRPr="00B25563">
        <w:rPr>
          <w:noProof/>
        </w:rPr>
        <w:tab/>
      </w:r>
      <w:r w:rsidRPr="00B25563">
        <w:rPr>
          <w:noProof/>
        </w:rPr>
        <w:fldChar w:fldCharType="begin"/>
      </w:r>
      <w:r w:rsidRPr="00B25563">
        <w:rPr>
          <w:noProof/>
        </w:rPr>
        <w:instrText xml:space="preserve"> PAGEREF _Toc466374683 \h </w:instrText>
      </w:r>
      <w:r w:rsidRPr="00B25563">
        <w:rPr>
          <w:noProof/>
        </w:rPr>
      </w:r>
      <w:r w:rsidRPr="00B25563">
        <w:rPr>
          <w:noProof/>
        </w:rPr>
        <w:fldChar w:fldCharType="separate"/>
      </w:r>
      <w:r w:rsidR="00CD3D39">
        <w:rPr>
          <w:noProof/>
        </w:rPr>
        <w:t>178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118NV</w:t>
      </w:r>
      <w:r>
        <w:rPr>
          <w:noProof/>
        </w:rPr>
        <w:tab/>
        <w:t>Capacity cap—digital commercial radio broadcasting licensees</w:t>
      </w:r>
      <w:r w:rsidRPr="00B25563">
        <w:rPr>
          <w:noProof/>
        </w:rPr>
        <w:tab/>
      </w:r>
      <w:r w:rsidRPr="00B25563">
        <w:rPr>
          <w:noProof/>
        </w:rPr>
        <w:fldChar w:fldCharType="begin"/>
      </w:r>
      <w:r w:rsidRPr="00B25563">
        <w:rPr>
          <w:noProof/>
        </w:rPr>
        <w:instrText xml:space="preserve"> PAGEREF _Toc466374684 \h </w:instrText>
      </w:r>
      <w:r w:rsidRPr="00B25563">
        <w:rPr>
          <w:noProof/>
        </w:rPr>
      </w:r>
      <w:r w:rsidRPr="00B25563">
        <w:rPr>
          <w:noProof/>
        </w:rPr>
        <w:fldChar w:fldCharType="separate"/>
      </w:r>
      <w:r w:rsidR="00CD3D39">
        <w:rPr>
          <w:noProof/>
        </w:rPr>
        <w:t>181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118NW</w:t>
      </w:r>
      <w:r>
        <w:rPr>
          <w:noProof/>
        </w:rPr>
        <w:tab/>
        <w:t>Suspension of access entitlements</w:t>
      </w:r>
      <w:r w:rsidRPr="00B25563">
        <w:rPr>
          <w:noProof/>
        </w:rPr>
        <w:tab/>
      </w:r>
      <w:r w:rsidRPr="00B25563">
        <w:rPr>
          <w:noProof/>
        </w:rPr>
        <w:fldChar w:fldCharType="begin"/>
      </w:r>
      <w:r w:rsidRPr="00B25563">
        <w:rPr>
          <w:noProof/>
        </w:rPr>
        <w:instrText xml:space="preserve"> PAGEREF _Toc466374685 \h </w:instrText>
      </w:r>
      <w:r w:rsidRPr="00B25563">
        <w:rPr>
          <w:noProof/>
        </w:rPr>
      </w:r>
      <w:r w:rsidRPr="00B25563">
        <w:rPr>
          <w:noProof/>
        </w:rPr>
        <w:fldChar w:fldCharType="separate"/>
      </w:r>
      <w:r w:rsidR="00CD3D39">
        <w:rPr>
          <w:noProof/>
        </w:rPr>
        <w:t>182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118NX</w:t>
      </w:r>
      <w:r>
        <w:rPr>
          <w:noProof/>
        </w:rPr>
        <w:tab/>
        <w:t>Transfer of digital radio multiplex transmitter licence</w:t>
      </w:r>
      <w:r w:rsidRPr="00B25563">
        <w:rPr>
          <w:noProof/>
        </w:rPr>
        <w:tab/>
      </w:r>
      <w:r w:rsidRPr="00B25563">
        <w:rPr>
          <w:noProof/>
        </w:rPr>
        <w:fldChar w:fldCharType="begin"/>
      </w:r>
      <w:r w:rsidRPr="00B25563">
        <w:rPr>
          <w:noProof/>
        </w:rPr>
        <w:instrText xml:space="preserve"> PAGEREF _Toc466374686 \h </w:instrText>
      </w:r>
      <w:r w:rsidRPr="00B25563">
        <w:rPr>
          <w:noProof/>
        </w:rPr>
      </w:r>
      <w:r w:rsidRPr="00B25563">
        <w:rPr>
          <w:noProof/>
        </w:rPr>
        <w:fldChar w:fldCharType="separate"/>
      </w:r>
      <w:r w:rsidR="00CD3D39">
        <w:rPr>
          <w:noProof/>
        </w:rPr>
        <w:t>182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118NY</w:t>
      </w:r>
      <w:r>
        <w:rPr>
          <w:noProof/>
        </w:rPr>
        <w:tab/>
        <w:t>Renewal of digital radio multiplex transmitter licence</w:t>
      </w:r>
      <w:r w:rsidRPr="00B25563">
        <w:rPr>
          <w:noProof/>
        </w:rPr>
        <w:tab/>
      </w:r>
      <w:r w:rsidRPr="00B25563">
        <w:rPr>
          <w:noProof/>
        </w:rPr>
        <w:fldChar w:fldCharType="begin"/>
      </w:r>
      <w:r w:rsidRPr="00B25563">
        <w:rPr>
          <w:noProof/>
        </w:rPr>
        <w:instrText xml:space="preserve"> PAGEREF _Toc466374687 \h </w:instrText>
      </w:r>
      <w:r w:rsidRPr="00B25563">
        <w:rPr>
          <w:noProof/>
        </w:rPr>
      </w:r>
      <w:r w:rsidRPr="00B25563">
        <w:rPr>
          <w:noProof/>
        </w:rPr>
        <w:fldChar w:fldCharType="separate"/>
      </w:r>
      <w:r w:rsidR="00CD3D39">
        <w:rPr>
          <w:noProof/>
        </w:rPr>
        <w:t>184</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D—Enforcement</w:t>
      </w:r>
      <w:r w:rsidRPr="00B25563">
        <w:rPr>
          <w:b w:val="0"/>
          <w:noProof/>
          <w:sz w:val="18"/>
        </w:rPr>
        <w:tab/>
      </w:r>
      <w:r w:rsidRPr="00B25563">
        <w:rPr>
          <w:b w:val="0"/>
          <w:noProof/>
          <w:sz w:val="18"/>
        </w:rPr>
        <w:fldChar w:fldCharType="begin"/>
      </w:r>
      <w:r w:rsidRPr="00B25563">
        <w:rPr>
          <w:b w:val="0"/>
          <w:noProof/>
          <w:sz w:val="18"/>
        </w:rPr>
        <w:instrText xml:space="preserve"> PAGEREF _Toc466374688 \h </w:instrText>
      </w:r>
      <w:r w:rsidRPr="00B25563">
        <w:rPr>
          <w:b w:val="0"/>
          <w:noProof/>
          <w:sz w:val="18"/>
        </w:rPr>
      </w:r>
      <w:r w:rsidRPr="00B25563">
        <w:rPr>
          <w:b w:val="0"/>
          <w:noProof/>
          <w:sz w:val="18"/>
        </w:rPr>
        <w:fldChar w:fldCharType="separate"/>
      </w:r>
      <w:r w:rsidR="00CD3D39">
        <w:rPr>
          <w:b w:val="0"/>
          <w:noProof/>
          <w:sz w:val="18"/>
        </w:rPr>
        <w:t>185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118NZ</w:t>
      </w:r>
      <w:r>
        <w:rPr>
          <w:noProof/>
        </w:rPr>
        <w:tab/>
        <w:t>Judicial enforcement of access obligations etc.</w:t>
      </w:r>
      <w:r w:rsidRPr="00B25563">
        <w:rPr>
          <w:noProof/>
        </w:rPr>
        <w:tab/>
      </w:r>
      <w:r w:rsidRPr="00B25563">
        <w:rPr>
          <w:noProof/>
        </w:rPr>
        <w:fldChar w:fldCharType="begin"/>
      </w:r>
      <w:r w:rsidRPr="00B25563">
        <w:rPr>
          <w:noProof/>
        </w:rPr>
        <w:instrText xml:space="preserve"> PAGEREF _Toc466374689 \h </w:instrText>
      </w:r>
      <w:r w:rsidRPr="00B25563">
        <w:rPr>
          <w:noProof/>
        </w:rPr>
      </w:r>
      <w:r w:rsidRPr="00B25563">
        <w:rPr>
          <w:noProof/>
        </w:rPr>
        <w:fldChar w:fldCharType="separate"/>
      </w:r>
      <w:r w:rsidR="00CD3D39">
        <w:rPr>
          <w:noProof/>
        </w:rPr>
        <w:t>185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w:t>
      </w:r>
      <w:r>
        <w:rPr>
          <w:noProof/>
        </w:rPr>
        <w:tab/>
        <w:t>Enforcement of access undertakings</w:t>
      </w:r>
      <w:r w:rsidRPr="00B25563">
        <w:rPr>
          <w:noProof/>
        </w:rPr>
        <w:tab/>
      </w:r>
      <w:r w:rsidRPr="00B25563">
        <w:rPr>
          <w:noProof/>
        </w:rPr>
        <w:fldChar w:fldCharType="begin"/>
      </w:r>
      <w:r w:rsidRPr="00B25563">
        <w:rPr>
          <w:noProof/>
        </w:rPr>
        <w:instrText xml:space="preserve"> PAGEREF _Toc466374690 \h </w:instrText>
      </w:r>
      <w:r w:rsidRPr="00B25563">
        <w:rPr>
          <w:noProof/>
        </w:rPr>
      </w:r>
      <w:r w:rsidRPr="00B25563">
        <w:rPr>
          <w:noProof/>
        </w:rPr>
        <w:fldChar w:fldCharType="separate"/>
      </w:r>
      <w:r w:rsidR="00CD3D39">
        <w:rPr>
          <w:noProof/>
        </w:rPr>
        <w:t>186</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E—External audits</w:t>
      </w:r>
      <w:r w:rsidRPr="00B25563">
        <w:rPr>
          <w:b w:val="0"/>
          <w:noProof/>
          <w:sz w:val="18"/>
        </w:rPr>
        <w:tab/>
      </w:r>
      <w:r w:rsidRPr="00B25563">
        <w:rPr>
          <w:b w:val="0"/>
          <w:noProof/>
          <w:sz w:val="18"/>
        </w:rPr>
        <w:fldChar w:fldCharType="begin"/>
      </w:r>
      <w:r w:rsidRPr="00B25563">
        <w:rPr>
          <w:b w:val="0"/>
          <w:noProof/>
          <w:sz w:val="18"/>
        </w:rPr>
        <w:instrText xml:space="preserve"> PAGEREF _Toc466374691 \h </w:instrText>
      </w:r>
      <w:r w:rsidRPr="00B25563">
        <w:rPr>
          <w:b w:val="0"/>
          <w:noProof/>
          <w:sz w:val="18"/>
        </w:rPr>
      </w:r>
      <w:r w:rsidRPr="00B25563">
        <w:rPr>
          <w:b w:val="0"/>
          <w:noProof/>
          <w:sz w:val="18"/>
        </w:rPr>
        <w:fldChar w:fldCharType="separate"/>
      </w:r>
      <w:r w:rsidR="00CD3D39">
        <w:rPr>
          <w:b w:val="0"/>
          <w:noProof/>
          <w:sz w:val="18"/>
        </w:rPr>
        <w:t>186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118PA</w:t>
      </w:r>
      <w:r>
        <w:rPr>
          <w:noProof/>
        </w:rPr>
        <w:tab/>
        <w:t>External audits</w:t>
      </w:r>
      <w:r w:rsidRPr="00B25563">
        <w:rPr>
          <w:noProof/>
        </w:rPr>
        <w:tab/>
      </w:r>
      <w:r w:rsidRPr="00B25563">
        <w:rPr>
          <w:noProof/>
        </w:rPr>
        <w:fldChar w:fldCharType="begin"/>
      </w:r>
      <w:r w:rsidRPr="00B25563">
        <w:rPr>
          <w:noProof/>
        </w:rPr>
        <w:instrText xml:space="preserve"> PAGEREF _Toc466374692 \h </w:instrText>
      </w:r>
      <w:r w:rsidRPr="00B25563">
        <w:rPr>
          <w:noProof/>
        </w:rPr>
      </w:r>
      <w:r w:rsidRPr="00B25563">
        <w:rPr>
          <w:noProof/>
        </w:rPr>
        <w:fldChar w:fldCharType="separate"/>
      </w:r>
      <w:r w:rsidR="00CD3D39">
        <w:rPr>
          <w:noProof/>
        </w:rPr>
        <w:t>186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118PB</w:t>
      </w:r>
      <w:r>
        <w:rPr>
          <w:noProof/>
        </w:rPr>
        <w:tab/>
        <w:t>Eligibility for appointment</w:t>
      </w:r>
      <w:r w:rsidRPr="00B25563">
        <w:rPr>
          <w:noProof/>
        </w:rPr>
        <w:tab/>
      </w:r>
      <w:r w:rsidRPr="00B25563">
        <w:rPr>
          <w:noProof/>
        </w:rPr>
        <w:fldChar w:fldCharType="begin"/>
      </w:r>
      <w:r w:rsidRPr="00B25563">
        <w:rPr>
          <w:noProof/>
        </w:rPr>
        <w:instrText xml:space="preserve"> PAGEREF _Toc466374693 \h </w:instrText>
      </w:r>
      <w:r w:rsidRPr="00B25563">
        <w:rPr>
          <w:noProof/>
        </w:rPr>
      </w:r>
      <w:r w:rsidRPr="00B25563">
        <w:rPr>
          <w:noProof/>
        </w:rPr>
        <w:fldChar w:fldCharType="separate"/>
      </w:r>
      <w:r w:rsidR="00CD3D39">
        <w:rPr>
          <w:noProof/>
        </w:rPr>
        <w:t>189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118PC</w:t>
      </w:r>
      <w:r>
        <w:rPr>
          <w:noProof/>
        </w:rPr>
        <w:tab/>
        <w:t>External auditor may have regard to the results of previous audit</w:t>
      </w:r>
      <w:r w:rsidRPr="00B25563">
        <w:rPr>
          <w:noProof/>
        </w:rPr>
        <w:tab/>
      </w:r>
      <w:r w:rsidRPr="00B25563">
        <w:rPr>
          <w:noProof/>
        </w:rPr>
        <w:fldChar w:fldCharType="begin"/>
      </w:r>
      <w:r w:rsidRPr="00B25563">
        <w:rPr>
          <w:noProof/>
        </w:rPr>
        <w:instrText xml:space="preserve"> PAGEREF _Toc466374694 \h </w:instrText>
      </w:r>
      <w:r w:rsidRPr="00B25563">
        <w:rPr>
          <w:noProof/>
        </w:rPr>
      </w:r>
      <w:r w:rsidRPr="00B25563">
        <w:rPr>
          <w:noProof/>
        </w:rPr>
        <w:fldChar w:fldCharType="separate"/>
      </w:r>
      <w:r w:rsidR="00CD3D39">
        <w:rPr>
          <w:noProof/>
        </w:rPr>
        <w:t>190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118PD</w:t>
      </w:r>
      <w:r>
        <w:rPr>
          <w:noProof/>
        </w:rPr>
        <w:tab/>
        <w:t>External auditors</w:t>
      </w:r>
      <w:r w:rsidRPr="00B25563">
        <w:rPr>
          <w:noProof/>
        </w:rPr>
        <w:tab/>
      </w:r>
      <w:r w:rsidRPr="00B25563">
        <w:rPr>
          <w:noProof/>
        </w:rPr>
        <w:fldChar w:fldCharType="begin"/>
      </w:r>
      <w:r w:rsidRPr="00B25563">
        <w:rPr>
          <w:noProof/>
        </w:rPr>
        <w:instrText xml:space="preserve"> PAGEREF _Toc466374695 \h </w:instrText>
      </w:r>
      <w:r w:rsidRPr="00B25563">
        <w:rPr>
          <w:noProof/>
        </w:rPr>
      </w:r>
      <w:r w:rsidRPr="00B25563">
        <w:rPr>
          <w:noProof/>
        </w:rPr>
        <w:fldChar w:fldCharType="separate"/>
      </w:r>
      <w:r w:rsidR="00CD3D39">
        <w:rPr>
          <w:noProof/>
        </w:rPr>
        <w:t>190</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F—Review of decisions</w:t>
      </w:r>
      <w:r w:rsidRPr="00B25563">
        <w:rPr>
          <w:b w:val="0"/>
          <w:noProof/>
          <w:sz w:val="18"/>
        </w:rPr>
        <w:tab/>
      </w:r>
      <w:r w:rsidRPr="00B25563">
        <w:rPr>
          <w:b w:val="0"/>
          <w:noProof/>
          <w:sz w:val="18"/>
        </w:rPr>
        <w:fldChar w:fldCharType="begin"/>
      </w:r>
      <w:r w:rsidRPr="00B25563">
        <w:rPr>
          <w:b w:val="0"/>
          <w:noProof/>
          <w:sz w:val="18"/>
        </w:rPr>
        <w:instrText xml:space="preserve"> PAGEREF _Toc466374696 \h </w:instrText>
      </w:r>
      <w:r w:rsidRPr="00B25563">
        <w:rPr>
          <w:b w:val="0"/>
          <w:noProof/>
          <w:sz w:val="18"/>
        </w:rPr>
      </w:r>
      <w:r w:rsidRPr="00B25563">
        <w:rPr>
          <w:b w:val="0"/>
          <w:noProof/>
          <w:sz w:val="18"/>
        </w:rPr>
        <w:fldChar w:fldCharType="separate"/>
      </w:r>
      <w:r w:rsidR="00CD3D39">
        <w:rPr>
          <w:b w:val="0"/>
          <w:noProof/>
          <w:sz w:val="18"/>
        </w:rPr>
        <w:t>191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118PE</w:t>
      </w:r>
      <w:r>
        <w:rPr>
          <w:noProof/>
        </w:rPr>
        <w:tab/>
        <w:t>Review by Australian Competition Tribunal</w:t>
      </w:r>
      <w:r w:rsidRPr="00B25563">
        <w:rPr>
          <w:noProof/>
        </w:rPr>
        <w:tab/>
      </w:r>
      <w:r w:rsidRPr="00B25563">
        <w:rPr>
          <w:noProof/>
        </w:rPr>
        <w:fldChar w:fldCharType="begin"/>
      </w:r>
      <w:r w:rsidRPr="00B25563">
        <w:rPr>
          <w:noProof/>
        </w:rPr>
        <w:instrText xml:space="preserve"> PAGEREF _Toc466374697 \h </w:instrText>
      </w:r>
      <w:r w:rsidRPr="00B25563">
        <w:rPr>
          <w:noProof/>
        </w:rPr>
      </w:r>
      <w:r w:rsidRPr="00B25563">
        <w:rPr>
          <w:noProof/>
        </w:rPr>
        <w:fldChar w:fldCharType="separate"/>
      </w:r>
      <w:r w:rsidR="00CD3D39">
        <w:rPr>
          <w:noProof/>
        </w:rPr>
        <w:t>191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118PF</w:t>
      </w:r>
      <w:r>
        <w:rPr>
          <w:noProof/>
        </w:rPr>
        <w:tab/>
        <w:t>Functions and powers of Australian Competition Tribunal</w:t>
      </w:r>
      <w:r w:rsidRPr="00B25563">
        <w:rPr>
          <w:noProof/>
        </w:rPr>
        <w:tab/>
      </w:r>
      <w:r w:rsidRPr="00B25563">
        <w:rPr>
          <w:noProof/>
        </w:rPr>
        <w:fldChar w:fldCharType="begin"/>
      </w:r>
      <w:r w:rsidRPr="00B25563">
        <w:rPr>
          <w:noProof/>
        </w:rPr>
        <w:instrText xml:space="preserve"> PAGEREF _Toc466374698 \h </w:instrText>
      </w:r>
      <w:r w:rsidRPr="00B25563">
        <w:rPr>
          <w:noProof/>
        </w:rPr>
      </w:r>
      <w:r w:rsidRPr="00B25563">
        <w:rPr>
          <w:noProof/>
        </w:rPr>
        <w:fldChar w:fldCharType="separate"/>
      </w:r>
      <w:r w:rsidR="00CD3D39">
        <w:rPr>
          <w:noProof/>
        </w:rPr>
        <w:t>191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118PG</w:t>
      </w:r>
      <w:r>
        <w:rPr>
          <w:noProof/>
        </w:rPr>
        <w:tab/>
        <w:t>Provisions that do not apply in relation to a Australian Competition Tribunal review</w:t>
      </w:r>
      <w:r w:rsidRPr="00B25563">
        <w:rPr>
          <w:noProof/>
        </w:rPr>
        <w:tab/>
      </w:r>
      <w:r w:rsidRPr="00B25563">
        <w:rPr>
          <w:noProof/>
        </w:rPr>
        <w:fldChar w:fldCharType="begin"/>
      </w:r>
      <w:r w:rsidRPr="00B25563">
        <w:rPr>
          <w:noProof/>
        </w:rPr>
        <w:instrText xml:space="preserve"> PAGEREF _Toc466374699 \h </w:instrText>
      </w:r>
      <w:r w:rsidRPr="00B25563">
        <w:rPr>
          <w:noProof/>
        </w:rPr>
      </w:r>
      <w:r w:rsidRPr="00B25563">
        <w:rPr>
          <w:noProof/>
        </w:rPr>
        <w:fldChar w:fldCharType="separate"/>
      </w:r>
      <w:r w:rsidR="00CD3D39">
        <w:rPr>
          <w:noProof/>
        </w:rPr>
        <w:t>195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118PH</w:t>
      </w:r>
      <w:r>
        <w:rPr>
          <w:noProof/>
        </w:rPr>
        <w:tab/>
        <w:t>Statement of reasons for reviewable decision—specification of documents</w:t>
      </w:r>
      <w:r w:rsidRPr="00B25563">
        <w:rPr>
          <w:noProof/>
        </w:rPr>
        <w:tab/>
      </w:r>
      <w:r w:rsidRPr="00B25563">
        <w:rPr>
          <w:noProof/>
        </w:rPr>
        <w:fldChar w:fldCharType="begin"/>
      </w:r>
      <w:r w:rsidRPr="00B25563">
        <w:rPr>
          <w:noProof/>
        </w:rPr>
        <w:instrText xml:space="preserve"> PAGEREF _Toc466374700 \h </w:instrText>
      </w:r>
      <w:r w:rsidRPr="00B25563">
        <w:rPr>
          <w:noProof/>
        </w:rPr>
      </w:r>
      <w:r w:rsidRPr="00B25563">
        <w:rPr>
          <w:noProof/>
        </w:rPr>
        <w:fldChar w:fldCharType="separate"/>
      </w:r>
      <w:r w:rsidR="00CD3D39">
        <w:rPr>
          <w:noProof/>
        </w:rPr>
        <w:t>195</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G—Injunctions</w:t>
      </w:r>
      <w:r w:rsidRPr="00B25563">
        <w:rPr>
          <w:b w:val="0"/>
          <w:noProof/>
          <w:sz w:val="18"/>
        </w:rPr>
        <w:tab/>
      </w:r>
      <w:r w:rsidRPr="00B25563">
        <w:rPr>
          <w:b w:val="0"/>
          <w:noProof/>
          <w:sz w:val="18"/>
        </w:rPr>
        <w:fldChar w:fldCharType="begin"/>
      </w:r>
      <w:r w:rsidRPr="00B25563">
        <w:rPr>
          <w:b w:val="0"/>
          <w:noProof/>
          <w:sz w:val="18"/>
        </w:rPr>
        <w:instrText xml:space="preserve"> PAGEREF _Toc466374701 \h </w:instrText>
      </w:r>
      <w:r w:rsidRPr="00B25563">
        <w:rPr>
          <w:b w:val="0"/>
          <w:noProof/>
          <w:sz w:val="18"/>
        </w:rPr>
      </w:r>
      <w:r w:rsidRPr="00B25563">
        <w:rPr>
          <w:b w:val="0"/>
          <w:noProof/>
          <w:sz w:val="18"/>
        </w:rPr>
        <w:fldChar w:fldCharType="separate"/>
      </w:r>
      <w:r w:rsidR="00CD3D39">
        <w:rPr>
          <w:b w:val="0"/>
          <w:noProof/>
          <w:sz w:val="18"/>
        </w:rPr>
        <w:t>195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118PI</w:t>
      </w:r>
      <w:r>
        <w:rPr>
          <w:noProof/>
        </w:rPr>
        <w:tab/>
        <w:t>Injunctions</w:t>
      </w:r>
      <w:r w:rsidRPr="00B25563">
        <w:rPr>
          <w:noProof/>
        </w:rPr>
        <w:tab/>
      </w:r>
      <w:r w:rsidRPr="00B25563">
        <w:rPr>
          <w:noProof/>
        </w:rPr>
        <w:fldChar w:fldCharType="begin"/>
      </w:r>
      <w:r w:rsidRPr="00B25563">
        <w:rPr>
          <w:noProof/>
        </w:rPr>
        <w:instrText xml:space="preserve"> PAGEREF _Toc466374702 \h </w:instrText>
      </w:r>
      <w:r w:rsidRPr="00B25563">
        <w:rPr>
          <w:noProof/>
        </w:rPr>
      </w:r>
      <w:r w:rsidRPr="00B25563">
        <w:rPr>
          <w:noProof/>
        </w:rPr>
        <w:fldChar w:fldCharType="separate"/>
      </w:r>
      <w:r w:rsidR="00CD3D39">
        <w:rPr>
          <w:noProof/>
        </w:rPr>
        <w:t>195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118PJ</w:t>
      </w:r>
      <w:r>
        <w:rPr>
          <w:noProof/>
        </w:rPr>
        <w:tab/>
        <w:t>Interim injunctions</w:t>
      </w:r>
      <w:r w:rsidRPr="00B25563">
        <w:rPr>
          <w:noProof/>
        </w:rPr>
        <w:tab/>
      </w:r>
      <w:r w:rsidRPr="00B25563">
        <w:rPr>
          <w:noProof/>
        </w:rPr>
        <w:fldChar w:fldCharType="begin"/>
      </w:r>
      <w:r w:rsidRPr="00B25563">
        <w:rPr>
          <w:noProof/>
        </w:rPr>
        <w:instrText xml:space="preserve"> PAGEREF _Toc466374703 \h </w:instrText>
      </w:r>
      <w:r w:rsidRPr="00B25563">
        <w:rPr>
          <w:noProof/>
        </w:rPr>
      </w:r>
      <w:r w:rsidRPr="00B25563">
        <w:rPr>
          <w:noProof/>
        </w:rPr>
        <w:fldChar w:fldCharType="separate"/>
      </w:r>
      <w:r w:rsidR="00CD3D39">
        <w:rPr>
          <w:noProof/>
        </w:rPr>
        <w:t>196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118PK</w:t>
      </w:r>
      <w:r>
        <w:rPr>
          <w:noProof/>
        </w:rPr>
        <w:tab/>
        <w:t>Discharge or variation of injunctions</w:t>
      </w:r>
      <w:r w:rsidRPr="00B25563">
        <w:rPr>
          <w:noProof/>
        </w:rPr>
        <w:tab/>
      </w:r>
      <w:r w:rsidRPr="00B25563">
        <w:rPr>
          <w:noProof/>
        </w:rPr>
        <w:fldChar w:fldCharType="begin"/>
      </w:r>
      <w:r w:rsidRPr="00B25563">
        <w:rPr>
          <w:noProof/>
        </w:rPr>
        <w:instrText xml:space="preserve"> PAGEREF _Toc466374704 \h </w:instrText>
      </w:r>
      <w:r w:rsidRPr="00B25563">
        <w:rPr>
          <w:noProof/>
        </w:rPr>
      </w:r>
      <w:r w:rsidRPr="00B25563">
        <w:rPr>
          <w:noProof/>
        </w:rPr>
        <w:fldChar w:fldCharType="separate"/>
      </w:r>
      <w:r w:rsidR="00CD3D39">
        <w:rPr>
          <w:noProof/>
        </w:rPr>
        <w:t>197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118PL</w:t>
      </w:r>
      <w:r>
        <w:rPr>
          <w:noProof/>
        </w:rPr>
        <w:tab/>
        <w:t>Certain limits on granting injunctions not to apply</w:t>
      </w:r>
      <w:r w:rsidRPr="00B25563">
        <w:rPr>
          <w:noProof/>
        </w:rPr>
        <w:tab/>
      </w:r>
      <w:r w:rsidRPr="00B25563">
        <w:rPr>
          <w:noProof/>
        </w:rPr>
        <w:fldChar w:fldCharType="begin"/>
      </w:r>
      <w:r w:rsidRPr="00B25563">
        <w:rPr>
          <w:noProof/>
        </w:rPr>
        <w:instrText xml:space="preserve"> PAGEREF _Toc466374705 \h </w:instrText>
      </w:r>
      <w:r w:rsidRPr="00B25563">
        <w:rPr>
          <w:noProof/>
        </w:rPr>
      </w:r>
      <w:r w:rsidRPr="00B25563">
        <w:rPr>
          <w:noProof/>
        </w:rPr>
        <w:fldChar w:fldCharType="separate"/>
      </w:r>
      <w:r w:rsidR="00CD3D39">
        <w:rPr>
          <w:noProof/>
        </w:rPr>
        <w:t>197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118PM</w:t>
      </w:r>
      <w:r>
        <w:rPr>
          <w:noProof/>
        </w:rPr>
        <w:tab/>
        <w:t>Other powers of the Federal Court unaffected</w:t>
      </w:r>
      <w:r w:rsidRPr="00B25563">
        <w:rPr>
          <w:noProof/>
        </w:rPr>
        <w:tab/>
      </w:r>
      <w:r w:rsidRPr="00B25563">
        <w:rPr>
          <w:noProof/>
        </w:rPr>
        <w:fldChar w:fldCharType="begin"/>
      </w:r>
      <w:r w:rsidRPr="00B25563">
        <w:rPr>
          <w:noProof/>
        </w:rPr>
        <w:instrText xml:space="preserve"> PAGEREF _Toc466374706 \h </w:instrText>
      </w:r>
      <w:r w:rsidRPr="00B25563">
        <w:rPr>
          <w:noProof/>
        </w:rPr>
      </w:r>
      <w:r w:rsidRPr="00B25563">
        <w:rPr>
          <w:noProof/>
        </w:rPr>
        <w:fldChar w:fldCharType="separate"/>
      </w:r>
      <w:r w:rsidR="00CD3D39">
        <w:rPr>
          <w:noProof/>
        </w:rPr>
        <w:t>198</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H—Miscellaneous</w:t>
      </w:r>
      <w:r w:rsidRPr="00B25563">
        <w:rPr>
          <w:b w:val="0"/>
          <w:noProof/>
          <w:sz w:val="18"/>
        </w:rPr>
        <w:tab/>
      </w:r>
      <w:r w:rsidRPr="00B25563">
        <w:rPr>
          <w:b w:val="0"/>
          <w:noProof/>
          <w:sz w:val="18"/>
        </w:rPr>
        <w:fldChar w:fldCharType="begin"/>
      </w:r>
      <w:r w:rsidRPr="00B25563">
        <w:rPr>
          <w:b w:val="0"/>
          <w:noProof/>
          <w:sz w:val="18"/>
        </w:rPr>
        <w:instrText xml:space="preserve"> PAGEREF _Toc466374707 \h </w:instrText>
      </w:r>
      <w:r w:rsidRPr="00B25563">
        <w:rPr>
          <w:b w:val="0"/>
          <w:noProof/>
          <w:sz w:val="18"/>
        </w:rPr>
      </w:r>
      <w:r w:rsidRPr="00B25563">
        <w:rPr>
          <w:b w:val="0"/>
          <w:noProof/>
          <w:sz w:val="18"/>
        </w:rPr>
        <w:fldChar w:fldCharType="separate"/>
      </w:r>
      <w:r w:rsidR="00CD3D39">
        <w:rPr>
          <w:b w:val="0"/>
          <w:noProof/>
          <w:sz w:val="18"/>
        </w:rPr>
        <w:t>198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118PN</w:t>
      </w:r>
      <w:r>
        <w:rPr>
          <w:noProof/>
        </w:rPr>
        <w:tab/>
        <w:t>Annual reports</w:t>
      </w:r>
      <w:r w:rsidRPr="00B25563">
        <w:rPr>
          <w:noProof/>
        </w:rPr>
        <w:tab/>
      </w:r>
      <w:r w:rsidRPr="00B25563">
        <w:rPr>
          <w:noProof/>
        </w:rPr>
        <w:fldChar w:fldCharType="begin"/>
      </w:r>
      <w:r w:rsidRPr="00B25563">
        <w:rPr>
          <w:noProof/>
        </w:rPr>
        <w:instrText xml:space="preserve"> PAGEREF _Toc466374708 \h </w:instrText>
      </w:r>
      <w:r w:rsidRPr="00B25563">
        <w:rPr>
          <w:noProof/>
        </w:rPr>
      </w:r>
      <w:r w:rsidRPr="00B25563">
        <w:rPr>
          <w:noProof/>
        </w:rPr>
        <w:fldChar w:fldCharType="separate"/>
      </w:r>
      <w:r w:rsidR="00CD3D39">
        <w:rPr>
          <w:noProof/>
        </w:rPr>
        <w:t>198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118PO</w:t>
      </w:r>
      <w:r>
        <w:rPr>
          <w:noProof/>
        </w:rPr>
        <w:tab/>
        <w:t>Procedural Rules</w:t>
      </w:r>
      <w:r w:rsidRPr="00B25563">
        <w:rPr>
          <w:noProof/>
        </w:rPr>
        <w:tab/>
      </w:r>
      <w:r w:rsidRPr="00B25563">
        <w:rPr>
          <w:noProof/>
        </w:rPr>
        <w:fldChar w:fldCharType="begin"/>
      </w:r>
      <w:r w:rsidRPr="00B25563">
        <w:rPr>
          <w:noProof/>
        </w:rPr>
        <w:instrText xml:space="preserve"> PAGEREF _Toc466374709 \h </w:instrText>
      </w:r>
      <w:r w:rsidRPr="00B25563">
        <w:rPr>
          <w:noProof/>
        </w:rPr>
      </w:r>
      <w:r w:rsidRPr="00B25563">
        <w:rPr>
          <w:noProof/>
        </w:rPr>
        <w:fldChar w:fldCharType="separate"/>
      </w:r>
      <w:r w:rsidR="00CD3D39">
        <w:rPr>
          <w:noProof/>
        </w:rPr>
        <w:t>199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118PP</w:t>
      </w:r>
      <w:r>
        <w:rPr>
          <w:noProof/>
        </w:rPr>
        <w:tab/>
        <w:t>Constitutional safety net</w:t>
      </w:r>
      <w:r w:rsidRPr="00B25563">
        <w:rPr>
          <w:noProof/>
        </w:rPr>
        <w:tab/>
      </w:r>
      <w:r w:rsidRPr="00B25563">
        <w:rPr>
          <w:noProof/>
        </w:rPr>
        <w:fldChar w:fldCharType="begin"/>
      </w:r>
      <w:r w:rsidRPr="00B25563">
        <w:rPr>
          <w:noProof/>
        </w:rPr>
        <w:instrText xml:space="preserve"> PAGEREF _Toc466374710 \h </w:instrText>
      </w:r>
      <w:r w:rsidRPr="00B25563">
        <w:rPr>
          <w:noProof/>
        </w:rPr>
      </w:r>
      <w:r w:rsidRPr="00B25563">
        <w:rPr>
          <w:noProof/>
        </w:rPr>
        <w:fldChar w:fldCharType="separate"/>
      </w:r>
      <w:r w:rsidR="00CD3D39">
        <w:rPr>
          <w:noProof/>
        </w:rPr>
        <w:t>200</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4C—Access to broadcasting transmission towers etc. by digital radio multiplex transmitter licensees and authorised persons</w:t>
      </w:r>
      <w:r w:rsidRPr="00B25563">
        <w:rPr>
          <w:b w:val="0"/>
          <w:noProof/>
          <w:sz w:val="18"/>
        </w:rPr>
        <w:tab/>
      </w:r>
      <w:r w:rsidRPr="00B25563">
        <w:rPr>
          <w:b w:val="0"/>
          <w:noProof/>
          <w:sz w:val="18"/>
        </w:rPr>
        <w:fldChar w:fldCharType="begin"/>
      </w:r>
      <w:r w:rsidRPr="00B25563">
        <w:rPr>
          <w:b w:val="0"/>
          <w:noProof/>
          <w:sz w:val="18"/>
        </w:rPr>
        <w:instrText xml:space="preserve"> PAGEREF _Toc466374711 \h </w:instrText>
      </w:r>
      <w:r w:rsidRPr="00B25563">
        <w:rPr>
          <w:b w:val="0"/>
          <w:noProof/>
          <w:sz w:val="18"/>
        </w:rPr>
      </w:r>
      <w:r w:rsidRPr="00B25563">
        <w:rPr>
          <w:b w:val="0"/>
          <w:noProof/>
          <w:sz w:val="18"/>
        </w:rPr>
        <w:fldChar w:fldCharType="separate"/>
      </w:r>
      <w:r w:rsidR="00CD3D39">
        <w:rPr>
          <w:b w:val="0"/>
          <w:noProof/>
          <w:sz w:val="18"/>
        </w:rPr>
        <w:t>201</w:t>
      </w:r>
      <w:r w:rsidRPr="00B25563">
        <w:rPr>
          <w:b w:val="0"/>
          <w:noProof/>
          <w:sz w:val="18"/>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A—Introduction</w:t>
      </w:r>
      <w:r w:rsidRPr="00B25563">
        <w:rPr>
          <w:b w:val="0"/>
          <w:noProof/>
          <w:sz w:val="18"/>
        </w:rPr>
        <w:tab/>
      </w:r>
      <w:r w:rsidRPr="00B25563">
        <w:rPr>
          <w:b w:val="0"/>
          <w:noProof/>
          <w:sz w:val="18"/>
        </w:rPr>
        <w:fldChar w:fldCharType="begin"/>
      </w:r>
      <w:r w:rsidRPr="00B25563">
        <w:rPr>
          <w:b w:val="0"/>
          <w:noProof/>
          <w:sz w:val="18"/>
        </w:rPr>
        <w:instrText xml:space="preserve"> PAGEREF _Toc466374712 \h </w:instrText>
      </w:r>
      <w:r w:rsidRPr="00B25563">
        <w:rPr>
          <w:b w:val="0"/>
          <w:noProof/>
          <w:sz w:val="18"/>
        </w:rPr>
      </w:r>
      <w:r w:rsidRPr="00B25563">
        <w:rPr>
          <w:b w:val="0"/>
          <w:noProof/>
          <w:sz w:val="18"/>
        </w:rPr>
        <w:fldChar w:fldCharType="separate"/>
      </w:r>
      <w:r w:rsidR="00CD3D39">
        <w:rPr>
          <w:b w:val="0"/>
          <w:noProof/>
          <w:sz w:val="18"/>
        </w:rPr>
        <w:t>201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w:t>
      </w:r>
      <w:r>
        <w:rPr>
          <w:noProof/>
        </w:rPr>
        <w:tab/>
        <w:t>Simplified outline</w:t>
      </w:r>
      <w:r w:rsidRPr="00B25563">
        <w:rPr>
          <w:noProof/>
        </w:rPr>
        <w:tab/>
      </w:r>
      <w:r w:rsidRPr="00B25563">
        <w:rPr>
          <w:noProof/>
        </w:rPr>
        <w:fldChar w:fldCharType="begin"/>
      </w:r>
      <w:r w:rsidRPr="00B25563">
        <w:rPr>
          <w:noProof/>
        </w:rPr>
        <w:instrText xml:space="preserve"> PAGEREF _Toc466374713 \h </w:instrText>
      </w:r>
      <w:r w:rsidRPr="00B25563">
        <w:rPr>
          <w:noProof/>
        </w:rPr>
      </w:r>
      <w:r w:rsidRPr="00B25563">
        <w:rPr>
          <w:noProof/>
        </w:rPr>
        <w:fldChar w:fldCharType="separate"/>
      </w:r>
      <w:r w:rsidR="00CD3D39">
        <w:rPr>
          <w:noProof/>
        </w:rPr>
        <w:t>201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118QA</w:t>
      </w:r>
      <w:r>
        <w:rPr>
          <w:noProof/>
        </w:rPr>
        <w:tab/>
        <w:t>Definitions</w:t>
      </w:r>
      <w:r w:rsidRPr="00B25563">
        <w:rPr>
          <w:noProof/>
        </w:rPr>
        <w:tab/>
      </w:r>
      <w:r w:rsidRPr="00B25563">
        <w:rPr>
          <w:noProof/>
        </w:rPr>
        <w:fldChar w:fldCharType="begin"/>
      </w:r>
      <w:r w:rsidRPr="00B25563">
        <w:rPr>
          <w:noProof/>
        </w:rPr>
        <w:instrText xml:space="preserve"> PAGEREF _Toc466374714 \h </w:instrText>
      </w:r>
      <w:r w:rsidRPr="00B25563">
        <w:rPr>
          <w:noProof/>
        </w:rPr>
      </w:r>
      <w:r w:rsidRPr="00B25563">
        <w:rPr>
          <w:noProof/>
        </w:rPr>
        <w:fldChar w:fldCharType="separate"/>
      </w:r>
      <w:r w:rsidR="00CD3D39">
        <w:rPr>
          <w:noProof/>
        </w:rPr>
        <w:t>202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118QB</w:t>
      </w:r>
      <w:r>
        <w:rPr>
          <w:noProof/>
        </w:rPr>
        <w:tab/>
        <w:t>Designated associated facilities</w:t>
      </w:r>
      <w:r w:rsidRPr="00B25563">
        <w:rPr>
          <w:noProof/>
        </w:rPr>
        <w:tab/>
      </w:r>
      <w:r w:rsidRPr="00B25563">
        <w:rPr>
          <w:noProof/>
        </w:rPr>
        <w:fldChar w:fldCharType="begin"/>
      </w:r>
      <w:r w:rsidRPr="00B25563">
        <w:rPr>
          <w:noProof/>
        </w:rPr>
        <w:instrText xml:space="preserve"> PAGEREF _Toc466374715 \h </w:instrText>
      </w:r>
      <w:r w:rsidRPr="00B25563">
        <w:rPr>
          <w:noProof/>
        </w:rPr>
      </w:r>
      <w:r w:rsidRPr="00B25563">
        <w:rPr>
          <w:noProof/>
        </w:rPr>
        <w:fldChar w:fldCharType="separate"/>
      </w:r>
      <w:r w:rsidR="00CD3D39">
        <w:rPr>
          <w:noProof/>
        </w:rPr>
        <w:t>202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118QC</w:t>
      </w:r>
      <w:r>
        <w:rPr>
          <w:noProof/>
        </w:rPr>
        <w:tab/>
        <w:t xml:space="preserve">Extended meaning of </w:t>
      </w:r>
      <w:r w:rsidRPr="00E474F4">
        <w:rPr>
          <w:i/>
          <w:noProof/>
        </w:rPr>
        <w:t>access</w:t>
      </w:r>
      <w:r w:rsidRPr="00B25563">
        <w:rPr>
          <w:noProof/>
        </w:rPr>
        <w:tab/>
      </w:r>
      <w:r w:rsidRPr="00B25563">
        <w:rPr>
          <w:noProof/>
        </w:rPr>
        <w:fldChar w:fldCharType="begin"/>
      </w:r>
      <w:r w:rsidRPr="00B25563">
        <w:rPr>
          <w:noProof/>
        </w:rPr>
        <w:instrText xml:space="preserve"> PAGEREF _Toc466374716 \h </w:instrText>
      </w:r>
      <w:r w:rsidRPr="00B25563">
        <w:rPr>
          <w:noProof/>
        </w:rPr>
      </w:r>
      <w:r w:rsidRPr="00B25563">
        <w:rPr>
          <w:noProof/>
        </w:rPr>
        <w:fldChar w:fldCharType="separate"/>
      </w:r>
      <w:r w:rsidR="00CD3D39">
        <w:rPr>
          <w:noProof/>
        </w:rPr>
        <w:t>203</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B—Access to broadcasting transmission towers etc. by digital radio multiplex transmitter licensees</w:t>
      </w:r>
      <w:r w:rsidRPr="00B25563">
        <w:rPr>
          <w:b w:val="0"/>
          <w:noProof/>
          <w:sz w:val="18"/>
        </w:rPr>
        <w:tab/>
      </w:r>
      <w:r w:rsidRPr="00B25563">
        <w:rPr>
          <w:b w:val="0"/>
          <w:noProof/>
          <w:sz w:val="18"/>
        </w:rPr>
        <w:fldChar w:fldCharType="begin"/>
      </w:r>
      <w:r w:rsidRPr="00B25563">
        <w:rPr>
          <w:b w:val="0"/>
          <w:noProof/>
          <w:sz w:val="18"/>
        </w:rPr>
        <w:instrText xml:space="preserve"> PAGEREF _Toc466374717 \h </w:instrText>
      </w:r>
      <w:r w:rsidRPr="00B25563">
        <w:rPr>
          <w:b w:val="0"/>
          <w:noProof/>
          <w:sz w:val="18"/>
        </w:rPr>
      </w:r>
      <w:r w:rsidRPr="00B25563">
        <w:rPr>
          <w:b w:val="0"/>
          <w:noProof/>
          <w:sz w:val="18"/>
        </w:rPr>
        <w:fldChar w:fldCharType="separate"/>
      </w:r>
      <w:r w:rsidR="00CD3D39">
        <w:rPr>
          <w:b w:val="0"/>
          <w:noProof/>
          <w:sz w:val="18"/>
        </w:rPr>
        <w:t>203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118QD</w:t>
      </w:r>
      <w:r>
        <w:rPr>
          <w:noProof/>
        </w:rPr>
        <w:tab/>
        <w:t>Access to broadcasting transmission towers</w:t>
      </w:r>
      <w:r w:rsidRPr="00B25563">
        <w:rPr>
          <w:noProof/>
        </w:rPr>
        <w:tab/>
      </w:r>
      <w:r w:rsidRPr="00B25563">
        <w:rPr>
          <w:noProof/>
        </w:rPr>
        <w:fldChar w:fldCharType="begin"/>
      </w:r>
      <w:r w:rsidRPr="00B25563">
        <w:rPr>
          <w:noProof/>
        </w:rPr>
        <w:instrText xml:space="preserve"> PAGEREF _Toc466374718 \h </w:instrText>
      </w:r>
      <w:r w:rsidRPr="00B25563">
        <w:rPr>
          <w:noProof/>
        </w:rPr>
      </w:r>
      <w:r w:rsidRPr="00B25563">
        <w:rPr>
          <w:noProof/>
        </w:rPr>
        <w:fldChar w:fldCharType="separate"/>
      </w:r>
      <w:r w:rsidR="00CD3D39">
        <w:rPr>
          <w:noProof/>
        </w:rPr>
        <w:t>203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118QE</w:t>
      </w:r>
      <w:r>
        <w:rPr>
          <w:noProof/>
        </w:rPr>
        <w:tab/>
        <w:t>Access to designated associated facilities</w:t>
      </w:r>
      <w:r w:rsidRPr="00B25563">
        <w:rPr>
          <w:noProof/>
        </w:rPr>
        <w:tab/>
      </w:r>
      <w:r w:rsidRPr="00B25563">
        <w:rPr>
          <w:noProof/>
        </w:rPr>
        <w:fldChar w:fldCharType="begin"/>
      </w:r>
      <w:r w:rsidRPr="00B25563">
        <w:rPr>
          <w:noProof/>
        </w:rPr>
        <w:instrText xml:space="preserve"> PAGEREF _Toc466374719 \h </w:instrText>
      </w:r>
      <w:r w:rsidRPr="00B25563">
        <w:rPr>
          <w:noProof/>
        </w:rPr>
      </w:r>
      <w:r w:rsidRPr="00B25563">
        <w:rPr>
          <w:noProof/>
        </w:rPr>
        <w:fldChar w:fldCharType="separate"/>
      </w:r>
      <w:r w:rsidR="00CD3D39">
        <w:rPr>
          <w:noProof/>
        </w:rPr>
        <w:t>205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118QF</w:t>
      </w:r>
      <w:r>
        <w:rPr>
          <w:noProof/>
        </w:rPr>
        <w:tab/>
        <w:t>Access to sites of broadcasting transmission towers</w:t>
      </w:r>
      <w:r w:rsidRPr="00B25563">
        <w:rPr>
          <w:noProof/>
        </w:rPr>
        <w:tab/>
      </w:r>
      <w:r w:rsidRPr="00B25563">
        <w:rPr>
          <w:noProof/>
        </w:rPr>
        <w:fldChar w:fldCharType="begin"/>
      </w:r>
      <w:r w:rsidRPr="00B25563">
        <w:rPr>
          <w:noProof/>
        </w:rPr>
        <w:instrText xml:space="preserve"> PAGEREF _Toc466374720 \h </w:instrText>
      </w:r>
      <w:r w:rsidRPr="00B25563">
        <w:rPr>
          <w:noProof/>
        </w:rPr>
      </w:r>
      <w:r w:rsidRPr="00B25563">
        <w:rPr>
          <w:noProof/>
        </w:rPr>
        <w:fldChar w:fldCharType="separate"/>
      </w:r>
      <w:r w:rsidR="00CD3D39">
        <w:rPr>
          <w:noProof/>
        </w:rPr>
        <w:t>206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118QG</w:t>
      </w:r>
      <w:r>
        <w:rPr>
          <w:noProof/>
        </w:rPr>
        <w:tab/>
        <w:t>Terms and conditions of access</w:t>
      </w:r>
      <w:r w:rsidRPr="00B25563">
        <w:rPr>
          <w:noProof/>
        </w:rPr>
        <w:tab/>
      </w:r>
      <w:r w:rsidRPr="00B25563">
        <w:rPr>
          <w:noProof/>
        </w:rPr>
        <w:fldChar w:fldCharType="begin"/>
      </w:r>
      <w:r w:rsidRPr="00B25563">
        <w:rPr>
          <w:noProof/>
        </w:rPr>
        <w:instrText xml:space="preserve"> PAGEREF _Toc466374721 \h </w:instrText>
      </w:r>
      <w:r w:rsidRPr="00B25563">
        <w:rPr>
          <w:noProof/>
        </w:rPr>
      </w:r>
      <w:r w:rsidRPr="00B25563">
        <w:rPr>
          <w:noProof/>
        </w:rPr>
        <w:fldChar w:fldCharType="separate"/>
      </w:r>
      <w:r w:rsidR="00CD3D39">
        <w:rPr>
          <w:noProof/>
        </w:rPr>
        <w:t>208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118QH</w:t>
      </w:r>
      <w:r>
        <w:rPr>
          <w:noProof/>
        </w:rPr>
        <w:tab/>
        <w:t>Code relating to access</w:t>
      </w:r>
      <w:r w:rsidRPr="00B25563">
        <w:rPr>
          <w:noProof/>
        </w:rPr>
        <w:tab/>
      </w:r>
      <w:r w:rsidRPr="00B25563">
        <w:rPr>
          <w:noProof/>
        </w:rPr>
        <w:fldChar w:fldCharType="begin"/>
      </w:r>
      <w:r w:rsidRPr="00B25563">
        <w:rPr>
          <w:noProof/>
        </w:rPr>
        <w:instrText xml:space="preserve"> PAGEREF _Toc466374722 \h </w:instrText>
      </w:r>
      <w:r w:rsidRPr="00B25563">
        <w:rPr>
          <w:noProof/>
        </w:rPr>
      </w:r>
      <w:r w:rsidRPr="00B25563">
        <w:rPr>
          <w:noProof/>
        </w:rPr>
        <w:fldChar w:fldCharType="separate"/>
      </w:r>
      <w:r w:rsidR="00CD3D39">
        <w:rPr>
          <w:noProof/>
        </w:rPr>
        <w:t>210</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C—Miscellaneous</w:t>
      </w:r>
      <w:r w:rsidRPr="00B25563">
        <w:rPr>
          <w:b w:val="0"/>
          <w:noProof/>
          <w:sz w:val="18"/>
        </w:rPr>
        <w:tab/>
      </w:r>
      <w:r w:rsidRPr="00B25563">
        <w:rPr>
          <w:b w:val="0"/>
          <w:noProof/>
          <w:sz w:val="18"/>
        </w:rPr>
        <w:fldChar w:fldCharType="begin"/>
      </w:r>
      <w:r w:rsidRPr="00B25563">
        <w:rPr>
          <w:b w:val="0"/>
          <w:noProof/>
          <w:sz w:val="18"/>
        </w:rPr>
        <w:instrText xml:space="preserve"> PAGEREF _Toc466374723 \h </w:instrText>
      </w:r>
      <w:r w:rsidRPr="00B25563">
        <w:rPr>
          <w:b w:val="0"/>
          <w:noProof/>
          <w:sz w:val="18"/>
        </w:rPr>
      </w:r>
      <w:r w:rsidRPr="00B25563">
        <w:rPr>
          <w:b w:val="0"/>
          <w:noProof/>
          <w:sz w:val="18"/>
        </w:rPr>
        <w:fldChar w:fldCharType="separate"/>
      </w:r>
      <w:r w:rsidR="00CD3D39">
        <w:rPr>
          <w:b w:val="0"/>
          <w:noProof/>
          <w:sz w:val="18"/>
        </w:rPr>
        <w:t>210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118QI</w:t>
      </w:r>
      <w:r>
        <w:rPr>
          <w:noProof/>
        </w:rPr>
        <w:tab/>
        <w:t>Arbitration—acquisition of property</w:t>
      </w:r>
      <w:r w:rsidRPr="00B25563">
        <w:rPr>
          <w:noProof/>
        </w:rPr>
        <w:tab/>
      </w:r>
      <w:r w:rsidRPr="00B25563">
        <w:rPr>
          <w:noProof/>
        </w:rPr>
        <w:fldChar w:fldCharType="begin"/>
      </w:r>
      <w:r w:rsidRPr="00B25563">
        <w:rPr>
          <w:noProof/>
        </w:rPr>
        <w:instrText xml:space="preserve"> PAGEREF _Toc466374724 \h </w:instrText>
      </w:r>
      <w:r w:rsidRPr="00B25563">
        <w:rPr>
          <w:noProof/>
        </w:rPr>
      </w:r>
      <w:r w:rsidRPr="00B25563">
        <w:rPr>
          <w:noProof/>
        </w:rPr>
        <w:fldChar w:fldCharType="separate"/>
      </w:r>
      <w:r w:rsidR="00CD3D39">
        <w:rPr>
          <w:noProof/>
        </w:rPr>
        <w:t>210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118QJ</w:t>
      </w:r>
      <w:r>
        <w:rPr>
          <w:noProof/>
        </w:rPr>
        <w:tab/>
        <w:t xml:space="preserve">Relationship between this Division and the </w:t>
      </w:r>
      <w:r w:rsidRPr="00E474F4">
        <w:rPr>
          <w:i/>
          <w:noProof/>
        </w:rPr>
        <w:t>National Transmission Network Sale Act 1998</w:t>
      </w:r>
      <w:r w:rsidRPr="00B25563">
        <w:rPr>
          <w:noProof/>
        </w:rPr>
        <w:tab/>
      </w:r>
      <w:r w:rsidRPr="00B25563">
        <w:rPr>
          <w:noProof/>
        </w:rPr>
        <w:fldChar w:fldCharType="begin"/>
      </w:r>
      <w:r w:rsidRPr="00B25563">
        <w:rPr>
          <w:noProof/>
        </w:rPr>
        <w:instrText xml:space="preserve"> PAGEREF _Toc466374725 \h </w:instrText>
      </w:r>
      <w:r w:rsidRPr="00B25563">
        <w:rPr>
          <w:noProof/>
        </w:rPr>
      </w:r>
      <w:r w:rsidRPr="00B25563">
        <w:rPr>
          <w:noProof/>
        </w:rPr>
        <w:fldChar w:fldCharType="separate"/>
      </w:r>
      <w:r w:rsidR="00CD3D39">
        <w:rPr>
          <w:noProof/>
        </w:rPr>
        <w:t>211</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5—Qualified operators</w:t>
      </w:r>
      <w:r w:rsidRPr="00B25563">
        <w:rPr>
          <w:b w:val="0"/>
          <w:noProof/>
          <w:sz w:val="18"/>
        </w:rPr>
        <w:tab/>
      </w:r>
      <w:r w:rsidRPr="00B25563">
        <w:rPr>
          <w:b w:val="0"/>
          <w:noProof/>
          <w:sz w:val="18"/>
        </w:rPr>
        <w:fldChar w:fldCharType="begin"/>
      </w:r>
      <w:r w:rsidRPr="00B25563">
        <w:rPr>
          <w:b w:val="0"/>
          <w:noProof/>
          <w:sz w:val="18"/>
        </w:rPr>
        <w:instrText xml:space="preserve"> PAGEREF _Toc466374726 \h </w:instrText>
      </w:r>
      <w:r w:rsidRPr="00B25563">
        <w:rPr>
          <w:b w:val="0"/>
          <w:noProof/>
          <w:sz w:val="18"/>
        </w:rPr>
      </w:r>
      <w:r w:rsidRPr="00B25563">
        <w:rPr>
          <w:b w:val="0"/>
          <w:noProof/>
          <w:sz w:val="18"/>
        </w:rPr>
        <w:fldChar w:fldCharType="separate"/>
      </w:r>
      <w:r w:rsidR="00CD3D39">
        <w:rPr>
          <w:b w:val="0"/>
          <w:noProof/>
          <w:sz w:val="18"/>
        </w:rPr>
        <w:t>212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119</w:t>
      </w:r>
      <w:r>
        <w:rPr>
          <w:noProof/>
        </w:rPr>
        <w:tab/>
        <w:t>ACMA to determine the need for qualified operators</w:t>
      </w:r>
      <w:r w:rsidRPr="00B25563">
        <w:rPr>
          <w:noProof/>
        </w:rPr>
        <w:tab/>
      </w:r>
      <w:r w:rsidRPr="00B25563">
        <w:rPr>
          <w:noProof/>
        </w:rPr>
        <w:fldChar w:fldCharType="begin"/>
      </w:r>
      <w:r w:rsidRPr="00B25563">
        <w:rPr>
          <w:noProof/>
        </w:rPr>
        <w:instrText xml:space="preserve"> PAGEREF _Toc466374727 \h </w:instrText>
      </w:r>
      <w:r w:rsidRPr="00B25563">
        <w:rPr>
          <w:noProof/>
        </w:rPr>
      </w:r>
      <w:r w:rsidRPr="00B25563">
        <w:rPr>
          <w:noProof/>
        </w:rPr>
        <w:fldChar w:fldCharType="separate"/>
      </w:r>
      <w:r w:rsidR="00CD3D39">
        <w:rPr>
          <w:noProof/>
        </w:rPr>
        <w:t>212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120</w:t>
      </w:r>
      <w:r>
        <w:rPr>
          <w:noProof/>
        </w:rPr>
        <w:tab/>
        <w:t>Applications for certificates of proficiency</w:t>
      </w:r>
      <w:r w:rsidRPr="00B25563">
        <w:rPr>
          <w:noProof/>
        </w:rPr>
        <w:tab/>
      </w:r>
      <w:r w:rsidRPr="00B25563">
        <w:rPr>
          <w:noProof/>
        </w:rPr>
        <w:fldChar w:fldCharType="begin"/>
      </w:r>
      <w:r w:rsidRPr="00B25563">
        <w:rPr>
          <w:noProof/>
        </w:rPr>
        <w:instrText xml:space="preserve"> PAGEREF _Toc466374728 \h </w:instrText>
      </w:r>
      <w:r w:rsidRPr="00B25563">
        <w:rPr>
          <w:noProof/>
        </w:rPr>
      </w:r>
      <w:r w:rsidRPr="00B25563">
        <w:rPr>
          <w:noProof/>
        </w:rPr>
        <w:fldChar w:fldCharType="separate"/>
      </w:r>
      <w:r w:rsidR="00CD3D39">
        <w:rPr>
          <w:noProof/>
        </w:rPr>
        <w:t>212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121</w:t>
      </w:r>
      <w:r>
        <w:rPr>
          <w:noProof/>
        </w:rPr>
        <w:tab/>
        <w:t>Issuing certificates of proficiency</w:t>
      </w:r>
      <w:r w:rsidRPr="00B25563">
        <w:rPr>
          <w:noProof/>
        </w:rPr>
        <w:tab/>
      </w:r>
      <w:r w:rsidRPr="00B25563">
        <w:rPr>
          <w:noProof/>
        </w:rPr>
        <w:fldChar w:fldCharType="begin"/>
      </w:r>
      <w:r w:rsidRPr="00B25563">
        <w:rPr>
          <w:noProof/>
        </w:rPr>
        <w:instrText xml:space="preserve"> PAGEREF _Toc466374729 \h </w:instrText>
      </w:r>
      <w:r w:rsidRPr="00B25563">
        <w:rPr>
          <w:noProof/>
        </w:rPr>
      </w:r>
      <w:r w:rsidRPr="00B25563">
        <w:rPr>
          <w:noProof/>
        </w:rPr>
        <w:fldChar w:fldCharType="separate"/>
      </w:r>
      <w:r w:rsidR="00CD3D39">
        <w:rPr>
          <w:noProof/>
        </w:rPr>
        <w:t>212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122</w:t>
      </w:r>
      <w:r>
        <w:rPr>
          <w:noProof/>
        </w:rPr>
        <w:tab/>
        <w:t>Restrictions on issuing certificates of proficiency</w:t>
      </w:r>
      <w:r w:rsidRPr="00B25563">
        <w:rPr>
          <w:noProof/>
        </w:rPr>
        <w:tab/>
      </w:r>
      <w:r w:rsidRPr="00B25563">
        <w:rPr>
          <w:noProof/>
        </w:rPr>
        <w:fldChar w:fldCharType="begin"/>
      </w:r>
      <w:r w:rsidRPr="00B25563">
        <w:rPr>
          <w:noProof/>
        </w:rPr>
        <w:instrText xml:space="preserve"> PAGEREF _Toc466374730 \h </w:instrText>
      </w:r>
      <w:r w:rsidRPr="00B25563">
        <w:rPr>
          <w:noProof/>
        </w:rPr>
      </w:r>
      <w:r w:rsidRPr="00B25563">
        <w:rPr>
          <w:noProof/>
        </w:rPr>
        <w:fldChar w:fldCharType="separate"/>
      </w:r>
      <w:r w:rsidR="00CD3D39">
        <w:rPr>
          <w:noProof/>
        </w:rPr>
        <w:t>212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122A</w:t>
      </w:r>
      <w:r>
        <w:rPr>
          <w:noProof/>
        </w:rPr>
        <w:tab/>
        <w:t>Delegating the power to issue certificates of proficiency</w:t>
      </w:r>
      <w:r w:rsidRPr="00B25563">
        <w:rPr>
          <w:noProof/>
        </w:rPr>
        <w:tab/>
      </w:r>
      <w:r w:rsidRPr="00B25563">
        <w:rPr>
          <w:noProof/>
        </w:rPr>
        <w:fldChar w:fldCharType="begin"/>
      </w:r>
      <w:r w:rsidRPr="00B25563">
        <w:rPr>
          <w:noProof/>
        </w:rPr>
        <w:instrText xml:space="preserve"> PAGEREF _Toc466374731 \h </w:instrText>
      </w:r>
      <w:r w:rsidRPr="00B25563">
        <w:rPr>
          <w:noProof/>
        </w:rPr>
      </w:r>
      <w:r w:rsidRPr="00B25563">
        <w:rPr>
          <w:noProof/>
        </w:rPr>
        <w:fldChar w:fldCharType="separate"/>
      </w:r>
      <w:r w:rsidR="00CD3D39">
        <w:rPr>
          <w:noProof/>
        </w:rPr>
        <w:t>213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123</w:t>
      </w:r>
      <w:r>
        <w:rPr>
          <w:noProof/>
        </w:rPr>
        <w:tab/>
        <w:t>Re</w:t>
      </w:r>
      <w:r>
        <w:rPr>
          <w:noProof/>
        </w:rPr>
        <w:noBreakHyphen/>
        <w:t>examination of qualified operators</w:t>
      </w:r>
      <w:r w:rsidRPr="00B25563">
        <w:rPr>
          <w:noProof/>
        </w:rPr>
        <w:tab/>
      </w:r>
      <w:r w:rsidRPr="00B25563">
        <w:rPr>
          <w:noProof/>
        </w:rPr>
        <w:fldChar w:fldCharType="begin"/>
      </w:r>
      <w:r w:rsidRPr="00B25563">
        <w:rPr>
          <w:noProof/>
        </w:rPr>
        <w:instrText xml:space="preserve"> PAGEREF _Toc466374732 \h </w:instrText>
      </w:r>
      <w:r w:rsidRPr="00B25563">
        <w:rPr>
          <w:noProof/>
        </w:rPr>
      </w:r>
      <w:r w:rsidRPr="00B25563">
        <w:rPr>
          <w:noProof/>
        </w:rPr>
        <w:fldChar w:fldCharType="separate"/>
      </w:r>
      <w:r w:rsidR="00CD3D39">
        <w:rPr>
          <w:noProof/>
        </w:rPr>
        <w:t>214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124</w:t>
      </w:r>
      <w:r>
        <w:rPr>
          <w:noProof/>
        </w:rPr>
        <w:tab/>
        <w:t>Cancelling certificates of proficiency</w:t>
      </w:r>
      <w:r w:rsidRPr="00B25563">
        <w:rPr>
          <w:noProof/>
        </w:rPr>
        <w:tab/>
      </w:r>
      <w:r w:rsidRPr="00B25563">
        <w:rPr>
          <w:noProof/>
        </w:rPr>
        <w:fldChar w:fldCharType="begin"/>
      </w:r>
      <w:r w:rsidRPr="00B25563">
        <w:rPr>
          <w:noProof/>
        </w:rPr>
        <w:instrText xml:space="preserve"> PAGEREF _Toc466374733 \h </w:instrText>
      </w:r>
      <w:r w:rsidRPr="00B25563">
        <w:rPr>
          <w:noProof/>
        </w:rPr>
      </w:r>
      <w:r w:rsidRPr="00B25563">
        <w:rPr>
          <w:noProof/>
        </w:rPr>
        <w:fldChar w:fldCharType="separate"/>
      </w:r>
      <w:r w:rsidR="00CD3D39">
        <w:rPr>
          <w:noProof/>
        </w:rPr>
        <w:t>215</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6—Suspending and cancelling apparatus licences: general</w:t>
      </w:r>
      <w:r w:rsidRPr="00B25563">
        <w:rPr>
          <w:b w:val="0"/>
          <w:noProof/>
          <w:sz w:val="18"/>
        </w:rPr>
        <w:tab/>
      </w:r>
      <w:r w:rsidRPr="00B25563">
        <w:rPr>
          <w:b w:val="0"/>
          <w:noProof/>
          <w:sz w:val="18"/>
        </w:rPr>
        <w:fldChar w:fldCharType="begin"/>
      </w:r>
      <w:r w:rsidRPr="00B25563">
        <w:rPr>
          <w:b w:val="0"/>
          <w:noProof/>
          <w:sz w:val="18"/>
        </w:rPr>
        <w:instrText xml:space="preserve"> PAGEREF _Toc466374734 \h </w:instrText>
      </w:r>
      <w:r w:rsidRPr="00B25563">
        <w:rPr>
          <w:b w:val="0"/>
          <w:noProof/>
          <w:sz w:val="18"/>
        </w:rPr>
      </w:r>
      <w:r w:rsidRPr="00B25563">
        <w:rPr>
          <w:b w:val="0"/>
          <w:noProof/>
          <w:sz w:val="18"/>
        </w:rPr>
        <w:fldChar w:fldCharType="separate"/>
      </w:r>
      <w:r w:rsidR="00CD3D39">
        <w:rPr>
          <w:b w:val="0"/>
          <w:noProof/>
          <w:sz w:val="18"/>
        </w:rPr>
        <w:t>217</w:t>
      </w:r>
      <w:r w:rsidRPr="00B25563">
        <w:rPr>
          <w:b w:val="0"/>
          <w:noProof/>
          <w:sz w:val="18"/>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A—General provisions</w:t>
      </w:r>
      <w:r w:rsidRPr="00B25563">
        <w:rPr>
          <w:b w:val="0"/>
          <w:noProof/>
          <w:sz w:val="18"/>
        </w:rPr>
        <w:tab/>
      </w:r>
      <w:r w:rsidRPr="00B25563">
        <w:rPr>
          <w:b w:val="0"/>
          <w:noProof/>
          <w:sz w:val="18"/>
        </w:rPr>
        <w:fldChar w:fldCharType="begin"/>
      </w:r>
      <w:r w:rsidRPr="00B25563">
        <w:rPr>
          <w:b w:val="0"/>
          <w:noProof/>
          <w:sz w:val="18"/>
        </w:rPr>
        <w:instrText xml:space="preserve"> PAGEREF _Toc466374735 \h </w:instrText>
      </w:r>
      <w:r w:rsidRPr="00B25563">
        <w:rPr>
          <w:b w:val="0"/>
          <w:noProof/>
          <w:sz w:val="18"/>
        </w:rPr>
      </w:r>
      <w:r w:rsidRPr="00B25563">
        <w:rPr>
          <w:b w:val="0"/>
          <w:noProof/>
          <w:sz w:val="18"/>
        </w:rPr>
        <w:fldChar w:fldCharType="separate"/>
      </w:r>
      <w:r w:rsidR="00CD3D39">
        <w:rPr>
          <w:b w:val="0"/>
          <w:noProof/>
          <w:sz w:val="18"/>
        </w:rPr>
        <w:t>217</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125</w:t>
      </w:r>
      <w:r>
        <w:rPr>
          <w:noProof/>
        </w:rPr>
        <w:tab/>
        <w:t>Application of this Subdivision</w:t>
      </w:r>
      <w:r w:rsidRPr="00B25563">
        <w:rPr>
          <w:noProof/>
        </w:rPr>
        <w:tab/>
      </w:r>
      <w:r w:rsidRPr="00B25563">
        <w:rPr>
          <w:noProof/>
        </w:rPr>
        <w:fldChar w:fldCharType="begin"/>
      </w:r>
      <w:r w:rsidRPr="00B25563">
        <w:rPr>
          <w:noProof/>
        </w:rPr>
        <w:instrText xml:space="preserve"> PAGEREF _Toc466374736 \h </w:instrText>
      </w:r>
      <w:r w:rsidRPr="00B25563">
        <w:rPr>
          <w:noProof/>
        </w:rPr>
      </w:r>
      <w:r w:rsidRPr="00B25563">
        <w:rPr>
          <w:noProof/>
        </w:rPr>
        <w:fldChar w:fldCharType="separate"/>
      </w:r>
      <w:r w:rsidR="00CD3D39">
        <w:rPr>
          <w:noProof/>
        </w:rPr>
        <w:t>217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126</w:t>
      </w:r>
      <w:r>
        <w:rPr>
          <w:noProof/>
        </w:rPr>
        <w:tab/>
        <w:t>Suspending apparatus licences</w:t>
      </w:r>
      <w:r w:rsidRPr="00B25563">
        <w:rPr>
          <w:noProof/>
        </w:rPr>
        <w:tab/>
      </w:r>
      <w:r w:rsidRPr="00B25563">
        <w:rPr>
          <w:noProof/>
        </w:rPr>
        <w:fldChar w:fldCharType="begin"/>
      </w:r>
      <w:r w:rsidRPr="00B25563">
        <w:rPr>
          <w:noProof/>
        </w:rPr>
        <w:instrText xml:space="preserve"> PAGEREF _Toc466374737 \h </w:instrText>
      </w:r>
      <w:r w:rsidRPr="00B25563">
        <w:rPr>
          <w:noProof/>
        </w:rPr>
      </w:r>
      <w:r w:rsidRPr="00B25563">
        <w:rPr>
          <w:noProof/>
        </w:rPr>
        <w:fldChar w:fldCharType="separate"/>
      </w:r>
      <w:r w:rsidR="00CD3D39">
        <w:rPr>
          <w:noProof/>
        </w:rPr>
        <w:t>217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127</w:t>
      </w:r>
      <w:r>
        <w:rPr>
          <w:noProof/>
        </w:rPr>
        <w:tab/>
        <w:t>Period of suspension</w:t>
      </w:r>
      <w:r w:rsidRPr="00B25563">
        <w:rPr>
          <w:noProof/>
        </w:rPr>
        <w:tab/>
      </w:r>
      <w:r w:rsidRPr="00B25563">
        <w:rPr>
          <w:noProof/>
        </w:rPr>
        <w:fldChar w:fldCharType="begin"/>
      </w:r>
      <w:r w:rsidRPr="00B25563">
        <w:rPr>
          <w:noProof/>
        </w:rPr>
        <w:instrText xml:space="preserve"> PAGEREF _Toc466374738 \h </w:instrText>
      </w:r>
      <w:r w:rsidRPr="00B25563">
        <w:rPr>
          <w:noProof/>
        </w:rPr>
      </w:r>
      <w:r w:rsidRPr="00B25563">
        <w:rPr>
          <w:noProof/>
        </w:rPr>
        <w:fldChar w:fldCharType="separate"/>
      </w:r>
      <w:r w:rsidR="00CD3D39">
        <w:rPr>
          <w:noProof/>
        </w:rPr>
        <w:t>218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128</w:t>
      </w:r>
      <w:r>
        <w:rPr>
          <w:noProof/>
        </w:rPr>
        <w:tab/>
        <w:t>Cancelling apparatus licences</w:t>
      </w:r>
      <w:r w:rsidRPr="00B25563">
        <w:rPr>
          <w:noProof/>
        </w:rPr>
        <w:tab/>
      </w:r>
      <w:r w:rsidRPr="00B25563">
        <w:rPr>
          <w:noProof/>
        </w:rPr>
        <w:fldChar w:fldCharType="begin"/>
      </w:r>
      <w:r w:rsidRPr="00B25563">
        <w:rPr>
          <w:noProof/>
        </w:rPr>
        <w:instrText xml:space="preserve"> PAGEREF _Toc466374739 \h </w:instrText>
      </w:r>
      <w:r w:rsidRPr="00B25563">
        <w:rPr>
          <w:noProof/>
        </w:rPr>
      </w:r>
      <w:r w:rsidRPr="00B25563">
        <w:rPr>
          <w:noProof/>
        </w:rPr>
        <w:fldChar w:fldCharType="separate"/>
      </w:r>
      <w:r w:rsidR="00CD3D39">
        <w:rPr>
          <w:noProof/>
        </w:rPr>
        <w:t>218</w:t>
      </w:r>
      <w:r w:rsidRPr="00B25563">
        <w:rPr>
          <w:noProof/>
        </w:rPr>
        <w:fldChar w:fldCharType="end"/>
      </w:r>
    </w:p>
    <w:p w:rsidR="00B25563" w:rsidRDefault="00B25563">
      <w:pPr>
        <w:pStyle w:val="TOC4"/>
        <w:rPr>
          <w:rFonts w:asciiTheme="minorHAnsi" w:eastAsiaTheme="minorEastAsia" w:hAnsiTheme="minorHAnsi" w:cstheme="minorBidi"/>
          <w:b w:val="0"/>
          <w:noProof/>
          <w:kern w:val="0"/>
          <w:sz w:val="22"/>
          <w:szCs w:val="22"/>
        </w:rPr>
      </w:pPr>
      <w:r>
        <w:rPr>
          <w:noProof/>
        </w:rPr>
        <w:t>Subdivision B—International broadcasting services</w:t>
      </w:r>
      <w:r w:rsidRPr="00B25563">
        <w:rPr>
          <w:b w:val="0"/>
          <w:noProof/>
          <w:sz w:val="18"/>
        </w:rPr>
        <w:tab/>
      </w:r>
      <w:r w:rsidRPr="00B25563">
        <w:rPr>
          <w:b w:val="0"/>
          <w:noProof/>
          <w:sz w:val="18"/>
        </w:rPr>
        <w:fldChar w:fldCharType="begin"/>
      </w:r>
      <w:r w:rsidRPr="00B25563">
        <w:rPr>
          <w:b w:val="0"/>
          <w:noProof/>
          <w:sz w:val="18"/>
        </w:rPr>
        <w:instrText xml:space="preserve"> PAGEREF _Toc466374740 \h </w:instrText>
      </w:r>
      <w:r w:rsidRPr="00B25563">
        <w:rPr>
          <w:b w:val="0"/>
          <w:noProof/>
          <w:sz w:val="18"/>
        </w:rPr>
      </w:r>
      <w:r w:rsidRPr="00B25563">
        <w:rPr>
          <w:b w:val="0"/>
          <w:noProof/>
          <w:sz w:val="18"/>
        </w:rPr>
        <w:fldChar w:fldCharType="separate"/>
      </w:r>
      <w:r w:rsidR="00CD3D39">
        <w:rPr>
          <w:b w:val="0"/>
          <w:noProof/>
          <w:sz w:val="18"/>
        </w:rPr>
        <w:t>219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128A</w:t>
      </w:r>
      <w:r>
        <w:rPr>
          <w:noProof/>
        </w:rPr>
        <w:tab/>
        <w:t>Application of this Subdivision</w:t>
      </w:r>
      <w:r w:rsidRPr="00B25563">
        <w:rPr>
          <w:noProof/>
        </w:rPr>
        <w:tab/>
      </w:r>
      <w:r w:rsidRPr="00B25563">
        <w:rPr>
          <w:noProof/>
        </w:rPr>
        <w:fldChar w:fldCharType="begin"/>
      </w:r>
      <w:r w:rsidRPr="00B25563">
        <w:rPr>
          <w:noProof/>
        </w:rPr>
        <w:instrText xml:space="preserve"> PAGEREF _Toc466374741 \h </w:instrText>
      </w:r>
      <w:r w:rsidRPr="00B25563">
        <w:rPr>
          <w:noProof/>
        </w:rPr>
      </w:r>
      <w:r w:rsidRPr="00B25563">
        <w:rPr>
          <w:noProof/>
        </w:rPr>
        <w:fldChar w:fldCharType="separate"/>
      </w:r>
      <w:r w:rsidR="00CD3D39">
        <w:rPr>
          <w:noProof/>
        </w:rPr>
        <w:t>219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128B</w:t>
      </w:r>
      <w:r>
        <w:rPr>
          <w:noProof/>
        </w:rPr>
        <w:tab/>
        <w:t>Cancelling transmitter licences</w:t>
      </w:r>
      <w:r w:rsidRPr="00B25563">
        <w:rPr>
          <w:noProof/>
        </w:rPr>
        <w:tab/>
      </w:r>
      <w:r w:rsidRPr="00B25563">
        <w:rPr>
          <w:noProof/>
        </w:rPr>
        <w:fldChar w:fldCharType="begin"/>
      </w:r>
      <w:r w:rsidRPr="00B25563">
        <w:rPr>
          <w:noProof/>
        </w:rPr>
        <w:instrText xml:space="preserve"> PAGEREF _Toc466374742 \h </w:instrText>
      </w:r>
      <w:r w:rsidRPr="00B25563">
        <w:rPr>
          <w:noProof/>
        </w:rPr>
      </w:r>
      <w:r w:rsidRPr="00B25563">
        <w:rPr>
          <w:noProof/>
        </w:rPr>
        <w:fldChar w:fldCharType="separate"/>
      </w:r>
      <w:r w:rsidR="00CD3D39">
        <w:rPr>
          <w:noProof/>
        </w:rPr>
        <w:t>219</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6A—Suspending and cancelling datacasting transmitter licences</w:t>
      </w:r>
      <w:r w:rsidRPr="00B25563">
        <w:rPr>
          <w:b w:val="0"/>
          <w:noProof/>
          <w:sz w:val="18"/>
        </w:rPr>
        <w:tab/>
      </w:r>
      <w:r w:rsidRPr="00B25563">
        <w:rPr>
          <w:b w:val="0"/>
          <w:noProof/>
          <w:sz w:val="18"/>
        </w:rPr>
        <w:fldChar w:fldCharType="begin"/>
      </w:r>
      <w:r w:rsidRPr="00B25563">
        <w:rPr>
          <w:b w:val="0"/>
          <w:noProof/>
          <w:sz w:val="18"/>
        </w:rPr>
        <w:instrText xml:space="preserve"> PAGEREF _Toc466374743 \h </w:instrText>
      </w:r>
      <w:r w:rsidRPr="00B25563">
        <w:rPr>
          <w:b w:val="0"/>
          <w:noProof/>
          <w:sz w:val="18"/>
        </w:rPr>
      </w:r>
      <w:r w:rsidRPr="00B25563">
        <w:rPr>
          <w:b w:val="0"/>
          <w:noProof/>
          <w:sz w:val="18"/>
        </w:rPr>
        <w:fldChar w:fldCharType="separate"/>
      </w:r>
      <w:r w:rsidR="00CD3D39">
        <w:rPr>
          <w:b w:val="0"/>
          <w:noProof/>
          <w:sz w:val="18"/>
        </w:rPr>
        <w:t>220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128C</w:t>
      </w:r>
      <w:r>
        <w:rPr>
          <w:noProof/>
        </w:rPr>
        <w:tab/>
        <w:t>Suspending datacasting transmitter licences</w:t>
      </w:r>
      <w:r w:rsidRPr="00B25563">
        <w:rPr>
          <w:noProof/>
        </w:rPr>
        <w:tab/>
      </w:r>
      <w:r w:rsidRPr="00B25563">
        <w:rPr>
          <w:noProof/>
        </w:rPr>
        <w:fldChar w:fldCharType="begin"/>
      </w:r>
      <w:r w:rsidRPr="00B25563">
        <w:rPr>
          <w:noProof/>
        </w:rPr>
        <w:instrText xml:space="preserve"> PAGEREF _Toc466374744 \h </w:instrText>
      </w:r>
      <w:r w:rsidRPr="00B25563">
        <w:rPr>
          <w:noProof/>
        </w:rPr>
      </w:r>
      <w:r w:rsidRPr="00B25563">
        <w:rPr>
          <w:noProof/>
        </w:rPr>
        <w:fldChar w:fldCharType="separate"/>
      </w:r>
      <w:r w:rsidR="00CD3D39">
        <w:rPr>
          <w:noProof/>
        </w:rPr>
        <w:t>220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128D</w:t>
      </w:r>
      <w:r>
        <w:rPr>
          <w:noProof/>
        </w:rPr>
        <w:tab/>
        <w:t>Cancelling datacasting transmitter licences</w:t>
      </w:r>
      <w:r w:rsidRPr="00B25563">
        <w:rPr>
          <w:noProof/>
        </w:rPr>
        <w:tab/>
      </w:r>
      <w:r w:rsidRPr="00B25563">
        <w:rPr>
          <w:noProof/>
        </w:rPr>
        <w:fldChar w:fldCharType="begin"/>
      </w:r>
      <w:r w:rsidRPr="00B25563">
        <w:rPr>
          <w:noProof/>
        </w:rPr>
        <w:instrText xml:space="preserve"> PAGEREF _Toc466374745 \h </w:instrText>
      </w:r>
      <w:r w:rsidRPr="00B25563">
        <w:rPr>
          <w:noProof/>
        </w:rPr>
      </w:r>
      <w:r w:rsidRPr="00B25563">
        <w:rPr>
          <w:noProof/>
        </w:rPr>
        <w:fldChar w:fldCharType="separate"/>
      </w:r>
      <w:r w:rsidR="00CD3D39">
        <w:rPr>
          <w:noProof/>
        </w:rPr>
        <w:t>220</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7—Renewing apparatus licences</w:t>
      </w:r>
      <w:r w:rsidRPr="00B25563">
        <w:rPr>
          <w:b w:val="0"/>
          <w:noProof/>
          <w:sz w:val="18"/>
        </w:rPr>
        <w:tab/>
      </w:r>
      <w:r w:rsidRPr="00B25563">
        <w:rPr>
          <w:b w:val="0"/>
          <w:noProof/>
          <w:sz w:val="18"/>
        </w:rPr>
        <w:fldChar w:fldCharType="begin"/>
      </w:r>
      <w:r w:rsidRPr="00B25563">
        <w:rPr>
          <w:b w:val="0"/>
          <w:noProof/>
          <w:sz w:val="18"/>
        </w:rPr>
        <w:instrText xml:space="preserve"> PAGEREF _Toc466374746 \h </w:instrText>
      </w:r>
      <w:r w:rsidRPr="00B25563">
        <w:rPr>
          <w:b w:val="0"/>
          <w:noProof/>
          <w:sz w:val="18"/>
        </w:rPr>
      </w:r>
      <w:r w:rsidRPr="00B25563">
        <w:rPr>
          <w:b w:val="0"/>
          <w:noProof/>
          <w:sz w:val="18"/>
        </w:rPr>
        <w:fldChar w:fldCharType="separate"/>
      </w:r>
      <w:r w:rsidR="00CD3D39">
        <w:rPr>
          <w:b w:val="0"/>
          <w:noProof/>
          <w:sz w:val="18"/>
        </w:rPr>
        <w:t>221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129</w:t>
      </w:r>
      <w:r>
        <w:rPr>
          <w:noProof/>
        </w:rPr>
        <w:tab/>
        <w:t>Applications for renewal of apparatus licences</w:t>
      </w:r>
      <w:r w:rsidRPr="00B25563">
        <w:rPr>
          <w:noProof/>
        </w:rPr>
        <w:tab/>
      </w:r>
      <w:r w:rsidRPr="00B25563">
        <w:rPr>
          <w:noProof/>
        </w:rPr>
        <w:fldChar w:fldCharType="begin"/>
      </w:r>
      <w:r w:rsidRPr="00B25563">
        <w:rPr>
          <w:noProof/>
        </w:rPr>
        <w:instrText xml:space="preserve"> PAGEREF _Toc466374747 \h </w:instrText>
      </w:r>
      <w:r w:rsidRPr="00B25563">
        <w:rPr>
          <w:noProof/>
        </w:rPr>
      </w:r>
      <w:r w:rsidRPr="00B25563">
        <w:rPr>
          <w:noProof/>
        </w:rPr>
        <w:fldChar w:fldCharType="separate"/>
      </w:r>
      <w:r w:rsidR="00CD3D39">
        <w:rPr>
          <w:noProof/>
        </w:rPr>
        <w:t>221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130</w:t>
      </w:r>
      <w:r>
        <w:rPr>
          <w:noProof/>
        </w:rPr>
        <w:tab/>
        <w:t>Renewing apparatus licences</w:t>
      </w:r>
      <w:r w:rsidRPr="00B25563">
        <w:rPr>
          <w:noProof/>
        </w:rPr>
        <w:tab/>
      </w:r>
      <w:r w:rsidRPr="00B25563">
        <w:rPr>
          <w:noProof/>
        </w:rPr>
        <w:fldChar w:fldCharType="begin"/>
      </w:r>
      <w:r w:rsidRPr="00B25563">
        <w:rPr>
          <w:noProof/>
        </w:rPr>
        <w:instrText xml:space="preserve"> PAGEREF _Toc466374748 \h </w:instrText>
      </w:r>
      <w:r w:rsidRPr="00B25563">
        <w:rPr>
          <w:noProof/>
        </w:rPr>
      </w:r>
      <w:r w:rsidRPr="00B25563">
        <w:rPr>
          <w:noProof/>
        </w:rPr>
        <w:fldChar w:fldCharType="separate"/>
      </w:r>
      <w:r w:rsidR="00CD3D39">
        <w:rPr>
          <w:noProof/>
        </w:rPr>
        <w:t>221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131</w:t>
      </w:r>
      <w:r>
        <w:rPr>
          <w:noProof/>
        </w:rPr>
        <w:tab/>
        <w:t>Application of other provisions</w:t>
      </w:r>
      <w:r w:rsidRPr="00B25563">
        <w:rPr>
          <w:noProof/>
        </w:rPr>
        <w:tab/>
      </w:r>
      <w:r w:rsidRPr="00B25563">
        <w:rPr>
          <w:noProof/>
        </w:rPr>
        <w:fldChar w:fldCharType="begin"/>
      </w:r>
      <w:r w:rsidRPr="00B25563">
        <w:rPr>
          <w:noProof/>
        </w:rPr>
        <w:instrText xml:space="preserve"> PAGEREF _Toc466374749 \h </w:instrText>
      </w:r>
      <w:r w:rsidRPr="00B25563">
        <w:rPr>
          <w:noProof/>
        </w:rPr>
      </w:r>
      <w:r w:rsidRPr="00B25563">
        <w:rPr>
          <w:noProof/>
        </w:rPr>
        <w:fldChar w:fldCharType="separate"/>
      </w:r>
      <w:r w:rsidR="00CD3D39">
        <w:rPr>
          <w:noProof/>
        </w:rPr>
        <w:t>223</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8—Transfer of apparatus licences</w:t>
      </w:r>
      <w:r w:rsidRPr="00B25563">
        <w:rPr>
          <w:b w:val="0"/>
          <w:noProof/>
          <w:sz w:val="18"/>
        </w:rPr>
        <w:tab/>
      </w:r>
      <w:r w:rsidRPr="00B25563">
        <w:rPr>
          <w:b w:val="0"/>
          <w:noProof/>
          <w:sz w:val="18"/>
        </w:rPr>
        <w:fldChar w:fldCharType="begin"/>
      </w:r>
      <w:r w:rsidRPr="00B25563">
        <w:rPr>
          <w:b w:val="0"/>
          <w:noProof/>
          <w:sz w:val="18"/>
        </w:rPr>
        <w:instrText xml:space="preserve"> PAGEREF _Toc466374750 \h </w:instrText>
      </w:r>
      <w:r w:rsidRPr="00B25563">
        <w:rPr>
          <w:b w:val="0"/>
          <w:noProof/>
          <w:sz w:val="18"/>
        </w:rPr>
      </w:r>
      <w:r w:rsidRPr="00B25563">
        <w:rPr>
          <w:b w:val="0"/>
          <w:noProof/>
          <w:sz w:val="18"/>
        </w:rPr>
        <w:fldChar w:fldCharType="separate"/>
      </w:r>
      <w:r w:rsidR="00CD3D39">
        <w:rPr>
          <w:b w:val="0"/>
          <w:noProof/>
          <w:sz w:val="18"/>
        </w:rPr>
        <w:t>224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131AA</w:t>
      </w:r>
      <w:r>
        <w:rPr>
          <w:noProof/>
        </w:rPr>
        <w:tab/>
        <w:t>Applications for transfer of apparatus licences</w:t>
      </w:r>
      <w:r w:rsidRPr="00B25563">
        <w:rPr>
          <w:noProof/>
        </w:rPr>
        <w:tab/>
      </w:r>
      <w:r w:rsidRPr="00B25563">
        <w:rPr>
          <w:noProof/>
        </w:rPr>
        <w:fldChar w:fldCharType="begin"/>
      </w:r>
      <w:r w:rsidRPr="00B25563">
        <w:rPr>
          <w:noProof/>
        </w:rPr>
        <w:instrText xml:space="preserve"> PAGEREF _Toc466374751 \h </w:instrText>
      </w:r>
      <w:r w:rsidRPr="00B25563">
        <w:rPr>
          <w:noProof/>
        </w:rPr>
      </w:r>
      <w:r w:rsidRPr="00B25563">
        <w:rPr>
          <w:noProof/>
        </w:rPr>
        <w:fldChar w:fldCharType="separate"/>
      </w:r>
      <w:r w:rsidR="00CD3D39">
        <w:rPr>
          <w:noProof/>
        </w:rPr>
        <w:t>224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131AB</w:t>
      </w:r>
      <w:r>
        <w:rPr>
          <w:noProof/>
        </w:rPr>
        <w:tab/>
        <w:t>Transfer of apparatus licences</w:t>
      </w:r>
      <w:r w:rsidRPr="00B25563">
        <w:rPr>
          <w:noProof/>
        </w:rPr>
        <w:tab/>
      </w:r>
      <w:r w:rsidRPr="00B25563">
        <w:rPr>
          <w:noProof/>
        </w:rPr>
        <w:fldChar w:fldCharType="begin"/>
      </w:r>
      <w:r w:rsidRPr="00B25563">
        <w:rPr>
          <w:noProof/>
        </w:rPr>
        <w:instrText xml:space="preserve"> PAGEREF _Toc466374752 \h </w:instrText>
      </w:r>
      <w:r w:rsidRPr="00B25563">
        <w:rPr>
          <w:noProof/>
        </w:rPr>
      </w:r>
      <w:r w:rsidRPr="00B25563">
        <w:rPr>
          <w:noProof/>
        </w:rPr>
        <w:fldChar w:fldCharType="separate"/>
      </w:r>
      <w:r w:rsidR="00CD3D39">
        <w:rPr>
          <w:noProof/>
        </w:rPr>
        <w:t>225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131AC</w:t>
      </w:r>
      <w:r>
        <w:rPr>
          <w:noProof/>
        </w:rPr>
        <w:tab/>
        <w:t>Apparatus licences not transferable in certain circumstances</w:t>
      </w:r>
      <w:r w:rsidRPr="00B25563">
        <w:rPr>
          <w:noProof/>
        </w:rPr>
        <w:tab/>
      </w:r>
      <w:r w:rsidRPr="00B25563">
        <w:rPr>
          <w:noProof/>
        </w:rPr>
        <w:fldChar w:fldCharType="begin"/>
      </w:r>
      <w:r w:rsidRPr="00B25563">
        <w:rPr>
          <w:noProof/>
        </w:rPr>
        <w:instrText xml:space="preserve"> PAGEREF _Toc466374753 \h </w:instrText>
      </w:r>
      <w:r w:rsidRPr="00B25563">
        <w:rPr>
          <w:noProof/>
        </w:rPr>
      </w:r>
      <w:r w:rsidRPr="00B25563">
        <w:rPr>
          <w:noProof/>
        </w:rPr>
        <w:fldChar w:fldCharType="separate"/>
      </w:r>
      <w:r w:rsidR="00CD3D39">
        <w:rPr>
          <w:noProof/>
        </w:rPr>
        <w:t>225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131ACA</w:t>
      </w:r>
      <w:r>
        <w:rPr>
          <w:noProof/>
        </w:rPr>
        <w:tab/>
        <w:t>Datacasting transmitter licences</w:t>
      </w:r>
      <w:r w:rsidRPr="00B25563">
        <w:rPr>
          <w:noProof/>
        </w:rPr>
        <w:tab/>
      </w:r>
      <w:r w:rsidRPr="00B25563">
        <w:rPr>
          <w:noProof/>
        </w:rPr>
        <w:fldChar w:fldCharType="begin"/>
      </w:r>
      <w:r w:rsidRPr="00B25563">
        <w:rPr>
          <w:noProof/>
        </w:rPr>
        <w:instrText xml:space="preserve"> PAGEREF _Toc466374754 \h </w:instrText>
      </w:r>
      <w:r w:rsidRPr="00B25563">
        <w:rPr>
          <w:noProof/>
        </w:rPr>
      </w:r>
      <w:r w:rsidRPr="00B25563">
        <w:rPr>
          <w:noProof/>
        </w:rPr>
        <w:fldChar w:fldCharType="separate"/>
      </w:r>
      <w:r w:rsidR="00CD3D39">
        <w:rPr>
          <w:noProof/>
        </w:rPr>
        <w:t>226</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10—Provisional international broadcasting certificates</w:t>
      </w:r>
      <w:r w:rsidRPr="00B25563">
        <w:rPr>
          <w:b w:val="0"/>
          <w:noProof/>
          <w:sz w:val="18"/>
        </w:rPr>
        <w:tab/>
      </w:r>
      <w:r w:rsidRPr="00B25563">
        <w:rPr>
          <w:b w:val="0"/>
          <w:noProof/>
          <w:sz w:val="18"/>
        </w:rPr>
        <w:fldChar w:fldCharType="begin"/>
      </w:r>
      <w:r w:rsidRPr="00B25563">
        <w:rPr>
          <w:b w:val="0"/>
          <w:noProof/>
          <w:sz w:val="18"/>
        </w:rPr>
        <w:instrText xml:space="preserve"> PAGEREF _Toc466374755 \h </w:instrText>
      </w:r>
      <w:r w:rsidRPr="00B25563">
        <w:rPr>
          <w:b w:val="0"/>
          <w:noProof/>
          <w:sz w:val="18"/>
        </w:rPr>
      </w:r>
      <w:r w:rsidRPr="00B25563">
        <w:rPr>
          <w:b w:val="0"/>
          <w:noProof/>
          <w:sz w:val="18"/>
        </w:rPr>
        <w:fldChar w:fldCharType="separate"/>
      </w:r>
      <w:r w:rsidR="00CD3D39">
        <w:rPr>
          <w:b w:val="0"/>
          <w:noProof/>
          <w:sz w:val="18"/>
        </w:rPr>
        <w:t>227</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131AE</w:t>
      </w:r>
      <w:r>
        <w:rPr>
          <w:noProof/>
        </w:rPr>
        <w:tab/>
        <w:t>Applications for certificates</w:t>
      </w:r>
      <w:r w:rsidRPr="00B25563">
        <w:rPr>
          <w:noProof/>
        </w:rPr>
        <w:tab/>
      </w:r>
      <w:r w:rsidRPr="00B25563">
        <w:rPr>
          <w:noProof/>
        </w:rPr>
        <w:fldChar w:fldCharType="begin"/>
      </w:r>
      <w:r w:rsidRPr="00B25563">
        <w:rPr>
          <w:noProof/>
        </w:rPr>
        <w:instrText xml:space="preserve"> PAGEREF _Toc466374756 \h </w:instrText>
      </w:r>
      <w:r w:rsidRPr="00B25563">
        <w:rPr>
          <w:noProof/>
        </w:rPr>
      </w:r>
      <w:r w:rsidRPr="00B25563">
        <w:rPr>
          <w:noProof/>
        </w:rPr>
        <w:fldChar w:fldCharType="separate"/>
      </w:r>
      <w:r w:rsidR="00CD3D39">
        <w:rPr>
          <w:noProof/>
        </w:rPr>
        <w:t>227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131AF</w:t>
      </w:r>
      <w:r>
        <w:rPr>
          <w:noProof/>
        </w:rPr>
        <w:tab/>
        <w:t>Issuing certificates</w:t>
      </w:r>
      <w:r w:rsidRPr="00B25563">
        <w:rPr>
          <w:noProof/>
        </w:rPr>
        <w:tab/>
      </w:r>
      <w:r w:rsidRPr="00B25563">
        <w:rPr>
          <w:noProof/>
        </w:rPr>
        <w:fldChar w:fldCharType="begin"/>
      </w:r>
      <w:r w:rsidRPr="00B25563">
        <w:rPr>
          <w:noProof/>
        </w:rPr>
        <w:instrText xml:space="preserve"> PAGEREF _Toc466374757 \h </w:instrText>
      </w:r>
      <w:r w:rsidRPr="00B25563">
        <w:rPr>
          <w:noProof/>
        </w:rPr>
      </w:r>
      <w:r w:rsidRPr="00B25563">
        <w:rPr>
          <w:noProof/>
        </w:rPr>
        <w:fldChar w:fldCharType="separate"/>
      </w:r>
      <w:r w:rsidR="00CD3D39">
        <w:rPr>
          <w:noProof/>
        </w:rPr>
        <w:t>227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131AG</w:t>
      </w:r>
      <w:r>
        <w:rPr>
          <w:noProof/>
        </w:rPr>
        <w:tab/>
        <w:t>Duration of certificates</w:t>
      </w:r>
      <w:r w:rsidRPr="00B25563">
        <w:rPr>
          <w:noProof/>
        </w:rPr>
        <w:tab/>
      </w:r>
      <w:r w:rsidRPr="00B25563">
        <w:rPr>
          <w:noProof/>
        </w:rPr>
        <w:fldChar w:fldCharType="begin"/>
      </w:r>
      <w:r w:rsidRPr="00B25563">
        <w:rPr>
          <w:noProof/>
        </w:rPr>
        <w:instrText xml:space="preserve"> PAGEREF _Toc466374758 \h </w:instrText>
      </w:r>
      <w:r w:rsidRPr="00B25563">
        <w:rPr>
          <w:noProof/>
        </w:rPr>
      </w:r>
      <w:r w:rsidRPr="00B25563">
        <w:rPr>
          <w:noProof/>
        </w:rPr>
        <w:fldChar w:fldCharType="separate"/>
      </w:r>
      <w:r w:rsidR="00CD3D39">
        <w:rPr>
          <w:noProof/>
        </w:rPr>
        <w:t>228</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3.4—Class licences</w:t>
      </w:r>
      <w:r w:rsidRPr="00B25563">
        <w:rPr>
          <w:b w:val="0"/>
          <w:noProof/>
          <w:sz w:val="18"/>
        </w:rPr>
        <w:tab/>
      </w:r>
      <w:r w:rsidRPr="00B25563">
        <w:rPr>
          <w:b w:val="0"/>
          <w:noProof/>
          <w:sz w:val="18"/>
        </w:rPr>
        <w:fldChar w:fldCharType="begin"/>
      </w:r>
      <w:r w:rsidRPr="00B25563">
        <w:rPr>
          <w:b w:val="0"/>
          <w:noProof/>
          <w:sz w:val="18"/>
        </w:rPr>
        <w:instrText xml:space="preserve"> PAGEREF _Toc466374759 \h </w:instrText>
      </w:r>
      <w:r w:rsidRPr="00B25563">
        <w:rPr>
          <w:b w:val="0"/>
          <w:noProof/>
          <w:sz w:val="18"/>
        </w:rPr>
      </w:r>
      <w:r w:rsidRPr="00B25563">
        <w:rPr>
          <w:b w:val="0"/>
          <w:noProof/>
          <w:sz w:val="18"/>
        </w:rPr>
        <w:fldChar w:fldCharType="separate"/>
      </w:r>
      <w:r w:rsidR="00CD3D39">
        <w:rPr>
          <w:b w:val="0"/>
          <w:noProof/>
          <w:sz w:val="18"/>
        </w:rPr>
        <w:t>229</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1—General</w:t>
      </w:r>
      <w:r w:rsidRPr="00B25563">
        <w:rPr>
          <w:b w:val="0"/>
          <w:noProof/>
          <w:sz w:val="18"/>
        </w:rPr>
        <w:tab/>
      </w:r>
      <w:r w:rsidRPr="00B25563">
        <w:rPr>
          <w:b w:val="0"/>
          <w:noProof/>
          <w:sz w:val="18"/>
        </w:rPr>
        <w:fldChar w:fldCharType="begin"/>
      </w:r>
      <w:r w:rsidRPr="00B25563">
        <w:rPr>
          <w:b w:val="0"/>
          <w:noProof/>
          <w:sz w:val="18"/>
        </w:rPr>
        <w:instrText xml:space="preserve"> PAGEREF _Toc466374760 \h </w:instrText>
      </w:r>
      <w:r w:rsidRPr="00B25563">
        <w:rPr>
          <w:b w:val="0"/>
          <w:noProof/>
          <w:sz w:val="18"/>
        </w:rPr>
      </w:r>
      <w:r w:rsidRPr="00B25563">
        <w:rPr>
          <w:b w:val="0"/>
          <w:noProof/>
          <w:sz w:val="18"/>
        </w:rPr>
        <w:fldChar w:fldCharType="separate"/>
      </w:r>
      <w:r w:rsidR="00CD3D39">
        <w:rPr>
          <w:b w:val="0"/>
          <w:noProof/>
          <w:sz w:val="18"/>
        </w:rPr>
        <w:t>229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132</w:t>
      </w:r>
      <w:r>
        <w:rPr>
          <w:noProof/>
        </w:rPr>
        <w:tab/>
        <w:t>ACMA may issue class licences</w:t>
      </w:r>
      <w:r w:rsidRPr="00B25563">
        <w:rPr>
          <w:noProof/>
        </w:rPr>
        <w:tab/>
      </w:r>
      <w:r w:rsidRPr="00B25563">
        <w:rPr>
          <w:noProof/>
        </w:rPr>
        <w:fldChar w:fldCharType="begin"/>
      </w:r>
      <w:r w:rsidRPr="00B25563">
        <w:rPr>
          <w:noProof/>
        </w:rPr>
        <w:instrText xml:space="preserve"> PAGEREF _Toc466374761 \h </w:instrText>
      </w:r>
      <w:r w:rsidRPr="00B25563">
        <w:rPr>
          <w:noProof/>
        </w:rPr>
      </w:r>
      <w:r w:rsidRPr="00B25563">
        <w:rPr>
          <w:noProof/>
        </w:rPr>
        <w:fldChar w:fldCharType="separate"/>
      </w:r>
      <w:r w:rsidR="00CD3D39">
        <w:rPr>
          <w:noProof/>
        </w:rPr>
        <w:t>229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133</w:t>
      </w:r>
      <w:r>
        <w:rPr>
          <w:noProof/>
        </w:rPr>
        <w:tab/>
        <w:t>Conditions of class licences</w:t>
      </w:r>
      <w:r w:rsidRPr="00B25563">
        <w:rPr>
          <w:noProof/>
        </w:rPr>
        <w:tab/>
      </w:r>
      <w:r w:rsidRPr="00B25563">
        <w:rPr>
          <w:noProof/>
        </w:rPr>
        <w:fldChar w:fldCharType="begin"/>
      </w:r>
      <w:r w:rsidRPr="00B25563">
        <w:rPr>
          <w:noProof/>
        </w:rPr>
        <w:instrText xml:space="preserve"> PAGEREF _Toc466374762 \h </w:instrText>
      </w:r>
      <w:r w:rsidRPr="00B25563">
        <w:rPr>
          <w:noProof/>
        </w:rPr>
      </w:r>
      <w:r w:rsidRPr="00B25563">
        <w:rPr>
          <w:noProof/>
        </w:rPr>
        <w:fldChar w:fldCharType="separate"/>
      </w:r>
      <w:r w:rsidR="00CD3D39">
        <w:rPr>
          <w:noProof/>
        </w:rPr>
        <w:t>229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134</w:t>
      </w:r>
      <w:r>
        <w:rPr>
          <w:noProof/>
        </w:rPr>
        <w:tab/>
        <w:t>Varying class licences</w:t>
      </w:r>
      <w:r w:rsidRPr="00B25563">
        <w:rPr>
          <w:noProof/>
        </w:rPr>
        <w:tab/>
      </w:r>
      <w:r w:rsidRPr="00B25563">
        <w:rPr>
          <w:noProof/>
        </w:rPr>
        <w:fldChar w:fldCharType="begin"/>
      </w:r>
      <w:r w:rsidRPr="00B25563">
        <w:rPr>
          <w:noProof/>
        </w:rPr>
        <w:instrText xml:space="preserve"> PAGEREF _Toc466374763 \h </w:instrText>
      </w:r>
      <w:r w:rsidRPr="00B25563">
        <w:rPr>
          <w:noProof/>
        </w:rPr>
      </w:r>
      <w:r w:rsidRPr="00B25563">
        <w:rPr>
          <w:noProof/>
        </w:rPr>
        <w:fldChar w:fldCharType="separate"/>
      </w:r>
      <w:r w:rsidR="00CD3D39">
        <w:rPr>
          <w:noProof/>
        </w:rPr>
        <w:t>230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136</w:t>
      </w:r>
      <w:r>
        <w:rPr>
          <w:noProof/>
        </w:rPr>
        <w:tab/>
        <w:t>Consultation on variations and revocations</w:t>
      </w:r>
      <w:r w:rsidRPr="00B25563">
        <w:rPr>
          <w:noProof/>
        </w:rPr>
        <w:tab/>
      </w:r>
      <w:r w:rsidRPr="00B25563">
        <w:rPr>
          <w:noProof/>
        </w:rPr>
        <w:fldChar w:fldCharType="begin"/>
      </w:r>
      <w:r w:rsidRPr="00B25563">
        <w:rPr>
          <w:noProof/>
        </w:rPr>
        <w:instrText xml:space="preserve"> PAGEREF _Toc466374764 \h </w:instrText>
      </w:r>
      <w:r w:rsidRPr="00B25563">
        <w:rPr>
          <w:noProof/>
        </w:rPr>
      </w:r>
      <w:r w:rsidRPr="00B25563">
        <w:rPr>
          <w:noProof/>
        </w:rPr>
        <w:fldChar w:fldCharType="separate"/>
      </w:r>
      <w:r w:rsidR="00CD3D39">
        <w:rPr>
          <w:noProof/>
        </w:rPr>
        <w:t>230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137</w:t>
      </w:r>
      <w:r>
        <w:rPr>
          <w:noProof/>
        </w:rPr>
        <w:tab/>
        <w:t>Compliance with plans</w:t>
      </w:r>
      <w:r w:rsidRPr="00B25563">
        <w:rPr>
          <w:noProof/>
        </w:rPr>
        <w:tab/>
      </w:r>
      <w:r w:rsidRPr="00B25563">
        <w:rPr>
          <w:noProof/>
        </w:rPr>
        <w:fldChar w:fldCharType="begin"/>
      </w:r>
      <w:r w:rsidRPr="00B25563">
        <w:rPr>
          <w:noProof/>
        </w:rPr>
        <w:instrText xml:space="preserve"> PAGEREF _Toc466374765 \h </w:instrText>
      </w:r>
      <w:r w:rsidRPr="00B25563">
        <w:rPr>
          <w:noProof/>
        </w:rPr>
      </w:r>
      <w:r w:rsidRPr="00B25563">
        <w:rPr>
          <w:noProof/>
        </w:rPr>
        <w:fldChar w:fldCharType="separate"/>
      </w:r>
      <w:r w:rsidR="00CD3D39">
        <w:rPr>
          <w:noProof/>
        </w:rPr>
        <w:t>232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138</w:t>
      </w:r>
      <w:r>
        <w:rPr>
          <w:noProof/>
        </w:rPr>
        <w:tab/>
        <w:t>Parts of the spectrum allocated for spectrum licences</w:t>
      </w:r>
      <w:r w:rsidRPr="00B25563">
        <w:rPr>
          <w:noProof/>
        </w:rPr>
        <w:tab/>
      </w:r>
      <w:r w:rsidRPr="00B25563">
        <w:rPr>
          <w:noProof/>
        </w:rPr>
        <w:fldChar w:fldCharType="begin"/>
      </w:r>
      <w:r w:rsidRPr="00B25563">
        <w:rPr>
          <w:noProof/>
        </w:rPr>
        <w:instrText xml:space="preserve"> PAGEREF _Toc466374766 \h </w:instrText>
      </w:r>
      <w:r w:rsidRPr="00B25563">
        <w:rPr>
          <w:noProof/>
        </w:rPr>
      </w:r>
      <w:r w:rsidRPr="00B25563">
        <w:rPr>
          <w:noProof/>
        </w:rPr>
        <w:fldChar w:fldCharType="separate"/>
      </w:r>
      <w:r w:rsidR="00CD3D39">
        <w:rPr>
          <w:noProof/>
        </w:rPr>
        <w:t>232</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2—Requests for advice</w:t>
      </w:r>
      <w:r w:rsidRPr="00B25563">
        <w:rPr>
          <w:b w:val="0"/>
          <w:noProof/>
          <w:sz w:val="18"/>
        </w:rPr>
        <w:tab/>
      </w:r>
      <w:r w:rsidRPr="00B25563">
        <w:rPr>
          <w:b w:val="0"/>
          <w:noProof/>
          <w:sz w:val="18"/>
        </w:rPr>
        <w:fldChar w:fldCharType="begin"/>
      </w:r>
      <w:r w:rsidRPr="00B25563">
        <w:rPr>
          <w:b w:val="0"/>
          <w:noProof/>
          <w:sz w:val="18"/>
        </w:rPr>
        <w:instrText xml:space="preserve"> PAGEREF _Toc466374767 \h </w:instrText>
      </w:r>
      <w:r w:rsidRPr="00B25563">
        <w:rPr>
          <w:b w:val="0"/>
          <w:noProof/>
          <w:sz w:val="18"/>
        </w:rPr>
      </w:r>
      <w:r w:rsidRPr="00B25563">
        <w:rPr>
          <w:b w:val="0"/>
          <w:noProof/>
          <w:sz w:val="18"/>
        </w:rPr>
        <w:fldChar w:fldCharType="separate"/>
      </w:r>
      <w:r w:rsidR="00CD3D39">
        <w:rPr>
          <w:b w:val="0"/>
          <w:noProof/>
          <w:sz w:val="18"/>
        </w:rPr>
        <w:t>233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140</w:t>
      </w:r>
      <w:r>
        <w:rPr>
          <w:noProof/>
        </w:rPr>
        <w:tab/>
        <w:t>Requests for advice on operation of radiocommunications devices</w:t>
      </w:r>
      <w:r w:rsidRPr="00B25563">
        <w:rPr>
          <w:noProof/>
        </w:rPr>
        <w:tab/>
      </w:r>
      <w:r w:rsidRPr="00B25563">
        <w:rPr>
          <w:noProof/>
        </w:rPr>
        <w:fldChar w:fldCharType="begin"/>
      </w:r>
      <w:r w:rsidRPr="00B25563">
        <w:rPr>
          <w:noProof/>
        </w:rPr>
        <w:instrText xml:space="preserve"> PAGEREF _Toc466374768 \h </w:instrText>
      </w:r>
      <w:r w:rsidRPr="00B25563">
        <w:rPr>
          <w:noProof/>
        </w:rPr>
      </w:r>
      <w:r w:rsidRPr="00B25563">
        <w:rPr>
          <w:noProof/>
        </w:rPr>
        <w:fldChar w:fldCharType="separate"/>
      </w:r>
      <w:r w:rsidR="00CD3D39">
        <w:rPr>
          <w:noProof/>
        </w:rPr>
        <w:t>233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141</w:t>
      </w:r>
      <w:r>
        <w:rPr>
          <w:noProof/>
        </w:rPr>
        <w:tab/>
        <w:t>ACMA to advise on the operation of radiocommunications devices</w:t>
      </w:r>
      <w:r w:rsidRPr="00B25563">
        <w:rPr>
          <w:noProof/>
        </w:rPr>
        <w:tab/>
      </w:r>
      <w:r w:rsidRPr="00B25563">
        <w:rPr>
          <w:noProof/>
        </w:rPr>
        <w:fldChar w:fldCharType="begin"/>
      </w:r>
      <w:r w:rsidRPr="00B25563">
        <w:rPr>
          <w:noProof/>
        </w:rPr>
        <w:instrText xml:space="preserve"> PAGEREF _Toc466374769 \h </w:instrText>
      </w:r>
      <w:r w:rsidRPr="00B25563">
        <w:rPr>
          <w:noProof/>
        </w:rPr>
      </w:r>
      <w:r w:rsidRPr="00B25563">
        <w:rPr>
          <w:noProof/>
        </w:rPr>
        <w:fldChar w:fldCharType="separate"/>
      </w:r>
      <w:r w:rsidR="00CD3D39">
        <w:rPr>
          <w:noProof/>
        </w:rPr>
        <w:t>233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142</w:t>
      </w:r>
      <w:r>
        <w:rPr>
          <w:noProof/>
        </w:rPr>
        <w:tab/>
        <w:t>The effect of the ACMA’s advice</w:t>
      </w:r>
      <w:r w:rsidRPr="00B25563">
        <w:rPr>
          <w:noProof/>
        </w:rPr>
        <w:tab/>
      </w:r>
      <w:r w:rsidRPr="00B25563">
        <w:rPr>
          <w:noProof/>
        </w:rPr>
        <w:fldChar w:fldCharType="begin"/>
      </w:r>
      <w:r w:rsidRPr="00B25563">
        <w:rPr>
          <w:noProof/>
        </w:rPr>
        <w:instrText xml:space="preserve"> PAGEREF _Toc466374770 \h </w:instrText>
      </w:r>
      <w:r w:rsidRPr="00B25563">
        <w:rPr>
          <w:noProof/>
        </w:rPr>
      </w:r>
      <w:r w:rsidRPr="00B25563">
        <w:rPr>
          <w:noProof/>
        </w:rPr>
        <w:fldChar w:fldCharType="separate"/>
      </w:r>
      <w:r w:rsidR="00CD3D39">
        <w:rPr>
          <w:noProof/>
        </w:rPr>
        <w:t>233</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3.5—Registration of licences</w:t>
      </w:r>
      <w:r w:rsidRPr="00B25563">
        <w:rPr>
          <w:b w:val="0"/>
          <w:noProof/>
          <w:sz w:val="18"/>
        </w:rPr>
        <w:tab/>
      </w:r>
      <w:r w:rsidRPr="00B25563">
        <w:rPr>
          <w:b w:val="0"/>
          <w:noProof/>
          <w:sz w:val="18"/>
        </w:rPr>
        <w:fldChar w:fldCharType="begin"/>
      </w:r>
      <w:r w:rsidRPr="00B25563">
        <w:rPr>
          <w:b w:val="0"/>
          <w:noProof/>
          <w:sz w:val="18"/>
        </w:rPr>
        <w:instrText xml:space="preserve"> PAGEREF _Toc466374771 \h </w:instrText>
      </w:r>
      <w:r w:rsidRPr="00B25563">
        <w:rPr>
          <w:b w:val="0"/>
          <w:noProof/>
          <w:sz w:val="18"/>
        </w:rPr>
      </w:r>
      <w:r w:rsidRPr="00B25563">
        <w:rPr>
          <w:b w:val="0"/>
          <w:noProof/>
          <w:sz w:val="18"/>
        </w:rPr>
        <w:fldChar w:fldCharType="separate"/>
      </w:r>
      <w:r w:rsidR="00CD3D39">
        <w:rPr>
          <w:b w:val="0"/>
          <w:noProof/>
          <w:sz w:val="18"/>
        </w:rPr>
        <w:t>235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143</w:t>
      </w:r>
      <w:r>
        <w:rPr>
          <w:noProof/>
        </w:rPr>
        <w:tab/>
        <w:t>The Register of Radiocommunications Licences</w:t>
      </w:r>
      <w:r w:rsidRPr="00B25563">
        <w:rPr>
          <w:noProof/>
        </w:rPr>
        <w:tab/>
      </w:r>
      <w:r w:rsidRPr="00B25563">
        <w:rPr>
          <w:noProof/>
        </w:rPr>
        <w:fldChar w:fldCharType="begin"/>
      </w:r>
      <w:r w:rsidRPr="00B25563">
        <w:rPr>
          <w:noProof/>
        </w:rPr>
        <w:instrText xml:space="preserve"> PAGEREF _Toc466374772 \h </w:instrText>
      </w:r>
      <w:r w:rsidRPr="00B25563">
        <w:rPr>
          <w:noProof/>
        </w:rPr>
      </w:r>
      <w:r w:rsidRPr="00B25563">
        <w:rPr>
          <w:noProof/>
        </w:rPr>
        <w:fldChar w:fldCharType="separate"/>
      </w:r>
      <w:r w:rsidR="00CD3D39">
        <w:rPr>
          <w:noProof/>
        </w:rPr>
        <w:t>235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144</w:t>
      </w:r>
      <w:r>
        <w:rPr>
          <w:noProof/>
        </w:rPr>
        <w:tab/>
        <w:t>Contents of the Register—spectrum licences</w:t>
      </w:r>
      <w:r w:rsidRPr="00B25563">
        <w:rPr>
          <w:noProof/>
        </w:rPr>
        <w:tab/>
      </w:r>
      <w:r w:rsidRPr="00B25563">
        <w:rPr>
          <w:noProof/>
        </w:rPr>
        <w:fldChar w:fldCharType="begin"/>
      </w:r>
      <w:r w:rsidRPr="00B25563">
        <w:rPr>
          <w:noProof/>
        </w:rPr>
        <w:instrText xml:space="preserve"> PAGEREF _Toc466374773 \h </w:instrText>
      </w:r>
      <w:r w:rsidRPr="00B25563">
        <w:rPr>
          <w:noProof/>
        </w:rPr>
      </w:r>
      <w:r w:rsidRPr="00B25563">
        <w:rPr>
          <w:noProof/>
        </w:rPr>
        <w:fldChar w:fldCharType="separate"/>
      </w:r>
      <w:r w:rsidR="00CD3D39">
        <w:rPr>
          <w:noProof/>
        </w:rPr>
        <w:t>235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145</w:t>
      </w:r>
      <w:r>
        <w:rPr>
          <w:noProof/>
        </w:rPr>
        <w:tab/>
        <w:t>Refusal to register radiocommunications transmitters for operation under spectrum licences</w:t>
      </w:r>
      <w:r w:rsidRPr="00B25563">
        <w:rPr>
          <w:noProof/>
        </w:rPr>
        <w:tab/>
      </w:r>
      <w:r w:rsidRPr="00B25563">
        <w:rPr>
          <w:noProof/>
        </w:rPr>
        <w:fldChar w:fldCharType="begin"/>
      </w:r>
      <w:r w:rsidRPr="00B25563">
        <w:rPr>
          <w:noProof/>
        </w:rPr>
        <w:instrText xml:space="preserve"> PAGEREF _Toc466374774 \h </w:instrText>
      </w:r>
      <w:r w:rsidRPr="00B25563">
        <w:rPr>
          <w:noProof/>
        </w:rPr>
      </w:r>
      <w:r w:rsidRPr="00B25563">
        <w:rPr>
          <w:noProof/>
        </w:rPr>
        <w:fldChar w:fldCharType="separate"/>
      </w:r>
      <w:r w:rsidR="00CD3D39">
        <w:rPr>
          <w:noProof/>
        </w:rPr>
        <w:t>235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146</w:t>
      </w:r>
      <w:r>
        <w:rPr>
          <w:noProof/>
        </w:rPr>
        <w:tab/>
        <w:t>Updating the Register to take variations etc. of spectrum licences into account</w:t>
      </w:r>
      <w:r w:rsidRPr="00B25563">
        <w:rPr>
          <w:noProof/>
        </w:rPr>
        <w:tab/>
      </w:r>
      <w:r w:rsidRPr="00B25563">
        <w:rPr>
          <w:noProof/>
        </w:rPr>
        <w:fldChar w:fldCharType="begin"/>
      </w:r>
      <w:r w:rsidRPr="00B25563">
        <w:rPr>
          <w:noProof/>
        </w:rPr>
        <w:instrText xml:space="preserve"> PAGEREF _Toc466374775 \h </w:instrText>
      </w:r>
      <w:r w:rsidRPr="00B25563">
        <w:rPr>
          <w:noProof/>
        </w:rPr>
      </w:r>
      <w:r w:rsidRPr="00B25563">
        <w:rPr>
          <w:noProof/>
        </w:rPr>
        <w:fldChar w:fldCharType="separate"/>
      </w:r>
      <w:r w:rsidR="00CD3D39">
        <w:rPr>
          <w:noProof/>
        </w:rPr>
        <w:t>236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147</w:t>
      </w:r>
      <w:r>
        <w:rPr>
          <w:noProof/>
        </w:rPr>
        <w:tab/>
        <w:t>Contents of the Register—apparatus licences</w:t>
      </w:r>
      <w:r w:rsidRPr="00B25563">
        <w:rPr>
          <w:noProof/>
        </w:rPr>
        <w:tab/>
      </w:r>
      <w:r w:rsidRPr="00B25563">
        <w:rPr>
          <w:noProof/>
        </w:rPr>
        <w:fldChar w:fldCharType="begin"/>
      </w:r>
      <w:r w:rsidRPr="00B25563">
        <w:rPr>
          <w:noProof/>
        </w:rPr>
        <w:instrText xml:space="preserve"> PAGEREF _Toc466374776 \h </w:instrText>
      </w:r>
      <w:r w:rsidRPr="00B25563">
        <w:rPr>
          <w:noProof/>
        </w:rPr>
      </w:r>
      <w:r w:rsidRPr="00B25563">
        <w:rPr>
          <w:noProof/>
        </w:rPr>
        <w:fldChar w:fldCharType="separate"/>
      </w:r>
      <w:r w:rsidR="00CD3D39">
        <w:rPr>
          <w:noProof/>
        </w:rPr>
        <w:t>237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148</w:t>
      </w:r>
      <w:r>
        <w:rPr>
          <w:noProof/>
        </w:rPr>
        <w:tab/>
        <w:t>Updating the Register to take variations etc. of apparatus licences into account</w:t>
      </w:r>
      <w:r w:rsidRPr="00B25563">
        <w:rPr>
          <w:noProof/>
        </w:rPr>
        <w:tab/>
      </w:r>
      <w:r w:rsidRPr="00B25563">
        <w:rPr>
          <w:noProof/>
        </w:rPr>
        <w:fldChar w:fldCharType="begin"/>
      </w:r>
      <w:r w:rsidRPr="00B25563">
        <w:rPr>
          <w:noProof/>
        </w:rPr>
        <w:instrText xml:space="preserve"> PAGEREF _Toc466374777 \h </w:instrText>
      </w:r>
      <w:r w:rsidRPr="00B25563">
        <w:rPr>
          <w:noProof/>
        </w:rPr>
      </w:r>
      <w:r w:rsidRPr="00B25563">
        <w:rPr>
          <w:noProof/>
        </w:rPr>
        <w:fldChar w:fldCharType="separate"/>
      </w:r>
      <w:r w:rsidR="00CD3D39">
        <w:rPr>
          <w:noProof/>
        </w:rPr>
        <w:t>238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149</w:t>
      </w:r>
      <w:r>
        <w:rPr>
          <w:noProof/>
        </w:rPr>
        <w:tab/>
        <w:t>Contents of the Register—class licences</w:t>
      </w:r>
      <w:r w:rsidRPr="00B25563">
        <w:rPr>
          <w:noProof/>
        </w:rPr>
        <w:tab/>
      </w:r>
      <w:r w:rsidRPr="00B25563">
        <w:rPr>
          <w:noProof/>
        </w:rPr>
        <w:fldChar w:fldCharType="begin"/>
      </w:r>
      <w:r w:rsidRPr="00B25563">
        <w:rPr>
          <w:noProof/>
        </w:rPr>
        <w:instrText xml:space="preserve"> PAGEREF _Toc466374778 \h </w:instrText>
      </w:r>
      <w:r w:rsidRPr="00B25563">
        <w:rPr>
          <w:noProof/>
        </w:rPr>
      </w:r>
      <w:r w:rsidRPr="00B25563">
        <w:rPr>
          <w:noProof/>
        </w:rPr>
        <w:fldChar w:fldCharType="separate"/>
      </w:r>
      <w:r w:rsidR="00CD3D39">
        <w:rPr>
          <w:noProof/>
        </w:rPr>
        <w:t>238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150</w:t>
      </w:r>
      <w:r>
        <w:rPr>
          <w:noProof/>
        </w:rPr>
        <w:tab/>
        <w:t>Updating the Register to take variations etc. of class licences into account</w:t>
      </w:r>
      <w:r w:rsidRPr="00B25563">
        <w:rPr>
          <w:noProof/>
        </w:rPr>
        <w:tab/>
      </w:r>
      <w:r w:rsidRPr="00B25563">
        <w:rPr>
          <w:noProof/>
        </w:rPr>
        <w:fldChar w:fldCharType="begin"/>
      </w:r>
      <w:r w:rsidRPr="00B25563">
        <w:rPr>
          <w:noProof/>
        </w:rPr>
        <w:instrText xml:space="preserve"> PAGEREF _Toc466374779 \h </w:instrText>
      </w:r>
      <w:r w:rsidRPr="00B25563">
        <w:rPr>
          <w:noProof/>
        </w:rPr>
      </w:r>
      <w:r w:rsidRPr="00B25563">
        <w:rPr>
          <w:noProof/>
        </w:rPr>
        <w:fldChar w:fldCharType="separate"/>
      </w:r>
      <w:r w:rsidR="00CD3D39">
        <w:rPr>
          <w:noProof/>
        </w:rPr>
        <w:t>238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151</w:t>
      </w:r>
      <w:r>
        <w:rPr>
          <w:noProof/>
        </w:rPr>
        <w:tab/>
        <w:t>Inspection of the Register</w:t>
      </w:r>
      <w:r w:rsidRPr="00B25563">
        <w:rPr>
          <w:noProof/>
        </w:rPr>
        <w:tab/>
      </w:r>
      <w:r w:rsidRPr="00B25563">
        <w:rPr>
          <w:noProof/>
        </w:rPr>
        <w:fldChar w:fldCharType="begin"/>
      </w:r>
      <w:r w:rsidRPr="00B25563">
        <w:rPr>
          <w:noProof/>
        </w:rPr>
        <w:instrText xml:space="preserve"> PAGEREF _Toc466374780 \h </w:instrText>
      </w:r>
      <w:r w:rsidRPr="00B25563">
        <w:rPr>
          <w:noProof/>
        </w:rPr>
      </w:r>
      <w:r w:rsidRPr="00B25563">
        <w:rPr>
          <w:noProof/>
        </w:rPr>
        <w:fldChar w:fldCharType="separate"/>
      </w:r>
      <w:r w:rsidR="00CD3D39">
        <w:rPr>
          <w:noProof/>
        </w:rPr>
        <w:t>238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152</w:t>
      </w:r>
      <w:r>
        <w:rPr>
          <w:noProof/>
        </w:rPr>
        <w:tab/>
        <w:t>Parts of the Register may be kept confidential</w:t>
      </w:r>
      <w:r w:rsidRPr="00B25563">
        <w:rPr>
          <w:noProof/>
        </w:rPr>
        <w:tab/>
      </w:r>
      <w:r w:rsidRPr="00B25563">
        <w:rPr>
          <w:noProof/>
        </w:rPr>
        <w:fldChar w:fldCharType="begin"/>
      </w:r>
      <w:r w:rsidRPr="00B25563">
        <w:rPr>
          <w:noProof/>
        </w:rPr>
        <w:instrText xml:space="preserve"> PAGEREF _Toc466374781 \h </w:instrText>
      </w:r>
      <w:r w:rsidRPr="00B25563">
        <w:rPr>
          <w:noProof/>
        </w:rPr>
      </w:r>
      <w:r w:rsidRPr="00B25563">
        <w:rPr>
          <w:noProof/>
        </w:rPr>
        <w:fldChar w:fldCharType="separate"/>
      </w:r>
      <w:r w:rsidR="00CD3D39">
        <w:rPr>
          <w:noProof/>
        </w:rPr>
        <w:t>239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w:t>
      </w:r>
      <w:r>
        <w:rPr>
          <w:noProof/>
        </w:rPr>
        <w:tab/>
        <w:t>Correction of the Register</w:t>
      </w:r>
      <w:r w:rsidRPr="00B25563">
        <w:rPr>
          <w:noProof/>
        </w:rPr>
        <w:tab/>
      </w:r>
      <w:r w:rsidRPr="00B25563">
        <w:rPr>
          <w:noProof/>
        </w:rPr>
        <w:fldChar w:fldCharType="begin"/>
      </w:r>
      <w:r w:rsidRPr="00B25563">
        <w:rPr>
          <w:noProof/>
        </w:rPr>
        <w:instrText xml:space="preserve"> PAGEREF _Toc466374782 \h </w:instrText>
      </w:r>
      <w:r w:rsidRPr="00B25563">
        <w:rPr>
          <w:noProof/>
        </w:rPr>
      </w:r>
      <w:r w:rsidRPr="00B25563">
        <w:rPr>
          <w:noProof/>
        </w:rPr>
        <w:fldChar w:fldCharType="separate"/>
      </w:r>
      <w:r w:rsidR="00CD3D39">
        <w:rPr>
          <w:noProof/>
        </w:rPr>
        <w:t>239</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3.6—Re</w:t>
      </w:r>
      <w:r>
        <w:rPr>
          <w:noProof/>
        </w:rPr>
        <w:noBreakHyphen/>
        <w:t>allocation of encumbered spectrum</w:t>
      </w:r>
      <w:r w:rsidRPr="00B25563">
        <w:rPr>
          <w:b w:val="0"/>
          <w:noProof/>
          <w:sz w:val="18"/>
        </w:rPr>
        <w:tab/>
      </w:r>
      <w:r w:rsidRPr="00B25563">
        <w:rPr>
          <w:b w:val="0"/>
          <w:noProof/>
          <w:sz w:val="18"/>
        </w:rPr>
        <w:fldChar w:fldCharType="begin"/>
      </w:r>
      <w:r w:rsidRPr="00B25563">
        <w:rPr>
          <w:b w:val="0"/>
          <w:noProof/>
          <w:sz w:val="18"/>
        </w:rPr>
        <w:instrText xml:space="preserve"> PAGEREF _Toc466374783 \h </w:instrText>
      </w:r>
      <w:r w:rsidRPr="00B25563">
        <w:rPr>
          <w:b w:val="0"/>
          <w:noProof/>
          <w:sz w:val="18"/>
        </w:rPr>
      </w:r>
      <w:r w:rsidRPr="00B25563">
        <w:rPr>
          <w:b w:val="0"/>
          <w:noProof/>
          <w:sz w:val="18"/>
        </w:rPr>
        <w:fldChar w:fldCharType="separate"/>
      </w:r>
      <w:r w:rsidR="00CD3D39">
        <w:rPr>
          <w:b w:val="0"/>
          <w:noProof/>
          <w:sz w:val="18"/>
        </w:rPr>
        <w:t>241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153A</w:t>
      </w:r>
      <w:r>
        <w:rPr>
          <w:noProof/>
        </w:rPr>
        <w:tab/>
        <w:t>Outline of this Part</w:t>
      </w:r>
      <w:r w:rsidRPr="00B25563">
        <w:rPr>
          <w:noProof/>
        </w:rPr>
        <w:tab/>
      </w:r>
      <w:r w:rsidRPr="00B25563">
        <w:rPr>
          <w:noProof/>
        </w:rPr>
        <w:fldChar w:fldCharType="begin"/>
      </w:r>
      <w:r w:rsidRPr="00B25563">
        <w:rPr>
          <w:noProof/>
        </w:rPr>
        <w:instrText xml:space="preserve"> PAGEREF _Toc466374784 \h </w:instrText>
      </w:r>
      <w:r w:rsidRPr="00B25563">
        <w:rPr>
          <w:noProof/>
        </w:rPr>
      </w:r>
      <w:r w:rsidRPr="00B25563">
        <w:rPr>
          <w:noProof/>
        </w:rPr>
        <w:fldChar w:fldCharType="separate"/>
      </w:r>
      <w:r w:rsidR="00CD3D39">
        <w:rPr>
          <w:noProof/>
        </w:rPr>
        <w:t>241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153B</w:t>
      </w:r>
      <w:r>
        <w:rPr>
          <w:noProof/>
        </w:rPr>
        <w:tab/>
        <w:t>Spectrum re</w:t>
      </w:r>
      <w:r>
        <w:rPr>
          <w:noProof/>
        </w:rPr>
        <w:noBreakHyphen/>
        <w:t>allocation declaration</w:t>
      </w:r>
      <w:r w:rsidRPr="00B25563">
        <w:rPr>
          <w:noProof/>
        </w:rPr>
        <w:tab/>
      </w:r>
      <w:r w:rsidRPr="00B25563">
        <w:rPr>
          <w:noProof/>
        </w:rPr>
        <w:fldChar w:fldCharType="begin"/>
      </w:r>
      <w:r w:rsidRPr="00B25563">
        <w:rPr>
          <w:noProof/>
        </w:rPr>
        <w:instrText xml:space="preserve"> PAGEREF _Toc466374785 \h </w:instrText>
      </w:r>
      <w:r w:rsidRPr="00B25563">
        <w:rPr>
          <w:noProof/>
        </w:rPr>
      </w:r>
      <w:r w:rsidRPr="00B25563">
        <w:rPr>
          <w:noProof/>
        </w:rPr>
        <w:fldChar w:fldCharType="separate"/>
      </w:r>
      <w:r w:rsidR="00CD3D39">
        <w:rPr>
          <w:noProof/>
        </w:rPr>
        <w:t>241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153C</w:t>
      </w:r>
      <w:r>
        <w:rPr>
          <w:noProof/>
        </w:rPr>
        <w:tab/>
        <w:t>Spectrum re</w:t>
      </w:r>
      <w:r>
        <w:rPr>
          <w:noProof/>
        </w:rPr>
        <w:noBreakHyphen/>
        <w:t>allocation declaration—ancillary provisions</w:t>
      </w:r>
      <w:r w:rsidRPr="00B25563">
        <w:rPr>
          <w:noProof/>
        </w:rPr>
        <w:tab/>
      </w:r>
      <w:r w:rsidRPr="00B25563">
        <w:rPr>
          <w:noProof/>
        </w:rPr>
        <w:fldChar w:fldCharType="begin"/>
      </w:r>
      <w:r w:rsidRPr="00B25563">
        <w:rPr>
          <w:noProof/>
        </w:rPr>
        <w:instrText xml:space="preserve"> PAGEREF _Toc466374786 \h </w:instrText>
      </w:r>
      <w:r w:rsidRPr="00B25563">
        <w:rPr>
          <w:noProof/>
        </w:rPr>
      </w:r>
      <w:r w:rsidRPr="00B25563">
        <w:rPr>
          <w:noProof/>
        </w:rPr>
        <w:fldChar w:fldCharType="separate"/>
      </w:r>
      <w:r w:rsidR="00CD3D39">
        <w:rPr>
          <w:noProof/>
        </w:rPr>
        <w:t>242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153D</w:t>
      </w:r>
      <w:r>
        <w:rPr>
          <w:noProof/>
        </w:rPr>
        <w:tab/>
        <w:t>Affected apparatus licences and licensees</w:t>
      </w:r>
      <w:r w:rsidRPr="00B25563">
        <w:rPr>
          <w:noProof/>
        </w:rPr>
        <w:tab/>
      </w:r>
      <w:r w:rsidRPr="00B25563">
        <w:rPr>
          <w:noProof/>
        </w:rPr>
        <w:fldChar w:fldCharType="begin"/>
      </w:r>
      <w:r w:rsidRPr="00B25563">
        <w:rPr>
          <w:noProof/>
        </w:rPr>
        <w:instrText xml:space="preserve"> PAGEREF _Toc466374787 \h </w:instrText>
      </w:r>
      <w:r w:rsidRPr="00B25563">
        <w:rPr>
          <w:noProof/>
        </w:rPr>
      </w:r>
      <w:r w:rsidRPr="00B25563">
        <w:rPr>
          <w:noProof/>
        </w:rPr>
        <w:fldChar w:fldCharType="separate"/>
      </w:r>
      <w:r w:rsidR="00CD3D39">
        <w:rPr>
          <w:noProof/>
        </w:rPr>
        <w:t>243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153E</w:t>
      </w:r>
      <w:r>
        <w:rPr>
          <w:noProof/>
        </w:rPr>
        <w:tab/>
        <w:t>Minister may make a spectrum re</w:t>
      </w:r>
      <w:r>
        <w:rPr>
          <w:noProof/>
        </w:rPr>
        <w:noBreakHyphen/>
        <w:t>allocation declaration only after receiving the ACMA’s recommendation</w:t>
      </w:r>
      <w:r w:rsidRPr="00B25563">
        <w:rPr>
          <w:noProof/>
        </w:rPr>
        <w:tab/>
      </w:r>
      <w:r w:rsidRPr="00B25563">
        <w:rPr>
          <w:noProof/>
        </w:rPr>
        <w:fldChar w:fldCharType="begin"/>
      </w:r>
      <w:r w:rsidRPr="00B25563">
        <w:rPr>
          <w:noProof/>
        </w:rPr>
        <w:instrText xml:space="preserve"> PAGEREF _Toc466374788 \h </w:instrText>
      </w:r>
      <w:r w:rsidRPr="00B25563">
        <w:rPr>
          <w:noProof/>
        </w:rPr>
      </w:r>
      <w:r w:rsidRPr="00B25563">
        <w:rPr>
          <w:noProof/>
        </w:rPr>
        <w:fldChar w:fldCharType="separate"/>
      </w:r>
      <w:r w:rsidR="00CD3D39">
        <w:rPr>
          <w:noProof/>
        </w:rPr>
        <w:t>243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153F</w:t>
      </w:r>
      <w:r>
        <w:rPr>
          <w:noProof/>
        </w:rPr>
        <w:tab/>
        <w:t>ACMA may recommend that the Minister make a spectrum re</w:t>
      </w:r>
      <w:r>
        <w:rPr>
          <w:noProof/>
        </w:rPr>
        <w:noBreakHyphen/>
        <w:t>allocation declaration</w:t>
      </w:r>
      <w:r w:rsidRPr="00B25563">
        <w:rPr>
          <w:noProof/>
        </w:rPr>
        <w:tab/>
      </w:r>
      <w:r w:rsidRPr="00B25563">
        <w:rPr>
          <w:noProof/>
        </w:rPr>
        <w:fldChar w:fldCharType="begin"/>
      </w:r>
      <w:r w:rsidRPr="00B25563">
        <w:rPr>
          <w:noProof/>
        </w:rPr>
        <w:instrText xml:space="preserve"> PAGEREF _Toc466374789 \h </w:instrText>
      </w:r>
      <w:r w:rsidRPr="00B25563">
        <w:rPr>
          <w:noProof/>
        </w:rPr>
      </w:r>
      <w:r w:rsidRPr="00B25563">
        <w:rPr>
          <w:noProof/>
        </w:rPr>
        <w:fldChar w:fldCharType="separate"/>
      </w:r>
      <w:r w:rsidR="00CD3D39">
        <w:rPr>
          <w:noProof/>
        </w:rPr>
        <w:t>244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153G</w:t>
      </w:r>
      <w:r>
        <w:rPr>
          <w:noProof/>
        </w:rPr>
        <w:tab/>
        <w:t>Comments by potentially</w:t>
      </w:r>
      <w:r>
        <w:rPr>
          <w:noProof/>
        </w:rPr>
        <w:noBreakHyphen/>
        <w:t>affected apparatus licensees on recommendation</w:t>
      </w:r>
      <w:r w:rsidRPr="00B25563">
        <w:rPr>
          <w:noProof/>
        </w:rPr>
        <w:tab/>
      </w:r>
      <w:r w:rsidRPr="00B25563">
        <w:rPr>
          <w:noProof/>
        </w:rPr>
        <w:fldChar w:fldCharType="begin"/>
      </w:r>
      <w:r w:rsidRPr="00B25563">
        <w:rPr>
          <w:noProof/>
        </w:rPr>
        <w:instrText xml:space="preserve"> PAGEREF _Toc466374790 \h </w:instrText>
      </w:r>
      <w:r w:rsidRPr="00B25563">
        <w:rPr>
          <w:noProof/>
        </w:rPr>
      </w:r>
      <w:r w:rsidRPr="00B25563">
        <w:rPr>
          <w:noProof/>
        </w:rPr>
        <w:fldChar w:fldCharType="separate"/>
      </w:r>
      <w:r w:rsidR="00CD3D39">
        <w:rPr>
          <w:noProof/>
        </w:rPr>
        <w:t>244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153H</w:t>
      </w:r>
      <w:r>
        <w:rPr>
          <w:noProof/>
        </w:rPr>
        <w:tab/>
        <w:t>Effect of spectrum re</w:t>
      </w:r>
      <w:r>
        <w:rPr>
          <w:noProof/>
        </w:rPr>
        <w:noBreakHyphen/>
        <w:t>allocation declaration</w:t>
      </w:r>
      <w:r w:rsidRPr="00B25563">
        <w:rPr>
          <w:noProof/>
        </w:rPr>
        <w:tab/>
      </w:r>
      <w:r w:rsidRPr="00B25563">
        <w:rPr>
          <w:noProof/>
        </w:rPr>
        <w:fldChar w:fldCharType="begin"/>
      </w:r>
      <w:r w:rsidRPr="00B25563">
        <w:rPr>
          <w:noProof/>
        </w:rPr>
        <w:instrText xml:space="preserve"> PAGEREF _Toc466374791 \h </w:instrText>
      </w:r>
      <w:r w:rsidRPr="00B25563">
        <w:rPr>
          <w:noProof/>
        </w:rPr>
      </w:r>
      <w:r w:rsidRPr="00B25563">
        <w:rPr>
          <w:noProof/>
        </w:rPr>
        <w:fldChar w:fldCharType="separate"/>
      </w:r>
      <w:r w:rsidR="00CD3D39">
        <w:rPr>
          <w:noProof/>
        </w:rPr>
        <w:t>245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153J</w:t>
      </w:r>
      <w:r>
        <w:rPr>
          <w:noProof/>
        </w:rPr>
        <w:tab/>
        <w:t>Revocation and variation of spectrum re</w:t>
      </w:r>
      <w:r>
        <w:rPr>
          <w:noProof/>
        </w:rPr>
        <w:noBreakHyphen/>
        <w:t>allocation declaration</w:t>
      </w:r>
      <w:r w:rsidRPr="00B25563">
        <w:rPr>
          <w:noProof/>
        </w:rPr>
        <w:tab/>
      </w:r>
      <w:r w:rsidRPr="00B25563">
        <w:rPr>
          <w:noProof/>
        </w:rPr>
        <w:fldChar w:fldCharType="begin"/>
      </w:r>
      <w:r w:rsidRPr="00B25563">
        <w:rPr>
          <w:noProof/>
        </w:rPr>
        <w:instrText xml:space="preserve"> PAGEREF _Toc466374792 \h </w:instrText>
      </w:r>
      <w:r w:rsidRPr="00B25563">
        <w:rPr>
          <w:noProof/>
        </w:rPr>
      </w:r>
      <w:r w:rsidRPr="00B25563">
        <w:rPr>
          <w:noProof/>
        </w:rPr>
        <w:fldChar w:fldCharType="separate"/>
      </w:r>
      <w:r w:rsidR="00CD3D39">
        <w:rPr>
          <w:noProof/>
        </w:rPr>
        <w:t>245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153K</w:t>
      </w:r>
      <w:r>
        <w:rPr>
          <w:noProof/>
        </w:rPr>
        <w:tab/>
        <w:t>Automatic revocation of spectrum re</w:t>
      </w:r>
      <w:r>
        <w:rPr>
          <w:noProof/>
        </w:rPr>
        <w:noBreakHyphen/>
        <w:t>allocation declaration if no licences allocated by re</w:t>
      </w:r>
      <w:r>
        <w:rPr>
          <w:noProof/>
        </w:rPr>
        <w:noBreakHyphen/>
        <w:t>allocation deadline</w:t>
      </w:r>
      <w:r w:rsidRPr="00B25563">
        <w:rPr>
          <w:noProof/>
        </w:rPr>
        <w:tab/>
      </w:r>
      <w:r w:rsidRPr="00B25563">
        <w:rPr>
          <w:noProof/>
        </w:rPr>
        <w:fldChar w:fldCharType="begin"/>
      </w:r>
      <w:r w:rsidRPr="00B25563">
        <w:rPr>
          <w:noProof/>
        </w:rPr>
        <w:instrText xml:space="preserve"> PAGEREF _Toc466374793 \h </w:instrText>
      </w:r>
      <w:r w:rsidRPr="00B25563">
        <w:rPr>
          <w:noProof/>
        </w:rPr>
      </w:r>
      <w:r w:rsidRPr="00B25563">
        <w:rPr>
          <w:noProof/>
        </w:rPr>
        <w:fldChar w:fldCharType="separate"/>
      </w:r>
      <w:r w:rsidR="00CD3D39">
        <w:rPr>
          <w:noProof/>
        </w:rPr>
        <w:t>246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153L</w:t>
      </w:r>
      <w:r>
        <w:rPr>
          <w:noProof/>
        </w:rPr>
        <w:tab/>
        <w:t>Re</w:t>
      </w:r>
      <w:r>
        <w:rPr>
          <w:noProof/>
        </w:rPr>
        <w:noBreakHyphen/>
        <w:t>allocation by means of issuing spectrum licences</w:t>
      </w:r>
      <w:r w:rsidRPr="00B25563">
        <w:rPr>
          <w:noProof/>
        </w:rPr>
        <w:tab/>
      </w:r>
      <w:r w:rsidRPr="00B25563">
        <w:rPr>
          <w:noProof/>
        </w:rPr>
        <w:fldChar w:fldCharType="begin"/>
      </w:r>
      <w:r w:rsidRPr="00B25563">
        <w:rPr>
          <w:noProof/>
        </w:rPr>
        <w:instrText xml:space="preserve"> PAGEREF _Toc466374794 \h </w:instrText>
      </w:r>
      <w:r w:rsidRPr="00B25563">
        <w:rPr>
          <w:noProof/>
        </w:rPr>
      </w:r>
      <w:r w:rsidRPr="00B25563">
        <w:rPr>
          <w:noProof/>
        </w:rPr>
        <w:fldChar w:fldCharType="separate"/>
      </w:r>
      <w:r w:rsidR="00CD3D39">
        <w:rPr>
          <w:noProof/>
        </w:rPr>
        <w:t>247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153M</w:t>
      </w:r>
      <w:r>
        <w:rPr>
          <w:noProof/>
        </w:rPr>
        <w:tab/>
        <w:t>Re</w:t>
      </w:r>
      <w:r>
        <w:rPr>
          <w:noProof/>
        </w:rPr>
        <w:noBreakHyphen/>
        <w:t>allocation by means of issuing apparatus licences</w:t>
      </w:r>
      <w:r w:rsidRPr="00B25563">
        <w:rPr>
          <w:noProof/>
        </w:rPr>
        <w:tab/>
      </w:r>
      <w:r w:rsidRPr="00B25563">
        <w:rPr>
          <w:noProof/>
        </w:rPr>
        <w:fldChar w:fldCharType="begin"/>
      </w:r>
      <w:r w:rsidRPr="00B25563">
        <w:rPr>
          <w:noProof/>
        </w:rPr>
        <w:instrText xml:space="preserve"> PAGEREF _Toc466374795 \h </w:instrText>
      </w:r>
      <w:r w:rsidRPr="00B25563">
        <w:rPr>
          <w:noProof/>
        </w:rPr>
      </w:r>
      <w:r w:rsidRPr="00B25563">
        <w:rPr>
          <w:noProof/>
        </w:rPr>
        <w:fldChar w:fldCharType="separate"/>
      </w:r>
      <w:r w:rsidR="00CD3D39">
        <w:rPr>
          <w:noProof/>
        </w:rPr>
        <w:t>247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153N</w:t>
      </w:r>
      <w:r>
        <w:rPr>
          <w:noProof/>
        </w:rPr>
        <w:tab/>
        <w:t>Restriction on issuing spectrum licences for parts of the spectrum subject to re</w:t>
      </w:r>
      <w:r>
        <w:rPr>
          <w:noProof/>
        </w:rPr>
        <w:noBreakHyphen/>
        <w:t>allocation</w:t>
      </w:r>
      <w:r w:rsidRPr="00B25563">
        <w:rPr>
          <w:noProof/>
        </w:rPr>
        <w:tab/>
      </w:r>
      <w:r w:rsidRPr="00B25563">
        <w:rPr>
          <w:noProof/>
        </w:rPr>
        <w:fldChar w:fldCharType="begin"/>
      </w:r>
      <w:r w:rsidRPr="00B25563">
        <w:rPr>
          <w:noProof/>
        </w:rPr>
        <w:instrText xml:space="preserve"> PAGEREF _Toc466374796 \h </w:instrText>
      </w:r>
      <w:r w:rsidRPr="00B25563">
        <w:rPr>
          <w:noProof/>
        </w:rPr>
      </w:r>
      <w:r w:rsidRPr="00B25563">
        <w:rPr>
          <w:noProof/>
        </w:rPr>
        <w:fldChar w:fldCharType="separate"/>
      </w:r>
      <w:r w:rsidR="00CD3D39">
        <w:rPr>
          <w:noProof/>
        </w:rPr>
        <w:t>247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153P</w:t>
      </w:r>
      <w:r>
        <w:rPr>
          <w:noProof/>
        </w:rPr>
        <w:tab/>
        <w:t>Restriction on issuing apparatus licences for parts of the spectrum subject to re</w:t>
      </w:r>
      <w:r>
        <w:rPr>
          <w:noProof/>
        </w:rPr>
        <w:noBreakHyphen/>
        <w:t>allocation</w:t>
      </w:r>
      <w:r w:rsidRPr="00B25563">
        <w:rPr>
          <w:noProof/>
        </w:rPr>
        <w:tab/>
      </w:r>
      <w:r w:rsidRPr="00B25563">
        <w:rPr>
          <w:noProof/>
        </w:rPr>
        <w:fldChar w:fldCharType="begin"/>
      </w:r>
      <w:r w:rsidRPr="00B25563">
        <w:rPr>
          <w:noProof/>
        </w:rPr>
        <w:instrText xml:space="preserve"> PAGEREF _Toc466374797 \h </w:instrText>
      </w:r>
      <w:r w:rsidRPr="00B25563">
        <w:rPr>
          <w:noProof/>
        </w:rPr>
      </w:r>
      <w:r w:rsidRPr="00B25563">
        <w:rPr>
          <w:noProof/>
        </w:rPr>
        <w:fldChar w:fldCharType="separate"/>
      </w:r>
      <w:r w:rsidR="00CD3D39">
        <w:rPr>
          <w:noProof/>
        </w:rPr>
        <w:t>248</w:t>
      </w:r>
      <w:r w:rsidRPr="00B25563">
        <w:rPr>
          <w:noProof/>
        </w:rPr>
        <w:fldChar w:fldCharType="end"/>
      </w:r>
    </w:p>
    <w:p w:rsidR="00B25563" w:rsidRDefault="00B25563">
      <w:pPr>
        <w:pStyle w:val="TOC1"/>
        <w:rPr>
          <w:rFonts w:asciiTheme="minorHAnsi" w:eastAsiaTheme="minorEastAsia" w:hAnsiTheme="minorHAnsi" w:cstheme="minorBidi"/>
          <w:b w:val="0"/>
          <w:noProof/>
          <w:kern w:val="0"/>
          <w:sz w:val="22"/>
          <w:szCs w:val="22"/>
        </w:rPr>
      </w:pPr>
      <w:r>
        <w:rPr>
          <w:noProof/>
        </w:rPr>
        <w:t>Chapter 4—General regulatory provisions</w:t>
      </w:r>
      <w:r w:rsidRPr="00B25563">
        <w:rPr>
          <w:b w:val="0"/>
          <w:noProof/>
          <w:sz w:val="18"/>
        </w:rPr>
        <w:tab/>
      </w:r>
      <w:r w:rsidRPr="00B25563">
        <w:rPr>
          <w:b w:val="0"/>
          <w:noProof/>
          <w:sz w:val="18"/>
        </w:rPr>
        <w:fldChar w:fldCharType="begin"/>
      </w:r>
      <w:r w:rsidRPr="00B25563">
        <w:rPr>
          <w:b w:val="0"/>
          <w:noProof/>
          <w:sz w:val="18"/>
        </w:rPr>
        <w:instrText xml:space="preserve"> PAGEREF _Toc466374798 \h </w:instrText>
      </w:r>
      <w:r w:rsidRPr="00B25563">
        <w:rPr>
          <w:b w:val="0"/>
          <w:noProof/>
          <w:sz w:val="18"/>
        </w:rPr>
      </w:r>
      <w:r w:rsidRPr="00B25563">
        <w:rPr>
          <w:b w:val="0"/>
          <w:noProof/>
          <w:sz w:val="18"/>
        </w:rPr>
        <w:fldChar w:fldCharType="separate"/>
      </w:r>
      <w:r w:rsidR="00CD3D39">
        <w:rPr>
          <w:b w:val="0"/>
          <w:noProof/>
          <w:sz w:val="18"/>
        </w:rPr>
        <w:t>250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154</w:t>
      </w:r>
      <w:r>
        <w:rPr>
          <w:noProof/>
        </w:rPr>
        <w:tab/>
        <w:t>Outline of this Chapter</w:t>
      </w:r>
      <w:r w:rsidRPr="00B25563">
        <w:rPr>
          <w:noProof/>
        </w:rPr>
        <w:tab/>
      </w:r>
      <w:r w:rsidRPr="00B25563">
        <w:rPr>
          <w:noProof/>
        </w:rPr>
        <w:fldChar w:fldCharType="begin"/>
      </w:r>
      <w:r w:rsidRPr="00B25563">
        <w:rPr>
          <w:noProof/>
        </w:rPr>
        <w:instrText xml:space="preserve"> PAGEREF _Toc466374799 \h </w:instrText>
      </w:r>
      <w:r w:rsidRPr="00B25563">
        <w:rPr>
          <w:noProof/>
        </w:rPr>
      </w:r>
      <w:r w:rsidRPr="00B25563">
        <w:rPr>
          <w:noProof/>
        </w:rPr>
        <w:fldChar w:fldCharType="separate"/>
      </w:r>
      <w:r w:rsidR="00CD3D39">
        <w:rPr>
          <w:noProof/>
        </w:rPr>
        <w:t>250</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4.1—Standards and other technical regulation</w:t>
      </w:r>
      <w:r w:rsidRPr="00B25563">
        <w:rPr>
          <w:b w:val="0"/>
          <w:noProof/>
          <w:sz w:val="18"/>
        </w:rPr>
        <w:tab/>
      </w:r>
      <w:r w:rsidRPr="00B25563">
        <w:rPr>
          <w:b w:val="0"/>
          <w:noProof/>
          <w:sz w:val="18"/>
        </w:rPr>
        <w:fldChar w:fldCharType="begin"/>
      </w:r>
      <w:r w:rsidRPr="00B25563">
        <w:rPr>
          <w:b w:val="0"/>
          <w:noProof/>
          <w:sz w:val="18"/>
        </w:rPr>
        <w:instrText xml:space="preserve"> PAGEREF _Toc466374800 \h </w:instrText>
      </w:r>
      <w:r w:rsidRPr="00B25563">
        <w:rPr>
          <w:b w:val="0"/>
          <w:noProof/>
          <w:sz w:val="18"/>
        </w:rPr>
      </w:r>
      <w:r w:rsidRPr="00B25563">
        <w:rPr>
          <w:b w:val="0"/>
          <w:noProof/>
          <w:sz w:val="18"/>
        </w:rPr>
        <w:fldChar w:fldCharType="separate"/>
      </w:r>
      <w:r w:rsidR="00CD3D39">
        <w:rPr>
          <w:b w:val="0"/>
          <w:noProof/>
          <w:sz w:val="18"/>
        </w:rPr>
        <w:t>251</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1—Preliminary</w:t>
      </w:r>
      <w:r w:rsidRPr="00B25563">
        <w:rPr>
          <w:b w:val="0"/>
          <w:noProof/>
          <w:sz w:val="18"/>
        </w:rPr>
        <w:tab/>
      </w:r>
      <w:r w:rsidRPr="00B25563">
        <w:rPr>
          <w:b w:val="0"/>
          <w:noProof/>
          <w:sz w:val="18"/>
        </w:rPr>
        <w:fldChar w:fldCharType="begin"/>
      </w:r>
      <w:r w:rsidRPr="00B25563">
        <w:rPr>
          <w:b w:val="0"/>
          <w:noProof/>
          <w:sz w:val="18"/>
        </w:rPr>
        <w:instrText xml:space="preserve"> PAGEREF _Toc466374801 \h </w:instrText>
      </w:r>
      <w:r w:rsidRPr="00B25563">
        <w:rPr>
          <w:b w:val="0"/>
          <w:noProof/>
          <w:sz w:val="18"/>
        </w:rPr>
      </w:r>
      <w:r w:rsidRPr="00B25563">
        <w:rPr>
          <w:b w:val="0"/>
          <w:noProof/>
          <w:sz w:val="18"/>
        </w:rPr>
        <w:fldChar w:fldCharType="separate"/>
      </w:r>
      <w:r w:rsidR="00CD3D39">
        <w:rPr>
          <w:b w:val="0"/>
          <w:noProof/>
          <w:sz w:val="18"/>
        </w:rPr>
        <w:t>251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155</w:t>
      </w:r>
      <w:r>
        <w:rPr>
          <w:noProof/>
        </w:rPr>
        <w:tab/>
        <w:t>The object of this Part</w:t>
      </w:r>
      <w:r w:rsidRPr="00B25563">
        <w:rPr>
          <w:noProof/>
        </w:rPr>
        <w:tab/>
      </w:r>
      <w:r w:rsidRPr="00B25563">
        <w:rPr>
          <w:noProof/>
        </w:rPr>
        <w:fldChar w:fldCharType="begin"/>
      </w:r>
      <w:r w:rsidRPr="00B25563">
        <w:rPr>
          <w:noProof/>
        </w:rPr>
        <w:instrText xml:space="preserve"> PAGEREF _Toc466374802 \h </w:instrText>
      </w:r>
      <w:r w:rsidRPr="00B25563">
        <w:rPr>
          <w:noProof/>
        </w:rPr>
      </w:r>
      <w:r w:rsidRPr="00B25563">
        <w:rPr>
          <w:noProof/>
        </w:rPr>
        <w:fldChar w:fldCharType="separate"/>
      </w:r>
      <w:r w:rsidR="00CD3D39">
        <w:rPr>
          <w:noProof/>
        </w:rPr>
        <w:t>251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156</w:t>
      </w:r>
      <w:r>
        <w:rPr>
          <w:noProof/>
        </w:rPr>
        <w:tab/>
        <w:t>Outline of this Part</w:t>
      </w:r>
      <w:r w:rsidRPr="00B25563">
        <w:rPr>
          <w:noProof/>
        </w:rPr>
        <w:tab/>
      </w:r>
      <w:r w:rsidRPr="00B25563">
        <w:rPr>
          <w:noProof/>
        </w:rPr>
        <w:fldChar w:fldCharType="begin"/>
      </w:r>
      <w:r w:rsidRPr="00B25563">
        <w:rPr>
          <w:noProof/>
        </w:rPr>
        <w:instrText xml:space="preserve"> PAGEREF _Toc466374803 \h </w:instrText>
      </w:r>
      <w:r w:rsidRPr="00B25563">
        <w:rPr>
          <w:noProof/>
        </w:rPr>
      </w:r>
      <w:r w:rsidRPr="00B25563">
        <w:rPr>
          <w:noProof/>
        </w:rPr>
        <w:fldChar w:fldCharType="separate"/>
      </w:r>
      <w:r w:rsidR="00CD3D39">
        <w:rPr>
          <w:noProof/>
        </w:rPr>
        <w:t>251</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2—Non</w:t>
      </w:r>
      <w:r>
        <w:rPr>
          <w:noProof/>
        </w:rPr>
        <w:noBreakHyphen/>
        <w:t>standard devices</w:t>
      </w:r>
      <w:r w:rsidRPr="00B25563">
        <w:rPr>
          <w:b w:val="0"/>
          <w:noProof/>
          <w:sz w:val="18"/>
        </w:rPr>
        <w:tab/>
      </w:r>
      <w:r w:rsidRPr="00B25563">
        <w:rPr>
          <w:b w:val="0"/>
          <w:noProof/>
          <w:sz w:val="18"/>
        </w:rPr>
        <w:fldChar w:fldCharType="begin"/>
      </w:r>
      <w:r w:rsidRPr="00B25563">
        <w:rPr>
          <w:b w:val="0"/>
          <w:noProof/>
          <w:sz w:val="18"/>
        </w:rPr>
        <w:instrText xml:space="preserve"> PAGEREF _Toc466374804 \h </w:instrText>
      </w:r>
      <w:r w:rsidRPr="00B25563">
        <w:rPr>
          <w:b w:val="0"/>
          <w:noProof/>
          <w:sz w:val="18"/>
        </w:rPr>
      </w:r>
      <w:r w:rsidRPr="00B25563">
        <w:rPr>
          <w:b w:val="0"/>
          <w:noProof/>
          <w:sz w:val="18"/>
        </w:rPr>
        <w:fldChar w:fldCharType="separate"/>
      </w:r>
      <w:r w:rsidR="00CD3D39">
        <w:rPr>
          <w:b w:val="0"/>
          <w:noProof/>
          <w:sz w:val="18"/>
        </w:rPr>
        <w:t>253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157</w:t>
      </w:r>
      <w:r>
        <w:rPr>
          <w:noProof/>
        </w:rPr>
        <w:tab/>
        <w:t>Emissions from non</w:t>
      </w:r>
      <w:r>
        <w:rPr>
          <w:noProof/>
        </w:rPr>
        <w:noBreakHyphen/>
        <w:t>standard transmitters</w:t>
      </w:r>
      <w:r w:rsidRPr="00B25563">
        <w:rPr>
          <w:noProof/>
        </w:rPr>
        <w:tab/>
      </w:r>
      <w:r w:rsidRPr="00B25563">
        <w:rPr>
          <w:noProof/>
        </w:rPr>
        <w:fldChar w:fldCharType="begin"/>
      </w:r>
      <w:r w:rsidRPr="00B25563">
        <w:rPr>
          <w:noProof/>
        </w:rPr>
        <w:instrText xml:space="preserve"> PAGEREF _Toc466374805 \h </w:instrText>
      </w:r>
      <w:r w:rsidRPr="00B25563">
        <w:rPr>
          <w:noProof/>
        </w:rPr>
      </w:r>
      <w:r w:rsidRPr="00B25563">
        <w:rPr>
          <w:noProof/>
        </w:rPr>
        <w:fldChar w:fldCharType="separate"/>
      </w:r>
      <w:r w:rsidR="00CD3D39">
        <w:rPr>
          <w:noProof/>
        </w:rPr>
        <w:t>253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158</w:t>
      </w:r>
      <w:r>
        <w:rPr>
          <w:noProof/>
        </w:rPr>
        <w:tab/>
        <w:t>Possession of non</w:t>
      </w:r>
      <w:r>
        <w:rPr>
          <w:noProof/>
        </w:rPr>
        <w:noBreakHyphen/>
        <w:t>standard devices</w:t>
      </w:r>
      <w:r w:rsidRPr="00B25563">
        <w:rPr>
          <w:noProof/>
        </w:rPr>
        <w:tab/>
      </w:r>
      <w:r w:rsidRPr="00B25563">
        <w:rPr>
          <w:noProof/>
        </w:rPr>
        <w:fldChar w:fldCharType="begin"/>
      </w:r>
      <w:r w:rsidRPr="00B25563">
        <w:rPr>
          <w:noProof/>
        </w:rPr>
        <w:instrText xml:space="preserve"> PAGEREF _Toc466374806 \h </w:instrText>
      </w:r>
      <w:r w:rsidRPr="00B25563">
        <w:rPr>
          <w:noProof/>
        </w:rPr>
      </w:r>
      <w:r w:rsidRPr="00B25563">
        <w:rPr>
          <w:noProof/>
        </w:rPr>
        <w:fldChar w:fldCharType="separate"/>
      </w:r>
      <w:r w:rsidR="00CD3D39">
        <w:rPr>
          <w:noProof/>
        </w:rPr>
        <w:t>255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159</w:t>
      </w:r>
      <w:r>
        <w:rPr>
          <w:noProof/>
        </w:rPr>
        <w:tab/>
        <w:t>Additional provisions about possession of devices</w:t>
      </w:r>
      <w:r w:rsidRPr="00B25563">
        <w:rPr>
          <w:noProof/>
        </w:rPr>
        <w:tab/>
      </w:r>
      <w:r w:rsidRPr="00B25563">
        <w:rPr>
          <w:noProof/>
        </w:rPr>
        <w:fldChar w:fldCharType="begin"/>
      </w:r>
      <w:r w:rsidRPr="00B25563">
        <w:rPr>
          <w:noProof/>
        </w:rPr>
        <w:instrText xml:space="preserve"> PAGEREF _Toc466374807 \h </w:instrText>
      </w:r>
      <w:r w:rsidRPr="00B25563">
        <w:rPr>
          <w:noProof/>
        </w:rPr>
      </w:r>
      <w:r w:rsidRPr="00B25563">
        <w:rPr>
          <w:noProof/>
        </w:rPr>
        <w:fldChar w:fldCharType="separate"/>
      </w:r>
      <w:r w:rsidR="00CD3D39">
        <w:rPr>
          <w:noProof/>
        </w:rPr>
        <w:t>260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160</w:t>
      </w:r>
      <w:r>
        <w:rPr>
          <w:noProof/>
        </w:rPr>
        <w:tab/>
        <w:t>Supply of non</w:t>
      </w:r>
      <w:r>
        <w:rPr>
          <w:noProof/>
        </w:rPr>
        <w:noBreakHyphen/>
        <w:t>standard devices</w:t>
      </w:r>
      <w:r w:rsidRPr="00B25563">
        <w:rPr>
          <w:noProof/>
        </w:rPr>
        <w:tab/>
      </w:r>
      <w:r w:rsidRPr="00B25563">
        <w:rPr>
          <w:noProof/>
        </w:rPr>
        <w:fldChar w:fldCharType="begin"/>
      </w:r>
      <w:r w:rsidRPr="00B25563">
        <w:rPr>
          <w:noProof/>
        </w:rPr>
        <w:instrText xml:space="preserve"> PAGEREF _Toc466374808 \h </w:instrText>
      </w:r>
      <w:r w:rsidRPr="00B25563">
        <w:rPr>
          <w:noProof/>
        </w:rPr>
      </w:r>
      <w:r w:rsidRPr="00B25563">
        <w:rPr>
          <w:noProof/>
        </w:rPr>
        <w:fldChar w:fldCharType="separate"/>
      </w:r>
      <w:r w:rsidR="00CD3D39">
        <w:rPr>
          <w:noProof/>
        </w:rPr>
        <w:t>260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161</w:t>
      </w:r>
      <w:r>
        <w:rPr>
          <w:noProof/>
        </w:rPr>
        <w:tab/>
        <w:t>Imputed knowledge</w:t>
      </w:r>
      <w:r w:rsidRPr="00B25563">
        <w:rPr>
          <w:noProof/>
        </w:rPr>
        <w:tab/>
      </w:r>
      <w:r w:rsidRPr="00B25563">
        <w:rPr>
          <w:noProof/>
        </w:rPr>
        <w:fldChar w:fldCharType="begin"/>
      </w:r>
      <w:r w:rsidRPr="00B25563">
        <w:rPr>
          <w:noProof/>
        </w:rPr>
        <w:instrText xml:space="preserve"> PAGEREF _Toc466374809 \h </w:instrText>
      </w:r>
      <w:r w:rsidRPr="00B25563">
        <w:rPr>
          <w:noProof/>
        </w:rPr>
      </w:r>
      <w:r w:rsidRPr="00B25563">
        <w:rPr>
          <w:noProof/>
        </w:rPr>
        <w:fldChar w:fldCharType="separate"/>
      </w:r>
      <w:r w:rsidR="00CD3D39">
        <w:rPr>
          <w:noProof/>
        </w:rPr>
        <w:t>263</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3—Standards</w:t>
      </w:r>
      <w:r w:rsidRPr="00B25563">
        <w:rPr>
          <w:b w:val="0"/>
          <w:noProof/>
          <w:sz w:val="18"/>
        </w:rPr>
        <w:tab/>
      </w:r>
      <w:r w:rsidRPr="00B25563">
        <w:rPr>
          <w:b w:val="0"/>
          <w:noProof/>
          <w:sz w:val="18"/>
        </w:rPr>
        <w:fldChar w:fldCharType="begin"/>
      </w:r>
      <w:r w:rsidRPr="00B25563">
        <w:rPr>
          <w:b w:val="0"/>
          <w:noProof/>
          <w:sz w:val="18"/>
        </w:rPr>
        <w:instrText xml:space="preserve"> PAGEREF _Toc466374810 \h </w:instrText>
      </w:r>
      <w:r w:rsidRPr="00B25563">
        <w:rPr>
          <w:b w:val="0"/>
          <w:noProof/>
          <w:sz w:val="18"/>
        </w:rPr>
      </w:r>
      <w:r w:rsidRPr="00B25563">
        <w:rPr>
          <w:b w:val="0"/>
          <w:noProof/>
          <w:sz w:val="18"/>
        </w:rPr>
        <w:fldChar w:fldCharType="separate"/>
      </w:r>
      <w:r w:rsidR="00CD3D39">
        <w:rPr>
          <w:b w:val="0"/>
          <w:noProof/>
          <w:sz w:val="18"/>
        </w:rPr>
        <w:t>264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162</w:t>
      </w:r>
      <w:r>
        <w:rPr>
          <w:noProof/>
        </w:rPr>
        <w:tab/>
        <w:t>The ACMA’s power to make standards</w:t>
      </w:r>
      <w:r w:rsidRPr="00B25563">
        <w:rPr>
          <w:noProof/>
        </w:rPr>
        <w:tab/>
      </w:r>
      <w:r w:rsidRPr="00B25563">
        <w:rPr>
          <w:noProof/>
        </w:rPr>
        <w:fldChar w:fldCharType="begin"/>
      </w:r>
      <w:r w:rsidRPr="00B25563">
        <w:rPr>
          <w:noProof/>
        </w:rPr>
        <w:instrText xml:space="preserve"> PAGEREF _Toc466374811 \h </w:instrText>
      </w:r>
      <w:r w:rsidRPr="00B25563">
        <w:rPr>
          <w:noProof/>
        </w:rPr>
      </w:r>
      <w:r w:rsidRPr="00B25563">
        <w:rPr>
          <w:noProof/>
        </w:rPr>
        <w:fldChar w:fldCharType="separate"/>
      </w:r>
      <w:r w:rsidR="00CD3D39">
        <w:rPr>
          <w:noProof/>
        </w:rPr>
        <w:t>264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163</w:t>
      </w:r>
      <w:r>
        <w:rPr>
          <w:noProof/>
        </w:rPr>
        <w:tab/>
        <w:t>Procedures for making standards</w:t>
      </w:r>
      <w:r w:rsidRPr="00B25563">
        <w:rPr>
          <w:noProof/>
        </w:rPr>
        <w:tab/>
      </w:r>
      <w:r w:rsidRPr="00B25563">
        <w:rPr>
          <w:noProof/>
        </w:rPr>
        <w:fldChar w:fldCharType="begin"/>
      </w:r>
      <w:r w:rsidRPr="00B25563">
        <w:rPr>
          <w:noProof/>
        </w:rPr>
        <w:instrText xml:space="preserve"> PAGEREF _Toc466374812 \h </w:instrText>
      </w:r>
      <w:r w:rsidRPr="00B25563">
        <w:rPr>
          <w:noProof/>
        </w:rPr>
      </w:r>
      <w:r w:rsidRPr="00B25563">
        <w:rPr>
          <w:noProof/>
        </w:rPr>
        <w:fldChar w:fldCharType="separate"/>
      </w:r>
      <w:r w:rsidR="00CD3D39">
        <w:rPr>
          <w:noProof/>
        </w:rPr>
        <w:t>265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163A</w:t>
      </w:r>
      <w:r>
        <w:rPr>
          <w:noProof/>
        </w:rPr>
        <w:tab/>
        <w:t>Making standards in cases of urgency</w:t>
      </w:r>
      <w:r w:rsidRPr="00B25563">
        <w:rPr>
          <w:noProof/>
        </w:rPr>
        <w:tab/>
      </w:r>
      <w:r w:rsidRPr="00B25563">
        <w:rPr>
          <w:noProof/>
        </w:rPr>
        <w:fldChar w:fldCharType="begin"/>
      </w:r>
      <w:r w:rsidRPr="00B25563">
        <w:rPr>
          <w:noProof/>
        </w:rPr>
        <w:instrText xml:space="preserve"> PAGEREF _Toc466374813 \h </w:instrText>
      </w:r>
      <w:r w:rsidRPr="00B25563">
        <w:rPr>
          <w:noProof/>
        </w:rPr>
      </w:r>
      <w:r w:rsidRPr="00B25563">
        <w:rPr>
          <w:noProof/>
        </w:rPr>
        <w:fldChar w:fldCharType="separate"/>
      </w:r>
      <w:r w:rsidR="00CD3D39">
        <w:rPr>
          <w:noProof/>
        </w:rPr>
        <w:t>266</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4—Permits for non</w:t>
      </w:r>
      <w:r>
        <w:rPr>
          <w:noProof/>
        </w:rPr>
        <w:noBreakHyphen/>
        <w:t>standard devices</w:t>
      </w:r>
      <w:r w:rsidRPr="00B25563">
        <w:rPr>
          <w:b w:val="0"/>
          <w:noProof/>
          <w:sz w:val="18"/>
        </w:rPr>
        <w:tab/>
      </w:r>
      <w:r w:rsidRPr="00B25563">
        <w:rPr>
          <w:b w:val="0"/>
          <w:noProof/>
          <w:sz w:val="18"/>
        </w:rPr>
        <w:fldChar w:fldCharType="begin"/>
      </w:r>
      <w:r w:rsidRPr="00B25563">
        <w:rPr>
          <w:b w:val="0"/>
          <w:noProof/>
          <w:sz w:val="18"/>
        </w:rPr>
        <w:instrText xml:space="preserve"> PAGEREF _Toc466374814 \h </w:instrText>
      </w:r>
      <w:r w:rsidRPr="00B25563">
        <w:rPr>
          <w:b w:val="0"/>
          <w:noProof/>
          <w:sz w:val="18"/>
        </w:rPr>
      </w:r>
      <w:r w:rsidRPr="00B25563">
        <w:rPr>
          <w:b w:val="0"/>
          <w:noProof/>
          <w:sz w:val="18"/>
        </w:rPr>
        <w:fldChar w:fldCharType="separate"/>
      </w:r>
      <w:r w:rsidR="00CD3D39">
        <w:rPr>
          <w:b w:val="0"/>
          <w:noProof/>
          <w:sz w:val="18"/>
        </w:rPr>
        <w:t>267</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166</w:t>
      </w:r>
      <w:r>
        <w:rPr>
          <w:noProof/>
        </w:rPr>
        <w:tab/>
        <w:t>The effect of permits</w:t>
      </w:r>
      <w:r w:rsidRPr="00B25563">
        <w:rPr>
          <w:noProof/>
        </w:rPr>
        <w:tab/>
      </w:r>
      <w:r w:rsidRPr="00B25563">
        <w:rPr>
          <w:noProof/>
        </w:rPr>
        <w:fldChar w:fldCharType="begin"/>
      </w:r>
      <w:r w:rsidRPr="00B25563">
        <w:rPr>
          <w:noProof/>
        </w:rPr>
        <w:instrText xml:space="preserve"> PAGEREF _Toc466374815 \h </w:instrText>
      </w:r>
      <w:r w:rsidRPr="00B25563">
        <w:rPr>
          <w:noProof/>
        </w:rPr>
      </w:r>
      <w:r w:rsidRPr="00B25563">
        <w:rPr>
          <w:noProof/>
        </w:rPr>
        <w:fldChar w:fldCharType="separate"/>
      </w:r>
      <w:r w:rsidR="00CD3D39">
        <w:rPr>
          <w:noProof/>
        </w:rPr>
        <w:t>267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167</w:t>
      </w:r>
      <w:r>
        <w:rPr>
          <w:noProof/>
        </w:rPr>
        <w:tab/>
        <w:t>The ACMA may issue permits</w:t>
      </w:r>
      <w:r w:rsidRPr="00B25563">
        <w:rPr>
          <w:noProof/>
        </w:rPr>
        <w:tab/>
      </w:r>
      <w:r w:rsidRPr="00B25563">
        <w:rPr>
          <w:noProof/>
        </w:rPr>
        <w:fldChar w:fldCharType="begin"/>
      </w:r>
      <w:r w:rsidRPr="00B25563">
        <w:rPr>
          <w:noProof/>
        </w:rPr>
        <w:instrText xml:space="preserve"> PAGEREF _Toc466374816 \h </w:instrText>
      </w:r>
      <w:r w:rsidRPr="00B25563">
        <w:rPr>
          <w:noProof/>
        </w:rPr>
      </w:r>
      <w:r w:rsidRPr="00B25563">
        <w:rPr>
          <w:noProof/>
        </w:rPr>
        <w:fldChar w:fldCharType="separate"/>
      </w:r>
      <w:r w:rsidR="00CD3D39">
        <w:rPr>
          <w:noProof/>
        </w:rPr>
        <w:t>267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168</w:t>
      </w:r>
      <w:r>
        <w:rPr>
          <w:noProof/>
        </w:rPr>
        <w:tab/>
        <w:t>Conditions of permits</w:t>
      </w:r>
      <w:r w:rsidRPr="00B25563">
        <w:rPr>
          <w:noProof/>
        </w:rPr>
        <w:tab/>
      </w:r>
      <w:r w:rsidRPr="00B25563">
        <w:rPr>
          <w:noProof/>
        </w:rPr>
        <w:fldChar w:fldCharType="begin"/>
      </w:r>
      <w:r w:rsidRPr="00B25563">
        <w:rPr>
          <w:noProof/>
        </w:rPr>
        <w:instrText xml:space="preserve"> PAGEREF _Toc466374817 \h </w:instrText>
      </w:r>
      <w:r w:rsidRPr="00B25563">
        <w:rPr>
          <w:noProof/>
        </w:rPr>
      </w:r>
      <w:r w:rsidRPr="00B25563">
        <w:rPr>
          <w:noProof/>
        </w:rPr>
        <w:fldChar w:fldCharType="separate"/>
      </w:r>
      <w:r w:rsidR="00CD3D39">
        <w:rPr>
          <w:noProof/>
        </w:rPr>
        <w:t>268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169</w:t>
      </w:r>
      <w:r>
        <w:rPr>
          <w:noProof/>
        </w:rPr>
        <w:tab/>
        <w:t>Duration of permits</w:t>
      </w:r>
      <w:r w:rsidRPr="00B25563">
        <w:rPr>
          <w:noProof/>
        </w:rPr>
        <w:tab/>
      </w:r>
      <w:r w:rsidRPr="00B25563">
        <w:rPr>
          <w:noProof/>
        </w:rPr>
        <w:fldChar w:fldCharType="begin"/>
      </w:r>
      <w:r w:rsidRPr="00B25563">
        <w:rPr>
          <w:noProof/>
        </w:rPr>
        <w:instrText xml:space="preserve"> PAGEREF _Toc466374818 \h </w:instrText>
      </w:r>
      <w:r w:rsidRPr="00B25563">
        <w:rPr>
          <w:noProof/>
        </w:rPr>
      </w:r>
      <w:r w:rsidRPr="00B25563">
        <w:rPr>
          <w:noProof/>
        </w:rPr>
        <w:fldChar w:fldCharType="separate"/>
      </w:r>
      <w:r w:rsidR="00CD3D39">
        <w:rPr>
          <w:noProof/>
        </w:rPr>
        <w:t>268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169A</w:t>
      </w:r>
      <w:r>
        <w:rPr>
          <w:noProof/>
        </w:rPr>
        <w:tab/>
        <w:t>Compensation—constitutional safety</w:t>
      </w:r>
      <w:r>
        <w:rPr>
          <w:noProof/>
        </w:rPr>
        <w:noBreakHyphen/>
        <w:t>net</w:t>
      </w:r>
      <w:r w:rsidRPr="00B25563">
        <w:rPr>
          <w:noProof/>
        </w:rPr>
        <w:tab/>
      </w:r>
      <w:r w:rsidRPr="00B25563">
        <w:rPr>
          <w:noProof/>
        </w:rPr>
        <w:fldChar w:fldCharType="begin"/>
      </w:r>
      <w:r w:rsidRPr="00B25563">
        <w:rPr>
          <w:noProof/>
        </w:rPr>
        <w:instrText xml:space="preserve"> PAGEREF _Toc466374819 \h </w:instrText>
      </w:r>
      <w:r w:rsidRPr="00B25563">
        <w:rPr>
          <w:noProof/>
        </w:rPr>
      </w:r>
      <w:r w:rsidRPr="00B25563">
        <w:rPr>
          <w:noProof/>
        </w:rPr>
        <w:fldChar w:fldCharType="separate"/>
      </w:r>
      <w:r w:rsidR="00CD3D39">
        <w:rPr>
          <w:noProof/>
        </w:rPr>
        <w:t>270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170</w:t>
      </w:r>
      <w:r>
        <w:rPr>
          <w:noProof/>
        </w:rPr>
        <w:tab/>
        <w:t>Contraventions of permit conditions</w:t>
      </w:r>
      <w:r w:rsidRPr="00B25563">
        <w:rPr>
          <w:noProof/>
        </w:rPr>
        <w:tab/>
      </w:r>
      <w:r w:rsidRPr="00B25563">
        <w:rPr>
          <w:noProof/>
        </w:rPr>
        <w:fldChar w:fldCharType="begin"/>
      </w:r>
      <w:r w:rsidRPr="00B25563">
        <w:rPr>
          <w:noProof/>
        </w:rPr>
        <w:instrText xml:space="preserve"> PAGEREF _Toc466374820 \h </w:instrText>
      </w:r>
      <w:r w:rsidRPr="00B25563">
        <w:rPr>
          <w:noProof/>
        </w:rPr>
      </w:r>
      <w:r w:rsidRPr="00B25563">
        <w:rPr>
          <w:noProof/>
        </w:rPr>
        <w:fldChar w:fldCharType="separate"/>
      </w:r>
      <w:r w:rsidR="00CD3D39">
        <w:rPr>
          <w:noProof/>
        </w:rPr>
        <w:t>270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171</w:t>
      </w:r>
      <w:r>
        <w:rPr>
          <w:noProof/>
        </w:rPr>
        <w:tab/>
        <w:t>Cancelling permits</w:t>
      </w:r>
      <w:r w:rsidRPr="00B25563">
        <w:rPr>
          <w:noProof/>
        </w:rPr>
        <w:tab/>
      </w:r>
      <w:r w:rsidRPr="00B25563">
        <w:rPr>
          <w:noProof/>
        </w:rPr>
        <w:fldChar w:fldCharType="begin"/>
      </w:r>
      <w:r w:rsidRPr="00B25563">
        <w:rPr>
          <w:noProof/>
        </w:rPr>
        <w:instrText xml:space="preserve"> PAGEREF _Toc466374821 \h </w:instrText>
      </w:r>
      <w:r w:rsidRPr="00B25563">
        <w:rPr>
          <w:noProof/>
        </w:rPr>
      </w:r>
      <w:r w:rsidRPr="00B25563">
        <w:rPr>
          <w:noProof/>
        </w:rPr>
        <w:fldChar w:fldCharType="separate"/>
      </w:r>
      <w:r w:rsidR="00CD3D39">
        <w:rPr>
          <w:noProof/>
        </w:rPr>
        <w:t>271</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5—Other exemptions from Division 2</w:t>
      </w:r>
      <w:r w:rsidRPr="00B25563">
        <w:rPr>
          <w:b w:val="0"/>
          <w:noProof/>
          <w:sz w:val="18"/>
        </w:rPr>
        <w:tab/>
      </w:r>
      <w:r w:rsidRPr="00B25563">
        <w:rPr>
          <w:b w:val="0"/>
          <w:noProof/>
          <w:sz w:val="18"/>
        </w:rPr>
        <w:fldChar w:fldCharType="begin"/>
      </w:r>
      <w:r w:rsidRPr="00B25563">
        <w:rPr>
          <w:b w:val="0"/>
          <w:noProof/>
          <w:sz w:val="18"/>
        </w:rPr>
        <w:instrText xml:space="preserve"> PAGEREF _Toc466374822 \h </w:instrText>
      </w:r>
      <w:r w:rsidRPr="00B25563">
        <w:rPr>
          <w:b w:val="0"/>
          <w:noProof/>
          <w:sz w:val="18"/>
        </w:rPr>
      </w:r>
      <w:r w:rsidRPr="00B25563">
        <w:rPr>
          <w:b w:val="0"/>
          <w:noProof/>
          <w:sz w:val="18"/>
        </w:rPr>
        <w:fldChar w:fldCharType="separate"/>
      </w:r>
      <w:r w:rsidR="00CD3D39">
        <w:rPr>
          <w:b w:val="0"/>
          <w:noProof/>
          <w:sz w:val="18"/>
        </w:rPr>
        <w:t>272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172</w:t>
      </w:r>
      <w:r>
        <w:rPr>
          <w:noProof/>
        </w:rPr>
        <w:tab/>
        <w:t>Emergency transmissions etc.</w:t>
      </w:r>
      <w:r w:rsidRPr="00B25563">
        <w:rPr>
          <w:noProof/>
        </w:rPr>
        <w:tab/>
      </w:r>
      <w:r w:rsidRPr="00B25563">
        <w:rPr>
          <w:noProof/>
        </w:rPr>
        <w:fldChar w:fldCharType="begin"/>
      </w:r>
      <w:r w:rsidRPr="00B25563">
        <w:rPr>
          <w:noProof/>
        </w:rPr>
        <w:instrText xml:space="preserve"> PAGEREF _Toc466374823 \h </w:instrText>
      </w:r>
      <w:r w:rsidRPr="00B25563">
        <w:rPr>
          <w:noProof/>
        </w:rPr>
      </w:r>
      <w:r w:rsidRPr="00B25563">
        <w:rPr>
          <w:noProof/>
        </w:rPr>
        <w:fldChar w:fldCharType="separate"/>
      </w:r>
      <w:r w:rsidR="00CD3D39">
        <w:rPr>
          <w:noProof/>
        </w:rPr>
        <w:t>272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173</w:t>
      </w:r>
      <w:r>
        <w:rPr>
          <w:noProof/>
        </w:rPr>
        <w:tab/>
        <w:t>Possession or supply for use solely outside Australia</w:t>
      </w:r>
      <w:r w:rsidRPr="00B25563">
        <w:rPr>
          <w:noProof/>
        </w:rPr>
        <w:tab/>
      </w:r>
      <w:r w:rsidRPr="00B25563">
        <w:rPr>
          <w:noProof/>
        </w:rPr>
        <w:fldChar w:fldCharType="begin"/>
      </w:r>
      <w:r w:rsidRPr="00B25563">
        <w:rPr>
          <w:noProof/>
        </w:rPr>
        <w:instrText xml:space="preserve"> PAGEREF _Toc466374824 \h </w:instrText>
      </w:r>
      <w:r w:rsidRPr="00B25563">
        <w:rPr>
          <w:noProof/>
        </w:rPr>
      </w:r>
      <w:r w:rsidRPr="00B25563">
        <w:rPr>
          <w:noProof/>
        </w:rPr>
        <w:fldChar w:fldCharType="separate"/>
      </w:r>
      <w:r w:rsidR="00CD3D39">
        <w:rPr>
          <w:noProof/>
        </w:rPr>
        <w:t>272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174</w:t>
      </w:r>
      <w:r>
        <w:rPr>
          <w:noProof/>
        </w:rPr>
        <w:tab/>
        <w:t>Supply with permission</w:t>
      </w:r>
      <w:r w:rsidRPr="00B25563">
        <w:rPr>
          <w:noProof/>
        </w:rPr>
        <w:tab/>
      </w:r>
      <w:r w:rsidRPr="00B25563">
        <w:rPr>
          <w:noProof/>
        </w:rPr>
        <w:fldChar w:fldCharType="begin"/>
      </w:r>
      <w:r w:rsidRPr="00B25563">
        <w:rPr>
          <w:noProof/>
        </w:rPr>
        <w:instrText xml:space="preserve"> PAGEREF _Toc466374825 \h </w:instrText>
      </w:r>
      <w:r w:rsidRPr="00B25563">
        <w:rPr>
          <w:noProof/>
        </w:rPr>
      </w:r>
      <w:r w:rsidRPr="00B25563">
        <w:rPr>
          <w:noProof/>
        </w:rPr>
        <w:fldChar w:fldCharType="separate"/>
      </w:r>
      <w:r w:rsidR="00CD3D39">
        <w:rPr>
          <w:noProof/>
        </w:rPr>
        <w:t>273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175</w:t>
      </w:r>
      <w:r>
        <w:rPr>
          <w:noProof/>
        </w:rPr>
        <w:tab/>
        <w:t>Supply for modification etc.</w:t>
      </w:r>
      <w:r w:rsidRPr="00B25563">
        <w:rPr>
          <w:noProof/>
        </w:rPr>
        <w:tab/>
      </w:r>
      <w:r w:rsidRPr="00B25563">
        <w:rPr>
          <w:noProof/>
        </w:rPr>
        <w:fldChar w:fldCharType="begin"/>
      </w:r>
      <w:r w:rsidRPr="00B25563">
        <w:rPr>
          <w:noProof/>
        </w:rPr>
        <w:instrText xml:space="preserve"> PAGEREF _Toc466374826 \h </w:instrText>
      </w:r>
      <w:r w:rsidRPr="00B25563">
        <w:rPr>
          <w:noProof/>
        </w:rPr>
      </w:r>
      <w:r w:rsidRPr="00B25563">
        <w:rPr>
          <w:noProof/>
        </w:rPr>
        <w:fldChar w:fldCharType="separate"/>
      </w:r>
      <w:r w:rsidR="00CD3D39">
        <w:rPr>
          <w:noProof/>
        </w:rPr>
        <w:t>273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176</w:t>
      </w:r>
      <w:r>
        <w:rPr>
          <w:noProof/>
        </w:rPr>
        <w:tab/>
        <w:t>Supply for re</w:t>
      </w:r>
      <w:r>
        <w:rPr>
          <w:noProof/>
        </w:rPr>
        <w:noBreakHyphen/>
        <w:t>export</w:t>
      </w:r>
      <w:r w:rsidRPr="00B25563">
        <w:rPr>
          <w:noProof/>
        </w:rPr>
        <w:tab/>
      </w:r>
      <w:r w:rsidRPr="00B25563">
        <w:rPr>
          <w:noProof/>
        </w:rPr>
        <w:fldChar w:fldCharType="begin"/>
      </w:r>
      <w:r w:rsidRPr="00B25563">
        <w:rPr>
          <w:noProof/>
        </w:rPr>
        <w:instrText xml:space="preserve"> PAGEREF _Toc466374827 \h </w:instrText>
      </w:r>
      <w:r w:rsidRPr="00B25563">
        <w:rPr>
          <w:noProof/>
        </w:rPr>
      </w:r>
      <w:r w:rsidRPr="00B25563">
        <w:rPr>
          <w:noProof/>
        </w:rPr>
        <w:fldChar w:fldCharType="separate"/>
      </w:r>
      <w:r w:rsidR="00CD3D39">
        <w:rPr>
          <w:noProof/>
        </w:rPr>
        <w:t>273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177</w:t>
      </w:r>
      <w:r>
        <w:rPr>
          <w:noProof/>
        </w:rPr>
        <w:tab/>
        <w:t>Burden of proof</w:t>
      </w:r>
      <w:r w:rsidRPr="00B25563">
        <w:rPr>
          <w:noProof/>
        </w:rPr>
        <w:tab/>
      </w:r>
      <w:r w:rsidRPr="00B25563">
        <w:rPr>
          <w:noProof/>
        </w:rPr>
        <w:fldChar w:fldCharType="begin"/>
      </w:r>
      <w:r w:rsidRPr="00B25563">
        <w:rPr>
          <w:noProof/>
        </w:rPr>
        <w:instrText xml:space="preserve"> PAGEREF _Toc466374828 \h </w:instrText>
      </w:r>
      <w:r w:rsidRPr="00B25563">
        <w:rPr>
          <w:noProof/>
        </w:rPr>
      </w:r>
      <w:r w:rsidRPr="00B25563">
        <w:rPr>
          <w:noProof/>
        </w:rPr>
        <w:fldChar w:fldCharType="separate"/>
      </w:r>
      <w:r w:rsidR="00CD3D39">
        <w:rPr>
          <w:noProof/>
        </w:rPr>
        <w:t>273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178</w:t>
      </w:r>
      <w:r>
        <w:rPr>
          <w:noProof/>
        </w:rPr>
        <w:tab/>
        <w:t>Reasonable excuse</w:t>
      </w:r>
      <w:r w:rsidRPr="00B25563">
        <w:rPr>
          <w:noProof/>
        </w:rPr>
        <w:tab/>
      </w:r>
      <w:r w:rsidRPr="00B25563">
        <w:rPr>
          <w:noProof/>
        </w:rPr>
        <w:fldChar w:fldCharType="begin"/>
      </w:r>
      <w:r w:rsidRPr="00B25563">
        <w:rPr>
          <w:noProof/>
        </w:rPr>
        <w:instrText xml:space="preserve"> PAGEREF _Toc466374829 \h </w:instrText>
      </w:r>
      <w:r w:rsidRPr="00B25563">
        <w:rPr>
          <w:noProof/>
        </w:rPr>
      </w:r>
      <w:r w:rsidRPr="00B25563">
        <w:rPr>
          <w:noProof/>
        </w:rPr>
        <w:fldChar w:fldCharType="separate"/>
      </w:r>
      <w:r w:rsidR="00CD3D39">
        <w:rPr>
          <w:noProof/>
        </w:rPr>
        <w:t>274</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7—Labelling of devices</w:t>
      </w:r>
      <w:r w:rsidRPr="00B25563">
        <w:rPr>
          <w:b w:val="0"/>
          <w:noProof/>
          <w:sz w:val="18"/>
        </w:rPr>
        <w:tab/>
      </w:r>
      <w:r w:rsidRPr="00B25563">
        <w:rPr>
          <w:b w:val="0"/>
          <w:noProof/>
          <w:sz w:val="18"/>
        </w:rPr>
        <w:fldChar w:fldCharType="begin"/>
      </w:r>
      <w:r w:rsidRPr="00B25563">
        <w:rPr>
          <w:b w:val="0"/>
          <w:noProof/>
          <w:sz w:val="18"/>
        </w:rPr>
        <w:instrText xml:space="preserve"> PAGEREF _Toc466374830 \h </w:instrText>
      </w:r>
      <w:r w:rsidRPr="00B25563">
        <w:rPr>
          <w:b w:val="0"/>
          <w:noProof/>
          <w:sz w:val="18"/>
        </w:rPr>
      </w:r>
      <w:r w:rsidRPr="00B25563">
        <w:rPr>
          <w:b w:val="0"/>
          <w:noProof/>
          <w:sz w:val="18"/>
        </w:rPr>
        <w:fldChar w:fldCharType="separate"/>
      </w:r>
      <w:r w:rsidR="00CD3D39">
        <w:rPr>
          <w:b w:val="0"/>
          <w:noProof/>
          <w:sz w:val="18"/>
        </w:rPr>
        <w:t>275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182</w:t>
      </w:r>
      <w:r>
        <w:rPr>
          <w:noProof/>
        </w:rPr>
        <w:tab/>
        <w:t>Requirements to apply labels etc.</w:t>
      </w:r>
      <w:r w:rsidRPr="00B25563">
        <w:rPr>
          <w:noProof/>
        </w:rPr>
        <w:tab/>
      </w:r>
      <w:r w:rsidRPr="00B25563">
        <w:rPr>
          <w:noProof/>
        </w:rPr>
        <w:fldChar w:fldCharType="begin"/>
      </w:r>
      <w:r w:rsidRPr="00B25563">
        <w:rPr>
          <w:noProof/>
        </w:rPr>
        <w:instrText xml:space="preserve"> PAGEREF _Toc466374831 \h </w:instrText>
      </w:r>
      <w:r w:rsidRPr="00B25563">
        <w:rPr>
          <w:noProof/>
        </w:rPr>
      </w:r>
      <w:r w:rsidRPr="00B25563">
        <w:rPr>
          <w:noProof/>
        </w:rPr>
        <w:fldChar w:fldCharType="separate"/>
      </w:r>
      <w:r w:rsidR="00CD3D39">
        <w:rPr>
          <w:noProof/>
        </w:rPr>
        <w:t>275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183</w:t>
      </w:r>
      <w:r>
        <w:rPr>
          <w:noProof/>
        </w:rPr>
        <w:tab/>
        <w:t>Recognised testing authorities</w:t>
      </w:r>
      <w:r w:rsidRPr="00B25563">
        <w:rPr>
          <w:noProof/>
        </w:rPr>
        <w:tab/>
      </w:r>
      <w:r w:rsidRPr="00B25563">
        <w:rPr>
          <w:noProof/>
        </w:rPr>
        <w:fldChar w:fldCharType="begin"/>
      </w:r>
      <w:r w:rsidRPr="00B25563">
        <w:rPr>
          <w:noProof/>
        </w:rPr>
        <w:instrText xml:space="preserve"> PAGEREF _Toc466374832 \h </w:instrText>
      </w:r>
      <w:r w:rsidRPr="00B25563">
        <w:rPr>
          <w:noProof/>
        </w:rPr>
      </w:r>
      <w:r w:rsidRPr="00B25563">
        <w:rPr>
          <w:noProof/>
        </w:rPr>
        <w:fldChar w:fldCharType="separate"/>
      </w:r>
      <w:r w:rsidR="00CD3D39">
        <w:rPr>
          <w:noProof/>
        </w:rPr>
        <w:t>277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183A</w:t>
      </w:r>
      <w:r>
        <w:rPr>
          <w:noProof/>
        </w:rPr>
        <w:tab/>
        <w:t>Certification bodies</w:t>
      </w:r>
      <w:r w:rsidRPr="00B25563">
        <w:rPr>
          <w:noProof/>
        </w:rPr>
        <w:tab/>
      </w:r>
      <w:r w:rsidRPr="00B25563">
        <w:rPr>
          <w:noProof/>
        </w:rPr>
        <w:fldChar w:fldCharType="begin"/>
      </w:r>
      <w:r w:rsidRPr="00B25563">
        <w:rPr>
          <w:noProof/>
        </w:rPr>
        <w:instrText xml:space="preserve"> PAGEREF _Toc466374833 \h </w:instrText>
      </w:r>
      <w:r w:rsidRPr="00B25563">
        <w:rPr>
          <w:noProof/>
        </w:rPr>
      </w:r>
      <w:r w:rsidRPr="00B25563">
        <w:rPr>
          <w:noProof/>
        </w:rPr>
        <w:fldChar w:fldCharType="separate"/>
      </w:r>
      <w:r w:rsidR="00CD3D39">
        <w:rPr>
          <w:noProof/>
        </w:rPr>
        <w:t>277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186</w:t>
      </w:r>
      <w:r>
        <w:rPr>
          <w:noProof/>
        </w:rPr>
        <w:tab/>
        <w:t>Sale etc. of devices without labels</w:t>
      </w:r>
      <w:r w:rsidRPr="00B25563">
        <w:rPr>
          <w:noProof/>
        </w:rPr>
        <w:tab/>
      </w:r>
      <w:r w:rsidRPr="00B25563">
        <w:rPr>
          <w:noProof/>
        </w:rPr>
        <w:fldChar w:fldCharType="begin"/>
      </w:r>
      <w:r w:rsidRPr="00B25563">
        <w:rPr>
          <w:noProof/>
        </w:rPr>
        <w:instrText xml:space="preserve"> PAGEREF _Toc466374834 \h </w:instrText>
      </w:r>
      <w:r w:rsidRPr="00B25563">
        <w:rPr>
          <w:noProof/>
        </w:rPr>
      </w:r>
      <w:r w:rsidRPr="00B25563">
        <w:rPr>
          <w:noProof/>
        </w:rPr>
        <w:fldChar w:fldCharType="separate"/>
      </w:r>
      <w:r w:rsidR="00CD3D39">
        <w:rPr>
          <w:noProof/>
        </w:rPr>
        <w:t>277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187</w:t>
      </w:r>
      <w:r>
        <w:rPr>
          <w:noProof/>
        </w:rPr>
        <w:tab/>
        <w:t>Applying labels before satisfying requirements under subsection 182(4)</w:t>
      </w:r>
      <w:r w:rsidRPr="00B25563">
        <w:rPr>
          <w:noProof/>
        </w:rPr>
        <w:tab/>
      </w:r>
      <w:r w:rsidRPr="00B25563">
        <w:rPr>
          <w:noProof/>
        </w:rPr>
        <w:fldChar w:fldCharType="begin"/>
      </w:r>
      <w:r w:rsidRPr="00B25563">
        <w:rPr>
          <w:noProof/>
        </w:rPr>
        <w:instrText xml:space="preserve"> PAGEREF _Toc466374835 \h </w:instrText>
      </w:r>
      <w:r w:rsidRPr="00B25563">
        <w:rPr>
          <w:noProof/>
        </w:rPr>
      </w:r>
      <w:r w:rsidRPr="00B25563">
        <w:rPr>
          <w:noProof/>
        </w:rPr>
        <w:fldChar w:fldCharType="separate"/>
      </w:r>
      <w:r w:rsidR="00CD3D39">
        <w:rPr>
          <w:noProof/>
        </w:rPr>
        <w:t>279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187A</w:t>
      </w:r>
      <w:r>
        <w:rPr>
          <w:noProof/>
        </w:rPr>
        <w:tab/>
        <w:t>Failure to retain records</w:t>
      </w:r>
      <w:r w:rsidRPr="00B25563">
        <w:rPr>
          <w:noProof/>
        </w:rPr>
        <w:tab/>
      </w:r>
      <w:r w:rsidRPr="00B25563">
        <w:rPr>
          <w:noProof/>
        </w:rPr>
        <w:fldChar w:fldCharType="begin"/>
      </w:r>
      <w:r w:rsidRPr="00B25563">
        <w:rPr>
          <w:noProof/>
        </w:rPr>
        <w:instrText xml:space="preserve"> PAGEREF _Toc466374836 \h </w:instrText>
      </w:r>
      <w:r w:rsidRPr="00B25563">
        <w:rPr>
          <w:noProof/>
        </w:rPr>
      </w:r>
      <w:r w:rsidRPr="00B25563">
        <w:rPr>
          <w:noProof/>
        </w:rPr>
        <w:fldChar w:fldCharType="separate"/>
      </w:r>
      <w:r w:rsidR="00CD3D39">
        <w:rPr>
          <w:noProof/>
        </w:rPr>
        <w:t>280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188</w:t>
      </w:r>
      <w:r>
        <w:rPr>
          <w:noProof/>
        </w:rPr>
        <w:tab/>
        <w:t>Imputed knowledge</w:t>
      </w:r>
      <w:r w:rsidRPr="00B25563">
        <w:rPr>
          <w:noProof/>
        </w:rPr>
        <w:tab/>
      </w:r>
      <w:r w:rsidRPr="00B25563">
        <w:rPr>
          <w:noProof/>
        </w:rPr>
        <w:fldChar w:fldCharType="begin"/>
      </w:r>
      <w:r w:rsidRPr="00B25563">
        <w:rPr>
          <w:noProof/>
        </w:rPr>
        <w:instrText xml:space="preserve"> PAGEREF _Toc466374837 \h </w:instrText>
      </w:r>
      <w:r w:rsidRPr="00B25563">
        <w:rPr>
          <w:noProof/>
        </w:rPr>
      </w:r>
      <w:r w:rsidRPr="00B25563">
        <w:rPr>
          <w:noProof/>
        </w:rPr>
        <w:fldChar w:fldCharType="separate"/>
      </w:r>
      <w:r w:rsidR="00CD3D39">
        <w:rPr>
          <w:noProof/>
        </w:rPr>
        <w:t>281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188A</w:t>
      </w:r>
      <w:r>
        <w:rPr>
          <w:noProof/>
        </w:rPr>
        <w:tab/>
        <w:t>Protected symbols</w:t>
      </w:r>
      <w:r w:rsidRPr="00B25563">
        <w:rPr>
          <w:noProof/>
        </w:rPr>
        <w:tab/>
      </w:r>
      <w:r w:rsidRPr="00B25563">
        <w:rPr>
          <w:noProof/>
        </w:rPr>
        <w:fldChar w:fldCharType="begin"/>
      </w:r>
      <w:r w:rsidRPr="00B25563">
        <w:rPr>
          <w:noProof/>
        </w:rPr>
        <w:instrText xml:space="preserve"> PAGEREF _Toc466374838 \h </w:instrText>
      </w:r>
      <w:r w:rsidRPr="00B25563">
        <w:rPr>
          <w:noProof/>
        </w:rPr>
      </w:r>
      <w:r w:rsidRPr="00B25563">
        <w:rPr>
          <w:noProof/>
        </w:rPr>
        <w:fldChar w:fldCharType="separate"/>
      </w:r>
      <w:r w:rsidR="00CD3D39">
        <w:rPr>
          <w:noProof/>
        </w:rPr>
        <w:t>281</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8—Prohibited devices</w:t>
      </w:r>
      <w:r w:rsidRPr="00B25563">
        <w:rPr>
          <w:b w:val="0"/>
          <w:noProof/>
          <w:sz w:val="18"/>
        </w:rPr>
        <w:tab/>
      </w:r>
      <w:r w:rsidRPr="00B25563">
        <w:rPr>
          <w:b w:val="0"/>
          <w:noProof/>
          <w:sz w:val="18"/>
        </w:rPr>
        <w:fldChar w:fldCharType="begin"/>
      </w:r>
      <w:r w:rsidRPr="00B25563">
        <w:rPr>
          <w:b w:val="0"/>
          <w:noProof/>
          <w:sz w:val="18"/>
        </w:rPr>
        <w:instrText xml:space="preserve"> PAGEREF _Toc466374839 \h </w:instrText>
      </w:r>
      <w:r w:rsidRPr="00B25563">
        <w:rPr>
          <w:b w:val="0"/>
          <w:noProof/>
          <w:sz w:val="18"/>
        </w:rPr>
      </w:r>
      <w:r w:rsidRPr="00B25563">
        <w:rPr>
          <w:b w:val="0"/>
          <w:noProof/>
          <w:sz w:val="18"/>
        </w:rPr>
        <w:fldChar w:fldCharType="separate"/>
      </w:r>
      <w:r w:rsidR="00CD3D39">
        <w:rPr>
          <w:b w:val="0"/>
          <w:noProof/>
          <w:sz w:val="18"/>
        </w:rPr>
        <w:t>286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189</w:t>
      </w:r>
      <w:r>
        <w:rPr>
          <w:noProof/>
        </w:rPr>
        <w:tab/>
        <w:t>Operation etc. of prohibited devices</w:t>
      </w:r>
      <w:r w:rsidRPr="00B25563">
        <w:rPr>
          <w:noProof/>
        </w:rPr>
        <w:tab/>
      </w:r>
      <w:r w:rsidRPr="00B25563">
        <w:rPr>
          <w:noProof/>
        </w:rPr>
        <w:fldChar w:fldCharType="begin"/>
      </w:r>
      <w:r w:rsidRPr="00B25563">
        <w:rPr>
          <w:noProof/>
        </w:rPr>
        <w:instrText xml:space="preserve"> PAGEREF _Toc466374840 \h </w:instrText>
      </w:r>
      <w:r w:rsidRPr="00B25563">
        <w:rPr>
          <w:noProof/>
        </w:rPr>
      </w:r>
      <w:r w:rsidRPr="00B25563">
        <w:rPr>
          <w:noProof/>
        </w:rPr>
        <w:fldChar w:fldCharType="separate"/>
      </w:r>
      <w:r w:rsidR="00CD3D39">
        <w:rPr>
          <w:noProof/>
        </w:rPr>
        <w:t>286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190</w:t>
      </w:r>
      <w:r>
        <w:rPr>
          <w:noProof/>
        </w:rPr>
        <w:tab/>
        <w:t>Declaration of prohibited devices</w:t>
      </w:r>
      <w:r w:rsidRPr="00B25563">
        <w:rPr>
          <w:noProof/>
        </w:rPr>
        <w:tab/>
      </w:r>
      <w:r w:rsidRPr="00B25563">
        <w:rPr>
          <w:noProof/>
        </w:rPr>
        <w:fldChar w:fldCharType="begin"/>
      </w:r>
      <w:r w:rsidRPr="00B25563">
        <w:rPr>
          <w:noProof/>
        </w:rPr>
        <w:instrText xml:space="preserve"> PAGEREF _Toc466374841 \h </w:instrText>
      </w:r>
      <w:r w:rsidRPr="00B25563">
        <w:rPr>
          <w:noProof/>
        </w:rPr>
      </w:r>
      <w:r w:rsidRPr="00B25563">
        <w:rPr>
          <w:noProof/>
        </w:rPr>
        <w:fldChar w:fldCharType="separate"/>
      </w:r>
      <w:r w:rsidR="00CD3D39">
        <w:rPr>
          <w:noProof/>
        </w:rPr>
        <w:t>286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191</w:t>
      </w:r>
      <w:r>
        <w:rPr>
          <w:noProof/>
        </w:rPr>
        <w:tab/>
        <w:t>Consultation on proposed declarations</w:t>
      </w:r>
      <w:r w:rsidRPr="00B25563">
        <w:rPr>
          <w:noProof/>
        </w:rPr>
        <w:tab/>
      </w:r>
      <w:r w:rsidRPr="00B25563">
        <w:rPr>
          <w:noProof/>
        </w:rPr>
        <w:fldChar w:fldCharType="begin"/>
      </w:r>
      <w:r w:rsidRPr="00B25563">
        <w:rPr>
          <w:noProof/>
        </w:rPr>
        <w:instrText xml:space="preserve"> PAGEREF _Toc466374842 \h </w:instrText>
      </w:r>
      <w:r w:rsidRPr="00B25563">
        <w:rPr>
          <w:noProof/>
        </w:rPr>
      </w:r>
      <w:r w:rsidRPr="00B25563">
        <w:rPr>
          <w:noProof/>
        </w:rPr>
        <w:fldChar w:fldCharType="separate"/>
      </w:r>
      <w:r w:rsidR="00CD3D39">
        <w:rPr>
          <w:noProof/>
        </w:rPr>
        <w:t>287</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4.2—Offences relating to radio emission</w:t>
      </w:r>
      <w:r w:rsidRPr="00B25563">
        <w:rPr>
          <w:b w:val="0"/>
          <w:noProof/>
          <w:sz w:val="18"/>
        </w:rPr>
        <w:tab/>
      </w:r>
      <w:r w:rsidRPr="00B25563">
        <w:rPr>
          <w:b w:val="0"/>
          <w:noProof/>
          <w:sz w:val="18"/>
        </w:rPr>
        <w:fldChar w:fldCharType="begin"/>
      </w:r>
      <w:r w:rsidRPr="00B25563">
        <w:rPr>
          <w:b w:val="0"/>
          <w:noProof/>
          <w:sz w:val="18"/>
        </w:rPr>
        <w:instrText xml:space="preserve"> PAGEREF _Toc466374843 \h </w:instrText>
      </w:r>
      <w:r w:rsidRPr="00B25563">
        <w:rPr>
          <w:b w:val="0"/>
          <w:noProof/>
          <w:sz w:val="18"/>
        </w:rPr>
      </w:r>
      <w:r w:rsidRPr="00B25563">
        <w:rPr>
          <w:b w:val="0"/>
          <w:noProof/>
          <w:sz w:val="18"/>
        </w:rPr>
        <w:fldChar w:fldCharType="separate"/>
      </w:r>
      <w:r w:rsidR="00CD3D39">
        <w:rPr>
          <w:b w:val="0"/>
          <w:noProof/>
          <w:sz w:val="18"/>
        </w:rPr>
        <w:t>289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192</w:t>
      </w:r>
      <w:r>
        <w:rPr>
          <w:noProof/>
        </w:rPr>
        <w:tab/>
        <w:t>Interference likely to prejudice safe operation of vessels, aircraft or space objects</w:t>
      </w:r>
      <w:r w:rsidRPr="00B25563">
        <w:rPr>
          <w:noProof/>
        </w:rPr>
        <w:tab/>
      </w:r>
      <w:r w:rsidRPr="00B25563">
        <w:rPr>
          <w:noProof/>
        </w:rPr>
        <w:fldChar w:fldCharType="begin"/>
      </w:r>
      <w:r w:rsidRPr="00B25563">
        <w:rPr>
          <w:noProof/>
        </w:rPr>
        <w:instrText xml:space="preserve"> PAGEREF _Toc466374844 \h </w:instrText>
      </w:r>
      <w:r w:rsidRPr="00B25563">
        <w:rPr>
          <w:noProof/>
        </w:rPr>
      </w:r>
      <w:r w:rsidRPr="00B25563">
        <w:rPr>
          <w:noProof/>
        </w:rPr>
        <w:fldChar w:fldCharType="separate"/>
      </w:r>
      <w:r w:rsidR="00CD3D39">
        <w:rPr>
          <w:noProof/>
        </w:rPr>
        <w:t>289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193</w:t>
      </w:r>
      <w:r>
        <w:rPr>
          <w:noProof/>
        </w:rPr>
        <w:tab/>
        <w:t>Interference in relation to certain radiocommunications</w:t>
      </w:r>
      <w:r w:rsidRPr="00B25563">
        <w:rPr>
          <w:noProof/>
        </w:rPr>
        <w:tab/>
      </w:r>
      <w:r w:rsidRPr="00B25563">
        <w:rPr>
          <w:noProof/>
        </w:rPr>
        <w:fldChar w:fldCharType="begin"/>
      </w:r>
      <w:r w:rsidRPr="00B25563">
        <w:rPr>
          <w:noProof/>
        </w:rPr>
        <w:instrText xml:space="preserve"> PAGEREF _Toc466374845 \h </w:instrText>
      </w:r>
      <w:r w:rsidRPr="00B25563">
        <w:rPr>
          <w:noProof/>
        </w:rPr>
      </w:r>
      <w:r w:rsidRPr="00B25563">
        <w:rPr>
          <w:noProof/>
        </w:rPr>
        <w:fldChar w:fldCharType="separate"/>
      </w:r>
      <w:r w:rsidR="00CD3D39">
        <w:rPr>
          <w:noProof/>
        </w:rPr>
        <w:t>289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194</w:t>
      </w:r>
      <w:r>
        <w:rPr>
          <w:noProof/>
        </w:rPr>
        <w:tab/>
        <w:t>Interference likely to endanger safety or cause loss or damage</w:t>
      </w:r>
      <w:r w:rsidRPr="00B25563">
        <w:rPr>
          <w:noProof/>
        </w:rPr>
        <w:tab/>
      </w:r>
      <w:r w:rsidRPr="00B25563">
        <w:rPr>
          <w:noProof/>
        </w:rPr>
        <w:fldChar w:fldCharType="begin"/>
      </w:r>
      <w:r w:rsidRPr="00B25563">
        <w:rPr>
          <w:noProof/>
        </w:rPr>
        <w:instrText xml:space="preserve"> PAGEREF _Toc466374846 \h </w:instrText>
      </w:r>
      <w:r w:rsidRPr="00B25563">
        <w:rPr>
          <w:noProof/>
        </w:rPr>
      </w:r>
      <w:r w:rsidRPr="00B25563">
        <w:rPr>
          <w:noProof/>
        </w:rPr>
        <w:fldChar w:fldCharType="separate"/>
      </w:r>
      <w:r w:rsidR="00CD3D39">
        <w:rPr>
          <w:noProof/>
        </w:rPr>
        <w:t>290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195</w:t>
      </w:r>
      <w:r>
        <w:rPr>
          <w:noProof/>
        </w:rPr>
        <w:tab/>
        <w:t>Transmission from foreign vessel, aircraft or space object</w:t>
      </w:r>
      <w:r w:rsidRPr="00B25563">
        <w:rPr>
          <w:noProof/>
        </w:rPr>
        <w:tab/>
      </w:r>
      <w:r w:rsidRPr="00B25563">
        <w:rPr>
          <w:noProof/>
        </w:rPr>
        <w:fldChar w:fldCharType="begin"/>
      </w:r>
      <w:r w:rsidRPr="00B25563">
        <w:rPr>
          <w:noProof/>
        </w:rPr>
        <w:instrText xml:space="preserve"> PAGEREF _Toc466374847 \h </w:instrText>
      </w:r>
      <w:r w:rsidRPr="00B25563">
        <w:rPr>
          <w:noProof/>
        </w:rPr>
      </w:r>
      <w:r w:rsidRPr="00B25563">
        <w:rPr>
          <w:noProof/>
        </w:rPr>
        <w:fldChar w:fldCharType="separate"/>
      </w:r>
      <w:r w:rsidR="00CD3D39">
        <w:rPr>
          <w:noProof/>
        </w:rPr>
        <w:t>290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196</w:t>
      </w:r>
      <w:r>
        <w:rPr>
          <w:noProof/>
        </w:rPr>
        <w:tab/>
        <w:t>Emergency transmissions etc.</w:t>
      </w:r>
      <w:r w:rsidRPr="00B25563">
        <w:rPr>
          <w:noProof/>
        </w:rPr>
        <w:tab/>
      </w:r>
      <w:r w:rsidRPr="00B25563">
        <w:rPr>
          <w:noProof/>
        </w:rPr>
        <w:fldChar w:fldCharType="begin"/>
      </w:r>
      <w:r w:rsidRPr="00B25563">
        <w:rPr>
          <w:noProof/>
        </w:rPr>
        <w:instrText xml:space="preserve"> PAGEREF _Toc466374848 \h </w:instrText>
      </w:r>
      <w:r w:rsidRPr="00B25563">
        <w:rPr>
          <w:noProof/>
        </w:rPr>
      </w:r>
      <w:r w:rsidRPr="00B25563">
        <w:rPr>
          <w:noProof/>
        </w:rPr>
        <w:fldChar w:fldCharType="separate"/>
      </w:r>
      <w:r w:rsidR="00CD3D39">
        <w:rPr>
          <w:noProof/>
        </w:rPr>
        <w:t>291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197</w:t>
      </w:r>
      <w:r>
        <w:rPr>
          <w:noProof/>
        </w:rPr>
        <w:tab/>
        <w:t>Causing interference etc.</w:t>
      </w:r>
      <w:r w:rsidRPr="00B25563">
        <w:rPr>
          <w:noProof/>
        </w:rPr>
        <w:tab/>
      </w:r>
      <w:r w:rsidRPr="00B25563">
        <w:rPr>
          <w:noProof/>
        </w:rPr>
        <w:fldChar w:fldCharType="begin"/>
      </w:r>
      <w:r w:rsidRPr="00B25563">
        <w:rPr>
          <w:noProof/>
        </w:rPr>
        <w:instrText xml:space="preserve"> PAGEREF _Toc466374849 \h </w:instrText>
      </w:r>
      <w:r w:rsidRPr="00B25563">
        <w:rPr>
          <w:noProof/>
        </w:rPr>
      </w:r>
      <w:r w:rsidRPr="00B25563">
        <w:rPr>
          <w:noProof/>
        </w:rPr>
        <w:fldChar w:fldCharType="separate"/>
      </w:r>
      <w:r w:rsidR="00CD3D39">
        <w:rPr>
          <w:noProof/>
        </w:rPr>
        <w:t>291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198</w:t>
      </w:r>
      <w:r>
        <w:rPr>
          <w:noProof/>
        </w:rPr>
        <w:tab/>
        <w:t>Transmission of false information</w:t>
      </w:r>
      <w:r w:rsidRPr="00B25563">
        <w:rPr>
          <w:noProof/>
        </w:rPr>
        <w:tab/>
      </w:r>
      <w:r w:rsidRPr="00B25563">
        <w:rPr>
          <w:noProof/>
        </w:rPr>
        <w:fldChar w:fldCharType="begin"/>
      </w:r>
      <w:r w:rsidRPr="00B25563">
        <w:rPr>
          <w:noProof/>
        </w:rPr>
        <w:instrText xml:space="preserve"> PAGEREF _Toc466374850 \h </w:instrText>
      </w:r>
      <w:r w:rsidRPr="00B25563">
        <w:rPr>
          <w:noProof/>
        </w:rPr>
      </w:r>
      <w:r w:rsidRPr="00B25563">
        <w:rPr>
          <w:noProof/>
        </w:rPr>
        <w:fldChar w:fldCharType="separate"/>
      </w:r>
      <w:r w:rsidR="00CD3D39">
        <w:rPr>
          <w:noProof/>
        </w:rPr>
        <w:t>292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199</w:t>
      </w:r>
      <w:r>
        <w:rPr>
          <w:noProof/>
        </w:rPr>
        <w:tab/>
        <w:t>Transmission likely to cause explosion</w:t>
      </w:r>
      <w:r w:rsidRPr="00B25563">
        <w:rPr>
          <w:noProof/>
        </w:rPr>
        <w:tab/>
      </w:r>
      <w:r w:rsidRPr="00B25563">
        <w:rPr>
          <w:noProof/>
        </w:rPr>
        <w:fldChar w:fldCharType="begin"/>
      </w:r>
      <w:r w:rsidRPr="00B25563">
        <w:rPr>
          <w:noProof/>
        </w:rPr>
        <w:instrText xml:space="preserve"> PAGEREF _Toc466374851 \h </w:instrText>
      </w:r>
      <w:r w:rsidRPr="00B25563">
        <w:rPr>
          <w:noProof/>
        </w:rPr>
      </w:r>
      <w:r w:rsidRPr="00B25563">
        <w:rPr>
          <w:noProof/>
        </w:rPr>
        <w:fldChar w:fldCharType="separate"/>
      </w:r>
      <w:r w:rsidR="00CD3D39">
        <w:rPr>
          <w:noProof/>
        </w:rPr>
        <w:t>292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200</w:t>
      </w:r>
      <w:r>
        <w:rPr>
          <w:noProof/>
        </w:rPr>
        <w:tab/>
        <w:t>Imputed knowledge</w:t>
      </w:r>
      <w:r w:rsidRPr="00B25563">
        <w:rPr>
          <w:noProof/>
        </w:rPr>
        <w:tab/>
      </w:r>
      <w:r w:rsidRPr="00B25563">
        <w:rPr>
          <w:noProof/>
        </w:rPr>
        <w:fldChar w:fldCharType="begin"/>
      </w:r>
      <w:r w:rsidRPr="00B25563">
        <w:rPr>
          <w:noProof/>
        </w:rPr>
        <w:instrText xml:space="preserve"> PAGEREF _Toc466374852 \h </w:instrText>
      </w:r>
      <w:r w:rsidRPr="00B25563">
        <w:rPr>
          <w:noProof/>
        </w:rPr>
      </w:r>
      <w:r w:rsidRPr="00B25563">
        <w:rPr>
          <w:noProof/>
        </w:rPr>
        <w:fldChar w:fldCharType="separate"/>
      </w:r>
      <w:r w:rsidR="00CD3D39">
        <w:rPr>
          <w:noProof/>
        </w:rPr>
        <w:t>293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201</w:t>
      </w:r>
      <w:r>
        <w:rPr>
          <w:noProof/>
        </w:rPr>
        <w:tab/>
        <w:t>Operation of laws of States or Territories</w:t>
      </w:r>
      <w:r w:rsidRPr="00B25563">
        <w:rPr>
          <w:noProof/>
        </w:rPr>
        <w:tab/>
      </w:r>
      <w:r w:rsidRPr="00B25563">
        <w:rPr>
          <w:noProof/>
        </w:rPr>
        <w:fldChar w:fldCharType="begin"/>
      </w:r>
      <w:r w:rsidRPr="00B25563">
        <w:rPr>
          <w:noProof/>
        </w:rPr>
        <w:instrText xml:space="preserve"> PAGEREF _Toc466374853 \h </w:instrText>
      </w:r>
      <w:r w:rsidRPr="00B25563">
        <w:rPr>
          <w:noProof/>
        </w:rPr>
      </w:r>
      <w:r w:rsidRPr="00B25563">
        <w:rPr>
          <w:noProof/>
        </w:rPr>
        <w:fldChar w:fldCharType="separate"/>
      </w:r>
      <w:r w:rsidR="00CD3D39">
        <w:rPr>
          <w:noProof/>
        </w:rPr>
        <w:t>293</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4.3—Settlement of interference disputes</w:t>
      </w:r>
      <w:r w:rsidRPr="00B25563">
        <w:rPr>
          <w:b w:val="0"/>
          <w:noProof/>
          <w:sz w:val="18"/>
        </w:rPr>
        <w:tab/>
      </w:r>
      <w:r w:rsidRPr="00B25563">
        <w:rPr>
          <w:b w:val="0"/>
          <w:noProof/>
          <w:sz w:val="18"/>
        </w:rPr>
        <w:fldChar w:fldCharType="begin"/>
      </w:r>
      <w:r w:rsidRPr="00B25563">
        <w:rPr>
          <w:b w:val="0"/>
          <w:noProof/>
          <w:sz w:val="18"/>
        </w:rPr>
        <w:instrText xml:space="preserve"> PAGEREF _Toc466374854 \h </w:instrText>
      </w:r>
      <w:r w:rsidRPr="00B25563">
        <w:rPr>
          <w:b w:val="0"/>
          <w:noProof/>
          <w:sz w:val="18"/>
        </w:rPr>
      </w:r>
      <w:r w:rsidRPr="00B25563">
        <w:rPr>
          <w:b w:val="0"/>
          <w:noProof/>
          <w:sz w:val="18"/>
        </w:rPr>
        <w:fldChar w:fldCharType="separate"/>
      </w:r>
      <w:r w:rsidR="00CD3D39">
        <w:rPr>
          <w:b w:val="0"/>
          <w:noProof/>
          <w:sz w:val="18"/>
        </w:rPr>
        <w:t>294</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1—Conciliators</w:t>
      </w:r>
      <w:r w:rsidRPr="00B25563">
        <w:rPr>
          <w:b w:val="0"/>
          <w:noProof/>
          <w:sz w:val="18"/>
        </w:rPr>
        <w:tab/>
      </w:r>
      <w:r w:rsidRPr="00B25563">
        <w:rPr>
          <w:b w:val="0"/>
          <w:noProof/>
          <w:sz w:val="18"/>
        </w:rPr>
        <w:fldChar w:fldCharType="begin"/>
      </w:r>
      <w:r w:rsidRPr="00B25563">
        <w:rPr>
          <w:b w:val="0"/>
          <w:noProof/>
          <w:sz w:val="18"/>
        </w:rPr>
        <w:instrText xml:space="preserve"> PAGEREF _Toc466374855 \h </w:instrText>
      </w:r>
      <w:r w:rsidRPr="00B25563">
        <w:rPr>
          <w:b w:val="0"/>
          <w:noProof/>
          <w:sz w:val="18"/>
        </w:rPr>
      </w:r>
      <w:r w:rsidRPr="00B25563">
        <w:rPr>
          <w:b w:val="0"/>
          <w:noProof/>
          <w:sz w:val="18"/>
        </w:rPr>
        <w:fldChar w:fldCharType="separate"/>
      </w:r>
      <w:r w:rsidR="00CD3D39">
        <w:rPr>
          <w:b w:val="0"/>
          <w:noProof/>
          <w:sz w:val="18"/>
        </w:rPr>
        <w:t>294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202</w:t>
      </w:r>
      <w:r>
        <w:rPr>
          <w:noProof/>
        </w:rPr>
        <w:tab/>
        <w:t>Appointment of a conciliator</w:t>
      </w:r>
      <w:r w:rsidRPr="00B25563">
        <w:rPr>
          <w:noProof/>
        </w:rPr>
        <w:tab/>
      </w:r>
      <w:r w:rsidRPr="00B25563">
        <w:rPr>
          <w:noProof/>
        </w:rPr>
        <w:fldChar w:fldCharType="begin"/>
      </w:r>
      <w:r w:rsidRPr="00B25563">
        <w:rPr>
          <w:noProof/>
        </w:rPr>
        <w:instrText xml:space="preserve"> PAGEREF _Toc466374856 \h </w:instrText>
      </w:r>
      <w:r w:rsidRPr="00B25563">
        <w:rPr>
          <w:noProof/>
        </w:rPr>
      </w:r>
      <w:r w:rsidRPr="00B25563">
        <w:rPr>
          <w:noProof/>
        </w:rPr>
        <w:fldChar w:fldCharType="separate"/>
      </w:r>
      <w:r w:rsidR="00CD3D39">
        <w:rPr>
          <w:noProof/>
        </w:rPr>
        <w:t>294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203</w:t>
      </w:r>
      <w:r>
        <w:rPr>
          <w:noProof/>
        </w:rPr>
        <w:tab/>
        <w:t>Terms and conditions etc.</w:t>
      </w:r>
      <w:r w:rsidRPr="00B25563">
        <w:rPr>
          <w:noProof/>
        </w:rPr>
        <w:tab/>
      </w:r>
      <w:r w:rsidRPr="00B25563">
        <w:rPr>
          <w:noProof/>
        </w:rPr>
        <w:fldChar w:fldCharType="begin"/>
      </w:r>
      <w:r w:rsidRPr="00B25563">
        <w:rPr>
          <w:noProof/>
        </w:rPr>
        <w:instrText xml:space="preserve"> PAGEREF _Toc466374857 \h </w:instrText>
      </w:r>
      <w:r w:rsidRPr="00B25563">
        <w:rPr>
          <w:noProof/>
        </w:rPr>
      </w:r>
      <w:r w:rsidRPr="00B25563">
        <w:rPr>
          <w:noProof/>
        </w:rPr>
        <w:fldChar w:fldCharType="separate"/>
      </w:r>
      <w:r w:rsidR="00CD3D39">
        <w:rPr>
          <w:noProof/>
        </w:rPr>
        <w:t>294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204</w:t>
      </w:r>
      <w:r>
        <w:rPr>
          <w:noProof/>
        </w:rPr>
        <w:tab/>
        <w:t>Remuneration and allowances</w:t>
      </w:r>
      <w:r w:rsidRPr="00B25563">
        <w:rPr>
          <w:noProof/>
        </w:rPr>
        <w:tab/>
      </w:r>
      <w:r w:rsidRPr="00B25563">
        <w:rPr>
          <w:noProof/>
        </w:rPr>
        <w:fldChar w:fldCharType="begin"/>
      </w:r>
      <w:r w:rsidRPr="00B25563">
        <w:rPr>
          <w:noProof/>
        </w:rPr>
        <w:instrText xml:space="preserve"> PAGEREF _Toc466374858 \h </w:instrText>
      </w:r>
      <w:r w:rsidRPr="00B25563">
        <w:rPr>
          <w:noProof/>
        </w:rPr>
      </w:r>
      <w:r w:rsidRPr="00B25563">
        <w:rPr>
          <w:noProof/>
        </w:rPr>
        <w:fldChar w:fldCharType="separate"/>
      </w:r>
      <w:r w:rsidR="00CD3D39">
        <w:rPr>
          <w:noProof/>
        </w:rPr>
        <w:t>294</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2—Referral of matters to conciliators</w:t>
      </w:r>
      <w:r w:rsidRPr="00B25563">
        <w:rPr>
          <w:b w:val="0"/>
          <w:noProof/>
          <w:sz w:val="18"/>
        </w:rPr>
        <w:tab/>
      </w:r>
      <w:r w:rsidRPr="00B25563">
        <w:rPr>
          <w:b w:val="0"/>
          <w:noProof/>
          <w:sz w:val="18"/>
        </w:rPr>
        <w:fldChar w:fldCharType="begin"/>
      </w:r>
      <w:r w:rsidRPr="00B25563">
        <w:rPr>
          <w:b w:val="0"/>
          <w:noProof/>
          <w:sz w:val="18"/>
        </w:rPr>
        <w:instrText xml:space="preserve"> PAGEREF _Toc466374859 \h </w:instrText>
      </w:r>
      <w:r w:rsidRPr="00B25563">
        <w:rPr>
          <w:b w:val="0"/>
          <w:noProof/>
          <w:sz w:val="18"/>
        </w:rPr>
      </w:r>
      <w:r w:rsidRPr="00B25563">
        <w:rPr>
          <w:b w:val="0"/>
          <w:noProof/>
          <w:sz w:val="18"/>
        </w:rPr>
        <w:fldChar w:fldCharType="separate"/>
      </w:r>
      <w:r w:rsidR="00CD3D39">
        <w:rPr>
          <w:b w:val="0"/>
          <w:noProof/>
          <w:sz w:val="18"/>
        </w:rPr>
        <w:t>296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205</w:t>
      </w:r>
      <w:r>
        <w:rPr>
          <w:noProof/>
        </w:rPr>
        <w:tab/>
        <w:t>Referral of complaints to conciliators</w:t>
      </w:r>
      <w:r w:rsidRPr="00B25563">
        <w:rPr>
          <w:noProof/>
        </w:rPr>
        <w:tab/>
      </w:r>
      <w:r w:rsidRPr="00B25563">
        <w:rPr>
          <w:noProof/>
        </w:rPr>
        <w:fldChar w:fldCharType="begin"/>
      </w:r>
      <w:r w:rsidRPr="00B25563">
        <w:rPr>
          <w:noProof/>
        </w:rPr>
        <w:instrText xml:space="preserve"> PAGEREF _Toc466374860 \h </w:instrText>
      </w:r>
      <w:r w:rsidRPr="00B25563">
        <w:rPr>
          <w:noProof/>
        </w:rPr>
      </w:r>
      <w:r w:rsidRPr="00B25563">
        <w:rPr>
          <w:noProof/>
        </w:rPr>
        <w:fldChar w:fldCharType="separate"/>
      </w:r>
      <w:r w:rsidR="00CD3D39">
        <w:rPr>
          <w:noProof/>
        </w:rPr>
        <w:t>296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206</w:t>
      </w:r>
      <w:r>
        <w:rPr>
          <w:noProof/>
        </w:rPr>
        <w:tab/>
        <w:t>Referral of other matters to conciliators</w:t>
      </w:r>
      <w:r w:rsidRPr="00B25563">
        <w:rPr>
          <w:noProof/>
        </w:rPr>
        <w:tab/>
      </w:r>
      <w:r w:rsidRPr="00B25563">
        <w:rPr>
          <w:noProof/>
        </w:rPr>
        <w:fldChar w:fldCharType="begin"/>
      </w:r>
      <w:r w:rsidRPr="00B25563">
        <w:rPr>
          <w:noProof/>
        </w:rPr>
        <w:instrText xml:space="preserve"> PAGEREF _Toc466374861 \h </w:instrText>
      </w:r>
      <w:r w:rsidRPr="00B25563">
        <w:rPr>
          <w:noProof/>
        </w:rPr>
      </w:r>
      <w:r w:rsidRPr="00B25563">
        <w:rPr>
          <w:noProof/>
        </w:rPr>
        <w:fldChar w:fldCharType="separate"/>
      </w:r>
      <w:r w:rsidR="00CD3D39">
        <w:rPr>
          <w:noProof/>
        </w:rPr>
        <w:t>296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207</w:t>
      </w:r>
      <w:r>
        <w:rPr>
          <w:noProof/>
        </w:rPr>
        <w:tab/>
        <w:t>Consideration of whether to refer a matter</w:t>
      </w:r>
      <w:r w:rsidRPr="00B25563">
        <w:rPr>
          <w:noProof/>
        </w:rPr>
        <w:tab/>
      </w:r>
      <w:r w:rsidRPr="00B25563">
        <w:rPr>
          <w:noProof/>
        </w:rPr>
        <w:fldChar w:fldCharType="begin"/>
      </w:r>
      <w:r w:rsidRPr="00B25563">
        <w:rPr>
          <w:noProof/>
        </w:rPr>
        <w:instrText xml:space="preserve"> PAGEREF _Toc466374862 \h </w:instrText>
      </w:r>
      <w:r w:rsidRPr="00B25563">
        <w:rPr>
          <w:noProof/>
        </w:rPr>
      </w:r>
      <w:r w:rsidRPr="00B25563">
        <w:rPr>
          <w:noProof/>
        </w:rPr>
        <w:fldChar w:fldCharType="separate"/>
      </w:r>
      <w:r w:rsidR="00CD3D39">
        <w:rPr>
          <w:noProof/>
        </w:rPr>
        <w:t>297</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3—The conciliation process</w:t>
      </w:r>
      <w:r w:rsidRPr="00B25563">
        <w:rPr>
          <w:b w:val="0"/>
          <w:noProof/>
          <w:sz w:val="18"/>
        </w:rPr>
        <w:tab/>
      </w:r>
      <w:r w:rsidRPr="00B25563">
        <w:rPr>
          <w:b w:val="0"/>
          <w:noProof/>
          <w:sz w:val="18"/>
        </w:rPr>
        <w:fldChar w:fldCharType="begin"/>
      </w:r>
      <w:r w:rsidRPr="00B25563">
        <w:rPr>
          <w:b w:val="0"/>
          <w:noProof/>
          <w:sz w:val="18"/>
        </w:rPr>
        <w:instrText xml:space="preserve"> PAGEREF _Toc466374863 \h </w:instrText>
      </w:r>
      <w:r w:rsidRPr="00B25563">
        <w:rPr>
          <w:b w:val="0"/>
          <w:noProof/>
          <w:sz w:val="18"/>
        </w:rPr>
      </w:r>
      <w:r w:rsidRPr="00B25563">
        <w:rPr>
          <w:b w:val="0"/>
          <w:noProof/>
          <w:sz w:val="18"/>
        </w:rPr>
        <w:fldChar w:fldCharType="separate"/>
      </w:r>
      <w:r w:rsidR="00CD3D39">
        <w:rPr>
          <w:b w:val="0"/>
          <w:noProof/>
          <w:sz w:val="18"/>
        </w:rPr>
        <w:t>298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208</w:t>
      </w:r>
      <w:r>
        <w:rPr>
          <w:noProof/>
        </w:rPr>
        <w:tab/>
        <w:t>Conciliator may effect settlement in relation to disputed conduct</w:t>
      </w:r>
      <w:r w:rsidRPr="00B25563">
        <w:rPr>
          <w:noProof/>
        </w:rPr>
        <w:tab/>
      </w:r>
      <w:r w:rsidRPr="00B25563">
        <w:rPr>
          <w:noProof/>
        </w:rPr>
        <w:fldChar w:fldCharType="begin"/>
      </w:r>
      <w:r w:rsidRPr="00B25563">
        <w:rPr>
          <w:noProof/>
        </w:rPr>
        <w:instrText xml:space="preserve"> PAGEREF _Toc466374864 \h </w:instrText>
      </w:r>
      <w:r w:rsidRPr="00B25563">
        <w:rPr>
          <w:noProof/>
        </w:rPr>
      </w:r>
      <w:r w:rsidRPr="00B25563">
        <w:rPr>
          <w:noProof/>
        </w:rPr>
        <w:fldChar w:fldCharType="separate"/>
      </w:r>
      <w:r w:rsidR="00CD3D39">
        <w:rPr>
          <w:noProof/>
        </w:rPr>
        <w:t>298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209</w:t>
      </w:r>
      <w:r>
        <w:rPr>
          <w:noProof/>
        </w:rPr>
        <w:tab/>
        <w:t>Conciliator may decide not to make inquiry</w:t>
      </w:r>
      <w:r w:rsidRPr="00B25563">
        <w:rPr>
          <w:noProof/>
        </w:rPr>
        <w:tab/>
      </w:r>
      <w:r w:rsidRPr="00B25563">
        <w:rPr>
          <w:noProof/>
        </w:rPr>
        <w:fldChar w:fldCharType="begin"/>
      </w:r>
      <w:r w:rsidRPr="00B25563">
        <w:rPr>
          <w:noProof/>
        </w:rPr>
        <w:instrText xml:space="preserve"> PAGEREF _Toc466374865 \h </w:instrText>
      </w:r>
      <w:r w:rsidRPr="00B25563">
        <w:rPr>
          <w:noProof/>
        </w:rPr>
      </w:r>
      <w:r w:rsidRPr="00B25563">
        <w:rPr>
          <w:noProof/>
        </w:rPr>
        <w:fldChar w:fldCharType="separate"/>
      </w:r>
      <w:r w:rsidR="00CD3D39">
        <w:rPr>
          <w:noProof/>
        </w:rPr>
        <w:t>298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210</w:t>
      </w:r>
      <w:r>
        <w:rPr>
          <w:noProof/>
        </w:rPr>
        <w:tab/>
        <w:t>Compulsory conference</w:t>
      </w:r>
      <w:r w:rsidRPr="00B25563">
        <w:rPr>
          <w:noProof/>
        </w:rPr>
        <w:tab/>
      </w:r>
      <w:r w:rsidRPr="00B25563">
        <w:rPr>
          <w:noProof/>
        </w:rPr>
        <w:fldChar w:fldCharType="begin"/>
      </w:r>
      <w:r w:rsidRPr="00B25563">
        <w:rPr>
          <w:noProof/>
        </w:rPr>
        <w:instrText xml:space="preserve"> PAGEREF _Toc466374866 \h </w:instrText>
      </w:r>
      <w:r w:rsidRPr="00B25563">
        <w:rPr>
          <w:noProof/>
        </w:rPr>
      </w:r>
      <w:r w:rsidRPr="00B25563">
        <w:rPr>
          <w:noProof/>
        </w:rPr>
        <w:fldChar w:fldCharType="separate"/>
      </w:r>
      <w:r w:rsidR="00CD3D39">
        <w:rPr>
          <w:noProof/>
        </w:rPr>
        <w:t>299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211</w:t>
      </w:r>
      <w:r>
        <w:rPr>
          <w:noProof/>
        </w:rPr>
        <w:tab/>
        <w:t>Protection from civil actions</w:t>
      </w:r>
      <w:r w:rsidRPr="00B25563">
        <w:rPr>
          <w:noProof/>
        </w:rPr>
        <w:tab/>
      </w:r>
      <w:r w:rsidRPr="00B25563">
        <w:rPr>
          <w:noProof/>
        </w:rPr>
        <w:fldChar w:fldCharType="begin"/>
      </w:r>
      <w:r w:rsidRPr="00B25563">
        <w:rPr>
          <w:noProof/>
        </w:rPr>
        <w:instrText xml:space="preserve"> PAGEREF _Toc466374867 \h </w:instrText>
      </w:r>
      <w:r w:rsidRPr="00B25563">
        <w:rPr>
          <w:noProof/>
        </w:rPr>
      </w:r>
      <w:r w:rsidRPr="00B25563">
        <w:rPr>
          <w:noProof/>
        </w:rPr>
        <w:fldChar w:fldCharType="separate"/>
      </w:r>
      <w:r w:rsidR="00CD3D39">
        <w:rPr>
          <w:noProof/>
        </w:rPr>
        <w:t>300</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4—Directions</w:t>
      </w:r>
      <w:r w:rsidRPr="00B25563">
        <w:rPr>
          <w:b w:val="0"/>
          <w:noProof/>
          <w:sz w:val="18"/>
        </w:rPr>
        <w:tab/>
      </w:r>
      <w:r w:rsidRPr="00B25563">
        <w:rPr>
          <w:b w:val="0"/>
          <w:noProof/>
          <w:sz w:val="18"/>
        </w:rPr>
        <w:fldChar w:fldCharType="begin"/>
      </w:r>
      <w:r w:rsidRPr="00B25563">
        <w:rPr>
          <w:b w:val="0"/>
          <w:noProof/>
          <w:sz w:val="18"/>
        </w:rPr>
        <w:instrText xml:space="preserve"> PAGEREF _Toc466374868 \h </w:instrText>
      </w:r>
      <w:r w:rsidRPr="00B25563">
        <w:rPr>
          <w:b w:val="0"/>
          <w:noProof/>
          <w:sz w:val="18"/>
        </w:rPr>
      </w:r>
      <w:r w:rsidRPr="00B25563">
        <w:rPr>
          <w:b w:val="0"/>
          <w:noProof/>
          <w:sz w:val="18"/>
        </w:rPr>
        <w:fldChar w:fldCharType="separate"/>
      </w:r>
      <w:r w:rsidR="00CD3D39">
        <w:rPr>
          <w:b w:val="0"/>
          <w:noProof/>
          <w:sz w:val="18"/>
        </w:rPr>
        <w:t>301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212</w:t>
      </w:r>
      <w:r>
        <w:rPr>
          <w:noProof/>
        </w:rPr>
        <w:tab/>
        <w:t>ACMA may issue directions</w:t>
      </w:r>
      <w:r w:rsidRPr="00B25563">
        <w:rPr>
          <w:noProof/>
        </w:rPr>
        <w:tab/>
      </w:r>
      <w:r w:rsidRPr="00B25563">
        <w:rPr>
          <w:noProof/>
        </w:rPr>
        <w:fldChar w:fldCharType="begin"/>
      </w:r>
      <w:r w:rsidRPr="00B25563">
        <w:rPr>
          <w:noProof/>
        </w:rPr>
        <w:instrText xml:space="preserve"> PAGEREF _Toc466374869 \h </w:instrText>
      </w:r>
      <w:r w:rsidRPr="00B25563">
        <w:rPr>
          <w:noProof/>
        </w:rPr>
      </w:r>
      <w:r w:rsidRPr="00B25563">
        <w:rPr>
          <w:noProof/>
        </w:rPr>
        <w:fldChar w:fldCharType="separate"/>
      </w:r>
      <w:r w:rsidR="00CD3D39">
        <w:rPr>
          <w:noProof/>
        </w:rPr>
        <w:t>301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213</w:t>
      </w:r>
      <w:r>
        <w:rPr>
          <w:noProof/>
        </w:rPr>
        <w:tab/>
        <w:t>Complainants to be kept informed</w:t>
      </w:r>
      <w:r w:rsidRPr="00B25563">
        <w:rPr>
          <w:noProof/>
        </w:rPr>
        <w:tab/>
      </w:r>
      <w:r w:rsidRPr="00B25563">
        <w:rPr>
          <w:noProof/>
        </w:rPr>
        <w:fldChar w:fldCharType="begin"/>
      </w:r>
      <w:r w:rsidRPr="00B25563">
        <w:rPr>
          <w:noProof/>
        </w:rPr>
        <w:instrText xml:space="preserve"> PAGEREF _Toc466374870 \h </w:instrText>
      </w:r>
      <w:r w:rsidRPr="00B25563">
        <w:rPr>
          <w:noProof/>
        </w:rPr>
      </w:r>
      <w:r w:rsidRPr="00B25563">
        <w:rPr>
          <w:noProof/>
        </w:rPr>
        <w:fldChar w:fldCharType="separate"/>
      </w:r>
      <w:r w:rsidR="00CD3D39">
        <w:rPr>
          <w:noProof/>
        </w:rPr>
        <w:t>302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214</w:t>
      </w:r>
      <w:r>
        <w:rPr>
          <w:noProof/>
        </w:rPr>
        <w:tab/>
        <w:t>Contravention of a direction</w:t>
      </w:r>
      <w:r w:rsidRPr="00B25563">
        <w:rPr>
          <w:noProof/>
        </w:rPr>
        <w:tab/>
      </w:r>
      <w:r w:rsidRPr="00B25563">
        <w:rPr>
          <w:noProof/>
        </w:rPr>
        <w:fldChar w:fldCharType="begin"/>
      </w:r>
      <w:r w:rsidRPr="00B25563">
        <w:rPr>
          <w:noProof/>
        </w:rPr>
        <w:instrText xml:space="preserve"> PAGEREF _Toc466374871 \h </w:instrText>
      </w:r>
      <w:r w:rsidRPr="00B25563">
        <w:rPr>
          <w:noProof/>
        </w:rPr>
      </w:r>
      <w:r w:rsidRPr="00B25563">
        <w:rPr>
          <w:noProof/>
        </w:rPr>
        <w:fldChar w:fldCharType="separate"/>
      </w:r>
      <w:r w:rsidR="00CD3D39">
        <w:rPr>
          <w:noProof/>
        </w:rPr>
        <w:t>302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215</w:t>
      </w:r>
      <w:r>
        <w:rPr>
          <w:noProof/>
        </w:rPr>
        <w:tab/>
        <w:t>Commonwealth not liable for costs</w:t>
      </w:r>
      <w:r w:rsidRPr="00B25563">
        <w:rPr>
          <w:noProof/>
        </w:rPr>
        <w:tab/>
      </w:r>
      <w:r w:rsidRPr="00B25563">
        <w:rPr>
          <w:noProof/>
        </w:rPr>
        <w:fldChar w:fldCharType="begin"/>
      </w:r>
      <w:r w:rsidRPr="00B25563">
        <w:rPr>
          <w:noProof/>
        </w:rPr>
        <w:instrText xml:space="preserve"> PAGEREF _Toc466374872 \h </w:instrText>
      </w:r>
      <w:r w:rsidRPr="00B25563">
        <w:rPr>
          <w:noProof/>
        </w:rPr>
      </w:r>
      <w:r w:rsidRPr="00B25563">
        <w:rPr>
          <w:noProof/>
        </w:rPr>
        <w:fldChar w:fldCharType="separate"/>
      </w:r>
      <w:r w:rsidR="00CD3D39">
        <w:rPr>
          <w:noProof/>
        </w:rPr>
        <w:t>302</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5—Miscellaneous</w:t>
      </w:r>
      <w:r w:rsidRPr="00B25563">
        <w:rPr>
          <w:b w:val="0"/>
          <w:noProof/>
          <w:sz w:val="18"/>
        </w:rPr>
        <w:tab/>
      </w:r>
      <w:r w:rsidRPr="00B25563">
        <w:rPr>
          <w:b w:val="0"/>
          <w:noProof/>
          <w:sz w:val="18"/>
        </w:rPr>
        <w:fldChar w:fldCharType="begin"/>
      </w:r>
      <w:r w:rsidRPr="00B25563">
        <w:rPr>
          <w:b w:val="0"/>
          <w:noProof/>
          <w:sz w:val="18"/>
        </w:rPr>
        <w:instrText xml:space="preserve"> PAGEREF _Toc466374873 \h </w:instrText>
      </w:r>
      <w:r w:rsidRPr="00B25563">
        <w:rPr>
          <w:b w:val="0"/>
          <w:noProof/>
          <w:sz w:val="18"/>
        </w:rPr>
      </w:r>
      <w:r w:rsidRPr="00B25563">
        <w:rPr>
          <w:b w:val="0"/>
          <w:noProof/>
          <w:sz w:val="18"/>
        </w:rPr>
        <w:fldChar w:fldCharType="separate"/>
      </w:r>
      <w:r w:rsidR="00CD3D39">
        <w:rPr>
          <w:b w:val="0"/>
          <w:noProof/>
          <w:sz w:val="18"/>
        </w:rPr>
        <w:t>303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216</w:t>
      </w:r>
      <w:r>
        <w:rPr>
          <w:noProof/>
        </w:rPr>
        <w:tab/>
        <w:t>Offences relating to settlement of interference disputes</w:t>
      </w:r>
      <w:r w:rsidRPr="00B25563">
        <w:rPr>
          <w:noProof/>
        </w:rPr>
        <w:tab/>
      </w:r>
      <w:r w:rsidRPr="00B25563">
        <w:rPr>
          <w:noProof/>
        </w:rPr>
        <w:fldChar w:fldCharType="begin"/>
      </w:r>
      <w:r w:rsidRPr="00B25563">
        <w:rPr>
          <w:noProof/>
        </w:rPr>
        <w:instrText xml:space="preserve"> PAGEREF _Toc466374874 \h </w:instrText>
      </w:r>
      <w:r w:rsidRPr="00B25563">
        <w:rPr>
          <w:noProof/>
        </w:rPr>
      </w:r>
      <w:r w:rsidRPr="00B25563">
        <w:rPr>
          <w:noProof/>
        </w:rPr>
        <w:fldChar w:fldCharType="separate"/>
      </w:r>
      <w:r w:rsidR="00CD3D39">
        <w:rPr>
          <w:noProof/>
        </w:rPr>
        <w:t>303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217</w:t>
      </w:r>
      <w:r>
        <w:rPr>
          <w:noProof/>
        </w:rPr>
        <w:tab/>
        <w:t>Operation of State and Territory laws</w:t>
      </w:r>
      <w:r w:rsidRPr="00B25563">
        <w:rPr>
          <w:noProof/>
        </w:rPr>
        <w:tab/>
      </w:r>
      <w:r w:rsidRPr="00B25563">
        <w:rPr>
          <w:noProof/>
        </w:rPr>
        <w:fldChar w:fldCharType="begin"/>
      </w:r>
      <w:r w:rsidRPr="00B25563">
        <w:rPr>
          <w:noProof/>
        </w:rPr>
        <w:instrText xml:space="preserve"> PAGEREF _Toc466374875 \h </w:instrText>
      </w:r>
      <w:r w:rsidRPr="00B25563">
        <w:rPr>
          <w:noProof/>
        </w:rPr>
      </w:r>
      <w:r w:rsidRPr="00B25563">
        <w:rPr>
          <w:noProof/>
        </w:rPr>
        <w:fldChar w:fldCharType="separate"/>
      </w:r>
      <w:r w:rsidR="00CD3D39">
        <w:rPr>
          <w:noProof/>
        </w:rPr>
        <w:t>303</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4.4—Restricted use zones</w:t>
      </w:r>
      <w:r w:rsidRPr="00B25563">
        <w:rPr>
          <w:b w:val="0"/>
          <w:noProof/>
          <w:sz w:val="18"/>
        </w:rPr>
        <w:tab/>
      </w:r>
      <w:r w:rsidRPr="00B25563">
        <w:rPr>
          <w:b w:val="0"/>
          <w:noProof/>
          <w:sz w:val="18"/>
        </w:rPr>
        <w:fldChar w:fldCharType="begin"/>
      </w:r>
      <w:r w:rsidRPr="00B25563">
        <w:rPr>
          <w:b w:val="0"/>
          <w:noProof/>
          <w:sz w:val="18"/>
        </w:rPr>
        <w:instrText xml:space="preserve"> PAGEREF _Toc466374876 \h </w:instrText>
      </w:r>
      <w:r w:rsidRPr="00B25563">
        <w:rPr>
          <w:b w:val="0"/>
          <w:noProof/>
          <w:sz w:val="18"/>
        </w:rPr>
      </w:r>
      <w:r w:rsidRPr="00B25563">
        <w:rPr>
          <w:b w:val="0"/>
          <w:noProof/>
          <w:sz w:val="18"/>
        </w:rPr>
        <w:fldChar w:fldCharType="separate"/>
      </w:r>
      <w:r w:rsidR="00CD3D39">
        <w:rPr>
          <w:b w:val="0"/>
          <w:noProof/>
          <w:sz w:val="18"/>
        </w:rPr>
        <w:t>304</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1—Declarations of emergency</w:t>
      </w:r>
      <w:r w:rsidRPr="00B25563">
        <w:rPr>
          <w:b w:val="0"/>
          <w:noProof/>
          <w:sz w:val="18"/>
        </w:rPr>
        <w:tab/>
      </w:r>
      <w:r w:rsidRPr="00B25563">
        <w:rPr>
          <w:b w:val="0"/>
          <w:noProof/>
          <w:sz w:val="18"/>
        </w:rPr>
        <w:fldChar w:fldCharType="begin"/>
      </w:r>
      <w:r w:rsidRPr="00B25563">
        <w:rPr>
          <w:b w:val="0"/>
          <w:noProof/>
          <w:sz w:val="18"/>
        </w:rPr>
        <w:instrText xml:space="preserve"> PAGEREF _Toc466374877 \h </w:instrText>
      </w:r>
      <w:r w:rsidRPr="00B25563">
        <w:rPr>
          <w:b w:val="0"/>
          <w:noProof/>
          <w:sz w:val="18"/>
        </w:rPr>
      </w:r>
      <w:r w:rsidRPr="00B25563">
        <w:rPr>
          <w:b w:val="0"/>
          <w:noProof/>
          <w:sz w:val="18"/>
        </w:rPr>
        <w:fldChar w:fldCharType="separate"/>
      </w:r>
      <w:r w:rsidR="00CD3D39">
        <w:rPr>
          <w:b w:val="0"/>
          <w:noProof/>
          <w:sz w:val="18"/>
        </w:rPr>
        <w:t>304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219</w:t>
      </w:r>
      <w:r>
        <w:rPr>
          <w:noProof/>
        </w:rPr>
        <w:tab/>
        <w:t>Declaration of period of emergency</w:t>
      </w:r>
      <w:r w:rsidRPr="00B25563">
        <w:rPr>
          <w:noProof/>
        </w:rPr>
        <w:tab/>
      </w:r>
      <w:r w:rsidRPr="00B25563">
        <w:rPr>
          <w:noProof/>
        </w:rPr>
        <w:fldChar w:fldCharType="begin"/>
      </w:r>
      <w:r w:rsidRPr="00B25563">
        <w:rPr>
          <w:noProof/>
        </w:rPr>
        <w:instrText xml:space="preserve"> PAGEREF _Toc466374878 \h </w:instrText>
      </w:r>
      <w:r w:rsidRPr="00B25563">
        <w:rPr>
          <w:noProof/>
        </w:rPr>
      </w:r>
      <w:r w:rsidRPr="00B25563">
        <w:rPr>
          <w:noProof/>
        </w:rPr>
        <w:fldChar w:fldCharType="separate"/>
      </w:r>
      <w:r w:rsidR="00CD3D39">
        <w:rPr>
          <w:noProof/>
        </w:rPr>
        <w:t>304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220</w:t>
      </w:r>
      <w:r>
        <w:rPr>
          <w:noProof/>
        </w:rPr>
        <w:tab/>
        <w:t>Circumstances in which Proclamation may be made</w:t>
      </w:r>
      <w:r w:rsidRPr="00B25563">
        <w:rPr>
          <w:noProof/>
        </w:rPr>
        <w:tab/>
      </w:r>
      <w:r w:rsidRPr="00B25563">
        <w:rPr>
          <w:noProof/>
        </w:rPr>
        <w:fldChar w:fldCharType="begin"/>
      </w:r>
      <w:r w:rsidRPr="00B25563">
        <w:rPr>
          <w:noProof/>
        </w:rPr>
        <w:instrText xml:space="preserve"> PAGEREF _Toc466374879 \h </w:instrText>
      </w:r>
      <w:r w:rsidRPr="00B25563">
        <w:rPr>
          <w:noProof/>
        </w:rPr>
      </w:r>
      <w:r w:rsidRPr="00B25563">
        <w:rPr>
          <w:noProof/>
        </w:rPr>
        <w:fldChar w:fldCharType="separate"/>
      </w:r>
      <w:r w:rsidR="00CD3D39">
        <w:rPr>
          <w:noProof/>
        </w:rPr>
        <w:t>304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221</w:t>
      </w:r>
      <w:r>
        <w:rPr>
          <w:noProof/>
        </w:rPr>
        <w:tab/>
        <w:t>Termination of period of emergency</w:t>
      </w:r>
      <w:r w:rsidRPr="00B25563">
        <w:rPr>
          <w:noProof/>
        </w:rPr>
        <w:tab/>
      </w:r>
      <w:r w:rsidRPr="00B25563">
        <w:rPr>
          <w:noProof/>
        </w:rPr>
        <w:fldChar w:fldCharType="begin"/>
      </w:r>
      <w:r w:rsidRPr="00B25563">
        <w:rPr>
          <w:noProof/>
        </w:rPr>
        <w:instrText xml:space="preserve"> PAGEREF _Toc466374880 \h </w:instrText>
      </w:r>
      <w:r w:rsidRPr="00B25563">
        <w:rPr>
          <w:noProof/>
        </w:rPr>
      </w:r>
      <w:r w:rsidRPr="00B25563">
        <w:rPr>
          <w:noProof/>
        </w:rPr>
        <w:fldChar w:fldCharType="separate"/>
      </w:r>
      <w:r w:rsidR="00CD3D39">
        <w:rPr>
          <w:noProof/>
        </w:rPr>
        <w:t>304</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lastRenderedPageBreak/>
        <w:t>Division 2—Restrictive orders</w:t>
      </w:r>
      <w:r w:rsidRPr="00B25563">
        <w:rPr>
          <w:b w:val="0"/>
          <w:noProof/>
          <w:sz w:val="18"/>
        </w:rPr>
        <w:tab/>
      </w:r>
      <w:r w:rsidRPr="00B25563">
        <w:rPr>
          <w:b w:val="0"/>
          <w:noProof/>
          <w:sz w:val="18"/>
        </w:rPr>
        <w:fldChar w:fldCharType="begin"/>
      </w:r>
      <w:r w:rsidRPr="00B25563">
        <w:rPr>
          <w:b w:val="0"/>
          <w:noProof/>
          <w:sz w:val="18"/>
        </w:rPr>
        <w:instrText xml:space="preserve"> PAGEREF _Toc466374881 \h </w:instrText>
      </w:r>
      <w:r w:rsidRPr="00B25563">
        <w:rPr>
          <w:b w:val="0"/>
          <w:noProof/>
          <w:sz w:val="18"/>
        </w:rPr>
      </w:r>
      <w:r w:rsidRPr="00B25563">
        <w:rPr>
          <w:b w:val="0"/>
          <w:noProof/>
          <w:sz w:val="18"/>
        </w:rPr>
        <w:fldChar w:fldCharType="separate"/>
      </w:r>
      <w:r w:rsidR="00CD3D39">
        <w:rPr>
          <w:b w:val="0"/>
          <w:noProof/>
          <w:sz w:val="18"/>
        </w:rPr>
        <w:t>305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222</w:t>
      </w:r>
      <w:r>
        <w:rPr>
          <w:noProof/>
        </w:rPr>
        <w:tab/>
        <w:t>Restrictive orders</w:t>
      </w:r>
      <w:r w:rsidRPr="00B25563">
        <w:rPr>
          <w:noProof/>
        </w:rPr>
        <w:tab/>
      </w:r>
      <w:r w:rsidRPr="00B25563">
        <w:rPr>
          <w:noProof/>
        </w:rPr>
        <w:fldChar w:fldCharType="begin"/>
      </w:r>
      <w:r w:rsidRPr="00B25563">
        <w:rPr>
          <w:noProof/>
        </w:rPr>
        <w:instrText xml:space="preserve"> PAGEREF _Toc466374882 \h </w:instrText>
      </w:r>
      <w:r w:rsidRPr="00B25563">
        <w:rPr>
          <w:noProof/>
        </w:rPr>
      </w:r>
      <w:r w:rsidRPr="00B25563">
        <w:rPr>
          <w:noProof/>
        </w:rPr>
        <w:fldChar w:fldCharType="separate"/>
      </w:r>
      <w:r w:rsidR="00CD3D39">
        <w:rPr>
          <w:noProof/>
        </w:rPr>
        <w:t>305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223</w:t>
      </w:r>
      <w:r>
        <w:rPr>
          <w:noProof/>
        </w:rPr>
        <w:tab/>
        <w:t>Publication of restrictive orders</w:t>
      </w:r>
      <w:r w:rsidRPr="00B25563">
        <w:rPr>
          <w:noProof/>
        </w:rPr>
        <w:tab/>
      </w:r>
      <w:r w:rsidRPr="00B25563">
        <w:rPr>
          <w:noProof/>
        </w:rPr>
        <w:fldChar w:fldCharType="begin"/>
      </w:r>
      <w:r w:rsidRPr="00B25563">
        <w:rPr>
          <w:noProof/>
        </w:rPr>
        <w:instrText xml:space="preserve"> PAGEREF _Toc466374883 \h </w:instrText>
      </w:r>
      <w:r w:rsidRPr="00B25563">
        <w:rPr>
          <w:noProof/>
        </w:rPr>
      </w:r>
      <w:r w:rsidRPr="00B25563">
        <w:rPr>
          <w:noProof/>
        </w:rPr>
        <w:fldChar w:fldCharType="separate"/>
      </w:r>
      <w:r w:rsidR="00CD3D39">
        <w:rPr>
          <w:noProof/>
        </w:rPr>
        <w:t>305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224</w:t>
      </w:r>
      <w:r>
        <w:rPr>
          <w:noProof/>
        </w:rPr>
        <w:tab/>
        <w:t>Application of orders to broadcasting</w:t>
      </w:r>
      <w:r w:rsidRPr="00B25563">
        <w:rPr>
          <w:noProof/>
        </w:rPr>
        <w:tab/>
      </w:r>
      <w:r w:rsidRPr="00B25563">
        <w:rPr>
          <w:noProof/>
        </w:rPr>
        <w:fldChar w:fldCharType="begin"/>
      </w:r>
      <w:r w:rsidRPr="00B25563">
        <w:rPr>
          <w:noProof/>
        </w:rPr>
        <w:instrText xml:space="preserve"> PAGEREF _Toc466374884 \h </w:instrText>
      </w:r>
      <w:r w:rsidRPr="00B25563">
        <w:rPr>
          <w:noProof/>
        </w:rPr>
      </w:r>
      <w:r w:rsidRPr="00B25563">
        <w:rPr>
          <w:noProof/>
        </w:rPr>
        <w:fldChar w:fldCharType="separate"/>
      </w:r>
      <w:r w:rsidR="00CD3D39">
        <w:rPr>
          <w:noProof/>
        </w:rPr>
        <w:t>306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225</w:t>
      </w:r>
      <w:r>
        <w:rPr>
          <w:noProof/>
        </w:rPr>
        <w:tab/>
        <w:t>Revocation of orders</w:t>
      </w:r>
      <w:r w:rsidRPr="00B25563">
        <w:rPr>
          <w:noProof/>
        </w:rPr>
        <w:tab/>
      </w:r>
      <w:r w:rsidRPr="00B25563">
        <w:rPr>
          <w:noProof/>
        </w:rPr>
        <w:fldChar w:fldCharType="begin"/>
      </w:r>
      <w:r w:rsidRPr="00B25563">
        <w:rPr>
          <w:noProof/>
        </w:rPr>
        <w:instrText xml:space="preserve"> PAGEREF _Toc466374885 \h </w:instrText>
      </w:r>
      <w:r w:rsidRPr="00B25563">
        <w:rPr>
          <w:noProof/>
        </w:rPr>
      </w:r>
      <w:r w:rsidRPr="00B25563">
        <w:rPr>
          <w:noProof/>
        </w:rPr>
        <w:fldChar w:fldCharType="separate"/>
      </w:r>
      <w:r w:rsidR="00CD3D39">
        <w:rPr>
          <w:noProof/>
        </w:rPr>
        <w:t>306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226</w:t>
      </w:r>
      <w:r>
        <w:rPr>
          <w:noProof/>
        </w:rPr>
        <w:tab/>
        <w:t>Orders may have extended operation</w:t>
      </w:r>
      <w:r w:rsidRPr="00B25563">
        <w:rPr>
          <w:noProof/>
        </w:rPr>
        <w:tab/>
      </w:r>
      <w:r w:rsidRPr="00B25563">
        <w:rPr>
          <w:noProof/>
        </w:rPr>
        <w:fldChar w:fldCharType="begin"/>
      </w:r>
      <w:r w:rsidRPr="00B25563">
        <w:rPr>
          <w:noProof/>
        </w:rPr>
        <w:instrText xml:space="preserve"> PAGEREF _Toc466374886 \h </w:instrText>
      </w:r>
      <w:r w:rsidRPr="00B25563">
        <w:rPr>
          <w:noProof/>
        </w:rPr>
      </w:r>
      <w:r w:rsidRPr="00B25563">
        <w:rPr>
          <w:noProof/>
        </w:rPr>
        <w:fldChar w:fldCharType="separate"/>
      </w:r>
      <w:r w:rsidR="00CD3D39">
        <w:rPr>
          <w:noProof/>
        </w:rPr>
        <w:t>306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227</w:t>
      </w:r>
      <w:r>
        <w:rPr>
          <w:noProof/>
        </w:rPr>
        <w:tab/>
        <w:t>Contravention of orders</w:t>
      </w:r>
      <w:r w:rsidRPr="00B25563">
        <w:rPr>
          <w:noProof/>
        </w:rPr>
        <w:tab/>
      </w:r>
      <w:r w:rsidRPr="00B25563">
        <w:rPr>
          <w:noProof/>
        </w:rPr>
        <w:fldChar w:fldCharType="begin"/>
      </w:r>
      <w:r w:rsidRPr="00B25563">
        <w:rPr>
          <w:noProof/>
        </w:rPr>
        <w:instrText xml:space="preserve"> PAGEREF _Toc466374887 \h </w:instrText>
      </w:r>
      <w:r w:rsidRPr="00B25563">
        <w:rPr>
          <w:noProof/>
        </w:rPr>
      </w:r>
      <w:r w:rsidRPr="00B25563">
        <w:rPr>
          <w:noProof/>
        </w:rPr>
        <w:fldChar w:fldCharType="separate"/>
      </w:r>
      <w:r w:rsidR="00CD3D39">
        <w:rPr>
          <w:noProof/>
        </w:rPr>
        <w:t>306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228</w:t>
      </w:r>
      <w:r>
        <w:rPr>
          <w:noProof/>
        </w:rPr>
        <w:tab/>
        <w:t>Orders to prevail over inconsistent laws</w:t>
      </w:r>
      <w:r w:rsidRPr="00B25563">
        <w:rPr>
          <w:noProof/>
        </w:rPr>
        <w:tab/>
      </w:r>
      <w:r w:rsidRPr="00B25563">
        <w:rPr>
          <w:noProof/>
        </w:rPr>
        <w:fldChar w:fldCharType="begin"/>
      </w:r>
      <w:r w:rsidRPr="00B25563">
        <w:rPr>
          <w:noProof/>
        </w:rPr>
        <w:instrText xml:space="preserve"> PAGEREF _Toc466374888 \h </w:instrText>
      </w:r>
      <w:r w:rsidRPr="00B25563">
        <w:rPr>
          <w:noProof/>
        </w:rPr>
      </w:r>
      <w:r w:rsidRPr="00B25563">
        <w:rPr>
          <w:noProof/>
        </w:rPr>
        <w:fldChar w:fldCharType="separate"/>
      </w:r>
      <w:r w:rsidR="00CD3D39">
        <w:rPr>
          <w:noProof/>
        </w:rPr>
        <w:t>307</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229</w:t>
      </w:r>
      <w:r>
        <w:rPr>
          <w:noProof/>
        </w:rPr>
        <w:tab/>
        <w:t>Restrictive orders are legislative instruments</w:t>
      </w:r>
      <w:r w:rsidRPr="00B25563">
        <w:rPr>
          <w:noProof/>
        </w:rPr>
        <w:tab/>
      </w:r>
      <w:r w:rsidRPr="00B25563">
        <w:rPr>
          <w:noProof/>
        </w:rPr>
        <w:fldChar w:fldCharType="begin"/>
      </w:r>
      <w:r w:rsidRPr="00B25563">
        <w:rPr>
          <w:noProof/>
        </w:rPr>
        <w:instrText xml:space="preserve"> PAGEREF _Toc466374889 \h </w:instrText>
      </w:r>
      <w:r w:rsidRPr="00B25563">
        <w:rPr>
          <w:noProof/>
        </w:rPr>
      </w:r>
      <w:r w:rsidRPr="00B25563">
        <w:rPr>
          <w:noProof/>
        </w:rPr>
        <w:fldChar w:fldCharType="separate"/>
      </w:r>
      <w:r w:rsidR="00CD3D39">
        <w:rPr>
          <w:noProof/>
        </w:rPr>
        <w:t>307</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3—Guidelines for making restrictive orders</w:t>
      </w:r>
      <w:r w:rsidRPr="00B25563">
        <w:rPr>
          <w:b w:val="0"/>
          <w:noProof/>
          <w:sz w:val="18"/>
        </w:rPr>
        <w:tab/>
      </w:r>
      <w:r w:rsidRPr="00B25563">
        <w:rPr>
          <w:b w:val="0"/>
          <w:noProof/>
          <w:sz w:val="18"/>
        </w:rPr>
        <w:fldChar w:fldCharType="begin"/>
      </w:r>
      <w:r w:rsidRPr="00B25563">
        <w:rPr>
          <w:b w:val="0"/>
          <w:noProof/>
          <w:sz w:val="18"/>
        </w:rPr>
        <w:instrText xml:space="preserve"> PAGEREF _Toc466374890 \h </w:instrText>
      </w:r>
      <w:r w:rsidRPr="00B25563">
        <w:rPr>
          <w:b w:val="0"/>
          <w:noProof/>
          <w:sz w:val="18"/>
        </w:rPr>
      </w:r>
      <w:r w:rsidRPr="00B25563">
        <w:rPr>
          <w:b w:val="0"/>
          <w:noProof/>
          <w:sz w:val="18"/>
        </w:rPr>
        <w:fldChar w:fldCharType="separate"/>
      </w:r>
      <w:r w:rsidR="00CD3D39">
        <w:rPr>
          <w:b w:val="0"/>
          <w:noProof/>
          <w:sz w:val="18"/>
        </w:rPr>
        <w:t>308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230</w:t>
      </w:r>
      <w:r>
        <w:rPr>
          <w:noProof/>
        </w:rPr>
        <w:tab/>
        <w:t>Minister may make guidelines</w:t>
      </w:r>
      <w:r w:rsidRPr="00B25563">
        <w:rPr>
          <w:noProof/>
        </w:rPr>
        <w:tab/>
      </w:r>
      <w:r w:rsidRPr="00B25563">
        <w:rPr>
          <w:noProof/>
        </w:rPr>
        <w:fldChar w:fldCharType="begin"/>
      </w:r>
      <w:r w:rsidRPr="00B25563">
        <w:rPr>
          <w:noProof/>
        </w:rPr>
        <w:instrText xml:space="preserve"> PAGEREF _Toc466374891 \h </w:instrText>
      </w:r>
      <w:r w:rsidRPr="00B25563">
        <w:rPr>
          <w:noProof/>
        </w:rPr>
      </w:r>
      <w:r w:rsidRPr="00B25563">
        <w:rPr>
          <w:noProof/>
        </w:rPr>
        <w:fldChar w:fldCharType="separate"/>
      </w:r>
      <w:r w:rsidR="00CD3D39">
        <w:rPr>
          <w:noProof/>
        </w:rPr>
        <w:t>308</w:t>
      </w:r>
      <w:r w:rsidRPr="00B25563">
        <w:rPr>
          <w:noProof/>
        </w:rPr>
        <w:fldChar w:fldCharType="end"/>
      </w:r>
    </w:p>
    <w:p w:rsidR="00B25563" w:rsidRDefault="00B25563">
      <w:pPr>
        <w:pStyle w:val="TOC1"/>
        <w:rPr>
          <w:rFonts w:asciiTheme="minorHAnsi" w:eastAsiaTheme="minorEastAsia" w:hAnsiTheme="minorHAnsi" w:cstheme="minorBidi"/>
          <w:b w:val="0"/>
          <w:noProof/>
          <w:kern w:val="0"/>
          <w:sz w:val="22"/>
          <w:szCs w:val="22"/>
        </w:rPr>
      </w:pPr>
      <w:r>
        <w:rPr>
          <w:noProof/>
        </w:rPr>
        <w:t>Chapter 5—Administration and enforcement</w:t>
      </w:r>
      <w:r w:rsidRPr="00B25563">
        <w:rPr>
          <w:b w:val="0"/>
          <w:noProof/>
          <w:sz w:val="18"/>
        </w:rPr>
        <w:tab/>
      </w:r>
      <w:r w:rsidRPr="00B25563">
        <w:rPr>
          <w:b w:val="0"/>
          <w:noProof/>
          <w:sz w:val="18"/>
        </w:rPr>
        <w:fldChar w:fldCharType="begin"/>
      </w:r>
      <w:r w:rsidRPr="00B25563">
        <w:rPr>
          <w:b w:val="0"/>
          <w:noProof/>
          <w:sz w:val="18"/>
        </w:rPr>
        <w:instrText xml:space="preserve"> PAGEREF _Toc466374892 \h </w:instrText>
      </w:r>
      <w:r w:rsidRPr="00B25563">
        <w:rPr>
          <w:b w:val="0"/>
          <w:noProof/>
          <w:sz w:val="18"/>
        </w:rPr>
      </w:r>
      <w:r w:rsidRPr="00B25563">
        <w:rPr>
          <w:b w:val="0"/>
          <w:noProof/>
          <w:sz w:val="18"/>
        </w:rPr>
        <w:fldChar w:fldCharType="separate"/>
      </w:r>
      <w:r w:rsidR="00CD3D39">
        <w:rPr>
          <w:b w:val="0"/>
          <w:noProof/>
          <w:sz w:val="18"/>
        </w:rPr>
        <w:t>309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231</w:t>
      </w:r>
      <w:r>
        <w:rPr>
          <w:noProof/>
        </w:rPr>
        <w:tab/>
        <w:t>Outline of this Chapter</w:t>
      </w:r>
      <w:r w:rsidRPr="00B25563">
        <w:rPr>
          <w:noProof/>
        </w:rPr>
        <w:tab/>
      </w:r>
      <w:r w:rsidRPr="00B25563">
        <w:rPr>
          <w:noProof/>
        </w:rPr>
        <w:fldChar w:fldCharType="begin"/>
      </w:r>
      <w:r w:rsidRPr="00B25563">
        <w:rPr>
          <w:noProof/>
        </w:rPr>
        <w:instrText xml:space="preserve"> PAGEREF _Toc466374893 \h </w:instrText>
      </w:r>
      <w:r w:rsidRPr="00B25563">
        <w:rPr>
          <w:noProof/>
        </w:rPr>
      </w:r>
      <w:r w:rsidRPr="00B25563">
        <w:rPr>
          <w:noProof/>
        </w:rPr>
        <w:fldChar w:fldCharType="separate"/>
      </w:r>
      <w:r w:rsidR="00CD3D39">
        <w:rPr>
          <w:noProof/>
        </w:rPr>
        <w:t>309</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5.1—Delegation</w:t>
      </w:r>
      <w:r w:rsidRPr="00B25563">
        <w:rPr>
          <w:b w:val="0"/>
          <w:noProof/>
          <w:sz w:val="18"/>
        </w:rPr>
        <w:tab/>
      </w:r>
      <w:r w:rsidRPr="00B25563">
        <w:rPr>
          <w:b w:val="0"/>
          <w:noProof/>
          <w:sz w:val="18"/>
        </w:rPr>
        <w:fldChar w:fldCharType="begin"/>
      </w:r>
      <w:r w:rsidRPr="00B25563">
        <w:rPr>
          <w:b w:val="0"/>
          <w:noProof/>
          <w:sz w:val="18"/>
        </w:rPr>
        <w:instrText xml:space="preserve"> PAGEREF _Toc466374894 \h </w:instrText>
      </w:r>
      <w:r w:rsidRPr="00B25563">
        <w:rPr>
          <w:b w:val="0"/>
          <w:noProof/>
          <w:sz w:val="18"/>
        </w:rPr>
      </w:r>
      <w:r w:rsidRPr="00B25563">
        <w:rPr>
          <w:b w:val="0"/>
          <w:noProof/>
          <w:sz w:val="18"/>
        </w:rPr>
        <w:fldChar w:fldCharType="separate"/>
      </w:r>
      <w:r w:rsidR="00CD3D39">
        <w:rPr>
          <w:b w:val="0"/>
          <w:noProof/>
          <w:sz w:val="18"/>
        </w:rPr>
        <w:t>310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238</w:t>
      </w:r>
      <w:r>
        <w:rPr>
          <w:noProof/>
        </w:rPr>
        <w:tab/>
        <w:t>Delegation</w:t>
      </w:r>
      <w:r w:rsidRPr="00B25563">
        <w:rPr>
          <w:noProof/>
        </w:rPr>
        <w:tab/>
      </w:r>
      <w:r w:rsidRPr="00B25563">
        <w:rPr>
          <w:noProof/>
        </w:rPr>
        <w:fldChar w:fldCharType="begin"/>
      </w:r>
      <w:r w:rsidRPr="00B25563">
        <w:rPr>
          <w:noProof/>
        </w:rPr>
        <w:instrText xml:space="preserve"> PAGEREF _Toc466374895 \h </w:instrText>
      </w:r>
      <w:r w:rsidRPr="00B25563">
        <w:rPr>
          <w:noProof/>
        </w:rPr>
      </w:r>
      <w:r w:rsidRPr="00B25563">
        <w:rPr>
          <w:noProof/>
        </w:rPr>
        <w:fldChar w:fldCharType="separate"/>
      </w:r>
      <w:r w:rsidR="00CD3D39">
        <w:rPr>
          <w:noProof/>
        </w:rPr>
        <w:t>310</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5.2—Public inquiries</w:t>
      </w:r>
      <w:r w:rsidRPr="00B25563">
        <w:rPr>
          <w:b w:val="0"/>
          <w:noProof/>
          <w:sz w:val="18"/>
        </w:rPr>
        <w:tab/>
      </w:r>
      <w:r w:rsidRPr="00B25563">
        <w:rPr>
          <w:b w:val="0"/>
          <w:noProof/>
          <w:sz w:val="18"/>
        </w:rPr>
        <w:fldChar w:fldCharType="begin"/>
      </w:r>
      <w:r w:rsidRPr="00B25563">
        <w:rPr>
          <w:b w:val="0"/>
          <w:noProof/>
          <w:sz w:val="18"/>
        </w:rPr>
        <w:instrText xml:space="preserve"> PAGEREF _Toc466374896 \h </w:instrText>
      </w:r>
      <w:r w:rsidRPr="00B25563">
        <w:rPr>
          <w:b w:val="0"/>
          <w:noProof/>
          <w:sz w:val="18"/>
        </w:rPr>
      </w:r>
      <w:r w:rsidRPr="00B25563">
        <w:rPr>
          <w:b w:val="0"/>
          <w:noProof/>
          <w:sz w:val="18"/>
        </w:rPr>
        <w:fldChar w:fldCharType="separate"/>
      </w:r>
      <w:r w:rsidR="00CD3D39">
        <w:rPr>
          <w:b w:val="0"/>
          <w:noProof/>
          <w:sz w:val="18"/>
        </w:rPr>
        <w:t>311</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255</w:t>
      </w:r>
      <w:r>
        <w:rPr>
          <w:noProof/>
        </w:rPr>
        <w:tab/>
        <w:t>ACMA may hold inquiry</w:t>
      </w:r>
      <w:r w:rsidRPr="00B25563">
        <w:rPr>
          <w:noProof/>
        </w:rPr>
        <w:tab/>
      </w:r>
      <w:r w:rsidRPr="00B25563">
        <w:rPr>
          <w:noProof/>
        </w:rPr>
        <w:fldChar w:fldCharType="begin"/>
      </w:r>
      <w:r w:rsidRPr="00B25563">
        <w:rPr>
          <w:noProof/>
        </w:rPr>
        <w:instrText xml:space="preserve"> PAGEREF _Toc466374897 \h </w:instrText>
      </w:r>
      <w:r w:rsidRPr="00B25563">
        <w:rPr>
          <w:noProof/>
        </w:rPr>
      </w:r>
      <w:r w:rsidRPr="00B25563">
        <w:rPr>
          <w:noProof/>
        </w:rPr>
        <w:fldChar w:fldCharType="separate"/>
      </w:r>
      <w:r w:rsidR="00CD3D39">
        <w:rPr>
          <w:noProof/>
        </w:rPr>
        <w:t>311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256</w:t>
      </w:r>
      <w:r>
        <w:rPr>
          <w:noProof/>
        </w:rPr>
        <w:tab/>
        <w:t>ACMA to hold inquiry when directed</w:t>
      </w:r>
      <w:r w:rsidRPr="00B25563">
        <w:rPr>
          <w:noProof/>
        </w:rPr>
        <w:tab/>
      </w:r>
      <w:r w:rsidRPr="00B25563">
        <w:rPr>
          <w:noProof/>
        </w:rPr>
        <w:fldChar w:fldCharType="begin"/>
      </w:r>
      <w:r w:rsidRPr="00B25563">
        <w:rPr>
          <w:noProof/>
        </w:rPr>
        <w:instrText xml:space="preserve"> PAGEREF _Toc466374898 \h </w:instrText>
      </w:r>
      <w:r w:rsidRPr="00B25563">
        <w:rPr>
          <w:noProof/>
        </w:rPr>
      </w:r>
      <w:r w:rsidRPr="00B25563">
        <w:rPr>
          <w:noProof/>
        </w:rPr>
        <w:fldChar w:fldCharType="separate"/>
      </w:r>
      <w:r w:rsidR="00CD3D39">
        <w:rPr>
          <w:noProof/>
        </w:rPr>
        <w:t>311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257</w:t>
      </w:r>
      <w:r>
        <w:rPr>
          <w:noProof/>
        </w:rPr>
        <w:tab/>
        <w:t>Informing the public about an inquiry</w:t>
      </w:r>
      <w:r w:rsidRPr="00B25563">
        <w:rPr>
          <w:noProof/>
        </w:rPr>
        <w:tab/>
      </w:r>
      <w:r w:rsidRPr="00B25563">
        <w:rPr>
          <w:noProof/>
        </w:rPr>
        <w:fldChar w:fldCharType="begin"/>
      </w:r>
      <w:r w:rsidRPr="00B25563">
        <w:rPr>
          <w:noProof/>
        </w:rPr>
        <w:instrText xml:space="preserve"> PAGEREF _Toc466374899 \h </w:instrText>
      </w:r>
      <w:r w:rsidRPr="00B25563">
        <w:rPr>
          <w:noProof/>
        </w:rPr>
      </w:r>
      <w:r w:rsidRPr="00B25563">
        <w:rPr>
          <w:noProof/>
        </w:rPr>
        <w:fldChar w:fldCharType="separate"/>
      </w:r>
      <w:r w:rsidR="00CD3D39">
        <w:rPr>
          <w:noProof/>
        </w:rPr>
        <w:t>312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258</w:t>
      </w:r>
      <w:r>
        <w:rPr>
          <w:noProof/>
        </w:rPr>
        <w:tab/>
        <w:t>Discussion paper</w:t>
      </w:r>
      <w:r w:rsidRPr="00B25563">
        <w:rPr>
          <w:noProof/>
        </w:rPr>
        <w:tab/>
      </w:r>
      <w:r w:rsidRPr="00B25563">
        <w:rPr>
          <w:noProof/>
        </w:rPr>
        <w:fldChar w:fldCharType="begin"/>
      </w:r>
      <w:r w:rsidRPr="00B25563">
        <w:rPr>
          <w:noProof/>
        </w:rPr>
        <w:instrText xml:space="preserve"> PAGEREF _Toc466374900 \h </w:instrText>
      </w:r>
      <w:r w:rsidRPr="00B25563">
        <w:rPr>
          <w:noProof/>
        </w:rPr>
      </w:r>
      <w:r w:rsidRPr="00B25563">
        <w:rPr>
          <w:noProof/>
        </w:rPr>
        <w:fldChar w:fldCharType="separate"/>
      </w:r>
      <w:r w:rsidR="00CD3D39">
        <w:rPr>
          <w:noProof/>
        </w:rPr>
        <w:t>312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259</w:t>
      </w:r>
      <w:r>
        <w:rPr>
          <w:noProof/>
        </w:rPr>
        <w:tab/>
        <w:t>Written submissions</w:t>
      </w:r>
      <w:r w:rsidRPr="00B25563">
        <w:rPr>
          <w:noProof/>
        </w:rPr>
        <w:tab/>
      </w:r>
      <w:r w:rsidRPr="00B25563">
        <w:rPr>
          <w:noProof/>
        </w:rPr>
        <w:fldChar w:fldCharType="begin"/>
      </w:r>
      <w:r w:rsidRPr="00B25563">
        <w:rPr>
          <w:noProof/>
        </w:rPr>
        <w:instrText xml:space="preserve"> PAGEREF _Toc466374901 \h </w:instrText>
      </w:r>
      <w:r w:rsidRPr="00B25563">
        <w:rPr>
          <w:noProof/>
        </w:rPr>
      </w:r>
      <w:r w:rsidRPr="00B25563">
        <w:rPr>
          <w:noProof/>
        </w:rPr>
        <w:fldChar w:fldCharType="separate"/>
      </w:r>
      <w:r w:rsidR="00CD3D39">
        <w:rPr>
          <w:noProof/>
        </w:rPr>
        <w:t>313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260</w:t>
      </w:r>
      <w:r>
        <w:rPr>
          <w:noProof/>
        </w:rPr>
        <w:tab/>
        <w:t>Protection from civil actions</w:t>
      </w:r>
      <w:r w:rsidRPr="00B25563">
        <w:rPr>
          <w:noProof/>
        </w:rPr>
        <w:tab/>
      </w:r>
      <w:r w:rsidRPr="00B25563">
        <w:rPr>
          <w:noProof/>
        </w:rPr>
        <w:fldChar w:fldCharType="begin"/>
      </w:r>
      <w:r w:rsidRPr="00B25563">
        <w:rPr>
          <w:noProof/>
        </w:rPr>
        <w:instrText xml:space="preserve"> PAGEREF _Toc466374902 \h </w:instrText>
      </w:r>
      <w:r w:rsidRPr="00B25563">
        <w:rPr>
          <w:noProof/>
        </w:rPr>
      </w:r>
      <w:r w:rsidRPr="00B25563">
        <w:rPr>
          <w:noProof/>
        </w:rPr>
        <w:fldChar w:fldCharType="separate"/>
      </w:r>
      <w:r w:rsidR="00CD3D39">
        <w:rPr>
          <w:noProof/>
        </w:rPr>
        <w:t>313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261</w:t>
      </w:r>
      <w:r>
        <w:rPr>
          <w:noProof/>
        </w:rPr>
        <w:tab/>
        <w:t>Hearings</w:t>
      </w:r>
      <w:r w:rsidRPr="00B25563">
        <w:rPr>
          <w:noProof/>
        </w:rPr>
        <w:tab/>
      </w:r>
      <w:r w:rsidRPr="00B25563">
        <w:rPr>
          <w:noProof/>
        </w:rPr>
        <w:fldChar w:fldCharType="begin"/>
      </w:r>
      <w:r w:rsidRPr="00B25563">
        <w:rPr>
          <w:noProof/>
        </w:rPr>
        <w:instrText xml:space="preserve"> PAGEREF _Toc466374903 \h </w:instrText>
      </w:r>
      <w:r w:rsidRPr="00B25563">
        <w:rPr>
          <w:noProof/>
        </w:rPr>
      </w:r>
      <w:r w:rsidRPr="00B25563">
        <w:rPr>
          <w:noProof/>
        </w:rPr>
        <w:fldChar w:fldCharType="separate"/>
      </w:r>
      <w:r w:rsidR="00CD3D39">
        <w:rPr>
          <w:noProof/>
        </w:rPr>
        <w:t>313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261A</w:t>
      </w:r>
      <w:r>
        <w:rPr>
          <w:noProof/>
        </w:rPr>
        <w:tab/>
        <w:t>Hearing to be in public except in exceptional cases</w:t>
      </w:r>
      <w:r w:rsidRPr="00B25563">
        <w:rPr>
          <w:noProof/>
        </w:rPr>
        <w:tab/>
      </w:r>
      <w:r w:rsidRPr="00B25563">
        <w:rPr>
          <w:noProof/>
        </w:rPr>
        <w:fldChar w:fldCharType="begin"/>
      </w:r>
      <w:r w:rsidRPr="00B25563">
        <w:rPr>
          <w:noProof/>
        </w:rPr>
        <w:instrText xml:space="preserve"> PAGEREF _Toc466374904 \h </w:instrText>
      </w:r>
      <w:r w:rsidRPr="00B25563">
        <w:rPr>
          <w:noProof/>
        </w:rPr>
      </w:r>
      <w:r w:rsidRPr="00B25563">
        <w:rPr>
          <w:noProof/>
        </w:rPr>
        <w:fldChar w:fldCharType="separate"/>
      </w:r>
      <w:r w:rsidR="00CD3D39">
        <w:rPr>
          <w:noProof/>
        </w:rPr>
        <w:t>314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261B</w:t>
      </w:r>
      <w:r>
        <w:rPr>
          <w:noProof/>
        </w:rPr>
        <w:tab/>
        <w:t>Confidential material not to be published</w:t>
      </w:r>
      <w:r w:rsidRPr="00B25563">
        <w:rPr>
          <w:noProof/>
        </w:rPr>
        <w:tab/>
      </w:r>
      <w:r w:rsidRPr="00B25563">
        <w:rPr>
          <w:noProof/>
        </w:rPr>
        <w:fldChar w:fldCharType="begin"/>
      </w:r>
      <w:r w:rsidRPr="00B25563">
        <w:rPr>
          <w:noProof/>
        </w:rPr>
        <w:instrText xml:space="preserve"> PAGEREF _Toc466374905 \h </w:instrText>
      </w:r>
      <w:r w:rsidRPr="00B25563">
        <w:rPr>
          <w:noProof/>
        </w:rPr>
      </w:r>
      <w:r w:rsidRPr="00B25563">
        <w:rPr>
          <w:noProof/>
        </w:rPr>
        <w:fldChar w:fldCharType="separate"/>
      </w:r>
      <w:r w:rsidR="00CD3D39">
        <w:rPr>
          <w:noProof/>
        </w:rPr>
        <w:t>314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261C</w:t>
      </w:r>
      <w:r>
        <w:rPr>
          <w:noProof/>
        </w:rPr>
        <w:tab/>
        <w:t>Direction about private hearings</w:t>
      </w:r>
      <w:r w:rsidRPr="00B25563">
        <w:rPr>
          <w:noProof/>
        </w:rPr>
        <w:tab/>
      </w:r>
      <w:r w:rsidRPr="00B25563">
        <w:rPr>
          <w:noProof/>
        </w:rPr>
        <w:fldChar w:fldCharType="begin"/>
      </w:r>
      <w:r w:rsidRPr="00B25563">
        <w:rPr>
          <w:noProof/>
        </w:rPr>
        <w:instrText xml:space="preserve"> PAGEREF _Toc466374906 \h </w:instrText>
      </w:r>
      <w:r w:rsidRPr="00B25563">
        <w:rPr>
          <w:noProof/>
        </w:rPr>
      </w:r>
      <w:r w:rsidRPr="00B25563">
        <w:rPr>
          <w:noProof/>
        </w:rPr>
        <w:fldChar w:fldCharType="separate"/>
      </w:r>
      <w:r w:rsidR="00CD3D39">
        <w:rPr>
          <w:noProof/>
        </w:rPr>
        <w:t>315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261D</w:t>
      </w:r>
      <w:r>
        <w:rPr>
          <w:noProof/>
        </w:rPr>
        <w:tab/>
        <w:t>Reports on inquiries</w:t>
      </w:r>
      <w:r w:rsidRPr="00B25563">
        <w:rPr>
          <w:noProof/>
        </w:rPr>
        <w:tab/>
      </w:r>
      <w:r w:rsidRPr="00B25563">
        <w:rPr>
          <w:noProof/>
        </w:rPr>
        <w:fldChar w:fldCharType="begin"/>
      </w:r>
      <w:r w:rsidRPr="00B25563">
        <w:rPr>
          <w:noProof/>
        </w:rPr>
        <w:instrText xml:space="preserve"> PAGEREF _Toc466374907 \h </w:instrText>
      </w:r>
      <w:r w:rsidRPr="00B25563">
        <w:rPr>
          <w:noProof/>
        </w:rPr>
      </w:r>
      <w:r w:rsidRPr="00B25563">
        <w:rPr>
          <w:noProof/>
        </w:rPr>
        <w:fldChar w:fldCharType="separate"/>
      </w:r>
      <w:r w:rsidR="00CD3D39">
        <w:rPr>
          <w:noProof/>
        </w:rPr>
        <w:t>317</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5.3—Advisory guidelines</w:t>
      </w:r>
      <w:r w:rsidRPr="00B25563">
        <w:rPr>
          <w:b w:val="0"/>
          <w:noProof/>
          <w:sz w:val="18"/>
        </w:rPr>
        <w:tab/>
      </w:r>
      <w:r w:rsidRPr="00B25563">
        <w:rPr>
          <w:b w:val="0"/>
          <w:noProof/>
          <w:sz w:val="18"/>
        </w:rPr>
        <w:fldChar w:fldCharType="begin"/>
      </w:r>
      <w:r w:rsidRPr="00B25563">
        <w:rPr>
          <w:b w:val="0"/>
          <w:noProof/>
          <w:sz w:val="18"/>
        </w:rPr>
        <w:instrText xml:space="preserve"> PAGEREF _Toc466374908 \h </w:instrText>
      </w:r>
      <w:r w:rsidRPr="00B25563">
        <w:rPr>
          <w:b w:val="0"/>
          <w:noProof/>
          <w:sz w:val="18"/>
        </w:rPr>
      </w:r>
      <w:r w:rsidRPr="00B25563">
        <w:rPr>
          <w:b w:val="0"/>
          <w:noProof/>
          <w:sz w:val="18"/>
        </w:rPr>
        <w:fldChar w:fldCharType="separate"/>
      </w:r>
      <w:r w:rsidR="00CD3D39">
        <w:rPr>
          <w:b w:val="0"/>
          <w:noProof/>
          <w:sz w:val="18"/>
        </w:rPr>
        <w:t>318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262</w:t>
      </w:r>
      <w:r>
        <w:rPr>
          <w:noProof/>
        </w:rPr>
        <w:tab/>
        <w:t>ACMA may make advisory guidelines</w:t>
      </w:r>
      <w:r w:rsidRPr="00B25563">
        <w:rPr>
          <w:noProof/>
        </w:rPr>
        <w:tab/>
      </w:r>
      <w:r w:rsidRPr="00B25563">
        <w:rPr>
          <w:noProof/>
        </w:rPr>
        <w:fldChar w:fldCharType="begin"/>
      </w:r>
      <w:r w:rsidRPr="00B25563">
        <w:rPr>
          <w:noProof/>
        </w:rPr>
        <w:instrText xml:space="preserve"> PAGEREF _Toc466374909 \h </w:instrText>
      </w:r>
      <w:r w:rsidRPr="00B25563">
        <w:rPr>
          <w:noProof/>
        </w:rPr>
      </w:r>
      <w:r w:rsidRPr="00B25563">
        <w:rPr>
          <w:noProof/>
        </w:rPr>
        <w:fldChar w:fldCharType="separate"/>
      </w:r>
      <w:r w:rsidR="00CD3D39">
        <w:rPr>
          <w:noProof/>
        </w:rPr>
        <w:t>318</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5.4—Accreditation</w:t>
      </w:r>
      <w:r w:rsidRPr="00B25563">
        <w:rPr>
          <w:b w:val="0"/>
          <w:noProof/>
          <w:sz w:val="18"/>
        </w:rPr>
        <w:tab/>
      </w:r>
      <w:r w:rsidRPr="00B25563">
        <w:rPr>
          <w:b w:val="0"/>
          <w:noProof/>
          <w:sz w:val="18"/>
        </w:rPr>
        <w:fldChar w:fldCharType="begin"/>
      </w:r>
      <w:r w:rsidRPr="00B25563">
        <w:rPr>
          <w:b w:val="0"/>
          <w:noProof/>
          <w:sz w:val="18"/>
        </w:rPr>
        <w:instrText xml:space="preserve"> PAGEREF _Toc466374910 \h </w:instrText>
      </w:r>
      <w:r w:rsidRPr="00B25563">
        <w:rPr>
          <w:b w:val="0"/>
          <w:noProof/>
          <w:sz w:val="18"/>
        </w:rPr>
      </w:r>
      <w:r w:rsidRPr="00B25563">
        <w:rPr>
          <w:b w:val="0"/>
          <w:noProof/>
          <w:sz w:val="18"/>
        </w:rPr>
        <w:fldChar w:fldCharType="separate"/>
      </w:r>
      <w:r w:rsidR="00CD3D39">
        <w:rPr>
          <w:b w:val="0"/>
          <w:noProof/>
          <w:sz w:val="18"/>
        </w:rPr>
        <w:t>319</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263</w:t>
      </w:r>
      <w:r>
        <w:rPr>
          <w:noProof/>
        </w:rPr>
        <w:tab/>
        <w:t>ACMA may accredit persons</w:t>
      </w:r>
      <w:r w:rsidRPr="00B25563">
        <w:rPr>
          <w:noProof/>
        </w:rPr>
        <w:tab/>
      </w:r>
      <w:r w:rsidRPr="00B25563">
        <w:rPr>
          <w:noProof/>
        </w:rPr>
        <w:fldChar w:fldCharType="begin"/>
      </w:r>
      <w:r w:rsidRPr="00B25563">
        <w:rPr>
          <w:noProof/>
        </w:rPr>
        <w:instrText xml:space="preserve"> PAGEREF _Toc466374911 \h </w:instrText>
      </w:r>
      <w:r w:rsidRPr="00B25563">
        <w:rPr>
          <w:noProof/>
        </w:rPr>
      </w:r>
      <w:r w:rsidRPr="00B25563">
        <w:rPr>
          <w:noProof/>
        </w:rPr>
        <w:fldChar w:fldCharType="separate"/>
      </w:r>
      <w:r w:rsidR="00CD3D39">
        <w:rPr>
          <w:noProof/>
        </w:rPr>
        <w:t>319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264</w:t>
      </w:r>
      <w:r>
        <w:rPr>
          <w:noProof/>
        </w:rPr>
        <w:tab/>
        <w:t>Withdrawal of accreditation</w:t>
      </w:r>
      <w:r w:rsidRPr="00B25563">
        <w:rPr>
          <w:noProof/>
        </w:rPr>
        <w:tab/>
      </w:r>
      <w:r w:rsidRPr="00B25563">
        <w:rPr>
          <w:noProof/>
        </w:rPr>
        <w:fldChar w:fldCharType="begin"/>
      </w:r>
      <w:r w:rsidRPr="00B25563">
        <w:rPr>
          <w:noProof/>
        </w:rPr>
        <w:instrText xml:space="preserve"> PAGEREF _Toc466374912 \h </w:instrText>
      </w:r>
      <w:r w:rsidRPr="00B25563">
        <w:rPr>
          <w:noProof/>
        </w:rPr>
      </w:r>
      <w:r w:rsidRPr="00B25563">
        <w:rPr>
          <w:noProof/>
        </w:rPr>
        <w:fldChar w:fldCharType="separate"/>
      </w:r>
      <w:r w:rsidR="00CD3D39">
        <w:rPr>
          <w:noProof/>
        </w:rPr>
        <w:t>319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265</w:t>
      </w:r>
      <w:r>
        <w:rPr>
          <w:noProof/>
        </w:rPr>
        <w:tab/>
        <w:t>Procedure for withdrawing accreditation</w:t>
      </w:r>
      <w:r w:rsidRPr="00B25563">
        <w:rPr>
          <w:noProof/>
        </w:rPr>
        <w:tab/>
      </w:r>
      <w:r w:rsidRPr="00B25563">
        <w:rPr>
          <w:noProof/>
        </w:rPr>
        <w:fldChar w:fldCharType="begin"/>
      </w:r>
      <w:r w:rsidRPr="00B25563">
        <w:rPr>
          <w:noProof/>
        </w:rPr>
        <w:instrText xml:space="preserve"> PAGEREF _Toc466374913 \h </w:instrText>
      </w:r>
      <w:r w:rsidRPr="00B25563">
        <w:rPr>
          <w:noProof/>
        </w:rPr>
      </w:r>
      <w:r w:rsidRPr="00B25563">
        <w:rPr>
          <w:noProof/>
        </w:rPr>
        <w:fldChar w:fldCharType="separate"/>
      </w:r>
      <w:r w:rsidR="00CD3D39">
        <w:rPr>
          <w:noProof/>
        </w:rPr>
        <w:t>320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266</w:t>
      </w:r>
      <w:r>
        <w:rPr>
          <w:noProof/>
        </w:rPr>
        <w:tab/>
        <w:t>Accreditation principles</w:t>
      </w:r>
      <w:r w:rsidRPr="00B25563">
        <w:rPr>
          <w:noProof/>
        </w:rPr>
        <w:tab/>
      </w:r>
      <w:r w:rsidRPr="00B25563">
        <w:rPr>
          <w:noProof/>
        </w:rPr>
        <w:fldChar w:fldCharType="begin"/>
      </w:r>
      <w:r w:rsidRPr="00B25563">
        <w:rPr>
          <w:noProof/>
        </w:rPr>
        <w:instrText xml:space="preserve"> PAGEREF _Toc466374914 \h </w:instrText>
      </w:r>
      <w:r w:rsidRPr="00B25563">
        <w:rPr>
          <w:noProof/>
        </w:rPr>
      </w:r>
      <w:r w:rsidRPr="00B25563">
        <w:rPr>
          <w:noProof/>
        </w:rPr>
        <w:fldChar w:fldCharType="separate"/>
      </w:r>
      <w:r w:rsidR="00CD3D39">
        <w:rPr>
          <w:noProof/>
        </w:rPr>
        <w:t>320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266A</w:t>
      </w:r>
      <w:r>
        <w:rPr>
          <w:noProof/>
        </w:rPr>
        <w:tab/>
        <w:t>ACMA determination in relation to certificates</w:t>
      </w:r>
      <w:r w:rsidRPr="00B25563">
        <w:rPr>
          <w:noProof/>
        </w:rPr>
        <w:tab/>
      </w:r>
      <w:r w:rsidRPr="00B25563">
        <w:rPr>
          <w:noProof/>
        </w:rPr>
        <w:fldChar w:fldCharType="begin"/>
      </w:r>
      <w:r w:rsidRPr="00B25563">
        <w:rPr>
          <w:noProof/>
        </w:rPr>
        <w:instrText xml:space="preserve"> PAGEREF _Toc466374915 \h </w:instrText>
      </w:r>
      <w:r w:rsidRPr="00B25563">
        <w:rPr>
          <w:noProof/>
        </w:rPr>
      </w:r>
      <w:r w:rsidRPr="00B25563">
        <w:rPr>
          <w:noProof/>
        </w:rPr>
        <w:fldChar w:fldCharType="separate"/>
      </w:r>
      <w:r w:rsidR="00CD3D39">
        <w:rPr>
          <w:noProof/>
        </w:rPr>
        <w:t>321</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lastRenderedPageBreak/>
        <w:t>Part 5.5—Enforcement</w:t>
      </w:r>
      <w:r w:rsidRPr="00B25563">
        <w:rPr>
          <w:b w:val="0"/>
          <w:noProof/>
          <w:sz w:val="18"/>
        </w:rPr>
        <w:tab/>
      </w:r>
      <w:r w:rsidRPr="00B25563">
        <w:rPr>
          <w:b w:val="0"/>
          <w:noProof/>
          <w:sz w:val="18"/>
        </w:rPr>
        <w:fldChar w:fldCharType="begin"/>
      </w:r>
      <w:r w:rsidRPr="00B25563">
        <w:rPr>
          <w:b w:val="0"/>
          <w:noProof/>
          <w:sz w:val="18"/>
        </w:rPr>
        <w:instrText xml:space="preserve"> PAGEREF _Toc466374916 \h </w:instrText>
      </w:r>
      <w:r w:rsidRPr="00B25563">
        <w:rPr>
          <w:b w:val="0"/>
          <w:noProof/>
          <w:sz w:val="18"/>
        </w:rPr>
      </w:r>
      <w:r w:rsidRPr="00B25563">
        <w:rPr>
          <w:b w:val="0"/>
          <w:noProof/>
          <w:sz w:val="18"/>
        </w:rPr>
        <w:fldChar w:fldCharType="separate"/>
      </w:r>
      <w:r w:rsidR="00CD3D39">
        <w:rPr>
          <w:b w:val="0"/>
          <w:noProof/>
          <w:sz w:val="18"/>
        </w:rPr>
        <w:t>322</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1—Inspectors</w:t>
      </w:r>
      <w:r w:rsidRPr="00B25563">
        <w:rPr>
          <w:b w:val="0"/>
          <w:noProof/>
          <w:sz w:val="18"/>
        </w:rPr>
        <w:tab/>
      </w:r>
      <w:r w:rsidRPr="00B25563">
        <w:rPr>
          <w:b w:val="0"/>
          <w:noProof/>
          <w:sz w:val="18"/>
        </w:rPr>
        <w:fldChar w:fldCharType="begin"/>
      </w:r>
      <w:r w:rsidRPr="00B25563">
        <w:rPr>
          <w:b w:val="0"/>
          <w:noProof/>
          <w:sz w:val="18"/>
        </w:rPr>
        <w:instrText xml:space="preserve"> PAGEREF _Toc466374917 \h </w:instrText>
      </w:r>
      <w:r w:rsidRPr="00B25563">
        <w:rPr>
          <w:b w:val="0"/>
          <w:noProof/>
          <w:sz w:val="18"/>
        </w:rPr>
      </w:r>
      <w:r w:rsidRPr="00B25563">
        <w:rPr>
          <w:b w:val="0"/>
          <w:noProof/>
          <w:sz w:val="18"/>
        </w:rPr>
        <w:fldChar w:fldCharType="separate"/>
      </w:r>
      <w:r w:rsidR="00CD3D39">
        <w:rPr>
          <w:b w:val="0"/>
          <w:noProof/>
          <w:sz w:val="18"/>
        </w:rPr>
        <w:t>322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267</w:t>
      </w:r>
      <w:r>
        <w:rPr>
          <w:noProof/>
        </w:rPr>
        <w:tab/>
        <w:t>Inspectors</w:t>
      </w:r>
      <w:r w:rsidRPr="00B25563">
        <w:rPr>
          <w:noProof/>
        </w:rPr>
        <w:tab/>
      </w:r>
      <w:r w:rsidRPr="00B25563">
        <w:rPr>
          <w:noProof/>
        </w:rPr>
        <w:fldChar w:fldCharType="begin"/>
      </w:r>
      <w:r w:rsidRPr="00B25563">
        <w:rPr>
          <w:noProof/>
        </w:rPr>
        <w:instrText xml:space="preserve"> PAGEREF _Toc466374918 \h </w:instrText>
      </w:r>
      <w:r w:rsidRPr="00B25563">
        <w:rPr>
          <w:noProof/>
        </w:rPr>
      </w:r>
      <w:r w:rsidRPr="00B25563">
        <w:rPr>
          <w:noProof/>
        </w:rPr>
        <w:fldChar w:fldCharType="separate"/>
      </w:r>
      <w:r w:rsidR="00CD3D39">
        <w:rPr>
          <w:noProof/>
        </w:rPr>
        <w:t>322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268</w:t>
      </w:r>
      <w:r>
        <w:rPr>
          <w:noProof/>
        </w:rPr>
        <w:tab/>
        <w:t>Identity cards</w:t>
      </w:r>
      <w:r w:rsidRPr="00B25563">
        <w:rPr>
          <w:noProof/>
        </w:rPr>
        <w:tab/>
      </w:r>
      <w:r w:rsidRPr="00B25563">
        <w:rPr>
          <w:noProof/>
        </w:rPr>
        <w:fldChar w:fldCharType="begin"/>
      </w:r>
      <w:r w:rsidRPr="00B25563">
        <w:rPr>
          <w:noProof/>
        </w:rPr>
        <w:instrText xml:space="preserve"> PAGEREF _Toc466374919 \h </w:instrText>
      </w:r>
      <w:r w:rsidRPr="00B25563">
        <w:rPr>
          <w:noProof/>
        </w:rPr>
      </w:r>
      <w:r w:rsidRPr="00B25563">
        <w:rPr>
          <w:noProof/>
        </w:rPr>
        <w:fldChar w:fldCharType="separate"/>
      </w:r>
      <w:r w:rsidR="00CD3D39">
        <w:rPr>
          <w:noProof/>
        </w:rPr>
        <w:t>322</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2—Search warrants</w:t>
      </w:r>
      <w:r w:rsidRPr="00B25563">
        <w:rPr>
          <w:b w:val="0"/>
          <w:noProof/>
          <w:sz w:val="18"/>
        </w:rPr>
        <w:tab/>
      </w:r>
      <w:r w:rsidRPr="00B25563">
        <w:rPr>
          <w:b w:val="0"/>
          <w:noProof/>
          <w:sz w:val="18"/>
        </w:rPr>
        <w:fldChar w:fldCharType="begin"/>
      </w:r>
      <w:r w:rsidRPr="00B25563">
        <w:rPr>
          <w:b w:val="0"/>
          <w:noProof/>
          <w:sz w:val="18"/>
        </w:rPr>
        <w:instrText xml:space="preserve"> PAGEREF _Toc466374920 \h </w:instrText>
      </w:r>
      <w:r w:rsidRPr="00B25563">
        <w:rPr>
          <w:b w:val="0"/>
          <w:noProof/>
          <w:sz w:val="18"/>
        </w:rPr>
      </w:r>
      <w:r w:rsidRPr="00B25563">
        <w:rPr>
          <w:b w:val="0"/>
          <w:noProof/>
          <w:sz w:val="18"/>
        </w:rPr>
        <w:fldChar w:fldCharType="separate"/>
      </w:r>
      <w:r w:rsidR="00CD3D39">
        <w:rPr>
          <w:b w:val="0"/>
          <w:noProof/>
          <w:sz w:val="18"/>
        </w:rPr>
        <w:t>324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269</w:t>
      </w:r>
      <w:r>
        <w:rPr>
          <w:noProof/>
        </w:rPr>
        <w:tab/>
        <w:t>Magistrate may issue warrant</w:t>
      </w:r>
      <w:r w:rsidRPr="00B25563">
        <w:rPr>
          <w:noProof/>
        </w:rPr>
        <w:tab/>
      </w:r>
      <w:r w:rsidRPr="00B25563">
        <w:rPr>
          <w:noProof/>
        </w:rPr>
        <w:fldChar w:fldCharType="begin"/>
      </w:r>
      <w:r w:rsidRPr="00B25563">
        <w:rPr>
          <w:noProof/>
        </w:rPr>
        <w:instrText xml:space="preserve"> PAGEREF _Toc466374921 \h </w:instrText>
      </w:r>
      <w:r w:rsidRPr="00B25563">
        <w:rPr>
          <w:noProof/>
        </w:rPr>
      </w:r>
      <w:r w:rsidRPr="00B25563">
        <w:rPr>
          <w:noProof/>
        </w:rPr>
        <w:fldChar w:fldCharType="separate"/>
      </w:r>
      <w:r w:rsidR="00CD3D39">
        <w:rPr>
          <w:noProof/>
        </w:rPr>
        <w:t>324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270</w:t>
      </w:r>
      <w:r>
        <w:rPr>
          <w:noProof/>
        </w:rPr>
        <w:tab/>
        <w:t>Warrants may be issued by telephone or other electronic means</w:t>
      </w:r>
      <w:r w:rsidRPr="00B25563">
        <w:rPr>
          <w:noProof/>
        </w:rPr>
        <w:tab/>
      </w:r>
      <w:r w:rsidRPr="00B25563">
        <w:rPr>
          <w:noProof/>
        </w:rPr>
        <w:fldChar w:fldCharType="begin"/>
      </w:r>
      <w:r w:rsidRPr="00B25563">
        <w:rPr>
          <w:noProof/>
        </w:rPr>
        <w:instrText xml:space="preserve"> PAGEREF _Toc466374922 \h </w:instrText>
      </w:r>
      <w:r w:rsidRPr="00B25563">
        <w:rPr>
          <w:noProof/>
        </w:rPr>
      </w:r>
      <w:r w:rsidRPr="00B25563">
        <w:rPr>
          <w:noProof/>
        </w:rPr>
        <w:fldChar w:fldCharType="separate"/>
      </w:r>
      <w:r w:rsidR="00CD3D39">
        <w:rPr>
          <w:noProof/>
        </w:rPr>
        <w:t>325</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3—Searches and seizures</w:t>
      </w:r>
      <w:r w:rsidRPr="00B25563">
        <w:rPr>
          <w:b w:val="0"/>
          <w:noProof/>
          <w:sz w:val="18"/>
        </w:rPr>
        <w:tab/>
      </w:r>
      <w:r w:rsidRPr="00B25563">
        <w:rPr>
          <w:b w:val="0"/>
          <w:noProof/>
          <w:sz w:val="18"/>
        </w:rPr>
        <w:fldChar w:fldCharType="begin"/>
      </w:r>
      <w:r w:rsidRPr="00B25563">
        <w:rPr>
          <w:b w:val="0"/>
          <w:noProof/>
          <w:sz w:val="18"/>
        </w:rPr>
        <w:instrText xml:space="preserve"> PAGEREF _Toc466374923 \h </w:instrText>
      </w:r>
      <w:r w:rsidRPr="00B25563">
        <w:rPr>
          <w:b w:val="0"/>
          <w:noProof/>
          <w:sz w:val="18"/>
        </w:rPr>
      </w:r>
      <w:r w:rsidRPr="00B25563">
        <w:rPr>
          <w:b w:val="0"/>
          <w:noProof/>
          <w:sz w:val="18"/>
        </w:rPr>
        <w:fldChar w:fldCharType="separate"/>
      </w:r>
      <w:r w:rsidR="00CD3D39">
        <w:rPr>
          <w:b w:val="0"/>
          <w:noProof/>
          <w:sz w:val="18"/>
        </w:rPr>
        <w:t>328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271</w:t>
      </w:r>
      <w:r>
        <w:rPr>
          <w:noProof/>
        </w:rPr>
        <w:tab/>
        <w:t>References to connection with an offence</w:t>
      </w:r>
      <w:r w:rsidRPr="00B25563">
        <w:rPr>
          <w:noProof/>
        </w:rPr>
        <w:tab/>
      </w:r>
      <w:r w:rsidRPr="00B25563">
        <w:rPr>
          <w:noProof/>
        </w:rPr>
        <w:fldChar w:fldCharType="begin"/>
      </w:r>
      <w:r w:rsidRPr="00B25563">
        <w:rPr>
          <w:noProof/>
        </w:rPr>
        <w:instrText xml:space="preserve"> PAGEREF _Toc466374924 \h </w:instrText>
      </w:r>
      <w:r w:rsidRPr="00B25563">
        <w:rPr>
          <w:noProof/>
        </w:rPr>
      </w:r>
      <w:r w:rsidRPr="00B25563">
        <w:rPr>
          <w:noProof/>
        </w:rPr>
        <w:fldChar w:fldCharType="separate"/>
      </w:r>
      <w:r w:rsidR="00CD3D39">
        <w:rPr>
          <w:noProof/>
        </w:rPr>
        <w:t>328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272</w:t>
      </w:r>
      <w:r>
        <w:rPr>
          <w:noProof/>
        </w:rPr>
        <w:tab/>
        <w:t>General offence related searches and seizures</w:t>
      </w:r>
      <w:r w:rsidRPr="00B25563">
        <w:rPr>
          <w:noProof/>
        </w:rPr>
        <w:tab/>
      </w:r>
      <w:r w:rsidRPr="00B25563">
        <w:rPr>
          <w:noProof/>
        </w:rPr>
        <w:fldChar w:fldCharType="begin"/>
      </w:r>
      <w:r w:rsidRPr="00B25563">
        <w:rPr>
          <w:noProof/>
        </w:rPr>
        <w:instrText xml:space="preserve"> PAGEREF _Toc466374925 \h </w:instrText>
      </w:r>
      <w:r w:rsidRPr="00B25563">
        <w:rPr>
          <w:noProof/>
        </w:rPr>
      </w:r>
      <w:r w:rsidRPr="00B25563">
        <w:rPr>
          <w:noProof/>
        </w:rPr>
        <w:fldChar w:fldCharType="separate"/>
      </w:r>
      <w:r w:rsidR="00CD3D39">
        <w:rPr>
          <w:noProof/>
        </w:rPr>
        <w:t>328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273</w:t>
      </w:r>
      <w:r>
        <w:rPr>
          <w:noProof/>
        </w:rPr>
        <w:tab/>
        <w:t>Evidence about the commission of other offences</w:t>
      </w:r>
      <w:r w:rsidRPr="00B25563">
        <w:rPr>
          <w:noProof/>
        </w:rPr>
        <w:tab/>
      </w:r>
      <w:r w:rsidRPr="00B25563">
        <w:rPr>
          <w:noProof/>
        </w:rPr>
        <w:fldChar w:fldCharType="begin"/>
      </w:r>
      <w:r w:rsidRPr="00B25563">
        <w:rPr>
          <w:noProof/>
        </w:rPr>
        <w:instrText xml:space="preserve"> PAGEREF _Toc466374926 \h </w:instrText>
      </w:r>
      <w:r w:rsidRPr="00B25563">
        <w:rPr>
          <w:noProof/>
        </w:rPr>
      </w:r>
      <w:r w:rsidRPr="00B25563">
        <w:rPr>
          <w:noProof/>
        </w:rPr>
        <w:fldChar w:fldCharType="separate"/>
      </w:r>
      <w:r w:rsidR="00CD3D39">
        <w:rPr>
          <w:noProof/>
        </w:rPr>
        <w:t>329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274</w:t>
      </w:r>
      <w:r>
        <w:rPr>
          <w:noProof/>
        </w:rPr>
        <w:tab/>
        <w:t>Production of identity card etc.</w:t>
      </w:r>
      <w:r w:rsidRPr="00B25563">
        <w:rPr>
          <w:noProof/>
        </w:rPr>
        <w:tab/>
      </w:r>
      <w:r w:rsidRPr="00B25563">
        <w:rPr>
          <w:noProof/>
        </w:rPr>
        <w:fldChar w:fldCharType="begin"/>
      </w:r>
      <w:r w:rsidRPr="00B25563">
        <w:rPr>
          <w:noProof/>
        </w:rPr>
        <w:instrText xml:space="preserve"> PAGEREF _Toc466374927 \h </w:instrText>
      </w:r>
      <w:r w:rsidRPr="00B25563">
        <w:rPr>
          <w:noProof/>
        </w:rPr>
      </w:r>
      <w:r w:rsidRPr="00B25563">
        <w:rPr>
          <w:noProof/>
        </w:rPr>
        <w:fldChar w:fldCharType="separate"/>
      </w:r>
      <w:r w:rsidR="00CD3D39">
        <w:rPr>
          <w:noProof/>
        </w:rPr>
        <w:t>329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275</w:t>
      </w:r>
      <w:r>
        <w:rPr>
          <w:noProof/>
        </w:rPr>
        <w:tab/>
        <w:t>Emergency searches and seizures</w:t>
      </w:r>
      <w:r w:rsidRPr="00B25563">
        <w:rPr>
          <w:noProof/>
        </w:rPr>
        <w:tab/>
      </w:r>
      <w:r w:rsidRPr="00B25563">
        <w:rPr>
          <w:noProof/>
        </w:rPr>
        <w:fldChar w:fldCharType="begin"/>
      </w:r>
      <w:r w:rsidRPr="00B25563">
        <w:rPr>
          <w:noProof/>
        </w:rPr>
        <w:instrText xml:space="preserve"> PAGEREF _Toc466374928 \h </w:instrText>
      </w:r>
      <w:r w:rsidRPr="00B25563">
        <w:rPr>
          <w:noProof/>
        </w:rPr>
      </w:r>
      <w:r w:rsidRPr="00B25563">
        <w:rPr>
          <w:noProof/>
        </w:rPr>
        <w:fldChar w:fldCharType="separate"/>
      </w:r>
      <w:r w:rsidR="00CD3D39">
        <w:rPr>
          <w:noProof/>
        </w:rPr>
        <w:t>330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276</w:t>
      </w:r>
      <w:r>
        <w:rPr>
          <w:noProof/>
        </w:rPr>
        <w:tab/>
        <w:t>Retention of thing seized</w:t>
      </w:r>
      <w:r w:rsidRPr="00B25563">
        <w:rPr>
          <w:noProof/>
        </w:rPr>
        <w:tab/>
      </w:r>
      <w:r w:rsidRPr="00B25563">
        <w:rPr>
          <w:noProof/>
        </w:rPr>
        <w:fldChar w:fldCharType="begin"/>
      </w:r>
      <w:r w:rsidRPr="00B25563">
        <w:rPr>
          <w:noProof/>
        </w:rPr>
        <w:instrText xml:space="preserve"> PAGEREF _Toc466374929 \h </w:instrText>
      </w:r>
      <w:r w:rsidRPr="00B25563">
        <w:rPr>
          <w:noProof/>
        </w:rPr>
      </w:r>
      <w:r w:rsidRPr="00B25563">
        <w:rPr>
          <w:noProof/>
        </w:rPr>
        <w:fldChar w:fldCharType="separate"/>
      </w:r>
      <w:r w:rsidR="00CD3D39">
        <w:rPr>
          <w:noProof/>
        </w:rPr>
        <w:t>331</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4—Powers of inspectors</w:t>
      </w:r>
      <w:r w:rsidRPr="00B25563">
        <w:rPr>
          <w:b w:val="0"/>
          <w:noProof/>
          <w:sz w:val="18"/>
        </w:rPr>
        <w:tab/>
      </w:r>
      <w:r w:rsidRPr="00B25563">
        <w:rPr>
          <w:b w:val="0"/>
          <w:noProof/>
          <w:sz w:val="18"/>
        </w:rPr>
        <w:fldChar w:fldCharType="begin"/>
      </w:r>
      <w:r w:rsidRPr="00B25563">
        <w:rPr>
          <w:b w:val="0"/>
          <w:noProof/>
          <w:sz w:val="18"/>
        </w:rPr>
        <w:instrText xml:space="preserve"> PAGEREF _Toc466374930 \h </w:instrText>
      </w:r>
      <w:r w:rsidRPr="00B25563">
        <w:rPr>
          <w:b w:val="0"/>
          <w:noProof/>
          <w:sz w:val="18"/>
        </w:rPr>
      </w:r>
      <w:r w:rsidRPr="00B25563">
        <w:rPr>
          <w:b w:val="0"/>
          <w:noProof/>
          <w:sz w:val="18"/>
        </w:rPr>
        <w:fldChar w:fldCharType="separate"/>
      </w:r>
      <w:r w:rsidR="00CD3D39">
        <w:rPr>
          <w:b w:val="0"/>
          <w:noProof/>
          <w:sz w:val="18"/>
        </w:rPr>
        <w:t>332</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277</w:t>
      </w:r>
      <w:r>
        <w:rPr>
          <w:noProof/>
        </w:rPr>
        <w:tab/>
        <w:t>Power of inspectors to enter premises and adjust transmitters in emergencies</w:t>
      </w:r>
      <w:r w:rsidRPr="00B25563">
        <w:rPr>
          <w:noProof/>
        </w:rPr>
        <w:tab/>
      </w:r>
      <w:r w:rsidRPr="00B25563">
        <w:rPr>
          <w:noProof/>
        </w:rPr>
        <w:fldChar w:fldCharType="begin"/>
      </w:r>
      <w:r w:rsidRPr="00B25563">
        <w:rPr>
          <w:noProof/>
        </w:rPr>
        <w:instrText xml:space="preserve"> PAGEREF _Toc466374931 \h </w:instrText>
      </w:r>
      <w:r w:rsidRPr="00B25563">
        <w:rPr>
          <w:noProof/>
        </w:rPr>
      </w:r>
      <w:r w:rsidRPr="00B25563">
        <w:rPr>
          <w:noProof/>
        </w:rPr>
        <w:fldChar w:fldCharType="separate"/>
      </w:r>
      <w:r w:rsidR="00CD3D39">
        <w:rPr>
          <w:noProof/>
        </w:rPr>
        <w:t>332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278</w:t>
      </w:r>
      <w:r>
        <w:rPr>
          <w:noProof/>
        </w:rPr>
        <w:tab/>
        <w:t>Powers of inspectors to require operation of transmitters</w:t>
      </w:r>
      <w:r w:rsidRPr="00B25563">
        <w:rPr>
          <w:noProof/>
        </w:rPr>
        <w:tab/>
      </w:r>
      <w:r w:rsidRPr="00B25563">
        <w:rPr>
          <w:noProof/>
        </w:rPr>
        <w:fldChar w:fldCharType="begin"/>
      </w:r>
      <w:r w:rsidRPr="00B25563">
        <w:rPr>
          <w:noProof/>
        </w:rPr>
        <w:instrText xml:space="preserve"> PAGEREF _Toc466374932 \h </w:instrText>
      </w:r>
      <w:r w:rsidRPr="00B25563">
        <w:rPr>
          <w:noProof/>
        </w:rPr>
      </w:r>
      <w:r w:rsidRPr="00B25563">
        <w:rPr>
          <w:noProof/>
        </w:rPr>
        <w:fldChar w:fldCharType="separate"/>
      </w:r>
      <w:r w:rsidR="00CD3D39">
        <w:rPr>
          <w:noProof/>
        </w:rPr>
        <w:t>333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279</w:t>
      </w:r>
      <w:r>
        <w:rPr>
          <w:noProof/>
        </w:rPr>
        <w:tab/>
        <w:t>General powers of inspectors</w:t>
      </w:r>
      <w:r w:rsidRPr="00B25563">
        <w:rPr>
          <w:noProof/>
        </w:rPr>
        <w:tab/>
      </w:r>
      <w:r w:rsidRPr="00B25563">
        <w:rPr>
          <w:noProof/>
        </w:rPr>
        <w:fldChar w:fldCharType="begin"/>
      </w:r>
      <w:r w:rsidRPr="00B25563">
        <w:rPr>
          <w:noProof/>
        </w:rPr>
        <w:instrText xml:space="preserve"> PAGEREF _Toc466374933 \h </w:instrText>
      </w:r>
      <w:r w:rsidRPr="00B25563">
        <w:rPr>
          <w:noProof/>
        </w:rPr>
      </w:r>
      <w:r w:rsidRPr="00B25563">
        <w:rPr>
          <w:noProof/>
        </w:rPr>
        <w:fldChar w:fldCharType="separate"/>
      </w:r>
      <w:r w:rsidR="00CD3D39">
        <w:rPr>
          <w:noProof/>
        </w:rPr>
        <w:t>333</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5—Forfeiture</w:t>
      </w:r>
      <w:r w:rsidRPr="00B25563">
        <w:rPr>
          <w:b w:val="0"/>
          <w:noProof/>
          <w:sz w:val="18"/>
        </w:rPr>
        <w:tab/>
      </w:r>
      <w:r w:rsidRPr="00B25563">
        <w:rPr>
          <w:b w:val="0"/>
          <w:noProof/>
          <w:sz w:val="18"/>
        </w:rPr>
        <w:fldChar w:fldCharType="begin"/>
      </w:r>
      <w:r w:rsidRPr="00B25563">
        <w:rPr>
          <w:b w:val="0"/>
          <w:noProof/>
          <w:sz w:val="18"/>
        </w:rPr>
        <w:instrText xml:space="preserve"> PAGEREF _Toc466374934 \h </w:instrText>
      </w:r>
      <w:r w:rsidRPr="00B25563">
        <w:rPr>
          <w:b w:val="0"/>
          <w:noProof/>
          <w:sz w:val="18"/>
        </w:rPr>
      </w:r>
      <w:r w:rsidRPr="00B25563">
        <w:rPr>
          <w:b w:val="0"/>
          <w:noProof/>
          <w:sz w:val="18"/>
        </w:rPr>
        <w:fldChar w:fldCharType="separate"/>
      </w:r>
      <w:r w:rsidR="00CD3D39">
        <w:rPr>
          <w:b w:val="0"/>
          <w:noProof/>
          <w:sz w:val="18"/>
        </w:rPr>
        <w:t>335</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280</w:t>
      </w:r>
      <w:r>
        <w:rPr>
          <w:noProof/>
        </w:rPr>
        <w:tab/>
        <w:t>Court may order forfeiture</w:t>
      </w:r>
      <w:r w:rsidRPr="00B25563">
        <w:rPr>
          <w:noProof/>
        </w:rPr>
        <w:tab/>
      </w:r>
      <w:r w:rsidRPr="00B25563">
        <w:rPr>
          <w:noProof/>
        </w:rPr>
        <w:fldChar w:fldCharType="begin"/>
      </w:r>
      <w:r w:rsidRPr="00B25563">
        <w:rPr>
          <w:noProof/>
        </w:rPr>
        <w:instrText xml:space="preserve"> PAGEREF _Toc466374935 \h </w:instrText>
      </w:r>
      <w:r w:rsidRPr="00B25563">
        <w:rPr>
          <w:noProof/>
        </w:rPr>
      </w:r>
      <w:r w:rsidRPr="00B25563">
        <w:rPr>
          <w:noProof/>
        </w:rPr>
        <w:fldChar w:fldCharType="separate"/>
      </w:r>
      <w:r w:rsidR="00CD3D39">
        <w:rPr>
          <w:noProof/>
        </w:rPr>
        <w:t>335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281</w:t>
      </w:r>
      <w:r>
        <w:rPr>
          <w:noProof/>
        </w:rPr>
        <w:tab/>
        <w:t>Forfeited goods may be sold</w:t>
      </w:r>
      <w:r w:rsidRPr="00B25563">
        <w:rPr>
          <w:noProof/>
        </w:rPr>
        <w:tab/>
      </w:r>
      <w:r w:rsidRPr="00B25563">
        <w:rPr>
          <w:noProof/>
        </w:rPr>
        <w:fldChar w:fldCharType="begin"/>
      </w:r>
      <w:r w:rsidRPr="00B25563">
        <w:rPr>
          <w:noProof/>
        </w:rPr>
        <w:instrText xml:space="preserve"> PAGEREF _Toc466374936 \h </w:instrText>
      </w:r>
      <w:r w:rsidRPr="00B25563">
        <w:rPr>
          <w:noProof/>
        </w:rPr>
      </w:r>
      <w:r w:rsidRPr="00B25563">
        <w:rPr>
          <w:noProof/>
        </w:rPr>
        <w:fldChar w:fldCharType="separate"/>
      </w:r>
      <w:r w:rsidR="00CD3D39">
        <w:rPr>
          <w:noProof/>
        </w:rPr>
        <w:t>335</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6—Miscellaneous</w:t>
      </w:r>
      <w:r w:rsidRPr="00B25563">
        <w:rPr>
          <w:b w:val="0"/>
          <w:noProof/>
          <w:sz w:val="18"/>
        </w:rPr>
        <w:tab/>
      </w:r>
      <w:r w:rsidRPr="00B25563">
        <w:rPr>
          <w:b w:val="0"/>
          <w:noProof/>
          <w:sz w:val="18"/>
        </w:rPr>
        <w:fldChar w:fldCharType="begin"/>
      </w:r>
      <w:r w:rsidRPr="00B25563">
        <w:rPr>
          <w:b w:val="0"/>
          <w:noProof/>
          <w:sz w:val="18"/>
        </w:rPr>
        <w:instrText xml:space="preserve"> PAGEREF _Toc466374937 \h </w:instrText>
      </w:r>
      <w:r w:rsidRPr="00B25563">
        <w:rPr>
          <w:b w:val="0"/>
          <w:noProof/>
          <w:sz w:val="18"/>
        </w:rPr>
      </w:r>
      <w:r w:rsidRPr="00B25563">
        <w:rPr>
          <w:b w:val="0"/>
          <w:noProof/>
          <w:sz w:val="18"/>
        </w:rPr>
        <w:fldChar w:fldCharType="separate"/>
      </w:r>
      <w:r w:rsidR="00CD3D39">
        <w:rPr>
          <w:b w:val="0"/>
          <w:noProof/>
          <w:sz w:val="18"/>
        </w:rPr>
        <w:t>336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282</w:t>
      </w:r>
      <w:r>
        <w:rPr>
          <w:noProof/>
        </w:rPr>
        <w:tab/>
        <w:t>Act not to affect performance of duties by inspectors</w:t>
      </w:r>
      <w:r w:rsidRPr="00B25563">
        <w:rPr>
          <w:noProof/>
        </w:rPr>
        <w:tab/>
      </w:r>
      <w:r w:rsidRPr="00B25563">
        <w:rPr>
          <w:noProof/>
        </w:rPr>
        <w:fldChar w:fldCharType="begin"/>
      </w:r>
      <w:r w:rsidRPr="00B25563">
        <w:rPr>
          <w:noProof/>
        </w:rPr>
        <w:instrText xml:space="preserve"> PAGEREF _Toc466374938 \h </w:instrText>
      </w:r>
      <w:r w:rsidRPr="00B25563">
        <w:rPr>
          <w:noProof/>
        </w:rPr>
      </w:r>
      <w:r w:rsidRPr="00B25563">
        <w:rPr>
          <w:noProof/>
        </w:rPr>
        <w:fldChar w:fldCharType="separate"/>
      </w:r>
      <w:r w:rsidR="00CD3D39">
        <w:rPr>
          <w:noProof/>
        </w:rPr>
        <w:t>336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283</w:t>
      </w:r>
      <w:r>
        <w:rPr>
          <w:noProof/>
        </w:rPr>
        <w:tab/>
        <w:t>Inspectors not authorised to enter or search certain land or premises used for defence purposes</w:t>
      </w:r>
      <w:r w:rsidRPr="00B25563">
        <w:rPr>
          <w:noProof/>
        </w:rPr>
        <w:tab/>
      </w:r>
      <w:r w:rsidRPr="00B25563">
        <w:rPr>
          <w:noProof/>
        </w:rPr>
        <w:fldChar w:fldCharType="begin"/>
      </w:r>
      <w:r w:rsidRPr="00B25563">
        <w:rPr>
          <w:noProof/>
        </w:rPr>
        <w:instrText xml:space="preserve"> PAGEREF _Toc466374939 \h </w:instrText>
      </w:r>
      <w:r w:rsidRPr="00B25563">
        <w:rPr>
          <w:noProof/>
        </w:rPr>
      </w:r>
      <w:r w:rsidRPr="00B25563">
        <w:rPr>
          <w:noProof/>
        </w:rPr>
        <w:fldChar w:fldCharType="separate"/>
      </w:r>
      <w:r w:rsidR="00CD3D39">
        <w:rPr>
          <w:noProof/>
        </w:rPr>
        <w:t>336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284</w:t>
      </w:r>
      <w:r>
        <w:rPr>
          <w:noProof/>
        </w:rPr>
        <w:tab/>
        <w:t>Offences that are going to be committed</w:t>
      </w:r>
      <w:r w:rsidRPr="00B25563">
        <w:rPr>
          <w:noProof/>
        </w:rPr>
        <w:tab/>
      </w:r>
      <w:r w:rsidRPr="00B25563">
        <w:rPr>
          <w:noProof/>
        </w:rPr>
        <w:fldChar w:fldCharType="begin"/>
      </w:r>
      <w:r w:rsidRPr="00B25563">
        <w:rPr>
          <w:noProof/>
        </w:rPr>
        <w:instrText xml:space="preserve"> PAGEREF _Toc466374940 \h </w:instrText>
      </w:r>
      <w:r w:rsidRPr="00B25563">
        <w:rPr>
          <w:noProof/>
        </w:rPr>
      </w:r>
      <w:r w:rsidRPr="00B25563">
        <w:rPr>
          <w:noProof/>
        </w:rPr>
        <w:fldChar w:fldCharType="separate"/>
      </w:r>
      <w:r w:rsidR="00CD3D39">
        <w:rPr>
          <w:noProof/>
        </w:rPr>
        <w:t>336</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5.6—Review of decisions</w:t>
      </w:r>
      <w:r w:rsidRPr="00B25563">
        <w:rPr>
          <w:b w:val="0"/>
          <w:noProof/>
          <w:sz w:val="18"/>
        </w:rPr>
        <w:tab/>
      </w:r>
      <w:r w:rsidRPr="00B25563">
        <w:rPr>
          <w:b w:val="0"/>
          <w:noProof/>
          <w:sz w:val="18"/>
        </w:rPr>
        <w:fldChar w:fldCharType="begin"/>
      </w:r>
      <w:r w:rsidRPr="00B25563">
        <w:rPr>
          <w:b w:val="0"/>
          <w:noProof/>
          <w:sz w:val="18"/>
        </w:rPr>
        <w:instrText xml:space="preserve"> PAGEREF _Toc466374941 \h </w:instrText>
      </w:r>
      <w:r w:rsidRPr="00B25563">
        <w:rPr>
          <w:b w:val="0"/>
          <w:noProof/>
          <w:sz w:val="18"/>
        </w:rPr>
      </w:r>
      <w:r w:rsidRPr="00B25563">
        <w:rPr>
          <w:b w:val="0"/>
          <w:noProof/>
          <w:sz w:val="18"/>
        </w:rPr>
        <w:fldChar w:fldCharType="separate"/>
      </w:r>
      <w:r w:rsidR="00CD3D39">
        <w:rPr>
          <w:b w:val="0"/>
          <w:noProof/>
          <w:sz w:val="18"/>
        </w:rPr>
        <w:t>338</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1—Decisions subject to internal reconsideration before AAT review</w:t>
      </w:r>
      <w:r w:rsidRPr="00B25563">
        <w:rPr>
          <w:b w:val="0"/>
          <w:noProof/>
          <w:sz w:val="18"/>
        </w:rPr>
        <w:tab/>
      </w:r>
      <w:r w:rsidRPr="00B25563">
        <w:rPr>
          <w:b w:val="0"/>
          <w:noProof/>
          <w:sz w:val="18"/>
        </w:rPr>
        <w:fldChar w:fldCharType="begin"/>
      </w:r>
      <w:r w:rsidRPr="00B25563">
        <w:rPr>
          <w:b w:val="0"/>
          <w:noProof/>
          <w:sz w:val="18"/>
        </w:rPr>
        <w:instrText xml:space="preserve"> PAGEREF _Toc466374942 \h </w:instrText>
      </w:r>
      <w:r w:rsidRPr="00B25563">
        <w:rPr>
          <w:b w:val="0"/>
          <w:noProof/>
          <w:sz w:val="18"/>
        </w:rPr>
      </w:r>
      <w:r w:rsidRPr="00B25563">
        <w:rPr>
          <w:b w:val="0"/>
          <w:noProof/>
          <w:sz w:val="18"/>
        </w:rPr>
        <w:fldChar w:fldCharType="separate"/>
      </w:r>
      <w:r w:rsidR="00CD3D39">
        <w:rPr>
          <w:b w:val="0"/>
          <w:noProof/>
          <w:sz w:val="18"/>
        </w:rPr>
        <w:t>338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285</w:t>
      </w:r>
      <w:r>
        <w:rPr>
          <w:noProof/>
        </w:rPr>
        <w:tab/>
        <w:t>Decisions that may be subject to reconsideration by the ACMA</w:t>
      </w:r>
      <w:r w:rsidRPr="00B25563">
        <w:rPr>
          <w:noProof/>
        </w:rPr>
        <w:tab/>
      </w:r>
      <w:r w:rsidRPr="00B25563">
        <w:rPr>
          <w:noProof/>
        </w:rPr>
        <w:fldChar w:fldCharType="begin"/>
      </w:r>
      <w:r w:rsidRPr="00B25563">
        <w:rPr>
          <w:noProof/>
        </w:rPr>
        <w:instrText xml:space="preserve"> PAGEREF _Toc466374943 \h </w:instrText>
      </w:r>
      <w:r w:rsidRPr="00B25563">
        <w:rPr>
          <w:noProof/>
        </w:rPr>
      </w:r>
      <w:r w:rsidRPr="00B25563">
        <w:rPr>
          <w:noProof/>
        </w:rPr>
        <w:fldChar w:fldCharType="separate"/>
      </w:r>
      <w:r w:rsidR="00CD3D39">
        <w:rPr>
          <w:noProof/>
        </w:rPr>
        <w:t>338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286</w:t>
      </w:r>
      <w:r>
        <w:rPr>
          <w:noProof/>
        </w:rPr>
        <w:tab/>
        <w:t>Deadlines for reaching certain decisions</w:t>
      </w:r>
      <w:r w:rsidRPr="00B25563">
        <w:rPr>
          <w:noProof/>
        </w:rPr>
        <w:tab/>
      </w:r>
      <w:r w:rsidRPr="00B25563">
        <w:rPr>
          <w:noProof/>
        </w:rPr>
        <w:fldChar w:fldCharType="begin"/>
      </w:r>
      <w:r w:rsidRPr="00B25563">
        <w:rPr>
          <w:noProof/>
        </w:rPr>
        <w:instrText xml:space="preserve"> PAGEREF _Toc466374944 \h </w:instrText>
      </w:r>
      <w:r w:rsidRPr="00B25563">
        <w:rPr>
          <w:noProof/>
        </w:rPr>
      </w:r>
      <w:r w:rsidRPr="00B25563">
        <w:rPr>
          <w:noProof/>
        </w:rPr>
        <w:fldChar w:fldCharType="separate"/>
      </w:r>
      <w:r w:rsidR="00CD3D39">
        <w:rPr>
          <w:noProof/>
        </w:rPr>
        <w:t>339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287</w:t>
      </w:r>
      <w:r>
        <w:rPr>
          <w:noProof/>
        </w:rPr>
        <w:tab/>
        <w:t>Statements to accompany notification of decisions</w:t>
      </w:r>
      <w:r w:rsidRPr="00B25563">
        <w:rPr>
          <w:noProof/>
        </w:rPr>
        <w:tab/>
      </w:r>
      <w:r w:rsidRPr="00B25563">
        <w:rPr>
          <w:noProof/>
        </w:rPr>
        <w:fldChar w:fldCharType="begin"/>
      </w:r>
      <w:r w:rsidRPr="00B25563">
        <w:rPr>
          <w:noProof/>
        </w:rPr>
        <w:instrText xml:space="preserve"> PAGEREF _Toc466374945 \h </w:instrText>
      </w:r>
      <w:r w:rsidRPr="00B25563">
        <w:rPr>
          <w:noProof/>
        </w:rPr>
      </w:r>
      <w:r w:rsidRPr="00B25563">
        <w:rPr>
          <w:noProof/>
        </w:rPr>
        <w:fldChar w:fldCharType="separate"/>
      </w:r>
      <w:r w:rsidR="00CD3D39">
        <w:rPr>
          <w:noProof/>
        </w:rPr>
        <w:t>340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288</w:t>
      </w:r>
      <w:r>
        <w:rPr>
          <w:noProof/>
        </w:rPr>
        <w:tab/>
        <w:t>Applications for reconsideration of decisions</w:t>
      </w:r>
      <w:r w:rsidRPr="00B25563">
        <w:rPr>
          <w:noProof/>
        </w:rPr>
        <w:tab/>
      </w:r>
      <w:r w:rsidRPr="00B25563">
        <w:rPr>
          <w:noProof/>
        </w:rPr>
        <w:fldChar w:fldCharType="begin"/>
      </w:r>
      <w:r w:rsidRPr="00B25563">
        <w:rPr>
          <w:noProof/>
        </w:rPr>
        <w:instrText xml:space="preserve"> PAGEREF _Toc466374946 \h </w:instrText>
      </w:r>
      <w:r w:rsidRPr="00B25563">
        <w:rPr>
          <w:noProof/>
        </w:rPr>
      </w:r>
      <w:r w:rsidRPr="00B25563">
        <w:rPr>
          <w:noProof/>
        </w:rPr>
        <w:fldChar w:fldCharType="separate"/>
      </w:r>
      <w:r w:rsidR="00CD3D39">
        <w:rPr>
          <w:noProof/>
        </w:rPr>
        <w:t>340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289</w:t>
      </w:r>
      <w:r>
        <w:rPr>
          <w:noProof/>
        </w:rPr>
        <w:tab/>
        <w:t>Reconsideration by the ACMA</w:t>
      </w:r>
      <w:r w:rsidRPr="00B25563">
        <w:rPr>
          <w:noProof/>
        </w:rPr>
        <w:tab/>
      </w:r>
      <w:r w:rsidRPr="00B25563">
        <w:rPr>
          <w:noProof/>
        </w:rPr>
        <w:fldChar w:fldCharType="begin"/>
      </w:r>
      <w:r w:rsidRPr="00B25563">
        <w:rPr>
          <w:noProof/>
        </w:rPr>
        <w:instrText xml:space="preserve"> PAGEREF _Toc466374947 \h </w:instrText>
      </w:r>
      <w:r w:rsidRPr="00B25563">
        <w:rPr>
          <w:noProof/>
        </w:rPr>
      </w:r>
      <w:r w:rsidRPr="00B25563">
        <w:rPr>
          <w:noProof/>
        </w:rPr>
        <w:fldChar w:fldCharType="separate"/>
      </w:r>
      <w:r w:rsidR="00CD3D39">
        <w:rPr>
          <w:noProof/>
        </w:rPr>
        <w:t>341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290</w:t>
      </w:r>
      <w:r>
        <w:rPr>
          <w:noProof/>
        </w:rPr>
        <w:tab/>
        <w:t>Deadlines for reconsiderations</w:t>
      </w:r>
      <w:r w:rsidRPr="00B25563">
        <w:rPr>
          <w:noProof/>
        </w:rPr>
        <w:tab/>
      </w:r>
      <w:r w:rsidRPr="00B25563">
        <w:rPr>
          <w:noProof/>
        </w:rPr>
        <w:fldChar w:fldCharType="begin"/>
      </w:r>
      <w:r w:rsidRPr="00B25563">
        <w:rPr>
          <w:noProof/>
        </w:rPr>
        <w:instrText xml:space="preserve"> PAGEREF _Toc466374948 \h </w:instrText>
      </w:r>
      <w:r w:rsidRPr="00B25563">
        <w:rPr>
          <w:noProof/>
        </w:rPr>
      </w:r>
      <w:r w:rsidRPr="00B25563">
        <w:rPr>
          <w:noProof/>
        </w:rPr>
        <w:fldChar w:fldCharType="separate"/>
      </w:r>
      <w:r w:rsidR="00CD3D39">
        <w:rPr>
          <w:noProof/>
        </w:rPr>
        <w:t>341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291</w:t>
      </w:r>
      <w:r>
        <w:rPr>
          <w:noProof/>
        </w:rPr>
        <w:tab/>
        <w:t>Statements to accompany notification of decisions on reconsideration</w:t>
      </w:r>
      <w:r w:rsidRPr="00B25563">
        <w:rPr>
          <w:noProof/>
        </w:rPr>
        <w:tab/>
      </w:r>
      <w:r w:rsidRPr="00B25563">
        <w:rPr>
          <w:noProof/>
        </w:rPr>
        <w:fldChar w:fldCharType="begin"/>
      </w:r>
      <w:r w:rsidRPr="00B25563">
        <w:rPr>
          <w:noProof/>
        </w:rPr>
        <w:instrText xml:space="preserve"> PAGEREF _Toc466374949 \h </w:instrText>
      </w:r>
      <w:r w:rsidRPr="00B25563">
        <w:rPr>
          <w:noProof/>
        </w:rPr>
      </w:r>
      <w:r w:rsidRPr="00B25563">
        <w:rPr>
          <w:noProof/>
        </w:rPr>
        <w:fldChar w:fldCharType="separate"/>
      </w:r>
      <w:r w:rsidR="00CD3D39">
        <w:rPr>
          <w:noProof/>
        </w:rPr>
        <w:t>341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292</w:t>
      </w:r>
      <w:r>
        <w:rPr>
          <w:noProof/>
        </w:rPr>
        <w:tab/>
        <w:t>Review by the AAT</w:t>
      </w:r>
      <w:r w:rsidRPr="00B25563">
        <w:rPr>
          <w:noProof/>
        </w:rPr>
        <w:tab/>
      </w:r>
      <w:r w:rsidRPr="00B25563">
        <w:rPr>
          <w:noProof/>
        </w:rPr>
        <w:fldChar w:fldCharType="begin"/>
      </w:r>
      <w:r w:rsidRPr="00B25563">
        <w:rPr>
          <w:noProof/>
        </w:rPr>
        <w:instrText xml:space="preserve"> PAGEREF _Toc466374950 \h </w:instrText>
      </w:r>
      <w:r w:rsidRPr="00B25563">
        <w:rPr>
          <w:noProof/>
        </w:rPr>
      </w:r>
      <w:r w:rsidRPr="00B25563">
        <w:rPr>
          <w:noProof/>
        </w:rPr>
        <w:fldChar w:fldCharType="separate"/>
      </w:r>
      <w:r w:rsidR="00CD3D39">
        <w:rPr>
          <w:noProof/>
        </w:rPr>
        <w:t>342</w:t>
      </w:r>
      <w:r w:rsidRPr="00B25563">
        <w:rPr>
          <w:noProof/>
        </w:rPr>
        <w:fldChar w:fldCharType="end"/>
      </w:r>
    </w:p>
    <w:p w:rsidR="00B25563" w:rsidRDefault="00B25563">
      <w:pPr>
        <w:pStyle w:val="TOC3"/>
        <w:rPr>
          <w:rFonts w:asciiTheme="minorHAnsi" w:eastAsiaTheme="minorEastAsia" w:hAnsiTheme="minorHAnsi" w:cstheme="minorBidi"/>
          <w:b w:val="0"/>
          <w:noProof/>
          <w:kern w:val="0"/>
          <w:szCs w:val="22"/>
        </w:rPr>
      </w:pPr>
      <w:r>
        <w:rPr>
          <w:noProof/>
        </w:rPr>
        <w:t>Division 2—Decisions not subject to internal reconsideration before AAT review</w:t>
      </w:r>
      <w:r w:rsidRPr="00B25563">
        <w:rPr>
          <w:b w:val="0"/>
          <w:noProof/>
          <w:sz w:val="18"/>
        </w:rPr>
        <w:tab/>
      </w:r>
      <w:r w:rsidRPr="00B25563">
        <w:rPr>
          <w:b w:val="0"/>
          <w:noProof/>
          <w:sz w:val="18"/>
        </w:rPr>
        <w:fldChar w:fldCharType="begin"/>
      </w:r>
      <w:r w:rsidRPr="00B25563">
        <w:rPr>
          <w:b w:val="0"/>
          <w:noProof/>
          <w:sz w:val="18"/>
        </w:rPr>
        <w:instrText xml:space="preserve"> PAGEREF _Toc466374951 \h </w:instrText>
      </w:r>
      <w:r w:rsidRPr="00B25563">
        <w:rPr>
          <w:b w:val="0"/>
          <w:noProof/>
          <w:sz w:val="18"/>
        </w:rPr>
      </w:r>
      <w:r w:rsidRPr="00B25563">
        <w:rPr>
          <w:b w:val="0"/>
          <w:noProof/>
          <w:sz w:val="18"/>
        </w:rPr>
        <w:fldChar w:fldCharType="separate"/>
      </w:r>
      <w:r w:rsidR="00CD3D39">
        <w:rPr>
          <w:b w:val="0"/>
          <w:noProof/>
          <w:sz w:val="18"/>
        </w:rPr>
        <w:t>343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292A</w:t>
      </w:r>
      <w:r>
        <w:rPr>
          <w:noProof/>
        </w:rPr>
        <w:tab/>
        <w:t>Review by the AAT</w:t>
      </w:r>
      <w:r w:rsidRPr="00B25563">
        <w:rPr>
          <w:noProof/>
        </w:rPr>
        <w:tab/>
      </w:r>
      <w:r w:rsidRPr="00B25563">
        <w:rPr>
          <w:noProof/>
        </w:rPr>
        <w:fldChar w:fldCharType="begin"/>
      </w:r>
      <w:r w:rsidRPr="00B25563">
        <w:rPr>
          <w:noProof/>
        </w:rPr>
        <w:instrText xml:space="preserve"> PAGEREF _Toc466374952 \h </w:instrText>
      </w:r>
      <w:r w:rsidRPr="00B25563">
        <w:rPr>
          <w:noProof/>
        </w:rPr>
      </w:r>
      <w:r w:rsidRPr="00B25563">
        <w:rPr>
          <w:noProof/>
        </w:rPr>
        <w:fldChar w:fldCharType="separate"/>
      </w:r>
      <w:r w:rsidR="00CD3D39">
        <w:rPr>
          <w:noProof/>
        </w:rPr>
        <w:t>343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292B</w:t>
      </w:r>
      <w:r>
        <w:rPr>
          <w:noProof/>
        </w:rPr>
        <w:tab/>
        <w:t>Notification of decisions to include notification of reasons and appeal rights</w:t>
      </w:r>
      <w:r w:rsidRPr="00B25563">
        <w:rPr>
          <w:noProof/>
        </w:rPr>
        <w:tab/>
      </w:r>
      <w:r w:rsidRPr="00B25563">
        <w:rPr>
          <w:noProof/>
        </w:rPr>
        <w:fldChar w:fldCharType="begin"/>
      </w:r>
      <w:r w:rsidRPr="00B25563">
        <w:rPr>
          <w:noProof/>
        </w:rPr>
        <w:instrText xml:space="preserve"> PAGEREF _Toc466374953 \h </w:instrText>
      </w:r>
      <w:r w:rsidRPr="00B25563">
        <w:rPr>
          <w:noProof/>
        </w:rPr>
      </w:r>
      <w:r w:rsidRPr="00B25563">
        <w:rPr>
          <w:noProof/>
        </w:rPr>
        <w:fldChar w:fldCharType="separate"/>
      </w:r>
      <w:r w:rsidR="00CD3D39">
        <w:rPr>
          <w:noProof/>
        </w:rPr>
        <w:t>343</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5.7—Charges</w:t>
      </w:r>
      <w:r w:rsidRPr="00B25563">
        <w:rPr>
          <w:b w:val="0"/>
          <w:noProof/>
          <w:sz w:val="18"/>
        </w:rPr>
        <w:tab/>
      </w:r>
      <w:r w:rsidRPr="00B25563">
        <w:rPr>
          <w:b w:val="0"/>
          <w:noProof/>
          <w:sz w:val="18"/>
        </w:rPr>
        <w:fldChar w:fldCharType="begin"/>
      </w:r>
      <w:r w:rsidRPr="00B25563">
        <w:rPr>
          <w:b w:val="0"/>
          <w:noProof/>
          <w:sz w:val="18"/>
        </w:rPr>
        <w:instrText xml:space="preserve"> PAGEREF _Toc466374954 \h </w:instrText>
      </w:r>
      <w:r w:rsidRPr="00B25563">
        <w:rPr>
          <w:b w:val="0"/>
          <w:noProof/>
          <w:sz w:val="18"/>
        </w:rPr>
      </w:r>
      <w:r w:rsidRPr="00B25563">
        <w:rPr>
          <w:b w:val="0"/>
          <w:noProof/>
          <w:sz w:val="18"/>
        </w:rPr>
        <w:fldChar w:fldCharType="separate"/>
      </w:r>
      <w:r w:rsidR="00CD3D39">
        <w:rPr>
          <w:b w:val="0"/>
          <w:noProof/>
          <w:sz w:val="18"/>
        </w:rPr>
        <w:t>344</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294</w:t>
      </w:r>
      <w:r>
        <w:rPr>
          <w:noProof/>
        </w:rPr>
        <w:tab/>
        <w:t>Spectrum access charges</w:t>
      </w:r>
      <w:r w:rsidRPr="00B25563">
        <w:rPr>
          <w:noProof/>
        </w:rPr>
        <w:tab/>
      </w:r>
      <w:r w:rsidRPr="00B25563">
        <w:rPr>
          <w:noProof/>
        </w:rPr>
        <w:fldChar w:fldCharType="begin"/>
      </w:r>
      <w:r w:rsidRPr="00B25563">
        <w:rPr>
          <w:noProof/>
        </w:rPr>
        <w:instrText xml:space="preserve"> PAGEREF _Toc466374955 \h </w:instrText>
      </w:r>
      <w:r w:rsidRPr="00B25563">
        <w:rPr>
          <w:noProof/>
        </w:rPr>
      </w:r>
      <w:r w:rsidRPr="00B25563">
        <w:rPr>
          <w:noProof/>
        </w:rPr>
        <w:fldChar w:fldCharType="separate"/>
      </w:r>
      <w:r w:rsidR="00CD3D39">
        <w:rPr>
          <w:noProof/>
        </w:rPr>
        <w:t>344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295</w:t>
      </w:r>
      <w:r>
        <w:rPr>
          <w:noProof/>
        </w:rPr>
        <w:tab/>
        <w:t>Publication of determinations</w:t>
      </w:r>
      <w:r w:rsidRPr="00B25563">
        <w:rPr>
          <w:noProof/>
        </w:rPr>
        <w:tab/>
      </w:r>
      <w:r w:rsidRPr="00B25563">
        <w:rPr>
          <w:noProof/>
        </w:rPr>
        <w:fldChar w:fldCharType="begin"/>
      </w:r>
      <w:r w:rsidRPr="00B25563">
        <w:rPr>
          <w:noProof/>
        </w:rPr>
        <w:instrText xml:space="preserve"> PAGEREF _Toc466374956 \h </w:instrText>
      </w:r>
      <w:r w:rsidRPr="00B25563">
        <w:rPr>
          <w:noProof/>
        </w:rPr>
      </w:r>
      <w:r w:rsidRPr="00B25563">
        <w:rPr>
          <w:noProof/>
        </w:rPr>
        <w:fldChar w:fldCharType="separate"/>
      </w:r>
      <w:r w:rsidR="00CD3D39">
        <w:rPr>
          <w:noProof/>
        </w:rPr>
        <w:t>345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296</w:t>
      </w:r>
      <w:r>
        <w:rPr>
          <w:noProof/>
        </w:rPr>
        <w:tab/>
        <w:t>Collection of charges on behalf of the ACMA</w:t>
      </w:r>
      <w:r w:rsidRPr="00B25563">
        <w:rPr>
          <w:noProof/>
        </w:rPr>
        <w:tab/>
      </w:r>
      <w:r w:rsidRPr="00B25563">
        <w:rPr>
          <w:noProof/>
        </w:rPr>
        <w:fldChar w:fldCharType="begin"/>
      </w:r>
      <w:r w:rsidRPr="00B25563">
        <w:rPr>
          <w:noProof/>
        </w:rPr>
        <w:instrText xml:space="preserve"> PAGEREF _Toc466374957 \h </w:instrText>
      </w:r>
      <w:r w:rsidRPr="00B25563">
        <w:rPr>
          <w:noProof/>
        </w:rPr>
      </w:r>
      <w:r w:rsidRPr="00B25563">
        <w:rPr>
          <w:noProof/>
        </w:rPr>
        <w:fldChar w:fldCharType="separate"/>
      </w:r>
      <w:r w:rsidR="00CD3D39">
        <w:rPr>
          <w:noProof/>
        </w:rPr>
        <w:t>345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297</w:t>
      </w:r>
      <w:r>
        <w:rPr>
          <w:noProof/>
        </w:rPr>
        <w:tab/>
        <w:t>Limits on charges</w:t>
      </w:r>
      <w:r w:rsidRPr="00B25563">
        <w:rPr>
          <w:noProof/>
        </w:rPr>
        <w:tab/>
      </w:r>
      <w:r w:rsidRPr="00B25563">
        <w:rPr>
          <w:noProof/>
        </w:rPr>
        <w:fldChar w:fldCharType="begin"/>
      </w:r>
      <w:r w:rsidRPr="00B25563">
        <w:rPr>
          <w:noProof/>
        </w:rPr>
        <w:instrText xml:space="preserve"> PAGEREF _Toc466374958 \h </w:instrText>
      </w:r>
      <w:r w:rsidRPr="00B25563">
        <w:rPr>
          <w:noProof/>
        </w:rPr>
      </w:r>
      <w:r w:rsidRPr="00B25563">
        <w:rPr>
          <w:noProof/>
        </w:rPr>
        <w:fldChar w:fldCharType="separate"/>
      </w:r>
      <w:r w:rsidR="00CD3D39">
        <w:rPr>
          <w:noProof/>
        </w:rPr>
        <w:t>345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298</w:t>
      </w:r>
      <w:r>
        <w:rPr>
          <w:noProof/>
        </w:rPr>
        <w:tab/>
        <w:t>Recovery of charges</w:t>
      </w:r>
      <w:r w:rsidRPr="00B25563">
        <w:rPr>
          <w:noProof/>
        </w:rPr>
        <w:tab/>
      </w:r>
      <w:r w:rsidRPr="00B25563">
        <w:rPr>
          <w:noProof/>
        </w:rPr>
        <w:fldChar w:fldCharType="begin"/>
      </w:r>
      <w:r w:rsidRPr="00B25563">
        <w:rPr>
          <w:noProof/>
        </w:rPr>
        <w:instrText xml:space="preserve"> PAGEREF _Toc466374959 \h </w:instrText>
      </w:r>
      <w:r w:rsidRPr="00B25563">
        <w:rPr>
          <w:noProof/>
        </w:rPr>
      </w:r>
      <w:r w:rsidRPr="00B25563">
        <w:rPr>
          <w:noProof/>
        </w:rPr>
        <w:fldChar w:fldCharType="separate"/>
      </w:r>
      <w:r w:rsidR="00CD3D39">
        <w:rPr>
          <w:noProof/>
        </w:rPr>
        <w:t>345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298A</w:t>
      </w:r>
      <w:r>
        <w:rPr>
          <w:noProof/>
        </w:rPr>
        <w:tab/>
        <w:t>Fees imposed by certain bodies</w:t>
      </w:r>
      <w:r w:rsidRPr="00B25563">
        <w:rPr>
          <w:noProof/>
        </w:rPr>
        <w:tab/>
      </w:r>
      <w:r w:rsidRPr="00B25563">
        <w:rPr>
          <w:noProof/>
        </w:rPr>
        <w:fldChar w:fldCharType="begin"/>
      </w:r>
      <w:r w:rsidRPr="00B25563">
        <w:rPr>
          <w:noProof/>
        </w:rPr>
        <w:instrText xml:space="preserve"> PAGEREF _Toc466374960 \h </w:instrText>
      </w:r>
      <w:r w:rsidRPr="00B25563">
        <w:rPr>
          <w:noProof/>
        </w:rPr>
      </w:r>
      <w:r w:rsidRPr="00B25563">
        <w:rPr>
          <w:noProof/>
        </w:rPr>
        <w:fldChar w:fldCharType="separate"/>
      </w:r>
      <w:r w:rsidR="00CD3D39">
        <w:rPr>
          <w:noProof/>
        </w:rPr>
        <w:t>345</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5.8—Enforceable undertakings</w:t>
      </w:r>
      <w:r w:rsidRPr="00B25563">
        <w:rPr>
          <w:b w:val="0"/>
          <w:noProof/>
          <w:sz w:val="18"/>
        </w:rPr>
        <w:tab/>
      </w:r>
      <w:r w:rsidRPr="00B25563">
        <w:rPr>
          <w:b w:val="0"/>
          <w:noProof/>
          <w:sz w:val="18"/>
        </w:rPr>
        <w:fldChar w:fldCharType="begin"/>
      </w:r>
      <w:r w:rsidRPr="00B25563">
        <w:rPr>
          <w:b w:val="0"/>
          <w:noProof/>
          <w:sz w:val="18"/>
        </w:rPr>
        <w:instrText xml:space="preserve"> PAGEREF _Toc466374961 \h </w:instrText>
      </w:r>
      <w:r w:rsidRPr="00B25563">
        <w:rPr>
          <w:b w:val="0"/>
          <w:noProof/>
          <w:sz w:val="18"/>
        </w:rPr>
      </w:r>
      <w:r w:rsidRPr="00B25563">
        <w:rPr>
          <w:b w:val="0"/>
          <w:noProof/>
          <w:sz w:val="18"/>
        </w:rPr>
        <w:fldChar w:fldCharType="separate"/>
      </w:r>
      <w:r w:rsidR="00CD3D39">
        <w:rPr>
          <w:b w:val="0"/>
          <w:noProof/>
          <w:sz w:val="18"/>
        </w:rPr>
        <w:t>346</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298B</w:t>
      </w:r>
      <w:r>
        <w:rPr>
          <w:noProof/>
        </w:rPr>
        <w:tab/>
        <w:t>Simplified outline</w:t>
      </w:r>
      <w:r w:rsidRPr="00B25563">
        <w:rPr>
          <w:noProof/>
        </w:rPr>
        <w:tab/>
      </w:r>
      <w:r w:rsidRPr="00B25563">
        <w:rPr>
          <w:noProof/>
        </w:rPr>
        <w:fldChar w:fldCharType="begin"/>
      </w:r>
      <w:r w:rsidRPr="00B25563">
        <w:rPr>
          <w:noProof/>
        </w:rPr>
        <w:instrText xml:space="preserve"> PAGEREF _Toc466374962 \h </w:instrText>
      </w:r>
      <w:r w:rsidRPr="00B25563">
        <w:rPr>
          <w:noProof/>
        </w:rPr>
      </w:r>
      <w:r w:rsidRPr="00B25563">
        <w:rPr>
          <w:noProof/>
        </w:rPr>
        <w:fldChar w:fldCharType="separate"/>
      </w:r>
      <w:r w:rsidR="00CD3D39">
        <w:rPr>
          <w:noProof/>
        </w:rPr>
        <w:t>346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298C</w:t>
      </w:r>
      <w:r>
        <w:rPr>
          <w:noProof/>
        </w:rPr>
        <w:tab/>
        <w:t>Acceptance of undertakings</w:t>
      </w:r>
      <w:r w:rsidRPr="00B25563">
        <w:rPr>
          <w:noProof/>
        </w:rPr>
        <w:tab/>
      </w:r>
      <w:r w:rsidRPr="00B25563">
        <w:rPr>
          <w:noProof/>
        </w:rPr>
        <w:fldChar w:fldCharType="begin"/>
      </w:r>
      <w:r w:rsidRPr="00B25563">
        <w:rPr>
          <w:noProof/>
        </w:rPr>
        <w:instrText xml:space="preserve"> PAGEREF _Toc466374963 \h </w:instrText>
      </w:r>
      <w:r w:rsidRPr="00B25563">
        <w:rPr>
          <w:noProof/>
        </w:rPr>
      </w:r>
      <w:r w:rsidRPr="00B25563">
        <w:rPr>
          <w:noProof/>
        </w:rPr>
        <w:fldChar w:fldCharType="separate"/>
      </w:r>
      <w:r w:rsidR="00CD3D39">
        <w:rPr>
          <w:noProof/>
        </w:rPr>
        <w:t>346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298D</w:t>
      </w:r>
      <w:r>
        <w:rPr>
          <w:noProof/>
        </w:rPr>
        <w:tab/>
        <w:t>Enforcement of undertakings</w:t>
      </w:r>
      <w:r w:rsidRPr="00B25563">
        <w:rPr>
          <w:noProof/>
        </w:rPr>
        <w:tab/>
      </w:r>
      <w:r w:rsidRPr="00B25563">
        <w:rPr>
          <w:noProof/>
        </w:rPr>
        <w:fldChar w:fldCharType="begin"/>
      </w:r>
      <w:r w:rsidRPr="00B25563">
        <w:rPr>
          <w:noProof/>
        </w:rPr>
        <w:instrText xml:space="preserve"> PAGEREF _Toc466374964 \h </w:instrText>
      </w:r>
      <w:r w:rsidRPr="00B25563">
        <w:rPr>
          <w:noProof/>
        </w:rPr>
      </w:r>
      <w:r w:rsidRPr="00B25563">
        <w:rPr>
          <w:noProof/>
        </w:rPr>
        <w:fldChar w:fldCharType="separate"/>
      </w:r>
      <w:r w:rsidR="00CD3D39">
        <w:rPr>
          <w:noProof/>
        </w:rPr>
        <w:t>346</w:t>
      </w:r>
      <w:r w:rsidRPr="00B25563">
        <w:rPr>
          <w:noProof/>
        </w:rPr>
        <w:fldChar w:fldCharType="end"/>
      </w:r>
    </w:p>
    <w:p w:rsidR="00B25563" w:rsidRDefault="00B25563">
      <w:pPr>
        <w:pStyle w:val="TOC1"/>
        <w:rPr>
          <w:rFonts w:asciiTheme="minorHAnsi" w:eastAsiaTheme="minorEastAsia" w:hAnsiTheme="minorHAnsi" w:cstheme="minorBidi"/>
          <w:b w:val="0"/>
          <w:noProof/>
          <w:kern w:val="0"/>
          <w:sz w:val="22"/>
          <w:szCs w:val="22"/>
        </w:rPr>
      </w:pPr>
      <w:r>
        <w:rPr>
          <w:noProof/>
        </w:rPr>
        <w:t>Chapter 6—Miscellaneous</w:t>
      </w:r>
      <w:r w:rsidRPr="00B25563">
        <w:rPr>
          <w:b w:val="0"/>
          <w:noProof/>
          <w:sz w:val="18"/>
        </w:rPr>
        <w:tab/>
      </w:r>
      <w:r w:rsidRPr="00B25563">
        <w:rPr>
          <w:b w:val="0"/>
          <w:noProof/>
          <w:sz w:val="18"/>
        </w:rPr>
        <w:fldChar w:fldCharType="begin"/>
      </w:r>
      <w:r w:rsidRPr="00B25563">
        <w:rPr>
          <w:b w:val="0"/>
          <w:noProof/>
          <w:sz w:val="18"/>
        </w:rPr>
        <w:instrText xml:space="preserve"> PAGEREF _Toc466374965 \h </w:instrText>
      </w:r>
      <w:r w:rsidRPr="00B25563">
        <w:rPr>
          <w:b w:val="0"/>
          <w:noProof/>
          <w:sz w:val="18"/>
        </w:rPr>
      </w:r>
      <w:r w:rsidRPr="00B25563">
        <w:rPr>
          <w:b w:val="0"/>
          <w:noProof/>
          <w:sz w:val="18"/>
        </w:rPr>
        <w:fldChar w:fldCharType="separate"/>
      </w:r>
      <w:r w:rsidR="00CD3D39">
        <w:rPr>
          <w:b w:val="0"/>
          <w:noProof/>
          <w:sz w:val="18"/>
        </w:rPr>
        <w:t>348</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299</w:t>
      </w:r>
      <w:r>
        <w:rPr>
          <w:noProof/>
        </w:rPr>
        <w:tab/>
        <w:t>International agreements etc.</w:t>
      </w:r>
      <w:r w:rsidRPr="00B25563">
        <w:rPr>
          <w:noProof/>
        </w:rPr>
        <w:tab/>
      </w:r>
      <w:r w:rsidRPr="00B25563">
        <w:rPr>
          <w:noProof/>
        </w:rPr>
        <w:fldChar w:fldCharType="begin"/>
      </w:r>
      <w:r w:rsidRPr="00B25563">
        <w:rPr>
          <w:noProof/>
        </w:rPr>
        <w:instrText xml:space="preserve"> PAGEREF _Toc466374966 \h </w:instrText>
      </w:r>
      <w:r w:rsidRPr="00B25563">
        <w:rPr>
          <w:noProof/>
        </w:rPr>
      </w:r>
      <w:r w:rsidRPr="00B25563">
        <w:rPr>
          <w:noProof/>
        </w:rPr>
        <w:fldChar w:fldCharType="separate"/>
      </w:r>
      <w:r w:rsidR="00CD3D39">
        <w:rPr>
          <w:noProof/>
        </w:rPr>
        <w:t>348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300</w:t>
      </w:r>
      <w:r>
        <w:rPr>
          <w:noProof/>
        </w:rPr>
        <w:tab/>
        <w:t>Labelling of radiocommunications transmitters for purposes of identification</w:t>
      </w:r>
      <w:r w:rsidRPr="00B25563">
        <w:rPr>
          <w:noProof/>
        </w:rPr>
        <w:tab/>
      </w:r>
      <w:r w:rsidRPr="00B25563">
        <w:rPr>
          <w:noProof/>
        </w:rPr>
        <w:fldChar w:fldCharType="begin"/>
      </w:r>
      <w:r w:rsidRPr="00B25563">
        <w:rPr>
          <w:noProof/>
        </w:rPr>
        <w:instrText xml:space="preserve"> PAGEREF _Toc466374967 \h </w:instrText>
      </w:r>
      <w:r w:rsidRPr="00B25563">
        <w:rPr>
          <w:noProof/>
        </w:rPr>
      </w:r>
      <w:r w:rsidRPr="00B25563">
        <w:rPr>
          <w:noProof/>
        </w:rPr>
        <w:fldChar w:fldCharType="separate"/>
      </w:r>
      <w:r w:rsidR="00CD3D39">
        <w:rPr>
          <w:noProof/>
        </w:rPr>
        <w:t>348</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301</w:t>
      </w:r>
      <w:r>
        <w:rPr>
          <w:noProof/>
        </w:rPr>
        <w:tab/>
        <w:t>Supply of radiocommunications devices to unlicensed persons</w:t>
      </w:r>
      <w:r w:rsidRPr="00B25563">
        <w:rPr>
          <w:noProof/>
        </w:rPr>
        <w:tab/>
      </w:r>
      <w:r w:rsidRPr="00B25563">
        <w:rPr>
          <w:noProof/>
        </w:rPr>
        <w:fldChar w:fldCharType="begin"/>
      </w:r>
      <w:r w:rsidRPr="00B25563">
        <w:rPr>
          <w:noProof/>
        </w:rPr>
        <w:instrText xml:space="preserve"> PAGEREF _Toc466374968 \h </w:instrText>
      </w:r>
      <w:r w:rsidRPr="00B25563">
        <w:rPr>
          <w:noProof/>
        </w:rPr>
      </w:r>
      <w:r w:rsidRPr="00B25563">
        <w:rPr>
          <w:noProof/>
        </w:rPr>
        <w:fldChar w:fldCharType="separate"/>
      </w:r>
      <w:r w:rsidR="00CD3D39">
        <w:rPr>
          <w:noProof/>
        </w:rPr>
        <w:t>349</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303</w:t>
      </w:r>
      <w:r>
        <w:rPr>
          <w:noProof/>
        </w:rPr>
        <w:tab/>
        <w:t>Compilation etc. of information</w:t>
      </w:r>
      <w:r w:rsidRPr="00B25563">
        <w:rPr>
          <w:noProof/>
        </w:rPr>
        <w:tab/>
      </w:r>
      <w:r w:rsidRPr="00B25563">
        <w:rPr>
          <w:noProof/>
        </w:rPr>
        <w:fldChar w:fldCharType="begin"/>
      </w:r>
      <w:r w:rsidRPr="00B25563">
        <w:rPr>
          <w:noProof/>
        </w:rPr>
        <w:instrText xml:space="preserve"> PAGEREF _Toc466374969 \h </w:instrText>
      </w:r>
      <w:r w:rsidRPr="00B25563">
        <w:rPr>
          <w:noProof/>
        </w:rPr>
      </w:r>
      <w:r w:rsidRPr="00B25563">
        <w:rPr>
          <w:noProof/>
        </w:rPr>
        <w:fldChar w:fldCharType="separate"/>
      </w:r>
      <w:r w:rsidR="00CD3D39">
        <w:rPr>
          <w:noProof/>
        </w:rPr>
        <w:t>350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304</w:t>
      </w:r>
      <w:r>
        <w:rPr>
          <w:noProof/>
        </w:rPr>
        <w:tab/>
        <w:t>Applications etc. in electronic form</w:t>
      </w:r>
      <w:r w:rsidRPr="00B25563">
        <w:rPr>
          <w:noProof/>
        </w:rPr>
        <w:tab/>
      </w:r>
      <w:r w:rsidRPr="00B25563">
        <w:rPr>
          <w:noProof/>
        </w:rPr>
        <w:fldChar w:fldCharType="begin"/>
      </w:r>
      <w:r w:rsidRPr="00B25563">
        <w:rPr>
          <w:noProof/>
        </w:rPr>
        <w:instrText xml:space="preserve"> PAGEREF _Toc466374970 \h </w:instrText>
      </w:r>
      <w:r w:rsidRPr="00B25563">
        <w:rPr>
          <w:noProof/>
        </w:rPr>
      </w:r>
      <w:r w:rsidRPr="00B25563">
        <w:rPr>
          <w:noProof/>
        </w:rPr>
        <w:fldChar w:fldCharType="separate"/>
      </w:r>
      <w:r w:rsidR="00CD3D39">
        <w:rPr>
          <w:noProof/>
        </w:rPr>
        <w:t>350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305</w:t>
      </w:r>
      <w:r>
        <w:rPr>
          <w:noProof/>
        </w:rPr>
        <w:tab/>
        <w:t>Evidentiary certificates</w:t>
      </w:r>
      <w:r w:rsidRPr="00B25563">
        <w:rPr>
          <w:noProof/>
        </w:rPr>
        <w:tab/>
      </w:r>
      <w:r w:rsidRPr="00B25563">
        <w:rPr>
          <w:noProof/>
        </w:rPr>
        <w:fldChar w:fldCharType="begin"/>
      </w:r>
      <w:r w:rsidRPr="00B25563">
        <w:rPr>
          <w:noProof/>
        </w:rPr>
        <w:instrText xml:space="preserve"> PAGEREF _Toc466374971 \h </w:instrText>
      </w:r>
      <w:r w:rsidRPr="00B25563">
        <w:rPr>
          <w:noProof/>
        </w:rPr>
      </w:r>
      <w:r w:rsidRPr="00B25563">
        <w:rPr>
          <w:noProof/>
        </w:rPr>
        <w:fldChar w:fldCharType="separate"/>
      </w:r>
      <w:r w:rsidR="00CD3D39">
        <w:rPr>
          <w:noProof/>
        </w:rPr>
        <w:t>351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306</w:t>
      </w:r>
      <w:r>
        <w:rPr>
          <w:noProof/>
        </w:rPr>
        <w:tab/>
        <w:t>Conduct by directors, employees and agents</w:t>
      </w:r>
      <w:r w:rsidRPr="00B25563">
        <w:rPr>
          <w:noProof/>
        </w:rPr>
        <w:tab/>
      </w:r>
      <w:r w:rsidRPr="00B25563">
        <w:rPr>
          <w:noProof/>
        </w:rPr>
        <w:fldChar w:fldCharType="begin"/>
      </w:r>
      <w:r w:rsidRPr="00B25563">
        <w:rPr>
          <w:noProof/>
        </w:rPr>
        <w:instrText xml:space="preserve"> PAGEREF _Toc466374972 \h </w:instrText>
      </w:r>
      <w:r w:rsidRPr="00B25563">
        <w:rPr>
          <w:noProof/>
        </w:rPr>
      </w:r>
      <w:r w:rsidRPr="00B25563">
        <w:rPr>
          <w:noProof/>
        </w:rPr>
        <w:fldChar w:fldCharType="separate"/>
      </w:r>
      <w:r w:rsidR="00CD3D39">
        <w:rPr>
          <w:noProof/>
        </w:rPr>
        <w:t>352</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307</w:t>
      </w:r>
      <w:r>
        <w:rPr>
          <w:noProof/>
        </w:rPr>
        <w:tab/>
        <w:t>Surrender of licences, certificates and permits</w:t>
      </w:r>
      <w:r w:rsidRPr="00B25563">
        <w:rPr>
          <w:noProof/>
        </w:rPr>
        <w:tab/>
      </w:r>
      <w:r w:rsidRPr="00B25563">
        <w:rPr>
          <w:noProof/>
        </w:rPr>
        <w:fldChar w:fldCharType="begin"/>
      </w:r>
      <w:r w:rsidRPr="00B25563">
        <w:rPr>
          <w:noProof/>
        </w:rPr>
        <w:instrText xml:space="preserve"> PAGEREF _Toc466374973 \h </w:instrText>
      </w:r>
      <w:r w:rsidRPr="00B25563">
        <w:rPr>
          <w:noProof/>
        </w:rPr>
      </w:r>
      <w:r w:rsidRPr="00B25563">
        <w:rPr>
          <w:noProof/>
        </w:rPr>
        <w:fldChar w:fldCharType="separate"/>
      </w:r>
      <w:r w:rsidR="00CD3D39">
        <w:rPr>
          <w:noProof/>
        </w:rPr>
        <w:t>353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308</w:t>
      </w:r>
      <w:r>
        <w:rPr>
          <w:noProof/>
        </w:rPr>
        <w:tab/>
        <w:t>No compensation for suspensions and cancellations</w:t>
      </w:r>
      <w:r w:rsidRPr="00B25563">
        <w:rPr>
          <w:noProof/>
        </w:rPr>
        <w:tab/>
      </w:r>
      <w:r w:rsidRPr="00B25563">
        <w:rPr>
          <w:noProof/>
        </w:rPr>
        <w:fldChar w:fldCharType="begin"/>
      </w:r>
      <w:r w:rsidRPr="00B25563">
        <w:rPr>
          <w:noProof/>
        </w:rPr>
        <w:instrText xml:space="preserve"> PAGEREF _Toc466374974 \h </w:instrText>
      </w:r>
      <w:r w:rsidRPr="00B25563">
        <w:rPr>
          <w:noProof/>
        </w:rPr>
      </w:r>
      <w:r w:rsidRPr="00B25563">
        <w:rPr>
          <w:noProof/>
        </w:rPr>
        <w:fldChar w:fldCharType="separate"/>
      </w:r>
      <w:r w:rsidR="00CD3D39">
        <w:rPr>
          <w:noProof/>
        </w:rPr>
        <w:t>353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309</w:t>
      </w:r>
      <w:r>
        <w:rPr>
          <w:noProof/>
        </w:rPr>
        <w:tab/>
        <w:t>Officers and employees of governments and authorities</w:t>
      </w:r>
      <w:r w:rsidRPr="00B25563">
        <w:rPr>
          <w:noProof/>
        </w:rPr>
        <w:tab/>
      </w:r>
      <w:r w:rsidRPr="00B25563">
        <w:rPr>
          <w:noProof/>
        </w:rPr>
        <w:fldChar w:fldCharType="begin"/>
      </w:r>
      <w:r w:rsidRPr="00B25563">
        <w:rPr>
          <w:noProof/>
        </w:rPr>
        <w:instrText xml:space="preserve"> PAGEREF _Toc466374975 \h </w:instrText>
      </w:r>
      <w:r w:rsidRPr="00B25563">
        <w:rPr>
          <w:noProof/>
        </w:rPr>
      </w:r>
      <w:r w:rsidRPr="00B25563">
        <w:rPr>
          <w:noProof/>
        </w:rPr>
        <w:fldChar w:fldCharType="separate"/>
      </w:r>
      <w:r w:rsidR="00CD3D39">
        <w:rPr>
          <w:noProof/>
        </w:rPr>
        <w:t>354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310</w:t>
      </w:r>
      <w:r>
        <w:rPr>
          <w:noProof/>
        </w:rPr>
        <w:tab/>
        <w:t>Operation of this Act in relation to the Broadcasting Services Act</w:t>
      </w:r>
      <w:r w:rsidRPr="00B25563">
        <w:rPr>
          <w:noProof/>
        </w:rPr>
        <w:tab/>
      </w:r>
      <w:r w:rsidRPr="00B25563">
        <w:rPr>
          <w:noProof/>
        </w:rPr>
        <w:fldChar w:fldCharType="begin"/>
      </w:r>
      <w:r w:rsidRPr="00B25563">
        <w:rPr>
          <w:noProof/>
        </w:rPr>
        <w:instrText xml:space="preserve"> PAGEREF _Toc466374976 \h </w:instrText>
      </w:r>
      <w:r w:rsidRPr="00B25563">
        <w:rPr>
          <w:noProof/>
        </w:rPr>
      </w:r>
      <w:r w:rsidRPr="00B25563">
        <w:rPr>
          <w:noProof/>
        </w:rPr>
        <w:fldChar w:fldCharType="separate"/>
      </w:r>
      <w:r w:rsidR="00CD3D39">
        <w:rPr>
          <w:noProof/>
        </w:rPr>
        <w:t>354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311</w:t>
      </w:r>
      <w:r>
        <w:rPr>
          <w:noProof/>
        </w:rPr>
        <w:tab/>
        <w:t>Act not to affect performance of functions by States or certain Territories</w:t>
      </w:r>
      <w:r w:rsidRPr="00B25563">
        <w:rPr>
          <w:noProof/>
        </w:rPr>
        <w:tab/>
      </w:r>
      <w:r w:rsidRPr="00B25563">
        <w:rPr>
          <w:noProof/>
        </w:rPr>
        <w:fldChar w:fldCharType="begin"/>
      </w:r>
      <w:r w:rsidRPr="00B25563">
        <w:rPr>
          <w:noProof/>
        </w:rPr>
        <w:instrText xml:space="preserve"> PAGEREF _Toc466374977 \h </w:instrText>
      </w:r>
      <w:r w:rsidRPr="00B25563">
        <w:rPr>
          <w:noProof/>
        </w:rPr>
      </w:r>
      <w:r w:rsidRPr="00B25563">
        <w:rPr>
          <w:noProof/>
        </w:rPr>
        <w:fldChar w:fldCharType="separate"/>
      </w:r>
      <w:r w:rsidR="00CD3D39">
        <w:rPr>
          <w:noProof/>
        </w:rPr>
        <w:t>354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312</w:t>
      </w:r>
      <w:r>
        <w:rPr>
          <w:noProof/>
        </w:rPr>
        <w:tab/>
        <w:t>Application of the Competition and Consumer Act</w:t>
      </w:r>
      <w:r w:rsidRPr="00B25563">
        <w:rPr>
          <w:noProof/>
        </w:rPr>
        <w:tab/>
      </w:r>
      <w:r w:rsidRPr="00B25563">
        <w:rPr>
          <w:noProof/>
        </w:rPr>
        <w:fldChar w:fldCharType="begin"/>
      </w:r>
      <w:r w:rsidRPr="00B25563">
        <w:rPr>
          <w:noProof/>
        </w:rPr>
        <w:instrText xml:space="preserve"> PAGEREF _Toc466374978 \h </w:instrText>
      </w:r>
      <w:r w:rsidRPr="00B25563">
        <w:rPr>
          <w:noProof/>
        </w:rPr>
      </w:r>
      <w:r w:rsidRPr="00B25563">
        <w:rPr>
          <w:noProof/>
        </w:rPr>
        <w:fldChar w:fldCharType="separate"/>
      </w:r>
      <w:r w:rsidR="00CD3D39">
        <w:rPr>
          <w:noProof/>
        </w:rPr>
        <w:t>354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313</w:t>
      </w:r>
      <w:r>
        <w:rPr>
          <w:noProof/>
        </w:rPr>
        <w:tab/>
        <w:t>Legislation of the Australian Antarctic Territory</w:t>
      </w:r>
      <w:r w:rsidRPr="00B25563">
        <w:rPr>
          <w:noProof/>
        </w:rPr>
        <w:tab/>
      </w:r>
      <w:r w:rsidRPr="00B25563">
        <w:rPr>
          <w:noProof/>
        </w:rPr>
        <w:fldChar w:fldCharType="begin"/>
      </w:r>
      <w:r w:rsidRPr="00B25563">
        <w:rPr>
          <w:noProof/>
        </w:rPr>
        <w:instrText xml:space="preserve"> PAGEREF _Toc466374979 \h </w:instrText>
      </w:r>
      <w:r w:rsidRPr="00B25563">
        <w:rPr>
          <w:noProof/>
        </w:rPr>
      </w:r>
      <w:r w:rsidRPr="00B25563">
        <w:rPr>
          <w:noProof/>
        </w:rPr>
        <w:fldChar w:fldCharType="separate"/>
      </w:r>
      <w:r w:rsidR="00CD3D39">
        <w:rPr>
          <w:noProof/>
        </w:rPr>
        <w:t>355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313A</w:t>
      </w:r>
      <w:r>
        <w:rPr>
          <w:noProof/>
        </w:rPr>
        <w:tab/>
        <w:t xml:space="preserve">Application of the </w:t>
      </w:r>
      <w:r w:rsidRPr="00E474F4">
        <w:rPr>
          <w:i/>
          <w:noProof/>
        </w:rPr>
        <w:t>Criminal Code</w:t>
      </w:r>
      <w:r w:rsidRPr="00B25563">
        <w:rPr>
          <w:noProof/>
        </w:rPr>
        <w:tab/>
      </w:r>
      <w:r w:rsidRPr="00B25563">
        <w:rPr>
          <w:noProof/>
        </w:rPr>
        <w:fldChar w:fldCharType="begin"/>
      </w:r>
      <w:r w:rsidRPr="00B25563">
        <w:rPr>
          <w:noProof/>
        </w:rPr>
        <w:instrText xml:space="preserve"> PAGEREF _Toc466374980 \h </w:instrText>
      </w:r>
      <w:r w:rsidRPr="00B25563">
        <w:rPr>
          <w:noProof/>
        </w:rPr>
      </w:r>
      <w:r w:rsidRPr="00B25563">
        <w:rPr>
          <w:noProof/>
        </w:rPr>
        <w:fldChar w:fldCharType="separate"/>
      </w:r>
      <w:r w:rsidR="00CD3D39">
        <w:rPr>
          <w:noProof/>
        </w:rPr>
        <w:t>355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lastRenderedPageBreak/>
        <w:t>314</w:t>
      </w:r>
      <w:r>
        <w:rPr>
          <w:noProof/>
        </w:rPr>
        <w:tab/>
        <w:t>Regulations</w:t>
      </w:r>
      <w:r w:rsidRPr="00B25563">
        <w:rPr>
          <w:noProof/>
        </w:rPr>
        <w:tab/>
      </w:r>
      <w:r w:rsidRPr="00B25563">
        <w:rPr>
          <w:noProof/>
        </w:rPr>
        <w:fldChar w:fldCharType="begin"/>
      </w:r>
      <w:r w:rsidRPr="00B25563">
        <w:rPr>
          <w:noProof/>
        </w:rPr>
        <w:instrText xml:space="preserve"> PAGEREF _Toc466374981 \h </w:instrText>
      </w:r>
      <w:r w:rsidRPr="00B25563">
        <w:rPr>
          <w:noProof/>
        </w:rPr>
      </w:r>
      <w:r w:rsidRPr="00B25563">
        <w:rPr>
          <w:noProof/>
        </w:rPr>
        <w:fldChar w:fldCharType="separate"/>
      </w:r>
      <w:r w:rsidR="00CD3D39">
        <w:rPr>
          <w:noProof/>
        </w:rPr>
        <w:t>355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314A</w:t>
      </w:r>
      <w:r>
        <w:rPr>
          <w:noProof/>
        </w:rPr>
        <w:tab/>
        <w:t>Instruments under this Act may provide for matters by reference to other instruments</w:t>
      </w:r>
      <w:r w:rsidRPr="00B25563">
        <w:rPr>
          <w:noProof/>
        </w:rPr>
        <w:tab/>
      </w:r>
      <w:r w:rsidRPr="00B25563">
        <w:rPr>
          <w:noProof/>
        </w:rPr>
        <w:fldChar w:fldCharType="begin"/>
      </w:r>
      <w:r w:rsidRPr="00B25563">
        <w:rPr>
          <w:noProof/>
        </w:rPr>
        <w:instrText xml:space="preserve"> PAGEREF _Toc466374982 \h </w:instrText>
      </w:r>
      <w:r w:rsidRPr="00B25563">
        <w:rPr>
          <w:noProof/>
        </w:rPr>
      </w:r>
      <w:r w:rsidRPr="00B25563">
        <w:rPr>
          <w:noProof/>
        </w:rPr>
        <w:fldChar w:fldCharType="separate"/>
      </w:r>
      <w:r w:rsidR="00CD3D39">
        <w:rPr>
          <w:noProof/>
        </w:rPr>
        <w:t>356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315</w:t>
      </w:r>
      <w:r>
        <w:rPr>
          <w:noProof/>
        </w:rPr>
        <w:tab/>
        <w:t>Penalties payable instead of prosecution</w:t>
      </w:r>
      <w:r w:rsidRPr="00B25563">
        <w:rPr>
          <w:noProof/>
        </w:rPr>
        <w:tab/>
      </w:r>
      <w:r w:rsidRPr="00B25563">
        <w:rPr>
          <w:noProof/>
        </w:rPr>
        <w:fldChar w:fldCharType="begin"/>
      </w:r>
      <w:r w:rsidRPr="00B25563">
        <w:rPr>
          <w:noProof/>
        </w:rPr>
        <w:instrText xml:space="preserve"> PAGEREF _Toc466374983 \h </w:instrText>
      </w:r>
      <w:r w:rsidRPr="00B25563">
        <w:rPr>
          <w:noProof/>
        </w:rPr>
      </w:r>
      <w:r w:rsidRPr="00B25563">
        <w:rPr>
          <w:noProof/>
        </w:rPr>
        <w:fldChar w:fldCharType="separate"/>
      </w:r>
      <w:r w:rsidR="00CD3D39">
        <w:rPr>
          <w:noProof/>
        </w:rPr>
        <w:t>358</w:t>
      </w:r>
      <w:r w:rsidRPr="00B25563">
        <w:rPr>
          <w:noProof/>
        </w:rPr>
        <w:fldChar w:fldCharType="end"/>
      </w:r>
    </w:p>
    <w:p w:rsidR="00B25563" w:rsidRDefault="00B25563">
      <w:pPr>
        <w:pStyle w:val="TOC1"/>
        <w:rPr>
          <w:rFonts w:asciiTheme="minorHAnsi" w:eastAsiaTheme="minorEastAsia" w:hAnsiTheme="minorHAnsi" w:cstheme="minorBidi"/>
          <w:b w:val="0"/>
          <w:noProof/>
          <w:kern w:val="0"/>
          <w:sz w:val="22"/>
          <w:szCs w:val="22"/>
        </w:rPr>
      </w:pPr>
      <w:r>
        <w:rPr>
          <w:noProof/>
        </w:rPr>
        <w:t>Schedule—Resuming spectrum licences by compulsory process</w:t>
      </w:r>
      <w:r w:rsidRPr="00B25563">
        <w:rPr>
          <w:b w:val="0"/>
          <w:noProof/>
          <w:sz w:val="18"/>
        </w:rPr>
        <w:tab/>
      </w:r>
      <w:r w:rsidRPr="00B25563">
        <w:rPr>
          <w:b w:val="0"/>
          <w:noProof/>
          <w:sz w:val="18"/>
        </w:rPr>
        <w:fldChar w:fldCharType="begin"/>
      </w:r>
      <w:r w:rsidRPr="00B25563">
        <w:rPr>
          <w:b w:val="0"/>
          <w:noProof/>
          <w:sz w:val="18"/>
        </w:rPr>
        <w:instrText xml:space="preserve"> PAGEREF _Toc466374984 \h </w:instrText>
      </w:r>
      <w:r w:rsidRPr="00B25563">
        <w:rPr>
          <w:b w:val="0"/>
          <w:noProof/>
          <w:sz w:val="18"/>
        </w:rPr>
      </w:r>
      <w:r w:rsidRPr="00B25563">
        <w:rPr>
          <w:b w:val="0"/>
          <w:noProof/>
          <w:sz w:val="18"/>
        </w:rPr>
        <w:fldChar w:fldCharType="separate"/>
      </w:r>
      <w:r w:rsidR="00CD3D39">
        <w:rPr>
          <w:b w:val="0"/>
          <w:noProof/>
          <w:sz w:val="18"/>
        </w:rPr>
        <w:t>360</w:t>
      </w:r>
      <w:r w:rsidRPr="00B25563">
        <w:rPr>
          <w:b w:val="0"/>
          <w:noProof/>
          <w:sz w:val="18"/>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1—Resumption Procedures</w:t>
      </w:r>
      <w:r w:rsidRPr="00B25563">
        <w:rPr>
          <w:b w:val="0"/>
          <w:noProof/>
          <w:sz w:val="18"/>
        </w:rPr>
        <w:tab/>
      </w:r>
      <w:r w:rsidRPr="00B25563">
        <w:rPr>
          <w:b w:val="0"/>
          <w:noProof/>
          <w:sz w:val="18"/>
        </w:rPr>
        <w:fldChar w:fldCharType="begin"/>
      </w:r>
      <w:r w:rsidRPr="00B25563">
        <w:rPr>
          <w:b w:val="0"/>
          <w:noProof/>
          <w:sz w:val="18"/>
        </w:rPr>
        <w:instrText xml:space="preserve"> PAGEREF _Toc466374985 \h </w:instrText>
      </w:r>
      <w:r w:rsidRPr="00B25563">
        <w:rPr>
          <w:b w:val="0"/>
          <w:noProof/>
          <w:sz w:val="18"/>
        </w:rPr>
      </w:r>
      <w:r w:rsidRPr="00B25563">
        <w:rPr>
          <w:b w:val="0"/>
          <w:noProof/>
          <w:sz w:val="18"/>
        </w:rPr>
        <w:fldChar w:fldCharType="separate"/>
      </w:r>
      <w:r w:rsidR="00CD3D39">
        <w:rPr>
          <w:b w:val="0"/>
          <w:noProof/>
          <w:sz w:val="18"/>
        </w:rPr>
        <w:t>360</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w:t>
      </w:r>
      <w:r>
        <w:rPr>
          <w:noProof/>
        </w:rPr>
        <w:tab/>
        <w:t>Pre</w:t>
      </w:r>
      <w:r>
        <w:rPr>
          <w:noProof/>
        </w:rPr>
        <w:noBreakHyphen/>
        <w:t>acquisition declarations</w:t>
      </w:r>
      <w:r w:rsidRPr="00B25563">
        <w:rPr>
          <w:noProof/>
        </w:rPr>
        <w:tab/>
      </w:r>
      <w:r w:rsidRPr="00B25563">
        <w:rPr>
          <w:noProof/>
        </w:rPr>
        <w:fldChar w:fldCharType="begin"/>
      </w:r>
      <w:r w:rsidRPr="00B25563">
        <w:rPr>
          <w:noProof/>
        </w:rPr>
        <w:instrText xml:space="preserve"> PAGEREF _Toc466374986 \h </w:instrText>
      </w:r>
      <w:r w:rsidRPr="00B25563">
        <w:rPr>
          <w:noProof/>
        </w:rPr>
      </w:r>
      <w:r w:rsidRPr="00B25563">
        <w:rPr>
          <w:noProof/>
        </w:rPr>
        <w:fldChar w:fldCharType="separate"/>
      </w:r>
      <w:r w:rsidR="00CD3D39">
        <w:rPr>
          <w:noProof/>
        </w:rPr>
        <w:t>360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w:t>
      </w:r>
      <w:r>
        <w:rPr>
          <w:noProof/>
        </w:rPr>
        <w:tab/>
        <w:t>Service on licensees and third party users</w:t>
      </w:r>
      <w:r w:rsidRPr="00B25563">
        <w:rPr>
          <w:noProof/>
        </w:rPr>
        <w:tab/>
      </w:r>
      <w:r w:rsidRPr="00B25563">
        <w:rPr>
          <w:noProof/>
        </w:rPr>
        <w:fldChar w:fldCharType="begin"/>
      </w:r>
      <w:r w:rsidRPr="00B25563">
        <w:rPr>
          <w:noProof/>
        </w:rPr>
        <w:instrText xml:space="preserve"> PAGEREF _Toc466374987 \h </w:instrText>
      </w:r>
      <w:r w:rsidRPr="00B25563">
        <w:rPr>
          <w:noProof/>
        </w:rPr>
      </w:r>
      <w:r w:rsidRPr="00B25563">
        <w:rPr>
          <w:noProof/>
        </w:rPr>
        <w:fldChar w:fldCharType="separate"/>
      </w:r>
      <w:r w:rsidR="00CD3D39">
        <w:rPr>
          <w:noProof/>
        </w:rPr>
        <w:t>360</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w:t>
      </w:r>
      <w:r>
        <w:rPr>
          <w:noProof/>
        </w:rPr>
        <w:tab/>
        <w:t>Resumption notices</w:t>
      </w:r>
      <w:r w:rsidRPr="00B25563">
        <w:rPr>
          <w:noProof/>
        </w:rPr>
        <w:tab/>
      </w:r>
      <w:r w:rsidRPr="00B25563">
        <w:rPr>
          <w:noProof/>
        </w:rPr>
        <w:fldChar w:fldCharType="begin"/>
      </w:r>
      <w:r w:rsidRPr="00B25563">
        <w:rPr>
          <w:noProof/>
        </w:rPr>
        <w:instrText xml:space="preserve"> PAGEREF _Toc466374988 \h </w:instrText>
      </w:r>
      <w:r w:rsidRPr="00B25563">
        <w:rPr>
          <w:noProof/>
        </w:rPr>
      </w:r>
      <w:r w:rsidRPr="00B25563">
        <w:rPr>
          <w:noProof/>
        </w:rPr>
        <w:fldChar w:fldCharType="separate"/>
      </w:r>
      <w:r w:rsidR="00CD3D39">
        <w:rPr>
          <w:noProof/>
        </w:rPr>
        <w:t>361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w:t>
      </w:r>
      <w:r>
        <w:rPr>
          <w:noProof/>
        </w:rPr>
        <w:tab/>
        <w:t>Date of effect of resumptions</w:t>
      </w:r>
      <w:r w:rsidRPr="00B25563">
        <w:rPr>
          <w:noProof/>
        </w:rPr>
        <w:tab/>
      </w:r>
      <w:r w:rsidRPr="00B25563">
        <w:rPr>
          <w:noProof/>
        </w:rPr>
        <w:fldChar w:fldCharType="begin"/>
      </w:r>
      <w:r w:rsidRPr="00B25563">
        <w:rPr>
          <w:noProof/>
        </w:rPr>
        <w:instrText xml:space="preserve"> PAGEREF _Toc466374989 \h </w:instrText>
      </w:r>
      <w:r w:rsidRPr="00B25563">
        <w:rPr>
          <w:noProof/>
        </w:rPr>
      </w:r>
      <w:r w:rsidRPr="00B25563">
        <w:rPr>
          <w:noProof/>
        </w:rPr>
        <w:fldChar w:fldCharType="separate"/>
      </w:r>
      <w:r w:rsidR="00CD3D39">
        <w:rPr>
          <w:noProof/>
        </w:rPr>
        <w:t>361</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w:t>
      </w:r>
      <w:r>
        <w:rPr>
          <w:noProof/>
        </w:rPr>
        <w:tab/>
        <w:t>Notification of licensees</w:t>
      </w:r>
      <w:r w:rsidRPr="00B25563">
        <w:rPr>
          <w:noProof/>
        </w:rPr>
        <w:tab/>
      </w:r>
      <w:r w:rsidRPr="00B25563">
        <w:rPr>
          <w:noProof/>
        </w:rPr>
        <w:fldChar w:fldCharType="begin"/>
      </w:r>
      <w:r w:rsidRPr="00B25563">
        <w:rPr>
          <w:noProof/>
        </w:rPr>
        <w:instrText xml:space="preserve"> PAGEREF _Toc466374990 \h </w:instrText>
      </w:r>
      <w:r w:rsidRPr="00B25563">
        <w:rPr>
          <w:noProof/>
        </w:rPr>
      </w:r>
      <w:r w:rsidRPr="00B25563">
        <w:rPr>
          <w:noProof/>
        </w:rPr>
        <w:fldChar w:fldCharType="separate"/>
      </w:r>
      <w:r w:rsidR="00CD3D39">
        <w:rPr>
          <w:noProof/>
        </w:rPr>
        <w:t>361</w:t>
      </w:r>
      <w:r w:rsidRPr="00B25563">
        <w:rPr>
          <w:noProof/>
        </w:rPr>
        <w:fldChar w:fldCharType="end"/>
      </w:r>
    </w:p>
    <w:p w:rsidR="00B25563" w:rsidRDefault="00B25563">
      <w:pPr>
        <w:pStyle w:val="TOC2"/>
        <w:rPr>
          <w:rFonts w:asciiTheme="minorHAnsi" w:eastAsiaTheme="minorEastAsia" w:hAnsiTheme="minorHAnsi" w:cstheme="minorBidi"/>
          <w:b w:val="0"/>
          <w:noProof/>
          <w:kern w:val="0"/>
          <w:sz w:val="22"/>
          <w:szCs w:val="22"/>
        </w:rPr>
      </w:pPr>
      <w:r>
        <w:rPr>
          <w:noProof/>
        </w:rPr>
        <w:t>Part 2—Compensation</w:t>
      </w:r>
      <w:r w:rsidRPr="00B25563">
        <w:rPr>
          <w:b w:val="0"/>
          <w:noProof/>
          <w:sz w:val="18"/>
        </w:rPr>
        <w:tab/>
      </w:r>
      <w:r w:rsidRPr="00B25563">
        <w:rPr>
          <w:b w:val="0"/>
          <w:noProof/>
          <w:sz w:val="18"/>
        </w:rPr>
        <w:fldChar w:fldCharType="begin"/>
      </w:r>
      <w:r w:rsidRPr="00B25563">
        <w:rPr>
          <w:b w:val="0"/>
          <w:noProof/>
          <w:sz w:val="18"/>
        </w:rPr>
        <w:instrText xml:space="preserve"> PAGEREF _Toc466374991 \h </w:instrText>
      </w:r>
      <w:r w:rsidRPr="00B25563">
        <w:rPr>
          <w:b w:val="0"/>
          <w:noProof/>
          <w:sz w:val="18"/>
        </w:rPr>
      </w:r>
      <w:r w:rsidRPr="00B25563">
        <w:rPr>
          <w:b w:val="0"/>
          <w:noProof/>
          <w:sz w:val="18"/>
        </w:rPr>
        <w:fldChar w:fldCharType="separate"/>
      </w:r>
      <w:r w:rsidR="00CD3D39">
        <w:rPr>
          <w:b w:val="0"/>
          <w:noProof/>
          <w:sz w:val="18"/>
        </w:rPr>
        <w:t>363</w:t>
      </w:r>
      <w:r w:rsidRPr="00B25563">
        <w:rPr>
          <w:b w:val="0"/>
          <w:noProof/>
          <w:sz w:val="18"/>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1</w:t>
      </w:r>
      <w:r>
        <w:rPr>
          <w:noProof/>
        </w:rPr>
        <w:tab/>
        <w:t>The basis on which compensation is payable</w:t>
      </w:r>
      <w:r w:rsidRPr="00B25563">
        <w:rPr>
          <w:noProof/>
        </w:rPr>
        <w:tab/>
      </w:r>
      <w:r w:rsidRPr="00B25563">
        <w:rPr>
          <w:noProof/>
        </w:rPr>
        <w:fldChar w:fldCharType="begin"/>
      </w:r>
      <w:r w:rsidRPr="00B25563">
        <w:rPr>
          <w:noProof/>
        </w:rPr>
        <w:instrText xml:space="preserve"> PAGEREF _Toc466374992 \h </w:instrText>
      </w:r>
      <w:r w:rsidRPr="00B25563">
        <w:rPr>
          <w:noProof/>
        </w:rPr>
      </w:r>
      <w:r w:rsidRPr="00B25563">
        <w:rPr>
          <w:noProof/>
        </w:rPr>
        <w:fldChar w:fldCharType="separate"/>
      </w:r>
      <w:r w:rsidR="00CD3D39">
        <w:rPr>
          <w:noProof/>
        </w:rPr>
        <w:t>363</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2</w:t>
      </w:r>
      <w:r>
        <w:rPr>
          <w:noProof/>
        </w:rPr>
        <w:tab/>
        <w:t>Amounts of compensation payable</w:t>
      </w:r>
      <w:r w:rsidRPr="00B25563">
        <w:rPr>
          <w:noProof/>
        </w:rPr>
        <w:tab/>
      </w:r>
      <w:r w:rsidRPr="00B25563">
        <w:rPr>
          <w:noProof/>
        </w:rPr>
        <w:fldChar w:fldCharType="begin"/>
      </w:r>
      <w:r w:rsidRPr="00B25563">
        <w:rPr>
          <w:noProof/>
        </w:rPr>
        <w:instrText xml:space="preserve"> PAGEREF _Toc466374993 \h </w:instrText>
      </w:r>
      <w:r w:rsidRPr="00B25563">
        <w:rPr>
          <w:noProof/>
        </w:rPr>
      </w:r>
      <w:r w:rsidRPr="00B25563">
        <w:rPr>
          <w:noProof/>
        </w:rPr>
        <w:fldChar w:fldCharType="separate"/>
      </w:r>
      <w:r w:rsidR="00CD3D39">
        <w:rPr>
          <w:noProof/>
        </w:rPr>
        <w:t>364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3</w:t>
      </w:r>
      <w:r>
        <w:rPr>
          <w:noProof/>
        </w:rPr>
        <w:tab/>
        <w:t>Claims for compensation</w:t>
      </w:r>
      <w:r w:rsidRPr="00B25563">
        <w:rPr>
          <w:noProof/>
        </w:rPr>
        <w:tab/>
      </w:r>
      <w:r w:rsidRPr="00B25563">
        <w:rPr>
          <w:noProof/>
        </w:rPr>
        <w:fldChar w:fldCharType="begin"/>
      </w:r>
      <w:r w:rsidRPr="00B25563">
        <w:rPr>
          <w:noProof/>
        </w:rPr>
        <w:instrText xml:space="preserve"> PAGEREF _Toc466374994 \h </w:instrText>
      </w:r>
      <w:r w:rsidRPr="00B25563">
        <w:rPr>
          <w:noProof/>
        </w:rPr>
      </w:r>
      <w:r w:rsidRPr="00B25563">
        <w:rPr>
          <w:noProof/>
        </w:rPr>
        <w:fldChar w:fldCharType="separate"/>
      </w:r>
      <w:r w:rsidR="00CD3D39">
        <w:rPr>
          <w:noProof/>
        </w:rPr>
        <w:t>364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4</w:t>
      </w:r>
      <w:r>
        <w:rPr>
          <w:noProof/>
        </w:rPr>
        <w:tab/>
        <w:t>Consideration of claims by the ACMA</w:t>
      </w:r>
      <w:r w:rsidRPr="00B25563">
        <w:rPr>
          <w:noProof/>
        </w:rPr>
        <w:tab/>
      </w:r>
      <w:r w:rsidRPr="00B25563">
        <w:rPr>
          <w:noProof/>
        </w:rPr>
        <w:fldChar w:fldCharType="begin"/>
      </w:r>
      <w:r w:rsidRPr="00B25563">
        <w:rPr>
          <w:noProof/>
        </w:rPr>
        <w:instrText xml:space="preserve"> PAGEREF _Toc466374995 \h </w:instrText>
      </w:r>
      <w:r w:rsidRPr="00B25563">
        <w:rPr>
          <w:noProof/>
        </w:rPr>
      </w:r>
      <w:r w:rsidRPr="00B25563">
        <w:rPr>
          <w:noProof/>
        </w:rPr>
        <w:fldChar w:fldCharType="separate"/>
      </w:r>
      <w:r w:rsidR="00CD3D39">
        <w:rPr>
          <w:noProof/>
        </w:rPr>
        <w:t>364</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5</w:t>
      </w:r>
      <w:r>
        <w:rPr>
          <w:noProof/>
        </w:rPr>
        <w:tab/>
        <w:t>Deadline for consideration of claims</w:t>
      </w:r>
      <w:r w:rsidRPr="00B25563">
        <w:rPr>
          <w:noProof/>
        </w:rPr>
        <w:tab/>
      </w:r>
      <w:r w:rsidRPr="00B25563">
        <w:rPr>
          <w:noProof/>
        </w:rPr>
        <w:fldChar w:fldCharType="begin"/>
      </w:r>
      <w:r w:rsidRPr="00B25563">
        <w:rPr>
          <w:noProof/>
        </w:rPr>
        <w:instrText xml:space="preserve"> PAGEREF _Toc466374996 \h </w:instrText>
      </w:r>
      <w:r w:rsidRPr="00B25563">
        <w:rPr>
          <w:noProof/>
        </w:rPr>
      </w:r>
      <w:r w:rsidRPr="00B25563">
        <w:rPr>
          <w:noProof/>
        </w:rPr>
        <w:fldChar w:fldCharType="separate"/>
      </w:r>
      <w:r w:rsidR="00CD3D39">
        <w:rPr>
          <w:noProof/>
        </w:rPr>
        <w:t>365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6</w:t>
      </w:r>
      <w:r>
        <w:rPr>
          <w:noProof/>
        </w:rPr>
        <w:tab/>
        <w:t>Consideration of offers by licensees</w:t>
      </w:r>
      <w:r w:rsidRPr="00B25563">
        <w:rPr>
          <w:noProof/>
        </w:rPr>
        <w:tab/>
      </w:r>
      <w:r w:rsidRPr="00B25563">
        <w:rPr>
          <w:noProof/>
        </w:rPr>
        <w:fldChar w:fldCharType="begin"/>
      </w:r>
      <w:r w:rsidRPr="00B25563">
        <w:rPr>
          <w:noProof/>
        </w:rPr>
        <w:instrText xml:space="preserve"> PAGEREF _Toc466374997 \h </w:instrText>
      </w:r>
      <w:r w:rsidRPr="00B25563">
        <w:rPr>
          <w:noProof/>
        </w:rPr>
      </w:r>
      <w:r w:rsidRPr="00B25563">
        <w:rPr>
          <w:noProof/>
        </w:rPr>
        <w:fldChar w:fldCharType="separate"/>
      </w:r>
      <w:r w:rsidR="00CD3D39">
        <w:rPr>
          <w:noProof/>
        </w:rPr>
        <w:t>365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7</w:t>
      </w:r>
      <w:r>
        <w:rPr>
          <w:noProof/>
        </w:rPr>
        <w:tab/>
        <w:t>Determination of compensation by the AAT</w:t>
      </w:r>
      <w:r w:rsidRPr="00B25563">
        <w:rPr>
          <w:noProof/>
        </w:rPr>
        <w:tab/>
      </w:r>
      <w:r w:rsidRPr="00B25563">
        <w:rPr>
          <w:noProof/>
        </w:rPr>
        <w:fldChar w:fldCharType="begin"/>
      </w:r>
      <w:r w:rsidRPr="00B25563">
        <w:rPr>
          <w:noProof/>
        </w:rPr>
        <w:instrText xml:space="preserve"> PAGEREF _Toc466374998 \h </w:instrText>
      </w:r>
      <w:r w:rsidRPr="00B25563">
        <w:rPr>
          <w:noProof/>
        </w:rPr>
      </w:r>
      <w:r w:rsidRPr="00B25563">
        <w:rPr>
          <w:noProof/>
        </w:rPr>
        <w:fldChar w:fldCharType="separate"/>
      </w:r>
      <w:r w:rsidR="00CD3D39">
        <w:rPr>
          <w:noProof/>
        </w:rPr>
        <w:t>365</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8</w:t>
      </w:r>
      <w:r>
        <w:rPr>
          <w:noProof/>
        </w:rPr>
        <w:tab/>
        <w:t>Determination of compensation by the Federal Court</w:t>
      </w:r>
      <w:r w:rsidRPr="00B25563">
        <w:rPr>
          <w:noProof/>
        </w:rPr>
        <w:tab/>
      </w:r>
      <w:r w:rsidRPr="00B25563">
        <w:rPr>
          <w:noProof/>
        </w:rPr>
        <w:fldChar w:fldCharType="begin"/>
      </w:r>
      <w:r w:rsidRPr="00B25563">
        <w:rPr>
          <w:noProof/>
        </w:rPr>
        <w:instrText xml:space="preserve"> PAGEREF _Toc466374999 \h </w:instrText>
      </w:r>
      <w:r w:rsidRPr="00B25563">
        <w:rPr>
          <w:noProof/>
        </w:rPr>
      </w:r>
      <w:r w:rsidRPr="00B25563">
        <w:rPr>
          <w:noProof/>
        </w:rPr>
        <w:fldChar w:fldCharType="separate"/>
      </w:r>
      <w:r w:rsidR="00CD3D39">
        <w:rPr>
          <w:noProof/>
        </w:rPr>
        <w:t>366</w:t>
      </w:r>
      <w:r w:rsidRPr="00B25563">
        <w:rPr>
          <w:noProof/>
        </w:rPr>
        <w:fldChar w:fldCharType="end"/>
      </w:r>
    </w:p>
    <w:p w:rsidR="00B25563" w:rsidRDefault="00B25563">
      <w:pPr>
        <w:pStyle w:val="TOC5"/>
        <w:rPr>
          <w:rFonts w:asciiTheme="minorHAnsi" w:eastAsiaTheme="minorEastAsia" w:hAnsiTheme="minorHAnsi" w:cstheme="minorBidi"/>
          <w:noProof/>
          <w:kern w:val="0"/>
          <w:sz w:val="22"/>
          <w:szCs w:val="22"/>
        </w:rPr>
      </w:pPr>
      <w:r>
        <w:rPr>
          <w:noProof/>
        </w:rPr>
        <w:t>9</w:t>
      </w:r>
      <w:r>
        <w:rPr>
          <w:noProof/>
        </w:rPr>
        <w:tab/>
        <w:t>Determination of compensation by independent valuers</w:t>
      </w:r>
      <w:r w:rsidRPr="00B25563">
        <w:rPr>
          <w:noProof/>
        </w:rPr>
        <w:tab/>
      </w:r>
      <w:r w:rsidRPr="00B25563">
        <w:rPr>
          <w:noProof/>
        </w:rPr>
        <w:fldChar w:fldCharType="begin"/>
      </w:r>
      <w:r w:rsidRPr="00B25563">
        <w:rPr>
          <w:noProof/>
        </w:rPr>
        <w:instrText xml:space="preserve"> PAGEREF _Toc466375000 \h </w:instrText>
      </w:r>
      <w:r w:rsidRPr="00B25563">
        <w:rPr>
          <w:noProof/>
        </w:rPr>
      </w:r>
      <w:r w:rsidRPr="00B25563">
        <w:rPr>
          <w:noProof/>
        </w:rPr>
        <w:fldChar w:fldCharType="separate"/>
      </w:r>
      <w:r w:rsidR="00CD3D39">
        <w:rPr>
          <w:noProof/>
        </w:rPr>
        <w:t>366</w:t>
      </w:r>
      <w:r w:rsidRPr="00B25563">
        <w:rPr>
          <w:noProof/>
        </w:rPr>
        <w:fldChar w:fldCharType="end"/>
      </w:r>
    </w:p>
    <w:p w:rsidR="00B25563" w:rsidRDefault="00B25563" w:rsidP="00B25563">
      <w:pPr>
        <w:pStyle w:val="TOC2"/>
        <w:rPr>
          <w:rFonts w:asciiTheme="minorHAnsi" w:eastAsiaTheme="minorEastAsia" w:hAnsiTheme="minorHAnsi" w:cstheme="minorBidi"/>
          <w:b w:val="0"/>
          <w:noProof/>
          <w:kern w:val="0"/>
          <w:sz w:val="22"/>
          <w:szCs w:val="22"/>
        </w:rPr>
      </w:pPr>
      <w:r>
        <w:rPr>
          <w:noProof/>
        </w:rPr>
        <w:t>Endnotes</w:t>
      </w:r>
      <w:r w:rsidRPr="00B25563">
        <w:rPr>
          <w:b w:val="0"/>
          <w:noProof/>
          <w:sz w:val="18"/>
        </w:rPr>
        <w:tab/>
      </w:r>
      <w:r w:rsidRPr="00B25563">
        <w:rPr>
          <w:b w:val="0"/>
          <w:noProof/>
          <w:sz w:val="18"/>
        </w:rPr>
        <w:fldChar w:fldCharType="begin"/>
      </w:r>
      <w:r w:rsidRPr="00B25563">
        <w:rPr>
          <w:b w:val="0"/>
          <w:noProof/>
          <w:sz w:val="18"/>
        </w:rPr>
        <w:instrText xml:space="preserve"> PAGEREF _Toc466375001 \h </w:instrText>
      </w:r>
      <w:r w:rsidRPr="00B25563">
        <w:rPr>
          <w:b w:val="0"/>
          <w:noProof/>
          <w:sz w:val="18"/>
        </w:rPr>
      </w:r>
      <w:r w:rsidRPr="00B25563">
        <w:rPr>
          <w:b w:val="0"/>
          <w:noProof/>
          <w:sz w:val="18"/>
        </w:rPr>
        <w:fldChar w:fldCharType="separate"/>
      </w:r>
      <w:r w:rsidR="00CD3D39">
        <w:rPr>
          <w:b w:val="0"/>
          <w:noProof/>
          <w:sz w:val="18"/>
        </w:rPr>
        <w:t>368</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Endnote 1—About the endnotes</w:t>
      </w:r>
      <w:r w:rsidRPr="00B25563">
        <w:rPr>
          <w:b w:val="0"/>
          <w:noProof/>
          <w:sz w:val="18"/>
        </w:rPr>
        <w:tab/>
      </w:r>
      <w:r w:rsidRPr="00B25563">
        <w:rPr>
          <w:b w:val="0"/>
          <w:noProof/>
          <w:sz w:val="18"/>
        </w:rPr>
        <w:fldChar w:fldCharType="begin"/>
      </w:r>
      <w:r w:rsidRPr="00B25563">
        <w:rPr>
          <w:b w:val="0"/>
          <w:noProof/>
          <w:sz w:val="18"/>
        </w:rPr>
        <w:instrText xml:space="preserve"> PAGEREF _Toc466375002 \h </w:instrText>
      </w:r>
      <w:r w:rsidRPr="00B25563">
        <w:rPr>
          <w:b w:val="0"/>
          <w:noProof/>
          <w:sz w:val="18"/>
        </w:rPr>
      </w:r>
      <w:r w:rsidRPr="00B25563">
        <w:rPr>
          <w:b w:val="0"/>
          <w:noProof/>
          <w:sz w:val="18"/>
        </w:rPr>
        <w:fldChar w:fldCharType="separate"/>
      </w:r>
      <w:r w:rsidR="00CD3D39">
        <w:rPr>
          <w:b w:val="0"/>
          <w:noProof/>
          <w:sz w:val="18"/>
        </w:rPr>
        <w:t>368</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Endnote 2—Abbreviation key</w:t>
      </w:r>
      <w:r w:rsidRPr="00B25563">
        <w:rPr>
          <w:b w:val="0"/>
          <w:noProof/>
          <w:sz w:val="18"/>
        </w:rPr>
        <w:tab/>
      </w:r>
      <w:r w:rsidRPr="00B25563">
        <w:rPr>
          <w:b w:val="0"/>
          <w:noProof/>
          <w:sz w:val="18"/>
        </w:rPr>
        <w:fldChar w:fldCharType="begin"/>
      </w:r>
      <w:r w:rsidRPr="00B25563">
        <w:rPr>
          <w:b w:val="0"/>
          <w:noProof/>
          <w:sz w:val="18"/>
        </w:rPr>
        <w:instrText xml:space="preserve"> PAGEREF _Toc466375003 \h </w:instrText>
      </w:r>
      <w:r w:rsidRPr="00B25563">
        <w:rPr>
          <w:b w:val="0"/>
          <w:noProof/>
          <w:sz w:val="18"/>
        </w:rPr>
      </w:r>
      <w:r w:rsidRPr="00B25563">
        <w:rPr>
          <w:b w:val="0"/>
          <w:noProof/>
          <w:sz w:val="18"/>
        </w:rPr>
        <w:fldChar w:fldCharType="separate"/>
      </w:r>
      <w:r w:rsidR="00CD3D39">
        <w:rPr>
          <w:b w:val="0"/>
          <w:noProof/>
          <w:sz w:val="18"/>
        </w:rPr>
        <w:t>370</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Endnote 3—Legislation history</w:t>
      </w:r>
      <w:r w:rsidRPr="00B25563">
        <w:rPr>
          <w:b w:val="0"/>
          <w:noProof/>
          <w:sz w:val="18"/>
        </w:rPr>
        <w:tab/>
      </w:r>
      <w:r w:rsidRPr="00B25563">
        <w:rPr>
          <w:b w:val="0"/>
          <w:noProof/>
          <w:sz w:val="18"/>
        </w:rPr>
        <w:fldChar w:fldCharType="begin"/>
      </w:r>
      <w:r w:rsidRPr="00B25563">
        <w:rPr>
          <w:b w:val="0"/>
          <w:noProof/>
          <w:sz w:val="18"/>
        </w:rPr>
        <w:instrText xml:space="preserve"> PAGEREF _Toc466375004 \h </w:instrText>
      </w:r>
      <w:r w:rsidRPr="00B25563">
        <w:rPr>
          <w:b w:val="0"/>
          <w:noProof/>
          <w:sz w:val="18"/>
        </w:rPr>
      </w:r>
      <w:r w:rsidRPr="00B25563">
        <w:rPr>
          <w:b w:val="0"/>
          <w:noProof/>
          <w:sz w:val="18"/>
        </w:rPr>
        <w:fldChar w:fldCharType="separate"/>
      </w:r>
      <w:r w:rsidR="00CD3D39">
        <w:rPr>
          <w:b w:val="0"/>
          <w:noProof/>
          <w:sz w:val="18"/>
        </w:rPr>
        <w:t>371</w:t>
      </w:r>
      <w:r w:rsidRPr="00B25563">
        <w:rPr>
          <w:b w:val="0"/>
          <w:noProof/>
          <w:sz w:val="18"/>
        </w:rPr>
        <w:fldChar w:fldCharType="end"/>
      </w:r>
    </w:p>
    <w:p w:rsidR="00B25563" w:rsidRDefault="00B25563">
      <w:pPr>
        <w:pStyle w:val="TOC3"/>
        <w:rPr>
          <w:rFonts w:asciiTheme="minorHAnsi" w:eastAsiaTheme="minorEastAsia" w:hAnsiTheme="minorHAnsi" w:cstheme="minorBidi"/>
          <w:b w:val="0"/>
          <w:noProof/>
          <w:kern w:val="0"/>
          <w:szCs w:val="22"/>
        </w:rPr>
      </w:pPr>
      <w:r>
        <w:rPr>
          <w:noProof/>
        </w:rPr>
        <w:t>Endnote 4—Amendment history</w:t>
      </w:r>
      <w:r w:rsidRPr="00B25563">
        <w:rPr>
          <w:b w:val="0"/>
          <w:noProof/>
          <w:sz w:val="18"/>
        </w:rPr>
        <w:tab/>
      </w:r>
      <w:r w:rsidRPr="00B25563">
        <w:rPr>
          <w:b w:val="0"/>
          <w:noProof/>
          <w:sz w:val="18"/>
        </w:rPr>
        <w:fldChar w:fldCharType="begin"/>
      </w:r>
      <w:r w:rsidRPr="00B25563">
        <w:rPr>
          <w:b w:val="0"/>
          <w:noProof/>
          <w:sz w:val="18"/>
        </w:rPr>
        <w:instrText xml:space="preserve"> PAGEREF _Toc466375005 \h </w:instrText>
      </w:r>
      <w:r w:rsidRPr="00B25563">
        <w:rPr>
          <w:b w:val="0"/>
          <w:noProof/>
          <w:sz w:val="18"/>
        </w:rPr>
      </w:r>
      <w:r w:rsidRPr="00B25563">
        <w:rPr>
          <w:b w:val="0"/>
          <w:noProof/>
          <w:sz w:val="18"/>
        </w:rPr>
        <w:fldChar w:fldCharType="separate"/>
      </w:r>
      <w:r w:rsidR="00CD3D39">
        <w:rPr>
          <w:b w:val="0"/>
          <w:noProof/>
          <w:sz w:val="18"/>
        </w:rPr>
        <w:t>383</w:t>
      </w:r>
      <w:r w:rsidRPr="00B25563">
        <w:rPr>
          <w:b w:val="0"/>
          <w:noProof/>
          <w:sz w:val="18"/>
        </w:rPr>
        <w:fldChar w:fldCharType="end"/>
      </w:r>
    </w:p>
    <w:p w:rsidR="00474758" w:rsidRPr="00B25563" w:rsidRDefault="008A3094" w:rsidP="00474758">
      <w:pPr>
        <w:sectPr w:rsidR="00474758" w:rsidRPr="00B25563" w:rsidSect="00CD3D3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25563">
        <w:fldChar w:fldCharType="end"/>
      </w:r>
    </w:p>
    <w:p w:rsidR="00EB5D5F" w:rsidRPr="00B25563" w:rsidRDefault="00EB5D5F">
      <w:pPr>
        <w:pStyle w:val="LongT"/>
        <w:pageBreakBefore/>
      </w:pPr>
      <w:r w:rsidRPr="00B25563">
        <w:lastRenderedPageBreak/>
        <w:t>An Act about management of the radiofrequency spectrum, and other matters</w:t>
      </w:r>
    </w:p>
    <w:p w:rsidR="00EB5D5F" w:rsidRPr="00B25563" w:rsidRDefault="00EB5D5F" w:rsidP="00770555">
      <w:pPr>
        <w:pStyle w:val="ActHead1"/>
        <w:spacing w:before="280" w:line="260" w:lineRule="atLeast"/>
      </w:pPr>
      <w:bookmarkStart w:id="1" w:name="_Toc466374461"/>
      <w:r w:rsidRPr="00B25563">
        <w:rPr>
          <w:rStyle w:val="CharChapNo"/>
        </w:rPr>
        <w:t>Chapter</w:t>
      </w:r>
      <w:r w:rsidR="00B25563" w:rsidRPr="00B25563">
        <w:rPr>
          <w:rStyle w:val="CharChapNo"/>
        </w:rPr>
        <w:t> </w:t>
      </w:r>
      <w:r w:rsidRPr="00B25563">
        <w:rPr>
          <w:rStyle w:val="CharChapNo"/>
        </w:rPr>
        <w:t>1</w:t>
      </w:r>
      <w:r w:rsidRPr="00B25563">
        <w:t>—</w:t>
      </w:r>
      <w:r w:rsidRPr="00B25563">
        <w:rPr>
          <w:rStyle w:val="CharChapText"/>
        </w:rPr>
        <w:t>Preliminary</w:t>
      </w:r>
      <w:bookmarkEnd w:id="1"/>
    </w:p>
    <w:p w:rsidR="00EB5D5F" w:rsidRPr="00B25563" w:rsidRDefault="00EB5D5F" w:rsidP="00E0365E">
      <w:pPr>
        <w:pStyle w:val="ActHead2"/>
      </w:pPr>
      <w:bookmarkStart w:id="2" w:name="_Toc466374462"/>
      <w:r w:rsidRPr="00B25563">
        <w:rPr>
          <w:rStyle w:val="CharPartNo"/>
        </w:rPr>
        <w:t>Part</w:t>
      </w:r>
      <w:r w:rsidR="00B25563" w:rsidRPr="00B25563">
        <w:rPr>
          <w:rStyle w:val="CharPartNo"/>
        </w:rPr>
        <w:t> </w:t>
      </w:r>
      <w:r w:rsidRPr="00B25563">
        <w:rPr>
          <w:rStyle w:val="CharPartNo"/>
        </w:rPr>
        <w:t>1.1</w:t>
      </w:r>
      <w:r w:rsidRPr="00B25563">
        <w:t>—</w:t>
      </w:r>
      <w:r w:rsidRPr="00B25563">
        <w:rPr>
          <w:rStyle w:val="CharPartText"/>
        </w:rPr>
        <w:t>Formal matters</w:t>
      </w:r>
      <w:bookmarkEnd w:id="2"/>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3" w:name="_Toc466374463"/>
      <w:r w:rsidRPr="00B25563">
        <w:rPr>
          <w:rStyle w:val="CharSectno"/>
        </w:rPr>
        <w:t>1</w:t>
      </w:r>
      <w:r w:rsidRPr="00B25563">
        <w:t xml:space="preserve">  Short title</w:t>
      </w:r>
      <w:bookmarkEnd w:id="3"/>
    </w:p>
    <w:p w:rsidR="00EB5D5F" w:rsidRPr="00B25563" w:rsidRDefault="00EB5D5F" w:rsidP="008A4053">
      <w:pPr>
        <w:pStyle w:val="subsection"/>
      </w:pPr>
      <w:r w:rsidRPr="00B25563">
        <w:tab/>
      </w:r>
      <w:r w:rsidRPr="00B25563">
        <w:tab/>
        <w:t xml:space="preserve">This Act may be cited as the </w:t>
      </w:r>
      <w:r w:rsidRPr="00B25563">
        <w:rPr>
          <w:i/>
        </w:rPr>
        <w:t>Radiocommunications Act 1992</w:t>
      </w:r>
      <w:r w:rsidRPr="00B25563">
        <w:t>.</w:t>
      </w:r>
    </w:p>
    <w:p w:rsidR="00EB5D5F" w:rsidRPr="00B25563" w:rsidRDefault="00EB5D5F" w:rsidP="008A11E4">
      <w:pPr>
        <w:pStyle w:val="ActHead5"/>
      </w:pPr>
      <w:bookmarkStart w:id="4" w:name="_Toc466374464"/>
      <w:r w:rsidRPr="00B25563">
        <w:rPr>
          <w:rStyle w:val="CharSectno"/>
        </w:rPr>
        <w:t>2</w:t>
      </w:r>
      <w:r w:rsidRPr="00B25563">
        <w:t xml:space="preserve">  Commencement</w:t>
      </w:r>
      <w:bookmarkEnd w:id="4"/>
    </w:p>
    <w:p w:rsidR="00EB5D5F" w:rsidRPr="00B25563" w:rsidRDefault="00EB5D5F" w:rsidP="008A4053">
      <w:pPr>
        <w:pStyle w:val="subsection"/>
      </w:pPr>
      <w:r w:rsidRPr="00B25563">
        <w:tab/>
      </w:r>
      <w:r w:rsidRPr="00B25563">
        <w:tab/>
        <w:t>This Act commences on 1</w:t>
      </w:r>
      <w:r w:rsidR="00B25563">
        <w:t> </w:t>
      </w:r>
      <w:r w:rsidRPr="00B25563">
        <w:t>July 1993.</w:t>
      </w:r>
    </w:p>
    <w:p w:rsidR="00EB5D5F" w:rsidRPr="00B25563" w:rsidRDefault="00EB5D5F" w:rsidP="00385B39">
      <w:pPr>
        <w:pStyle w:val="ActHead2"/>
        <w:pageBreakBefore/>
      </w:pPr>
      <w:bookmarkStart w:id="5" w:name="_Toc466374465"/>
      <w:r w:rsidRPr="00B25563">
        <w:rPr>
          <w:rStyle w:val="CharPartNo"/>
        </w:rPr>
        <w:lastRenderedPageBreak/>
        <w:t>Part</w:t>
      </w:r>
      <w:r w:rsidR="00B25563" w:rsidRPr="00B25563">
        <w:rPr>
          <w:rStyle w:val="CharPartNo"/>
        </w:rPr>
        <w:t> </w:t>
      </w:r>
      <w:r w:rsidRPr="00B25563">
        <w:rPr>
          <w:rStyle w:val="CharPartNo"/>
        </w:rPr>
        <w:t>1.2</w:t>
      </w:r>
      <w:r w:rsidRPr="00B25563">
        <w:t>—</w:t>
      </w:r>
      <w:r w:rsidRPr="00B25563">
        <w:rPr>
          <w:rStyle w:val="CharPartText"/>
        </w:rPr>
        <w:t>Object of this Act</w:t>
      </w:r>
      <w:bookmarkEnd w:id="5"/>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6" w:name="_Toc466374466"/>
      <w:r w:rsidRPr="00B25563">
        <w:rPr>
          <w:rStyle w:val="CharSectno"/>
        </w:rPr>
        <w:t>3</w:t>
      </w:r>
      <w:r w:rsidRPr="00B25563">
        <w:t xml:space="preserve">  The object of this Act</w:t>
      </w:r>
      <w:bookmarkEnd w:id="6"/>
    </w:p>
    <w:p w:rsidR="00EB5D5F" w:rsidRPr="00B25563" w:rsidRDefault="00EB5D5F" w:rsidP="008A4053">
      <w:pPr>
        <w:pStyle w:val="subsection"/>
      </w:pPr>
      <w:r w:rsidRPr="00B25563">
        <w:tab/>
      </w:r>
      <w:r w:rsidRPr="00B25563">
        <w:tab/>
        <w:t>The object of this Act is to provide for management of the radiofrequency spectrum in order to:</w:t>
      </w:r>
    </w:p>
    <w:p w:rsidR="00EB5D5F" w:rsidRPr="00B25563" w:rsidRDefault="00EB5D5F">
      <w:pPr>
        <w:pStyle w:val="paragraph"/>
      </w:pPr>
      <w:r w:rsidRPr="00B25563">
        <w:tab/>
        <w:t>(a)</w:t>
      </w:r>
      <w:r w:rsidRPr="00B25563">
        <w:tab/>
        <w:t>maximise, by ensuring the efficient allocation and use of the spectrum, the overall public benefit derived from using the radiofrequency spectrum;</w:t>
      </w:r>
    </w:p>
    <w:p w:rsidR="00187909" w:rsidRPr="00B25563" w:rsidRDefault="00187909" w:rsidP="00187909">
      <w:pPr>
        <w:pStyle w:val="paragraph"/>
      </w:pPr>
      <w:r w:rsidRPr="00B25563">
        <w:tab/>
        <w:t>(b)</w:t>
      </w:r>
      <w:r w:rsidRPr="00B25563">
        <w:tab/>
        <w:t>make adequate provision of the spectrum:</w:t>
      </w:r>
    </w:p>
    <w:p w:rsidR="00187909" w:rsidRPr="00B25563" w:rsidRDefault="00187909" w:rsidP="00187909">
      <w:pPr>
        <w:pStyle w:val="paragraphsub"/>
      </w:pPr>
      <w:r w:rsidRPr="00B25563">
        <w:tab/>
        <w:t>(i)</w:t>
      </w:r>
      <w:r w:rsidRPr="00B25563">
        <w:tab/>
        <w:t>for use by agencies involved in the defence or national security of Australia, law enforcement or the provision of emergency services; and</w:t>
      </w:r>
    </w:p>
    <w:p w:rsidR="00187909" w:rsidRPr="00B25563" w:rsidRDefault="00187909" w:rsidP="00187909">
      <w:pPr>
        <w:pStyle w:val="paragraphsub"/>
      </w:pPr>
      <w:r w:rsidRPr="00B25563">
        <w:tab/>
        <w:t>(ii)</w:t>
      </w:r>
      <w:r w:rsidRPr="00B25563">
        <w:tab/>
        <w:t>for use by other public or community services;</w:t>
      </w:r>
    </w:p>
    <w:p w:rsidR="00EB5D5F" w:rsidRPr="00B25563" w:rsidRDefault="00EB5D5F">
      <w:pPr>
        <w:pStyle w:val="paragraph"/>
      </w:pPr>
      <w:r w:rsidRPr="00B25563">
        <w:tab/>
        <w:t>(c)</w:t>
      </w:r>
      <w:r w:rsidRPr="00B25563">
        <w:tab/>
        <w:t>provide a responsive and flexible approach to meeting the needs of users of the spectrum;</w:t>
      </w:r>
    </w:p>
    <w:p w:rsidR="00EB5D5F" w:rsidRPr="00B25563" w:rsidRDefault="00EB5D5F">
      <w:pPr>
        <w:pStyle w:val="paragraph"/>
      </w:pPr>
      <w:r w:rsidRPr="00B25563">
        <w:tab/>
        <w:t>(d)</w:t>
      </w:r>
      <w:r w:rsidRPr="00B25563">
        <w:tab/>
        <w:t>encourage the use of efficient radiocommunication technologies so that a wide range of services of an adequate quality can be provided;</w:t>
      </w:r>
    </w:p>
    <w:p w:rsidR="00EB5D5F" w:rsidRPr="00B25563" w:rsidRDefault="00EB5D5F">
      <w:pPr>
        <w:pStyle w:val="paragraph"/>
      </w:pPr>
      <w:r w:rsidRPr="00B25563">
        <w:tab/>
        <w:t>(e)</w:t>
      </w:r>
      <w:r w:rsidRPr="00B25563">
        <w:tab/>
        <w:t>provide an efficient, equitable and transparent system of charging for the use of spectrum, taking account of the value of both commercial and non</w:t>
      </w:r>
      <w:r w:rsidR="00B25563">
        <w:noBreakHyphen/>
      </w:r>
      <w:r w:rsidRPr="00B25563">
        <w:t>commercial use of spectrum;</w:t>
      </w:r>
    </w:p>
    <w:p w:rsidR="00EB5D5F" w:rsidRPr="00B25563" w:rsidRDefault="00EB5D5F">
      <w:pPr>
        <w:pStyle w:val="paragraph"/>
      </w:pPr>
      <w:r w:rsidRPr="00B25563">
        <w:tab/>
        <w:t>(f)</w:t>
      </w:r>
      <w:r w:rsidRPr="00B25563">
        <w:tab/>
        <w:t>support the communications policy objectives of the Commonwealth Government;</w:t>
      </w:r>
    </w:p>
    <w:p w:rsidR="00EB5D5F" w:rsidRPr="00B25563" w:rsidRDefault="00EB5D5F">
      <w:pPr>
        <w:pStyle w:val="paragraph"/>
      </w:pPr>
      <w:r w:rsidRPr="00B25563">
        <w:tab/>
        <w:t>(g)</w:t>
      </w:r>
      <w:r w:rsidRPr="00B25563">
        <w:tab/>
        <w:t>provide a regulatory environment that maximises opportunities for the Australian communications industry in domestic and international markets;</w:t>
      </w:r>
    </w:p>
    <w:p w:rsidR="00EB5D5F" w:rsidRPr="00B25563" w:rsidRDefault="00EB5D5F">
      <w:pPr>
        <w:pStyle w:val="paragraph"/>
      </w:pPr>
      <w:r w:rsidRPr="00B25563">
        <w:tab/>
        <w:t>(h)</w:t>
      </w:r>
      <w:r w:rsidRPr="00B25563">
        <w:tab/>
        <w:t>promote Australia’s interests concerning international agreements, treaties and conventions relating to radiocommunications or the radiofrequency spectrum.</w:t>
      </w:r>
    </w:p>
    <w:p w:rsidR="00EB5D5F" w:rsidRPr="00B25563" w:rsidRDefault="00EB5D5F" w:rsidP="008A11E4">
      <w:pPr>
        <w:pStyle w:val="ActHead5"/>
      </w:pPr>
      <w:bookmarkStart w:id="7" w:name="_Toc466374467"/>
      <w:r w:rsidRPr="00B25563">
        <w:rPr>
          <w:rStyle w:val="CharSectno"/>
        </w:rPr>
        <w:t>4</w:t>
      </w:r>
      <w:r w:rsidRPr="00B25563">
        <w:t xml:space="preserve">  Outline of this Act</w:t>
      </w:r>
      <w:bookmarkEnd w:id="7"/>
    </w:p>
    <w:p w:rsidR="00EB5D5F" w:rsidRPr="00B25563" w:rsidRDefault="00EB5D5F" w:rsidP="008A4053">
      <w:pPr>
        <w:pStyle w:val="subsection"/>
      </w:pPr>
      <w:r w:rsidRPr="00B25563">
        <w:tab/>
      </w:r>
      <w:r w:rsidRPr="00B25563">
        <w:tab/>
        <w:t>In order to achieve this object:</w:t>
      </w:r>
    </w:p>
    <w:p w:rsidR="00EB5D5F" w:rsidRPr="00B25563" w:rsidRDefault="00EB5D5F">
      <w:pPr>
        <w:pStyle w:val="paragraph"/>
      </w:pPr>
      <w:r w:rsidRPr="00B25563">
        <w:lastRenderedPageBreak/>
        <w:tab/>
        <w:t>(a)</w:t>
      </w:r>
      <w:r w:rsidRPr="00B25563">
        <w:tab/>
        <w:t>Chapter</w:t>
      </w:r>
      <w:r w:rsidR="00B25563">
        <w:t> </w:t>
      </w:r>
      <w:r w:rsidRPr="00B25563">
        <w:t>2 provides for radio frequency planning that involves preparation of:</w:t>
      </w:r>
    </w:p>
    <w:p w:rsidR="00EB5D5F" w:rsidRPr="00B25563" w:rsidRDefault="00EB5D5F">
      <w:pPr>
        <w:pStyle w:val="paragraphsub"/>
      </w:pPr>
      <w:r w:rsidRPr="00B25563">
        <w:tab/>
        <w:t>(i)</w:t>
      </w:r>
      <w:r w:rsidRPr="00B25563">
        <w:tab/>
        <w:t>a spectrum plan and frequency band plans (see Part</w:t>
      </w:r>
      <w:r w:rsidR="00B25563">
        <w:t> </w:t>
      </w:r>
      <w:r w:rsidRPr="00B25563">
        <w:t>2.1); and</w:t>
      </w:r>
    </w:p>
    <w:p w:rsidR="00EB5D5F" w:rsidRPr="00B25563" w:rsidRDefault="00EB5D5F">
      <w:pPr>
        <w:pStyle w:val="paragraphsub"/>
      </w:pPr>
      <w:r w:rsidRPr="00B25563">
        <w:tab/>
        <w:t>(ii)</w:t>
      </w:r>
      <w:r w:rsidRPr="00B25563">
        <w:tab/>
        <w:t>marketing plans and conversion plans (see Part</w:t>
      </w:r>
      <w:r w:rsidR="00B25563">
        <w:t> </w:t>
      </w:r>
      <w:r w:rsidRPr="00B25563">
        <w:t>2.2); and</w:t>
      </w:r>
    </w:p>
    <w:p w:rsidR="00EB5D5F" w:rsidRPr="00B25563" w:rsidRDefault="00EB5D5F">
      <w:pPr>
        <w:pStyle w:val="paragraph"/>
      </w:pPr>
      <w:r w:rsidRPr="00B25563">
        <w:tab/>
        <w:t>(b)</w:t>
      </w:r>
      <w:r w:rsidRPr="00B25563">
        <w:tab/>
        <w:t>Chapter</w:t>
      </w:r>
      <w:r w:rsidR="00B25563">
        <w:t> </w:t>
      </w:r>
      <w:r w:rsidRPr="00B25563">
        <w:t>3 provides for licensing radiocommunications under:</w:t>
      </w:r>
    </w:p>
    <w:p w:rsidR="00EB5D5F" w:rsidRPr="00B25563" w:rsidRDefault="00EB5D5F">
      <w:pPr>
        <w:pStyle w:val="paragraphsub"/>
      </w:pPr>
      <w:r w:rsidRPr="00B25563">
        <w:tab/>
        <w:t>(i)</w:t>
      </w:r>
      <w:r w:rsidRPr="00B25563">
        <w:tab/>
        <w:t>spectrum licences (see Part</w:t>
      </w:r>
      <w:r w:rsidR="00B25563">
        <w:t> </w:t>
      </w:r>
      <w:r w:rsidRPr="00B25563">
        <w:t>3.2); and</w:t>
      </w:r>
    </w:p>
    <w:p w:rsidR="00EB5D5F" w:rsidRPr="00B25563" w:rsidRDefault="00EB5D5F">
      <w:pPr>
        <w:pStyle w:val="paragraphsub"/>
      </w:pPr>
      <w:r w:rsidRPr="00B25563">
        <w:tab/>
        <w:t>(ii)</w:t>
      </w:r>
      <w:r w:rsidRPr="00B25563">
        <w:tab/>
        <w:t>apparatus licences (see Part</w:t>
      </w:r>
      <w:r w:rsidR="00B25563">
        <w:t> </w:t>
      </w:r>
      <w:r w:rsidRPr="00B25563">
        <w:t>3.3); and</w:t>
      </w:r>
    </w:p>
    <w:p w:rsidR="00EB5D5F" w:rsidRPr="00B25563" w:rsidRDefault="00EB5D5F">
      <w:pPr>
        <w:pStyle w:val="paragraphsub"/>
      </w:pPr>
      <w:r w:rsidRPr="00B25563">
        <w:tab/>
        <w:t>(iii)</w:t>
      </w:r>
      <w:r w:rsidRPr="00B25563">
        <w:tab/>
        <w:t>class licences (see Part</w:t>
      </w:r>
      <w:r w:rsidR="00B25563">
        <w:t> </w:t>
      </w:r>
      <w:r w:rsidRPr="00B25563">
        <w:t>3.4);</w:t>
      </w:r>
    </w:p>
    <w:p w:rsidR="00EB5D5F" w:rsidRPr="00B25563" w:rsidRDefault="00EB5D5F">
      <w:pPr>
        <w:pStyle w:val="paragraph"/>
      </w:pPr>
      <w:r w:rsidRPr="00B25563">
        <w:tab/>
        <w:t>(c)</w:t>
      </w:r>
      <w:r w:rsidRPr="00B25563">
        <w:tab/>
        <w:t>Chapter</w:t>
      </w:r>
      <w:r w:rsidR="00B25563">
        <w:t> </w:t>
      </w:r>
      <w:r w:rsidRPr="00B25563">
        <w:t>3 also provides for registration of licences (see Part</w:t>
      </w:r>
      <w:r w:rsidR="00B25563">
        <w:t> </w:t>
      </w:r>
      <w:r w:rsidRPr="00B25563">
        <w:t>3.5); and</w:t>
      </w:r>
    </w:p>
    <w:p w:rsidR="00EB5D5F" w:rsidRPr="00B25563" w:rsidRDefault="00EB5D5F">
      <w:pPr>
        <w:pStyle w:val="paragraph"/>
      </w:pPr>
      <w:r w:rsidRPr="00B25563">
        <w:tab/>
        <w:t>(ca)</w:t>
      </w:r>
      <w:r w:rsidRPr="00B25563">
        <w:tab/>
        <w:t>Chapter</w:t>
      </w:r>
      <w:r w:rsidR="00B25563">
        <w:t> </w:t>
      </w:r>
      <w:r w:rsidRPr="00B25563">
        <w:t>3 also provides for the re</w:t>
      </w:r>
      <w:r w:rsidR="00B25563">
        <w:noBreakHyphen/>
      </w:r>
      <w:r w:rsidRPr="00B25563">
        <w:t>allocation of parts of the spectrum (see Part</w:t>
      </w:r>
      <w:r w:rsidR="00B25563">
        <w:t> </w:t>
      </w:r>
      <w:r w:rsidRPr="00B25563">
        <w:t>3.6); and</w:t>
      </w:r>
    </w:p>
    <w:p w:rsidR="00EB5D5F" w:rsidRPr="00B25563" w:rsidRDefault="00EB5D5F">
      <w:pPr>
        <w:pStyle w:val="paragraph"/>
      </w:pPr>
      <w:r w:rsidRPr="00B25563">
        <w:tab/>
        <w:t>(d)</w:t>
      </w:r>
      <w:r w:rsidRPr="00B25563">
        <w:tab/>
        <w:t>Chapter</w:t>
      </w:r>
      <w:r w:rsidR="00B25563">
        <w:t> </w:t>
      </w:r>
      <w:r w:rsidRPr="00B25563">
        <w:t>4 provides for general regulatory requirements aimed at:</w:t>
      </w:r>
    </w:p>
    <w:p w:rsidR="00EB5D5F" w:rsidRPr="00B25563" w:rsidRDefault="00EB5D5F">
      <w:pPr>
        <w:pStyle w:val="paragraphsub"/>
      </w:pPr>
      <w:r w:rsidRPr="00B25563">
        <w:tab/>
        <w:t>(i)</w:t>
      </w:r>
      <w:r w:rsidRPr="00B25563">
        <w:tab/>
        <w:t>providing for standards and other technical regulation (see Part</w:t>
      </w:r>
      <w:r w:rsidR="00B25563">
        <w:t> </w:t>
      </w:r>
      <w:r w:rsidRPr="00B25563">
        <w:t>4.1); and</w:t>
      </w:r>
    </w:p>
    <w:p w:rsidR="00EB5D5F" w:rsidRPr="00B25563" w:rsidRDefault="00EB5D5F">
      <w:pPr>
        <w:pStyle w:val="paragraphsub"/>
      </w:pPr>
      <w:r w:rsidRPr="00B25563">
        <w:tab/>
        <w:t>(ii)</w:t>
      </w:r>
      <w:r w:rsidRPr="00B25563">
        <w:tab/>
        <w:t>regulating various acts relating to radio emissions, particularly those involving interference with radiocommunications (see Part</w:t>
      </w:r>
      <w:r w:rsidR="00B25563">
        <w:t> </w:t>
      </w:r>
      <w:r w:rsidRPr="00B25563">
        <w:t>4.2); and</w:t>
      </w:r>
    </w:p>
    <w:p w:rsidR="00EB5D5F" w:rsidRPr="00B25563" w:rsidRDefault="00EB5D5F">
      <w:pPr>
        <w:pStyle w:val="paragraphsub"/>
      </w:pPr>
      <w:r w:rsidRPr="00B25563">
        <w:tab/>
        <w:t>(iii)</w:t>
      </w:r>
      <w:r w:rsidRPr="00B25563">
        <w:tab/>
        <w:t>settling interference disputes (see Part</w:t>
      </w:r>
      <w:r w:rsidR="00B25563">
        <w:t> </w:t>
      </w:r>
      <w:r w:rsidRPr="00B25563">
        <w:t>4.3); and</w:t>
      </w:r>
    </w:p>
    <w:p w:rsidR="00EB5D5F" w:rsidRPr="00B25563" w:rsidRDefault="00EB5D5F">
      <w:pPr>
        <w:pStyle w:val="paragraphsub"/>
      </w:pPr>
      <w:r w:rsidRPr="00B25563">
        <w:tab/>
        <w:t>(iv)</w:t>
      </w:r>
      <w:r w:rsidRPr="00B25563">
        <w:tab/>
        <w:t>providing for restricted use zones (see Part</w:t>
      </w:r>
      <w:r w:rsidR="00B25563">
        <w:t> </w:t>
      </w:r>
      <w:r w:rsidRPr="00B25563">
        <w:t>4.4); and</w:t>
      </w:r>
    </w:p>
    <w:p w:rsidR="00EB5D5F" w:rsidRPr="00B25563" w:rsidRDefault="00EB5D5F">
      <w:pPr>
        <w:pStyle w:val="paragraph"/>
      </w:pPr>
      <w:r w:rsidRPr="00B25563">
        <w:tab/>
        <w:t>(e)</w:t>
      </w:r>
      <w:r w:rsidRPr="00B25563">
        <w:tab/>
        <w:t>Chapter</w:t>
      </w:r>
      <w:r w:rsidR="00B25563">
        <w:t> </w:t>
      </w:r>
      <w:r w:rsidRPr="00B25563">
        <w:t>5 provides for various other matters dealing with the administration and enforcement of this Act.</w:t>
      </w:r>
    </w:p>
    <w:p w:rsidR="00EB5D5F" w:rsidRPr="00B25563" w:rsidRDefault="00EB5D5F" w:rsidP="00385B39">
      <w:pPr>
        <w:pStyle w:val="ActHead2"/>
        <w:pageBreakBefore/>
      </w:pPr>
      <w:bookmarkStart w:id="8" w:name="_Toc466374468"/>
      <w:r w:rsidRPr="00B25563">
        <w:rPr>
          <w:rStyle w:val="CharPartNo"/>
        </w:rPr>
        <w:lastRenderedPageBreak/>
        <w:t>Part</w:t>
      </w:r>
      <w:r w:rsidR="00B25563" w:rsidRPr="00B25563">
        <w:rPr>
          <w:rStyle w:val="CharPartNo"/>
        </w:rPr>
        <w:t> </w:t>
      </w:r>
      <w:r w:rsidRPr="00B25563">
        <w:rPr>
          <w:rStyle w:val="CharPartNo"/>
        </w:rPr>
        <w:t>1.3</w:t>
      </w:r>
      <w:r w:rsidRPr="00B25563">
        <w:t>—</w:t>
      </w:r>
      <w:r w:rsidRPr="00B25563">
        <w:rPr>
          <w:rStyle w:val="CharPartText"/>
        </w:rPr>
        <w:t>Interpretative provisions</w:t>
      </w:r>
      <w:bookmarkEnd w:id="8"/>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9" w:name="_Toc466374469"/>
      <w:r w:rsidRPr="00B25563">
        <w:rPr>
          <w:rStyle w:val="CharSectno"/>
        </w:rPr>
        <w:t>5</w:t>
      </w:r>
      <w:r w:rsidRPr="00B25563">
        <w:t xml:space="preserve">  Definitions</w:t>
      </w:r>
      <w:bookmarkEnd w:id="9"/>
    </w:p>
    <w:p w:rsidR="00EB5D5F" w:rsidRPr="00B25563" w:rsidRDefault="00EB5D5F" w:rsidP="008A4053">
      <w:pPr>
        <w:pStyle w:val="subsection"/>
      </w:pPr>
      <w:r w:rsidRPr="00B25563">
        <w:tab/>
      </w:r>
      <w:r w:rsidRPr="00B25563">
        <w:tab/>
        <w:t>In this Act, unless the contrary intention appears:</w:t>
      </w:r>
    </w:p>
    <w:p w:rsidR="00EB5D5F" w:rsidRPr="00B25563" w:rsidRDefault="00EB5D5F">
      <w:pPr>
        <w:pStyle w:val="Definition"/>
      </w:pPr>
      <w:r w:rsidRPr="00B25563">
        <w:rPr>
          <w:b/>
          <w:i/>
        </w:rPr>
        <w:t>AAT</w:t>
      </w:r>
      <w:r w:rsidRPr="00B25563">
        <w:t xml:space="preserve"> means the Administrative Appeals Tribunal.</w:t>
      </w:r>
    </w:p>
    <w:p w:rsidR="00EB5D5F" w:rsidRPr="00B25563" w:rsidRDefault="00EB5D5F">
      <w:pPr>
        <w:pStyle w:val="Definition"/>
      </w:pPr>
      <w:r w:rsidRPr="00B25563">
        <w:rPr>
          <w:b/>
          <w:i/>
        </w:rPr>
        <w:t>ACCC</w:t>
      </w:r>
      <w:r w:rsidRPr="00B25563">
        <w:t xml:space="preserve"> means the Australian Competition and Consumer Commission.</w:t>
      </w:r>
    </w:p>
    <w:p w:rsidR="00510EC2" w:rsidRPr="00B25563" w:rsidRDefault="00510EC2" w:rsidP="00510EC2">
      <w:pPr>
        <w:pStyle w:val="Definition"/>
        <w:rPr>
          <w:szCs w:val="22"/>
        </w:rPr>
      </w:pPr>
      <w:r w:rsidRPr="00B25563">
        <w:rPr>
          <w:b/>
          <w:i/>
        </w:rPr>
        <w:t>ACMA</w:t>
      </w:r>
      <w:r w:rsidRPr="00B25563">
        <w:t xml:space="preserve"> means the </w:t>
      </w:r>
      <w:r w:rsidRPr="00B25563">
        <w:rPr>
          <w:szCs w:val="22"/>
        </w:rPr>
        <w:t>Australian Communications and Media Authority.</w:t>
      </w:r>
    </w:p>
    <w:p w:rsidR="00EB5D5F" w:rsidRPr="00B25563" w:rsidRDefault="00EB5D5F">
      <w:pPr>
        <w:pStyle w:val="Definition"/>
      </w:pPr>
      <w:r w:rsidRPr="00B25563">
        <w:rPr>
          <w:b/>
          <w:i/>
        </w:rPr>
        <w:t>advisory guideline</w:t>
      </w:r>
      <w:r w:rsidRPr="00B25563">
        <w:t xml:space="preserve"> means an advisory guideline made under section</w:t>
      </w:r>
      <w:r w:rsidR="00B25563">
        <w:t> </w:t>
      </w:r>
      <w:r w:rsidRPr="00B25563">
        <w:t>262.</w:t>
      </w:r>
    </w:p>
    <w:p w:rsidR="00EB5D5F" w:rsidRPr="00B25563" w:rsidRDefault="00EB5D5F">
      <w:pPr>
        <w:pStyle w:val="Definition"/>
      </w:pPr>
      <w:r w:rsidRPr="00B25563">
        <w:rPr>
          <w:b/>
          <w:i/>
        </w:rPr>
        <w:t>aircraft</w:t>
      </w:r>
      <w:r w:rsidRPr="00B25563">
        <w:t xml:space="preserve"> includes a balloon.</w:t>
      </w:r>
    </w:p>
    <w:p w:rsidR="00EB5D5F" w:rsidRPr="00B25563" w:rsidRDefault="00EB5D5F">
      <w:pPr>
        <w:pStyle w:val="Definition"/>
      </w:pPr>
      <w:r w:rsidRPr="00B25563">
        <w:rPr>
          <w:b/>
          <w:i/>
        </w:rPr>
        <w:t>apparatus licence</w:t>
      </w:r>
      <w:r w:rsidRPr="00B25563">
        <w:t xml:space="preserve"> means an apparatus licence issued under Part</w:t>
      </w:r>
      <w:r w:rsidR="00B25563">
        <w:t> </w:t>
      </w:r>
      <w:r w:rsidRPr="00B25563">
        <w:t>3.3.</w:t>
      </w:r>
    </w:p>
    <w:p w:rsidR="00EB5D5F" w:rsidRPr="00B25563" w:rsidRDefault="00EB5D5F">
      <w:pPr>
        <w:pStyle w:val="Definition"/>
      </w:pPr>
      <w:r w:rsidRPr="00B25563">
        <w:rPr>
          <w:b/>
          <w:i/>
        </w:rPr>
        <w:t>apparatus licence tax</w:t>
      </w:r>
      <w:r w:rsidRPr="00B25563">
        <w:t xml:space="preserve"> means a tax imposed under the </w:t>
      </w:r>
      <w:r w:rsidRPr="00B25563">
        <w:rPr>
          <w:i/>
        </w:rPr>
        <w:t xml:space="preserve">Radiocommunications (Receiver Licence Tax) Act 1983 </w:t>
      </w:r>
      <w:r w:rsidRPr="00B25563">
        <w:t xml:space="preserve">or the </w:t>
      </w:r>
      <w:r w:rsidRPr="00B25563">
        <w:rPr>
          <w:i/>
        </w:rPr>
        <w:t>Radiocommunications (Transmitter Licence Tax) Act 1983</w:t>
      </w:r>
      <w:r w:rsidRPr="00B25563">
        <w:t>.</w:t>
      </w:r>
    </w:p>
    <w:p w:rsidR="00EB5D5F" w:rsidRPr="00B25563" w:rsidRDefault="00EB5D5F">
      <w:pPr>
        <w:pStyle w:val="Definition"/>
      </w:pPr>
      <w:r w:rsidRPr="00B25563">
        <w:rPr>
          <w:b/>
          <w:i/>
        </w:rPr>
        <w:t>apply</w:t>
      </w:r>
      <w:r w:rsidRPr="00B25563">
        <w:t>, in relation to a label, has a meaning affected by section</w:t>
      </w:r>
      <w:r w:rsidR="00B25563">
        <w:t> </w:t>
      </w:r>
      <w:r w:rsidRPr="00B25563">
        <w:t>9A.</w:t>
      </w:r>
    </w:p>
    <w:p w:rsidR="00EB5D5F" w:rsidRPr="00B25563" w:rsidRDefault="00EB5D5F">
      <w:pPr>
        <w:pStyle w:val="Definition"/>
      </w:pPr>
      <w:r w:rsidRPr="00B25563">
        <w:rPr>
          <w:b/>
          <w:i/>
        </w:rPr>
        <w:t>Australia</w:t>
      </w:r>
      <w:r w:rsidRPr="00B25563">
        <w:t>, when used in a geographical sense, includes the external Territories.</w:t>
      </w:r>
    </w:p>
    <w:p w:rsidR="00EB5D5F" w:rsidRPr="00B25563" w:rsidRDefault="00EB5D5F">
      <w:pPr>
        <w:pStyle w:val="Definition"/>
      </w:pPr>
      <w:r w:rsidRPr="00B25563">
        <w:rPr>
          <w:b/>
          <w:i/>
        </w:rPr>
        <w:t>Australian aircraft</w:t>
      </w:r>
      <w:r w:rsidRPr="00B25563">
        <w:t xml:space="preserve"> means an aircraft that is in Australian control or is </w:t>
      </w:r>
      <w:r w:rsidR="009E40D1" w:rsidRPr="00B25563">
        <w:t xml:space="preserve">registered, or required to be registered, under regulations made under the </w:t>
      </w:r>
      <w:r w:rsidR="009E40D1" w:rsidRPr="00B25563">
        <w:rPr>
          <w:i/>
        </w:rPr>
        <w:t>Civil Aviation Act 1988</w:t>
      </w:r>
      <w:r w:rsidRPr="00B25563">
        <w:t>.</w:t>
      </w:r>
    </w:p>
    <w:p w:rsidR="00EB5D5F" w:rsidRPr="00B25563" w:rsidRDefault="00EB5D5F">
      <w:pPr>
        <w:pStyle w:val="Definition"/>
      </w:pPr>
      <w:r w:rsidRPr="00B25563">
        <w:rPr>
          <w:b/>
          <w:i/>
        </w:rPr>
        <w:t>Australian space object</w:t>
      </w:r>
      <w:r w:rsidRPr="00B25563">
        <w:t xml:space="preserve"> means a space object that the </w:t>
      </w:r>
      <w:r w:rsidR="00410792" w:rsidRPr="00B25563">
        <w:t>ACMA</w:t>
      </w:r>
      <w:r w:rsidR="00071573" w:rsidRPr="00B25563">
        <w:t>, by legislative instrument, determines</w:t>
      </w:r>
      <w:r w:rsidRPr="00B25563">
        <w:t xml:space="preserve"> to be an Australian space object for the purposes of this Act. </w:t>
      </w:r>
    </w:p>
    <w:p w:rsidR="00EB5D5F" w:rsidRPr="00B25563" w:rsidRDefault="00EB5D5F">
      <w:pPr>
        <w:pStyle w:val="Definition"/>
        <w:keepNext/>
      </w:pPr>
      <w:r w:rsidRPr="00B25563">
        <w:rPr>
          <w:b/>
          <w:i/>
        </w:rPr>
        <w:lastRenderedPageBreak/>
        <w:t>Australian vessel</w:t>
      </w:r>
      <w:r w:rsidRPr="00B25563">
        <w:t xml:space="preserve"> means a vessel that is in Australian control or:</w:t>
      </w:r>
    </w:p>
    <w:p w:rsidR="00EB5D5F" w:rsidRPr="00B25563" w:rsidRDefault="00EB5D5F">
      <w:pPr>
        <w:pStyle w:val="paragraph"/>
      </w:pPr>
      <w:r w:rsidRPr="00B25563">
        <w:tab/>
        <w:t>(a)</w:t>
      </w:r>
      <w:r w:rsidRPr="00B25563">
        <w:tab/>
        <w:t>not being an air</w:t>
      </w:r>
      <w:r w:rsidR="00B25563">
        <w:noBreakHyphen/>
      </w:r>
      <w:r w:rsidRPr="00B25563">
        <w:t xml:space="preserve">cushion vehicle—is an Australian boat within the meaning of the </w:t>
      </w:r>
      <w:r w:rsidRPr="00B25563">
        <w:rPr>
          <w:i/>
        </w:rPr>
        <w:t>Fisheries Management Act 1991</w:t>
      </w:r>
      <w:r w:rsidRPr="00B25563">
        <w:t>; or</w:t>
      </w:r>
    </w:p>
    <w:p w:rsidR="00EB5D5F" w:rsidRPr="00B25563" w:rsidRDefault="00EB5D5F">
      <w:pPr>
        <w:pStyle w:val="paragraph"/>
      </w:pPr>
      <w:r w:rsidRPr="00B25563">
        <w:tab/>
        <w:t>(b)</w:t>
      </w:r>
      <w:r w:rsidRPr="00B25563">
        <w:tab/>
        <w:t>being an air</w:t>
      </w:r>
      <w:r w:rsidR="00B25563">
        <w:noBreakHyphen/>
      </w:r>
      <w:r w:rsidRPr="00B25563">
        <w:t>cushion vehicle—would be an Australian boat within the meaning of that Act if it were a boat within the meaning of that Act.</w:t>
      </w:r>
    </w:p>
    <w:p w:rsidR="00EB5D5F" w:rsidRPr="00B25563" w:rsidRDefault="00EB5D5F">
      <w:pPr>
        <w:pStyle w:val="Definition"/>
      </w:pPr>
      <w:r w:rsidRPr="00B25563">
        <w:rPr>
          <w:b/>
          <w:i/>
        </w:rPr>
        <w:t>authority</w:t>
      </w:r>
      <w:r w:rsidRPr="00B25563">
        <w:t>, in relation to the Commonwealth, a State or a Territory, means:</w:t>
      </w:r>
    </w:p>
    <w:p w:rsidR="00EB5D5F" w:rsidRPr="00B25563" w:rsidRDefault="00EB5D5F">
      <w:pPr>
        <w:pStyle w:val="paragraph"/>
      </w:pPr>
      <w:r w:rsidRPr="00B25563">
        <w:tab/>
        <w:t>(a)</w:t>
      </w:r>
      <w:r w:rsidRPr="00B25563">
        <w:tab/>
        <w:t>a Department; or</w:t>
      </w:r>
    </w:p>
    <w:p w:rsidR="00EB5D5F" w:rsidRPr="00B25563" w:rsidRDefault="00EB5D5F">
      <w:pPr>
        <w:pStyle w:val="paragraph"/>
      </w:pPr>
      <w:r w:rsidRPr="00B25563">
        <w:tab/>
        <w:t>(b)</w:t>
      </w:r>
      <w:r w:rsidRPr="00B25563">
        <w:tab/>
        <w:t>a body (whether incorporated or unincorporated) established for a public purpose by or under the law of the Commonwealth, the State or the Territory, as the case may be; or</w:t>
      </w:r>
    </w:p>
    <w:p w:rsidR="00EB5D5F" w:rsidRPr="00B25563" w:rsidRDefault="00EB5D5F">
      <w:pPr>
        <w:pStyle w:val="paragraph"/>
      </w:pPr>
      <w:r w:rsidRPr="00B25563">
        <w:tab/>
        <w:t>(c)</w:t>
      </w:r>
      <w:r w:rsidRPr="00B25563">
        <w:tab/>
        <w:t>any other body corporate in which:</w:t>
      </w:r>
    </w:p>
    <w:p w:rsidR="00EB5D5F" w:rsidRPr="00B25563" w:rsidRDefault="00EB5D5F">
      <w:pPr>
        <w:pStyle w:val="paragraphsub"/>
      </w:pPr>
      <w:r w:rsidRPr="00B25563">
        <w:tab/>
        <w:t>(i)</w:t>
      </w:r>
      <w:r w:rsidRPr="00B25563">
        <w:tab/>
        <w:t>the Commonwealth, the State or the Territory, as the case may be; or</w:t>
      </w:r>
    </w:p>
    <w:p w:rsidR="00EB5D5F" w:rsidRPr="00B25563" w:rsidRDefault="00EB5D5F">
      <w:pPr>
        <w:pStyle w:val="paragraphsub"/>
      </w:pPr>
      <w:r w:rsidRPr="00B25563">
        <w:tab/>
        <w:t>(ii)</w:t>
      </w:r>
      <w:r w:rsidRPr="00B25563">
        <w:tab/>
        <w:t xml:space="preserve">a body corporate referred to in </w:t>
      </w:r>
      <w:r w:rsidR="00B25563">
        <w:t>paragraph (</w:t>
      </w:r>
      <w:r w:rsidRPr="00B25563">
        <w:t>b);</w:t>
      </w:r>
    </w:p>
    <w:p w:rsidR="00EB5D5F" w:rsidRPr="00B25563" w:rsidRDefault="00EB5D5F">
      <w:pPr>
        <w:pStyle w:val="paragraph"/>
      </w:pPr>
      <w:r w:rsidRPr="00B25563">
        <w:tab/>
      </w:r>
      <w:r w:rsidRPr="00B25563">
        <w:tab/>
        <w:t>has a controlling interest.</w:t>
      </w:r>
    </w:p>
    <w:p w:rsidR="00EB5D5F" w:rsidRPr="00B25563" w:rsidRDefault="00EB5D5F">
      <w:pPr>
        <w:pStyle w:val="Definition"/>
      </w:pPr>
      <w:r w:rsidRPr="00B25563">
        <w:rPr>
          <w:b/>
          <w:i/>
        </w:rPr>
        <w:t>broadcasting services bands licence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broadcasting station</w:t>
      </w:r>
      <w:r w:rsidRPr="00B25563">
        <w:t xml:space="preserve"> means a transmitter that is operating for the purposes of:</w:t>
      </w:r>
    </w:p>
    <w:p w:rsidR="00EB5D5F" w:rsidRPr="00B25563" w:rsidRDefault="00EB5D5F">
      <w:pPr>
        <w:pStyle w:val="paragraph"/>
      </w:pPr>
      <w:r w:rsidRPr="00B25563">
        <w:tab/>
        <w:t>(a)</w:t>
      </w:r>
      <w:r w:rsidRPr="00B25563">
        <w:tab/>
        <w:t>a broadcasting services bands licence; or</w:t>
      </w:r>
    </w:p>
    <w:p w:rsidR="00EB5D5F" w:rsidRPr="00B25563" w:rsidRDefault="00EB5D5F">
      <w:pPr>
        <w:pStyle w:val="paragraph"/>
      </w:pPr>
      <w:r w:rsidRPr="00B25563">
        <w:tab/>
        <w:t>(b)</w:t>
      </w:r>
      <w:r w:rsidRPr="00B25563">
        <w:tab/>
        <w:t xml:space="preserve">the provision of a national broadcasting service within the meaning of the </w:t>
      </w:r>
      <w:r w:rsidRPr="00B25563">
        <w:rPr>
          <w:i/>
        </w:rPr>
        <w:t>Broadcasting Services Act 1992</w:t>
      </w:r>
      <w:r w:rsidRPr="00B25563">
        <w:t>.</w:t>
      </w:r>
    </w:p>
    <w:p w:rsidR="00FC4C4A" w:rsidRPr="00B25563" w:rsidRDefault="00FC4C4A" w:rsidP="00FC4C4A">
      <w:pPr>
        <w:pStyle w:val="Definition"/>
      </w:pPr>
      <w:r w:rsidRPr="00B25563">
        <w:rPr>
          <w:b/>
          <w:i/>
        </w:rPr>
        <w:t>BSA control rules</w:t>
      </w:r>
      <w:r w:rsidRPr="00B25563">
        <w:t xml:space="preserve"> means:</w:t>
      </w:r>
    </w:p>
    <w:p w:rsidR="00FC4C4A" w:rsidRPr="00B25563" w:rsidRDefault="00FC4C4A" w:rsidP="00FC4C4A">
      <w:pPr>
        <w:pStyle w:val="paragraph"/>
      </w:pPr>
      <w:r w:rsidRPr="00B25563">
        <w:tab/>
        <w:t>(a)</w:t>
      </w:r>
      <w:r w:rsidRPr="00B25563">
        <w:tab/>
        <w:t>sections</w:t>
      </w:r>
      <w:r w:rsidR="00B25563">
        <w:t> </w:t>
      </w:r>
      <w:r w:rsidRPr="00B25563">
        <w:t xml:space="preserve">54A and 56A of the </w:t>
      </w:r>
      <w:r w:rsidRPr="00B25563">
        <w:rPr>
          <w:i/>
        </w:rPr>
        <w:t>Broadcasting Services Act 1992</w:t>
      </w:r>
      <w:r w:rsidRPr="00B25563">
        <w:t>; and</w:t>
      </w:r>
    </w:p>
    <w:p w:rsidR="00FC4C4A" w:rsidRPr="00B25563" w:rsidRDefault="00FC4C4A" w:rsidP="00FC4C4A">
      <w:pPr>
        <w:pStyle w:val="paragraph"/>
      </w:pPr>
      <w:r w:rsidRPr="00B25563">
        <w:tab/>
        <w:t>(b)</w:t>
      </w:r>
      <w:r w:rsidRPr="00B25563">
        <w:tab/>
        <w:t>clause</w:t>
      </w:r>
      <w:r w:rsidR="00B25563">
        <w:t> </w:t>
      </w:r>
      <w:r w:rsidRPr="00B25563">
        <w:t>41 of Schedule</w:t>
      </w:r>
      <w:r w:rsidR="00B25563">
        <w:t> </w:t>
      </w:r>
      <w:r w:rsidRPr="00B25563">
        <w:t xml:space="preserve">6 to the </w:t>
      </w:r>
      <w:r w:rsidRPr="00B25563">
        <w:rPr>
          <w:i/>
        </w:rPr>
        <w:t>Broadcasting Services Act 1992</w:t>
      </w:r>
      <w:r w:rsidRPr="00B25563">
        <w:t>.</w:t>
      </w:r>
    </w:p>
    <w:p w:rsidR="0082757B" w:rsidRPr="00B25563" w:rsidRDefault="0082757B" w:rsidP="0082757B">
      <w:pPr>
        <w:pStyle w:val="Definition"/>
      </w:pPr>
      <w:r w:rsidRPr="00B25563">
        <w:rPr>
          <w:b/>
          <w:i/>
        </w:rPr>
        <w:t>BSA coverage area</w:t>
      </w:r>
      <w:r w:rsidRPr="00B25563">
        <w:t xml:space="preserve"> means coverage area within the meaning of Schedule</w:t>
      </w:r>
      <w:r w:rsidR="00B25563">
        <w:t> </w:t>
      </w:r>
      <w:r w:rsidRPr="00B25563">
        <w:t xml:space="preserve">4 to the </w:t>
      </w:r>
      <w:r w:rsidRPr="00B25563">
        <w:rPr>
          <w:i/>
        </w:rPr>
        <w:t>Broadcasting Services Act 1992</w:t>
      </w:r>
      <w:r w:rsidRPr="00B25563">
        <w:t>.</w:t>
      </w:r>
    </w:p>
    <w:p w:rsidR="00EB5D5F" w:rsidRPr="00B25563" w:rsidRDefault="00EB5D5F">
      <w:pPr>
        <w:pStyle w:val="Definition"/>
      </w:pPr>
      <w:r w:rsidRPr="00B25563">
        <w:rPr>
          <w:b/>
          <w:i/>
        </w:rPr>
        <w:lastRenderedPageBreak/>
        <w:t xml:space="preserve">BSA datacasting licence </w:t>
      </w:r>
      <w:r w:rsidRPr="00B25563">
        <w:t>means a datacasting licence under Schedule</w:t>
      </w:r>
      <w:r w:rsidR="00B25563">
        <w:t> </w:t>
      </w:r>
      <w:r w:rsidRPr="00B25563">
        <w:t xml:space="preserve">6 to the </w:t>
      </w:r>
      <w:r w:rsidRPr="00B25563">
        <w:rPr>
          <w:i/>
        </w:rPr>
        <w:t>Broadcasting Services Act 1992</w:t>
      </w:r>
      <w:r w:rsidRPr="00B25563">
        <w:t>.</w:t>
      </w:r>
    </w:p>
    <w:p w:rsidR="00E41D16" w:rsidRPr="00B25563" w:rsidRDefault="00E41D16" w:rsidP="00E41D16">
      <w:pPr>
        <w:pStyle w:val="Definition"/>
      </w:pPr>
      <w:r w:rsidRPr="00B25563">
        <w:rPr>
          <w:b/>
          <w:i/>
        </w:rPr>
        <w:t>BSA exempt re</w:t>
      </w:r>
      <w:r w:rsidR="00B25563">
        <w:rPr>
          <w:b/>
          <w:i/>
        </w:rPr>
        <w:noBreakHyphen/>
      </w:r>
      <w:r w:rsidRPr="00B25563">
        <w:rPr>
          <w:b/>
          <w:i/>
        </w:rPr>
        <w:t>transmission service</w:t>
      </w:r>
      <w:r w:rsidRPr="00B25563">
        <w:t xml:space="preserve"> means a service that, under subsection</w:t>
      </w:r>
      <w:r w:rsidR="00B25563">
        <w:t> </w:t>
      </w:r>
      <w:r w:rsidRPr="00B25563">
        <w:t xml:space="preserve">212(1) of the </w:t>
      </w:r>
      <w:r w:rsidRPr="00B25563">
        <w:rPr>
          <w:i/>
        </w:rPr>
        <w:t>Broadcasting Services Act 1992</w:t>
      </w:r>
      <w:r w:rsidRPr="00B25563">
        <w:t>, is exempt from the regulatory regime established by that Act.</w:t>
      </w:r>
    </w:p>
    <w:p w:rsidR="0062327D" w:rsidRPr="00B25563" w:rsidRDefault="0062327D" w:rsidP="0062327D">
      <w:pPr>
        <w:pStyle w:val="Definition"/>
      </w:pPr>
      <w:r w:rsidRPr="00B25563">
        <w:rPr>
          <w:b/>
          <w:i/>
        </w:rPr>
        <w:t>BSA licence area</w:t>
      </w:r>
      <w:r w:rsidRPr="00B25563">
        <w:t xml:space="preserve"> means licence area within the meaning of the </w:t>
      </w:r>
      <w:r w:rsidRPr="00B25563">
        <w:rPr>
          <w:i/>
        </w:rPr>
        <w:t>Broadcasting Services Act 1992</w:t>
      </w:r>
      <w:r w:rsidRPr="00B25563">
        <w:t>.</w:t>
      </w:r>
    </w:p>
    <w:p w:rsidR="00040989" w:rsidRPr="00B25563" w:rsidRDefault="00040989" w:rsidP="00040989">
      <w:pPr>
        <w:pStyle w:val="Definition"/>
      </w:pPr>
      <w:r w:rsidRPr="00B25563">
        <w:rPr>
          <w:b/>
          <w:i/>
        </w:rPr>
        <w:t>BSA television licence area plan</w:t>
      </w:r>
      <w:r w:rsidRPr="00B25563">
        <w:t xml:space="preserve"> means a television licence area plan within the meaning of the </w:t>
      </w:r>
      <w:r w:rsidRPr="00B25563">
        <w:rPr>
          <w:i/>
        </w:rPr>
        <w:t>Broadcasting Services Act 1992</w:t>
      </w:r>
      <w:r w:rsidRPr="00B25563">
        <w:t>.</w:t>
      </w:r>
    </w:p>
    <w:p w:rsidR="0062327D" w:rsidRPr="00B25563" w:rsidRDefault="0062327D" w:rsidP="0062327D">
      <w:pPr>
        <w:pStyle w:val="Definition"/>
      </w:pPr>
      <w:r w:rsidRPr="00B25563">
        <w:rPr>
          <w:b/>
          <w:i/>
        </w:rPr>
        <w:t xml:space="preserve">category 1 digital radio multiplex transmitter licence </w:t>
      </w:r>
      <w:r w:rsidRPr="00B25563">
        <w:t>means a transmitter licence for one or more multiplex</w:t>
      </w:r>
      <w:r w:rsidRPr="00B25563">
        <w:rPr>
          <w:b/>
          <w:i/>
        </w:rPr>
        <w:t xml:space="preserve"> </w:t>
      </w:r>
      <w:r w:rsidRPr="00B25563">
        <w:t xml:space="preserve">transmitters that are for use for transmitting </w:t>
      </w:r>
      <w:r w:rsidR="00851D65" w:rsidRPr="00B25563">
        <w:t>either or both</w:t>
      </w:r>
      <w:r w:rsidRPr="00B25563">
        <w:t xml:space="preserve"> of the following services in a designated BSA radio area:</w:t>
      </w:r>
    </w:p>
    <w:p w:rsidR="0062327D" w:rsidRPr="00B25563" w:rsidRDefault="0062327D" w:rsidP="0062327D">
      <w:pPr>
        <w:pStyle w:val="paragraph"/>
      </w:pPr>
      <w:r w:rsidRPr="00B25563">
        <w:tab/>
        <w:t>(a)</w:t>
      </w:r>
      <w:r w:rsidRPr="00B25563">
        <w:tab/>
        <w:t>one or more digital commercial radio broadcasting services;</w:t>
      </w:r>
    </w:p>
    <w:p w:rsidR="0062327D" w:rsidRPr="00B25563" w:rsidRDefault="0062327D">
      <w:pPr>
        <w:pStyle w:val="paragraph"/>
      </w:pPr>
      <w:r w:rsidRPr="00B25563">
        <w:tab/>
        <w:t>(b)</w:t>
      </w:r>
      <w:r w:rsidRPr="00B25563">
        <w:tab/>
        <w:t>one or more digital community radio broadcasting services</w:t>
      </w:r>
      <w:r w:rsidR="00851D65" w:rsidRPr="00B25563">
        <w:t>.</w:t>
      </w:r>
    </w:p>
    <w:p w:rsidR="0062327D" w:rsidRPr="00B25563" w:rsidRDefault="0062327D" w:rsidP="0062327D">
      <w:pPr>
        <w:pStyle w:val="Definition"/>
      </w:pPr>
      <w:r w:rsidRPr="00B25563">
        <w:rPr>
          <w:b/>
          <w:i/>
        </w:rPr>
        <w:t xml:space="preserve">category 2 digital radio multiplex transmitter licence </w:t>
      </w:r>
      <w:r w:rsidRPr="00B25563">
        <w:t>means a transmitter licence for one or more multiplex</w:t>
      </w:r>
      <w:r w:rsidRPr="00B25563">
        <w:rPr>
          <w:b/>
          <w:i/>
        </w:rPr>
        <w:t xml:space="preserve"> </w:t>
      </w:r>
      <w:r w:rsidRPr="00B25563">
        <w:t>transmitters that are for use for transmitting any or all of the following services in a designated BSA radio area:</w:t>
      </w:r>
    </w:p>
    <w:p w:rsidR="0062327D" w:rsidRPr="00B25563" w:rsidRDefault="0062327D" w:rsidP="0062327D">
      <w:pPr>
        <w:pStyle w:val="paragraph"/>
      </w:pPr>
      <w:r w:rsidRPr="00B25563">
        <w:tab/>
        <w:t>(a)</w:t>
      </w:r>
      <w:r w:rsidRPr="00B25563">
        <w:tab/>
        <w:t>one or more digital commercial radio broadcasting services;</w:t>
      </w:r>
    </w:p>
    <w:p w:rsidR="0062327D" w:rsidRPr="00B25563" w:rsidRDefault="0062327D" w:rsidP="0062327D">
      <w:pPr>
        <w:pStyle w:val="paragraph"/>
      </w:pPr>
      <w:r w:rsidRPr="00B25563">
        <w:tab/>
        <w:t>(b)</w:t>
      </w:r>
      <w:r w:rsidRPr="00B25563">
        <w:tab/>
        <w:t>one or more digital community radio broadcasting services;</w:t>
      </w:r>
    </w:p>
    <w:p w:rsidR="0062327D" w:rsidRPr="00B25563" w:rsidRDefault="0062327D">
      <w:pPr>
        <w:pStyle w:val="paragraph"/>
      </w:pPr>
      <w:r w:rsidRPr="00B25563">
        <w:tab/>
        <w:t>(c)</w:t>
      </w:r>
      <w:r w:rsidRPr="00B25563">
        <w:tab/>
        <w:t>one or more digital national radio broadcasting services</w:t>
      </w:r>
      <w:r w:rsidR="00851D65" w:rsidRPr="00B25563">
        <w:t>.</w:t>
      </w:r>
    </w:p>
    <w:p w:rsidR="00851D65" w:rsidRPr="00B25563" w:rsidRDefault="00851D65" w:rsidP="00851D65">
      <w:pPr>
        <w:pStyle w:val="Definition"/>
      </w:pPr>
      <w:r w:rsidRPr="00B25563">
        <w:rPr>
          <w:b/>
          <w:i/>
        </w:rPr>
        <w:t>category 3 digital radio multiplex transmitter licence</w:t>
      </w:r>
      <w:r w:rsidRPr="00B25563">
        <w:t xml:space="preserve"> means a transmitter licence for one or more multiplex transmitters that are for use for transmitting one or more digital national radio broadcasting services in a designated BSA radio area.</w:t>
      </w:r>
    </w:p>
    <w:p w:rsidR="00EB5D5F" w:rsidRPr="00B25563" w:rsidRDefault="00EB5D5F">
      <w:pPr>
        <w:pStyle w:val="Definition"/>
      </w:pPr>
      <w:r w:rsidRPr="00B25563">
        <w:rPr>
          <w:b/>
          <w:i/>
        </w:rPr>
        <w:t>certificate</w:t>
      </w:r>
      <w:r w:rsidRPr="00B25563">
        <w:t xml:space="preserve"> means:</w:t>
      </w:r>
    </w:p>
    <w:p w:rsidR="00EB5D5F" w:rsidRPr="00B25563" w:rsidRDefault="00EB5D5F">
      <w:pPr>
        <w:pStyle w:val="paragraphsub"/>
      </w:pPr>
      <w:r w:rsidRPr="00B25563">
        <w:tab/>
        <w:t>(i)</w:t>
      </w:r>
      <w:r w:rsidRPr="00B25563">
        <w:tab/>
        <w:t>a certificate of proficiency; or</w:t>
      </w:r>
    </w:p>
    <w:p w:rsidR="00EB5D5F" w:rsidRPr="00B25563" w:rsidRDefault="00EB5D5F">
      <w:pPr>
        <w:pStyle w:val="paragraphsub"/>
      </w:pPr>
      <w:r w:rsidRPr="00B25563">
        <w:tab/>
        <w:t>(ii)</w:t>
      </w:r>
      <w:r w:rsidRPr="00B25563">
        <w:tab/>
        <w:t>a compliance certificate; or</w:t>
      </w:r>
    </w:p>
    <w:p w:rsidR="00EB5D5F" w:rsidRPr="00B25563" w:rsidRDefault="00EB5D5F">
      <w:pPr>
        <w:pStyle w:val="paragraphsub"/>
      </w:pPr>
      <w:r w:rsidRPr="00B25563">
        <w:tab/>
        <w:t>(iii)</w:t>
      </w:r>
      <w:r w:rsidRPr="00B25563">
        <w:tab/>
        <w:t>a frequency assignment certificate referred to in subsection</w:t>
      </w:r>
      <w:r w:rsidR="00B25563">
        <w:t> </w:t>
      </w:r>
      <w:r w:rsidRPr="00B25563">
        <w:t>100(4A); or</w:t>
      </w:r>
    </w:p>
    <w:p w:rsidR="00EB5D5F" w:rsidRPr="00B25563" w:rsidRDefault="00EB5D5F">
      <w:pPr>
        <w:pStyle w:val="paragraphsub"/>
      </w:pPr>
      <w:r w:rsidRPr="00B25563">
        <w:lastRenderedPageBreak/>
        <w:tab/>
        <w:t>(iv)</w:t>
      </w:r>
      <w:r w:rsidRPr="00B25563">
        <w:tab/>
        <w:t>any other kind of certificate that may be issued under this Act.</w:t>
      </w:r>
    </w:p>
    <w:p w:rsidR="00EB5D5F" w:rsidRPr="00B25563" w:rsidRDefault="00EB5D5F">
      <w:pPr>
        <w:pStyle w:val="Definition"/>
      </w:pPr>
      <w:r w:rsidRPr="00B25563">
        <w:rPr>
          <w:b/>
          <w:i/>
        </w:rPr>
        <w:t>certificate of proficiency</w:t>
      </w:r>
      <w:r w:rsidRPr="00B25563">
        <w:t xml:space="preserve"> means a certificate of proficiency issued under section</w:t>
      </w:r>
      <w:r w:rsidR="00B25563">
        <w:t> </w:t>
      </w:r>
      <w:r w:rsidRPr="00B25563">
        <w:t>121.</w:t>
      </w:r>
    </w:p>
    <w:p w:rsidR="00EB5D5F" w:rsidRPr="00B25563" w:rsidRDefault="00EB5D5F">
      <w:pPr>
        <w:pStyle w:val="Definition"/>
        <w:keepNext/>
      </w:pPr>
      <w:r w:rsidRPr="00B25563">
        <w:rPr>
          <w:b/>
          <w:i/>
        </w:rPr>
        <w:t>change</w:t>
      </w:r>
      <w:r w:rsidRPr="00B25563">
        <w:t>, in relation to information in the Register, means any one or more of the following:</w:t>
      </w:r>
    </w:p>
    <w:p w:rsidR="00EB5D5F" w:rsidRPr="00B25563" w:rsidRDefault="00EB5D5F">
      <w:pPr>
        <w:pStyle w:val="paragraph"/>
      </w:pPr>
      <w:r w:rsidRPr="00B25563">
        <w:tab/>
        <w:t>(a)</w:t>
      </w:r>
      <w:r w:rsidRPr="00B25563">
        <w:tab/>
        <w:t>the addition of matter to the information;</w:t>
      </w:r>
    </w:p>
    <w:p w:rsidR="00EB5D5F" w:rsidRPr="00B25563" w:rsidRDefault="00EB5D5F">
      <w:pPr>
        <w:pStyle w:val="paragraph"/>
      </w:pPr>
      <w:r w:rsidRPr="00B25563">
        <w:tab/>
        <w:t>(b)</w:t>
      </w:r>
      <w:r w:rsidRPr="00B25563">
        <w:tab/>
        <w:t>the alteration of matter included in the information;</w:t>
      </w:r>
    </w:p>
    <w:p w:rsidR="00EB5D5F" w:rsidRPr="00B25563" w:rsidRDefault="00EB5D5F">
      <w:pPr>
        <w:pStyle w:val="paragraph"/>
      </w:pPr>
      <w:r w:rsidRPr="00B25563">
        <w:tab/>
        <w:t>(c)</w:t>
      </w:r>
      <w:r w:rsidRPr="00B25563">
        <w:tab/>
        <w:t>the deletion of matter from the information.</w:t>
      </w:r>
    </w:p>
    <w:p w:rsidR="00E41D16" w:rsidRPr="00B25563" w:rsidRDefault="00E41D16" w:rsidP="00E41D16">
      <w:pPr>
        <w:pStyle w:val="Definition"/>
      </w:pPr>
      <w:r w:rsidRPr="00B25563">
        <w:rPr>
          <w:b/>
          <w:i/>
        </w:rPr>
        <w:t>channel A datacasting transmitter licence</w:t>
      </w:r>
      <w:r w:rsidRPr="00B25563">
        <w:t xml:space="preserve"> has the meaning given by section</w:t>
      </w:r>
      <w:r w:rsidR="00B25563">
        <w:t> </w:t>
      </w:r>
      <w:r w:rsidRPr="00B25563">
        <w:t>98A.</w:t>
      </w:r>
    </w:p>
    <w:p w:rsidR="00E41D16" w:rsidRPr="00B25563" w:rsidRDefault="00E41D16" w:rsidP="00E41D16">
      <w:pPr>
        <w:pStyle w:val="Definition"/>
      </w:pPr>
      <w:r w:rsidRPr="00B25563">
        <w:rPr>
          <w:b/>
          <w:i/>
        </w:rPr>
        <w:t>channel B datacasting transmitter licence</w:t>
      </w:r>
      <w:r w:rsidRPr="00B25563">
        <w:t xml:space="preserve"> has the meaning given by section</w:t>
      </w:r>
      <w:r w:rsidR="00B25563">
        <w:t> </w:t>
      </w:r>
      <w:r w:rsidRPr="00B25563">
        <w:t>98B.</w:t>
      </w:r>
    </w:p>
    <w:p w:rsidR="00EB5D5F" w:rsidRPr="00B25563" w:rsidRDefault="00EB5D5F">
      <w:pPr>
        <w:pStyle w:val="Definition"/>
      </w:pPr>
      <w:r w:rsidRPr="00B25563">
        <w:rPr>
          <w:b/>
          <w:i/>
        </w:rPr>
        <w:t>class licence</w:t>
      </w:r>
      <w:r w:rsidRPr="00B25563">
        <w:t xml:space="preserve"> means a class licence issued under Part</w:t>
      </w:r>
      <w:r w:rsidR="00B25563">
        <w:t> </w:t>
      </w:r>
      <w:r w:rsidRPr="00B25563">
        <w:t>3.4.</w:t>
      </w:r>
    </w:p>
    <w:p w:rsidR="00E41D16" w:rsidRPr="00B25563" w:rsidRDefault="00E41D16" w:rsidP="00E41D16">
      <w:pPr>
        <w:pStyle w:val="Definition"/>
      </w:pPr>
      <w:r w:rsidRPr="00B25563">
        <w:rPr>
          <w:b/>
          <w:i/>
        </w:rPr>
        <w:t>commercial broadcasting service</w:t>
      </w:r>
      <w:r w:rsidRPr="00B25563">
        <w:t xml:space="preserve"> has the same meaning as in the </w:t>
      </w:r>
      <w:r w:rsidRPr="00B25563">
        <w:rPr>
          <w:i/>
        </w:rPr>
        <w:t>Broadcasting Services Act 1992</w:t>
      </w:r>
      <w:r w:rsidRPr="00B25563">
        <w:t>.</w:t>
      </w:r>
    </w:p>
    <w:p w:rsidR="00E41D16" w:rsidRPr="00B25563" w:rsidRDefault="00E41D16" w:rsidP="00E41D16">
      <w:pPr>
        <w:pStyle w:val="Definition"/>
      </w:pPr>
      <w:r w:rsidRPr="00B25563">
        <w:rPr>
          <w:b/>
          <w:i/>
        </w:rPr>
        <w:t>commercial radio broadcasting licence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commercial television broadcasting licence</w:t>
      </w:r>
      <w:r w:rsidRPr="00B25563">
        <w:t xml:space="preserve"> has the same meaning as in the </w:t>
      </w:r>
      <w:r w:rsidRPr="00B25563">
        <w:rPr>
          <w:i/>
        </w:rPr>
        <w:t>Broadcasting Services Act 1992</w:t>
      </w:r>
      <w:r w:rsidRPr="00B25563">
        <w:t>.</w:t>
      </w:r>
    </w:p>
    <w:p w:rsidR="00E41D16" w:rsidRPr="00B25563" w:rsidRDefault="00E41D16" w:rsidP="00E41D16">
      <w:pPr>
        <w:pStyle w:val="Definition"/>
      </w:pPr>
      <w:r w:rsidRPr="00B25563">
        <w:rPr>
          <w:b/>
          <w:i/>
        </w:rPr>
        <w:t>community television broadcasting service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Commonwealth officer</w:t>
      </w:r>
      <w:r w:rsidRPr="00B25563">
        <w:t xml:space="preserve"> means.</w:t>
      </w:r>
    </w:p>
    <w:p w:rsidR="00EB5D5F" w:rsidRPr="00B25563" w:rsidRDefault="00EB5D5F">
      <w:pPr>
        <w:pStyle w:val="paragraph"/>
      </w:pPr>
      <w:r w:rsidRPr="00B25563">
        <w:tab/>
        <w:t>(a)</w:t>
      </w:r>
      <w:r w:rsidRPr="00B25563">
        <w:tab/>
        <w:t>a Minister; or</w:t>
      </w:r>
    </w:p>
    <w:p w:rsidR="00EB5D5F" w:rsidRPr="00B25563" w:rsidRDefault="00EB5D5F">
      <w:pPr>
        <w:pStyle w:val="paragraph"/>
      </w:pPr>
      <w:r w:rsidRPr="00B25563">
        <w:tab/>
        <w:t>(b)</w:t>
      </w:r>
      <w:r w:rsidRPr="00B25563">
        <w:tab/>
        <w:t>a person who, whether on a full</w:t>
      </w:r>
      <w:r w:rsidR="00B25563">
        <w:noBreakHyphen/>
      </w:r>
      <w:r w:rsidRPr="00B25563">
        <w:t>time or a part</w:t>
      </w:r>
      <w:r w:rsidR="00B25563">
        <w:noBreakHyphen/>
      </w:r>
      <w:r w:rsidRPr="00B25563">
        <w:t>time basis, and whether in a permanent capacity or otherwise:</w:t>
      </w:r>
    </w:p>
    <w:p w:rsidR="00EB5D5F" w:rsidRPr="00B25563" w:rsidRDefault="00EB5D5F">
      <w:pPr>
        <w:pStyle w:val="paragraphsub"/>
      </w:pPr>
      <w:r w:rsidRPr="00B25563">
        <w:tab/>
        <w:t>(i)</w:t>
      </w:r>
      <w:r w:rsidRPr="00B25563">
        <w:tab/>
        <w:t>is in the service or employment of the Commonwealth, the Administration of a Territory or an authority of the Commonwealth; or</w:t>
      </w:r>
    </w:p>
    <w:p w:rsidR="00EB5D5F" w:rsidRPr="00B25563" w:rsidRDefault="00EB5D5F">
      <w:pPr>
        <w:pStyle w:val="paragraphsub"/>
      </w:pPr>
      <w:r w:rsidRPr="00B25563">
        <w:lastRenderedPageBreak/>
        <w:tab/>
        <w:t>(ii)</w:t>
      </w:r>
      <w:r w:rsidRPr="00B25563">
        <w:tab/>
        <w:t>holds or performs the duties of any office or position established by or under a law of the Commonwealth or a Territory; or</w:t>
      </w:r>
    </w:p>
    <w:p w:rsidR="00EB5D5F" w:rsidRPr="00B25563" w:rsidRDefault="00EB5D5F">
      <w:pPr>
        <w:pStyle w:val="paragraph"/>
      </w:pPr>
      <w:r w:rsidRPr="00B25563">
        <w:tab/>
        <w:t>(c)</w:t>
      </w:r>
      <w:r w:rsidRPr="00B25563">
        <w:tab/>
        <w:t>a member of the Defence Force; or</w:t>
      </w:r>
    </w:p>
    <w:p w:rsidR="00EB5D5F" w:rsidRPr="00B25563" w:rsidRDefault="00EB5D5F">
      <w:pPr>
        <w:pStyle w:val="paragraph"/>
      </w:pPr>
      <w:r w:rsidRPr="00B25563">
        <w:tab/>
        <w:t>(d)</w:t>
      </w:r>
      <w:r w:rsidRPr="00B25563">
        <w:tab/>
        <w:t xml:space="preserve">the Commissioner of the Australian Federal Police, a Deputy Commissioner of the Australian Federal Police, an AFP employee or a special member of the Australian Federal Police (all within the meaning of the </w:t>
      </w:r>
      <w:r w:rsidRPr="00B25563">
        <w:rPr>
          <w:i/>
        </w:rPr>
        <w:t>Australian Federal Police Act 1979</w:t>
      </w:r>
      <w:r w:rsidRPr="00B25563">
        <w:t>); or</w:t>
      </w:r>
    </w:p>
    <w:p w:rsidR="00EB5D5F" w:rsidRPr="00B25563" w:rsidRDefault="00EB5D5F">
      <w:pPr>
        <w:pStyle w:val="paragraph"/>
      </w:pPr>
      <w:r w:rsidRPr="00B25563">
        <w:tab/>
        <w:t>(e)</w:t>
      </w:r>
      <w:r w:rsidRPr="00B25563">
        <w:tab/>
        <w:t>a member of the police force of a Territory.</w:t>
      </w:r>
    </w:p>
    <w:p w:rsidR="00EB5D5F" w:rsidRPr="00B25563" w:rsidRDefault="00EB5D5F">
      <w:pPr>
        <w:pStyle w:val="Definition"/>
      </w:pPr>
      <w:r w:rsidRPr="00B25563">
        <w:rPr>
          <w:b/>
          <w:i/>
        </w:rPr>
        <w:t>community broadcasting service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conciliator</w:t>
      </w:r>
      <w:r w:rsidRPr="00B25563">
        <w:t xml:space="preserve"> means a person appointed under section</w:t>
      </w:r>
      <w:r w:rsidR="00B25563">
        <w:t> </w:t>
      </w:r>
      <w:r w:rsidRPr="00B25563">
        <w:t>202.</w:t>
      </w:r>
    </w:p>
    <w:p w:rsidR="00EB5D5F" w:rsidRPr="00B25563" w:rsidRDefault="00EB5D5F">
      <w:pPr>
        <w:pStyle w:val="Definition"/>
      </w:pPr>
      <w:r w:rsidRPr="00B25563">
        <w:rPr>
          <w:b/>
          <w:i/>
        </w:rPr>
        <w:t>conciliator’s report</w:t>
      </w:r>
      <w:r w:rsidRPr="00B25563">
        <w:t xml:space="preserve"> means a report by a conciliator under section</w:t>
      </w:r>
      <w:r w:rsidR="00B25563">
        <w:t> </w:t>
      </w:r>
      <w:r w:rsidRPr="00B25563">
        <w:t>208.</w:t>
      </w:r>
    </w:p>
    <w:p w:rsidR="00EB5D5F" w:rsidRPr="00B25563" w:rsidRDefault="00EB5D5F">
      <w:pPr>
        <w:pStyle w:val="Definition"/>
      </w:pPr>
      <w:r w:rsidRPr="00B25563">
        <w:rPr>
          <w:b/>
          <w:i/>
        </w:rPr>
        <w:t>conversion plan</w:t>
      </w:r>
      <w:r w:rsidRPr="00B25563">
        <w:t xml:space="preserve"> means a plan prepared under section</w:t>
      </w:r>
      <w:r w:rsidR="00B25563">
        <w:t> </w:t>
      </w:r>
      <w:r w:rsidRPr="00B25563">
        <w:t>38.</w:t>
      </w:r>
    </w:p>
    <w:p w:rsidR="00EB5D5F" w:rsidRPr="00B25563" w:rsidRDefault="00EB5D5F">
      <w:pPr>
        <w:pStyle w:val="Definition"/>
      </w:pPr>
      <w:r w:rsidRPr="00B25563">
        <w:rPr>
          <w:b/>
          <w:i/>
        </w:rPr>
        <w:t>core condition</w:t>
      </w:r>
      <w:r w:rsidRPr="00B25563">
        <w:t xml:space="preserve"> means a condition included in a spectrum licence under section</w:t>
      </w:r>
      <w:r w:rsidR="00B25563">
        <w:t> </w:t>
      </w:r>
      <w:r w:rsidRPr="00B25563">
        <w:t>66.</w:t>
      </w:r>
    </w:p>
    <w:p w:rsidR="00EB5D5F" w:rsidRPr="00B25563" w:rsidRDefault="00EB5D5F">
      <w:pPr>
        <w:pStyle w:val="Definition"/>
        <w:rPr>
          <w:b/>
          <w:i/>
        </w:rPr>
      </w:pPr>
      <w:r w:rsidRPr="00B25563">
        <w:rPr>
          <w:b/>
          <w:i/>
        </w:rPr>
        <w:t>datacasting service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datacasting transmitter licence</w:t>
      </w:r>
      <w:r w:rsidRPr="00B25563">
        <w:t xml:space="preserve"> means a transmitter licence for a transmitter that is for use for transmitting a datacasting service, but does not include:</w:t>
      </w:r>
    </w:p>
    <w:p w:rsidR="00EB5D5F" w:rsidRPr="00B25563" w:rsidRDefault="00EB5D5F">
      <w:pPr>
        <w:pStyle w:val="paragraph"/>
      </w:pPr>
      <w:r w:rsidRPr="00B25563">
        <w:tab/>
        <w:t>(a)</w:t>
      </w:r>
      <w:r w:rsidRPr="00B25563">
        <w:tab/>
        <w:t xml:space="preserve">a transmitter licence issued under </w:t>
      </w:r>
      <w:r w:rsidR="00BC79B5" w:rsidRPr="00B25563">
        <w:t>section</w:t>
      </w:r>
      <w:r w:rsidR="00B25563">
        <w:t> </w:t>
      </w:r>
      <w:r w:rsidR="00BC79B5" w:rsidRPr="00B25563">
        <w:t>102</w:t>
      </w:r>
      <w:r w:rsidRPr="00B25563">
        <w:t>; or</w:t>
      </w:r>
    </w:p>
    <w:p w:rsidR="0062327D" w:rsidRPr="00B25563" w:rsidRDefault="0062327D" w:rsidP="0062327D">
      <w:pPr>
        <w:pStyle w:val="paragraph"/>
      </w:pPr>
      <w:r w:rsidRPr="00B25563">
        <w:tab/>
        <w:t>(aa)</w:t>
      </w:r>
      <w:r w:rsidRPr="00B25563">
        <w:tab/>
        <w:t>a digital radio multiplex transmitter licence; or</w:t>
      </w:r>
    </w:p>
    <w:p w:rsidR="00EB5D5F" w:rsidRPr="00B25563" w:rsidRDefault="00EB5D5F">
      <w:pPr>
        <w:pStyle w:val="paragraph"/>
      </w:pPr>
      <w:r w:rsidRPr="00B25563">
        <w:tab/>
        <w:t>(b)</w:t>
      </w:r>
      <w:r w:rsidRPr="00B25563">
        <w:tab/>
        <w:t>an NBS transmitter licence; or</w:t>
      </w:r>
    </w:p>
    <w:p w:rsidR="00EB5D5F" w:rsidRPr="00B25563" w:rsidRDefault="00EB5D5F">
      <w:pPr>
        <w:pStyle w:val="paragraph"/>
      </w:pPr>
      <w:r w:rsidRPr="00B25563">
        <w:tab/>
        <w:t>(c)</w:t>
      </w:r>
      <w:r w:rsidRPr="00B25563">
        <w:tab/>
        <w:t>a prescribed transmitter licence.</w:t>
      </w:r>
    </w:p>
    <w:p w:rsidR="004F37CA" w:rsidRPr="00B25563" w:rsidRDefault="004F37CA" w:rsidP="004F37CA">
      <w:pPr>
        <w:pStyle w:val="Definition"/>
      </w:pPr>
      <w:r w:rsidRPr="00B25563">
        <w:rPr>
          <w:b/>
          <w:i/>
        </w:rPr>
        <w:t>datacasting transmitter licence fee</w:t>
      </w:r>
      <w:r w:rsidRPr="00B25563">
        <w:t xml:space="preserve"> means a fee imposed under the </w:t>
      </w:r>
      <w:r w:rsidRPr="00B25563">
        <w:rPr>
          <w:i/>
        </w:rPr>
        <w:t>Datacasting Transmitter Licence Fees Act 2006</w:t>
      </w:r>
      <w:r w:rsidRPr="00B25563">
        <w:t>.</w:t>
      </w:r>
    </w:p>
    <w:p w:rsidR="0009532E" w:rsidRPr="00B25563" w:rsidRDefault="0009532E" w:rsidP="0009532E">
      <w:pPr>
        <w:pStyle w:val="Definition"/>
      </w:pPr>
      <w:r w:rsidRPr="00B25563">
        <w:rPr>
          <w:b/>
          <w:i/>
        </w:rPr>
        <w:lastRenderedPageBreak/>
        <w:t>Defence Department</w:t>
      </w:r>
      <w:r w:rsidRPr="00B25563">
        <w:t xml:space="preserve"> means the Department of State that deals with defence and that is administered by the Minister administering section</w:t>
      </w:r>
      <w:r w:rsidR="00B25563">
        <w:t> </w:t>
      </w:r>
      <w:r w:rsidRPr="00B25563">
        <w:t xml:space="preserve">1 of the </w:t>
      </w:r>
      <w:r w:rsidRPr="00B25563">
        <w:rPr>
          <w:i/>
        </w:rPr>
        <w:t>Defence Act 1903</w:t>
      </w:r>
      <w:r w:rsidRPr="00B25563">
        <w:t>.</w:t>
      </w:r>
    </w:p>
    <w:p w:rsidR="00EB5D5F" w:rsidRPr="00B25563" w:rsidRDefault="00EB5D5F">
      <w:pPr>
        <w:pStyle w:val="Definition"/>
        <w:keepNext/>
      </w:pPr>
      <w:r w:rsidRPr="00B25563">
        <w:rPr>
          <w:b/>
          <w:i/>
        </w:rPr>
        <w:t>Department</w:t>
      </w:r>
      <w:r w:rsidRPr="00B25563">
        <w:t xml:space="preserve"> means:</w:t>
      </w:r>
    </w:p>
    <w:p w:rsidR="00EB5D5F" w:rsidRPr="00B25563" w:rsidRDefault="00EB5D5F">
      <w:pPr>
        <w:pStyle w:val="paragraph"/>
      </w:pPr>
      <w:r w:rsidRPr="00B25563">
        <w:tab/>
        <w:t>(a)</w:t>
      </w:r>
      <w:r w:rsidRPr="00B25563">
        <w:tab/>
        <w:t xml:space="preserve">in relation to the Commonwealth—an Agency within the meaning of the </w:t>
      </w:r>
      <w:r w:rsidRPr="00B25563">
        <w:rPr>
          <w:i/>
        </w:rPr>
        <w:t>Public Service Act 1999</w:t>
      </w:r>
      <w:r w:rsidRPr="00B25563">
        <w:t>; or</w:t>
      </w:r>
    </w:p>
    <w:p w:rsidR="00EB5D5F" w:rsidRPr="00B25563" w:rsidRDefault="00EB5D5F">
      <w:pPr>
        <w:pStyle w:val="paragraph"/>
      </w:pPr>
      <w:r w:rsidRPr="00B25563">
        <w:tab/>
        <w:t>(b)</w:t>
      </w:r>
      <w:r w:rsidRPr="00B25563">
        <w:tab/>
        <w:t>in relation to a State or Territory—a body that, in relation to that State or Territory, is a body of such a kind.</w:t>
      </w:r>
    </w:p>
    <w:p w:rsidR="0062327D" w:rsidRPr="00B25563" w:rsidRDefault="0062327D" w:rsidP="0062327D">
      <w:pPr>
        <w:pStyle w:val="Definition"/>
      </w:pPr>
      <w:r w:rsidRPr="00B25563">
        <w:rPr>
          <w:b/>
          <w:i/>
        </w:rPr>
        <w:t>designated BSA radio area</w:t>
      </w:r>
      <w:r w:rsidRPr="00B25563">
        <w:t xml:space="preserve"> means:</w:t>
      </w:r>
    </w:p>
    <w:p w:rsidR="0062327D" w:rsidRPr="00B25563" w:rsidRDefault="0062327D" w:rsidP="0062327D">
      <w:pPr>
        <w:pStyle w:val="paragraph"/>
      </w:pPr>
      <w:r w:rsidRPr="00B25563">
        <w:tab/>
        <w:t>(a)</w:t>
      </w:r>
      <w:r w:rsidRPr="00B25563">
        <w:tab/>
        <w:t>the BSA licence area of a commercial radio broadcasting licence; or</w:t>
      </w:r>
    </w:p>
    <w:p w:rsidR="0062327D" w:rsidRPr="00B25563" w:rsidRDefault="0062327D" w:rsidP="0062327D">
      <w:pPr>
        <w:pStyle w:val="paragraph"/>
      </w:pPr>
      <w:r w:rsidRPr="00B25563">
        <w:tab/>
        <w:t>(b)</w:t>
      </w:r>
      <w:r w:rsidRPr="00B25563">
        <w:tab/>
        <w:t>the BSA licence area of a community radio broadcasting licence, where that BSA licence area is the same as the BSA licence area of a commercial radio broadcasting licence.</w:t>
      </w:r>
    </w:p>
    <w:p w:rsidR="0062327D" w:rsidRPr="00B25563" w:rsidRDefault="0062327D" w:rsidP="0062327D">
      <w:pPr>
        <w:pStyle w:val="notetext"/>
      </w:pPr>
      <w:r w:rsidRPr="00B25563">
        <w:t>Note:</w:t>
      </w:r>
      <w:r w:rsidRPr="00B25563">
        <w:tab/>
        <w:t>See also section</w:t>
      </w:r>
      <w:r w:rsidR="00B25563">
        <w:t> </w:t>
      </w:r>
      <w:r w:rsidRPr="00B25563">
        <w:t xml:space="preserve">8AD of the </w:t>
      </w:r>
      <w:r w:rsidRPr="00B25563">
        <w:rPr>
          <w:i/>
        </w:rPr>
        <w:t>Broadcasting Services Act 1992</w:t>
      </w:r>
      <w:r w:rsidRPr="00B25563">
        <w:t>, which deals with deemed radio broadcasting licence areas.</w:t>
      </w:r>
    </w:p>
    <w:p w:rsidR="0062327D" w:rsidRPr="00B25563" w:rsidRDefault="0062327D" w:rsidP="0062327D">
      <w:pPr>
        <w:pStyle w:val="Definition"/>
      </w:pPr>
      <w:r w:rsidRPr="00B25563">
        <w:rPr>
          <w:b/>
          <w:i/>
        </w:rPr>
        <w:t xml:space="preserve">designated community radio broadcasting licence </w:t>
      </w:r>
      <w:r w:rsidRPr="00B25563">
        <w:t xml:space="preserve">has the same meaning as in the </w:t>
      </w:r>
      <w:r w:rsidRPr="00B25563">
        <w:rPr>
          <w:i/>
        </w:rPr>
        <w:t>Broadcasting Services Act 1992</w:t>
      </w:r>
      <w:r w:rsidRPr="00B25563">
        <w:t>.</w:t>
      </w:r>
    </w:p>
    <w:p w:rsidR="004E3D13" w:rsidRPr="00B25563" w:rsidRDefault="004E3D13" w:rsidP="004E3D13">
      <w:pPr>
        <w:pStyle w:val="Definition"/>
      </w:pPr>
      <w:r w:rsidRPr="00B25563">
        <w:rPr>
          <w:b/>
          <w:i/>
        </w:rPr>
        <w:t>designated datacasting service</w:t>
      </w:r>
      <w:r w:rsidRPr="00B25563">
        <w:t xml:space="preserve"> has the same meaning as in Schedule</w:t>
      </w:r>
      <w:r w:rsidR="00B25563">
        <w:t> </w:t>
      </w:r>
      <w:r w:rsidRPr="00B25563">
        <w:t xml:space="preserve">6 to the </w:t>
      </w:r>
      <w:r w:rsidRPr="00B25563">
        <w:rPr>
          <w:i/>
        </w:rPr>
        <w:t>Broadcasting Services Act 1992</w:t>
      </w:r>
      <w:r w:rsidRPr="00B25563">
        <w:t>.</w:t>
      </w:r>
    </w:p>
    <w:p w:rsidR="00EB5D5F" w:rsidRPr="00B25563" w:rsidRDefault="00EB5D5F">
      <w:pPr>
        <w:pStyle w:val="Definition"/>
      </w:pPr>
      <w:r w:rsidRPr="00B25563">
        <w:rPr>
          <w:b/>
          <w:i/>
        </w:rPr>
        <w:t>designated teletext service</w:t>
      </w:r>
      <w:r w:rsidRPr="00B25563">
        <w:t xml:space="preserve"> has the same meaning as in </w:t>
      </w:r>
      <w:r w:rsidR="00BC79B5" w:rsidRPr="00B25563">
        <w:t>Schedule</w:t>
      </w:r>
      <w:r w:rsidR="00B25563">
        <w:t> </w:t>
      </w:r>
      <w:r w:rsidR="00BC79B5" w:rsidRPr="00B25563">
        <w:t>6</w:t>
      </w:r>
      <w:r w:rsidRPr="00B25563">
        <w:t xml:space="preserve"> to the </w:t>
      </w:r>
      <w:r w:rsidRPr="00B25563">
        <w:rPr>
          <w:i/>
        </w:rPr>
        <w:t>Broadcasting Services Act 1992</w:t>
      </w:r>
      <w:r w:rsidRPr="00B25563">
        <w:t>.</w:t>
      </w:r>
    </w:p>
    <w:p w:rsidR="00EB5D5F" w:rsidRPr="00B25563" w:rsidRDefault="00EB5D5F">
      <w:pPr>
        <w:pStyle w:val="Definition"/>
      </w:pPr>
      <w:r w:rsidRPr="00B25563">
        <w:rPr>
          <w:b/>
          <w:i/>
        </w:rPr>
        <w:t>device</w:t>
      </w:r>
      <w:r w:rsidRPr="00B25563">
        <w:t xml:space="preserve"> has the meaning given in subsection</w:t>
      </w:r>
      <w:r w:rsidR="00B25563">
        <w:t> </w:t>
      </w:r>
      <w:r w:rsidRPr="00B25563">
        <w:t>9(1).</w:t>
      </w:r>
    </w:p>
    <w:p w:rsidR="0062327D" w:rsidRPr="00B25563" w:rsidRDefault="0062327D" w:rsidP="0062327D">
      <w:pPr>
        <w:pStyle w:val="Definition"/>
      </w:pPr>
      <w:r w:rsidRPr="00B25563">
        <w:rPr>
          <w:b/>
          <w:i/>
        </w:rPr>
        <w:t>digital commercial radio broadcasting licence</w:t>
      </w:r>
      <w:r w:rsidRPr="00B25563">
        <w:t xml:space="preserve"> means a commercial radio broadcasting licence that authorises the provision of one or more digital commercial radio broadcasting services.</w:t>
      </w:r>
    </w:p>
    <w:p w:rsidR="0062327D" w:rsidRPr="00B25563" w:rsidRDefault="0062327D" w:rsidP="0062327D">
      <w:pPr>
        <w:pStyle w:val="Definition"/>
      </w:pPr>
      <w:r w:rsidRPr="00B25563">
        <w:rPr>
          <w:b/>
          <w:i/>
        </w:rPr>
        <w:t xml:space="preserve">digital commercial radio broadcasting service </w:t>
      </w:r>
      <w:r w:rsidRPr="00B25563">
        <w:t xml:space="preserve">has the same meaning as in the </w:t>
      </w:r>
      <w:r w:rsidRPr="00B25563">
        <w:rPr>
          <w:i/>
        </w:rPr>
        <w:t>Broadcasting Services Act 1992</w:t>
      </w:r>
      <w:r w:rsidRPr="00B25563">
        <w:t>.</w:t>
      </w:r>
    </w:p>
    <w:p w:rsidR="0062327D" w:rsidRPr="00B25563" w:rsidRDefault="0062327D" w:rsidP="0062327D">
      <w:pPr>
        <w:pStyle w:val="Definition"/>
      </w:pPr>
      <w:r w:rsidRPr="00B25563">
        <w:rPr>
          <w:b/>
          <w:i/>
        </w:rPr>
        <w:t>digital community</w:t>
      </w:r>
      <w:r w:rsidRPr="00B25563">
        <w:t xml:space="preserve"> </w:t>
      </w:r>
      <w:r w:rsidRPr="00B25563">
        <w:rPr>
          <w:b/>
          <w:i/>
        </w:rPr>
        <w:t>radio broadcasting licence</w:t>
      </w:r>
      <w:r w:rsidRPr="00B25563">
        <w:t xml:space="preserve"> means a designated community radio broadcasting licence that authorises the provision of one or more digital community radio broadcasting services.</w:t>
      </w:r>
    </w:p>
    <w:p w:rsidR="003C2D41" w:rsidRPr="00B25563" w:rsidRDefault="003C2D41" w:rsidP="003C2D41">
      <w:pPr>
        <w:pStyle w:val="Definition"/>
      </w:pPr>
      <w:r w:rsidRPr="00B25563">
        <w:rPr>
          <w:b/>
          <w:i/>
        </w:rPr>
        <w:lastRenderedPageBreak/>
        <w:t>digital community radio broadcasting representative company</w:t>
      </w:r>
      <w:r w:rsidRPr="00B25563">
        <w:t>, in relation to a designated BSA radio area, has the meaning given by section</w:t>
      </w:r>
      <w:r w:rsidR="00B25563">
        <w:t> </w:t>
      </w:r>
      <w:r w:rsidRPr="00B25563">
        <w:t>9C.</w:t>
      </w:r>
    </w:p>
    <w:p w:rsidR="003C2D41" w:rsidRPr="00B25563" w:rsidRDefault="003C2D41" w:rsidP="003C2D41">
      <w:pPr>
        <w:pStyle w:val="Definition"/>
      </w:pPr>
      <w:r w:rsidRPr="00B25563">
        <w:rPr>
          <w:b/>
          <w:i/>
        </w:rPr>
        <w:t xml:space="preserve">digital community radio broadcasting service </w:t>
      </w:r>
      <w:r w:rsidRPr="00B25563">
        <w:t xml:space="preserve">has the same meaning as in the </w:t>
      </w:r>
      <w:r w:rsidRPr="00B25563">
        <w:rPr>
          <w:i/>
        </w:rPr>
        <w:t>Broadcasting Services Act 1992</w:t>
      </w:r>
      <w:r w:rsidRPr="00B25563">
        <w:t>.</w:t>
      </w:r>
    </w:p>
    <w:p w:rsidR="003C2D41" w:rsidRPr="00B25563" w:rsidRDefault="003C2D41" w:rsidP="003C2D41">
      <w:pPr>
        <w:pStyle w:val="Definition"/>
      </w:pPr>
      <w:r w:rsidRPr="00B25563">
        <w:rPr>
          <w:b/>
          <w:i/>
        </w:rPr>
        <w:t>digital national radio broadcasting service</w:t>
      </w:r>
      <w:r w:rsidRPr="00B25563">
        <w:t xml:space="preserve"> has the same meaning as in the </w:t>
      </w:r>
      <w:r w:rsidRPr="00B25563">
        <w:rPr>
          <w:i/>
        </w:rPr>
        <w:t>Broadcasting Services Act 1992</w:t>
      </w:r>
      <w:r w:rsidRPr="00B25563">
        <w:t>.</w:t>
      </w:r>
    </w:p>
    <w:p w:rsidR="003C2D41" w:rsidRPr="00B25563" w:rsidRDefault="003C2D41" w:rsidP="003C2D41">
      <w:pPr>
        <w:pStyle w:val="Definition"/>
      </w:pPr>
      <w:r w:rsidRPr="00B25563">
        <w:rPr>
          <w:b/>
          <w:i/>
        </w:rPr>
        <w:t>digital radio channel plan</w:t>
      </w:r>
      <w:r w:rsidRPr="00B25563">
        <w:t xml:space="preserve"> means a plan under section</w:t>
      </w:r>
      <w:r w:rsidR="00B25563">
        <w:t> </w:t>
      </w:r>
      <w:r w:rsidRPr="00B25563">
        <w:t>44A.</w:t>
      </w:r>
    </w:p>
    <w:p w:rsidR="003C2D41" w:rsidRPr="00B25563" w:rsidRDefault="003C2D41" w:rsidP="003C2D41">
      <w:pPr>
        <w:pStyle w:val="Definition"/>
      </w:pPr>
      <w:r w:rsidRPr="00B25563">
        <w:rPr>
          <w:b/>
          <w:i/>
        </w:rPr>
        <w:t xml:space="preserve">digital radio multiplex transmitter licence </w:t>
      </w:r>
      <w:r w:rsidRPr="00B25563">
        <w:t>means:</w:t>
      </w:r>
    </w:p>
    <w:p w:rsidR="003C2D41" w:rsidRPr="00B25563" w:rsidRDefault="003C2D41" w:rsidP="003C2D41">
      <w:pPr>
        <w:pStyle w:val="paragraph"/>
      </w:pPr>
      <w:r w:rsidRPr="00B25563">
        <w:tab/>
        <w:t>(a)</w:t>
      </w:r>
      <w:r w:rsidRPr="00B25563">
        <w:tab/>
        <w:t>a category 1 digital radio multiplex transmitter licence; or</w:t>
      </w:r>
    </w:p>
    <w:p w:rsidR="003C2D41" w:rsidRPr="00B25563" w:rsidRDefault="003C2D41" w:rsidP="003C2D41">
      <w:pPr>
        <w:pStyle w:val="paragraph"/>
      </w:pPr>
      <w:r w:rsidRPr="00B25563">
        <w:tab/>
        <w:t>(b)</w:t>
      </w:r>
      <w:r w:rsidRPr="00B25563">
        <w:tab/>
        <w:t>a category 2 digital radio multiplex transmitter licence; or</w:t>
      </w:r>
    </w:p>
    <w:p w:rsidR="003C2D41" w:rsidRPr="00B25563" w:rsidRDefault="003C2D41" w:rsidP="003C2D41">
      <w:pPr>
        <w:pStyle w:val="paragraph"/>
      </w:pPr>
      <w:r w:rsidRPr="00B25563">
        <w:tab/>
        <w:t>(c)</w:t>
      </w:r>
      <w:r w:rsidRPr="00B25563">
        <w:tab/>
        <w:t>a category 3 digital radio multiplex transmitter licence.</w:t>
      </w:r>
    </w:p>
    <w:p w:rsidR="003C2D41" w:rsidRPr="00B25563" w:rsidRDefault="003C2D41" w:rsidP="003C2D41">
      <w:pPr>
        <w:pStyle w:val="Definition"/>
      </w:pPr>
      <w:r w:rsidRPr="00B25563">
        <w:rPr>
          <w:b/>
          <w:i/>
        </w:rPr>
        <w:t>digital radio start</w:t>
      </w:r>
      <w:r w:rsidR="00B25563">
        <w:rPr>
          <w:b/>
          <w:i/>
        </w:rPr>
        <w:noBreakHyphen/>
      </w:r>
      <w:r w:rsidRPr="00B25563">
        <w:rPr>
          <w:b/>
          <w:i/>
        </w:rPr>
        <w:t>up day</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disputed conduct</w:t>
      </w:r>
      <w:r w:rsidRPr="00B25563">
        <w:t xml:space="preserve"> means conduct (including any act and any refusal or omission to act) of a kind referred to in paragraph</w:t>
      </w:r>
      <w:r w:rsidR="00B25563">
        <w:t> </w:t>
      </w:r>
      <w:r w:rsidRPr="00B25563">
        <w:t>205(1)(a).</w:t>
      </w:r>
    </w:p>
    <w:p w:rsidR="00E41D16" w:rsidRPr="00B25563" w:rsidRDefault="00E41D16" w:rsidP="00E41D16">
      <w:pPr>
        <w:pStyle w:val="Definition"/>
      </w:pPr>
      <w:r w:rsidRPr="00B25563">
        <w:rPr>
          <w:b/>
          <w:i/>
        </w:rPr>
        <w:t>domestic digital television receiver</w:t>
      </w:r>
      <w:r w:rsidRPr="00B25563">
        <w:t xml:space="preserve"> means domestic reception equipment that:</w:t>
      </w:r>
    </w:p>
    <w:p w:rsidR="00E41D16" w:rsidRPr="00B25563" w:rsidRDefault="00E41D16" w:rsidP="00E41D16">
      <w:pPr>
        <w:pStyle w:val="paragraph"/>
      </w:pPr>
      <w:r w:rsidRPr="00B25563">
        <w:tab/>
        <w:t>(a)</w:t>
      </w:r>
      <w:r w:rsidRPr="00B25563">
        <w:tab/>
        <w:t>is not a hand</w:t>
      </w:r>
      <w:r w:rsidR="00B25563">
        <w:noBreakHyphen/>
      </w:r>
      <w:r w:rsidRPr="00B25563">
        <w:t>held device; and</w:t>
      </w:r>
    </w:p>
    <w:p w:rsidR="00E41D16" w:rsidRPr="00B25563" w:rsidRDefault="00E41D16" w:rsidP="00E41D16">
      <w:pPr>
        <w:pStyle w:val="paragraph"/>
      </w:pPr>
      <w:r w:rsidRPr="00B25563">
        <w:tab/>
        <w:t>(b)</w:t>
      </w:r>
      <w:r w:rsidRPr="00B25563">
        <w:tab/>
        <w:t>is capable of receiving television programs transmitted in:</w:t>
      </w:r>
    </w:p>
    <w:p w:rsidR="00E41D16" w:rsidRPr="00B25563" w:rsidRDefault="00E41D16" w:rsidP="00E41D16">
      <w:pPr>
        <w:pStyle w:val="paragraphsub"/>
      </w:pPr>
      <w:r w:rsidRPr="00B25563">
        <w:tab/>
        <w:t>(i)</w:t>
      </w:r>
      <w:r w:rsidRPr="00B25563">
        <w:tab/>
        <w:t>SDTV digital mode; or</w:t>
      </w:r>
    </w:p>
    <w:p w:rsidR="00E41D16" w:rsidRPr="00B25563" w:rsidRDefault="00E41D16" w:rsidP="00E41D16">
      <w:pPr>
        <w:pStyle w:val="paragraphsub"/>
      </w:pPr>
      <w:r w:rsidRPr="00B25563">
        <w:tab/>
        <w:t>(ii)</w:t>
      </w:r>
      <w:r w:rsidRPr="00B25563">
        <w:tab/>
        <w:t>HDTV digital mode; and</w:t>
      </w:r>
    </w:p>
    <w:p w:rsidR="00E41D16" w:rsidRPr="00B25563" w:rsidRDefault="00E41D16" w:rsidP="00E41D16">
      <w:pPr>
        <w:pStyle w:val="paragraph"/>
      </w:pPr>
      <w:r w:rsidRPr="00B25563">
        <w:tab/>
        <w:t>(c)</w:t>
      </w:r>
      <w:r w:rsidRPr="00B25563">
        <w:tab/>
        <w:t>has such other characteristics (if any) as are specified in a legislative instrument made by the ACMA under this paragraph.</w:t>
      </w:r>
    </w:p>
    <w:p w:rsidR="00E41D16" w:rsidRPr="00B25563" w:rsidRDefault="00E41D16" w:rsidP="00E41D16">
      <w:pPr>
        <w:pStyle w:val="subsection2"/>
      </w:pPr>
      <w:r w:rsidRPr="00B25563">
        <w:t xml:space="preserve">For the purposes of </w:t>
      </w:r>
      <w:r w:rsidR="00B25563">
        <w:t>paragraph (</w:t>
      </w:r>
      <w:r w:rsidRPr="00B25563">
        <w:t>b), disregard clause</w:t>
      </w:r>
      <w:r w:rsidR="00B25563">
        <w:t> </w:t>
      </w:r>
      <w:r w:rsidRPr="00B25563">
        <w:t>6 of Schedule</w:t>
      </w:r>
      <w:r w:rsidR="00B25563">
        <w:t> </w:t>
      </w:r>
      <w:r w:rsidRPr="00B25563">
        <w:t xml:space="preserve">6 to the </w:t>
      </w:r>
      <w:r w:rsidRPr="00B25563">
        <w:rPr>
          <w:i/>
        </w:rPr>
        <w:t>Broadcasting Services Act 1992</w:t>
      </w:r>
      <w:r w:rsidRPr="00B25563">
        <w:t>.</w:t>
      </w:r>
    </w:p>
    <w:p w:rsidR="00EB5D5F" w:rsidRPr="00B25563" w:rsidRDefault="00EB5D5F">
      <w:pPr>
        <w:pStyle w:val="Definition"/>
      </w:pPr>
      <w:r w:rsidRPr="00B25563">
        <w:rPr>
          <w:b/>
          <w:i/>
        </w:rPr>
        <w:t>EMC standard</w:t>
      </w:r>
      <w:r w:rsidRPr="00B25563">
        <w:t xml:space="preserve"> means a standard made solely for the purposes of either or both of the following:</w:t>
      </w:r>
    </w:p>
    <w:p w:rsidR="00EB5D5F" w:rsidRPr="00B25563" w:rsidRDefault="00EB5D5F">
      <w:pPr>
        <w:pStyle w:val="paragraph"/>
      </w:pPr>
      <w:r w:rsidRPr="00B25563">
        <w:tab/>
        <w:t>(a)</w:t>
      </w:r>
      <w:r w:rsidRPr="00B25563">
        <w:tab/>
        <w:t>paragraph</w:t>
      </w:r>
      <w:r w:rsidR="00B25563">
        <w:t> </w:t>
      </w:r>
      <w:r w:rsidRPr="00B25563">
        <w:t xml:space="preserve">162(3)(b); </w:t>
      </w:r>
    </w:p>
    <w:p w:rsidR="00EB5D5F" w:rsidRPr="00B25563" w:rsidRDefault="00EB5D5F">
      <w:pPr>
        <w:pStyle w:val="paragraph"/>
      </w:pPr>
      <w:r w:rsidRPr="00B25563">
        <w:tab/>
        <w:t>(b)</w:t>
      </w:r>
      <w:r w:rsidRPr="00B25563">
        <w:tab/>
        <w:t>paragraph</w:t>
      </w:r>
      <w:r w:rsidR="00B25563">
        <w:t> </w:t>
      </w:r>
      <w:r w:rsidRPr="00B25563">
        <w:t>162(3)(e).</w:t>
      </w:r>
    </w:p>
    <w:p w:rsidR="00EB5D5F" w:rsidRPr="00B25563" w:rsidRDefault="00EB5D5F">
      <w:pPr>
        <w:pStyle w:val="Definition"/>
      </w:pPr>
      <w:r w:rsidRPr="00B25563">
        <w:rPr>
          <w:b/>
          <w:i/>
        </w:rPr>
        <w:lastRenderedPageBreak/>
        <w:t>environment</w:t>
      </w:r>
      <w:r w:rsidRPr="00B25563">
        <w:t xml:space="preserve"> means the physical environment.</w:t>
      </w:r>
    </w:p>
    <w:p w:rsidR="00EB5D5F" w:rsidRPr="00B25563" w:rsidRDefault="00EB5D5F">
      <w:pPr>
        <w:pStyle w:val="Definition"/>
      </w:pPr>
      <w:r w:rsidRPr="00B25563">
        <w:rPr>
          <w:b/>
          <w:i/>
        </w:rPr>
        <w:t>Federal Court</w:t>
      </w:r>
      <w:r w:rsidRPr="00B25563">
        <w:t xml:space="preserve"> means the Federal Court of Australia.</w:t>
      </w:r>
    </w:p>
    <w:p w:rsidR="00EB5D5F" w:rsidRPr="00B25563" w:rsidRDefault="00EB5D5F">
      <w:pPr>
        <w:pStyle w:val="Definition"/>
      </w:pPr>
      <w:r w:rsidRPr="00B25563">
        <w:rPr>
          <w:b/>
          <w:i/>
        </w:rPr>
        <w:t>foreign aircraft</w:t>
      </w:r>
      <w:r w:rsidRPr="00B25563">
        <w:t xml:space="preserve"> means an aircraft that is not an Australian aircraft.</w:t>
      </w:r>
    </w:p>
    <w:p w:rsidR="00EB5D5F" w:rsidRPr="00B25563" w:rsidRDefault="00EB5D5F">
      <w:pPr>
        <w:pStyle w:val="Definition"/>
      </w:pPr>
      <w:r w:rsidRPr="00B25563">
        <w:rPr>
          <w:b/>
          <w:i/>
        </w:rPr>
        <w:t>foreign space object</w:t>
      </w:r>
      <w:r w:rsidRPr="00B25563">
        <w:t xml:space="preserve"> means a space object that is not an Australian space object.</w:t>
      </w:r>
    </w:p>
    <w:p w:rsidR="00EB5D5F" w:rsidRPr="00B25563" w:rsidRDefault="00EB5D5F">
      <w:pPr>
        <w:pStyle w:val="Definition"/>
      </w:pPr>
      <w:r w:rsidRPr="00B25563">
        <w:rPr>
          <w:b/>
          <w:i/>
        </w:rPr>
        <w:t>foreign vessel</w:t>
      </w:r>
      <w:r w:rsidRPr="00B25563">
        <w:t xml:space="preserve"> means a vessel that is not an Australian vessel.</w:t>
      </w:r>
    </w:p>
    <w:p w:rsidR="003C2D41" w:rsidRPr="00B25563" w:rsidRDefault="003C2D41" w:rsidP="003C2D41">
      <w:pPr>
        <w:pStyle w:val="Definition"/>
      </w:pPr>
      <w:r w:rsidRPr="00B25563">
        <w:rPr>
          <w:b/>
          <w:i/>
        </w:rPr>
        <w:t>foundation category 1 digital radio multiplex transmitter licence</w:t>
      </w:r>
      <w:r w:rsidRPr="00B25563">
        <w:t xml:space="preserve"> has the meaning given by section</w:t>
      </w:r>
      <w:r w:rsidR="00B25563">
        <w:t> </w:t>
      </w:r>
      <w:r w:rsidRPr="00B25563">
        <w:t>98C.</w:t>
      </w:r>
    </w:p>
    <w:p w:rsidR="003C2D41" w:rsidRPr="00B25563" w:rsidRDefault="003C2D41" w:rsidP="003C2D41">
      <w:pPr>
        <w:pStyle w:val="Definition"/>
      </w:pPr>
      <w:r w:rsidRPr="00B25563">
        <w:rPr>
          <w:b/>
          <w:i/>
        </w:rPr>
        <w:t>foundation category 2 digital radio multiplex transmitter licence</w:t>
      </w:r>
      <w:r w:rsidRPr="00B25563">
        <w:t xml:space="preserve"> has the meaning given by section</w:t>
      </w:r>
      <w:r w:rsidR="00B25563">
        <w:t> </w:t>
      </w:r>
      <w:r w:rsidRPr="00B25563">
        <w:t>98D.</w:t>
      </w:r>
    </w:p>
    <w:p w:rsidR="003C2D41" w:rsidRPr="00B25563" w:rsidRDefault="003C2D41" w:rsidP="00467564">
      <w:pPr>
        <w:pStyle w:val="Definition"/>
        <w:keepNext/>
      </w:pPr>
      <w:r w:rsidRPr="00B25563">
        <w:rPr>
          <w:b/>
          <w:i/>
        </w:rPr>
        <w:t>foundation digital radio multiplex transmitter licence</w:t>
      </w:r>
      <w:r w:rsidRPr="00B25563">
        <w:t xml:space="preserve"> means:</w:t>
      </w:r>
    </w:p>
    <w:p w:rsidR="003C2D41" w:rsidRPr="00B25563" w:rsidRDefault="003C2D41" w:rsidP="003C2D41">
      <w:pPr>
        <w:pStyle w:val="paragraph"/>
      </w:pPr>
      <w:r w:rsidRPr="00B25563">
        <w:tab/>
        <w:t>(a)</w:t>
      </w:r>
      <w:r w:rsidRPr="00B25563">
        <w:tab/>
        <w:t>a foundation category 1 digital radio multiplex transmitter licence; or</w:t>
      </w:r>
    </w:p>
    <w:p w:rsidR="003C2D41" w:rsidRPr="00B25563" w:rsidRDefault="003C2D41" w:rsidP="003C2D41">
      <w:pPr>
        <w:pStyle w:val="paragraph"/>
      </w:pPr>
      <w:r w:rsidRPr="00B25563">
        <w:tab/>
        <w:t>(b)</w:t>
      </w:r>
      <w:r w:rsidRPr="00B25563">
        <w:tab/>
        <w:t>a foundation category 2 digital radio multiplex transmitter licence.</w:t>
      </w:r>
    </w:p>
    <w:p w:rsidR="00EB5D5F" w:rsidRPr="00B25563" w:rsidRDefault="00EB5D5F">
      <w:pPr>
        <w:pStyle w:val="Definition"/>
      </w:pPr>
      <w:r w:rsidRPr="00B25563">
        <w:rPr>
          <w:b/>
          <w:i/>
        </w:rPr>
        <w:t>frequency band</w:t>
      </w:r>
      <w:r w:rsidRPr="00B25563">
        <w:t xml:space="preserve"> means any contiguous range of radio frequencies.</w:t>
      </w:r>
    </w:p>
    <w:p w:rsidR="00EB5D5F" w:rsidRPr="00B25563" w:rsidRDefault="00EB5D5F">
      <w:pPr>
        <w:pStyle w:val="Definition"/>
      </w:pPr>
      <w:r w:rsidRPr="00B25563">
        <w:rPr>
          <w:b/>
          <w:i/>
        </w:rPr>
        <w:t>frequency band plan</w:t>
      </w:r>
      <w:r w:rsidRPr="00B25563">
        <w:t xml:space="preserve"> means a plan prepared under section</w:t>
      </w:r>
      <w:r w:rsidR="00B25563">
        <w:t> </w:t>
      </w:r>
      <w:r w:rsidRPr="00B25563">
        <w:t>32.</w:t>
      </w:r>
    </w:p>
    <w:p w:rsidR="00E41D16" w:rsidRPr="00B25563" w:rsidRDefault="00E41D16" w:rsidP="00E41D16">
      <w:pPr>
        <w:pStyle w:val="Definition"/>
      </w:pPr>
      <w:r w:rsidRPr="00B25563">
        <w:rPr>
          <w:b/>
          <w:i/>
        </w:rPr>
        <w:t>HDTV digital mode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EB5D5F" w:rsidRPr="00B25563" w:rsidRDefault="00EB5D5F">
      <w:pPr>
        <w:pStyle w:val="Definition"/>
      </w:pPr>
      <w:r w:rsidRPr="00B25563">
        <w:rPr>
          <w:b/>
          <w:i/>
        </w:rPr>
        <w:t>import</w:t>
      </w:r>
      <w:r w:rsidRPr="00B25563">
        <w:t xml:space="preserve"> means import into Australia.</w:t>
      </w:r>
    </w:p>
    <w:p w:rsidR="00EB5D5F" w:rsidRPr="00B25563" w:rsidRDefault="00EB5D5F">
      <w:pPr>
        <w:pStyle w:val="Definition"/>
      </w:pPr>
      <w:r w:rsidRPr="00B25563">
        <w:rPr>
          <w:b/>
          <w:i/>
        </w:rPr>
        <w:t>in Australian control</w:t>
      </w:r>
      <w:r w:rsidRPr="00B25563">
        <w:t xml:space="preserve"> means in the control or possession of one or more of any of the following:</w:t>
      </w:r>
    </w:p>
    <w:p w:rsidR="00EB5D5F" w:rsidRPr="00B25563" w:rsidRDefault="00EB5D5F">
      <w:pPr>
        <w:pStyle w:val="paragraph"/>
      </w:pPr>
      <w:r w:rsidRPr="00B25563">
        <w:tab/>
        <w:t>(a)</w:t>
      </w:r>
      <w:r w:rsidRPr="00B25563">
        <w:tab/>
        <w:t>the Commonwealth (including an arm of the Defence Force) or a State or Territory;</w:t>
      </w:r>
    </w:p>
    <w:p w:rsidR="00EB5D5F" w:rsidRPr="00B25563" w:rsidRDefault="00EB5D5F">
      <w:pPr>
        <w:pStyle w:val="paragraph"/>
      </w:pPr>
      <w:r w:rsidRPr="00B25563">
        <w:tab/>
        <w:t>(b)</w:t>
      </w:r>
      <w:r w:rsidRPr="00B25563">
        <w:tab/>
        <w:t>an authority of the Commonwealth;</w:t>
      </w:r>
    </w:p>
    <w:p w:rsidR="00EB5D5F" w:rsidRPr="00B25563" w:rsidRDefault="00EB5D5F">
      <w:pPr>
        <w:pStyle w:val="paragraph"/>
      </w:pPr>
      <w:r w:rsidRPr="00B25563">
        <w:tab/>
        <w:t>(c)</w:t>
      </w:r>
      <w:r w:rsidRPr="00B25563">
        <w:tab/>
        <w:t>an authority of a State;</w:t>
      </w:r>
    </w:p>
    <w:p w:rsidR="00EB5D5F" w:rsidRPr="00B25563" w:rsidRDefault="00EB5D5F">
      <w:pPr>
        <w:pStyle w:val="paragraph"/>
      </w:pPr>
      <w:r w:rsidRPr="00B25563">
        <w:tab/>
        <w:t>(d)</w:t>
      </w:r>
      <w:r w:rsidRPr="00B25563">
        <w:tab/>
        <w:t>an authority of a Territory.</w:t>
      </w:r>
    </w:p>
    <w:p w:rsidR="003C2D41" w:rsidRPr="00B25563" w:rsidRDefault="003C2D41" w:rsidP="003C2D41">
      <w:pPr>
        <w:pStyle w:val="Definition"/>
      </w:pPr>
      <w:r w:rsidRPr="00B25563">
        <w:rPr>
          <w:b/>
          <w:i/>
        </w:rPr>
        <w:lastRenderedPageBreak/>
        <w:t>incumbent digital commercial radio broadcasting licensee</w:t>
      </w:r>
      <w:r w:rsidRPr="00B25563">
        <w:t xml:space="preserve"> has the meaning given by subsection</w:t>
      </w:r>
      <w:r w:rsidR="00B25563">
        <w:t> </w:t>
      </w:r>
      <w:r w:rsidRPr="00B25563">
        <w:t>9D(1).</w:t>
      </w:r>
    </w:p>
    <w:p w:rsidR="003C2D41" w:rsidRPr="00B25563" w:rsidRDefault="003C2D41" w:rsidP="003C2D41">
      <w:pPr>
        <w:pStyle w:val="Definition"/>
      </w:pPr>
      <w:r w:rsidRPr="00B25563">
        <w:rPr>
          <w:b/>
          <w:i/>
        </w:rPr>
        <w:t>incumbent digital community radio broadcasting licensee</w:t>
      </w:r>
      <w:r w:rsidRPr="00B25563">
        <w:t xml:space="preserve"> has the meaning given by subsection</w:t>
      </w:r>
      <w:r w:rsidR="00B25563">
        <w:t> </w:t>
      </w:r>
      <w:r w:rsidRPr="00B25563">
        <w:t>9D(2).</w:t>
      </w:r>
    </w:p>
    <w:p w:rsidR="00EB5D5F" w:rsidRPr="00B25563" w:rsidRDefault="00EB5D5F">
      <w:pPr>
        <w:pStyle w:val="Definition"/>
      </w:pPr>
      <w:r w:rsidRPr="00B25563">
        <w:rPr>
          <w:b/>
          <w:i/>
        </w:rPr>
        <w:t>inspector</w:t>
      </w:r>
      <w:r w:rsidRPr="00B25563">
        <w:t xml:space="preserve"> has the meaning given in section</w:t>
      </w:r>
      <w:r w:rsidR="00B25563">
        <w:t> </w:t>
      </w:r>
      <w:r w:rsidRPr="00B25563">
        <w:t>267.</w:t>
      </w:r>
    </w:p>
    <w:p w:rsidR="00EB5D5F" w:rsidRPr="00B25563" w:rsidRDefault="00EB5D5F">
      <w:pPr>
        <w:pStyle w:val="Definition"/>
      </w:pPr>
      <w:r w:rsidRPr="00B25563">
        <w:rPr>
          <w:b/>
          <w:i/>
        </w:rPr>
        <w:t>interference</w:t>
      </w:r>
      <w:r w:rsidRPr="00B25563">
        <w:t xml:space="preserve"> means:</w:t>
      </w:r>
    </w:p>
    <w:p w:rsidR="00EB5D5F" w:rsidRPr="00B25563" w:rsidRDefault="00EB5D5F">
      <w:pPr>
        <w:pStyle w:val="paragraph"/>
      </w:pPr>
      <w:r w:rsidRPr="00B25563">
        <w:tab/>
        <w:t>(a)</w:t>
      </w:r>
      <w:r w:rsidRPr="00B25563">
        <w:tab/>
        <w:t>in relation to radiocommunications—interference to, or with, radiocommunications that is attributable, whether wholly or partly and whether directly or indirectly, to an emission of electromagnetic energy by a device; or</w:t>
      </w:r>
    </w:p>
    <w:p w:rsidR="00EB5D5F" w:rsidRPr="00B25563" w:rsidRDefault="00EB5D5F">
      <w:pPr>
        <w:pStyle w:val="paragraph"/>
        <w:keepNext/>
      </w:pPr>
      <w:r w:rsidRPr="00B25563">
        <w:tab/>
        <w:t>(b)</w:t>
      </w:r>
      <w:r w:rsidRPr="00B25563">
        <w:tab/>
        <w:t>in relation to the uses or functions of devices—interference to, or with, those uses or functions that is attributable, whether wholly or partly and whether directly or indirectly, to an emission of electromagnetic energy by a device.</w:t>
      </w:r>
    </w:p>
    <w:p w:rsidR="00EB5D5F" w:rsidRPr="00B25563" w:rsidRDefault="00EB5D5F">
      <w:pPr>
        <w:pStyle w:val="Definition"/>
      </w:pPr>
      <w:r w:rsidRPr="00B25563">
        <w:rPr>
          <w:b/>
          <w:i/>
        </w:rPr>
        <w:t>international broadcasting licence</w:t>
      </w:r>
      <w:r w:rsidRPr="00B25563">
        <w:t xml:space="preserve"> means an international broadcasting licence under the </w:t>
      </w:r>
      <w:r w:rsidRPr="00B25563">
        <w:rPr>
          <w:i/>
        </w:rPr>
        <w:t>Broadcasting Services Act 1992</w:t>
      </w:r>
      <w:r w:rsidRPr="00B25563">
        <w:t>.</w:t>
      </w:r>
    </w:p>
    <w:p w:rsidR="00EB5D5F" w:rsidRPr="00B25563" w:rsidRDefault="00EB5D5F">
      <w:pPr>
        <w:pStyle w:val="Definition"/>
      </w:pPr>
      <w:r w:rsidRPr="00B25563">
        <w:rPr>
          <w:b/>
          <w:i/>
        </w:rPr>
        <w:t>international broadcasting service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label</w:t>
      </w:r>
      <w:r w:rsidRPr="00B25563">
        <w:t xml:space="preserve"> has a meaning affected by section</w:t>
      </w:r>
      <w:r w:rsidR="00B25563">
        <w:t> </w:t>
      </w:r>
      <w:r w:rsidRPr="00B25563">
        <w:t>9A.</w:t>
      </w:r>
    </w:p>
    <w:p w:rsidR="00EB5D5F" w:rsidRPr="00B25563" w:rsidRDefault="00EB5D5F">
      <w:pPr>
        <w:pStyle w:val="Definition"/>
      </w:pPr>
      <w:r w:rsidRPr="00B25563">
        <w:rPr>
          <w:b/>
          <w:i/>
        </w:rPr>
        <w:t>licence</w:t>
      </w:r>
      <w:r w:rsidRPr="00B25563">
        <w:t xml:space="preserve"> means a spectrum licence, an apparatus licence or a class licence.</w:t>
      </w:r>
    </w:p>
    <w:p w:rsidR="00EB5D5F" w:rsidRPr="00B25563" w:rsidRDefault="00EB5D5F" w:rsidP="00562FA2">
      <w:pPr>
        <w:pStyle w:val="Definition"/>
        <w:keepNext/>
      </w:pPr>
      <w:r w:rsidRPr="00B25563">
        <w:rPr>
          <w:b/>
          <w:i/>
        </w:rPr>
        <w:t>licensee</w:t>
      </w:r>
      <w:r w:rsidRPr="00B25563">
        <w:t xml:space="preserve"> means:</w:t>
      </w:r>
    </w:p>
    <w:p w:rsidR="00EB5D5F" w:rsidRPr="00B25563" w:rsidRDefault="00EB5D5F">
      <w:pPr>
        <w:pStyle w:val="paragraph"/>
      </w:pPr>
      <w:r w:rsidRPr="00B25563">
        <w:tab/>
        <w:t>(a)</w:t>
      </w:r>
      <w:r w:rsidRPr="00B25563">
        <w:tab/>
        <w:t>in relation to a spectrum licence—the person specified in the licence as the licensee, whether the licence was originally issued to that person or subsequently assigned to him or her; or</w:t>
      </w:r>
    </w:p>
    <w:p w:rsidR="00EB5D5F" w:rsidRPr="00B25563" w:rsidRDefault="00EB5D5F">
      <w:pPr>
        <w:pStyle w:val="paragraph"/>
      </w:pPr>
      <w:r w:rsidRPr="00B25563">
        <w:tab/>
        <w:t>(b)</w:t>
      </w:r>
      <w:r w:rsidRPr="00B25563">
        <w:tab/>
        <w:t>in relation to an apparatus licence—the person who holds the licence;</w:t>
      </w:r>
    </w:p>
    <w:p w:rsidR="00EB5D5F" w:rsidRPr="00B25563" w:rsidRDefault="00EB5D5F">
      <w:pPr>
        <w:pStyle w:val="subsection2"/>
      </w:pPr>
      <w:r w:rsidRPr="00B25563">
        <w:t>and, in Part</w:t>
      </w:r>
      <w:r w:rsidR="00B25563">
        <w:t> </w:t>
      </w:r>
      <w:r w:rsidRPr="00B25563">
        <w:t>2 of the Schedule, includes the person from whom the spectrum licence in question, or the part of the spectrum licence in question, was resumed.</w:t>
      </w:r>
    </w:p>
    <w:p w:rsidR="00EB5D5F" w:rsidRPr="00B25563" w:rsidRDefault="00EB5D5F">
      <w:pPr>
        <w:pStyle w:val="Definition"/>
      </w:pPr>
      <w:r w:rsidRPr="00B25563">
        <w:rPr>
          <w:b/>
          <w:i/>
        </w:rPr>
        <w:lastRenderedPageBreak/>
        <w:t>marketing plan</w:t>
      </w:r>
      <w:r w:rsidRPr="00B25563">
        <w:t xml:space="preserve"> means a plan prepared under section</w:t>
      </w:r>
      <w:r w:rsidR="00B25563">
        <w:t> </w:t>
      </w:r>
      <w:r w:rsidRPr="00B25563">
        <w:t>39 or 39A.</w:t>
      </w:r>
    </w:p>
    <w:p w:rsidR="00EB5D5F" w:rsidRPr="00B25563" w:rsidRDefault="00EB5D5F">
      <w:pPr>
        <w:pStyle w:val="Definition"/>
      </w:pPr>
      <w:r w:rsidRPr="00B25563">
        <w:rPr>
          <w:b/>
          <w:i/>
        </w:rPr>
        <w:t>member</w:t>
      </w:r>
      <w:r w:rsidRPr="00B25563">
        <w:t>, in relation to the Australian Federal Police, includes a special member of the Australian Federal Police.</w:t>
      </w:r>
    </w:p>
    <w:p w:rsidR="00EB5D5F" w:rsidRPr="00B25563" w:rsidRDefault="00EB5D5F">
      <w:pPr>
        <w:pStyle w:val="Definition"/>
      </w:pPr>
      <w:r w:rsidRPr="00B25563">
        <w:rPr>
          <w:b/>
          <w:i/>
        </w:rPr>
        <w:t>member of the crew</w:t>
      </w:r>
      <w:r w:rsidRPr="00B25563">
        <w:t>, in relation to an vessel, aircraft or space object, includes the person in charge of the vessel, aircraft or space object.</w:t>
      </w:r>
    </w:p>
    <w:p w:rsidR="00E41D16" w:rsidRPr="00B25563" w:rsidRDefault="00E41D16" w:rsidP="00E41D16">
      <w:pPr>
        <w:pStyle w:val="Definition"/>
      </w:pPr>
      <w:r w:rsidRPr="00B25563">
        <w:rPr>
          <w:b/>
          <w:i/>
        </w:rPr>
        <w:t>national broadcaster</w:t>
      </w:r>
      <w:r w:rsidRPr="00B25563">
        <w:t xml:space="preserve"> has the same meaning as in the </w:t>
      </w:r>
      <w:r w:rsidRPr="00B25563">
        <w:rPr>
          <w:i/>
        </w:rPr>
        <w:t>Broadcasting Services Act 1992</w:t>
      </w:r>
      <w:r w:rsidRPr="00B25563">
        <w:t>.</w:t>
      </w:r>
    </w:p>
    <w:p w:rsidR="003C2D41" w:rsidRPr="00B25563" w:rsidRDefault="003C2D41" w:rsidP="003C2D41">
      <w:pPr>
        <w:pStyle w:val="Definition"/>
      </w:pPr>
      <w:r w:rsidRPr="00B25563">
        <w:rPr>
          <w:b/>
          <w:i/>
        </w:rPr>
        <w:t>national broadcasting service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NBS transmitter licence</w:t>
      </w:r>
      <w:r w:rsidRPr="00B25563">
        <w:t xml:space="preserve"> means a transmitter licence for a transmitter that is for use for transmitting, to the public, a national broadcasting service</w:t>
      </w:r>
      <w:r w:rsidR="003C2D41" w:rsidRPr="00B25563">
        <w:t>, but does not include a digital radio multiplex transmitter licence</w:t>
      </w:r>
      <w:r w:rsidRPr="00B25563">
        <w:t>.</w:t>
      </w:r>
    </w:p>
    <w:p w:rsidR="00EB5D5F" w:rsidRPr="00B25563" w:rsidRDefault="00EB5D5F">
      <w:pPr>
        <w:pStyle w:val="Definition"/>
      </w:pPr>
      <w:r w:rsidRPr="00B25563">
        <w:rPr>
          <w:b/>
          <w:i/>
        </w:rPr>
        <w:t>newspaper</w:t>
      </w:r>
      <w:r w:rsidRPr="00B25563">
        <w:t xml:space="preserve"> means a newspaper that is in the English language and is published on at least 4 days in each week, but does not include a publication if less than 50% of its circulation is by way of sale.</w:t>
      </w:r>
    </w:p>
    <w:p w:rsidR="003E0FD0" w:rsidRPr="00B25563" w:rsidRDefault="003E0FD0" w:rsidP="003E0FD0">
      <w:pPr>
        <w:pStyle w:val="Definition"/>
      </w:pPr>
      <w:r w:rsidRPr="00B25563">
        <w:rPr>
          <w:b/>
          <w:i/>
        </w:rPr>
        <w:t>non</w:t>
      </w:r>
      <w:r w:rsidR="00B25563">
        <w:rPr>
          <w:b/>
          <w:i/>
        </w:rPr>
        <w:noBreakHyphen/>
      </w:r>
      <w:r w:rsidRPr="00B25563">
        <w:rPr>
          <w:b/>
          <w:i/>
        </w:rPr>
        <w:t>foundation digital radio multiplex transmitter licence</w:t>
      </w:r>
      <w:r w:rsidRPr="00B25563">
        <w:t xml:space="preserve"> means:</w:t>
      </w:r>
    </w:p>
    <w:p w:rsidR="003E0FD0" w:rsidRPr="00B25563" w:rsidRDefault="003E0FD0" w:rsidP="003E0FD0">
      <w:pPr>
        <w:pStyle w:val="paragraph"/>
      </w:pPr>
      <w:r w:rsidRPr="00B25563">
        <w:tab/>
        <w:t>(a)</w:t>
      </w:r>
      <w:r w:rsidRPr="00B25563">
        <w:tab/>
        <w:t>a category 1 digital radio multiplex transmitter licence; or</w:t>
      </w:r>
    </w:p>
    <w:p w:rsidR="003E0FD0" w:rsidRPr="00B25563" w:rsidRDefault="003E0FD0" w:rsidP="003E0FD0">
      <w:pPr>
        <w:pStyle w:val="paragraph"/>
      </w:pPr>
      <w:r w:rsidRPr="00B25563">
        <w:tab/>
        <w:t>(b)</w:t>
      </w:r>
      <w:r w:rsidRPr="00B25563">
        <w:tab/>
        <w:t>a category 2 digital radio multiplex transmitter licence;</w:t>
      </w:r>
    </w:p>
    <w:p w:rsidR="003E0FD0" w:rsidRPr="00B25563" w:rsidRDefault="003E0FD0" w:rsidP="003E0FD0">
      <w:pPr>
        <w:pStyle w:val="subsection2"/>
      </w:pPr>
      <w:r w:rsidRPr="00B25563">
        <w:t>that is not a foundation digital radio multiplex transmitter licence.</w:t>
      </w:r>
    </w:p>
    <w:p w:rsidR="00EB5D5F" w:rsidRPr="00B25563" w:rsidRDefault="00EB5D5F">
      <w:pPr>
        <w:pStyle w:val="Definition"/>
      </w:pPr>
      <w:r w:rsidRPr="00B25563">
        <w:rPr>
          <w:b/>
          <w:i/>
        </w:rPr>
        <w:t>non</w:t>
      </w:r>
      <w:r w:rsidR="00B25563">
        <w:rPr>
          <w:b/>
          <w:i/>
        </w:rPr>
        <w:noBreakHyphen/>
      </w:r>
      <w:r w:rsidRPr="00B25563">
        <w:rPr>
          <w:b/>
          <w:i/>
        </w:rPr>
        <w:t>standard device</w:t>
      </w:r>
      <w:r w:rsidRPr="00B25563">
        <w:t xml:space="preserve"> has the meaning given in subsection</w:t>
      </w:r>
      <w:r w:rsidR="00B25563">
        <w:t> </w:t>
      </w:r>
      <w:r w:rsidRPr="00B25563">
        <w:t>9(2).</w:t>
      </w:r>
    </w:p>
    <w:p w:rsidR="00EB5D5F" w:rsidRPr="00B25563" w:rsidRDefault="00EB5D5F">
      <w:pPr>
        <w:pStyle w:val="Definition"/>
      </w:pPr>
      <w:r w:rsidRPr="00B25563">
        <w:rPr>
          <w:b/>
          <w:i/>
        </w:rPr>
        <w:t>non</w:t>
      </w:r>
      <w:r w:rsidR="00B25563">
        <w:rPr>
          <w:b/>
          <w:i/>
        </w:rPr>
        <w:noBreakHyphen/>
      </w:r>
      <w:r w:rsidRPr="00B25563">
        <w:rPr>
          <w:b/>
          <w:i/>
        </w:rPr>
        <w:t>standard transmitter</w:t>
      </w:r>
      <w:r w:rsidRPr="00B25563">
        <w:t xml:space="preserve"> has the meaning given in subsection</w:t>
      </w:r>
      <w:r w:rsidR="00B25563">
        <w:t> </w:t>
      </w:r>
      <w:r w:rsidRPr="00B25563">
        <w:t>9(3).</w:t>
      </w:r>
    </w:p>
    <w:p w:rsidR="00E41D16" w:rsidRPr="00B25563" w:rsidRDefault="00E41D16" w:rsidP="00E41D16">
      <w:pPr>
        <w:pStyle w:val="Definition"/>
      </w:pPr>
      <w:r w:rsidRPr="00B25563">
        <w:rPr>
          <w:b/>
          <w:i/>
        </w:rPr>
        <w:t>open narrowcasting television</w:t>
      </w:r>
      <w:r w:rsidRPr="00B25563">
        <w:t xml:space="preserve"> </w:t>
      </w:r>
      <w:r w:rsidRPr="00B25563">
        <w:rPr>
          <w:b/>
          <w:i/>
        </w:rPr>
        <w:t>service</w:t>
      </w:r>
      <w:r w:rsidRPr="00B25563">
        <w:t xml:space="preserve"> has the same meaning as in the </w:t>
      </w:r>
      <w:r w:rsidRPr="00B25563">
        <w:rPr>
          <w:i/>
        </w:rPr>
        <w:t>Broadcasting Services Act 1992</w:t>
      </w:r>
      <w:r w:rsidRPr="00B25563">
        <w:t>.</w:t>
      </w:r>
    </w:p>
    <w:p w:rsidR="00EB5D5F" w:rsidRPr="00B25563" w:rsidRDefault="00EB5D5F">
      <w:pPr>
        <w:pStyle w:val="Definition"/>
        <w:keepNext/>
      </w:pPr>
      <w:r w:rsidRPr="00B25563">
        <w:rPr>
          <w:b/>
          <w:i/>
        </w:rPr>
        <w:t>part</w:t>
      </w:r>
      <w:r w:rsidRPr="00B25563">
        <w:t>, in relation to a spectrum licence, means:</w:t>
      </w:r>
    </w:p>
    <w:p w:rsidR="00EB5D5F" w:rsidRPr="00B25563" w:rsidRDefault="00EB5D5F">
      <w:pPr>
        <w:pStyle w:val="paragraph"/>
      </w:pPr>
      <w:r w:rsidRPr="00B25563">
        <w:tab/>
        <w:t>(a)</w:t>
      </w:r>
      <w:r w:rsidRPr="00B25563">
        <w:tab/>
        <w:t>a specified portion of the frequencies at which operation of radiocommunications devices is authorised under the licence; or</w:t>
      </w:r>
    </w:p>
    <w:p w:rsidR="00EB5D5F" w:rsidRPr="00B25563" w:rsidRDefault="00EB5D5F">
      <w:pPr>
        <w:pStyle w:val="paragraph"/>
      </w:pPr>
      <w:r w:rsidRPr="00B25563">
        <w:lastRenderedPageBreak/>
        <w:tab/>
        <w:t>(b)</w:t>
      </w:r>
      <w:r w:rsidRPr="00B25563">
        <w:tab/>
        <w:t>a specified portion of the area within which operation of radiocommunications devices is so authorised; or</w:t>
      </w:r>
    </w:p>
    <w:p w:rsidR="00EB5D5F" w:rsidRPr="00B25563" w:rsidRDefault="00EB5D5F">
      <w:pPr>
        <w:pStyle w:val="paragraph"/>
      </w:pPr>
      <w:r w:rsidRPr="00B25563">
        <w:tab/>
        <w:t>(c)</w:t>
      </w:r>
      <w:r w:rsidRPr="00B25563">
        <w:tab/>
        <w:t>a specified portion of the frequencies at which operation of radiocommunications devices is so authorised in a specified portion of the area within which operation of radiocommunications devices is so authorised.</w:t>
      </w:r>
    </w:p>
    <w:p w:rsidR="00EB5D5F" w:rsidRPr="00B25563" w:rsidRDefault="00EB5D5F">
      <w:pPr>
        <w:pStyle w:val="Definition"/>
      </w:pPr>
      <w:r w:rsidRPr="00B25563">
        <w:rPr>
          <w:b/>
          <w:i/>
        </w:rPr>
        <w:t>period of emergency</w:t>
      </w:r>
      <w:r w:rsidRPr="00B25563">
        <w:t xml:space="preserve"> means a period declared to be a period of emergency under subsection</w:t>
      </w:r>
      <w:r w:rsidR="00B25563">
        <w:t> </w:t>
      </w:r>
      <w:r w:rsidRPr="00B25563">
        <w:t>219(1).</w:t>
      </w:r>
    </w:p>
    <w:p w:rsidR="00EB5D5F" w:rsidRPr="00B25563" w:rsidRDefault="00EB5D5F">
      <w:pPr>
        <w:pStyle w:val="Definition"/>
      </w:pPr>
      <w:r w:rsidRPr="00B25563">
        <w:rPr>
          <w:b/>
          <w:i/>
        </w:rPr>
        <w:t>permit</w:t>
      </w:r>
      <w:r w:rsidRPr="00B25563">
        <w:t xml:space="preserve"> means a permit issued under section</w:t>
      </w:r>
      <w:r w:rsidR="00B25563">
        <w:t> </w:t>
      </w:r>
      <w:r w:rsidRPr="00B25563">
        <w:t>167.</w:t>
      </w:r>
    </w:p>
    <w:p w:rsidR="00EB5D5F" w:rsidRPr="00B25563" w:rsidRDefault="00EB5D5F">
      <w:pPr>
        <w:pStyle w:val="Definition"/>
      </w:pPr>
      <w:r w:rsidRPr="00B25563">
        <w:rPr>
          <w:b/>
          <w:i/>
        </w:rPr>
        <w:t>pre</w:t>
      </w:r>
      <w:r w:rsidR="00B25563">
        <w:rPr>
          <w:b/>
          <w:i/>
        </w:rPr>
        <w:noBreakHyphen/>
      </w:r>
      <w:r w:rsidRPr="00B25563">
        <w:rPr>
          <w:b/>
          <w:i/>
        </w:rPr>
        <w:t>acquisition declaration</w:t>
      </w:r>
      <w:r w:rsidRPr="00B25563">
        <w:t xml:space="preserve"> means a declaration published in the </w:t>
      </w:r>
      <w:r w:rsidRPr="00B25563">
        <w:rPr>
          <w:i/>
        </w:rPr>
        <w:t xml:space="preserve">Gazette </w:t>
      </w:r>
      <w:r w:rsidRPr="00B25563">
        <w:t>under clause</w:t>
      </w:r>
      <w:r w:rsidR="00B25563">
        <w:t> </w:t>
      </w:r>
      <w:r w:rsidRPr="00B25563">
        <w:t>1 of Part</w:t>
      </w:r>
      <w:r w:rsidR="00B25563">
        <w:t> </w:t>
      </w:r>
      <w:r w:rsidRPr="00B25563">
        <w:t>1 of the Schedule.</w:t>
      </w:r>
    </w:p>
    <w:p w:rsidR="00EB5D5F" w:rsidRPr="00B25563" w:rsidRDefault="00EB5D5F">
      <w:pPr>
        <w:pStyle w:val="Definition"/>
      </w:pPr>
      <w:r w:rsidRPr="00B25563">
        <w:rPr>
          <w:b/>
          <w:i/>
        </w:rPr>
        <w:t>provisional international broadcasting certificate</w:t>
      </w:r>
      <w:r w:rsidRPr="00B25563">
        <w:t xml:space="preserve"> means a provisional international broadcasting certificate issued under section</w:t>
      </w:r>
      <w:r w:rsidR="00B25563">
        <w:t> </w:t>
      </w:r>
      <w:r w:rsidRPr="00B25563">
        <w:t>131AF.</w:t>
      </w:r>
    </w:p>
    <w:p w:rsidR="00EB5D5F" w:rsidRPr="00B25563" w:rsidRDefault="00EB5D5F">
      <w:pPr>
        <w:pStyle w:val="Definition"/>
      </w:pPr>
      <w:r w:rsidRPr="00B25563">
        <w:rPr>
          <w:b/>
          <w:i/>
        </w:rPr>
        <w:t>public or community service</w:t>
      </w:r>
      <w:r w:rsidRPr="00B25563">
        <w:t xml:space="preserve"> has the meaning given in section</w:t>
      </w:r>
      <w:r w:rsidR="00B25563">
        <w:t> </w:t>
      </w:r>
      <w:r w:rsidRPr="00B25563">
        <w:t>10.</w:t>
      </w:r>
    </w:p>
    <w:p w:rsidR="00EB5D5F" w:rsidRPr="00B25563" w:rsidRDefault="00EB5D5F">
      <w:pPr>
        <w:pStyle w:val="Definition"/>
      </w:pPr>
      <w:r w:rsidRPr="00B25563">
        <w:rPr>
          <w:b/>
          <w:i/>
        </w:rPr>
        <w:t>qualified company</w:t>
      </w:r>
      <w:r w:rsidRPr="00B25563">
        <w:t xml:space="preserve"> means a company that:</w:t>
      </w:r>
    </w:p>
    <w:p w:rsidR="00EB5D5F" w:rsidRPr="00B25563" w:rsidRDefault="00EB5D5F">
      <w:pPr>
        <w:pStyle w:val="paragraph"/>
      </w:pPr>
      <w:r w:rsidRPr="00B25563">
        <w:tab/>
        <w:t>(a)</w:t>
      </w:r>
      <w:r w:rsidRPr="00B25563">
        <w:tab/>
        <w:t>is formed in Australia; and</w:t>
      </w:r>
    </w:p>
    <w:p w:rsidR="00EB5D5F" w:rsidRPr="00B25563" w:rsidRDefault="00EB5D5F">
      <w:pPr>
        <w:pStyle w:val="paragraph"/>
      </w:pPr>
      <w:r w:rsidRPr="00B25563">
        <w:tab/>
        <w:t>(b)</w:t>
      </w:r>
      <w:r w:rsidRPr="00B25563">
        <w:tab/>
        <w:t>has a share capital.</w:t>
      </w:r>
    </w:p>
    <w:p w:rsidR="00EB5D5F" w:rsidRPr="00B25563" w:rsidRDefault="00EB5D5F">
      <w:pPr>
        <w:pStyle w:val="Definition"/>
      </w:pPr>
      <w:r w:rsidRPr="00B25563">
        <w:rPr>
          <w:b/>
          <w:i/>
        </w:rPr>
        <w:t>qualified operator</w:t>
      </w:r>
      <w:r w:rsidRPr="00B25563">
        <w:t xml:space="preserve"> means a person who holds a certificate of proficiency.</w:t>
      </w:r>
    </w:p>
    <w:p w:rsidR="00EB5D5F" w:rsidRPr="00B25563" w:rsidRDefault="00EB5D5F">
      <w:pPr>
        <w:pStyle w:val="Definition"/>
      </w:pPr>
      <w:r w:rsidRPr="00B25563">
        <w:rPr>
          <w:b/>
          <w:i/>
        </w:rPr>
        <w:t>radiocommunication</w:t>
      </w:r>
      <w:r w:rsidRPr="00B25563">
        <w:t xml:space="preserve"> has the meaning given in section</w:t>
      </w:r>
      <w:r w:rsidR="00B25563">
        <w:t> </w:t>
      </w:r>
      <w:r w:rsidRPr="00B25563">
        <w:t>6.</w:t>
      </w:r>
    </w:p>
    <w:p w:rsidR="00EB5D5F" w:rsidRPr="00B25563" w:rsidRDefault="00EB5D5F">
      <w:pPr>
        <w:pStyle w:val="Definition"/>
      </w:pPr>
      <w:r w:rsidRPr="00B25563">
        <w:rPr>
          <w:b/>
          <w:i/>
        </w:rPr>
        <w:t>radiocommunications device</w:t>
      </w:r>
      <w:r w:rsidRPr="00B25563">
        <w:t xml:space="preserve"> has the meaning given in subsection</w:t>
      </w:r>
      <w:r w:rsidR="00B25563">
        <w:t> </w:t>
      </w:r>
      <w:r w:rsidRPr="00B25563">
        <w:t>7(1).</w:t>
      </w:r>
    </w:p>
    <w:p w:rsidR="00EB5D5F" w:rsidRPr="00B25563" w:rsidRDefault="00EB5D5F">
      <w:pPr>
        <w:pStyle w:val="Definition"/>
      </w:pPr>
      <w:r w:rsidRPr="00B25563">
        <w:rPr>
          <w:b/>
          <w:i/>
        </w:rPr>
        <w:t>radiocommunications receiver</w:t>
      </w:r>
      <w:r w:rsidRPr="00B25563">
        <w:t xml:space="preserve"> has the meaning given in subsection</w:t>
      </w:r>
      <w:r w:rsidR="00B25563">
        <w:t> </w:t>
      </w:r>
      <w:r w:rsidRPr="00B25563">
        <w:t>7(3).</w:t>
      </w:r>
    </w:p>
    <w:p w:rsidR="00EB5D5F" w:rsidRPr="00B25563" w:rsidRDefault="00EB5D5F">
      <w:pPr>
        <w:pStyle w:val="Definition"/>
      </w:pPr>
      <w:r w:rsidRPr="00B25563">
        <w:rPr>
          <w:b/>
          <w:i/>
        </w:rPr>
        <w:t>radiocommunications transmitter</w:t>
      </w:r>
      <w:r w:rsidRPr="00B25563">
        <w:t xml:space="preserve"> has the meaning given in subsection</w:t>
      </w:r>
      <w:r w:rsidR="00B25563">
        <w:t> </w:t>
      </w:r>
      <w:r w:rsidRPr="00B25563">
        <w:t>7(2).</w:t>
      </w:r>
    </w:p>
    <w:p w:rsidR="00EB5D5F" w:rsidRPr="00B25563" w:rsidRDefault="00EB5D5F">
      <w:pPr>
        <w:pStyle w:val="Definition"/>
      </w:pPr>
      <w:r w:rsidRPr="00B25563">
        <w:rPr>
          <w:b/>
          <w:i/>
        </w:rPr>
        <w:t>radio emission</w:t>
      </w:r>
      <w:r w:rsidRPr="00B25563">
        <w:t xml:space="preserve"> has the meaning given in subsection</w:t>
      </w:r>
      <w:r w:rsidR="00B25563">
        <w:t> </w:t>
      </w:r>
      <w:r w:rsidRPr="00B25563">
        <w:t>8(1).</w:t>
      </w:r>
    </w:p>
    <w:p w:rsidR="00EB5D5F" w:rsidRPr="00B25563" w:rsidRDefault="00EB5D5F">
      <w:pPr>
        <w:pStyle w:val="Definition"/>
      </w:pPr>
      <w:r w:rsidRPr="00B25563">
        <w:rPr>
          <w:b/>
          <w:i/>
        </w:rPr>
        <w:lastRenderedPageBreak/>
        <w:t>re</w:t>
      </w:r>
      <w:r w:rsidR="00B25563">
        <w:rPr>
          <w:b/>
          <w:i/>
        </w:rPr>
        <w:noBreakHyphen/>
      </w:r>
      <w:r w:rsidRPr="00B25563">
        <w:rPr>
          <w:b/>
          <w:i/>
        </w:rPr>
        <w:t>allocation deadline</w:t>
      </w:r>
      <w:r w:rsidRPr="00B25563">
        <w:t>, in relation to a spectrum re</w:t>
      </w:r>
      <w:r w:rsidR="00B25563">
        <w:noBreakHyphen/>
      </w:r>
      <w:r w:rsidRPr="00B25563">
        <w:t>allocation declaration, has the meaning given by section</w:t>
      </w:r>
      <w:r w:rsidR="00B25563">
        <w:t> </w:t>
      </w:r>
      <w:r w:rsidRPr="00B25563">
        <w:t>153B.</w:t>
      </w:r>
    </w:p>
    <w:p w:rsidR="00EB5D5F" w:rsidRPr="00B25563" w:rsidRDefault="00EB5D5F">
      <w:pPr>
        <w:pStyle w:val="Definition"/>
      </w:pPr>
      <w:r w:rsidRPr="00B25563">
        <w:rPr>
          <w:b/>
          <w:i/>
        </w:rPr>
        <w:t>re</w:t>
      </w:r>
      <w:r w:rsidR="00B25563">
        <w:rPr>
          <w:b/>
          <w:i/>
        </w:rPr>
        <w:noBreakHyphen/>
      </w:r>
      <w:r w:rsidRPr="00B25563">
        <w:rPr>
          <w:b/>
          <w:i/>
        </w:rPr>
        <w:t>allocation period</w:t>
      </w:r>
      <w:r w:rsidRPr="00B25563">
        <w:t>, in relation to a spectrum re</w:t>
      </w:r>
      <w:r w:rsidR="00B25563">
        <w:noBreakHyphen/>
      </w:r>
      <w:r w:rsidRPr="00B25563">
        <w:t>allocation declaration, has the meaning given by section</w:t>
      </w:r>
      <w:r w:rsidR="00B25563">
        <w:t> </w:t>
      </w:r>
      <w:r w:rsidRPr="00B25563">
        <w:t>153B.</w:t>
      </w:r>
    </w:p>
    <w:p w:rsidR="00EB5D5F" w:rsidRPr="00B25563" w:rsidRDefault="00EB5D5F">
      <w:pPr>
        <w:pStyle w:val="Definition"/>
      </w:pPr>
      <w:r w:rsidRPr="00B25563">
        <w:rPr>
          <w:b/>
          <w:i/>
        </w:rPr>
        <w:t>receiver licence</w:t>
      </w:r>
      <w:r w:rsidRPr="00B25563">
        <w:t xml:space="preserve"> means an apparatus licence of the kind referred to in subsection</w:t>
      </w:r>
      <w:r w:rsidR="00B25563">
        <w:t> </w:t>
      </w:r>
      <w:r w:rsidRPr="00B25563">
        <w:t>97(3).</w:t>
      </w:r>
    </w:p>
    <w:p w:rsidR="00EB5D5F" w:rsidRPr="00B25563" w:rsidRDefault="00EB5D5F">
      <w:pPr>
        <w:pStyle w:val="Definition"/>
      </w:pPr>
      <w:r w:rsidRPr="00B25563">
        <w:rPr>
          <w:b/>
          <w:i/>
        </w:rPr>
        <w:t>reception</w:t>
      </w:r>
      <w:r w:rsidRPr="00B25563">
        <w:t>, in relation to radio emission, includes interception.</w:t>
      </w:r>
    </w:p>
    <w:p w:rsidR="00EB5D5F" w:rsidRPr="00B25563" w:rsidRDefault="00EB5D5F">
      <w:pPr>
        <w:pStyle w:val="Definition"/>
      </w:pPr>
      <w:r w:rsidRPr="00B25563">
        <w:rPr>
          <w:b/>
          <w:i/>
        </w:rPr>
        <w:t>Register</w:t>
      </w:r>
      <w:r w:rsidRPr="00B25563">
        <w:t>, except in section</w:t>
      </w:r>
      <w:r w:rsidR="00B25563">
        <w:t> </w:t>
      </w:r>
      <w:r w:rsidRPr="00B25563">
        <w:t>183, means the Register of Radiocommunications Licences established under section</w:t>
      </w:r>
      <w:r w:rsidR="00B25563">
        <w:t> </w:t>
      </w:r>
      <w:r w:rsidRPr="00B25563">
        <w:t>143.</w:t>
      </w:r>
    </w:p>
    <w:p w:rsidR="00EB5D5F" w:rsidRPr="00B25563" w:rsidRDefault="00EB5D5F">
      <w:pPr>
        <w:pStyle w:val="Definition"/>
      </w:pPr>
      <w:r w:rsidRPr="00B25563">
        <w:rPr>
          <w:b/>
          <w:i/>
        </w:rPr>
        <w:t>restrictive order</w:t>
      </w:r>
      <w:r w:rsidRPr="00B25563">
        <w:t xml:space="preserve"> means an order made under subsection</w:t>
      </w:r>
      <w:r w:rsidR="00B25563">
        <w:t> </w:t>
      </w:r>
      <w:r w:rsidRPr="00B25563">
        <w:t>222(1).</w:t>
      </w:r>
    </w:p>
    <w:p w:rsidR="00EB5D5F" w:rsidRPr="00B25563" w:rsidRDefault="00EB5D5F">
      <w:pPr>
        <w:pStyle w:val="Definition"/>
      </w:pPr>
      <w:r w:rsidRPr="00B25563">
        <w:rPr>
          <w:b/>
          <w:i/>
        </w:rPr>
        <w:t>resumption notice</w:t>
      </w:r>
      <w:r w:rsidRPr="00B25563">
        <w:t xml:space="preserve"> means a notice published in the </w:t>
      </w:r>
      <w:r w:rsidRPr="00B25563">
        <w:rPr>
          <w:i/>
        </w:rPr>
        <w:t xml:space="preserve">Gazette </w:t>
      </w:r>
      <w:r w:rsidRPr="00B25563">
        <w:t>under clause</w:t>
      </w:r>
      <w:r w:rsidR="00B25563">
        <w:t> </w:t>
      </w:r>
      <w:r w:rsidRPr="00B25563">
        <w:t>3 of Part</w:t>
      </w:r>
      <w:r w:rsidR="00B25563">
        <w:t> </w:t>
      </w:r>
      <w:r w:rsidRPr="00B25563">
        <w:t>1 of the Schedule.</w:t>
      </w:r>
    </w:p>
    <w:p w:rsidR="00EB5D5F" w:rsidRPr="00B25563" w:rsidRDefault="00EB5D5F">
      <w:pPr>
        <w:pStyle w:val="Definition"/>
      </w:pPr>
      <w:r w:rsidRPr="00B25563">
        <w:rPr>
          <w:b/>
          <w:i/>
        </w:rPr>
        <w:t>SDTV digital mode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EB5D5F" w:rsidRPr="00B25563" w:rsidRDefault="00EB5D5F">
      <w:pPr>
        <w:pStyle w:val="Definition"/>
      </w:pPr>
      <w:r w:rsidRPr="00B25563">
        <w:rPr>
          <w:b/>
          <w:i/>
        </w:rPr>
        <w:t>space object</w:t>
      </w:r>
      <w:r w:rsidRPr="00B25563">
        <w:t xml:space="preserve"> means an object (whether artificial or natural) that is beyond, has been beyond or is intended to go beyond the major portion of the Earth’s atmosphere, or any part of such an object, even if the part is intended to go only some of the way towards leaving the major portion of the Earth’s atmosphere.</w:t>
      </w:r>
    </w:p>
    <w:p w:rsidR="00EB5D5F" w:rsidRPr="00B25563" w:rsidRDefault="00EB5D5F">
      <w:pPr>
        <w:pStyle w:val="notetext"/>
      </w:pPr>
      <w:r w:rsidRPr="00B25563">
        <w:t>Note:</w:t>
      </w:r>
      <w:r w:rsidRPr="00B25563">
        <w:tab/>
        <w:t>Under section</w:t>
      </w:r>
      <w:r w:rsidR="00B25563">
        <w:t> </w:t>
      </w:r>
      <w:r w:rsidRPr="00B25563">
        <w:t xml:space="preserve">10A, the </w:t>
      </w:r>
      <w:r w:rsidR="00410792" w:rsidRPr="00B25563">
        <w:t>ACMA</w:t>
      </w:r>
      <w:r w:rsidRPr="00B25563">
        <w:t xml:space="preserve"> may determine that a particular object is not a </w:t>
      </w:r>
      <w:r w:rsidRPr="00B25563">
        <w:rPr>
          <w:b/>
          <w:i/>
        </w:rPr>
        <w:t>space object</w:t>
      </w:r>
      <w:r w:rsidRPr="00B25563">
        <w:t xml:space="preserve"> for the purposes of this Act.</w:t>
      </w:r>
    </w:p>
    <w:p w:rsidR="00EB5D5F" w:rsidRPr="00B25563" w:rsidRDefault="00EB5D5F">
      <w:pPr>
        <w:pStyle w:val="Definition"/>
      </w:pPr>
      <w:r w:rsidRPr="00B25563">
        <w:rPr>
          <w:b/>
          <w:i/>
        </w:rPr>
        <w:t>spectrum</w:t>
      </w:r>
      <w:r w:rsidRPr="00B25563">
        <w:t xml:space="preserve"> means the range of frequencies within which radiocommunications are capable of being made.</w:t>
      </w:r>
    </w:p>
    <w:p w:rsidR="00EB5D5F" w:rsidRPr="00B25563" w:rsidRDefault="00EB5D5F">
      <w:pPr>
        <w:pStyle w:val="Definition"/>
      </w:pPr>
      <w:r w:rsidRPr="00B25563">
        <w:rPr>
          <w:b/>
          <w:i/>
        </w:rPr>
        <w:t>spectrum access charge</w:t>
      </w:r>
      <w:r w:rsidRPr="00B25563">
        <w:t xml:space="preserve"> means a spectrum access charge fixed under section</w:t>
      </w:r>
      <w:r w:rsidR="00B25563">
        <w:t> </w:t>
      </w:r>
      <w:r w:rsidRPr="00B25563">
        <w:t>294.</w:t>
      </w:r>
    </w:p>
    <w:p w:rsidR="00EB5D5F" w:rsidRPr="00B25563" w:rsidRDefault="00EB5D5F">
      <w:pPr>
        <w:pStyle w:val="Definition"/>
      </w:pPr>
      <w:r w:rsidRPr="00B25563">
        <w:rPr>
          <w:b/>
          <w:i/>
        </w:rPr>
        <w:t>spectrum licence</w:t>
      </w:r>
      <w:r w:rsidRPr="00B25563">
        <w:t xml:space="preserve"> means a spectrum licence issued under Part</w:t>
      </w:r>
      <w:r w:rsidR="00B25563">
        <w:t> </w:t>
      </w:r>
      <w:r w:rsidRPr="00B25563">
        <w:t>3.2.</w:t>
      </w:r>
    </w:p>
    <w:p w:rsidR="00EB5D5F" w:rsidRPr="00B25563" w:rsidRDefault="00EB5D5F" w:rsidP="00AE2AF4">
      <w:pPr>
        <w:pStyle w:val="Definition"/>
      </w:pPr>
      <w:r w:rsidRPr="00B25563">
        <w:rPr>
          <w:b/>
          <w:i/>
        </w:rPr>
        <w:t>spectrum licence tax</w:t>
      </w:r>
      <w:r w:rsidRPr="00B25563">
        <w:t xml:space="preserve"> means a tax imposed under the </w:t>
      </w:r>
      <w:r w:rsidRPr="00B25563">
        <w:rPr>
          <w:i/>
        </w:rPr>
        <w:t>Radiocommunications (Spectrum Licence Tax) Act 1997</w:t>
      </w:r>
      <w:r w:rsidRPr="00B25563">
        <w:t>.</w:t>
      </w:r>
    </w:p>
    <w:p w:rsidR="00EB5D5F" w:rsidRPr="00B25563" w:rsidRDefault="00EB5D5F">
      <w:pPr>
        <w:pStyle w:val="Definition"/>
      </w:pPr>
      <w:r w:rsidRPr="00B25563">
        <w:rPr>
          <w:b/>
          <w:i/>
        </w:rPr>
        <w:t>spectrum plan</w:t>
      </w:r>
      <w:r w:rsidRPr="00B25563">
        <w:t xml:space="preserve"> means:</w:t>
      </w:r>
    </w:p>
    <w:p w:rsidR="00EB5D5F" w:rsidRPr="00B25563" w:rsidRDefault="00EB5D5F">
      <w:pPr>
        <w:pStyle w:val="paragraph"/>
      </w:pPr>
      <w:r w:rsidRPr="00B25563">
        <w:lastRenderedPageBreak/>
        <w:tab/>
        <w:t>(a)</w:t>
      </w:r>
      <w:r w:rsidRPr="00B25563">
        <w:tab/>
        <w:t>in relation to a time before the first plan prepared under section</w:t>
      </w:r>
      <w:r w:rsidR="00B25563">
        <w:t> </w:t>
      </w:r>
      <w:r w:rsidRPr="00B25563">
        <w:t>30 comes into effect—the last plan prepared under section</w:t>
      </w:r>
      <w:r w:rsidR="00B25563">
        <w:t> </w:t>
      </w:r>
      <w:r w:rsidRPr="00B25563">
        <w:t xml:space="preserve">18 of the </w:t>
      </w:r>
      <w:r w:rsidRPr="00B25563">
        <w:rPr>
          <w:i/>
        </w:rPr>
        <w:t>Radiocommunications Act 1983</w:t>
      </w:r>
      <w:r w:rsidRPr="00B25563">
        <w:t>; and</w:t>
      </w:r>
    </w:p>
    <w:p w:rsidR="00EB5D5F" w:rsidRPr="00B25563" w:rsidRDefault="00EB5D5F">
      <w:pPr>
        <w:pStyle w:val="paragraph"/>
      </w:pPr>
      <w:r w:rsidRPr="00B25563">
        <w:tab/>
        <w:t>(b)</w:t>
      </w:r>
      <w:r w:rsidRPr="00B25563">
        <w:tab/>
        <w:t>in relation to a time after the first plan prepared under section</w:t>
      </w:r>
      <w:r w:rsidR="00B25563">
        <w:t> </w:t>
      </w:r>
      <w:r w:rsidRPr="00B25563">
        <w:t>30 comes into effect—a plan prepared under section</w:t>
      </w:r>
      <w:r w:rsidR="00B25563">
        <w:t> </w:t>
      </w:r>
      <w:r w:rsidRPr="00B25563">
        <w:t>30.</w:t>
      </w:r>
    </w:p>
    <w:p w:rsidR="00EB5D5F" w:rsidRPr="00B25563" w:rsidRDefault="00EB5D5F">
      <w:pPr>
        <w:pStyle w:val="Definition"/>
      </w:pPr>
      <w:r w:rsidRPr="00B25563">
        <w:rPr>
          <w:b/>
          <w:i/>
        </w:rPr>
        <w:t>spectrum re</w:t>
      </w:r>
      <w:r w:rsidR="00B25563">
        <w:rPr>
          <w:b/>
          <w:i/>
        </w:rPr>
        <w:noBreakHyphen/>
      </w:r>
      <w:r w:rsidRPr="00B25563">
        <w:rPr>
          <w:b/>
          <w:i/>
        </w:rPr>
        <w:t>allocation declaration</w:t>
      </w:r>
      <w:r w:rsidRPr="00B25563">
        <w:t xml:space="preserve"> means a declaration under section</w:t>
      </w:r>
      <w:r w:rsidR="00B25563">
        <w:t> </w:t>
      </w:r>
      <w:r w:rsidRPr="00B25563">
        <w:t>153B.</w:t>
      </w:r>
    </w:p>
    <w:p w:rsidR="00EB5D5F" w:rsidRPr="00B25563" w:rsidRDefault="00EB5D5F">
      <w:pPr>
        <w:pStyle w:val="Definition"/>
      </w:pPr>
      <w:r w:rsidRPr="00B25563">
        <w:rPr>
          <w:b/>
          <w:i/>
        </w:rPr>
        <w:t>standard</w:t>
      </w:r>
      <w:r w:rsidRPr="00B25563">
        <w:t xml:space="preserve"> means a standard made under section</w:t>
      </w:r>
      <w:r w:rsidR="00B25563">
        <w:t> </w:t>
      </w:r>
      <w:r w:rsidRPr="00B25563">
        <w:t>162.</w:t>
      </w:r>
    </w:p>
    <w:p w:rsidR="00EB5D5F" w:rsidRPr="00B25563" w:rsidRDefault="00EB5D5F">
      <w:pPr>
        <w:pStyle w:val="Definition"/>
      </w:pPr>
      <w:r w:rsidRPr="00B25563">
        <w:rPr>
          <w:b/>
          <w:i/>
        </w:rPr>
        <w:t>State officer</w:t>
      </w:r>
      <w:r w:rsidRPr="00B25563">
        <w:t xml:space="preserve"> means a person who, whether on a full</w:t>
      </w:r>
      <w:r w:rsidR="00B25563">
        <w:noBreakHyphen/>
      </w:r>
      <w:r w:rsidRPr="00B25563">
        <w:t>time basis or a part</w:t>
      </w:r>
      <w:r w:rsidR="00B25563">
        <w:noBreakHyphen/>
      </w:r>
      <w:r w:rsidRPr="00B25563">
        <w:t>time basis, and whether in a permanent capacity or otherwise:</w:t>
      </w:r>
    </w:p>
    <w:p w:rsidR="00EB5D5F" w:rsidRPr="00B25563" w:rsidRDefault="00EB5D5F">
      <w:pPr>
        <w:pStyle w:val="paragraph"/>
      </w:pPr>
      <w:r w:rsidRPr="00B25563">
        <w:tab/>
        <w:t>(a)</w:t>
      </w:r>
      <w:r w:rsidRPr="00B25563">
        <w:tab/>
        <w:t>is in the service or employment of a State or an authority of a State; or</w:t>
      </w:r>
    </w:p>
    <w:p w:rsidR="00EB5D5F" w:rsidRPr="00B25563" w:rsidRDefault="00EB5D5F">
      <w:pPr>
        <w:pStyle w:val="paragraph"/>
      </w:pPr>
      <w:r w:rsidRPr="00B25563">
        <w:tab/>
        <w:t>(b)</w:t>
      </w:r>
      <w:r w:rsidRPr="00B25563">
        <w:tab/>
        <w:t>holds or performs the duties of any office or position established by or under a law of a State;</w:t>
      </w:r>
    </w:p>
    <w:p w:rsidR="00EB5D5F" w:rsidRPr="00B25563" w:rsidRDefault="00EB5D5F">
      <w:pPr>
        <w:pStyle w:val="subsection2"/>
      </w:pPr>
      <w:r w:rsidRPr="00B25563">
        <w:t>and includes a member of the police force of a State.</w:t>
      </w:r>
    </w:p>
    <w:p w:rsidR="00E41D16" w:rsidRPr="00B25563" w:rsidRDefault="00E41D16" w:rsidP="00E41D16">
      <w:pPr>
        <w:pStyle w:val="Definition"/>
      </w:pPr>
      <w:r w:rsidRPr="00B25563">
        <w:rPr>
          <w:b/>
          <w:i/>
        </w:rPr>
        <w:t>subscription television</w:t>
      </w:r>
      <w:r w:rsidRPr="00B25563">
        <w:t xml:space="preserve"> </w:t>
      </w:r>
      <w:r w:rsidRPr="00B25563">
        <w:rPr>
          <w:b/>
          <w:i/>
        </w:rPr>
        <w:t>broadcasting service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supply</w:t>
      </w:r>
      <w:r w:rsidRPr="00B25563">
        <w:t xml:space="preserve"> includes supply (including re</w:t>
      </w:r>
      <w:r w:rsidR="00B25563">
        <w:noBreakHyphen/>
      </w:r>
      <w:r w:rsidRPr="00B25563">
        <w:t>supply) by way of sale, exchange, lease, hire or hire</w:t>
      </w:r>
      <w:r w:rsidR="00B25563">
        <w:noBreakHyphen/>
      </w:r>
      <w:r w:rsidRPr="00B25563">
        <w:t>purchase.</w:t>
      </w:r>
    </w:p>
    <w:p w:rsidR="00EB5D5F" w:rsidRPr="00B25563" w:rsidRDefault="00EB5D5F">
      <w:pPr>
        <w:pStyle w:val="Definition"/>
      </w:pPr>
      <w:r w:rsidRPr="00B25563">
        <w:rPr>
          <w:b/>
          <w:i/>
        </w:rPr>
        <w:t>television program</w:t>
      </w:r>
      <w:r w:rsidRPr="00B25563">
        <w:t xml:space="preserve"> includes so much of a television program as consists only of sounds or images.</w:t>
      </w:r>
    </w:p>
    <w:p w:rsidR="00EB5D5F" w:rsidRPr="00B25563" w:rsidRDefault="00EB5D5F">
      <w:pPr>
        <w:pStyle w:val="Definition"/>
      </w:pPr>
      <w:r w:rsidRPr="00B25563">
        <w:rPr>
          <w:b/>
          <w:i/>
        </w:rPr>
        <w:t>temporary community broadcasting licence</w:t>
      </w:r>
      <w:r w:rsidRPr="00B25563">
        <w:t xml:space="preserve"> has the same meaning as in the </w:t>
      </w:r>
      <w:r w:rsidRPr="00B25563">
        <w:rPr>
          <w:i/>
        </w:rPr>
        <w:t>Broadcasting Services Act 1992</w:t>
      </w:r>
      <w:r w:rsidRPr="00B25563">
        <w:t>.</w:t>
      </w:r>
    </w:p>
    <w:p w:rsidR="00EB5D5F" w:rsidRPr="00B25563" w:rsidRDefault="00EB5D5F">
      <w:pPr>
        <w:pStyle w:val="Definition"/>
      </w:pPr>
      <w:r w:rsidRPr="00B25563">
        <w:rPr>
          <w:b/>
          <w:i/>
        </w:rPr>
        <w:t>this Act</w:t>
      </w:r>
      <w:r w:rsidRPr="00B25563">
        <w:t xml:space="preserve"> includes the regulations.</w:t>
      </w:r>
    </w:p>
    <w:p w:rsidR="00EB5D5F" w:rsidRPr="00B25563" w:rsidRDefault="00EB5D5F">
      <w:pPr>
        <w:pStyle w:val="Definition"/>
      </w:pPr>
      <w:r w:rsidRPr="00B25563">
        <w:rPr>
          <w:b/>
          <w:i/>
        </w:rPr>
        <w:t>transmitter</w:t>
      </w:r>
      <w:r w:rsidRPr="00B25563">
        <w:t xml:space="preserve"> has the meaning given in subsection</w:t>
      </w:r>
      <w:r w:rsidR="00B25563">
        <w:t> </w:t>
      </w:r>
      <w:r w:rsidRPr="00B25563">
        <w:t>8(2).</w:t>
      </w:r>
    </w:p>
    <w:p w:rsidR="00EB5D5F" w:rsidRPr="00B25563" w:rsidRDefault="00EB5D5F">
      <w:pPr>
        <w:pStyle w:val="Definition"/>
      </w:pPr>
      <w:r w:rsidRPr="00B25563">
        <w:rPr>
          <w:b/>
          <w:i/>
        </w:rPr>
        <w:t>transmitter licence</w:t>
      </w:r>
      <w:r w:rsidRPr="00B25563">
        <w:t xml:space="preserve"> means an apparatus licence of the kind referred to in subsection</w:t>
      </w:r>
      <w:r w:rsidR="00B25563">
        <w:t> </w:t>
      </w:r>
      <w:r w:rsidRPr="00B25563">
        <w:t>97(2).</w:t>
      </w:r>
    </w:p>
    <w:p w:rsidR="00EB5D5F" w:rsidRPr="00B25563" w:rsidRDefault="00EB5D5F" w:rsidP="00562FA2">
      <w:pPr>
        <w:pStyle w:val="Definition"/>
        <w:keepNext/>
      </w:pPr>
      <w:r w:rsidRPr="00B25563">
        <w:rPr>
          <w:b/>
          <w:i/>
        </w:rPr>
        <w:lastRenderedPageBreak/>
        <w:t>vessel</w:t>
      </w:r>
      <w:r w:rsidRPr="00B25563">
        <w:t xml:space="preserve"> means a vessel or boat of any description, and includes:</w:t>
      </w:r>
    </w:p>
    <w:p w:rsidR="00EB5D5F" w:rsidRPr="00B25563" w:rsidRDefault="00EB5D5F">
      <w:pPr>
        <w:pStyle w:val="paragraph"/>
      </w:pPr>
      <w:r w:rsidRPr="00B25563">
        <w:tab/>
        <w:t>(a)</w:t>
      </w:r>
      <w:r w:rsidRPr="00B25563">
        <w:tab/>
        <w:t>an air</w:t>
      </w:r>
      <w:r w:rsidR="00B25563">
        <w:noBreakHyphen/>
      </w:r>
      <w:r w:rsidRPr="00B25563">
        <w:t>cushion vehicle; and</w:t>
      </w:r>
    </w:p>
    <w:p w:rsidR="00EB5D5F" w:rsidRPr="00B25563" w:rsidRDefault="00EB5D5F">
      <w:pPr>
        <w:pStyle w:val="paragraph"/>
      </w:pPr>
      <w:r w:rsidRPr="00B25563">
        <w:tab/>
        <w:t>(b)</w:t>
      </w:r>
      <w:r w:rsidRPr="00B25563">
        <w:tab/>
        <w:t>any floating structure.</w:t>
      </w:r>
    </w:p>
    <w:p w:rsidR="00EB5D5F" w:rsidRPr="00B25563" w:rsidRDefault="00EB5D5F" w:rsidP="008A11E4">
      <w:pPr>
        <w:pStyle w:val="ActHead5"/>
      </w:pPr>
      <w:bookmarkStart w:id="10" w:name="_Toc466374470"/>
      <w:r w:rsidRPr="00B25563">
        <w:rPr>
          <w:rStyle w:val="CharSectno"/>
        </w:rPr>
        <w:t>6</w:t>
      </w:r>
      <w:r w:rsidRPr="00B25563">
        <w:t xml:space="preserve">  Definition of </w:t>
      </w:r>
      <w:r w:rsidRPr="00B25563">
        <w:rPr>
          <w:i/>
        </w:rPr>
        <w:t>radiocommunication</w:t>
      </w:r>
      <w:bookmarkEnd w:id="10"/>
    </w:p>
    <w:p w:rsidR="00EB5D5F" w:rsidRPr="00B25563" w:rsidRDefault="00EB5D5F" w:rsidP="008A4053">
      <w:pPr>
        <w:pStyle w:val="subsection"/>
      </w:pPr>
      <w:r w:rsidRPr="00B25563">
        <w:tab/>
        <w:t>(1)</w:t>
      </w:r>
      <w:r w:rsidRPr="00B25563">
        <w:tab/>
        <w:t xml:space="preserve">For the purposes of this Act, </w:t>
      </w:r>
      <w:r w:rsidRPr="00B25563">
        <w:rPr>
          <w:b/>
          <w:i/>
        </w:rPr>
        <w:t>radiocommunication</w:t>
      </w:r>
      <w:r w:rsidRPr="00B25563">
        <w:t xml:space="preserve"> is:</w:t>
      </w:r>
    </w:p>
    <w:p w:rsidR="00EB5D5F" w:rsidRPr="00B25563" w:rsidRDefault="00EB5D5F">
      <w:pPr>
        <w:pStyle w:val="paragraph"/>
      </w:pPr>
      <w:r w:rsidRPr="00B25563">
        <w:tab/>
        <w:t>(a)</w:t>
      </w:r>
      <w:r w:rsidRPr="00B25563">
        <w:tab/>
        <w:t>radio emission; or</w:t>
      </w:r>
    </w:p>
    <w:p w:rsidR="00EB5D5F" w:rsidRPr="00B25563" w:rsidRDefault="00EB5D5F">
      <w:pPr>
        <w:pStyle w:val="paragraph"/>
      </w:pPr>
      <w:r w:rsidRPr="00B25563">
        <w:tab/>
        <w:t>(b)</w:t>
      </w:r>
      <w:r w:rsidRPr="00B25563">
        <w:tab/>
        <w:t>reception of radio emission;</w:t>
      </w:r>
    </w:p>
    <w:p w:rsidR="00EB5D5F" w:rsidRPr="00B25563" w:rsidRDefault="00EB5D5F">
      <w:pPr>
        <w:pStyle w:val="subsection2"/>
      </w:pPr>
      <w:r w:rsidRPr="00B25563">
        <w:t>for the purpose of communicating information between persons and persons, persons and things or things and things.</w:t>
      </w:r>
    </w:p>
    <w:p w:rsidR="00EB5D5F" w:rsidRPr="00B25563" w:rsidRDefault="00EB5D5F" w:rsidP="008A4053">
      <w:pPr>
        <w:pStyle w:val="subsection"/>
      </w:pPr>
      <w:r w:rsidRPr="00B25563">
        <w:tab/>
        <w:t>(2)</w:t>
      </w:r>
      <w:r w:rsidRPr="00B25563">
        <w:tab/>
        <w:t xml:space="preserve">The reference in </w:t>
      </w:r>
      <w:r w:rsidR="00B25563">
        <w:t>subsection (</w:t>
      </w:r>
      <w:r w:rsidRPr="00B25563">
        <w:t>1) to communicating information includes communicating information between a part of a thing and:</w:t>
      </w:r>
    </w:p>
    <w:p w:rsidR="00EB5D5F" w:rsidRPr="00B25563" w:rsidRDefault="00EB5D5F">
      <w:pPr>
        <w:pStyle w:val="paragraph"/>
      </w:pPr>
      <w:r w:rsidRPr="00B25563">
        <w:tab/>
        <w:t>(a)</w:t>
      </w:r>
      <w:r w:rsidRPr="00B25563">
        <w:tab/>
        <w:t>another part of the same thing; or</w:t>
      </w:r>
    </w:p>
    <w:p w:rsidR="00EB5D5F" w:rsidRPr="00B25563" w:rsidRDefault="00EB5D5F">
      <w:pPr>
        <w:pStyle w:val="paragraph"/>
      </w:pPr>
      <w:r w:rsidRPr="00B25563">
        <w:tab/>
        <w:t>(b)</w:t>
      </w:r>
      <w:r w:rsidRPr="00B25563">
        <w:tab/>
        <w:t>the same part of that thing;</w:t>
      </w:r>
    </w:p>
    <w:p w:rsidR="00EB5D5F" w:rsidRPr="00B25563" w:rsidRDefault="00EB5D5F">
      <w:pPr>
        <w:pStyle w:val="subsection2"/>
      </w:pPr>
      <w:r w:rsidRPr="00B25563">
        <w:t>(as, for example, in the operation of a radar device).</w:t>
      </w:r>
    </w:p>
    <w:p w:rsidR="00EB5D5F" w:rsidRPr="00B25563" w:rsidRDefault="00EB5D5F">
      <w:pPr>
        <w:pStyle w:val="notetext"/>
      </w:pPr>
      <w:r w:rsidRPr="00B25563">
        <w:t>Note:</w:t>
      </w:r>
      <w:r w:rsidRPr="00B25563">
        <w:tab/>
        <w:t>Division</w:t>
      </w:r>
      <w:r w:rsidR="00B25563">
        <w:t> </w:t>
      </w:r>
      <w:r w:rsidRPr="00B25563">
        <w:t>3 of Part</w:t>
      </w:r>
      <w:r w:rsidR="00B25563">
        <w:t> </w:t>
      </w:r>
      <w:r w:rsidRPr="00B25563">
        <w:t>1.4 has the effect of extending the concept of radiocommunication in certain circumstances.</w:t>
      </w:r>
    </w:p>
    <w:p w:rsidR="00EB5D5F" w:rsidRPr="00B25563" w:rsidRDefault="00EB5D5F" w:rsidP="008A11E4">
      <w:pPr>
        <w:pStyle w:val="ActHead5"/>
      </w:pPr>
      <w:bookmarkStart w:id="11" w:name="_Toc466374471"/>
      <w:r w:rsidRPr="00B25563">
        <w:rPr>
          <w:rStyle w:val="CharSectno"/>
        </w:rPr>
        <w:t>7</w:t>
      </w:r>
      <w:r w:rsidRPr="00B25563">
        <w:t xml:space="preserve">  Definitions of </w:t>
      </w:r>
      <w:r w:rsidRPr="00B25563">
        <w:rPr>
          <w:i/>
        </w:rPr>
        <w:t>radiocommunications device</w:t>
      </w:r>
      <w:r w:rsidRPr="00B25563">
        <w:t xml:space="preserve">, </w:t>
      </w:r>
      <w:r w:rsidRPr="00B25563">
        <w:rPr>
          <w:i/>
        </w:rPr>
        <w:t>radiocommunications transmitter</w:t>
      </w:r>
      <w:r w:rsidRPr="00B25563">
        <w:t xml:space="preserve"> and </w:t>
      </w:r>
      <w:r w:rsidRPr="00B25563">
        <w:rPr>
          <w:i/>
        </w:rPr>
        <w:t>radiocommunications receiver</w:t>
      </w:r>
      <w:bookmarkEnd w:id="11"/>
    </w:p>
    <w:p w:rsidR="00EB5D5F" w:rsidRPr="00B25563" w:rsidRDefault="00EB5D5F" w:rsidP="008A4053">
      <w:pPr>
        <w:pStyle w:val="subsection"/>
      </w:pPr>
      <w:r w:rsidRPr="00B25563">
        <w:tab/>
        <w:t>(1)</w:t>
      </w:r>
      <w:r w:rsidRPr="00B25563">
        <w:tab/>
        <w:t xml:space="preserve">For the purposes of this Act, a </w:t>
      </w:r>
      <w:r w:rsidRPr="00B25563">
        <w:rPr>
          <w:b/>
          <w:i/>
        </w:rPr>
        <w:t>radiocommunications device</w:t>
      </w:r>
      <w:r w:rsidRPr="00B25563">
        <w:t xml:space="preserve"> is:</w:t>
      </w:r>
    </w:p>
    <w:p w:rsidR="00EB5D5F" w:rsidRPr="00B25563" w:rsidRDefault="00EB5D5F">
      <w:pPr>
        <w:pStyle w:val="paragraph"/>
      </w:pPr>
      <w:r w:rsidRPr="00B25563">
        <w:tab/>
        <w:t>(a)</w:t>
      </w:r>
      <w:r w:rsidRPr="00B25563">
        <w:tab/>
        <w:t xml:space="preserve">a radiocommunications transmitter other than a radiocommunications transmitter of a kind specified in a written determination made by the </w:t>
      </w:r>
      <w:r w:rsidR="00410792" w:rsidRPr="00B25563">
        <w:t>ACMA</w:t>
      </w:r>
      <w:r w:rsidRPr="00B25563">
        <w:t xml:space="preserve"> for the purposes of this paragraph; or</w:t>
      </w:r>
    </w:p>
    <w:p w:rsidR="00EB5D5F" w:rsidRPr="00B25563" w:rsidRDefault="00EB5D5F">
      <w:pPr>
        <w:pStyle w:val="paragraph"/>
      </w:pPr>
      <w:r w:rsidRPr="00B25563">
        <w:tab/>
        <w:t>(b)</w:t>
      </w:r>
      <w:r w:rsidRPr="00B25563">
        <w:tab/>
        <w:t xml:space="preserve">a radiocommunications receiver of a kind specified in a written determination made by the </w:t>
      </w:r>
      <w:r w:rsidR="00410792" w:rsidRPr="00B25563">
        <w:t>ACMA</w:t>
      </w:r>
      <w:r w:rsidRPr="00B25563">
        <w:t xml:space="preserve"> for the purposes of this paragraph.</w:t>
      </w:r>
    </w:p>
    <w:p w:rsidR="00EB5D5F" w:rsidRPr="00B25563" w:rsidRDefault="00EB5D5F" w:rsidP="008A4053">
      <w:pPr>
        <w:pStyle w:val="subsection"/>
      </w:pPr>
      <w:r w:rsidRPr="00B25563">
        <w:tab/>
        <w:t>(2)</w:t>
      </w:r>
      <w:r w:rsidRPr="00B25563">
        <w:tab/>
        <w:t xml:space="preserve">For the purposes of this Act, a </w:t>
      </w:r>
      <w:r w:rsidRPr="00B25563">
        <w:rPr>
          <w:b/>
          <w:i/>
        </w:rPr>
        <w:t>radiocommunications transmitter</w:t>
      </w:r>
      <w:r w:rsidRPr="00B25563">
        <w:t xml:space="preserve"> is:</w:t>
      </w:r>
    </w:p>
    <w:p w:rsidR="00EB5D5F" w:rsidRPr="00B25563" w:rsidRDefault="00EB5D5F">
      <w:pPr>
        <w:pStyle w:val="paragraph"/>
      </w:pPr>
      <w:r w:rsidRPr="00B25563">
        <w:tab/>
        <w:t>(a)</w:t>
      </w:r>
      <w:r w:rsidRPr="00B25563">
        <w:tab/>
        <w:t>a transmitter designed or intended for use for the purpose of radiocommunication; or</w:t>
      </w:r>
    </w:p>
    <w:p w:rsidR="00EB5D5F" w:rsidRPr="00B25563" w:rsidRDefault="00EB5D5F">
      <w:pPr>
        <w:pStyle w:val="paragraph"/>
      </w:pPr>
      <w:r w:rsidRPr="00B25563">
        <w:lastRenderedPageBreak/>
        <w:tab/>
        <w:t>(b)</w:t>
      </w:r>
      <w:r w:rsidRPr="00B25563">
        <w:tab/>
        <w:t xml:space="preserve">anything (other than a line within the meaning of the </w:t>
      </w:r>
      <w:r w:rsidRPr="00B25563">
        <w:rPr>
          <w:i/>
        </w:rPr>
        <w:t>Telecommunications Act 1997</w:t>
      </w:r>
      <w:r w:rsidRPr="00B25563">
        <w:t>) designed or intended to be ancillary to, or associated with, such a transmitter for the purposes of that use; or</w:t>
      </w:r>
    </w:p>
    <w:p w:rsidR="00EB5D5F" w:rsidRPr="00B25563" w:rsidRDefault="00EB5D5F">
      <w:pPr>
        <w:pStyle w:val="paragraph"/>
      </w:pPr>
      <w:r w:rsidRPr="00B25563">
        <w:tab/>
        <w:t>(c)</w:t>
      </w:r>
      <w:r w:rsidRPr="00B25563">
        <w:tab/>
        <w:t xml:space="preserve">anything (whether artificial or natural) that is designed or intended for use for the purpose of radiocommunication by means of the reflection of radio emissions and that the </w:t>
      </w:r>
      <w:r w:rsidR="00410792" w:rsidRPr="00B25563">
        <w:t>ACMA</w:t>
      </w:r>
      <w:r w:rsidRPr="00B25563">
        <w:t xml:space="preserve"> determines in writing to be a </w:t>
      </w:r>
      <w:r w:rsidRPr="00B25563">
        <w:rPr>
          <w:b/>
          <w:i/>
        </w:rPr>
        <w:t>radiocommunications transmitter</w:t>
      </w:r>
      <w:r w:rsidRPr="00B25563">
        <w:t xml:space="preserve"> for the purposes of this Act.</w:t>
      </w:r>
    </w:p>
    <w:p w:rsidR="00EB5D5F" w:rsidRPr="00B25563" w:rsidRDefault="00EB5D5F" w:rsidP="008A4053">
      <w:pPr>
        <w:pStyle w:val="subsection"/>
      </w:pPr>
      <w:r w:rsidRPr="00B25563">
        <w:tab/>
        <w:t>(3)</w:t>
      </w:r>
      <w:r w:rsidRPr="00B25563">
        <w:tab/>
        <w:t xml:space="preserve">For the purposes of this Act, a </w:t>
      </w:r>
      <w:r w:rsidRPr="00B25563">
        <w:rPr>
          <w:b/>
          <w:i/>
        </w:rPr>
        <w:t>radiocommunications receiver</w:t>
      </w:r>
      <w:r w:rsidRPr="00B25563">
        <w:t xml:space="preserve"> is:</w:t>
      </w:r>
    </w:p>
    <w:p w:rsidR="00EB5D5F" w:rsidRPr="00B25563" w:rsidRDefault="00EB5D5F">
      <w:pPr>
        <w:pStyle w:val="paragraph"/>
      </w:pPr>
      <w:r w:rsidRPr="00B25563">
        <w:tab/>
        <w:t>(a)</w:t>
      </w:r>
      <w:r w:rsidRPr="00B25563">
        <w:tab/>
        <w:t>anything designed or intended for use for the purposes of radiocommunication by means of the reception of radio emission; or</w:t>
      </w:r>
    </w:p>
    <w:p w:rsidR="00EB5D5F" w:rsidRPr="00B25563" w:rsidRDefault="00EB5D5F">
      <w:pPr>
        <w:pStyle w:val="paragraph"/>
      </w:pPr>
      <w:r w:rsidRPr="00B25563">
        <w:tab/>
        <w:t>(b)</w:t>
      </w:r>
      <w:r w:rsidRPr="00B25563">
        <w:tab/>
        <w:t xml:space="preserve">anything (other than a line within the meaning of the </w:t>
      </w:r>
      <w:r w:rsidRPr="00B25563">
        <w:rPr>
          <w:i/>
        </w:rPr>
        <w:t>Telecommunications Act 1997</w:t>
      </w:r>
      <w:r w:rsidRPr="00B25563">
        <w:t>) designed or intended to be ancillary to, or associated with, such a thing for the purposes of that use; or</w:t>
      </w:r>
    </w:p>
    <w:p w:rsidR="00EB5D5F" w:rsidRPr="00B25563" w:rsidRDefault="00EB5D5F">
      <w:pPr>
        <w:pStyle w:val="paragraph"/>
      </w:pPr>
      <w:r w:rsidRPr="00B25563">
        <w:tab/>
        <w:t xml:space="preserve"> (c)</w:t>
      </w:r>
      <w:r w:rsidRPr="00B25563">
        <w:tab/>
        <w:t xml:space="preserve">anything (whether artificial or natural) that is designed or intended for use for the purpose of radiocommunication by means of the reflection of radio emissions and that the </w:t>
      </w:r>
      <w:r w:rsidR="00410792" w:rsidRPr="00B25563">
        <w:t>ACMA</w:t>
      </w:r>
      <w:r w:rsidRPr="00B25563">
        <w:t xml:space="preserve"> determines in writing to be a </w:t>
      </w:r>
      <w:r w:rsidRPr="00B25563">
        <w:rPr>
          <w:b/>
          <w:i/>
        </w:rPr>
        <w:t>radiocommunications receiver</w:t>
      </w:r>
      <w:r w:rsidRPr="00B25563">
        <w:t xml:space="preserve"> for the purposes of this Act.</w:t>
      </w:r>
    </w:p>
    <w:p w:rsidR="00EB5D5F" w:rsidRPr="00B25563" w:rsidRDefault="00EB5D5F" w:rsidP="008A4053">
      <w:pPr>
        <w:pStyle w:val="subsection"/>
      </w:pPr>
      <w:r w:rsidRPr="00B25563">
        <w:tab/>
        <w:t>(4)</w:t>
      </w:r>
      <w:r w:rsidRPr="00B25563">
        <w:tab/>
        <w:t>This Act does not preclude the same thing from being both a radiocommunications receiver and a radiocommunications transmitter, or any other kind of transmitter, for the purposes of this Act.</w:t>
      </w:r>
    </w:p>
    <w:p w:rsidR="00EB5D5F" w:rsidRPr="00B25563" w:rsidRDefault="00EB5D5F" w:rsidP="008A4053">
      <w:pPr>
        <w:pStyle w:val="subsection"/>
      </w:pPr>
      <w:r w:rsidRPr="00B25563">
        <w:tab/>
        <w:t>(5)</w:t>
      </w:r>
      <w:r w:rsidRPr="00B25563">
        <w:tab/>
        <w:t xml:space="preserve">A determination by the </w:t>
      </w:r>
      <w:r w:rsidR="00410792" w:rsidRPr="00B25563">
        <w:t>ACMA</w:t>
      </w:r>
      <w:r w:rsidRPr="00B25563">
        <w:t xml:space="preserve"> under this section is a </w:t>
      </w:r>
      <w:r w:rsidR="00071573" w:rsidRPr="00B25563">
        <w:t>legislative instrument</w:t>
      </w:r>
      <w:r w:rsidRPr="00B25563">
        <w:t>.</w:t>
      </w:r>
    </w:p>
    <w:p w:rsidR="00EB5D5F" w:rsidRPr="00B25563" w:rsidRDefault="00EB5D5F" w:rsidP="008A11E4">
      <w:pPr>
        <w:pStyle w:val="ActHead5"/>
      </w:pPr>
      <w:bookmarkStart w:id="12" w:name="_Toc466374472"/>
      <w:r w:rsidRPr="00B25563">
        <w:rPr>
          <w:rStyle w:val="CharSectno"/>
        </w:rPr>
        <w:t>8</w:t>
      </w:r>
      <w:r w:rsidRPr="00B25563">
        <w:t xml:space="preserve">  Definitions of </w:t>
      </w:r>
      <w:r w:rsidRPr="00B25563">
        <w:rPr>
          <w:i/>
        </w:rPr>
        <w:t>radio emission</w:t>
      </w:r>
      <w:r w:rsidRPr="00B25563">
        <w:t xml:space="preserve"> and </w:t>
      </w:r>
      <w:r w:rsidRPr="00B25563">
        <w:rPr>
          <w:i/>
        </w:rPr>
        <w:t>transmitter</w:t>
      </w:r>
      <w:bookmarkEnd w:id="12"/>
    </w:p>
    <w:p w:rsidR="00EB5D5F" w:rsidRPr="00B25563" w:rsidRDefault="00EB5D5F" w:rsidP="008A4053">
      <w:pPr>
        <w:pStyle w:val="subsection"/>
      </w:pPr>
      <w:r w:rsidRPr="00B25563">
        <w:tab/>
        <w:t>(1)</w:t>
      </w:r>
      <w:r w:rsidRPr="00B25563">
        <w:tab/>
        <w:t xml:space="preserve">For the purposes of this Act, a </w:t>
      </w:r>
      <w:r w:rsidRPr="00B25563">
        <w:rPr>
          <w:b/>
          <w:i/>
        </w:rPr>
        <w:t>radio emission</w:t>
      </w:r>
      <w:r w:rsidRPr="00B25563">
        <w:t xml:space="preserve"> is any emission of electromagnetic energy of frequencies less than 420 terahertz without continuous artificial guide, whether or not any person intended the emission to occur.</w:t>
      </w:r>
    </w:p>
    <w:p w:rsidR="00EB5D5F" w:rsidRPr="00B25563" w:rsidRDefault="00EB5D5F" w:rsidP="008A4053">
      <w:pPr>
        <w:pStyle w:val="subsection"/>
      </w:pPr>
      <w:r w:rsidRPr="00B25563">
        <w:lastRenderedPageBreak/>
        <w:tab/>
        <w:t>(2)</w:t>
      </w:r>
      <w:r w:rsidRPr="00B25563">
        <w:tab/>
        <w:t xml:space="preserve">For the purposes of this Act, a </w:t>
      </w:r>
      <w:r w:rsidRPr="00B25563">
        <w:rPr>
          <w:b/>
          <w:i/>
        </w:rPr>
        <w:t>transmitter</w:t>
      </w:r>
      <w:r w:rsidRPr="00B25563">
        <w:t xml:space="preserve"> is:</w:t>
      </w:r>
    </w:p>
    <w:p w:rsidR="00EB5D5F" w:rsidRPr="00B25563" w:rsidRDefault="00EB5D5F">
      <w:pPr>
        <w:pStyle w:val="paragraph"/>
      </w:pPr>
      <w:r w:rsidRPr="00B25563">
        <w:tab/>
        <w:t>(a)</w:t>
      </w:r>
      <w:r w:rsidRPr="00B25563">
        <w:tab/>
        <w:t>anything designed or intended for radio emission; or</w:t>
      </w:r>
    </w:p>
    <w:p w:rsidR="00EB5D5F" w:rsidRPr="00B25563" w:rsidRDefault="00EB5D5F">
      <w:pPr>
        <w:pStyle w:val="paragraph"/>
      </w:pPr>
      <w:r w:rsidRPr="00B25563">
        <w:tab/>
        <w:t>(b)</w:t>
      </w:r>
      <w:r w:rsidRPr="00B25563">
        <w:tab/>
        <w:t>any other thing, irrespective of its use or function or the purpose of its design, that is capable of radio emission.</w:t>
      </w:r>
    </w:p>
    <w:p w:rsidR="00EB5D5F" w:rsidRPr="00B25563" w:rsidRDefault="00EB5D5F" w:rsidP="008A11E4">
      <w:pPr>
        <w:pStyle w:val="ActHead5"/>
      </w:pPr>
      <w:bookmarkStart w:id="13" w:name="_Toc466374473"/>
      <w:r w:rsidRPr="00B25563">
        <w:rPr>
          <w:rStyle w:val="CharSectno"/>
        </w:rPr>
        <w:t>9</w:t>
      </w:r>
      <w:r w:rsidRPr="00B25563">
        <w:t xml:space="preserve">  Definitions of </w:t>
      </w:r>
      <w:r w:rsidRPr="00B25563">
        <w:rPr>
          <w:i/>
        </w:rPr>
        <w:t>device</w:t>
      </w:r>
      <w:r w:rsidRPr="00B25563">
        <w:t xml:space="preserve">, </w:t>
      </w:r>
      <w:r w:rsidRPr="00B25563">
        <w:rPr>
          <w:i/>
        </w:rPr>
        <w:t>non</w:t>
      </w:r>
      <w:r w:rsidR="00B25563">
        <w:rPr>
          <w:i/>
        </w:rPr>
        <w:noBreakHyphen/>
      </w:r>
      <w:r w:rsidRPr="00B25563">
        <w:rPr>
          <w:i/>
        </w:rPr>
        <w:t>standard device</w:t>
      </w:r>
      <w:r w:rsidRPr="00B25563">
        <w:t xml:space="preserve"> and </w:t>
      </w:r>
      <w:r w:rsidRPr="00B25563">
        <w:rPr>
          <w:i/>
        </w:rPr>
        <w:t>non</w:t>
      </w:r>
      <w:r w:rsidR="00B25563">
        <w:rPr>
          <w:i/>
        </w:rPr>
        <w:noBreakHyphen/>
      </w:r>
      <w:r w:rsidRPr="00B25563">
        <w:rPr>
          <w:i/>
        </w:rPr>
        <w:t>standard transmitter</w:t>
      </w:r>
      <w:bookmarkEnd w:id="13"/>
    </w:p>
    <w:p w:rsidR="00EB5D5F" w:rsidRPr="00B25563" w:rsidRDefault="00EB5D5F" w:rsidP="008A4053">
      <w:pPr>
        <w:pStyle w:val="subsection"/>
      </w:pPr>
      <w:r w:rsidRPr="00B25563">
        <w:tab/>
        <w:t>(1)</w:t>
      </w:r>
      <w:r w:rsidRPr="00B25563">
        <w:tab/>
        <w:t xml:space="preserve">For the purposes of this Act, a </w:t>
      </w:r>
      <w:r w:rsidRPr="00B25563">
        <w:rPr>
          <w:b/>
          <w:i/>
        </w:rPr>
        <w:t>device</w:t>
      </w:r>
      <w:r w:rsidRPr="00B25563">
        <w:t xml:space="preserve"> is:</w:t>
      </w:r>
    </w:p>
    <w:p w:rsidR="00EB5D5F" w:rsidRPr="00B25563" w:rsidRDefault="00EB5D5F">
      <w:pPr>
        <w:pStyle w:val="paragraph"/>
      </w:pPr>
      <w:r w:rsidRPr="00B25563">
        <w:tab/>
        <w:t>(a)</w:t>
      </w:r>
      <w:r w:rsidRPr="00B25563">
        <w:tab/>
        <w:t>a radiocommunications transmitter; or</w:t>
      </w:r>
    </w:p>
    <w:p w:rsidR="00EB5D5F" w:rsidRPr="00B25563" w:rsidRDefault="00EB5D5F">
      <w:pPr>
        <w:pStyle w:val="paragraph"/>
      </w:pPr>
      <w:r w:rsidRPr="00B25563">
        <w:tab/>
        <w:t>(b)</w:t>
      </w:r>
      <w:r w:rsidRPr="00B25563">
        <w:tab/>
        <w:t>any other transmitter; or</w:t>
      </w:r>
    </w:p>
    <w:p w:rsidR="00EB5D5F" w:rsidRPr="00B25563" w:rsidRDefault="00EB5D5F">
      <w:pPr>
        <w:pStyle w:val="paragraph"/>
      </w:pPr>
      <w:r w:rsidRPr="00B25563">
        <w:tab/>
        <w:t>(c)</w:t>
      </w:r>
      <w:r w:rsidRPr="00B25563">
        <w:tab/>
        <w:t>a radiocommunications receiver; or</w:t>
      </w:r>
    </w:p>
    <w:p w:rsidR="00EB5D5F" w:rsidRPr="00B25563" w:rsidRDefault="00EB5D5F">
      <w:pPr>
        <w:pStyle w:val="paragraph"/>
      </w:pPr>
      <w:r w:rsidRPr="00B25563">
        <w:tab/>
        <w:t>(d)</w:t>
      </w:r>
      <w:r w:rsidRPr="00B25563">
        <w:tab/>
        <w:t>any other thing any use or function of which is capable of being interfered with by radio emission.</w:t>
      </w:r>
    </w:p>
    <w:p w:rsidR="00EB5D5F" w:rsidRPr="00B25563" w:rsidRDefault="00EB5D5F" w:rsidP="008A4053">
      <w:pPr>
        <w:pStyle w:val="subsection"/>
      </w:pPr>
      <w:r w:rsidRPr="00B25563">
        <w:tab/>
        <w:t>(2)</w:t>
      </w:r>
      <w:r w:rsidRPr="00B25563">
        <w:tab/>
        <w:t xml:space="preserve">For the purposes of this Act, a </w:t>
      </w:r>
      <w:r w:rsidRPr="00B25563">
        <w:rPr>
          <w:b/>
          <w:i/>
        </w:rPr>
        <w:t>non</w:t>
      </w:r>
      <w:r w:rsidR="00B25563">
        <w:rPr>
          <w:b/>
          <w:i/>
        </w:rPr>
        <w:noBreakHyphen/>
      </w:r>
      <w:r w:rsidRPr="00B25563">
        <w:rPr>
          <w:b/>
          <w:i/>
        </w:rPr>
        <w:t>standard device</w:t>
      </w:r>
      <w:r w:rsidRPr="00B25563">
        <w:t xml:space="preserve"> is a device that:</w:t>
      </w:r>
    </w:p>
    <w:p w:rsidR="00EB5D5F" w:rsidRPr="00B25563" w:rsidRDefault="00EB5D5F">
      <w:pPr>
        <w:pStyle w:val="paragraph"/>
      </w:pPr>
      <w:r w:rsidRPr="00B25563">
        <w:tab/>
        <w:t>(a)</w:t>
      </w:r>
      <w:r w:rsidRPr="00B25563">
        <w:tab/>
        <w:t>if the device has not been altered or modified in a material respect after its manufacture or, if it has been imported, after its importation—does not comply with a standard that was applicable to it when it was manufactured or imported, as the case may be; or</w:t>
      </w:r>
    </w:p>
    <w:p w:rsidR="00EB5D5F" w:rsidRPr="00B25563" w:rsidRDefault="00EB5D5F">
      <w:pPr>
        <w:pStyle w:val="paragraph"/>
      </w:pPr>
      <w:r w:rsidRPr="00B25563">
        <w:tab/>
        <w:t>(b)</w:t>
      </w:r>
      <w:r w:rsidRPr="00B25563">
        <w:tab/>
        <w:t>if the device was so altered or modified—does not comply with a standard that was applicable to it when it was so altered or modified.</w:t>
      </w:r>
    </w:p>
    <w:p w:rsidR="00EB5D5F" w:rsidRPr="00B25563" w:rsidRDefault="00EB5D5F" w:rsidP="008A4053">
      <w:pPr>
        <w:pStyle w:val="subsection"/>
      </w:pPr>
      <w:r w:rsidRPr="00B25563">
        <w:tab/>
        <w:t>(3)</w:t>
      </w:r>
      <w:r w:rsidRPr="00B25563">
        <w:tab/>
        <w:t xml:space="preserve">For the purposes of this Act, a </w:t>
      </w:r>
      <w:r w:rsidRPr="00B25563">
        <w:rPr>
          <w:b/>
          <w:i/>
        </w:rPr>
        <w:t>non</w:t>
      </w:r>
      <w:r w:rsidR="00B25563">
        <w:rPr>
          <w:b/>
          <w:i/>
        </w:rPr>
        <w:noBreakHyphen/>
      </w:r>
      <w:r w:rsidRPr="00B25563">
        <w:rPr>
          <w:b/>
          <w:i/>
        </w:rPr>
        <w:t>standard transmitter</w:t>
      </w:r>
      <w:r w:rsidRPr="00B25563">
        <w:t xml:space="preserve"> is a transmitter that is a non</w:t>
      </w:r>
      <w:r w:rsidR="00B25563">
        <w:noBreakHyphen/>
      </w:r>
      <w:r w:rsidRPr="00B25563">
        <w:t>standard device.</w:t>
      </w:r>
    </w:p>
    <w:p w:rsidR="00EB5D5F" w:rsidRPr="00B25563" w:rsidRDefault="00EB5D5F" w:rsidP="008A11E4">
      <w:pPr>
        <w:pStyle w:val="ActHead5"/>
      </w:pPr>
      <w:bookmarkStart w:id="14" w:name="_Toc466374474"/>
      <w:r w:rsidRPr="00B25563">
        <w:rPr>
          <w:rStyle w:val="CharSectno"/>
        </w:rPr>
        <w:t>9A</w:t>
      </w:r>
      <w:r w:rsidRPr="00B25563">
        <w:t xml:space="preserve">  Application of labels</w:t>
      </w:r>
      <w:bookmarkEnd w:id="14"/>
    </w:p>
    <w:p w:rsidR="00EB5D5F" w:rsidRPr="00B25563" w:rsidRDefault="00EB5D5F" w:rsidP="008A4053">
      <w:pPr>
        <w:pStyle w:val="subsection"/>
      </w:pPr>
      <w:r w:rsidRPr="00B25563">
        <w:tab/>
        <w:t>(1)</w:t>
      </w:r>
      <w:r w:rsidRPr="00B25563">
        <w:tab/>
        <w:t xml:space="preserve">A reference in this Act to a </w:t>
      </w:r>
      <w:r w:rsidRPr="00B25563">
        <w:rPr>
          <w:b/>
          <w:i/>
        </w:rPr>
        <w:t>label</w:t>
      </w:r>
      <w:r w:rsidRPr="00B25563">
        <w:t xml:space="preserve"> includes a reference to a statement.</w:t>
      </w:r>
    </w:p>
    <w:p w:rsidR="00EB5D5F" w:rsidRPr="00B25563" w:rsidRDefault="00EB5D5F" w:rsidP="008A4053">
      <w:pPr>
        <w:pStyle w:val="subsection"/>
      </w:pPr>
      <w:r w:rsidRPr="00B25563">
        <w:tab/>
        <w:t>(2)</w:t>
      </w:r>
      <w:r w:rsidRPr="00B25563">
        <w:tab/>
        <w:t xml:space="preserve">For the purposes of this Act, a label is taken to be </w:t>
      </w:r>
      <w:r w:rsidRPr="00B25563">
        <w:rPr>
          <w:b/>
          <w:i/>
        </w:rPr>
        <w:t>applied</w:t>
      </w:r>
      <w:r w:rsidRPr="00B25563">
        <w:t xml:space="preserve"> to a thing if:</w:t>
      </w:r>
    </w:p>
    <w:p w:rsidR="00EB5D5F" w:rsidRPr="00B25563" w:rsidRDefault="00EB5D5F">
      <w:pPr>
        <w:pStyle w:val="paragraph"/>
      </w:pPr>
      <w:r w:rsidRPr="00B25563">
        <w:tab/>
        <w:t>(a)</w:t>
      </w:r>
      <w:r w:rsidRPr="00B25563">
        <w:tab/>
        <w:t>the label is affixed to the thing; or</w:t>
      </w:r>
    </w:p>
    <w:p w:rsidR="00EB5D5F" w:rsidRPr="00B25563" w:rsidRDefault="00EB5D5F">
      <w:pPr>
        <w:pStyle w:val="paragraph"/>
      </w:pPr>
      <w:r w:rsidRPr="00B25563">
        <w:lastRenderedPageBreak/>
        <w:tab/>
        <w:t>(b)</w:t>
      </w:r>
      <w:r w:rsidRPr="00B25563">
        <w:tab/>
        <w:t>the label is woven in, impressed on, worked into or annexed to the thing; or</w:t>
      </w:r>
    </w:p>
    <w:p w:rsidR="00EB5D5F" w:rsidRPr="00B25563" w:rsidRDefault="00EB5D5F">
      <w:pPr>
        <w:pStyle w:val="paragraph"/>
      </w:pPr>
      <w:r w:rsidRPr="00B25563">
        <w:tab/>
        <w:t>(c)</w:t>
      </w:r>
      <w:r w:rsidRPr="00B25563">
        <w:tab/>
        <w:t>the label is affixed to a container, covering, package, case, box or other thing in or with which the first</w:t>
      </w:r>
      <w:r w:rsidR="00B25563">
        <w:noBreakHyphen/>
      </w:r>
      <w:r w:rsidRPr="00B25563">
        <w:t>mentioned thing is supplied; or</w:t>
      </w:r>
    </w:p>
    <w:p w:rsidR="00EB5D5F" w:rsidRPr="00B25563" w:rsidRDefault="00EB5D5F">
      <w:pPr>
        <w:pStyle w:val="paragraph"/>
      </w:pPr>
      <w:r w:rsidRPr="00B25563">
        <w:tab/>
        <w:t>(d)</w:t>
      </w:r>
      <w:r w:rsidRPr="00B25563">
        <w:tab/>
        <w:t>the label is affixed to, or incorporated in, an instruction or other document that accompanies the first</w:t>
      </w:r>
      <w:r w:rsidR="00B25563">
        <w:noBreakHyphen/>
      </w:r>
      <w:r w:rsidRPr="00B25563">
        <w:t>mentioned thing.</w:t>
      </w:r>
    </w:p>
    <w:p w:rsidR="00EB5D5F" w:rsidRPr="00B25563" w:rsidRDefault="00EB5D5F" w:rsidP="008A11E4">
      <w:pPr>
        <w:pStyle w:val="ActHead5"/>
      </w:pPr>
      <w:bookmarkStart w:id="15" w:name="_Toc466374475"/>
      <w:r w:rsidRPr="00B25563">
        <w:rPr>
          <w:rStyle w:val="CharSectno"/>
        </w:rPr>
        <w:t>9B</w:t>
      </w:r>
      <w:r w:rsidRPr="00B25563">
        <w:t xml:space="preserve">  Digital mode</w:t>
      </w:r>
      <w:bookmarkEnd w:id="15"/>
    </w:p>
    <w:p w:rsidR="00EB5D5F" w:rsidRPr="00B25563" w:rsidRDefault="00EB5D5F" w:rsidP="008A4053">
      <w:pPr>
        <w:pStyle w:val="subsection"/>
      </w:pPr>
      <w:r w:rsidRPr="00B25563">
        <w:tab/>
      </w:r>
      <w:r w:rsidRPr="00B25563">
        <w:tab/>
        <w:t xml:space="preserve">For the purposes of this Act, a service is transmitted in </w:t>
      </w:r>
      <w:r w:rsidRPr="00B25563">
        <w:rPr>
          <w:b/>
          <w:i/>
        </w:rPr>
        <w:t>digital mode</w:t>
      </w:r>
      <w:r w:rsidRPr="00B25563">
        <w:t xml:space="preserve"> if the service is transmitted using a digital modulation technique.</w:t>
      </w:r>
    </w:p>
    <w:p w:rsidR="00521111" w:rsidRPr="00B25563" w:rsidRDefault="00521111" w:rsidP="00521111">
      <w:pPr>
        <w:pStyle w:val="ActHead5"/>
      </w:pPr>
      <w:bookmarkStart w:id="16" w:name="_Toc466374476"/>
      <w:r w:rsidRPr="00B25563">
        <w:rPr>
          <w:rStyle w:val="CharSectno"/>
        </w:rPr>
        <w:t>9C</w:t>
      </w:r>
      <w:r w:rsidRPr="00B25563">
        <w:t xml:space="preserve">  Digital community radio broadcasting representative company</w:t>
      </w:r>
      <w:bookmarkEnd w:id="16"/>
    </w:p>
    <w:p w:rsidR="00521111" w:rsidRPr="00B25563" w:rsidRDefault="00521111" w:rsidP="00521111">
      <w:pPr>
        <w:pStyle w:val="subsection"/>
      </w:pPr>
      <w:r w:rsidRPr="00B25563">
        <w:tab/>
        <w:t>(1)</w:t>
      </w:r>
      <w:r w:rsidRPr="00B25563">
        <w:tab/>
        <w:t xml:space="preserve">For the purposes of this Act, a company is the </w:t>
      </w:r>
      <w:r w:rsidRPr="00B25563">
        <w:rPr>
          <w:b/>
          <w:i/>
        </w:rPr>
        <w:t>digital community radio broadcasting representative company</w:t>
      </w:r>
      <w:r w:rsidRPr="00B25563">
        <w:t xml:space="preserve"> for a particular designated BSA radio area if:</w:t>
      </w:r>
    </w:p>
    <w:p w:rsidR="00521111" w:rsidRPr="00B25563" w:rsidRDefault="00521111" w:rsidP="00521111">
      <w:pPr>
        <w:pStyle w:val="paragraph"/>
      </w:pPr>
      <w:r w:rsidRPr="00B25563">
        <w:tab/>
        <w:t>(a)</w:t>
      </w:r>
      <w:r w:rsidRPr="00B25563">
        <w:tab/>
        <w:t>the company is a qualified company; and</w:t>
      </w:r>
    </w:p>
    <w:p w:rsidR="00521111" w:rsidRPr="00B25563" w:rsidRDefault="00521111" w:rsidP="00521111">
      <w:pPr>
        <w:pStyle w:val="paragraph"/>
      </w:pPr>
      <w:r w:rsidRPr="00B25563">
        <w:tab/>
        <w:t>(b)</w:t>
      </w:r>
      <w:r w:rsidRPr="00B25563">
        <w:tab/>
        <w:t>the incumbent digital community radio broadcasting licensees for the designated BSA radio area have given the ACMA a joint written notice electing that this paragraph apply to the company; and</w:t>
      </w:r>
    </w:p>
    <w:p w:rsidR="00521111" w:rsidRPr="00B25563" w:rsidRDefault="00521111" w:rsidP="00521111">
      <w:pPr>
        <w:pStyle w:val="paragraph"/>
      </w:pPr>
      <w:r w:rsidRPr="00B25563">
        <w:tab/>
        <w:t>(c)</w:t>
      </w:r>
      <w:r w:rsidRPr="00B25563">
        <w:tab/>
        <w:t>before the company was formed, the promoters of the company invited each incumbent digital community radio broadcasting licensee for the area to subscribe for shares in the company on the basis that:</w:t>
      </w:r>
    </w:p>
    <w:p w:rsidR="00521111" w:rsidRPr="00B25563" w:rsidRDefault="00521111" w:rsidP="00521111">
      <w:pPr>
        <w:pStyle w:val="paragraphsub"/>
      </w:pPr>
      <w:r w:rsidRPr="00B25563">
        <w:tab/>
        <w:t>(i)</w:t>
      </w:r>
      <w:r w:rsidRPr="00B25563">
        <w:tab/>
        <w:t>the incumbent digital community radio broadcasting licensees who accepted the invitation would be issued with an equal number of shares; and</w:t>
      </w:r>
    </w:p>
    <w:p w:rsidR="00521111" w:rsidRPr="00B25563" w:rsidRDefault="00521111" w:rsidP="00521111">
      <w:pPr>
        <w:pStyle w:val="paragraphsub"/>
      </w:pPr>
      <w:r w:rsidRPr="00B25563">
        <w:tab/>
        <w:t>(ii)</w:t>
      </w:r>
      <w:r w:rsidRPr="00B25563">
        <w:tab/>
        <w:t>no other persons would be entitled to subscribe for shares in the company; and</w:t>
      </w:r>
    </w:p>
    <w:p w:rsidR="00521111" w:rsidRPr="00B25563" w:rsidRDefault="00521111" w:rsidP="00521111">
      <w:pPr>
        <w:pStyle w:val="paragraph"/>
      </w:pPr>
      <w:r w:rsidRPr="00B25563">
        <w:tab/>
        <w:t>(d)</w:t>
      </w:r>
      <w:r w:rsidRPr="00B25563">
        <w:tab/>
        <w:t xml:space="preserve">the invitations referred to in </w:t>
      </w:r>
      <w:r w:rsidR="00B25563">
        <w:t>paragraph (</w:t>
      </w:r>
      <w:r w:rsidRPr="00B25563">
        <w:t>c) were:</w:t>
      </w:r>
    </w:p>
    <w:p w:rsidR="00521111" w:rsidRPr="00B25563" w:rsidRDefault="00521111" w:rsidP="00521111">
      <w:pPr>
        <w:pStyle w:val="paragraphsub"/>
      </w:pPr>
      <w:r w:rsidRPr="00B25563">
        <w:tab/>
        <w:t>(i)</w:t>
      </w:r>
      <w:r w:rsidRPr="00B25563">
        <w:tab/>
        <w:t xml:space="preserve">published on the ACMA’s </w:t>
      </w:r>
      <w:r w:rsidR="00F67FCB" w:rsidRPr="00B25563">
        <w:t>website</w:t>
      </w:r>
      <w:r w:rsidRPr="00B25563">
        <w:t>; and</w:t>
      </w:r>
    </w:p>
    <w:p w:rsidR="00521111" w:rsidRPr="00B25563" w:rsidRDefault="00521111" w:rsidP="00521111">
      <w:pPr>
        <w:pStyle w:val="paragraphsub"/>
      </w:pPr>
      <w:r w:rsidRPr="00B25563">
        <w:tab/>
        <w:t>(ii)</w:t>
      </w:r>
      <w:r w:rsidRPr="00B25563">
        <w:tab/>
        <w:t>open for a period of at least 90 days beginning on or after the commencement of this section; and</w:t>
      </w:r>
    </w:p>
    <w:p w:rsidR="00521111" w:rsidRPr="00B25563" w:rsidRDefault="00521111" w:rsidP="00521111">
      <w:pPr>
        <w:pStyle w:val="paragraph"/>
      </w:pPr>
      <w:r w:rsidRPr="00B25563">
        <w:lastRenderedPageBreak/>
        <w:tab/>
        <w:t>(e)</w:t>
      </w:r>
      <w:r w:rsidRPr="00B25563">
        <w:tab/>
        <w:t>there was no discrimination between subscribers for shares in the company in relation to the consideration payable for the issue of the shares concerned; and</w:t>
      </w:r>
    </w:p>
    <w:p w:rsidR="00521111" w:rsidRPr="00B25563" w:rsidRDefault="00521111" w:rsidP="00521111">
      <w:pPr>
        <w:pStyle w:val="paragraph"/>
      </w:pPr>
      <w:r w:rsidRPr="00B25563">
        <w:tab/>
        <w:t>(f)</w:t>
      </w:r>
      <w:r w:rsidRPr="00B25563">
        <w:tab/>
        <w:t xml:space="preserve">the total amount of money payable as consideration for the issue of the shares in the company is not substantially in excess of the total amount that, as at the time the invitations referred to in </w:t>
      </w:r>
      <w:r w:rsidR="00B25563">
        <w:t>paragraph (</w:t>
      </w:r>
      <w:r w:rsidRPr="00B25563">
        <w:t>c) are published, would be required for the viable operation of the company; and</w:t>
      </w:r>
    </w:p>
    <w:p w:rsidR="00521111" w:rsidRPr="00B25563" w:rsidRDefault="00521111" w:rsidP="00521111">
      <w:pPr>
        <w:pStyle w:val="paragraph"/>
      </w:pPr>
      <w:r w:rsidRPr="00B25563">
        <w:tab/>
        <w:t>(g)</w:t>
      </w:r>
      <w:r w:rsidRPr="00B25563">
        <w:tab/>
        <w:t xml:space="preserve">none of the recipients of an invitation referred to in </w:t>
      </w:r>
      <w:r w:rsidR="00B25563">
        <w:t>paragraph (</w:t>
      </w:r>
      <w:r w:rsidRPr="00B25563">
        <w:t>c) were subject to duress as to whether the invitation should be accepted; and</w:t>
      </w:r>
    </w:p>
    <w:p w:rsidR="00521111" w:rsidRPr="00B25563" w:rsidRDefault="00521111" w:rsidP="00521111">
      <w:pPr>
        <w:pStyle w:val="paragraph"/>
      </w:pPr>
      <w:r w:rsidRPr="00B25563">
        <w:tab/>
        <w:t>(h)</w:t>
      </w:r>
      <w:r w:rsidRPr="00B25563">
        <w:tab/>
        <w:t>the company has a constitution; and</w:t>
      </w:r>
    </w:p>
    <w:p w:rsidR="00521111" w:rsidRPr="00B25563" w:rsidRDefault="00521111" w:rsidP="00521111">
      <w:pPr>
        <w:pStyle w:val="paragraph"/>
      </w:pPr>
      <w:r w:rsidRPr="00B25563">
        <w:tab/>
        <w:t>(i)</w:t>
      </w:r>
      <w:r w:rsidRPr="00B25563">
        <w:tab/>
        <w:t>the company’s constitution provides that a person is not eligible to hold a share in the company unless the person is a digital community radio broadcasting licensee whose BSA licence area is the same as the designated BSA radio area; and</w:t>
      </w:r>
    </w:p>
    <w:p w:rsidR="00521111" w:rsidRPr="00B25563" w:rsidRDefault="00521111" w:rsidP="00521111">
      <w:pPr>
        <w:pStyle w:val="paragraph"/>
      </w:pPr>
      <w:r w:rsidRPr="00B25563">
        <w:tab/>
        <w:t>(j)</w:t>
      </w:r>
      <w:r w:rsidRPr="00B25563">
        <w:tab/>
        <w:t>the company’s constitution provides that, if:</w:t>
      </w:r>
    </w:p>
    <w:p w:rsidR="00521111" w:rsidRPr="00B25563" w:rsidRDefault="00521111" w:rsidP="00521111">
      <w:pPr>
        <w:pStyle w:val="paragraphsub"/>
      </w:pPr>
      <w:r w:rsidRPr="00B25563">
        <w:tab/>
        <w:t>(i)</w:t>
      </w:r>
      <w:r w:rsidRPr="00B25563">
        <w:tab/>
        <w:t xml:space="preserve">a digital community radio broadcasting licence is allocated to a person under the </w:t>
      </w:r>
      <w:r w:rsidRPr="00B25563">
        <w:rPr>
          <w:i/>
        </w:rPr>
        <w:t>Broadcasting Services Act 1992</w:t>
      </w:r>
      <w:r w:rsidRPr="00B25563">
        <w:t xml:space="preserve"> after the commencement of this section; and</w:t>
      </w:r>
    </w:p>
    <w:p w:rsidR="00521111" w:rsidRPr="00B25563" w:rsidRDefault="00521111" w:rsidP="00521111">
      <w:pPr>
        <w:pStyle w:val="paragraphsub"/>
      </w:pPr>
      <w:r w:rsidRPr="00B25563">
        <w:tab/>
        <w:t>(ii)</w:t>
      </w:r>
      <w:r w:rsidRPr="00B25563">
        <w:tab/>
        <w:t>the BSA licence area of the digital community radio broadcasting licence is the same as the designated BSA radio area;</w:t>
      </w:r>
    </w:p>
    <w:p w:rsidR="00521111" w:rsidRPr="00B25563" w:rsidRDefault="00521111" w:rsidP="00521111">
      <w:pPr>
        <w:pStyle w:val="paragraph"/>
      </w:pPr>
      <w:r w:rsidRPr="00B25563">
        <w:tab/>
      </w:r>
      <w:r w:rsidRPr="00B25563">
        <w:tab/>
        <w:t>the company must:</w:t>
      </w:r>
    </w:p>
    <w:p w:rsidR="00521111" w:rsidRPr="00B25563" w:rsidRDefault="00521111" w:rsidP="00521111">
      <w:pPr>
        <w:pStyle w:val="paragraphsub"/>
      </w:pPr>
      <w:r w:rsidRPr="00B25563">
        <w:tab/>
        <w:t>(iii)</w:t>
      </w:r>
      <w:r w:rsidRPr="00B25563">
        <w:tab/>
        <w:t>within 30 days after the allocation of the digital community radio broadcasting licence, offer to issue shares in the company to the holder of the digital community radio broadcasting licence, where the number of shares offered equals the number of shares already held by a particular digital community radio broadcasting licensee; and</w:t>
      </w:r>
    </w:p>
    <w:p w:rsidR="00521111" w:rsidRPr="00B25563" w:rsidRDefault="00521111" w:rsidP="00521111">
      <w:pPr>
        <w:pStyle w:val="paragraphsub"/>
      </w:pPr>
      <w:r w:rsidRPr="00B25563">
        <w:tab/>
        <w:t>(iv)</w:t>
      </w:r>
      <w:r w:rsidRPr="00B25563">
        <w:tab/>
        <w:t>keep the offer open for at least 90 days; and</w:t>
      </w:r>
    </w:p>
    <w:p w:rsidR="00521111" w:rsidRPr="00B25563" w:rsidRDefault="00521111" w:rsidP="00521111">
      <w:pPr>
        <w:pStyle w:val="paragraphsub"/>
      </w:pPr>
      <w:r w:rsidRPr="00B25563">
        <w:tab/>
        <w:t>(v)</w:t>
      </w:r>
      <w:r w:rsidRPr="00B25563">
        <w:tab/>
        <w:t xml:space="preserve">ensure that, if the offer is accepted, the amount of money payable as consideration for the issue of the shares is not substantially in excess of the amount that </w:t>
      </w:r>
      <w:r w:rsidRPr="00B25563">
        <w:lastRenderedPageBreak/>
        <w:t xml:space="preserve">was payable by an incumbent digital community radio broadcasting licensee who subscribed for shares in the company in response to an invitation referred to in </w:t>
      </w:r>
      <w:r w:rsidR="00B25563">
        <w:t>paragraph (</w:t>
      </w:r>
      <w:r w:rsidRPr="00B25563">
        <w:t>c); and</w:t>
      </w:r>
    </w:p>
    <w:p w:rsidR="00521111" w:rsidRPr="00B25563" w:rsidRDefault="00521111" w:rsidP="00521111">
      <w:pPr>
        <w:pStyle w:val="paragraph"/>
      </w:pPr>
      <w:r w:rsidRPr="00B25563">
        <w:tab/>
        <w:t>(k)</w:t>
      </w:r>
      <w:r w:rsidRPr="00B25563">
        <w:tab/>
        <w:t>the company’s constitution provides that the purposes of the company are:</w:t>
      </w:r>
    </w:p>
    <w:p w:rsidR="00521111" w:rsidRPr="00B25563" w:rsidRDefault="00521111" w:rsidP="00521111">
      <w:pPr>
        <w:pStyle w:val="paragraphsub"/>
      </w:pPr>
      <w:r w:rsidRPr="00B25563">
        <w:tab/>
        <w:t>(i)</w:t>
      </w:r>
      <w:r w:rsidRPr="00B25563">
        <w:tab/>
        <w:t>holding shares in one or more companies that hold, have applied for, or propose to apply for, category 1 digital radio multiplex transmitter licences, or category 2 digital radio multiplex transmitter licences, for the designated BSA radio area; and</w:t>
      </w:r>
    </w:p>
    <w:p w:rsidR="00521111" w:rsidRPr="00B25563" w:rsidRDefault="00521111" w:rsidP="00521111">
      <w:pPr>
        <w:pStyle w:val="paragraphsub"/>
      </w:pPr>
      <w:r w:rsidRPr="00B25563">
        <w:tab/>
        <w:t>(ii)</w:t>
      </w:r>
      <w:r w:rsidRPr="00B25563">
        <w:tab/>
        <w:t>exercising the powers conferred by this Act on a digital community radio broadcasting representative company; and</w:t>
      </w:r>
    </w:p>
    <w:p w:rsidR="00521111" w:rsidRPr="00B25563" w:rsidRDefault="00521111" w:rsidP="00521111">
      <w:pPr>
        <w:pStyle w:val="paragraphsub"/>
      </w:pPr>
      <w:r w:rsidRPr="00B25563">
        <w:tab/>
        <w:t>(iii)</w:t>
      </w:r>
      <w:r w:rsidRPr="00B25563">
        <w:tab/>
        <w:t xml:space="preserve">carrying out activities incidental to the purposes mentioned in </w:t>
      </w:r>
      <w:r w:rsidR="00B25563">
        <w:t>subparagraphs (</w:t>
      </w:r>
      <w:r w:rsidRPr="00B25563">
        <w:t>i) and (ii); and</w:t>
      </w:r>
    </w:p>
    <w:p w:rsidR="00521111" w:rsidRPr="00B25563" w:rsidRDefault="00521111" w:rsidP="00521111">
      <w:pPr>
        <w:pStyle w:val="paragraph"/>
      </w:pPr>
      <w:r w:rsidRPr="00B25563">
        <w:tab/>
        <w:t>(l)</w:t>
      </w:r>
      <w:r w:rsidRPr="00B25563">
        <w:tab/>
        <w:t>the company complies with such other conditions (if any) as are specified in the regulations.</w:t>
      </w:r>
    </w:p>
    <w:p w:rsidR="00521111" w:rsidRPr="00B25563" w:rsidRDefault="00521111" w:rsidP="00521111">
      <w:pPr>
        <w:pStyle w:val="notetext"/>
      </w:pPr>
      <w:r w:rsidRPr="00B25563">
        <w:t>Note:</w:t>
      </w:r>
      <w:r w:rsidRPr="00B25563">
        <w:tab/>
        <w:t>See also section</w:t>
      </w:r>
      <w:r w:rsidR="00B25563">
        <w:t> </w:t>
      </w:r>
      <w:r w:rsidRPr="00B25563">
        <w:t xml:space="preserve">8AD of the </w:t>
      </w:r>
      <w:r w:rsidRPr="00B25563">
        <w:rPr>
          <w:i/>
        </w:rPr>
        <w:t>Broadcasting Services Act 1992</w:t>
      </w:r>
      <w:r w:rsidRPr="00B25563">
        <w:t>, which deals with deemed radio broadcasting licence areas.</w:t>
      </w:r>
    </w:p>
    <w:p w:rsidR="00521111" w:rsidRPr="00B25563" w:rsidRDefault="00521111" w:rsidP="00521111">
      <w:pPr>
        <w:pStyle w:val="subsection"/>
      </w:pPr>
      <w:r w:rsidRPr="00B25563">
        <w:tab/>
        <w:t>(2)</w:t>
      </w:r>
      <w:r w:rsidRPr="00B25563">
        <w:tab/>
        <w:t xml:space="preserve">For the purposes of the application of </w:t>
      </w:r>
      <w:r w:rsidR="00B25563">
        <w:t>paragraph (</w:t>
      </w:r>
      <w:r w:rsidRPr="00B25563">
        <w:t xml:space="preserve">1)(i) and </w:t>
      </w:r>
      <w:r w:rsidR="00B25563">
        <w:t>subparagraph (</w:t>
      </w:r>
      <w:r w:rsidRPr="00B25563">
        <w:t>1)(j)(iii) before the digital radio start</w:t>
      </w:r>
      <w:r w:rsidR="00B25563">
        <w:noBreakHyphen/>
      </w:r>
      <w:r w:rsidRPr="00B25563">
        <w:t xml:space="preserve">up day for the designated BSA radio area, </w:t>
      </w:r>
      <w:r w:rsidRPr="00B25563">
        <w:rPr>
          <w:b/>
          <w:i/>
        </w:rPr>
        <w:t>digital community radio broadcasting licensee</w:t>
      </w:r>
      <w:r w:rsidRPr="00B25563">
        <w:t xml:space="preserve"> includes an incumbent digital community radio broadcasting licensee.</w:t>
      </w:r>
    </w:p>
    <w:p w:rsidR="00521111" w:rsidRPr="00B25563" w:rsidRDefault="00521111" w:rsidP="00521111">
      <w:pPr>
        <w:pStyle w:val="subsection"/>
      </w:pPr>
      <w:r w:rsidRPr="00B25563">
        <w:tab/>
        <w:t>(3)</w:t>
      </w:r>
      <w:r w:rsidRPr="00B25563">
        <w:tab/>
        <w:t xml:space="preserve">An election under </w:t>
      </w:r>
      <w:r w:rsidR="00B25563">
        <w:t>paragraph (</w:t>
      </w:r>
      <w:r w:rsidRPr="00B25563">
        <w:t>1)(b) given in relation to a particular designated BSA radio area has no effect if an election under that paragraph has been previously given in relation to that area.</w:t>
      </w:r>
    </w:p>
    <w:p w:rsidR="00521111" w:rsidRPr="00B25563" w:rsidRDefault="00521111" w:rsidP="00521111">
      <w:pPr>
        <w:pStyle w:val="subsection"/>
      </w:pPr>
      <w:r w:rsidRPr="00B25563">
        <w:tab/>
        <w:t>(4)</w:t>
      </w:r>
      <w:r w:rsidRPr="00B25563">
        <w:tab/>
        <w:t xml:space="preserve">An election under </w:t>
      </w:r>
      <w:r w:rsidR="00B25563">
        <w:t>paragraph (</w:t>
      </w:r>
      <w:r w:rsidRPr="00B25563">
        <w:t>1)(b) is irrevocable.</w:t>
      </w:r>
    </w:p>
    <w:p w:rsidR="00521111" w:rsidRPr="00B25563" w:rsidRDefault="00521111" w:rsidP="00521111">
      <w:pPr>
        <w:pStyle w:val="subsection"/>
      </w:pPr>
      <w:r w:rsidRPr="00B25563">
        <w:tab/>
        <w:t>(5)</w:t>
      </w:r>
      <w:r w:rsidRPr="00B25563">
        <w:tab/>
        <w:t xml:space="preserve">The promoters of a company may request the ACMA to publish on its </w:t>
      </w:r>
      <w:r w:rsidR="00C011C7" w:rsidRPr="00B25563">
        <w:t>website</w:t>
      </w:r>
      <w:r w:rsidRPr="00B25563">
        <w:t xml:space="preserve"> the invitations referred to in </w:t>
      </w:r>
      <w:r w:rsidR="00B25563">
        <w:t>paragraph (</w:t>
      </w:r>
      <w:r w:rsidRPr="00B25563">
        <w:t>1)(c).</w:t>
      </w:r>
    </w:p>
    <w:p w:rsidR="00521111" w:rsidRPr="00B25563" w:rsidRDefault="00521111" w:rsidP="00521111">
      <w:pPr>
        <w:pStyle w:val="subsection"/>
      </w:pPr>
      <w:r w:rsidRPr="00B25563">
        <w:tab/>
        <w:t>(6)</w:t>
      </w:r>
      <w:r w:rsidRPr="00B25563">
        <w:tab/>
        <w:t xml:space="preserve">The ACMA must comply with a request under </w:t>
      </w:r>
      <w:r w:rsidR="00B25563">
        <w:t>subsection (</w:t>
      </w:r>
      <w:r w:rsidRPr="00B25563">
        <w:t>5) if the ACMA is satisfied that the request was made in good faith.</w:t>
      </w:r>
    </w:p>
    <w:p w:rsidR="00521111" w:rsidRPr="00B25563" w:rsidRDefault="00521111" w:rsidP="00521111">
      <w:pPr>
        <w:pStyle w:val="ActHead5"/>
      </w:pPr>
      <w:bookmarkStart w:id="17" w:name="_Toc466374477"/>
      <w:r w:rsidRPr="00B25563">
        <w:rPr>
          <w:rStyle w:val="CharSectno"/>
        </w:rPr>
        <w:lastRenderedPageBreak/>
        <w:t>9D</w:t>
      </w:r>
      <w:r w:rsidRPr="00B25563">
        <w:t xml:space="preserve">  Incumbent digital radio broadcasting licensees</w:t>
      </w:r>
      <w:bookmarkEnd w:id="17"/>
    </w:p>
    <w:p w:rsidR="00521111" w:rsidRPr="00B25563" w:rsidRDefault="00521111" w:rsidP="00521111">
      <w:pPr>
        <w:pStyle w:val="SubsectionHead"/>
      </w:pPr>
      <w:r w:rsidRPr="00B25563">
        <w:t>Incumbent digital commercial radio broadcasting licensee</w:t>
      </w:r>
    </w:p>
    <w:p w:rsidR="00521111" w:rsidRPr="00B25563" w:rsidRDefault="00521111" w:rsidP="00521111">
      <w:pPr>
        <w:pStyle w:val="subsection"/>
      </w:pPr>
      <w:r w:rsidRPr="00B25563">
        <w:tab/>
        <w:t>(1)</w:t>
      </w:r>
      <w:r w:rsidRPr="00B25563">
        <w:tab/>
        <w:t>For the purposes of this Act, if:</w:t>
      </w:r>
    </w:p>
    <w:p w:rsidR="00521111" w:rsidRPr="00B25563" w:rsidRDefault="00521111" w:rsidP="00521111">
      <w:pPr>
        <w:pStyle w:val="paragraph"/>
      </w:pPr>
      <w:r w:rsidRPr="00B25563">
        <w:tab/>
        <w:t>(a)</w:t>
      </w:r>
      <w:r w:rsidRPr="00B25563">
        <w:tab/>
        <w:t>the licensee of a commercial radio broadcasting licence held the licence at the commencement of this section; and</w:t>
      </w:r>
    </w:p>
    <w:p w:rsidR="00521111" w:rsidRPr="00B25563" w:rsidRDefault="00521111" w:rsidP="00521111">
      <w:pPr>
        <w:pStyle w:val="paragraph"/>
      </w:pPr>
      <w:r w:rsidRPr="00B25563">
        <w:tab/>
        <w:t>(b)</w:t>
      </w:r>
      <w:r w:rsidRPr="00B25563">
        <w:tab/>
        <w:t>the licence was not allocated under subsection</w:t>
      </w:r>
      <w:r w:rsidR="00B25563">
        <w:t> </w:t>
      </w:r>
      <w:r w:rsidRPr="00B25563">
        <w:t xml:space="preserve">40(1) of the </w:t>
      </w:r>
      <w:r w:rsidRPr="00B25563">
        <w:rPr>
          <w:i/>
        </w:rPr>
        <w:t>Broadcasting Services Act 1992</w:t>
      </w:r>
      <w:r w:rsidRPr="00B25563">
        <w:t>;</w:t>
      </w:r>
    </w:p>
    <w:p w:rsidR="00521111" w:rsidRPr="00B25563" w:rsidRDefault="00521111" w:rsidP="00521111">
      <w:pPr>
        <w:pStyle w:val="subsection2"/>
      </w:pPr>
      <w:r w:rsidRPr="00B25563">
        <w:t xml:space="preserve">the licensee is an </w:t>
      </w:r>
      <w:r w:rsidRPr="00B25563">
        <w:rPr>
          <w:b/>
          <w:i/>
        </w:rPr>
        <w:t>incumbent digital commercial radio broadcasting licensee</w:t>
      </w:r>
      <w:r w:rsidRPr="00B25563">
        <w:t>.</w:t>
      </w:r>
    </w:p>
    <w:p w:rsidR="00521111" w:rsidRPr="00B25563" w:rsidRDefault="00521111" w:rsidP="00521111">
      <w:pPr>
        <w:pStyle w:val="SubsectionHead"/>
      </w:pPr>
      <w:r w:rsidRPr="00B25563">
        <w:t>Incumbent digital community radio broadcasting licensee</w:t>
      </w:r>
    </w:p>
    <w:p w:rsidR="00521111" w:rsidRPr="00B25563" w:rsidRDefault="00521111" w:rsidP="00521111">
      <w:pPr>
        <w:pStyle w:val="subsection"/>
      </w:pPr>
      <w:r w:rsidRPr="00B25563">
        <w:tab/>
        <w:t>(2)</w:t>
      </w:r>
      <w:r w:rsidRPr="00B25563">
        <w:tab/>
        <w:t>For the purposes of this Act, if the licensee of a designated community radio broadcasting licence held the licence at the commencement of this section, the licensee is an</w:t>
      </w:r>
      <w:r w:rsidRPr="00B25563">
        <w:rPr>
          <w:b/>
          <w:i/>
        </w:rPr>
        <w:t xml:space="preserve"> incumbent digital community radio broadcasting licensee</w:t>
      </w:r>
      <w:r w:rsidRPr="00B25563">
        <w:t>.</w:t>
      </w:r>
    </w:p>
    <w:p w:rsidR="00EB5D5F" w:rsidRPr="00B25563" w:rsidRDefault="00EB5D5F" w:rsidP="008A11E4">
      <w:pPr>
        <w:pStyle w:val="ActHead5"/>
      </w:pPr>
      <w:bookmarkStart w:id="18" w:name="_Toc466374478"/>
      <w:r w:rsidRPr="00B25563">
        <w:rPr>
          <w:rStyle w:val="CharSectno"/>
        </w:rPr>
        <w:t>10</w:t>
      </w:r>
      <w:r w:rsidRPr="00B25563">
        <w:t xml:space="preserve">  Public or community services</w:t>
      </w:r>
      <w:bookmarkEnd w:id="18"/>
    </w:p>
    <w:p w:rsidR="00EB5D5F" w:rsidRPr="00B25563" w:rsidRDefault="00EB5D5F" w:rsidP="008A4053">
      <w:pPr>
        <w:pStyle w:val="subsection"/>
      </w:pPr>
      <w:r w:rsidRPr="00B25563">
        <w:tab/>
        <w:t>(1)</w:t>
      </w:r>
      <w:r w:rsidRPr="00B25563">
        <w:tab/>
        <w:t xml:space="preserve">For the purposes of this Act, a </w:t>
      </w:r>
      <w:r w:rsidRPr="00B25563">
        <w:rPr>
          <w:b/>
          <w:i/>
        </w:rPr>
        <w:t>public or community service</w:t>
      </w:r>
      <w:r w:rsidRPr="00B25563">
        <w:t xml:space="preserve"> is a service provided by a body or organisation of a kind specified by the Minister, by written instrument, to be bodies or organisations for the purposes of this section.</w:t>
      </w:r>
    </w:p>
    <w:p w:rsidR="00EB5D5F" w:rsidRPr="00B25563" w:rsidRDefault="00EB5D5F" w:rsidP="008A4053">
      <w:pPr>
        <w:pStyle w:val="subsection"/>
      </w:pPr>
      <w:r w:rsidRPr="00B25563">
        <w:tab/>
        <w:t>(2)</w:t>
      </w:r>
      <w:r w:rsidRPr="00B25563">
        <w:tab/>
        <w:t>Each such body or organisation must either be:</w:t>
      </w:r>
    </w:p>
    <w:p w:rsidR="00EB5D5F" w:rsidRPr="00B25563" w:rsidRDefault="00EB5D5F">
      <w:pPr>
        <w:pStyle w:val="paragraph"/>
      </w:pPr>
      <w:r w:rsidRPr="00B25563">
        <w:tab/>
        <w:t>(a)</w:t>
      </w:r>
      <w:r w:rsidRPr="00B25563">
        <w:tab/>
        <w:t>an authority of the Commonwealth, a State or a Territory; or</w:t>
      </w:r>
    </w:p>
    <w:p w:rsidR="00EB5D5F" w:rsidRPr="00B25563" w:rsidRDefault="00EB5D5F">
      <w:pPr>
        <w:pStyle w:val="paragraph"/>
        <w:keepNext/>
      </w:pPr>
      <w:r w:rsidRPr="00B25563">
        <w:tab/>
        <w:t>(b)</w:t>
      </w:r>
      <w:r w:rsidRPr="00B25563">
        <w:tab/>
        <w:t>a body or organisation that:</w:t>
      </w:r>
    </w:p>
    <w:p w:rsidR="00EB5D5F" w:rsidRPr="00B25563" w:rsidRDefault="00EB5D5F">
      <w:pPr>
        <w:pStyle w:val="paragraphsub"/>
      </w:pPr>
      <w:r w:rsidRPr="00B25563">
        <w:tab/>
        <w:t>(i)</w:t>
      </w:r>
      <w:r w:rsidRPr="00B25563">
        <w:tab/>
        <w:t>is not carried on for the purpose of profit or gain to its members; and</w:t>
      </w:r>
    </w:p>
    <w:p w:rsidR="00EB5D5F" w:rsidRPr="00B25563" w:rsidRDefault="00EB5D5F">
      <w:pPr>
        <w:pStyle w:val="paragraphsub"/>
      </w:pPr>
      <w:r w:rsidRPr="00B25563">
        <w:tab/>
        <w:t>(ii)</w:t>
      </w:r>
      <w:r w:rsidRPr="00B25563">
        <w:tab/>
        <w:t>applies its profits (if any) or other income in achieving its objects; and</w:t>
      </w:r>
    </w:p>
    <w:p w:rsidR="00EB5D5F" w:rsidRPr="00B25563" w:rsidRDefault="00EB5D5F">
      <w:pPr>
        <w:pStyle w:val="paragraphsub"/>
      </w:pPr>
      <w:r w:rsidRPr="00B25563">
        <w:tab/>
        <w:t>(iii)</w:t>
      </w:r>
      <w:r w:rsidRPr="00B25563">
        <w:tab/>
        <w:t>does not provide for making any distribution, whether in money, property or otherwise, to its members.</w:t>
      </w:r>
    </w:p>
    <w:p w:rsidR="00EB5D5F" w:rsidRPr="00B25563" w:rsidRDefault="00EB5D5F" w:rsidP="008A4053">
      <w:pPr>
        <w:pStyle w:val="subsection"/>
      </w:pPr>
      <w:r w:rsidRPr="00B25563">
        <w:tab/>
        <w:t>(3)</w:t>
      </w:r>
      <w:r w:rsidRPr="00B25563">
        <w:tab/>
        <w:t xml:space="preserve">The instrument is a </w:t>
      </w:r>
      <w:r w:rsidR="00071573" w:rsidRPr="00B25563">
        <w:t>legislative instrument</w:t>
      </w:r>
      <w:r w:rsidRPr="00B25563">
        <w:t>.</w:t>
      </w:r>
    </w:p>
    <w:p w:rsidR="00EB5D5F" w:rsidRPr="00B25563" w:rsidRDefault="00EB5D5F" w:rsidP="008A11E4">
      <w:pPr>
        <w:pStyle w:val="ActHead5"/>
      </w:pPr>
      <w:bookmarkStart w:id="19" w:name="_Toc466374479"/>
      <w:r w:rsidRPr="00B25563">
        <w:rPr>
          <w:rStyle w:val="CharSectno"/>
        </w:rPr>
        <w:lastRenderedPageBreak/>
        <w:t>10A</w:t>
      </w:r>
      <w:r w:rsidRPr="00B25563">
        <w:t xml:space="preserve">  </w:t>
      </w:r>
      <w:r w:rsidR="00410792" w:rsidRPr="00B25563">
        <w:t>ACMA</w:t>
      </w:r>
      <w:r w:rsidRPr="00B25563">
        <w:t xml:space="preserve"> determinations about space objects</w:t>
      </w:r>
      <w:bookmarkEnd w:id="19"/>
    </w:p>
    <w:p w:rsidR="00EB5D5F" w:rsidRPr="00B25563" w:rsidRDefault="00EB5D5F" w:rsidP="008A4053">
      <w:pPr>
        <w:pStyle w:val="subsection"/>
      </w:pPr>
      <w:r w:rsidRPr="00B25563">
        <w:tab/>
      </w:r>
      <w:r w:rsidRPr="00B25563">
        <w:tab/>
        <w:t xml:space="preserve">Despite the definition of </w:t>
      </w:r>
      <w:r w:rsidRPr="00B25563">
        <w:rPr>
          <w:b/>
          <w:i/>
        </w:rPr>
        <w:t>space object</w:t>
      </w:r>
      <w:r w:rsidRPr="00B25563">
        <w:t xml:space="preserve"> in section</w:t>
      </w:r>
      <w:r w:rsidR="00B25563">
        <w:t> </w:t>
      </w:r>
      <w:r w:rsidRPr="00B25563">
        <w:t xml:space="preserve">5, the </w:t>
      </w:r>
      <w:r w:rsidR="00410792" w:rsidRPr="00B25563">
        <w:t>ACMA</w:t>
      </w:r>
      <w:r w:rsidRPr="00B25563">
        <w:t xml:space="preserve"> may</w:t>
      </w:r>
      <w:r w:rsidR="00FE5D8E" w:rsidRPr="00B25563">
        <w:t>, by legislative instrument, make a</w:t>
      </w:r>
      <w:r w:rsidRPr="00B25563">
        <w:t xml:space="preserve"> determination that a particular object is not a </w:t>
      </w:r>
      <w:r w:rsidRPr="00B25563">
        <w:rPr>
          <w:b/>
          <w:i/>
        </w:rPr>
        <w:t>space object</w:t>
      </w:r>
      <w:r w:rsidRPr="00B25563">
        <w:t xml:space="preserve"> for the purposes of this Act.</w:t>
      </w:r>
    </w:p>
    <w:p w:rsidR="00EB5D5F" w:rsidRPr="00B25563" w:rsidRDefault="00EB5D5F">
      <w:pPr>
        <w:pStyle w:val="notetext"/>
      </w:pPr>
      <w:r w:rsidRPr="00B25563">
        <w:t>Note:</w:t>
      </w:r>
      <w:r w:rsidRPr="00B25563">
        <w:tab/>
        <w:t>Under subsection</w:t>
      </w:r>
      <w:r w:rsidR="00B25563">
        <w:t> </w:t>
      </w:r>
      <w:r w:rsidRPr="00B25563">
        <w:t xml:space="preserve">33(3A) of the </w:t>
      </w:r>
      <w:r w:rsidRPr="00B25563">
        <w:rPr>
          <w:i/>
        </w:rPr>
        <w:t>Acts Interpretation Act 1901</w:t>
      </w:r>
      <w:r w:rsidRPr="00B25563">
        <w:t>, objects may be specified by reference to a particular class or classes of objects.</w:t>
      </w:r>
    </w:p>
    <w:p w:rsidR="00EB5D5F" w:rsidRPr="00B25563" w:rsidRDefault="00EB5D5F" w:rsidP="008A11E4">
      <w:pPr>
        <w:pStyle w:val="ActHead5"/>
      </w:pPr>
      <w:bookmarkStart w:id="20" w:name="_Toc466374480"/>
      <w:r w:rsidRPr="00B25563">
        <w:rPr>
          <w:rStyle w:val="CharSectno"/>
        </w:rPr>
        <w:t>11</w:t>
      </w:r>
      <w:r w:rsidRPr="00B25563">
        <w:t xml:space="preserve">  References to offences against this Act etc.</w:t>
      </w:r>
      <w:bookmarkEnd w:id="20"/>
    </w:p>
    <w:p w:rsidR="00EB5D5F" w:rsidRPr="00B25563" w:rsidRDefault="00EB5D5F" w:rsidP="008A4053">
      <w:pPr>
        <w:pStyle w:val="subsection"/>
      </w:pPr>
      <w:r w:rsidRPr="00B25563">
        <w:tab/>
        <w:t>(1)</w:t>
      </w:r>
      <w:r w:rsidRPr="00B25563">
        <w:tab/>
        <w:t>A reference in this Act to an offence against this Act or to an offence against a provision of this Act includes a reference to an offence against section</w:t>
      </w:r>
      <w:r w:rsidR="00B25563">
        <w:t> </w:t>
      </w:r>
      <w:r w:rsidRPr="00B25563">
        <w:t xml:space="preserve">6 of the </w:t>
      </w:r>
      <w:r w:rsidRPr="00B25563">
        <w:rPr>
          <w:i/>
        </w:rPr>
        <w:t>Crimes Act 1914</w:t>
      </w:r>
      <w:r w:rsidRPr="00B25563">
        <w:t xml:space="preserve">, or an ancillary offence (within the meaning of the </w:t>
      </w:r>
      <w:r w:rsidRPr="00B25563">
        <w:rPr>
          <w:i/>
        </w:rPr>
        <w:t>Criminal Code</w:t>
      </w:r>
      <w:r w:rsidRPr="00B25563">
        <w:t>),</w:t>
      </w:r>
      <w:r w:rsidRPr="00B25563">
        <w:rPr>
          <w:i/>
        </w:rPr>
        <w:t xml:space="preserve"> </w:t>
      </w:r>
      <w:r w:rsidRPr="00B25563">
        <w:t>that relates to this Act or that provision, as the case requires.</w:t>
      </w:r>
    </w:p>
    <w:p w:rsidR="00EB5D5F" w:rsidRPr="00B25563" w:rsidRDefault="00EB5D5F" w:rsidP="008A4053">
      <w:pPr>
        <w:pStyle w:val="subsection"/>
      </w:pPr>
      <w:r w:rsidRPr="00B25563">
        <w:tab/>
        <w:t>(1A)</w:t>
      </w:r>
      <w:r w:rsidRPr="00B25563">
        <w:tab/>
        <w:t xml:space="preserve">A reference in this Act to an </w:t>
      </w:r>
      <w:r w:rsidRPr="00B25563">
        <w:rPr>
          <w:b/>
          <w:i/>
        </w:rPr>
        <w:t>offence against this Act</w:t>
      </w:r>
      <w:r w:rsidRPr="00B25563">
        <w:t xml:space="preserve"> includes a reference to an offence against section</w:t>
      </w:r>
      <w:r w:rsidR="00B25563">
        <w:t> </w:t>
      </w:r>
      <w:r w:rsidRPr="00B25563">
        <w:t xml:space="preserve">136.1 or 137.1 of the </w:t>
      </w:r>
      <w:r w:rsidRPr="00B25563">
        <w:rPr>
          <w:i/>
        </w:rPr>
        <w:t xml:space="preserve">Criminal Code </w:t>
      </w:r>
      <w:r w:rsidRPr="00B25563">
        <w:t>that relates to this Act.</w:t>
      </w:r>
    </w:p>
    <w:p w:rsidR="00EB5D5F" w:rsidRPr="00B25563" w:rsidRDefault="00EB5D5F" w:rsidP="008A4053">
      <w:pPr>
        <w:pStyle w:val="subsection"/>
      </w:pPr>
      <w:r w:rsidRPr="00B25563">
        <w:tab/>
        <w:t>(2)</w:t>
      </w:r>
      <w:r w:rsidRPr="00B25563">
        <w:tab/>
        <w:t>A reference in this Act to a conviction of an offence includes a reference to:</w:t>
      </w:r>
    </w:p>
    <w:p w:rsidR="00EB5D5F" w:rsidRPr="00B25563" w:rsidRDefault="00EB5D5F">
      <w:pPr>
        <w:pStyle w:val="paragraph"/>
      </w:pPr>
      <w:r w:rsidRPr="00B25563">
        <w:tab/>
        <w:t>(a)</w:t>
      </w:r>
      <w:r w:rsidRPr="00B25563">
        <w:tab/>
        <w:t>making an order under section</w:t>
      </w:r>
      <w:r w:rsidR="00B25563">
        <w:t> </w:t>
      </w:r>
      <w:r w:rsidRPr="00B25563">
        <w:t xml:space="preserve">19B of the </w:t>
      </w:r>
      <w:r w:rsidRPr="00B25563">
        <w:rPr>
          <w:i/>
        </w:rPr>
        <w:t xml:space="preserve">Crimes Act 1914 </w:t>
      </w:r>
      <w:r w:rsidRPr="00B25563">
        <w:t>in relation to the offence; or</w:t>
      </w:r>
    </w:p>
    <w:p w:rsidR="00EB5D5F" w:rsidRPr="00B25563" w:rsidRDefault="00EB5D5F">
      <w:pPr>
        <w:pStyle w:val="paragraph"/>
      </w:pPr>
      <w:r w:rsidRPr="00B25563">
        <w:tab/>
        <w:t>(b)</w:t>
      </w:r>
      <w:r w:rsidRPr="00B25563">
        <w:tab/>
        <w:t>payment, under regulations made under paragraph</w:t>
      </w:r>
      <w:r w:rsidR="00B25563">
        <w:t> </w:t>
      </w:r>
      <w:r w:rsidRPr="00B25563">
        <w:t>314(2)(d), of a penalty in relation to the offence.</w:t>
      </w:r>
    </w:p>
    <w:p w:rsidR="00EB5D5F" w:rsidRPr="00B25563" w:rsidRDefault="00EB5D5F" w:rsidP="00385B39">
      <w:pPr>
        <w:pStyle w:val="ActHead2"/>
        <w:pageBreakBefore/>
      </w:pPr>
      <w:bookmarkStart w:id="21" w:name="_Toc466374481"/>
      <w:r w:rsidRPr="00B25563">
        <w:rPr>
          <w:rStyle w:val="CharPartNo"/>
        </w:rPr>
        <w:lastRenderedPageBreak/>
        <w:t>Part</w:t>
      </w:r>
      <w:r w:rsidR="00B25563" w:rsidRPr="00B25563">
        <w:rPr>
          <w:rStyle w:val="CharPartNo"/>
        </w:rPr>
        <w:t> </w:t>
      </w:r>
      <w:r w:rsidRPr="00B25563">
        <w:rPr>
          <w:rStyle w:val="CharPartNo"/>
        </w:rPr>
        <w:t>1.4</w:t>
      </w:r>
      <w:r w:rsidRPr="00B25563">
        <w:t>—</w:t>
      </w:r>
      <w:r w:rsidRPr="00B25563">
        <w:rPr>
          <w:rStyle w:val="CharPartText"/>
        </w:rPr>
        <w:t>Application of this Act</w:t>
      </w:r>
      <w:bookmarkEnd w:id="21"/>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22" w:name="_Toc466374482"/>
      <w:r w:rsidRPr="00B25563">
        <w:rPr>
          <w:rStyle w:val="CharSectno"/>
        </w:rPr>
        <w:t>12</w:t>
      </w:r>
      <w:r w:rsidRPr="00B25563">
        <w:t xml:space="preserve">  Outline of this Part</w:t>
      </w:r>
      <w:bookmarkEnd w:id="22"/>
    </w:p>
    <w:p w:rsidR="00EB5D5F" w:rsidRPr="00B25563" w:rsidRDefault="00EB5D5F" w:rsidP="008A4053">
      <w:pPr>
        <w:pStyle w:val="subsection"/>
      </w:pPr>
      <w:r w:rsidRPr="00B25563">
        <w:tab/>
        <w:t>(1)</w:t>
      </w:r>
      <w:r w:rsidRPr="00B25563">
        <w:tab/>
        <w:t>This Part is about the scope of this Act’s operation, and the situations in which that operation is extended or restricted.</w:t>
      </w:r>
    </w:p>
    <w:p w:rsidR="00EB5D5F" w:rsidRPr="00B25563" w:rsidRDefault="00EB5D5F" w:rsidP="008A4053">
      <w:pPr>
        <w:pStyle w:val="subsection"/>
      </w:pPr>
      <w:r w:rsidRPr="00B25563">
        <w:tab/>
        <w:t>(2)</w:t>
      </w:r>
      <w:r w:rsidRPr="00B25563">
        <w:tab/>
        <w:t>Division</w:t>
      </w:r>
      <w:r w:rsidR="00B25563">
        <w:t> </w:t>
      </w:r>
      <w:r w:rsidRPr="00B25563">
        <w:t>1 applies this Act to the Crown.</w:t>
      </w:r>
    </w:p>
    <w:p w:rsidR="00EB5D5F" w:rsidRPr="00B25563" w:rsidRDefault="00EB5D5F" w:rsidP="008A4053">
      <w:pPr>
        <w:pStyle w:val="subsection"/>
      </w:pPr>
      <w:r w:rsidRPr="00B25563">
        <w:tab/>
        <w:t>(3)</w:t>
      </w:r>
      <w:r w:rsidRPr="00B25563">
        <w:tab/>
        <w:t>Division</w:t>
      </w:r>
      <w:r w:rsidR="00B25563">
        <w:t> </w:t>
      </w:r>
      <w:r w:rsidRPr="00B25563">
        <w:t>2 describes how questions of location affect the application of this Act.</w:t>
      </w:r>
    </w:p>
    <w:p w:rsidR="00EB5D5F" w:rsidRPr="00B25563" w:rsidRDefault="00EB5D5F" w:rsidP="008A4053">
      <w:pPr>
        <w:pStyle w:val="subsection"/>
      </w:pPr>
      <w:r w:rsidRPr="00B25563">
        <w:tab/>
        <w:t>(4)</w:t>
      </w:r>
      <w:r w:rsidRPr="00B25563">
        <w:tab/>
        <w:t>Division</w:t>
      </w:r>
      <w:r w:rsidR="00B25563">
        <w:t> </w:t>
      </w:r>
      <w:r w:rsidRPr="00B25563">
        <w:t>3 brings certain activities within the concept of radiocommunication for the purposes of this Act.</w:t>
      </w:r>
    </w:p>
    <w:p w:rsidR="00EB5D5F" w:rsidRPr="00B25563" w:rsidRDefault="00EB5D5F" w:rsidP="008A4053">
      <w:pPr>
        <w:pStyle w:val="subsection"/>
      </w:pPr>
      <w:r w:rsidRPr="00B25563">
        <w:tab/>
        <w:t>(5)</w:t>
      </w:r>
      <w:r w:rsidRPr="00B25563">
        <w:tab/>
        <w:t>Division</w:t>
      </w:r>
      <w:r w:rsidR="00B25563">
        <w:t> </w:t>
      </w:r>
      <w:r w:rsidRPr="00B25563">
        <w:t>4 is about the situations and activities that are exempt from the operation of this Act.</w:t>
      </w:r>
    </w:p>
    <w:p w:rsidR="00EB5D5F" w:rsidRPr="00B25563" w:rsidRDefault="00EB5D5F" w:rsidP="00385B39">
      <w:pPr>
        <w:pStyle w:val="ActHead3"/>
        <w:pageBreakBefore/>
      </w:pPr>
      <w:bookmarkStart w:id="23" w:name="_Toc466374483"/>
      <w:r w:rsidRPr="00B25563">
        <w:rPr>
          <w:rStyle w:val="CharDivNo"/>
        </w:rPr>
        <w:lastRenderedPageBreak/>
        <w:t>Division</w:t>
      </w:r>
      <w:r w:rsidR="00B25563" w:rsidRPr="00B25563">
        <w:rPr>
          <w:rStyle w:val="CharDivNo"/>
        </w:rPr>
        <w:t> </w:t>
      </w:r>
      <w:r w:rsidRPr="00B25563">
        <w:rPr>
          <w:rStyle w:val="CharDivNo"/>
        </w:rPr>
        <w:t>1</w:t>
      </w:r>
      <w:r w:rsidRPr="00B25563">
        <w:t>—</w:t>
      </w:r>
      <w:r w:rsidRPr="00B25563">
        <w:rPr>
          <w:rStyle w:val="CharDivText"/>
        </w:rPr>
        <w:t>General</w:t>
      </w:r>
      <w:bookmarkEnd w:id="23"/>
    </w:p>
    <w:p w:rsidR="00EB5D5F" w:rsidRPr="00B25563" w:rsidRDefault="00EB5D5F" w:rsidP="008A11E4">
      <w:pPr>
        <w:pStyle w:val="ActHead5"/>
      </w:pPr>
      <w:bookmarkStart w:id="24" w:name="_Toc466374484"/>
      <w:r w:rsidRPr="00B25563">
        <w:rPr>
          <w:rStyle w:val="CharSectno"/>
        </w:rPr>
        <w:t>13</w:t>
      </w:r>
      <w:r w:rsidRPr="00B25563">
        <w:t xml:space="preserve">  Crown to be bound</w:t>
      </w:r>
      <w:bookmarkEnd w:id="24"/>
    </w:p>
    <w:p w:rsidR="00EB5D5F" w:rsidRPr="00B25563" w:rsidRDefault="00EB5D5F" w:rsidP="008A4053">
      <w:pPr>
        <w:pStyle w:val="subsection"/>
      </w:pPr>
      <w:r w:rsidRPr="00B25563">
        <w:tab/>
        <w:t>(1)</w:t>
      </w:r>
      <w:r w:rsidRPr="00B25563">
        <w:tab/>
        <w:t xml:space="preserve">Subject to </w:t>
      </w:r>
      <w:r w:rsidR="00B25563">
        <w:t>subsection (</w:t>
      </w:r>
      <w:r w:rsidRPr="00B25563">
        <w:t>2), this Act binds the Crown in all its capacities.</w:t>
      </w:r>
    </w:p>
    <w:p w:rsidR="00EB5D5F" w:rsidRPr="00B25563" w:rsidRDefault="00EB5D5F" w:rsidP="008A4053">
      <w:pPr>
        <w:pStyle w:val="subsection"/>
      </w:pPr>
      <w:r w:rsidRPr="00B25563">
        <w:tab/>
        <w:t>(2)</w:t>
      </w:r>
      <w:r w:rsidRPr="00B25563">
        <w:tab/>
        <w:t>Nothing in this Act renders the Crown liable to be prosecuted for an offence.</w:t>
      </w:r>
    </w:p>
    <w:p w:rsidR="00EB5D5F" w:rsidRPr="00B25563" w:rsidRDefault="00EB5D5F" w:rsidP="00385B39">
      <w:pPr>
        <w:pStyle w:val="ActHead3"/>
        <w:pageBreakBefore/>
      </w:pPr>
      <w:bookmarkStart w:id="25" w:name="_Toc466374485"/>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Provisions relating to location and similar matters</w:t>
      </w:r>
      <w:bookmarkEnd w:id="25"/>
    </w:p>
    <w:p w:rsidR="00EB5D5F" w:rsidRPr="00B25563" w:rsidRDefault="00EB5D5F" w:rsidP="008A11E4">
      <w:pPr>
        <w:pStyle w:val="ActHead5"/>
      </w:pPr>
      <w:bookmarkStart w:id="26" w:name="_Toc466374486"/>
      <w:r w:rsidRPr="00B25563">
        <w:rPr>
          <w:rStyle w:val="CharSectno"/>
        </w:rPr>
        <w:t>14</w:t>
      </w:r>
      <w:r w:rsidRPr="00B25563">
        <w:t xml:space="preserve">  Operation of this Division</w:t>
      </w:r>
      <w:bookmarkEnd w:id="26"/>
    </w:p>
    <w:p w:rsidR="00EB5D5F" w:rsidRPr="00B25563" w:rsidRDefault="00EB5D5F" w:rsidP="008A4053">
      <w:pPr>
        <w:pStyle w:val="subsection"/>
      </w:pPr>
      <w:r w:rsidRPr="00B25563">
        <w:tab/>
      </w:r>
      <w:r w:rsidRPr="00B25563">
        <w:tab/>
        <w:t>This Division has effect subject to Division</w:t>
      </w:r>
      <w:r w:rsidR="00B25563">
        <w:t> </w:t>
      </w:r>
      <w:r w:rsidRPr="00B25563">
        <w:t>4.</w:t>
      </w:r>
    </w:p>
    <w:p w:rsidR="00EB5D5F" w:rsidRPr="00B25563" w:rsidRDefault="00EB5D5F" w:rsidP="008A11E4">
      <w:pPr>
        <w:pStyle w:val="ActHead5"/>
      </w:pPr>
      <w:bookmarkStart w:id="27" w:name="_Toc466374487"/>
      <w:r w:rsidRPr="00B25563">
        <w:rPr>
          <w:rStyle w:val="CharSectno"/>
        </w:rPr>
        <w:t>15</w:t>
      </w:r>
      <w:r w:rsidRPr="00B25563">
        <w:t xml:space="preserve">  Application to external Territories</w:t>
      </w:r>
      <w:bookmarkEnd w:id="27"/>
    </w:p>
    <w:p w:rsidR="00EB5D5F" w:rsidRPr="00B25563" w:rsidRDefault="00EB5D5F" w:rsidP="008A4053">
      <w:pPr>
        <w:pStyle w:val="subsection"/>
      </w:pPr>
      <w:r w:rsidRPr="00B25563">
        <w:tab/>
      </w:r>
      <w:r w:rsidRPr="00B25563">
        <w:tab/>
        <w:t>This Act extends to all the external Territories.</w:t>
      </w:r>
    </w:p>
    <w:p w:rsidR="00EB5D5F" w:rsidRPr="00B25563" w:rsidRDefault="00EB5D5F" w:rsidP="008A11E4">
      <w:pPr>
        <w:pStyle w:val="ActHead5"/>
      </w:pPr>
      <w:bookmarkStart w:id="28" w:name="_Toc466374488"/>
      <w:r w:rsidRPr="00B25563">
        <w:rPr>
          <w:rStyle w:val="CharSectno"/>
        </w:rPr>
        <w:t>16</w:t>
      </w:r>
      <w:r w:rsidRPr="00B25563">
        <w:t xml:space="preserve">  Application outside Australia</w:t>
      </w:r>
      <w:bookmarkEnd w:id="28"/>
    </w:p>
    <w:p w:rsidR="00EB5D5F" w:rsidRPr="00B25563" w:rsidRDefault="00EB5D5F" w:rsidP="008A4053">
      <w:pPr>
        <w:pStyle w:val="subsection"/>
      </w:pPr>
      <w:r w:rsidRPr="00B25563">
        <w:tab/>
        <w:t>(1)</w:t>
      </w:r>
      <w:r w:rsidRPr="00B25563">
        <w:tab/>
        <w:t>Except so far as the contrary intention appears, this Act applies outside Australia (whether or not in a foreign country), but only in relation to:</w:t>
      </w:r>
    </w:p>
    <w:p w:rsidR="00EB5D5F" w:rsidRPr="00B25563" w:rsidRDefault="00EB5D5F">
      <w:pPr>
        <w:pStyle w:val="paragraph"/>
      </w:pPr>
      <w:r w:rsidRPr="00B25563">
        <w:tab/>
        <w:t>(a)</w:t>
      </w:r>
      <w:r w:rsidRPr="00B25563">
        <w:tab/>
        <w:t>Australian citizens ordinarily resident in Australia, in respect of radio emissions intended to be received in Australia, other than:</w:t>
      </w:r>
    </w:p>
    <w:p w:rsidR="00EB5D5F" w:rsidRPr="00B25563" w:rsidRDefault="00EB5D5F">
      <w:pPr>
        <w:pStyle w:val="paragraphsub"/>
      </w:pPr>
      <w:r w:rsidRPr="00B25563">
        <w:tab/>
        <w:t>(i)</w:t>
      </w:r>
      <w:r w:rsidRPr="00B25563">
        <w:tab/>
        <w:t>radio emissions made by a genuine member of the crew of a foreign vessel, foreign aircraft or foreign space object in the course of his or her duties as such a member; or</w:t>
      </w:r>
    </w:p>
    <w:p w:rsidR="00EB5D5F" w:rsidRPr="00B25563" w:rsidRDefault="00EB5D5F">
      <w:pPr>
        <w:pStyle w:val="paragraphsub"/>
      </w:pPr>
      <w:r w:rsidRPr="00B25563">
        <w:tab/>
        <w:t>(ii)</w:t>
      </w:r>
      <w:r w:rsidRPr="00B25563">
        <w:tab/>
        <w:t>radio emissions made from a foreign country by a person in the performance of a duty imposed by the law of that country; and</w:t>
      </w:r>
    </w:p>
    <w:p w:rsidR="00EB5D5F" w:rsidRPr="00B25563" w:rsidRDefault="00EB5D5F">
      <w:pPr>
        <w:pStyle w:val="paragraph"/>
      </w:pPr>
      <w:r w:rsidRPr="00B25563">
        <w:tab/>
        <w:t>(b)</w:t>
      </w:r>
      <w:r w:rsidRPr="00B25563">
        <w:tab/>
        <w:t>members of the crew of Australian aircraft, Australian vessels and Australian space objects; and</w:t>
      </w:r>
    </w:p>
    <w:p w:rsidR="00EB5D5F" w:rsidRPr="00B25563" w:rsidRDefault="00EB5D5F">
      <w:pPr>
        <w:pStyle w:val="paragraph"/>
      </w:pPr>
      <w:r w:rsidRPr="00B25563">
        <w:tab/>
        <w:t>(c)</w:t>
      </w:r>
      <w:r w:rsidRPr="00B25563">
        <w:tab/>
        <w:t>Australian aircraft, Australian space objects and Australian vessels; and</w:t>
      </w:r>
    </w:p>
    <w:p w:rsidR="00EB5D5F" w:rsidRPr="00B25563" w:rsidRDefault="00EB5D5F">
      <w:pPr>
        <w:pStyle w:val="paragraph"/>
      </w:pPr>
      <w:r w:rsidRPr="00B25563">
        <w:tab/>
        <w:t>(ca)</w:t>
      </w:r>
      <w:r w:rsidRPr="00B25563">
        <w:tab/>
        <w:t xml:space="preserve">foreign space objects, in the circumstances specified in a determination by the </w:t>
      </w:r>
      <w:r w:rsidR="00410792" w:rsidRPr="00B25563">
        <w:t>ACMA</w:t>
      </w:r>
      <w:r w:rsidRPr="00B25563">
        <w:t>; and</w:t>
      </w:r>
    </w:p>
    <w:p w:rsidR="00EB5D5F" w:rsidRPr="00B25563" w:rsidRDefault="00EB5D5F">
      <w:pPr>
        <w:pStyle w:val="paragraph"/>
      </w:pPr>
      <w:r w:rsidRPr="00B25563">
        <w:tab/>
        <w:t>(d)</w:t>
      </w:r>
      <w:r w:rsidRPr="00B25563">
        <w:tab/>
        <w:t>anything to which this Act extends because of section</w:t>
      </w:r>
      <w:r w:rsidR="00B25563">
        <w:t> </w:t>
      </w:r>
      <w:r w:rsidRPr="00B25563">
        <w:t>17</w:t>
      </w:r>
      <w:r w:rsidR="0087525F" w:rsidRPr="00B25563">
        <w:t xml:space="preserve"> or 17A</w:t>
      </w:r>
      <w:r w:rsidRPr="00B25563">
        <w:t>.</w:t>
      </w:r>
    </w:p>
    <w:p w:rsidR="00EB5D5F" w:rsidRPr="00B25563" w:rsidRDefault="00EB5D5F" w:rsidP="008A4053">
      <w:pPr>
        <w:pStyle w:val="subsection"/>
      </w:pPr>
      <w:r w:rsidRPr="00B25563">
        <w:lastRenderedPageBreak/>
        <w:tab/>
        <w:t>(2)</w:t>
      </w:r>
      <w:r w:rsidRPr="00B25563">
        <w:tab/>
        <w:t xml:space="preserve">For the purposes of </w:t>
      </w:r>
      <w:r w:rsidR="00B25563">
        <w:t>paragraph (</w:t>
      </w:r>
      <w:r w:rsidRPr="00B25563">
        <w:t>1)(a), a radio emission that is intended to be retransmitted to Australia is taken to be intended to be received in Australia.</w:t>
      </w:r>
    </w:p>
    <w:p w:rsidR="00EB5D5F" w:rsidRPr="00B25563" w:rsidRDefault="00EB5D5F" w:rsidP="008A4053">
      <w:pPr>
        <w:pStyle w:val="subsection"/>
      </w:pPr>
      <w:r w:rsidRPr="00B25563">
        <w:tab/>
        <w:t>(3)</w:t>
      </w:r>
      <w:r w:rsidRPr="00B25563">
        <w:tab/>
        <w:t>Section</w:t>
      </w:r>
      <w:r w:rsidR="00B25563">
        <w:t> </w:t>
      </w:r>
      <w:r w:rsidRPr="00B25563">
        <w:t>195 applies without limitation outside Australia (whether or not in a foreign country).</w:t>
      </w:r>
    </w:p>
    <w:p w:rsidR="00EB5D5F" w:rsidRPr="00B25563" w:rsidRDefault="00EB5D5F" w:rsidP="008A4053">
      <w:pPr>
        <w:pStyle w:val="subsection"/>
      </w:pPr>
      <w:r w:rsidRPr="00B25563">
        <w:tab/>
        <w:t>(4)</w:t>
      </w:r>
      <w:r w:rsidRPr="00B25563">
        <w:tab/>
        <w:t xml:space="preserve">A determination under </w:t>
      </w:r>
      <w:r w:rsidR="00B25563">
        <w:t>paragraph (</w:t>
      </w:r>
      <w:r w:rsidR="00FE5D8E" w:rsidRPr="00B25563">
        <w:t>1)(ca) is a legislative instrument</w:t>
      </w:r>
      <w:r w:rsidRPr="00B25563">
        <w:t>.</w:t>
      </w:r>
    </w:p>
    <w:p w:rsidR="00EB5D5F" w:rsidRPr="00B25563" w:rsidRDefault="00EB5D5F" w:rsidP="008A11E4">
      <w:pPr>
        <w:pStyle w:val="ActHead5"/>
      </w:pPr>
      <w:bookmarkStart w:id="29" w:name="_Toc466374489"/>
      <w:r w:rsidRPr="00B25563">
        <w:rPr>
          <w:rStyle w:val="CharSectno"/>
        </w:rPr>
        <w:t>17</w:t>
      </w:r>
      <w:r w:rsidRPr="00B25563">
        <w:t xml:space="preserve">  </w:t>
      </w:r>
      <w:r w:rsidR="00E20E0C" w:rsidRPr="00B25563">
        <w:t>Offshore areas</w:t>
      </w:r>
      <w:bookmarkEnd w:id="29"/>
      <w:r w:rsidR="006A29E4" w:rsidRPr="00B25563">
        <w:t xml:space="preserve"> </w:t>
      </w:r>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this Act applies in relation to the </w:t>
      </w:r>
      <w:r w:rsidR="00E11E79" w:rsidRPr="00B25563">
        <w:t>offshore areas</w:t>
      </w:r>
      <w:r w:rsidRPr="00B25563">
        <w:t xml:space="preserve"> in respect of the States and Territories as if references in this Act to Australia, when used in a geographical sense, included references to the </w:t>
      </w:r>
      <w:r w:rsidR="00E11E79" w:rsidRPr="00B25563">
        <w:t>offshore areas</w:t>
      </w:r>
      <w:r w:rsidRPr="00B25563">
        <w:t xml:space="preserve"> in respect of the States and Territories.</w:t>
      </w:r>
    </w:p>
    <w:p w:rsidR="00EB5D5F" w:rsidRPr="00B25563" w:rsidRDefault="00EB5D5F" w:rsidP="008A4053">
      <w:pPr>
        <w:pStyle w:val="subsection"/>
      </w:pPr>
      <w:r w:rsidRPr="00B25563">
        <w:tab/>
        <w:t>(2)</w:t>
      </w:r>
      <w:r w:rsidRPr="00B25563">
        <w:tab/>
        <w:t xml:space="preserve">The extended application given to this Act by </w:t>
      </w:r>
      <w:r w:rsidR="00B25563">
        <w:t>subsection (</w:t>
      </w:r>
      <w:r w:rsidRPr="00B25563">
        <w:t>1) extends only in relation to:</w:t>
      </w:r>
    </w:p>
    <w:p w:rsidR="00EB5D5F" w:rsidRPr="00B25563" w:rsidRDefault="00EB5D5F">
      <w:pPr>
        <w:pStyle w:val="paragraph"/>
      </w:pPr>
      <w:r w:rsidRPr="00B25563">
        <w:tab/>
        <w:t>(a)</w:t>
      </w:r>
      <w:r w:rsidRPr="00B25563">
        <w:tab/>
        <w:t>acts, matters and things directly or indirectly connected with exploration of, or exploitation of the resources of, the continental shelf of Australia or of an external Territory; and</w:t>
      </w:r>
    </w:p>
    <w:p w:rsidR="00EB5D5F" w:rsidRPr="00B25563" w:rsidRDefault="00EB5D5F">
      <w:pPr>
        <w:pStyle w:val="paragraph"/>
      </w:pPr>
      <w:r w:rsidRPr="00B25563">
        <w:tab/>
        <w:t>(b)</w:t>
      </w:r>
      <w:r w:rsidRPr="00B25563">
        <w:tab/>
        <w:t xml:space="preserve">acts done by or in relation to, and matters, circumstances and things affecting, or any person who is in </w:t>
      </w:r>
      <w:r w:rsidR="00E20E0C" w:rsidRPr="00B25563">
        <w:t>offshore area</w:t>
      </w:r>
      <w:r w:rsidRPr="00B25563">
        <w:t xml:space="preserve"> for a reason directly or indirectly connected with such exploration or exploitation.</w:t>
      </w:r>
    </w:p>
    <w:p w:rsidR="00EB5D5F" w:rsidRPr="00B25563" w:rsidRDefault="00EB5D5F" w:rsidP="008A4053">
      <w:pPr>
        <w:pStyle w:val="subsection"/>
      </w:pPr>
      <w:r w:rsidRPr="00B25563">
        <w:tab/>
        <w:t>(3)</w:t>
      </w:r>
      <w:r w:rsidRPr="00B25563">
        <w:tab/>
        <w:t>In this section:</w:t>
      </w:r>
    </w:p>
    <w:p w:rsidR="00E20E0C" w:rsidRPr="00B25563" w:rsidRDefault="00E20E0C" w:rsidP="00E20E0C">
      <w:pPr>
        <w:pStyle w:val="Definition"/>
      </w:pPr>
      <w:r w:rsidRPr="00B25563">
        <w:rPr>
          <w:b/>
          <w:i/>
        </w:rPr>
        <w:t>offshore area</w:t>
      </w:r>
      <w:r w:rsidRPr="00B25563">
        <w:t xml:space="preserve">, in relation to a State or Territory, has the same meaning as in the </w:t>
      </w:r>
      <w:r w:rsidR="00C14123" w:rsidRPr="00B25563">
        <w:rPr>
          <w:i/>
        </w:rPr>
        <w:t>Offshore Petroleum and Greenhouse Gas Storage Act 2006</w:t>
      </w:r>
      <w:r w:rsidRPr="00B25563">
        <w:t>.</w:t>
      </w:r>
    </w:p>
    <w:p w:rsidR="0087525F" w:rsidRPr="00B25563" w:rsidRDefault="0087525F" w:rsidP="0087525F">
      <w:pPr>
        <w:pStyle w:val="ActHead5"/>
      </w:pPr>
      <w:bookmarkStart w:id="30" w:name="_Toc466374490"/>
      <w:r w:rsidRPr="00B25563">
        <w:rPr>
          <w:rStyle w:val="CharSectno"/>
        </w:rPr>
        <w:t>17A</w:t>
      </w:r>
      <w:r w:rsidRPr="00B25563">
        <w:t xml:space="preserve">  Western Greater Sunrise area</w:t>
      </w:r>
      <w:bookmarkEnd w:id="30"/>
    </w:p>
    <w:p w:rsidR="0087525F" w:rsidRPr="00B25563" w:rsidRDefault="0087525F" w:rsidP="0087525F">
      <w:pPr>
        <w:pStyle w:val="subsection"/>
      </w:pPr>
      <w:r w:rsidRPr="00B25563">
        <w:tab/>
        <w:t>(1)</w:t>
      </w:r>
      <w:r w:rsidRPr="00B25563">
        <w:tab/>
        <w:t xml:space="preserve">Subject to </w:t>
      </w:r>
      <w:r w:rsidR="00B25563">
        <w:t>subsection (</w:t>
      </w:r>
      <w:r w:rsidRPr="00B25563">
        <w:t>2), this Act applies in relation to the Western Greater Sunrise area as if references in this Act to Australia, when used in a geographical sense, included references to the Western Greater Sunrise area.</w:t>
      </w:r>
    </w:p>
    <w:p w:rsidR="0087525F" w:rsidRPr="00B25563" w:rsidRDefault="0087525F" w:rsidP="0087525F">
      <w:pPr>
        <w:pStyle w:val="subsection"/>
      </w:pPr>
      <w:r w:rsidRPr="00B25563">
        <w:lastRenderedPageBreak/>
        <w:tab/>
        <w:t>(2)</w:t>
      </w:r>
      <w:r w:rsidRPr="00B25563">
        <w:tab/>
        <w:t xml:space="preserve">The extended application given to this Act by </w:t>
      </w:r>
      <w:r w:rsidR="00B25563">
        <w:t>subsection (</w:t>
      </w:r>
      <w:r w:rsidRPr="00B25563">
        <w:t>1) extends only in relation to:</w:t>
      </w:r>
    </w:p>
    <w:p w:rsidR="0087525F" w:rsidRPr="00B25563" w:rsidRDefault="0087525F" w:rsidP="0087525F">
      <w:pPr>
        <w:pStyle w:val="paragraph"/>
      </w:pPr>
      <w:r w:rsidRPr="00B25563">
        <w:tab/>
        <w:t>(a)</w:t>
      </w:r>
      <w:r w:rsidRPr="00B25563">
        <w:tab/>
        <w:t>acts, matters and things directly or indirectly connected with exploration of, or exploitation of the resources of, either or both of the Greater Sunrise unit reservoirs; and</w:t>
      </w:r>
    </w:p>
    <w:p w:rsidR="0087525F" w:rsidRPr="00B25563" w:rsidRDefault="0087525F" w:rsidP="0087525F">
      <w:pPr>
        <w:pStyle w:val="paragraph"/>
      </w:pPr>
      <w:r w:rsidRPr="00B25563">
        <w:tab/>
        <w:t>(b)</w:t>
      </w:r>
      <w:r w:rsidRPr="00B25563">
        <w:tab/>
        <w:t>acts done by or in relation to, and matters, circumstances and things affecting, any person who is in the Western Greater Sunrise area for a reason directly or indirectly connected with such exploration or exploitation.</w:t>
      </w:r>
    </w:p>
    <w:p w:rsidR="0087525F" w:rsidRPr="00B25563" w:rsidRDefault="0087525F" w:rsidP="0087525F">
      <w:pPr>
        <w:pStyle w:val="subsection"/>
      </w:pPr>
      <w:r w:rsidRPr="00B25563">
        <w:tab/>
        <w:t>(3)</w:t>
      </w:r>
      <w:r w:rsidRPr="00B25563">
        <w:tab/>
        <w:t>In this section:</w:t>
      </w:r>
    </w:p>
    <w:p w:rsidR="0087525F" w:rsidRPr="00B25563" w:rsidRDefault="0087525F" w:rsidP="0087525F">
      <w:pPr>
        <w:pStyle w:val="Definition"/>
      </w:pPr>
      <w:r w:rsidRPr="00B25563">
        <w:rPr>
          <w:b/>
          <w:i/>
        </w:rPr>
        <w:t>Greater Sunrise unit reservoirs</w:t>
      </w:r>
      <w:r w:rsidRPr="00B25563">
        <w:t xml:space="preserve"> has the same meaning as in the </w:t>
      </w:r>
      <w:r w:rsidR="00C14123" w:rsidRPr="00B25563">
        <w:rPr>
          <w:i/>
        </w:rPr>
        <w:t>Offshore Petroleum and Greenhouse Gas Storage Act 2006</w:t>
      </w:r>
      <w:r w:rsidRPr="00B25563">
        <w:t>.</w:t>
      </w:r>
    </w:p>
    <w:p w:rsidR="0087525F" w:rsidRPr="00B25563" w:rsidRDefault="0087525F" w:rsidP="0087525F">
      <w:pPr>
        <w:pStyle w:val="Definition"/>
      </w:pPr>
      <w:r w:rsidRPr="00B25563">
        <w:rPr>
          <w:b/>
          <w:i/>
        </w:rPr>
        <w:t>Western Greater Sunrise area</w:t>
      </w:r>
      <w:r w:rsidRPr="00B25563">
        <w:t xml:space="preserve"> has the same meaning as in the </w:t>
      </w:r>
      <w:r w:rsidR="00C14123" w:rsidRPr="00B25563">
        <w:rPr>
          <w:i/>
        </w:rPr>
        <w:t>Offshore Petroleum and Greenhouse Gas Storage Act 2006</w:t>
      </w:r>
      <w:r w:rsidRPr="00B25563">
        <w:t>.</w:t>
      </w:r>
    </w:p>
    <w:p w:rsidR="00EB5D5F" w:rsidRPr="00B25563" w:rsidRDefault="00EB5D5F" w:rsidP="008A11E4">
      <w:pPr>
        <w:pStyle w:val="ActHead5"/>
      </w:pPr>
      <w:bookmarkStart w:id="31" w:name="_Toc466374491"/>
      <w:r w:rsidRPr="00B25563">
        <w:rPr>
          <w:rStyle w:val="CharSectno"/>
        </w:rPr>
        <w:t>18</w:t>
      </w:r>
      <w:r w:rsidRPr="00B25563">
        <w:t xml:space="preserve">  Application to the atmosphere etc.</w:t>
      </w:r>
      <w:bookmarkEnd w:id="31"/>
    </w:p>
    <w:p w:rsidR="00EB5D5F" w:rsidRPr="00B25563" w:rsidRDefault="00EB5D5F" w:rsidP="008A4053">
      <w:pPr>
        <w:pStyle w:val="subsection"/>
      </w:pPr>
      <w:r w:rsidRPr="00B25563">
        <w:tab/>
      </w:r>
      <w:r w:rsidRPr="00B25563">
        <w:tab/>
        <w:t>Except so far as the contrary intention appears, references in this Act to Australia, a foreign country, a place or any waters include references to the space (including the atmosphere and outer space) above.</w:t>
      </w:r>
    </w:p>
    <w:p w:rsidR="00EB5D5F" w:rsidRPr="00B25563" w:rsidRDefault="00EB5D5F" w:rsidP="00385B39">
      <w:pPr>
        <w:pStyle w:val="ActHead3"/>
        <w:pageBreakBefore/>
      </w:pPr>
      <w:bookmarkStart w:id="32" w:name="_Toc466374492"/>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Provisions extending the concept of radiocommunication</w:t>
      </w:r>
      <w:bookmarkEnd w:id="32"/>
    </w:p>
    <w:p w:rsidR="00EB5D5F" w:rsidRPr="00B25563" w:rsidRDefault="00EB5D5F" w:rsidP="008A11E4">
      <w:pPr>
        <w:pStyle w:val="ActHead5"/>
      </w:pPr>
      <w:bookmarkStart w:id="33" w:name="_Toc466374493"/>
      <w:r w:rsidRPr="00B25563">
        <w:rPr>
          <w:rStyle w:val="CharSectno"/>
        </w:rPr>
        <w:t>19</w:t>
      </w:r>
      <w:r w:rsidRPr="00B25563">
        <w:t xml:space="preserve">  Operation of this Division</w:t>
      </w:r>
      <w:bookmarkEnd w:id="33"/>
    </w:p>
    <w:p w:rsidR="00EB5D5F" w:rsidRPr="00B25563" w:rsidRDefault="00EB5D5F" w:rsidP="008A4053">
      <w:pPr>
        <w:pStyle w:val="subsection"/>
      </w:pPr>
      <w:r w:rsidRPr="00B25563">
        <w:tab/>
        <w:t>(1)</w:t>
      </w:r>
      <w:r w:rsidRPr="00B25563">
        <w:tab/>
        <w:t>This Division:</w:t>
      </w:r>
    </w:p>
    <w:p w:rsidR="00EB5D5F" w:rsidRPr="00B25563" w:rsidRDefault="00EB5D5F">
      <w:pPr>
        <w:pStyle w:val="paragraph"/>
      </w:pPr>
      <w:r w:rsidRPr="00B25563">
        <w:tab/>
        <w:t>(a)</w:t>
      </w:r>
      <w:r w:rsidRPr="00B25563">
        <w:tab/>
        <w:t>only applies in relation to anything to which this Act extends under Division</w:t>
      </w:r>
      <w:r w:rsidR="00B25563">
        <w:t> </w:t>
      </w:r>
      <w:r w:rsidRPr="00B25563">
        <w:t>2; and</w:t>
      </w:r>
    </w:p>
    <w:p w:rsidR="00EB5D5F" w:rsidRPr="00B25563" w:rsidRDefault="00EB5D5F">
      <w:pPr>
        <w:pStyle w:val="paragraph"/>
      </w:pPr>
      <w:r w:rsidRPr="00B25563">
        <w:tab/>
        <w:t>(b)</w:t>
      </w:r>
      <w:r w:rsidRPr="00B25563">
        <w:tab/>
        <w:t>has effect subject to Division</w:t>
      </w:r>
      <w:r w:rsidR="00B25563">
        <w:t> </w:t>
      </w:r>
      <w:r w:rsidRPr="00B25563">
        <w:t>4.</w:t>
      </w:r>
    </w:p>
    <w:p w:rsidR="00EB5D5F" w:rsidRPr="00B25563" w:rsidRDefault="00EB5D5F" w:rsidP="008A4053">
      <w:pPr>
        <w:pStyle w:val="subsection"/>
      </w:pPr>
      <w:r w:rsidRPr="00B25563">
        <w:tab/>
        <w:t>(2)</w:t>
      </w:r>
      <w:r w:rsidRPr="00B25563">
        <w:tab/>
        <w:t>Subsections</w:t>
      </w:r>
      <w:r w:rsidR="00B25563">
        <w:t> </w:t>
      </w:r>
      <w:r w:rsidRPr="00B25563">
        <w:t>20(1) and (2) and sections</w:t>
      </w:r>
      <w:r w:rsidR="00B25563">
        <w:t> </w:t>
      </w:r>
      <w:r w:rsidRPr="00B25563">
        <w:t>21 and 22 each have effect without prejudice to the effect that this Act has apart from that subsection or section.</w:t>
      </w:r>
    </w:p>
    <w:p w:rsidR="00EB5D5F" w:rsidRPr="00B25563" w:rsidRDefault="00EB5D5F" w:rsidP="008A11E4">
      <w:pPr>
        <w:pStyle w:val="ActHead5"/>
      </w:pPr>
      <w:bookmarkStart w:id="34" w:name="_Toc466374494"/>
      <w:r w:rsidRPr="00B25563">
        <w:rPr>
          <w:rStyle w:val="CharSectno"/>
        </w:rPr>
        <w:t>20</w:t>
      </w:r>
      <w:r w:rsidRPr="00B25563">
        <w:t xml:space="preserve">  Radio transmissions for the purpose of measurement</w:t>
      </w:r>
      <w:bookmarkEnd w:id="34"/>
    </w:p>
    <w:p w:rsidR="00EB5D5F" w:rsidRPr="00B25563" w:rsidRDefault="00EB5D5F" w:rsidP="008A4053">
      <w:pPr>
        <w:pStyle w:val="subsection"/>
      </w:pPr>
      <w:r w:rsidRPr="00B25563">
        <w:tab/>
        <w:t>(1)</w:t>
      </w:r>
      <w:r w:rsidRPr="00B25563">
        <w:tab/>
        <w:t>This Act applies in relation to:</w:t>
      </w:r>
    </w:p>
    <w:p w:rsidR="00EB5D5F" w:rsidRPr="00B25563" w:rsidRDefault="00EB5D5F">
      <w:pPr>
        <w:pStyle w:val="paragraph"/>
      </w:pPr>
      <w:r w:rsidRPr="00B25563">
        <w:tab/>
        <w:t>(a)</w:t>
      </w:r>
      <w:r w:rsidRPr="00B25563">
        <w:tab/>
        <w:t>a measurement transmission made in the course of, or in relation to:</w:t>
      </w:r>
    </w:p>
    <w:p w:rsidR="00EB5D5F" w:rsidRPr="00B25563" w:rsidRDefault="00EB5D5F">
      <w:pPr>
        <w:pStyle w:val="paragraphsub"/>
      </w:pPr>
      <w:r w:rsidRPr="00B25563">
        <w:tab/>
        <w:t>(i)</w:t>
      </w:r>
      <w:r w:rsidRPr="00B25563">
        <w:tab/>
        <w:t>trade and commerce between Australia and places outside Australia; or</w:t>
      </w:r>
    </w:p>
    <w:p w:rsidR="00EB5D5F" w:rsidRPr="00B25563" w:rsidRDefault="00EB5D5F">
      <w:pPr>
        <w:pStyle w:val="paragraphsub"/>
      </w:pPr>
      <w:r w:rsidRPr="00B25563">
        <w:tab/>
        <w:t>(ii)</w:t>
      </w:r>
      <w:r w:rsidRPr="00B25563">
        <w:tab/>
        <w:t>trade and commerce among the States; or</w:t>
      </w:r>
    </w:p>
    <w:p w:rsidR="00EB5D5F" w:rsidRPr="00B25563" w:rsidRDefault="00EB5D5F">
      <w:pPr>
        <w:pStyle w:val="paragraphsub"/>
      </w:pPr>
      <w:r w:rsidRPr="00B25563">
        <w:tab/>
        <w:t>(iii)</w:t>
      </w:r>
      <w:r w:rsidRPr="00B25563">
        <w:tab/>
        <w:t>trade and commerce within a Territory, between a State and a Territory or between 2 Territories; or</w:t>
      </w:r>
    </w:p>
    <w:p w:rsidR="00EB5D5F" w:rsidRPr="00B25563" w:rsidRDefault="00EB5D5F">
      <w:pPr>
        <w:pStyle w:val="paragraphsub"/>
      </w:pPr>
      <w:r w:rsidRPr="00B25563">
        <w:tab/>
        <w:t>(iv)</w:t>
      </w:r>
      <w:r w:rsidRPr="00B25563">
        <w:tab/>
        <w:t>any trading activity of a trading corporation, or any other activity of the corporation carried on for the purpose of its trading activities; or</w:t>
      </w:r>
    </w:p>
    <w:p w:rsidR="00EB5D5F" w:rsidRPr="00B25563" w:rsidRDefault="00EB5D5F">
      <w:pPr>
        <w:pStyle w:val="paragraphsub"/>
      </w:pPr>
      <w:r w:rsidRPr="00B25563">
        <w:tab/>
        <w:t>(v)</w:t>
      </w:r>
      <w:r w:rsidRPr="00B25563">
        <w:tab/>
        <w:t>any other activity carried on by a trading corporation; or</w:t>
      </w:r>
    </w:p>
    <w:p w:rsidR="00EB5D5F" w:rsidRPr="00B25563" w:rsidRDefault="00EB5D5F">
      <w:pPr>
        <w:pStyle w:val="paragraphsub"/>
      </w:pPr>
      <w:r w:rsidRPr="00B25563">
        <w:tab/>
        <w:t>(vi)</w:t>
      </w:r>
      <w:r w:rsidRPr="00B25563">
        <w:tab/>
        <w:t>any financial activity of a financial corporation, or any other activity of the corporation carried on for the purpose of its financial activities; or</w:t>
      </w:r>
    </w:p>
    <w:p w:rsidR="00EB5D5F" w:rsidRPr="00B25563" w:rsidRDefault="00EB5D5F">
      <w:pPr>
        <w:pStyle w:val="paragraphsub"/>
      </w:pPr>
      <w:r w:rsidRPr="00B25563">
        <w:tab/>
        <w:t>(vii)</w:t>
      </w:r>
      <w:r w:rsidRPr="00B25563">
        <w:tab/>
        <w:t>any other activity carried on by a financial corporation; or</w:t>
      </w:r>
    </w:p>
    <w:p w:rsidR="00EB5D5F" w:rsidRPr="00B25563" w:rsidRDefault="00EB5D5F">
      <w:pPr>
        <w:pStyle w:val="paragraphsub"/>
      </w:pPr>
      <w:r w:rsidRPr="00B25563">
        <w:tab/>
        <w:t>(viii)</w:t>
      </w:r>
      <w:r w:rsidRPr="00B25563">
        <w:tab/>
        <w:t>the operation of lighthouses, lightships, beacons or buoys; or</w:t>
      </w:r>
    </w:p>
    <w:p w:rsidR="00EB5D5F" w:rsidRPr="00B25563" w:rsidRDefault="00EB5D5F">
      <w:pPr>
        <w:pStyle w:val="paragraphsub"/>
      </w:pPr>
      <w:r w:rsidRPr="00B25563">
        <w:lastRenderedPageBreak/>
        <w:tab/>
        <w:t>(ix)</w:t>
      </w:r>
      <w:r w:rsidRPr="00B25563">
        <w:tab/>
        <w:t>the making of astronomical or meteorological observations; or</w:t>
      </w:r>
    </w:p>
    <w:p w:rsidR="00EB5D5F" w:rsidRPr="00B25563" w:rsidRDefault="00EB5D5F">
      <w:pPr>
        <w:pStyle w:val="paragraph"/>
      </w:pPr>
      <w:r w:rsidRPr="00B25563">
        <w:tab/>
        <w:t>(b)</w:t>
      </w:r>
      <w:r w:rsidRPr="00B25563">
        <w:tab/>
        <w:t>a measurement transmission made by or on behalf of the Commonwealth, an authority or instrumentality of the Commonwealth, a foreign corporation or a body corporate incorporated in a Territory; or</w:t>
      </w:r>
    </w:p>
    <w:p w:rsidR="00EB5D5F" w:rsidRPr="00B25563" w:rsidRDefault="00EB5D5F">
      <w:pPr>
        <w:pStyle w:val="paragraph"/>
      </w:pPr>
      <w:r w:rsidRPr="00B25563">
        <w:tab/>
        <w:t>(c)</w:t>
      </w:r>
      <w:r w:rsidRPr="00B25563">
        <w:tab/>
        <w:t>a measurement transmission made in a Territory or a place outside Australia; or</w:t>
      </w:r>
    </w:p>
    <w:p w:rsidR="00EB5D5F" w:rsidRPr="00B25563" w:rsidRDefault="00EB5D5F">
      <w:pPr>
        <w:pStyle w:val="paragraph"/>
      </w:pPr>
      <w:r w:rsidRPr="00B25563">
        <w:tab/>
        <w:t>(d)</w:t>
      </w:r>
      <w:r w:rsidRPr="00B25563">
        <w:tab/>
        <w:t>any other measurement transmission;</w:t>
      </w:r>
    </w:p>
    <w:p w:rsidR="00EB5D5F" w:rsidRPr="00B25563" w:rsidRDefault="00EB5D5F">
      <w:pPr>
        <w:pStyle w:val="subsection2"/>
      </w:pPr>
      <w:r w:rsidRPr="00B25563">
        <w:t>in the same way as it applies in relation to radiocommunication.</w:t>
      </w:r>
    </w:p>
    <w:p w:rsidR="00EB5D5F" w:rsidRPr="00B25563" w:rsidRDefault="00EB5D5F">
      <w:pPr>
        <w:pStyle w:val="notetext"/>
      </w:pPr>
      <w:r w:rsidRPr="00B25563">
        <w:t>Note:</w:t>
      </w:r>
      <w:r w:rsidRPr="00B25563">
        <w:tab/>
        <w:t>Section</w:t>
      </w:r>
      <w:r w:rsidR="00B25563">
        <w:t> </w:t>
      </w:r>
      <w:r w:rsidRPr="00B25563">
        <w:t xml:space="preserve">6 sets out the general meaning of </w:t>
      </w:r>
      <w:r w:rsidRPr="00B25563">
        <w:rPr>
          <w:b/>
          <w:i/>
        </w:rPr>
        <w:t>radiocommunication</w:t>
      </w:r>
      <w:r w:rsidRPr="00B25563">
        <w:t>.</w:t>
      </w:r>
    </w:p>
    <w:p w:rsidR="00EB5D5F" w:rsidRPr="00B25563" w:rsidRDefault="00EB5D5F" w:rsidP="008A4053">
      <w:pPr>
        <w:pStyle w:val="subsection"/>
      </w:pPr>
      <w:r w:rsidRPr="00B25563">
        <w:tab/>
        <w:t>(2)</w:t>
      </w:r>
      <w:r w:rsidRPr="00B25563">
        <w:tab/>
        <w:t>This Act applies in relation to:</w:t>
      </w:r>
    </w:p>
    <w:p w:rsidR="00EB5D5F" w:rsidRPr="00B25563" w:rsidRDefault="00EB5D5F">
      <w:pPr>
        <w:pStyle w:val="paragraph"/>
      </w:pPr>
      <w:r w:rsidRPr="00B25563">
        <w:tab/>
        <w:t>(a)</w:t>
      </w:r>
      <w:r w:rsidRPr="00B25563">
        <w:tab/>
        <w:t>a measurement transmitter used in the course of, or in relation to:</w:t>
      </w:r>
    </w:p>
    <w:p w:rsidR="00EB5D5F" w:rsidRPr="00B25563" w:rsidRDefault="00EB5D5F">
      <w:pPr>
        <w:pStyle w:val="paragraphsub"/>
      </w:pPr>
      <w:r w:rsidRPr="00B25563">
        <w:tab/>
        <w:t>(i)</w:t>
      </w:r>
      <w:r w:rsidRPr="00B25563">
        <w:tab/>
        <w:t>trade and commerce between Australia and places outside Australia; or</w:t>
      </w:r>
    </w:p>
    <w:p w:rsidR="00EB5D5F" w:rsidRPr="00B25563" w:rsidRDefault="00EB5D5F">
      <w:pPr>
        <w:pStyle w:val="paragraphsub"/>
      </w:pPr>
      <w:r w:rsidRPr="00B25563">
        <w:tab/>
        <w:t>(ii)</w:t>
      </w:r>
      <w:r w:rsidRPr="00B25563">
        <w:tab/>
        <w:t>trade and commerce among the States; or</w:t>
      </w:r>
    </w:p>
    <w:p w:rsidR="00EB5D5F" w:rsidRPr="00B25563" w:rsidRDefault="00EB5D5F">
      <w:pPr>
        <w:pStyle w:val="paragraphsub"/>
      </w:pPr>
      <w:r w:rsidRPr="00B25563">
        <w:tab/>
        <w:t>(iii)</w:t>
      </w:r>
      <w:r w:rsidRPr="00B25563">
        <w:tab/>
        <w:t>trade and commerce within a Territory, between a State and a Territory or between 2 Territories; or</w:t>
      </w:r>
    </w:p>
    <w:p w:rsidR="00EB5D5F" w:rsidRPr="00B25563" w:rsidRDefault="00EB5D5F">
      <w:pPr>
        <w:pStyle w:val="paragraphsub"/>
      </w:pPr>
      <w:r w:rsidRPr="00B25563">
        <w:tab/>
        <w:t>(iv)</w:t>
      </w:r>
      <w:r w:rsidRPr="00B25563">
        <w:tab/>
        <w:t>any trading activity of a trading corporation, or any other activity of the corporation carried on for the purpose of its trading activities; or</w:t>
      </w:r>
    </w:p>
    <w:p w:rsidR="00EB5D5F" w:rsidRPr="00B25563" w:rsidRDefault="00EB5D5F">
      <w:pPr>
        <w:pStyle w:val="paragraphsub"/>
      </w:pPr>
      <w:r w:rsidRPr="00B25563">
        <w:tab/>
        <w:t>(v)</w:t>
      </w:r>
      <w:r w:rsidRPr="00B25563">
        <w:tab/>
        <w:t>any other activity carried on by a trading corporation; or</w:t>
      </w:r>
    </w:p>
    <w:p w:rsidR="00EB5D5F" w:rsidRPr="00B25563" w:rsidRDefault="00EB5D5F">
      <w:pPr>
        <w:pStyle w:val="paragraphsub"/>
      </w:pPr>
      <w:r w:rsidRPr="00B25563">
        <w:tab/>
        <w:t>(vi)</w:t>
      </w:r>
      <w:r w:rsidRPr="00B25563">
        <w:tab/>
        <w:t>any financial activity of a financial corporation, or any other activity of the corporation carried on for the purpose of its financial activities; or</w:t>
      </w:r>
    </w:p>
    <w:p w:rsidR="00EB5D5F" w:rsidRPr="00B25563" w:rsidRDefault="00EB5D5F">
      <w:pPr>
        <w:pStyle w:val="paragraphsub"/>
      </w:pPr>
      <w:r w:rsidRPr="00B25563">
        <w:tab/>
        <w:t>(vii)</w:t>
      </w:r>
      <w:r w:rsidRPr="00B25563">
        <w:tab/>
        <w:t>any other activity carried on by a financial corporation; or</w:t>
      </w:r>
    </w:p>
    <w:p w:rsidR="00EB5D5F" w:rsidRPr="00B25563" w:rsidRDefault="00EB5D5F">
      <w:pPr>
        <w:pStyle w:val="paragraphsub"/>
      </w:pPr>
      <w:r w:rsidRPr="00B25563">
        <w:tab/>
        <w:t>(viii)</w:t>
      </w:r>
      <w:r w:rsidRPr="00B25563">
        <w:tab/>
        <w:t>the operation of lighthouses, lightships, beacons or buoys; or</w:t>
      </w:r>
    </w:p>
    <w:p w:rsidR="00EB5D5F" w:rsidRPr="00B25563" w:rsidRDefault="00EB5D5F">
      <w:pPr>
        <w:pStyle w:val="paragraphsub"/>
      </w:pPr>
      <w:r w:rsidRPr="00B25563">
        <w:tab/>
        <w:t>(ix)</w:t>
      </w:r>
      <w:r w:rsidRPr="00B25563">
        <w:tab/>
        <w:t>the making of astronomical or meteorological observations; or</w:t>
      </w:r>
    </w:p>
    <w:p w:rsidR="00EB5D5F" w:rsidRPr="00B25563" w:rsidRDefault="00EB5D5F">
      <w:pPr>
        <w:pStyle w:val="paragraph"/>
      </w:pPr>
      <w:r w:rsidRPr="00B25563">
        <w:tab/>
        <w:t>(b)</w:t>
      </w:r>
      <w:r w:rsidRPr="00B25563">
        <w:tab/>
        <w:t xml:space="preserve">a measurement transmitter used by or on behalf of the Commonwealth, an authority or instrumentality of the </w:t>
      </w:r>
      <w:r w:rsidRPr="00B25563">
        <w:lastRenderedPageBreak/>
        <w:t>Commonwealth, a foreign corporation or a body corporate incorporated in a Territory; or</w:t>
      </w:r>
    </w:p>
    <w:p w:rsidR="00EB5D5F" w:rsidRPr="00B25563" w:rsidRDefault="00EB5D5F">
      <w:pPr>
        <w:pStyle w:val="paragraph"/>
      </w:pPr>
      <w:r w:rsidRPr="00B25563">
        <w:tab/>
        <w:t>(c)</w:t>
      </w:r>
      <w:r w:rsidRPr="00B25563">
        <w:tab/>
        <w:t>a measurement transmitter in a Territory or a place outside Australia; or</w:t>
      </w:r>
    </w:p>
    <w:p w:rsidR="00EB5D5F" w:rsidRPr="00B25563" w:rsidRDefault="00EB5D5F" w:rsidP="008E6DF1">
      <w:pPr>
        <w:pStyle w:val="paragraph"/>
        <w:keepNext/>
        <w:keepLines/>
      </w:pPr>
      <w:r w:rsidRPr="00B25563">
        <w:tab/>
        <w:t>(d)</w:t>
      </w:r>
      <w:r w:rsidRPr="00B25563">
        <w:tab/>
        <w:t>any other measurement transmitter;</w:t>
      </w:r>
    </w:p>
    <w:p w:rsidR="00EB5D5F" w:rsidRPr="00B25563" w:rsidRDefault="00EB5D5F">
      <w:pPr>
        <w:pStyle w:val="subsection2"/>
      </w:pPr>
      <w:r w:rsidRPr="00B25563">
        <w:t>in the same way as it applies in relation to a radiocommunications transmitter.</w:t>
      </w:r>
    </w:p>
    <w:p w:rsidR="00EB5D5F" w:rsidRPr="00B25563" w:rsidRDefault="00EB5D5F">
      <w:pPr>
        <w:pStyle w:val="notetext"/>
      </w:pPr>
      <w:r w:rsidRPr="00B25563">
        <w:t>Note:</w:t>
      </w:r>
      <w:r w:rsidRPr="00B25563">
        <w:tab/>
        <w:t>Subsection</w:t>
      </w:r>
      <w:r w:rsidR="00B25563">
        <w:t> </w:t>
      </w:r>
      <w:r w:rsidRPr="00B25563">
        <w:t xml:space="preserve">7(2) sets out the general meaning of </w:t>
      </w:r>
      <w:r w:rsidRPr="00B25563">
        <w:rPr>
          <w:b/>
          <w:i/>
        </w:rPr>
        <w:t>radiocommunications transmitter</w:t>
      </w:r>
      <w:r w:rsidRPr="00B25563">
        <w:t>.</w:t>
      </w:r>
    </w:p>
    <w:p w:rsidR="00EB5D5F" w:rsidRPr="00B25563" w:rsidRDefault="00EB5D5F" w:rsidP="008A4053">
      <w:pPr>
        <w:pStyle w:val="subsection"/>
      </w:pPr>
      <w:r w:rsidRPr="00B25563">
        <w:tab/>
        <w:t>(3)</w:t>
      </w:r>
      <w:r w:rsidRPr="00B25563">
        <w:tab/>
        <w:t>This section does not apply with respect to:</w:t>
      </w:r>
    </w:p>
    <w:p w:rsidR="00EB5D5F" w:rsidRPr="00B25563" w:rsidRDefault="00EB5D5F">
      <w:pPr>
        <w:pStyle w:val="paragraph"/>
      </w:pPr>
      <w:r w:rsidRPr="00B25563">
        <w:tab/>
        <w:t>(a)</w:t>
      </w:r>
      <w:r w:rsidRPr="00B25563">
        <w:tab/>
        <w:t>State banking that does not extend beyond the limits of the State concerned; or</w:t>
      </w:r>
    </w:p>
    <w:p w:rsidR="00EB5D5F" w:rsidRPr="00B25563" w:rsidRDefault="00EB5D5F">
      <w:pPr>
        <w:pStyle w:val="paragraph"/>
      </w:pPr>
      <w:r w:rsidRPr="00B25563">
        <w:tab/>
        <w:t>(b)</w:t>
      </w:r>
      <w:r w:rsidRPr="00B25563">
        <w:tab/>
        <w:t>State insurance that does not so extend.</w:t>
      </w:r>
    </w:p>
    <w:p w:rsidR="00EB5D5F" w:rsidRPr="00B25563" w:rsidRDefault="00EB5D5F" w:rsidP="008A4053">
      <w:pPr>
        <w:pStyle w:val="subsection"/>
      </w:pPr>
      <w:r w:rsidRPr="00B25563">
        <w:tab/>
        <w:t>(4)</w:t>
      </w:r>
      <w:r w:rsidRPr="00B25563">
        <w:tab/>
        <w:t>In this section:</w:t>
      </w:r>
    </w:p>
    <w:p w:rsidR="00EB5D5F" w:rsidRPr="00B25563" w:rsidRDefault="00EB5D5F">
      <w:pPr>
        <w:pStyle w:val="Definition"/>
      </w:pPr>
      <w:r w:rsidRPr="00B25563">
        <w:rPr>
          <w:b/>
          <w:i/>
        </w:rPr>
        <w:t>financial corporation</w:t>
      </w:r>
      <w:r w:rsidRPr="00B25563">
        <w:t xml:space="preserve"> means a financial corporation to which paragraph</w:t>
      </w:r>
      <w:r w:rsidR="00B25563">
        <w:t> </w:t>
      </w:r>
      <w:r w:rsidRPr="00B25563">
        <w:t>51(xx) of the Constitution applies, and includes a body corporate formed within the limits of Australia that carries on as its sole or principal business the business of:</w:t>
      </w:r>
    </w:p>
    <w:p w:rsidR="00EB5D5F" w:rsidRPr="00B25563" w:rsidRDefault="00EB5D5F">
      <w:pPr>
        <w:pStyle w:val="paragraph"/>
      </w:pPr>
      <w:r w:rsidRPr="00B25563">
        <w:tab/>
        <w:t>(a)</w:t>
      </w:r>
      <w:r w:rsidRPr="00B25563">
        <w:tab/>
        <w:t>banking within the meaning of paragraph</w:t>
      </w:r>
      <w:r w:rsidR="00B25563">
        <w:t> </w:t>
      </w:r>
      <w:r w:rsidRPr="00B25563">
        <w:t>51(xiii) of the Constitution; or</w:t>
      </w:r>
    </w:p>
    <w:p w:rsidR="00EB5D5F" w:rsidRPr="00B25563" w:rsidRDefault="00EB5D5F">
      <w:pPr>
        <w:pStyle w:val="paragraph"/>
      </w:pPr>
      <w:r w:rsidRPr="00B25563">
        <w:tab/>
        <w:t>(b)</w:t>
      </w:r>
      <w:r w:rsidRPr="00B25563">
        <w:tab/>
        <w:t>insurance within the meaning of paragraph</w:t>
      </w:r>
      <w:r w:rsidR="00B25563">
        <w:t> </w:t>
      </w:r>
      <w:r w:rsidRPr="00B25563">
        <w:t>51(xiv) of the Constitution.</w:t>
      </w:r>
    </w:p>
    <w:p w:rsidR="00EB5D5F" w:rsidRPr="00B25563" w:rsidRDefault="00EB5D5F">
      <w:pPr>
        <w:pStyle w:val="Definition"/>
      </w:pPr>
      <w:r w:rsidRPr="00B25563">
        <w:rPr>
          <w:b/>
          <w:i/>
        </w:rPr>
        <w:t>foreign corporation</w:t>
      </w:r>
      <w:r w:rsidRPr="00B25563">
        <w:t xml:space="preserve"> means a foreign corporation to which paragraph</w:t>
      </w:r>
      <w:r w:rsidR="00B25563">
        <w:t> </w:t>
      </w:r>
      <w:r w:rsidRPr="00B25563">
        <w:t>51(xx) of the Constitution applies.</w:t>
      </w:r>
    </w:p>
    <w:p w:rsidR="00EB5D5F" w:rsidRPr="00B25563" w:rsidRDefault="00EB5D5F">
      <w:pPr>
        <w:pStyle w:val="Definition"/>
      </w:pPr>
      <w:r w:rsidRPr="00B25563">
        <w:rPr>
          <w:b/>
          <w:i/>
        </w:rPr>
        <w:t>measurement transmission</w:t>
      </w:r>
      <w:r w:rsidRPr="00B25563">
        <w:t xml:space="preserve"> means radio emission for purposes connected with making a measurement by means of the propagation or other qualities of radio emission.</w:t>
      </w:r>
    </w:p>
    <w:p w:rsidR="00EB5D5F" w:rsidRPr="00B25563" w:rsidRDefault="00EB5D5F">
      <w:pPr>
        <w:pStyle w:val="Definition"/>
      </w:pPr>
      <w:r w:rsidRPr="00B25563">
        <w:rPr>
          <w:b/>
          <w:i/>
        </w:rPr>
        <w:t>measurement transmitter</w:t>
      </w:r>
      <w:r w:rsidRPr="00B25563">
        <w:t xml:space="preserve"> means a transmitter designed or intended for measurement transmission.</w:t>
      </w:r>
    </w:p>
    <w:p w:rsidR="00EB5D5F" w:rsidRPr="00B25563" w:rsidRDefault="00EB5D5F">
      <w:pPr>
        <w:pStyle w:val="Definition"/>
      </w:pPr>
      <w:r w:rsidRPr="00B25563">
        <w:rPr>
          <w:b/>
          <w:i/>
        </w:rPr>
        <w:t>trading corporation</w:t>
      </w:r>
      <w:r w:rsidRPr="00B25563">
        <w:t xml:space="preserve"> means a trading corporation to which paragraph</w:t>
      </w:r>
      <w:r w:rsidR="00B25563">
        <w:t> </w:t>
      </w:r>
      <w:r w:rsidRPr="00B25563">
        <w:t>51(xx) of the Constitution applies.</w:t>
      </w:r>
    </w:p>
    <w:p w:rsidR="00EB5D5F" w:rsidRPr="00B25563" w:rsidRDefault="00EB5D5F" w:rsidP="008A11E4">
      <w:pPr>
        <w:pStyle w:val="ActHead5"/>
      </w:pPr>
      <w:bookmarkStart w:id="35" w:name="_Toc466374495"/>
      <w:r w:rsidRPr="00B25563">
        <w:rPr>
          <w:rStyle w:val="CharSectno"/>
        </w:rPr>
        <w:lastRenderedPageBreak/>
        <w:t>21</w:t>
      </w:r>
      <w:r w:rsidRPr="00B25563">
        <w:t xml:space="preserve">  Astronomical and meteorological observations</w:t>
      </w:r>
      <w:bookmarkEnd w:id="35"/>
    </w:p>
    <w:p w:rsidR="00EB5D5F" w:rsidRPr="00B25563" w:rsidRDefault="00EB5D5F" w:rsidP="008A4053">
      <w:pPr>
        <w:pStyle w:val="subsection"/>
      </w:pPr>
      <w:r w:rsidRPr="00B25563">
        <w:tab/>
      </w:r>
      <w:r w:rsidRPr="00B25563">
        <w:tab/>
        <w:t>This Act applies to a radio emission in connection with making astronomical or meteorological observations in the same way as it applies to a radiocommunication.</w:t>
      </w:r>
    </w:p>
    <w:p w:rsidR="00EB5D5F" w:rsidRPr="00B25563" w:rsidRDefault="00EB5D5F" w:rsidP="008A11E4">
      <w:pPr>
        <w:pStyle w:val="ActHead5"/>
      </w:pPr>
      <w:bookmarkStart w:id="36" w:name="_Toc466374496"/>
      <w:r w:rsidRPr="00B25563">
        <w:rPr>
          <w:rStyle w:val="CharSectno"/>
        </w:rPr>
        <w:t>22</w:t>
      </w:r>
      <w:r w:rsidRPr="00B25563">
        <w:t xml:space="preserve">  Lighthouses etc.</w:t>
      </w:r>
      <w:bookmarkEnd w:id="36"/>
    </w:p>
    <w:p w:rsidR="00EB5D5F" w:rsidRPr="00B25563" w:rsidRDefault="00EB5D5F" w:rsidP="008A4053">
      <w:pPr>
        <w:pStyle w:val="subsection"/>
      </w:pPr>
      <w:r w:rsidRPr="00B25563">
        <w:tab/>
      </w:r>
      <w:r w:rsidRPr="00B25563">
        <w:tab/>
        <w:t>This Act applies to a radio emission in connection with the operation of lighthouses, lightships, beacons and buoys in the same way as it applies to a radiocommunication.</w:t>
      </w:r>
    </w:p>
    <w:p w:rsidR="00EB5D5F" w:rsidRPr="00B25563" w:rsidRDefault="00EB5D5F" w:rsidP="00385B39">
      <w:pPr>
        <w:pStyle w:val="ActHead3"/>
        <w:pageBreakBefore/>
      </w:pPr>
      <w:bookmarkStart w:id="37" w:name="_Toc466374497"/>
      <w:r w:rsidRPr="00B25563">
        <w:rPr>
          <w:rStyle w:val="CharDivNo"/>
        </w:rPr>
        <w:lastRenderedPageBreak/>
        <w:t>Division</w:t>
      </w:r>
      <w:r w:rsidR="00B25563" w:rsidRPr="00B25563">
        <w:rPr>
          <w:rStyle w:val="CharDivNo"/>
        </w:rPr>
        <w:t> </w:t>
      </w:r>
      <w:r w:rsidRPr="00B25563">
        <w:rPr>
          <w:rStyle w:val="CharDivNo"/>
        </w:rPr>
        <w:t>4</w:t>
      </w:r>
      <w:r w:rsidRPr="00B25563">
        <w:t>—</w:t>
      </w:r>
      <w:r w:rsidRPr="00B25563">
        <w:rPr>
          <w:rStyle w:val="CharDivText"/>
        </w:rPr>
        <w:t>Matters to which this Act does not apply</w:t>
      </w:r>
      <w:bookmarkEnd w:id="37"/>
    </w:p>
    <w:p w:rsidR="00EB5D5F" w:rsidRPr="00B25563" w:rsidRDefault="00EB5D5F" w:rsidP="008A11E4">
      <w:pPr>
        <w:pStyle w:val="ActHead5"/>
      </w:pPr>
      <w:bookmarkStart w:id="38" w:name="_Toc466374498"/>
      <w:r w:rsidRPr="00B25563">
        <w:rPr>
          <w:rStyle w:val="CharSectno"/>
        </w:rPr>
        <w:t>23</w:t>
      </w:r>
      <w:r w:rsidRPr="00B25563">
        <w:t xml:space="preserve">  Foreign space objects, vessels and aircraft</w:t>
      </w:r>
      <w:bookmarkEnd w:id="38"/>
    </w:p>
    <w:p w:rsidR="00EB5D5F" w:rsidRPr="00B25563" w:rsidRDefault="00EB5D5F" w:rsidP="008A4053">
      <w:pPr>
        <w:pStyle w:val="subsection"/>
      </w:pPr>
      <w:r w:rsidRPr="00B25563">
        <w:tab/>
        <w:t>(1)</w:t>
      </w:r>
      <w:r w:rsidRPr="00B25563">
        <w:tab/>
        <w:t xml:space="preserve">This Act does not apply to foreign space objects, except in accordance with a determination by the </w:t>
      </w:r>
      <w:r w:rsidR="00410792" w:rsidRPr="00B25563">
        <w:t>ACMA</w:t>
      </w:r>
      <w:r w:rsidRPr="00B25563">
        <w:t xml:space="preserve"> under paragraph</w:t>
      </w:r>
      <w:r w:rsidR="00B25563">
        <w:t> </w:t>
      </w:r>
      <w:r w:rsidRPr="00B25563">
        <w:t>16(1)(ca).</w:t>
      </w:r>
    </w:p>
    <w:p w:rsidR="00EB5D5F" w:rsidRPr="00B25563" w:rsidRDefault="00EB5D5F" w:rsidP="008A4053">
      <w:pPr>
        <w:pStyle w:val="subsection"/>
      </w:pPr>
      <w:r w:rsidRPr="00B25563">
        <w:tab/>
        <w:t>(2)</w:t>
      </w:r>
      <w:r w:rsidRPr="00B25563">
        <w:tab/>
        <w:t>This Act does not apply to transmitters or radiocommunications receivers on board a foreign vessel that is travelling, or is in transit, (whether in or outside Australia) on a voyage:</w:t>
      </w:r>
    </w:p>
    <w:p w:rsidR="00EB5D5F" w:rsidRPr="00B25563" w:rsidRDefault="00EB5D5F">
      <w:pPr>
        <w:pStyle w:val="paragraph"/>
      </w:pPr>
      <w:r w:rsidRPr="00B25563">
        <w:tab/>
        <w:t>(a)</w:t>
      </w:r>
      <w:r w:rsidRPr="00B25563">
        <w:tab/>
        <w:t>from a point outside Australia to a port in Australia; or</w:t>
      </w:r>
    </w:p>
    <w:p w:rsidR="00EB5D5F" w:rsidRPr="00B25563" w:rsidRDefault="00EB5D5F">
      <w:pPr>
        <w:pStyle w:val="paragraph"/>
      </w:pPr>
      <w:r w:rsidRPr="00B25563">
        <w:tab/>
        <w:t>(b)</w:t>
      </w:r>
      <w:r w:rsidRPr="00B25563">
        <w:tab/>
        <w:t>from a port in Australia to a point outside Australia; or</w:t>
      </w:r>
    </w:p>
    <w:p w:rsidR="00EB5D5F" w:rsidRPr="00B25563" w:rsidRDefault="00EB5D5F">
      <w:pPr>
        <w:pStyle w:val="paragraph"/>
      </w:pPr>
      <w:r w:rsidRPr="00B25563">
        <w:tab/>
        <w:t>(c)</w:t>
      </w:r>
      <w:r w:rsidRPr="00B25563">
        <w:tab/>
        <w:t>from a point outside Australia to another point outside Australia.</w:t>
      </w:r>
    </w:p>
    <w:p w:rsidR="00EB5D5F" w:rsidRPr="00B25563" w:rsidRDefault="00EB5D5F" w:rsidP="008A4053">
      <w:pPr>
        <w:pStyle w:val="subsection"/>
      </w:pPr>
      <w:r w:rsidRPr="00B25563">
        <w:tab/>
        <w:t>(3)</w:t>
      </w:r>
      <w:r w:rsidRPr="00B25563">
        <w:tab/>
        <w:t>This Act does not apply to transmitters or radiocommunications receivers on board a foreign aircraft that is travelling, or is in transit, (whether in or outside Australia) on a voyage:</w:t>
      </w:r>
    </w:p>
    <w:p w:rsidR="00EB5D5F" w:rsidRPr="00B25563" w:rsidRDefault="00EB5D5F">
      <w:pPr>
        <w:pStyle w:val="paragraph"/>
      </w:pPr>
      <w:r w:rsidRPr="00B25563">
        <w:tab/>
        <w:t>(a)</w:t>
      </w:r>
      <w:r w:rsidRPr="00B25563">
        <w:tab/>
        <w:t>from a point outside Australia to an airport in Australia; or</w:t>
      </w:r>
    </w:p>
    <w:p w:rsidR="00EB5D5F" w:rsidRPr="00B25563" w:rsidRDefault="00EB5D5F">
      <w:pPr>
        <w:pStyle w:val="paragraph"/>
      </w:pPr>
      <w:r w:rsidRPr="00B25563">
        <w:tab/>
        <w:t>(b)</w:t>
      </w:r>
      <w:r w:rsidRPr="00B25563">
        <w:tab/>
        <w:t>from an airport in Australia to a point outside Australia; or</w:t>
      </w:r>
    </w:p>
    <w:p w:rsidR="00EB5D5F" w:rsidRPr="00B25563" w:rsidRDefault="00EB5D5F">
      <w:pPr>
        <w:pStyle w:val="paragraph"/>
      </w:pPr>
      <w:r w:rsidRPr="00B25563">
        <w:tab/>
        <w:t>(c)</w:t>
      </w:r>
      <w:r w:rsidRPr="00B25563">
        <w:tab/>
        <w:t>from a point outside Australia to another point outside Australia.</w:t>
      </w:r>
    </w:p>
    <w:p w:rsidR="00EB5D5F" w:rsidRPr="00B25563" w:rsidRDefault="00EB5D5F" w:rsidP="008A4053">
      <w:pPr>
        <w:pStyle w:val="subsection"/>
      </w:pPr>
      <w:r w:rsidRPr="00B25563">
        <w:tab/>
        <w:t>(4)</w:t>
      </w:r>
      <w:r w:rsidRPr="00B25563">
        <w:tab/>
      </w:r>
      <w:r w:rsidR="00B25563">
        <w:t>Subsections (</w:t>
      </w:r>
      <w:r w:rsidRPr="00B25563">
        <w:t>2) and (3) apply subject to the provisions of any agreement, treaty or convention between Australia and any other countries that makes provision in relation to radio emission.</w:t>
      </w:r>
    </w:p>
    <w:p w:rsidR="00EB5D5F" w:rsidRPr="00B25563" w:rsidRDefault="00EB5D5F" w:rsidP="008A4053">
      <w:pPr>
        <w:pStyle w:val="subsection"/>
      </w:pPr>
      <w:r w:rsidRPr="00B25563">
        <w:tab/>
        <w:t>(5)</w:t>
      </w:r>
      <w:r w:rsidRPr="00B25563">
        <w:tab/>
        <w:t>However, nothing in this section limits section</w:t>
      </w:r>
      <w:r w:rsidR="00B25563">
        <w:t> </w:t>
      </w:r>
      <w:r w:rsidRPr="00B25563">
        <w:t>195 or Part</w:t>
      </w:r>
      <w:r w:rsidR="00B25563">
        <w:t> </w:t>
      </w:r>
      <w:r w:rsidRPr="00B25563">
        <w:t>5.5.</w:t>
      </w:r>
    </w:p>
    <w:p w:rsidR="00EB5D5F" w:rsidRPr="00B25563" w:rsidRDefault="00EB5D5F" w:rsidP="008A11E4">
      <w:pPr>
        <w:pStyle w:val="ActHead5"/>
      </w:pPr>
      <w:bookmarkStart w:id="39" w:name="_Toc466374499"/>
      <w:r w:rsidRPr="00B25563">
        <w:rPr>
          <w:rStyle w:val="CharSectno"/>
        </w:rPr>
        <w:t>24</w:t>
      </w:r>
      <w:r w:rsidRPr="00B25563">
        <w:t xml:space="preserve">  Defence research and intelligence</w:t>
      </w:r>
      <w:bookmarkEnd w:id="39"/>
    </w:p>
    <w:p w:rsidR="00EB5D5F" w:rsidRPr="00B25563" w:rsidRDefault="00EB5D5F" w:rsidP="008A4053">
      <w:pPr>
        <w:pStyle w:val="subsection"/>
      </w:pPr>
      <w:r w:rsidRPr="00B25563">
        <w:tab/>
        <w:t>(1)</w:t>
      </w:r>
      <w:r w:rsidRPr="00B25563">
        <w:tab/>
        <w:t xml:space="preserve">This Act does not apply to anything done or omitted to be done by a member of the Defence Force, or by an officer of the </w:t>
      </w:r>
      <w:r w:rsidR="00FB51C0" w:rsidRPr="00B25563">
        <w:t>Defence Department</w:t>
      </w:r>
      <w:r w:rsidRPr="00B25563">
        <w:t>, in the performance of his or her functions or duties as such a member or officer in relation to the operation of an organisation:</w:t>
      </w:r>
    </w:p>
    <w:p w:rsidR="00EB5D5F" w:rsidRPr="00B25563" w:rsidRDefault="00EB5D5F">
      <w:pPr>
        <w:pStyle w:val="paragraph"/>
      </w:pPr>
      <w:r w:rsidRPr="00B25563">
        <w:lastRenderedPageBreak/>
        <w:tab/>
        <w:t>(a)</w:t>
      </w:r>
      <w:r w:rsidRPr="00B25563">
        <w:tab/>
        <w:t xml:space="preserve">that is part of the Defence Force or part of the </w:t>
      </w:r>
      <w:r w:rsidR="00FB51C0" w:rsidRPr="00B25563">
        <w:t>Defence Department</w:t>
      </w:r>
      <w:r w:rsidRPr="00B25563">
        <w:t>; and</w:t>
      </w:r>
    </w:p>
    <w:p w:rsidR="00EB5D5F" w:rsidRPr="00B25563" w:rsidRDefault="00EB5D5F" w:rsidP="008E6DF1">
      <w:pPr>
        <w:pStyle w:val="paragraph"/>
        <w:keepNext/>
        <w:keepLines/>
      </w:pPr>
      <w:r w:rsidRPr="00B25563">
        <w:tab/>
        <w:t>(b)</w:t>
      </w:r>
      <w:r w:rsidRPr="00B25563">
        <w:tab/>
        <w:t>the purpose of which relates to:</w:t>
      </w:r>
    </w:p>
    <w:p w:rsidR="00EB5D5F" w:rsidRPr="00B25563" w:rsidRDefault="00EB5D5F">
      <w:pPr>
        <w:pStyle w:val="paragraphsub"/>
      </w:pPr>
      <w:r w:rsidRPr="00B25563">
        <w:tab/>
        <w:t>(i)</w:t>
      </w:r>
      <w:r w:rsidRPr="00B25563">
        <w:tab/>
        <w:t>research for purposes connected with defence; or</w:t>
      </w:r>
    </w:p>
    <w:p w:rsidR="00EB5D5F" w:rsidRPr="00B25563" w:rsidRDefault="00EB5D5F">
      <w:pPr>
        <w:pStyle w:val="paragraphsub"/>
      </w:pPr>
      <w:r w:rsidRPr="00B25563">
        <w:tab/>
        <w:t>(ii)</w:t>
      </w:r>
      <w:r w:rsidRPr="00B25563">
        <w:tab/>
        <w:t>intelligence.</w:t>
      </w:r>
    </w:p>
    <w:p w:rsidR="00EB5D5F" w:rsidRPr="00B25563" w:rsidRDefault="00EB5D5F" w:rsidP="008A4053">
      <w:pPr>
        <w:pStyle w:val="subsection"/>
      </w:pPr>
      <w:r w:rsidRPr="00B25563">
        <w:tab/>
        <w:t>(2)</w:t>
      </w:r>
      <w:r w:rsidRPr="00B25563">
        <w:tab/>
        <w:t>This Act does not apply in relation to anything done or omitted to be done by or on behalf of:</w:t>
      </w:r>
    </w:p>
    <w:p w:rsidR="00EB5D5F" w:rsidRPr="00B25563" w:rsidRDefault="00EB5D5F">
      <w:pPr>
        <w:pStyle w:val="paragraph"/>
      </w:pPr>
      <w:r w:rsidRPr="00B25563">
        <w:tab/>
        <w:t>(a)</w:t>
      </w:r>
      <w:r w:rsidRPr="00B25563">
        <w:tab/>
        <w:t>the Australian Secret Intelligence Service; or</w:t>
      </w:r>
    </w:p>
    <w:p w:rsidR="00EB5D5F" w:rsidRPr="00B25563" w:rsidRDefault="00EB5D5F">
      <w:pPr>
        <w:pStyle w:val="paragraph"/>
      </w:pPr>
      <w:r w:rsidRPr="00B25563">
        <w:tab/>
        <w:t>(b)</w:t>
      </w:r>
      <w:r w:rsidRPr="00B25563">
        <w:tab/>
        <w:t>the Australian Security Intelligence Organisation.</w:t>
      </w:r>
    </w:p>
    <w:p w:rsidR="00EB5D5F" w:rsidRPr="00B25563" w:rsidRDefault="00EB5D5F" w:rsidP="008A11E4">
      <w:pPr>
        <w:pStyle w:val="ActHead5"/>
      </w:pPr>
      <w:bookmarkStart w:id="40" w:name="_Toc466374500"/>
      <w:r w:rsidRPr="00B25563">
        <w:rPr>
          <w:rStyle w:val="CharSectno"/>
        </w:rPr>
        <w:t>25</w:t>
      </w:r>
      <w:r w:rsidRPr="00B25563">
        <w:t xml:space="preserve">  Special defence undertakings</w:t>
      </w:r>
      <w:bookmarkEnd w:id="40"/>
    </w:p>
    <w:p w:rsidR="00EB5D5F" w:rsidRPr="00B25563" w:rsidRDefault="00EB5D5F" w:rsidP="008A4053">
      <w:pPr>
        <w:pStyle w:val="subsection"/>
      </w:pPr>
      <w:r w:rsidRPr="00B25563">
        <w:tab/>
      </w:r>
      <w:r w:rsidRPr="00B25563">
        <w:tab/>
        <w:t>This Act does not apply to anything done or omitted to be done by a person performing a function or duty in relation to the operation of a facility that is:</w:t>
      </w:r>
    </w:p>
    <w:p w:rsidR="00EB5D5F" w:rsidRPr="00B25563" w:rsidRDefault="00EB5D5F">
      <w:pPr>
        <w:pStyle w:val="paragraph"/>
      </w:pPr>
      <w:r w:rsidRPr="00B25563">
        <w:tab/>
        <w:t>(a)</w:t>
      </w:r>
      <w:r w:rsidRPr="00B25563">
        <w:tab/>
        <w:t>jointly operated by the Commonwealth and a foreign country; and</w:t>
      </w:r>
    </w:p>
    <w:p w:rsidR="00EB5D5F" w:rsidRPr="00B25563" w:rsidRDefault="00EB5D5F">
      <w:pPr>
        <w:pStyle w:val="paragraph"/>
      </w:pPr>
      <w:r w:rsidRPr="00B25563">
        <w:tab/>
        <w:t>(b)</w:t>
      </w:r>
      <w:r w:rsidRPr="00B25563">
        <w:tab/>
        <w:t xml:space="preserve">a special defence undertaking for the purposes of the </w:t>
      </w:r>
      <w:r w:rsidRPr="00B25563">
        <w:rPr>
          <w:i/>
        </w:rPr>
        <w:t>Defence (Special Undertakings) Act 1952</w:t>
      </w:r>
      <w:r w:rsidRPr="00B25563">
        <w:t>.</w:t>
      </w:r>
    </w:p>
    <w:p w:rsidR="00EB5D5F" w:rsidRPr="00B25563" w:rsidRDefault="00EB5D5F" w:rsidP="008A11E4">
      <w:pPr>
        <w:pStyle w:val="ActHead5"/>
      </w:pPr>
      <w:bookmarkStart w:id="41" w:name="_Toc466374501"/>
      <w:r w:rsidRPr="00B25563">
        <w:rPr>
          <w:rStyle w:val="CharSectno"/>
        </w:rPr>
        <w:t>26</w:t>
      </w:r>
      <w:r w:rsidRPr="00B25563">
        <w:t xml:space="preserve">  Additional exemption for defence matters</w:t>
      </w:r>
      <w:bookmarkEnd w:id="41"/>
    </w:p>
    <w:p w:rsidR="00EB5D5F" w:rsidRPr="00B25563" w:rsidRDefault="00EB5D5F" w:rsidP="008A4053">
      <w:pPr>
        <w:pStyle w:val="subsection"/>
      </w:pPr>
      <w:r w:rsidRPr="00B25563">
        <w:tab/>
        <w:t>(1)</w:t>
      </w:r>
      <w:r w:rsidRPr="00B25563">
        <w:tab/>
        <w:t xml:space="preserve">Subject to </w:t>
      </w:r>
      <w:r w:rsidR="00B25563">
        <w:t>subsection (</w:t>
      </w:r>
      <w:r w:rsidRPr="00B25563">
        <w:t>2), Parts</w:t>
      </w:r>
      <w:r w:rsidR="00B25563">
        <w:t> </w:t>
      </w:r>
      <w:r w:rsidRPr="00B25563">
        <w:t xml:space="preserve">3.1, 4.1 and 4.2 do not apply to anything done or omitted to be done by a member of the Defence Force, or by an officer of the </w:t>
      </w:r>
      <w:r w:rsidR="002578A2" w:rsidRPr="00B25563">
        <w:t>Defence Department</w:t>
      </w:r>
      <w:r w:rsidRPr="00B25563">
        <w:t>, if:</w:t>
      </w:r>
    </w:p>
    <w:p w:rsidR="00EB5D5F" w:rsidRPr="00B25563" w:rsidRDefault="00EB5D5F">
      <w:pPr>
        <w:pStyle w:val="paragraph"/>
      </w:pPr>
      <w:r w:rsidRPr="00B25563">
        <w:tab/>
        <w:t>(a)</w:t>
      </w:r>
      <w:r w:rsidRPr="00B25563">
        <w:tab/>
        <w:t>the act or omission takes place in the performance of one of his or her functions or duties as such a member or officer; and</w:t>
      </w:r>
    </w:p>
    <w:p w:rsidR="00EB5D5F" w:rsidRPr="00B25563" w:rsidRDefault="00EB5D5F">
      <w:pPr>
        <w:pStyle w:val="paragraph"/>
      </w:pPr>
      <w:r w:rsidRPr="00B25563">
        <w:tab/>
        <w:t>(b)</w:t>
      </w:r>
      <w:r w:rsidRPr="00B25563">
        <w:tab/>
        <w:t>the function or duty concerned is, under the regulations, taken for the purposes of this subsection to be a function or duty that relates to:</w:t>
      </w:r>
    </w:p>
    <w:p w:rsidR="00EB5D5F" w:rsidRPr="00B25563" w:rsidRDefault="00EB5D5F">
      <w:pPr>
        <w:pStyle w:val="paragraphsub"/>
      </w:pPr>
      <w:r w:rsidRPr="00B25563">
        <w:tab/>
        <w:t>(i)</w:t>
      </w:r>
      <w:r w:rsidRPr="00B25563">
        <w:tab/>
        <w:t>military command and control; or</w:t>
      </w:r>
    </w:p>
    <w:p w:rsidR="00EB5D5F" w:rsidRPr="00B25563" w:rsidRDefault="00EB5D5F">
      <w:pPr>
        <w:pStyle w:val="paragraphsub"/>
      </w:pPr>
      <w:r w:rsidRPr="00B25563">
        <w:tab/>
        <w:t>(ii)</w:t>
      </w:r>
      <w:r w:rsidRPr="00B25563">
        <w:tab/>
        <w:t>intelligence; or</w:t>
      </w:r>
    </w:p>
    <w:p w:rsidR="00EB5D5F" w:rsidRPr="00B25563" w:rsidRDefault="00EB5D5F">
      <w:pPr>
        <w:pStyle w:val="paragraphsub"/>
      </w:pPr>
      <w:r w:rsidRPr="00B25563">
        <w:tab/>
        <w:t>(iii)</w:t>
      </w:r>
      <w:r w:rsidRPr="00B25563">
        <w:tab/>
        <w:t>weapons systems.</w:t>
      </w:r>
    </w:p>
    <w:p w:rsidR="00EB5D5F" w:rsidRPr="00B25563" w:rsidRDefault="00EB5D5F" w:rsidP="008A4053">
      <w:pPr>
        <w:pStyle w:val="subsection"/>
      </w:pPr>
      <w:r w:rsidRPr="00B25563">
        <w:lastRenderedPageBreak/>
        <w:tab/>
        <w:t>(2)</w:t>
      </w:r>
      <w:r w:rsidRPr="00B25563">
        <w:tab/>
        <w:t>The regulations may provide for the application, in specified circumstances, of all or any of Parts</w:t>
      </w:r>
      <w:r w:rsidR="00B25563">
        <w:t> </w:t>
      </w:r>
      <w:r w:rsidRPr="00B25563">
        <w:t xml:space="preserve">3.1, 4.1 or 4.2, or any of the provisions of those Parts, to a member of the Defence Force, or to an officer of the </w:t>
      </w:r>
      <w:r w:rsidR="002578A2" w:rsidRPr="00B25563">
        <w:t>Defence Department</w:t>
      </w:r>
      <w:r w:rsidRPr="00B25563">
        <w:t xml:space="preserve">, in the performance of one of his or her functions or duties as mentioned in </w:t>
      </w:r>
      <w:r w:rsidR="00B25563">
        <w:t>subsection (</w:t>
      </w:r>
      <w:r w:rsidRPr="00B25563">
        <w:t>1).</w:t>
      </w:r>
    </w:p>
    <w:p w:rsidR="00EB5D5F" w:rsidRPr="00B25563" w:rsidRDefault="00EB5D5F" w:rsidP="008A11E4">
      <w:pPr>
        <w:pStyle w:val="ActHead5"/>
      </w:pPr>
      <w:bookmarkStart w:id="42" w:name="_Toc466374502"/>
      <w:r w:rsidRPr="00B25563">
        <w:rPr>
          <w:rStyle w:val="CharSectno"/>
        </w:rPr>
        <w:t>27</w:t>
      </w:r>
      <w:r w:rsidRPr="00B25563">
        <w:t xml:space="preserve">  </w:t>
      </w:r>
      <w:r w:rsidR="00187909" w:rsidRPr="00B25563">
        <w:t>Exemption for defence, law enforcement and emergency personnel</w:t>
      </w:r>
      <w:bookmarkEnd w:id="42"/>
    </w:p>
    <w:p w:rsidR="00EB5D5F" w:rsidRPr="00B25563" w:rsidRDefault="00EB5D5F" w:rsidP="008A4053">
      <w:pPr>
        <w:pStyle w:val="subsection"/>
      </w:pPr>
      <w:r w:rsidRPr="00B25563">
        <w:tab/>
        <w:t>(1)</w:t>
      </w:r>
      <w:r w:rsidRPr="00B25563">
        <w:tab/>
        <w:t>This section applies to a person performing a function or duty in relation to:</w:t>
      </w:r>
    </w:p>
    <w:p w:rsidR="00EB5D5F" w:rsidRPr="00B25563" w:rsidRDefault="00EB5D5F">
      <w:pPr>
        <w:pStyle w:val="paragraph"/>
      </w:pPr>
      <w:r w:rsidRPr="00B25563">
        <w:tab/>
        <w:t>(a)</w:t>
      </w:r>
      <w:r w:rsidRPr="00B25563">
        <w:tab/>
        <w:t>the defence, security or international relations of:</w:t>
      </w:r>
    </w:p>
    <w:p w:rsidR="00EB5D5F" w:rsidRPr="00B25563" w:rsidRDefault="00EB5D5F">
      <w:pPr>
        <w:pStyle w:val="paragraphsub"/>
        <w:keepNext/>
      </w:pPr>
      <w:r w:rsidRPr="00B25563">
        <w:tab/>
        <w:t>(i)</w:t>
      </w:r>
      <w:r w:rsidRPr="00B25563">
        <w:tab/>
        <w:t>Australia; or</w:t>
      </w:r>
    </w:p>
    <w:p w:rsidR="00EB5D5F" w:rsidRPr="00B25563" w:rsidRDefault="00EB5D5F">
      <w:pPr>
        <w:pStyle w:val="paragraphsub"/>
      </w:pPr>
      <w:r w:rsidRPr="00B25563">
        <w:tab/>
        <w:t>(ii)</w:t>
      </w:r>
      <w:r w:rsidRPr="00B25563">
        <w:tab/>
        <w:t>a foreign country whose naval, military or air force is acting in co</w:t>
      </w:r>
      <w:r w:rsidR="00B25563">
        <w:noBreakHyphen/>
      </w:r>
      <w:r w:rsidRPr="00B25563">
        <w:t>operation with the Defence Force of Australia; or</w:t>
      </w:r>
    </w:p>
    <w:p w:rsidR="00EB5D5F" w:rsidRPr="00B25563" w:rsidRDefault="00EB5D5F">
      <w:pPr>
        <w:pStyle w:val="paragraph"/>
      </w:pPr>
      <w:r w:rsidRPr="00B25563">
        <w:tab/>
        <w:t>(b)</w:t>
      </w:r>
      <w:r w:rsidRPr="00B25563">
        <w:tab/>
        <w:t>the Australian Federal Police or the police force of a State or Territory; or</w:t>
      </w:r>
    </w:p>
    <w:p w:rsidR="00425B7B" w:rsidRPr="00B25563" w:rsidRDefault="00425B7B" w:rsidP="00425B7B">
      <w:pPr>
        <w:pStyle w:val="paragraph"/>
      </w:pPr>
      <w:r w:rsidRPr="00B25563">
        <w:tab/>
        <w:t>(baa)</w:t>
      </w:r>
      <w:r w:rsidRPr="00B25563">
        <w:tab/>
        <w:t xml:space="preserve">the performance of the functions of the Integrity Commissioner (within the meaning of the </w:t>
      </w:r>
      <w:r w:rsidRPr="00B25563">
        <w:rPr>
          <w:i/>
        </w:rPr>
        <w:t>Law Enforcement Integrity Commissioner Act 2006</w:t>
      </w:r>
      <w:r w:rsidRPr="00B25563">
        <w:t>); or</w:t>
      </w:r>
    </w:p>
    <w:p w:rsidR="007D1E5F" w:rsidRPr="00B25563" w:rsidRDefault="007D1E5F" w:rsidP="007D1E5F">
      <w:pPr>
        <w:pStyle w:val="paragraph"/>
      </w:pPr>
      <w:r w:rsidRPr="00B25563">
        <w:tab/>
        <w:t>(ba)</w:t>
      </w:r>
      <w:r w:rsidRPr="00B25563">
        <w:tab/>
        <w:t>one of the following bodies or offices:</w:t>
      </w:r>
    </w:p>
    <w:p w:rsidR="007D1E5F" w:rsidRPr="00B25563" w:rsidRDefault="007D1E5F" w:rsidP="007D1E5F">
      <w:pPr>
        <w:pStyle w:val="paragraphsub"/>
      </w:pPr>
      <w:r w:rsidRPr="00B25563">
        <w:tab/>
        <w:t>(i)</w:t>
      </w:r>
      <w:r w:rsidRPr="00B25563">
        <w:tab/>
        <w:t>the Independent Commission Against Corruption of New South Wales;</w:t>
      </w:r>
    </w:p>
    <w:p w:rsidR="007D1E5F" w:rsidRPr="00B25563" w:rsidRDefault="007D1E5F" w:rsidP="007D1E5F">
      <w:pPr>
        <w:pStyle w:val="paragraphsub"/>
      </w:pPr>
      <w:r w:rsidRPr="00B25563">
        <w:tab/>
        <w:t>(ii)</w:t>
      </w:r>
      <w:r w:rsidRPr="00B25563">
        <w:tab/>
        <w:t>th</w:t>
      </w:r>
      <w:r w:rsidRPr="00B25563">
        <w:rPr>
          <w:lang w:eastAsia="en-US"/>
        </w:rPr>
        <w:t xml:space="preserve">e Corruption and Crime Commission </w:t>
      </w:r>
      <w:r w:rsidRPr="00B25563">
        <w:t>of Western Australia;</w:t>
      </w:r>
    </w:p>
    <w:p w:rsidR="007D1E5F" w:rsidRPr="00B25563" w:rsidRDefault="007D1E5F" w:rsidP="007D1E5F">
      <w:pPr>
        <w:pStyle w:val="paragraphsub"/>
      </w:pPr>
      <w:r w:rsidRPr="00B25563">
        <w:tab/>
        <w:t>(iii)</w:t>
      </w:r>
      <w:r w:rsidRPr="00B25563">
        <w:tab/>
        <w:t>the Independent Commissioner Against Corruption of South Australia; or</w:t>
      </w:r>
    </w:p>
    <w:p w:rsidR="007D1E5F" w:rsidRPr="00B25563" w:rsidRDefault="007D1E5F" w:rsidP="007D1E5F">
      <w:pPr>
        <w:pStyle w:val="paragraph"/>
      </w:pPr>
      <w:r w:rsidRPr="00B25563">
        <w:tab/>
        <w:t>(bb)</w:t>
      </w:r>
      <w:r w:rsidRPr="00B25563">
        <w:tab/>
        <w:t>one of the following bodies:</w:t>
      </w:r>
    </w:p>
    <w:p w:rsidR="007D1E5F" w:rsidRPr="00B25563" w:rsidRDefault="007D1E5F" w:rsidP="007D1E5F">
      <w:pPr>
        <w:pStyle w:val="paragraphsub"/>
      </w:pPr>
      <w:r w:rsidRPr="00B25563">
        <w:tab/>
        <w:t>(i)</w:t>
      </w:r>
      <w:r w:rsidRPr="00B25563">
        <w:tab/>
        <w:t>the New South Wales Crime Commission;</w:t>
      </w:r>
    </w:p>
    <w:p w:rsidR="007D1E5F" w:rsidRPr="00B25563" w:rsidRDefault="007D1E5F" w:rsidP="007D1E5F">
      <w:pPr>
        <w:pStyle w:val="paragraphsub"/>
      </w:pPr>
      <w:r w:rsidRPr="00B25563">
        <w:tab/>
        <w:t>(ii)</w:t>
      </w:r>
      <w:r w:rsidRPr="00B25563">
        <w:tab/>
        <w:t>the Crime and Corruption Commission of Queensland; or</w:t>
      </w:r>
    </w:p>
    <w:p w:rsidR="007D1E5F" w:rsidRPr="00B25563" w:rsidRDefault="007D1E5F" w:rsidP="007D1E5F">
      <w:pPr>
        <w:pStyle w:val="paragraph"/>
      </w:pPr>
      <w:r w:rsidRPr="00B25563">
        <w:tab/>
        <w:t>(bc)</w:t>
      </w:r>
      <w:r w:rsidRPr="00B25563">
        <w:tab/>
        <w:t>the Australian Crime Commission; or</w:t>
      </w:r>
    </w:p>
    <w:p w:rsidR="007D1E5F" w:rsidRPr="00B25563" w:rsidRDefault="007D1E5F" w:rsidP="007D1E5F">
      <w:pPr>
        <w:pStyle w:val="paragraph"/>
      </w:pPr>
      <w:r w:rsidRPr="00B25563">
        <w:tab/>
        <w:t>(bd)</w:t>
      </w:r>
      <w:r w:rsidRPr="00B25563">
        <w:tab/>
        <w:t>the New South Wales Police Integrity Commission; or</w:t>
      </w:r>
    </w:p>
    <w:p w:rsidR="00187909" w:rsidRPr="00B25563" w:rsidRDefault="00187909" w:rsidP="00187909">
      <w:pPr>
        <w:pStyle w:val="paragraph"/>
      </w:pPr>
      <w:r w:rsidRPr="00B25563">
        <w:tab/>
        <w:t>(be)</w:t>
      </w:r>
      <w:r w:rsidRPr="00B25563">
        <w:tab/>
        <w:t>a body that:</w:t>
      </w:r>
    </w:p>
    <w:p w:rsidR="00187909" w:rsidRPr="00B25563" w:rsidRDefault="00187909" w:rsidP="00187909">
      <w:pPr>
        <w:pStyle w:val="paragraphsub"/>
      </w:pPr>
      <w:r w:rsidRPr="00B25563">
        <w:lastRenderedPageBreak/>
        <w:tab/>
        <w:t>(i)</w:t>
      </w:r>
      <w:r w:rsidRPr="00B25563">
        <w:tab/>
        <w:t>performs functions related to the investigation, prevention or prosecution of serious crime, or of corruption (whether or not the body also performs other functions); and</w:t>
      </w:r>
    </w:p>
    <w:p w:rsidR="00187909" w:rsidRPr="00B25563" w:rsidRDefault="00187909" w:rsidP="00187909">
      <w:pPr>
        <w:pStyle w:val="paragraphsub"/>
      </w:pPr>
      <w:r w:rsidRPr="00B25563">
        <w:tab/>
        <w:t>(ii)</w:t>
      </w:r>
      <w:r w:rsidRPr="00B25563">
        <w:tab/>
        <w:t xml:space="preserve">is covered by a written determination made by the </w:t>
      </w:r>
      <w:r w:rsidR="00410792" w:rsidRPr="00B25563">
        <w:t>ACMA</w:t>
      </w:r>
      <w:r w:rsidRPr="00B25563">
        <w:t xml:space="preserve"> for the purposes of this paragraph; or</w:t>
      </w:r>
    </w:p>
    <w:p w:rsidR="00EB5D5F" w:rsidRPr="00B25563" w:rsidRDefault="00EB5D5F">
      <w:pPr>
        <w:pStyle w:val="paragraph"/>
      </w:pPr>
      <w:r w:rsidRPr="00B25563">
        <w:tab/>
        <w:t>(c)</w:t>
      </w:r>
      <w:r w:rsidRPr="00B25563">
        <w:tab/>
        <w:t>a fire</w:t>
      </w:r>
      <w:r w:rsidR="00B25563">
        <w:noBreakHyphen/>
      </w:r>
      <w:r w:rsidRPr="00B25563">
        <w:t>fighting, civil defence or rescue organisation; or</w:t>
      </w:r>
    </w:p>
    <w:p w:rsidR="00EB5D5F" w:rsidRPr="00B25563" w:rsidRDefault="00EB5D5F">
      <w:pPr>
        <w:pStyle w:val="paragraph"/>
      </w:pPr>
      <w:r w:rsidRPr="00B25563">
        <w:tab/>
        <w:t>(d)</w:t>
      </w:r>
      <w:r w:rsidRPr="00B25563">
        <w:tab/>
        <w:t>an ambulance service; or</w:t>
      </w:r>
    </w:p>
    <w:p w:rsidR="00EB5D5F" w:rsidRPr="00B25563" w:rsidRDefault="00EB5D5F">
      <w:pPr>
        <w:pStyle w:val="paragraph"/>
      </w:pPr>
      <w:r w:rsidRPr="00B25563">
        <w:tab/>
        <w:t>(e)</w:t>
      </w:r>
      <w:r w:rsidRPr="00B25563">
        <w:tab/>
        <w:t>the Royal Flying Doctor Service; or</w:t>
      </w:r>
    </w:p>
    <w:p w:rsidR="00EB5D5F" w:rsidRPr="00B25563" w:rsidRDefault="00EB5D5F">
      <w:pPr>
        <w:pStyle w:val="paragraph"/>
      </w:pPr>
      <w:r w:rsidRPr="00B25563">
        <w:tab/>
        <w:t>(f)</w:t>
      </w:r>
      <w:r w:rsidRPr="00B25563">
        <w:tab/>
        <w:t>any other organisation whose sole or principal purpose involves securing the safety of persons during an emergency.</w:t>
      </w:r>
    </w:p>
    <w:p w:rsidR="001D0669" w:rsidRPr="00B25563" w:rsidRDefault="001D0669" w:rsidP="008A4053">
      <w:pPr>
        <w:pStyle w:val="subsection"/>
      </w:pPr>
      <w:r w:rsidRPr="00B25563">
        <w:tab/>
        <w:t>(2)</w:t>
      </w:r>
      <w:r w:rsidRPr="00B25563">
        <w:tab/>
        <w:t xml:space="preserve">The </w:t>
      </w:r>
      <w:r w:rsidR="00410792" w:rsidRPr="00B25563">
        <w:t>ACMA</w:t>
      </w:r>
      <w:r w:rsidRPr="00B25563">
        <w:t xml:space="preserve"> may determine in writing that acts or omissions by members of a class of persons to whom this section applies are exempt from either or both of the following:</w:t>
      </w:r>
    </w:p>
    <w:p w:rsidR="001D0669" w:rsidRPr="00B25563" w:rsidRDefault="001D0669" w:rsidP="001D0669">
      <w:pPr>
        <w:pStyle w:val="paragraph"/>
      </w:pPr>
      <w:r w:rsidRPr="00B25563">
        <w:tab/>
        <w:t>(a)</w:t>
      </w:r>
      <w:r w:rsidRPr="00B25563">
        <w:tab/>
        <w:t>all or any of Parts</w:t>
      </w:r>
      <w:r w:rsidR="00B25563">
        <w:t> </w:t>
      </w:r>
      <w:r w:rsidRPr="00B25563">
        <w:t>3.1, 4.1 and 4.2;</w:t>
      </w:r>
    </w:p>
    <w:p w:rsidR="001D0669" w:rsidRPr="00B25563" w:rsidRDefault="001D0669" w:rsidP="001D0669">
      <w:pPr>
        <w:pStyle w:val="paragraph"/>
      </w:pPr>
      <w:r w:rsidRPr="00B25563">
        <w:tab/>
        <w:t>(b)</w:t>
      </w:r>
      <w:r w:rsidRPr="00B25563">
        <w:tab/>
        <w:t>specified provisions of those Parts.</w:t>
      </w:r>
    </w:p>
    <w:p w:rsidR="001D0669" w:rsidRPr="00B25563" w:rsidRDefault="001D0669" w:rsidP="001D0669">
      <w:pPr>
        <w:pStyle w:val="subsection2"/>
      </w:pPr>
      <w:r w:rsidRPr="00B25563">
        <w:t>The exemption may be expressed to apply generally or in specified circumstances.</w:t>
      </w:r>
    </w:p>
    <w:p w:rsidR="001D0669" w:rsidRPr="00B25563" w:rsidRDefault="001D0669" w:rsidP="008A4053">
      <w:pPr>
        <w:pStyle w:val="subsection"/>
      </w:pPr>
      <w:r w:rsidRPr="00B25563">
        <w:tab/>
        <w:t>(3)</w:t>
      </w:r>
      <w:r w:rsidRPr="00B25563">
        <w:tab/>
        <w:t xml:space="preserve">A determination under </w:t>
      </w:r>
      <w:r w:rsidR="00B25563">
        <w:t>paragraph (</w:t>
      </w:r>
      <w:r w:rsidRPr="00B25563">
        <w:t xml:space="preserve">1)(be) or </w:t>
      </w:r>
      <w:r w:rsidR="00B25563">
        <w:t>subsection (</w:t>
      </w:r>
      <w:r w:rsidRPr="00B25563">
        <w:t xml:space="preserve">2) is a </w:t>
      </w:r>
      <w:r w:rsidR="00FE5D8E" w:rsidRPr="00B25563">
        <w:t>legislative instrument</w:t>
      </w:r>
      <w:r w:rsidRPr="00B25563">
        <w:t>.</w:t>
      </w:r>
    </w:p>
    <w:p w:rsidR="001D0669" w:rsidRPr="00B25563" w:rsidRDefault="001D0669" w:rsidP="008A4053">
      <w:pPr>
        <w:pStyle w:val="subsection"/>
      </w:pPr>
      <w:r w:rsidRPr="00B25563">
        <w:tab/>
        <w:t>(4)</w:t>
      </w:r>
      <w:r w:rsidRPr="00B25563">
        <w:tab/>
        <w:t xml:space="preserve">For the purposes of </w:t>
      </w:r>
      <w:r w:rsidR="00B25563">
        <w:t>subparagraph (</w:t>
      </w:r>
      <w:r w:rsidRPr="00B25563">
        <w:t xml:space="preserve">1)(be)(i), </w:t>
      </w:r>
      <w:r w:rsidRPr="00B25563">
        <w:rPr>
          <w:b/>
          <w:i/>
        </w:rPr>
        <w:t>serious crime</w:t>
      </w:r>
      <w:r w:rsidRPr="00B25563">
        <w:t xml:space="preserve"> is conduct that, if engaged in within, or in connection with, Australia, would constitute an offence against the law of the Commonwealth, a State or a Territory punishable by imprisonment for a period exceeding 12 months.</w:t>
      </w:r>
    </w:p>
    <w:p w:rsidR="00EB5D5F" w:rsidRPr="00B25563" w:rsidRDefault="00EB5D5F" w:rsidP="008A11E4">
      <w:pPr>
        <w:pStyle w:val="ActHead5"/>
      </w:pPr>
      <w:bookmarkStart w:id="43" w:name="_Toc466374503"/>
      <w:r w:rsidRPr="00B25563">
        <w:rPr>
          <w:rStyle w:val="CharSectno"/>
        </w:rPr>
        <w:t>28</w:t>
      </w:r>
      <w:r w:rsidRPr="00B25563">
        <w:t xml:space="preserve">  Use of devices by the </w:t>
      </w:r>
      <w:r w:rsidR="00410792" w:rsidRPr="00B25563">
        <w:t>ACMA</w:t>
      </w:r>
      <w:bookmarkEnd w:id="43"/>
    </w:p>
    <w:p w:rsidR="00EB5D5F" w:rsidRPr="00B25563" w:rsidRDefault="00EB5D5F" w:rsidP="008A4053">
      <w:pPr>
        <w:pStyle w:val="subsection"/>
      </w:pPr>
      <w:r w:rsidRPr="00B25563">
        <w:tab/>
      </w:r>
      <w:r w:rsidRPr="00B25563">
        <w:tab/>
        <w:t>Parts</w:t>
      </w:r>
      <w:r w:rsidR="00B25563">
        <w:t> </w:t>
      </w:r>
      <w:r w:rsidRPr="00B25563">
        <w:t xml:space="preserve">3.1, 4.1 and 4.2 do not apply to anything done by the </w:t>
      </w:r>
      <w:r w:rsidR="00410792" w:rsidRPr="00B25563">
        <w:t>ACMA</w:t>
      </w:r>
      <w:r w:rsidRPr="00B25563">
        <w:t xml:space="preserve"> in connection with the use of a device in performing its functions or exercising its powers under this Act.</w:t>
      </w:r>
    </w:p>
    <w:p w:rsidR="00EB5D5F" w:rsidRPr="00B25563" w:rsidRDefault="00EB5D5F" w:rsidP="00385B39">
      <w:pPr>
        <w:pStyle w:val="ActHead1"/>
        <w:pageBreakBefore/>
      </w:pPr>
      <w:bookmarkStart w:id="44" w:name="_Toc466374504"/>
      <w:r w:rsidRPr="00B25563">
        <w:rPr>
          <w:rStyle w:val="CharChapNo"/>
        </w:rPr>
        <w:lastRenderedPageBreak/>
        <w:t>Chapter</w:t>
      </w:r>
      <w:r w:rsidR="00B25563" w:rsidRPr="00B25563">
        <w:rPr>
          <w:rStyle w:val="CharChapNo"/>
        </w:rPr>
        <w:t> </w:t>
      </w:r>
      <w:r w:rsidRPr="00B25563">
        <w:rPr>
          <w:rStyle w:val="CharChapNo"/>
        </w:rPr>
        <w:t>2</w:t>
      </w:r>
      <w:r w:rsidRPr="00B25563">
        <w:t>—</w:t>
      </w:r>
      <w:r w:rsidRPr="00B25563">
        <w:rPr>
          <w:rStyle w:val="CharChapText"/>
        </w:rPr>
        <w:t>Radio frequency planning</w:t>
      </w:r>
      <w:bookmarkEnd w:id="44"/>
    </w:p>
    <w:p w:rsidR="00EB5D5F" w:rsidRPr="00B25563" w:rsidRDefault="00EA1622">
      <w:pPr>
        <w:pStyle w:val="Header"/>
      </w:pPr>
      <w:r w:rsidRPr="00B25563">
        <w:rPr>
          <w:rStyle w:val="CharPartNo"/>
        </w:rPr>
        <w:t xml:space="preserve"> </w:t>
      </w:r>
      <w:r w:rsidRPr="00B25563">
        <w:rPr>
          <w:rStyle w:val="CharPartText"/>
        </w:rPr>
        <w:t xml:space="preserve"> </w:t>
      </w:r>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5" w:name="_Toc466374505"/>
      <w:r w:rsidRPr="00B25563">
        <w:rPr>
          <w:rStyle w:val="CharSectno"/>
        </w:rPr>
        <w:t>29</w:t>
      </w:r>
      <w:r w:rsidRPr="00B25563">
        <w:t xml:space="preserve">  Outline of this Chapter</w:t>
      </w:r>
      <w:bookmarkEnd w:id="45"/>
    </w:p>
    <w:p w:rsidR="00EB5D5F" w:rsidRPr="00B25563" w:rsidRDefault="00EB5D5F" w:rsidP="008A4053">
      <w:pPr>
        <w:pStyle w:val="subsection"/>
      </w:pPr>
      <w:r w:rsidRPr="00B25563">
        <w:tab/>
        <w:t>(1)</w:t>
      </w:r>
      <w:r w:rsidRPr="00B25563">
        <w:tab/>
        <w:t>This Chapter provides for the preparation of plans that will govern the allocation of the spectrum under the licensing systems provided for in Chapter</w:t>
      </w:r>
      <w:r w:rsidR="00B25563">
        <w:t> </w:t>
      </w:r>
      <w:r w:rsidRPr="00B25563">
        <w:t>3.</w:t>
      </w:r>
    </w:p>
    <w:p w:rsidR="00EB5D5F" w:rsidRPr="00B25563" w:rsidRDefault="00EB5D5F" w:rsidP="008A4053">
      <w:pPr>
        <w:pStyle w:val="subsection"/>
      </w:pPr>
      <w:r w:rsidRPr="00B25563">
        <w:tab/>
        <w:t>(2)</w:t>
      </w:r>
      <w:r w:rsidRPr="00B25563">
        <w:tab/>
        <w:t>Part</w:t>
      </w:r>
      <w:r w:rsidR="00B25563">
        <w:t> </w:t>
      </w:r>
      <w:r w:rsidRPr="00B25563">
        <w:t>2.1 is about preparing:</w:t>
      </w:r>
    </w:p>
    <w:p w:rsidR="00EB5D5F" w:rsidRPr="00B25563" w:rsidRDefault="00EB5D5F">
      <w:pPr>
        <w:pStyle w:val="paragraph"/>
      </w:pPr>
      <w:r w:rsidRPr="00B25563">
        <w:tab/>
        <w:t>(a)</w:t>
      </w:r>
      <w:r w:rsidRPr="00B25563">
        <w:tab/>
        <w:t>a spectrum plan that covers so much of the spectrum as is relevant to regulation of radiocommunications under this Act; and</w:t>
      </w:r>
    </w:p>
    <w:p w:rsidR="00EB5D5F" w:rsidRPr="00B25563" w:rsidRDefault="00EB5D5F">
      <w:pPr>
        <w:pStyle w:val="paragraph"/>
      </w:pPr>
      <w:r w:rsidRPr="00B25563">
        <w:tab/>
        <w:t>(b)</w:t>
      </w:r>
      <w:r w:rsidRPr="00B25563">
        <w:tab/>
        <w:t>frequency band plans that cover particular parts of the spectrum in more detail.</w:t>
      </w:r>
    </w:p>
    <w:p w:rsidR="00EB5D5F" w:rsidRPr="00B25563" w:rsidRDefault="00EB5D5F" w:rsidP="008A4053">
      <w:pPr>
        <w:pStyle w:val="subsection"/>
      </w:pPr>
      <w:r w:rsidRPr="00B25563">
        <w:tab/>
        <w:t>(3)</w:t>
      </w:r>
      <w:r w:rsidRPr="00B25563">
        <w:tab/>
        <w:t>Part</w:t>
      </w:r>
      <w:r w:rsidR="00B25563">
        <w:t> </w:t>
      </w:r>
      <w:r w:rsidRPr="00B25563">
        <w:t>2.2 is about the additional plans necessary to enable selected parts of the spectrum to be allocated under the spectrum licensing system, namely:</w:t>
      </w:r>
    </w:p>
    <w:p w:rsidR="00EB5D5F" w:rsidRPr="00B25563" w:rsidRDefault="00EB5D5F">
      <w:pPr>
        <w:pStyle w:val="paragraph"/>
      </w:pPr>
      <w:r w:rsidRPr="00B25563">
        <w:tab/>
        <w:t>(a)</w:t>
      </w:r>
      <w:r w:rsidRPr="00B25563">
        <w:tab/>
        <w:t>conversion plans that govern conversion into spectrum licences of apparatus licences that apply in the parts of the spectrum in question; and</w:t>
      </w:r>
    </w:p>
    <w:p w:rsidR="00EB5D5F" w:rsidRPr="00B25563" w:rsidRDefault="00EB5D5F">
      <w:pPr>
        <w:pStyle w:val="paragraph"/>
      </w:pPr>
      <w:r w:rsidRPr="00B25563">
        <w:tab/>
        <w:t>(b)</w:t>
      </w:r>
      <w:r w:rsidRPr="00B25563">
        <w:tab/>
        <w:t xml:space="preserve">marketing plans that govern allocation under spectrum licences of so much of the parts of the spectrum in question as have not been allocated under apparatus licences; and </w:t>
      </w:r>
    </w:p>
    <w:p w:rsidR="00EB5D5F" w:rsidRPr="00B25563" w:rsidRDefault="00EB5D5F">
      <w:pPr>
        <w:pStyle w:val="paragraph"/>
      </w:pPr>
      <w:r w:rsidRPr="00B25563">
        <w:tab/>
        <w:t>(c)</w:t>
      </w:r>
      <w:r w:rsidRPr="00B25563">
        <w:tab/>
        <w:t>marketing plans that govern allocation under spectrum licences of parts of the spectrum that are subject to re</w:t>
      </w:r>
      <w:r w:rsidR="00B25563">
        <w:noBreakHyphen/>
      </w:r>
      <w:r w:rsidRPr="00B25563">
        <w:t>allocation.</w:t>
      </w:r>
    </w:p>
    <w:p w:rsidR="00A836FD" w:rsidRPr="00B25563" w:rsidRDefault="00A836FD" w:rsidP="00A836FD">
      <w:pPr>
        <w:pStyle w:val="subsection"/>
      </w:pPr>
      <w:r w:rsidRPr="00B25563">
        <w:tab/>
        <w:t>(4)</w:t>
      </w:r>
      <w:r w:rsidRPr="00B25563">
        <w:tab/>
        <w:t>Part</w:t>
      </w:r>
      <w:r w:rsidR="00B25563">
        <w:t> </w:t>
      </w:r>
      <w:r w:rsidRPr="00B25563">
        <w:t>2.3 is about preparing digital radio channel plans relating to digital radio multiplex transmitter licences.</w:t>
      </w:r>
    </w:p>
    <w:p w:rsidR="00EB5D5F" w:rsidRPr="00B25563" w:rsidRDefault="00EB5D5F" w:rsidP="00385B39">
      <w:pPr>
        <w:pStyle w:val="ActHead2"/>
        <w:pageBreakBefore/>
      </w:pPr>
      <w:bookmarkStart w:id="46" w:name="_Toc466374506"/>
      <w:r w:rsidRPr="00B25563">
        <w:rPr>
          <w:rStyle w:val="CharPartNo"/>
        </w:rPr>
        <w:lastRenderedPageBreak/>
        <w:t>Part</w:t>
      </w:r>
      <w:r w:rsidR="00B25563" w:rsidRPr="00B25563">
        <w:rPr>
          <w:rStyle w:val="CharPartNo"/>
        </w:rPr>
        <w:t> </w:t>
      </w:r>
      <w:r w:rsidRPr="00B25563">
        <w:rPr>
          <w:rStyle w:val="CharPartNo"/>
        </w:rPr>
        <w:t>2.1</w:t>
      </w:r>
      <w:r w:rsidRPr="00B25563">
        <w:t>—</w:t>
      </w:r>
      <w:r w:rsidRPr="00B25563">
        <w:rPr>
          <w:rStyle w:val="CharPartText"/>
        </w:rPr>
        <w:t>Spectrum plans and frequency band plans</w:t>
      </w:r>
      <w:bookmarkEnd w:id="46"/>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7" w:name="_Toc466374507"/>
      <w:r w:rsidRPr="00B25563">
        <w:rPr>
          <w:rStyle w:val="CharSectno"/>
        </w:rPr>
        <w:t>30</w:t>
      </w:r>
      <w:r w:rsidRPr="00B25563">
        <w:t xml:space="preserve">  Spectrum plans</w:t>
      </w:r>
      <w:bookmarkEnd w:id="47"/>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t>
      </w:r>
      <w:r w:rsidR="0087195A" w:rsidRPr="00B25563">
        <w:t>legislative</w:t>
      </w:r>
      <w:r w:rsidRPr="00B25563">
        <w:t xml:space="preserve"> instrument, prepare a spectrum plan.</w:t>
      </w:r>
    </w:p>
    <w:p w:rsidR="00672D74" w:rsidRPr="00B25563" w:rsidRDefault="00672D74" w:rsidP="00672D74">
      <w:pPr>
        <w:pStyle w:val="notetext"/>
      </w:pPr>
      <w:r w:rsidRPr="00B25563">
        <w:t>Note:</w:t>
      </w:r>
      <w:r w:rsidRPr="00B25563">
        <w:tab/>
        <w:t>For variation and revocation, see subsection</w:t>
      </w:r>
      <w:r w:rsidR="00B25563">
        <w:t> </w:t>
      </w:r>
      <w:r w:rsidRPr="00B25563">
        <w:t xml:space="preserve">33(3) of the </w:t>
      </w:r>
      <w:r w:rsidRPr="00B25563">
        <w:rPr>
          <w:i/>
        </w:rPr>
        <w:t>Acts Interpretation Act 1901</w:t>
      </w:r>
      <w:r w:rsidRPr="00B25563">
        <w:t>.</w:t>
      </w:r>
    </w:p>
    <w:p w:rsidR="00EB5D5F" w:rsidRPr="00B25563" w:rsidRDefault="00EB5D5F" w:rsidP="008A4053">
      <w:pPr>
        <w:pStyle w:val="subsection"/>
      </w:pPr>
      <w:r w:rsidRPr="00B25563">
        <w:tab/>
        <w:t>(2)</w:t>
      </w:r>
      <w:r w:rsidRPr="00B25563">
        <w:tab/>
        <w:t>A spectrum plan must:</w:t>
      </w:r>
    </w:p>
    <w:p w:rsidR="00EB5D5F" w:rsidRPr="00B25563" w:rsidRDefault="00EB5D5F">
      <w:pPr>
        <w:pStyle w:val="paragraph"/>
      </w:pPr>
      <w:r w:rsidRPr="00B25563">
        <w:tab/>
        <w:t>(a)</w:t>
      </w:r>
      <w:r w:rsidRPr="00B25563">
        <w:tab/>
        <w:t xml:space="preserve">divide into such number of frequency bands as the </w:t>
      </w:r>
      <w:r w:rsidR="00410792" w:rsidRPr="00B25563">
        <w:t>ACMA</w:t>
      </w:r>
      <w:r w:rsidRPr="00B25563">
        <w:t xml:space="preserve"> thinks appropriate so much of the spectrum as the </w:t>
      </w:r>
      <w:r w:rsidR="00410792" w:rsidRPr="00B25563">
        <w:t>ACMA</w:t>
      </w:r>
      <w:r w:rsidRPr="00B25563">
        <w:t xml:space="preserve"> thinks necessary for the purpose of regulating radiocommunications under this Act; and</w:t>
      </w:r>
    </w:p>
    <w:p w:rsidR="00EB5D5F" w:rsidRPr="00B25563" w:rsidRDefault="00EB5D5F">
      <w:pPr>
        <w:pStyle w:val="paragraph"/>
      </w:pPr>
      <w:r w:rsidRPr="00B25563">
        <w:tab/>
        <w:t>(b)</w:t>
      </w:r>
      <w:r w:rsidRPr="00B25563">
        <w:tab/>
        <w:t>designate one or more bands to be used primarily for the general purposes of defence; and</w:t>
      </w:r>
    </w:p>
    <w:p w:rsidR="00EB5D5F" w:rsidRPr="00B25563" w:rsidRDefault="00EB5D5F">
      <w:pPr>
        <w:pStyle w:val="paragraph"/>
      </w:pPr>
      <w:r w:rsidRPr="00B25563">
        <w:tab/>
        <w:t>(c)</w:t>
      </w:r>
      <w:r w:rsidRPr="00B25563">
        <w:tab/>
        <w:t>specify the general purpose or purposes for which each other band may be used.</w:t>
      </w:r>
    </w:p>
    <w:p w:rsidR="00EB5D5F" w:rsidRPr="00B25563" w:rsidRDefault="00EB5D5F" w:rsidP="008A4053">
      <w:pPr>
        <w:pStyle w:val="subsection"/>
      </w:pPr>
      <w:r w:rsidRPr="00B25563">
        <w:tab/>
        <w:t>(3)</w:t>
      </w:r>
      <w:r w:rsidRPr="00B25563">
        <w:tab/>
        <w:t>In this section:</w:t>
      </w:r>
    </w:p>
    <w:p w:rsidR="00EB5D5F" w:rsidRPr="00B25563" w:rsidRDefault="00EB5D5F">
      <w:pPr>
        <w:pStyle w:val="Definition"/>
      </w:pPr>
      <w:r w:rsidRPr="00B25563">
        <w:rPr>
          <w:b/>
          <w:i/>
        </w:rPr>
        <w:t>used</w:t>
      </w:r>
      <w:r w:rsidRPr="00B25563">
        <w:t xml:space="preserve"> includes:</w:t>
      </w:r>
    </w:p>
    <w:p w:rsidR="00EB5D5F" w:rsidRPr="00B25563" w:rsidRDefault="00EB5D5F">
      <w:pPr>
        <w:pStyle w:val="paragraph"/>
      </w:pPr>
      <w:r w:rsidRPr="00B25563">
        <w:tab/>
        <w:t>(a)</w:t>
      </w:r>
      <w:r w:rsidRPr="00B25563">
        <w:tab/>
        <w:t>reserved for future use; and</w:t>
      </w:r>
    </w:p>
    <w:p w:rsidR="00EB5D5F" w:rsidRPr="00B25563" w:rsidRDefault="00EB5D5F">
      <w:pPr>
        <w:pStyle w:val="paragraph"/>
      </w:pPr>
      <w:r w:rsidRPr="00B25563">
        <w:tab/>
        <w:t>(b)</w:t>
      </w:r>
      <w:r w:rsidRPr="00B25563">
        <w:tab/>
        <w:t>reserved for the prevention or control of interference to radiocommunications.</w:t>
      </w:r>
    </w:p>
    <w:p w:rsidR="00A05788" w:rsidRPr="00B25563" w:rsidRDefault="00A05788" w:rsidP="008A11E4">
      <w:pPr>
        <w:pStyle w:val="ActHead5"/>
      </w:pPr>
      <w:bookmarkStart w:id="48" w:name="_Toc466374508"/>
      <w:r w:rsidRPr="00B25563">
        <w:rPr>
          <w:rStyle w:val="CharSectno"/>
        </w:rPr>
        <w:t>31</w:t>
      </w:r>
      <w:r w:rsidRPr="00B25563">
        <w:t xml:space="preserve">  Planning of broadcasting services bands</w:t>
      </w:r>
      <w:bookmarkEnd w:id="48"/>
    </w:p>
    <w:p w:rsidR="00A05788" w:rsidRPr="00B25563" w:rsidRDefault="00A05788" w:rsidP="008A4053">
      <w:pPr>
        <w:pStyle w:val="subsection"/>
      </w:pPr>
      <w:r w:rsidRPr="00B25563">
        <w:tab/>
        <w:t>(1)</w:t>
      </w:r>
      <w:r w:rsidRPr="00B25563">
        <w:tab/>
        <w:t>The Minister may, after consulting the ACMA, and in accordance with the spectrum plan, by written instrument:</w:t>
      </w:r>
    </w:p>
    <w:p w:rsidR="00A05788" w:rsidRPr="00B25563" w:rsidRDefault="00A05788" w:rsidP="00A05788">
      <w:pPr>
        <w:pStyle w:val="paragraph"/>
      </w:pPr>
      <w:r w:rsidRPr="00B25563">
        <w:tab/>
        <w:t>(a)</w:t>
      </w:r>
      <w:r w:rsidRPr="00B25563">
        <w:tab/>
        <w:t>designate a part of the spectrum as being primarily for broadcasting purposes; and</w:t>
      </w:r>
    </w:p>
    <w:p w:rsidR="00A05788" w:rsidRPr="00B25563" w:rsidRDefault="00A05788" w:rsidP="00A05788">
      <w:pPr>
        <w:pStyle w:val="paragraph"/>
      </w:pPr>
      <w:r w:rsidRPr="00B25563">
        <w:tab/>
        <w:t>(b)</w:t>
      </w:r>
      <w:r w:rsidRPr="00B25563">
        <w:tab/>
        <w:t>refer it to the ACMA for planning under Part</w:t>
      </w:r>
      <w:r w:rsidR="00B25563">
        <w:t> </w:t>
      </w:r>
      <w:r w:rsidRPr="00B25563">
        <w:t xml:space="preserve">3 of the </w:t>
      </w:r>
      <w:r w:rsidRPr="00B25563">
        <w:rPr>
          <w:i/>
        </w:rPr>
        <w:t>Broadcasting Services Act 1992</w:t>
      </w:r>
      <w:r w:rsidRPr="00B25563">
        <w:t>.</w:t>
      </w:r>
    </w:p>
    <w:p w:rsidR="00D534AD" w:rsidRPr="00B25563" w:rsidRDefault="00D534AD" w:rsidP="00D534AD">
      <w:pPr>
        <w:pStyle w:val="subsection"/>
      </w:pPr>
      <w:r w:rsidRPr="00B25563">
        <w:lastRenderedPageBreak/>
        <w:tab/>
        <w:t>(1AA)</w:t>
      </w:r>
      <w:r w:rsidRPr="00B25563">
        <w:tab/>
        <w:t xml:space="preserve">The Minister may, by written instrument, vary a </w:t>
      </w:r>
      <w:r w:rsidR="00B25563">
        <w:t>subsection (</w:t>
      </w:r>
      <w:r w:rsidRPr="00B25563">
        <w:t>1) designation so as to enlarge or reduce the part of the spectrum covered by the designation.</w:t>
      </w:r>
    </w:p>
    <w:p w:rsidR="00A836FD" w:rsidRPr="00B25563" w:rsidRDefault="00A836FD" w:rsidP="00A836FD">
      <w:pPr>
        <w:pStyle w:val="subsection"/>
      </w:pPr>
      <w:r w:rsidRPr="00B25563">
        <w:tab/>
        <w:t>(1A)</w:t>
      </w:r>
      <w:r w:rsidRPr="00B25563">
        <w:tab/>
        <w:t>The Minister may, after consulting the ACMA, and in accordance with the spectrum plan, by written instrument:</w:t>
      </w:r>
    </w:p>
    <w:p w:rsidR="00B568D6" w:rsidRPr="00B25563" w:rsidRDefault="00B568D6" w:rsidP="00B568D6">
      <w:pPr>
        <w:pStyle w:val="paragraph"/>
      </w:pPr>
      <w:r w:rsidRPr="00B25563">
        <w:tab/>
        <w:t>(a)</w:t>
      </w:r>
      <w:r w:rsidRPr="00B25563">
        <w:tab/>
        <w:t>designate a part of the spectrum as being partly for the purpose of digital radio broadcasting services; and</w:t>
      </w:r>
    </w:p>
    <w:p w:rsidR="00A836FD" w:rsidRPr="00B25563" w:rsidRDefault="00A836FD" w:rsidP="00A836FD">
      <w:pPr>
        <w:pStyle w:val="paragraph"/>
      </w:pPr>
      <w:r w:rsidRPr="00B25563">
        <w:tab/>
        <w:t>(b)</w:t>
      </w:r>
      <w:r w:rsidRPr="00B25563">
        <w:tab/>
        <w:t>refer that part of the spectrum to the ACMA for planning under Part</w:t>
      </w:r>
      <w:r w:rsidR="00B25563">
        <w:t> </w:t>
      </w:r>
      <w:r w:rsidRPr="00B25563">
        <w:t xml:space="preserve">3 of the </w:t>
      </w:r>
      <w:r w:rsidRPr="00B25563">
        <w:rPr>
          <w:i/>
        </w:rPr>
        <w:t>Broadcasting Services Act 1992</w:t>
      </w:r>
      <w:r w:rsidRPr="00B25563">
        <w:t>.</w:t>
      </w:r>
    </w:p>
    <w:p w:rsidR="00A836FD" w:rsidRPr="00B25563" w:rsidRDefault="00A836FD" w:rsidP="00A836FD">
      <w:pPr>
        <w:pStyle w:val="subsection"/>
      </w:pPr>
      <w:r w:rsidRPr="00B25563">
        <w:tab/>
        <w:t>(1B)</w:t>
      </w:r>
      <w:r w:rsidRPr="00B25563">
        <w:tab/>
      </w:r>
      <w:r w:rsidR="00B25563">
        <w:t>Subsection (</w:t>
      </w:r>
      <w:r w:rsidRPr="00B25563">
        <w:t xml:space="preserve">1A) does not limit </w:t>
      </w:r>
      <w:r w:rsidR="00B25563">
        <w:t>subsection (</w:t>
      </w:r>
      <w:r w:rsidRPr="00B25563">
        <w:t>1).</w:t>
      </w:r>
    </w:p>
    <w:p w:rsidR="00A518C6" w:rsidRPr="00B25563" w:rsidRDefault="00A518C6" w:rsidP="00A518C6">
      <w:pPr>
        <w:pStyle w:val="subsection"/>
      </w:pPr>
      <w:r w:rsidRPr="00B25563">
        <w:tab/>
        <w:t>(1BA)</w:t>
      </w:r>
      <w:r w:rsidRPr="00B25563">
        <w:tab/>
        <w:t xml:space="preserve">The Minister may, by written instrument, vary a </w:t>
      </w:r>
      <w:r w:rsidR="00B25563">
        <w:t>subsection (</w:t>
      </w:r>
      <w:r w:rsidRPr="00B25563">
        <w:t>1A) designation so as to enlarge or reduce the part of the spectrum covered by the designation.</w:t>
      </w:r>
    </w:p>
    <w:p w:rsidR="00A836FD" w:rsidRPr="00B25563" w:rsidRDefault="00A836FD" w:rsidP="00A836FD">
      <w:pPr>
        <w:pStyle w:val="subsection"/>
      </w:pPr>
      <w:r w:rsidRPr="00B25563">
        <w:tab/>
        <w:t>(1C)</w:t>
      </w:r>
      <w:r w:rsidRPr="00B25563">
        <w:tab/>
        <w:t xml:space="preserve">The Minister may, by written instrument, determine that a designation under </w:t>
      </w:r>
      <w:r w:rsidR="00B25563">
        <w:t>subsection (</w:t>
      </w:r>
      <w:r w:rsidRPr="00B25563">
        <w:t>1A) ceases to be in force at a specified time.</w:t>
      </w:r>
    </w:p>
    <w:p w:rsidR="00A836FD" w:rsidRPr="00B25563" w:rsidRDefault="00A836FD" w:rsidP="00A836FD">
      <w:pPr>
        <w:pStyle w:val="subsection"/>
      </w:pPr>
      <w:r w:rsidRPr="00B25563">
        <w:tab/>
        <w:t>(1D)</w:t>
      </w:r>
      <w:r w:rsidRPr="00B25563">
        <w:tab/>
        <w:t xml:space="preserve">The Minister may, by written instrument, determine that a designation under </w:t>
      </w:r>
      <w:r w:rsidR="00B25563">
        <w:t>subsection (</w:t>
      </w:r>
      <w:r w:rsidRPr="00B25563">
        <w:t>1A) has effect only in relation to one or more specified areas of Australia.</w:t>
      </w:r>
    </w:p>
    <w:p w:rsidR="00A05788" w:rsidRPr="00B25563" w:rsidRDefault="00A05788" w:rsidP="008A4053">
      <w:pPr>
        <w:pStyle w:val="subsection"/>
      </w:pPr>
      <w:r w:rsidRPr="00B25563">
        <w:tab/>
        <w:t>(2)</w:t>
      </w:r>
      <w:r w:rsidRPr="00B25563">
        <w:tab/>
        <w:t xml:space="preserve">If a </w:t>
      </w:r>
      <w:r w:rsidR="00B25563">
        <w:t>subsection (</w:t>
      </w:r>
      <w:r w:rsidRPr="00B25563">
        <w:t xml:space="preserve">1) </w:t>
      </w:r>
      <w:r w:rsidR="002958F7" w:rsidRPr="00B25563">
        <w:t xml:space="preserve">or (1A) </w:t>
      </w:r>
      <w:r w:rsidRPr="00B25563">
        <w:t>designation is in force in relation to a particular part of the spectrum, the ACMA may make a written determination that licences, or specified kinds of licences, can be issued in specified circumstances in relation to that part of the spectrum, or in relation to a specified part or parts of that part of the spectrum.</w:t>
      </w:r>
    </w:p>
    <w:p w:rsidR="00A05788" w:rsidRPr="00B25563" w:rsidRDefault="00A05788" w:rsidP="008A4053">
      <w:pPr>
        <w:pStyle w:val="subsection"/>
      </w:pPr>
      <w:r w:rsidRPr="00B25563">
        <w:tab/>
        <w:t>(3)</w:t>
      </w:r>
      <w:r w:rsidRPr="00B25563">
        <w:tab/>
        <w:t xml:space="preserve">In making or varying a </w:t>
      </w:r>
      <w:r w:rsidR="00B25563">
        <w:t>subsection (</w:t>
      </w:r>
      <w:r w:rsidRPr="00B25563">
        <w:t>2) determination, the ACMA must:</w:t>
      </w:r>
    </w:p>
    <w:p w:rsidR="00A05788" w:rsidRPr="00B25563" w:rsidRDefault="00A05788" w:rsidP="00A05788">
      <w:pPr>
        <w:pStyle w:val="paragraph"/>
      </w:pPr>
      <w:r w:rsidRPr="00B25563">
        <w:tab/>
        <w:t>(a)</w:t>
      </w:r>
      <w:r w:rsidRPr="00B25563">
        <w:tab/>
        <w:t>promote the objects, and have regard to the matters, described in section</w:t>
      </w:r>
      <w:r w:rsidR="00B25563">
        <w:t> </w:t>
      </w:r>
      <w:r w:rsidRPr="00B25563">
        <w:t xml:space="preserve">23 of the </w:t>
      </w:r>
      <w:r w:rsidRPr="00B25563">
        <w:rPr>
          <w:i/>
        </w:rPr>
        <w:t>Broadcasting Services Act 1992</w:t>
      </w:r>
      <w:r w:rsidRPr="00B25563">
        <w:t>; and</w:t>
      </w:r>
    </w:p>
    <w:p w:rsidR="00A05788" w:rsidRPr="00B25563" w:rsidRDefault="00A05788" w:rsidP="00A05788">
      <w:pPr>
        <w:pStyle w:val="paragraph"/>
      </w:pPr>
      <w:r w:rsidRPr="00B25563">
        <w:tab/>
        <w:t>(b)</w:t>
      </w:r>
      <w:r w:rsidRPr="00B25563">
        <w:tab/>
        <w:t xml:space="preserve">promote the object of this Act, to the extent this is not inconsistent with </w:t>
      </w:r>
      <w:r w:rsidR="00B25563">
        <w:t>paragraph (</w:t>
      </w:r>
      <w:r w:rsidRPr="00B25563">
        <w:t>a).</w:t>
      </w:r>
    </w:p>
    <w:p w:rsidR="00A05788" w:rsidRPr="00B25563" w:rsidRDefault="00A05788" w:rsidP="00A05788">
      <w:pPr>
        <w:pStyle w:val="subsection2"/>
      </w:pPr>
      <w:r w:rsidRPr="00B25563">
        <w:lastRenderedPageBreak/>
        <w:t xml:space="preserve">This subsection has effect subject to </w:t>
      </w:r>
      <w:r w:rsidR="00B25563">
        <w:t>subsection (</w:t>
      </w:r>
      <w:r w:rsidRPr="00B25563">
        <w:t>4).</w:t>
      </w:r>
    </w:p>
    <w:p w:rsidR="00A05788" w:rsidRPr="00B25563" w:rsidRDefault="00A05788" w:rsidP="008A4053">
      <w:pPr>
        <w:pStyle w:val="subsection"/>
      </w:pPr>
      <w:r w:rsidRPr="00B25563">
        <w:tab/>
        <w:t>(4)</w:t>
      </w:r>
      <w:r w:rsidRPr="00B25563">
        <w:tab/>
        <w:t xml:space="preserve">A </w:t>
      </w:r>
      <w:r w:rsidR="00B25563">
        <w:t>subsection (</w:t>
      </w:r>
      <w:r w:rsidRPr="00B25563">
        <w:t>2) determination (including as varied) must not be inconsistent with the spectrum plan.</w:t>
      </w:r>
    </w:p>
    <w:p w:rsidR="00A05788" w:rsidRPr="00B25563" w:rsidRDefault="00A05788" w:rsidP="008A4053">
      <w:pPr>
        <w:pStyle w:val="subsection"/>
      </w:pPr>
      <w:r w:rsidRPr="00B25563">
        <w:tab/>
        <w:t>(5)</w:t>
      </w:r>
      <w:r w:rsidRPr="00B25563">
        <w:tab/>
        <w:t xml:space="preserve">Subject to </w:t>
      </w:r>
      <w:r w:rsidR="00B25563">
        <w:t>subsections (</w:t>
      </w:r>
      <w:r w:rsidRPr="00B25563">
        <w:t xml:space="preserve">3) and (4), the ACMA may, by written instrument, vary a </w:t>
      </w:r>
      <w:r w:rsidR="00B25563">
        <w:t>subsection (</w:t>
      </w:r>
      <w:r w:rsidRPr="00B25563">
        <w:t>2) determination.</w:t>
      </w:r>
    </w:p>
    <w:p w:rsidR="00A05788" w:rsidRPr="00B25563" w:rsidRDefault="00A05788" w:rsidP="008A4053">
      <w:pPr>
        <w:pStyle w:val="subsection"/>
      </w:pPr>
      <w:r w:rsidRPr="00B25563">
        <w:tab/>
        <w:t>(6)</w:t>
      </w:r>
      <w:r w:rsidRPr="00B25563">
        <w:tab/>
        <w:t xml:space="preserve">The ACMA may, by written instrument, revoke a </w:t>
      </w:r>
      <w:r w:rsidR="00B25563">
        <w:t>subsection (</w:t>
      </w:r>
      <w:r w:rsidRPr="00B25563">
        <w:t>2) determination.</w:t>
      </w:r>
    </w:p>
    <w:p w:rsidR="002958F7" w:rsidRPr="00B25563" w:rsidRDefault="002958F7" w:rsidP="002958F7">
      <w:pPr>
        <w:pStyle w:val="subsection"/>
      </w:pPr>
      <w:r w:rsidRPr="00B25563">
        <w:tab/>
        <w:t>(7)</w:t>
      </w:r>
      <w:r w:rsidRPr="00B25563">
        <w:tab/>
        <w:t>An</w:t>
      </w:r>
      <w:r w:rsidRPr="00B25563">
        <w:rPr>
          <w:b/>
          <w:i/>
        </w:rPr>
        <w:t xml:space="preserve"> </w:t>
      </w:r>
      <w:r w:rsidRPr="00B25563">
        <w:t xml:space="preserve">instrument under </w:t>
      </w:r>
      <w:r w:rsidR="00B25563">
        <w:t>subsection (</w:t>
      </w:r>
      <w:r w:rsidRPr="00B25563">
        <w:t xml:space="preserve">1), </w:t>
      </w:r>
      <w:r w:rsidR="00FB31D9" w:rsidRPr="00B25563">
        <w:t xml:space="preserve">(1AA), </w:t>
      </w:r>
      <w:r w:rsidRPr="00B25563">
        <w:t xml:space="preserve">(1A), </w:t>
      </w:r>
      <w:r w:rsidR="00215212" w:rsidRPr="00B25563">
        <w:t xml:space="preserve">(1BA), </w:t>
      </w:r>
      <w:r w:rsidRPr="00B25563">
        <w:t>(1C), (1D), (5) or (6) is not a legislative instrument.</w:t>
      </w:r>
    </w:p>
    <w:p w:rsidR="002958F7" w:rsidRPr="00B25563" w:rsidRDefault="002958F7" w:rsidP="002958F7">
      <w:pPr>
        <w:pStyle w:val="subsection"/>
      </w:pPr>
      <w:r w:rsidRPr="00B25563">
        <w:tab/>
        <w:t>(8)</w:t>
      </w:r>
      <w:r w:rsidRPr="00B25563">
        <w:tab/>
        <w:t xml:space="preserve">A determination under </w:t>
      </w:r>
      <w:r w:rsidR="00B25563">
        <w:t>subsection (</w:t>
      </w:r>
      <w:r w:rsidRPr="00B25563">
        <w:t>2) is not a legislative instrument.</w:t>
      </w:r>
    </w:p>
    <w:p w:rsidR="00EB5D5F" w:rsidRPr="00B25563" w:rsidRDefault="00EB5D5F" w:rsidP="008A11E4">
      <w:pPr>
        <w:pStyle w:val="ActHead5"/>
      </w:pPr>
      <w:bookmarkStart w:id="49" w:name="_Toc466374509"/>
      <w:r w:rsidRPr="00B25563">
        <w:rPr>
          <w:rStyle w:val="CharSectno"/>
        </w:rPr>
        <w:t>32</w:t>
      </w:r>
      <w:r w:rsidRPr="00B25563">
        <w:t xml:space="preserve">  Frequency band plans</w:t>
      </w:r>
      <w:bookmarkEnd w:id="49"/>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t>
      </w:r>
      <w:r w:rsidR="0087195A" w:rsidRPr="00B25563">
        <w:t>legislative</w:t>
      </w:r>
      <w:r w:rsidRPr="00B25563">
        <w:t xml:space="preserve"> instrument, prepare frequency band plans, each relating to one or more frequency bands.</w:t>
      </w:r>
    </w:p>
    <w:p w:rsidR="00672D74" w:rsidRPr="00B25563" w:rsidRDefault="00672D74" w:rsidP="00672D74">
      <w:pPr>
        <w:pStyle w:val="notetext"/>
      </w:pPr>
      <w:r w:rsidRPr="00B25563">
        <w:t>Note:</w:t>
      </w:r>
      <w:r w:rsidRPr="00B25563">
        <w:tab/>
        <w:t>For variation and revocation, see subsection</w:t>
      </w:r>
      <w:r w:rsidR="00B25563">
        <w:t> </w:t>
      </w:r>
      <w:r w:rsidRPr="00B25563">
        <w:t xml:space="preserve">33(3) of the </w:t>
      </w:r>
      <w:r w:rsidRPr="00B25563">
        <w:rPr>
          <w:i/>
        </w:rPr>
        <w:t>Acts Interpretation Act 1901</w:t>
      </w:r>
      <w:r w:rsidRPr="00B25563">
        <w:t>.</w:t>
      </w:r>
    </w:p>
    <w:p w:rsidR="00EB5D5F" w:rsidRPr="00B25563" w:rsidRDefault="00EB5D5F" w:rsidP="008A4053">
      <w:pPr>
        <w:pStyle w:val="subsection"/>
      </w:pPr>
      <w:r w:rsidRPr="00B25563">
        <w:tab/>
        <w:t>(3)</w:t>
      </w:r>
      <w:r w:rsidRPr="00B25563">
        <w:tab/>
        <w:t>A frequency band plan must not be inconsistent with the spectrum plan.</w:t>
      </w:r>
    </w:p>
    <w:p w:rsidR="00EB5D5F" w:rsidRPr="00B25563" w:rsidRDefault="00EB5D5F" w:rsidP="008A4053">
      <w:pPr>
        <w:pStyle w:val="subsection"/>
      </w:pPr>
      <w:r w:rsidRPr="00B25563">
        <w:tab/>
        <w:t>(4)</w:t>
      </w:r>
      <w:r w:rsidRPr="00B25563">
        <w:tab/>
        <w:t>A frequency band plan:</w:t>
      </w:r>
    </w:p>
    <w:p w:rsidR="00EB5D5F" w:rsidRPr="00B25563" w:rsidRDefault="00EB5D5F">
      <w:pPr>
        <w:pStyle w:val="paragraph"/>
      </w:pPr>
      <w:r w:rsidRPr="00B25563">
        <w:tab/>
        <w:t>(a)</w:t>
      </w:r>
      <w:r w:rsidRPr="00B25563">
        <w:tab/>
        <w:t>must make provision in relation to the purpose or purposes for which the band or bands may be used; and</w:t>
      </w:r>
    </w:p>
    <w:p w:rsidR="00EB5D5F" w:rsidRPr="00B25563" w:rsidRDefault="00EB5D5F">
      <w:pPr>
        <w:pStyle w:val="paragraph"/>
      </w:pPr>
      <w:r w:rsidRPr="00B25563">
        <w:tab/>
        <w:t>(b)</w:t>
      </w:r>
      <w:r w:rsidRPr="00B25563">
        <w:tab/>
        <w:t xml:space="preserve">without limiting </w:t>
      </w:r>
      <w:r w:rsidR="00B25563">
        <w:t>paragraph (</w:t>
      </w:r>
      <w:r w:rsidRPr="00B25563">
        <w:t>a), may provide for:</w:t>
      </w:r>
    </w:p>
    <w:p w:rsidR="00EB5D5F" w:rsidRPr="00B25563" w:rsidRDefault="00EB5D5F">
      <w:pPr>
        <w:pStyle w:val="paragraphsub"/>
      </w:pPr>
      <w:r w:rsidRPr="00B25563">
        <w:tab/>
        <w:t>(i)</w:t>
      </w:r>
      <w:r w:rsidRPr="00B25563">
        <w:tab/>
        <w:t>the one or more purposes for which any part of a band (including any particular frequency or frequency channel) may be used; and</w:t>
      </w:r>
    </w:p>
    <w:p w:rsidR="00EB5D5F" w:rsidRPr="00B25563" w:rsidRDefault="00EB5D5F">
      <w:pPr>
        <w:pStyle w:val="paragraphsub"/>
      </w:pPr>
      <w:r w:rsidRPr="00B25563">
        <w:tab/>
        <w:t>(ii)</w:t>
      </w:r>
      <w:r w:rsidRPr="00B25563">
        <w:tab/>
        <w:t>parts of the spectrum to be reserved for provision of public or community services.</w:t>
      </w:r>
    </w:p>
    <w:p w:rsidR="00EB5D5F" w:rsidRPr="00B25563" w:rsidRDefault="00EB5D5F" w:rsidP="008A4053">
      <w:pPr>
        <w:pStyle w:val="subsection"/>
      </w:pPr>
      <w:r w:rsidRPr="00B25563">
        <w:tab/>
        <w:t>(5)</w:t>
      </w:r>
      <w:r w:rsidRPr="00B25563">
        <w:tab/>
        <w:t>A frequency band plan:</w:t>
      </w:r>
    </w:p>
    <w:p w:rsidR="00EB5D5F" w:rsidRPr="00B25563" w:rsidRDefault="00EB5D5F">
      <w:pPr>
        <w:pStyle w:val="paragraph"/>
      </w:pPr>
      <w:r w:rsidRPr="00B25563">
        <w:tab/>
        <w:t>(a)</w:t>
      </w:r>
      <w:r w:rsidRPr="00B25563">
        <w:tab/>
        <w:t>may be of general application or may be limited as provided in the plan; and</w:t>
      </w:r>
    </w:p>
    <w:p w:rsidR="00EB5D5F" w:rsidRPr="00B25563" w:rsidRDefault="00EB5D5F">
      <w:pPr>
        <w:pStyle w:val="paragraph"/>
      </w:pPr>
      <w:r w:rsidRPr="00B25563">
        <w:lastRenderedPageBreak/>
        <w:tab/>
        <w:t>(b)</w:t>
      </w:r>
      <w:r w:rsidRPr="00B25563">
        <w:tab/>
        <w:t xml:space="preserve">without limiting </w:t>
      </w:r>
      <w:r w:rsidR="00B25563">
        <w:t>paragraph (</w:t>
      </w:r>
      <w:r w:rsidRPr="00B25563">
        <w:t>a), may apply:</w:t>
      </w:r>
    </w:p>
    <w:p w:rsidR="00EB5D5F" w:rsidRPr="00B25563" w:rsidRDefault="00EB5D5F">
      <w:pPr>
        <w:pStyle w:val="paragraphsub"/>
      </w:pPr>
      <w:r w:rsidRPr="00B25563">
        <w:tab/>
        <w:t>(i)</w:t>
      </w:r>
      <w:r w:rsidRPr="00B25563">
        <w:tab/>
        <w:t>with respect to a specified area; and</w:t>
      </w:r>
    </w:p>
    <w:p w:rsidR="00EB5D5F" w:rsidRPr="00B25563" w:rsidRDefault="00EB5D5F">
      <w:pPr>
        <w:pStyle w:val="paragraphsub"/>
      </w:pPr>
      <w:r w:rsidRPr="00B25563">
        <w:tab/>
        <w:t>(ii)</w:t>
      </w:r>
      <w:r w:rsidRPr="00B25563">
        <w:tab/>
        <w:t>with respect to a specified period.</w:t>
      </w:r>
    </w:p>
    <w:p w:rsidR="00EB5D5F" w:rsidRPr="00B25563" w:rsidRDefault="00EB5D5F" w:rsidP="008A4053">
      <w:pPr>
        <w:pStyle w:val="subsection"/>
      </w:pPr>
      <w:r w:rsidRPr="00B25563">
        <w:tab/>
        <w:t>(6)</w:t>
      </w:r>
      <w:r w:rsidRPr="00B25563">
        <w:tab/>
        <w:t>In this section:</w:t>
      </w:r>
    </w:p>
    <w:p w:rsidR="00EB5D5F" w:rsidRPr="00B25563" w:rsidRDefault="00EB5D5F">
      <w:pPr>
        <w:pStyle w:val="Definition"/>
      </w:pPr>
      <w:r w:rsidRPr="00B25563">
        <w:rPr>
          <w:b/>
          <w:i/>
        </w:rPr>
        <w:t>used</w:t>
      </w:r>
      <w:r w:rsidRPr="00B25563">
        <w:t xml:space="preserve"> includes:</w:t>
      </w:r>
    </w:p>
    <w:p w:rsidR="00EB5D5F" w:rsidRPr="00B25563" w:rsidRDefault="00EB5D5F">
      <w:pPr>
        <w:pStyle w:val="paragraph"/>
      </w:pPr>
      <w:r w:rsidRPr="00B25563">
        <w:tab/>
        <w:t>(a)</w:t>
      </w:r>
      <w:r w:rsidRPr="00B25563">
        <w:tab/>
        <w:t>reserved for future use; and</w:t>
      </w:r>
    </w:p>
    <w:p w:rsidR="00EB5D5F" w:rsidRPr="00B25563" w:rsidRDefault="00EB5D5F">
      <w:pPr>
        <w:pStyle w:val="paragraph"/>
      </w:pPr>
      <w:r w:rsidRPr="00B25563">
        <w:tab/>
        <w:t>(b)</w:t>
      </w:r>
      <w:r w:rsidRPr="00B25563">
        <w:tab/>
        <w:t>reserved for the prevention or control of interference to radiocommunications.</w:t>
      </w:r>
    </w:p>
    <w:p w:rsidR="00EB5D5F" w:rsidRPr="00B25563" w:rsidRDefault="00EB5D5F" w:rsidP="008A11E4">
      <w:pPr>
        <w:pStyle w:val="ActHead5"/>
      </w:pPr>
      <w:bookmarkStart w:id="50" w:name="_Toc466374510"/>
      <w:r w:rsidRPr="00B25563">
        <w:rPr>
          <w:rStyle w:val="CharSectno"/>
        </w:rPr>
        <w:t>33</w:t>
      </w:r>
      <w:r w:rsidRPr="00B25563">
        <w:t xml:space="preserve">  Publication etc. of plans</w:t>
      </w:r>
      <w:bookmarkEnd w:id="50"/>
    </w:p>
    <w:p w:rsidR="00EB5D5F" w:rsidRPr="00B25563" w:rsidRDefault="00EB5D5F" w:rsidP="008A4053">
      <w:pPr>
        <w:pStyle w:val="subsection"/>
      </w:pPr>
      <w:r w:rsidRPr="00B25563">
        <w:tab/>
        <w:t>(1)</w:t>
      </w:r>
      <w:r w:rsidRPr="00B25563">
        <w:tab/>
        <w:t xml:space="preserve">Before preparing a spectrum plan or a frequency band plan, the </w:t>
      </w:r>
      <w:r w:rsidR="00410792" w:rsidRPr="00B25563">
        <w:t>ACMA</w:t>
      </w:r>
      <w:r w:rsidRPr="00B25563">
        <w:t xml:space="preserve"> must, by notice published </w:t>
      </w:r>
      <w:r w:rsidR="00672D74" w:rsidRPr="00B25563">
        <w:t>on the ACMA’s website</w:t>
      </w:r>
      <w:r w:rsidRPr="00B25563">
        <w:t>:</w:t>
      </w:r>
    </w:p>
    <w:p w:rsidR="00EB5D5F" w:rsidRPr="00B25563" w:rsidRDefault="00EB5D5F">
      <w:pPr>
        <w:pStyle w:val="paragraph"/>
      </w:pPr>
      <w:r w:rsidRPr="00B25563">
        <w:tab/>
        <w:t>(a)</w:t>
      </w:r>
      <w:r w:rsidRPr="00B25563">
        <w:tab/>
        <w:t>state that a draft of the plan is available for public comment; and</w:t>
      </w:r>
    </w:p>
    <w:p w:rsidR="00672D74" w:rsidRPr="00B25563" w:rsidRDefault="00672D74" w:rsidP="00672D74">
      <w:pPr>
        <w:pStyle w:val="paragraph"/>
      </w:pPr>
      <w:r w:rsidRPr="00B25563">
        <w:tab/>
        <w:t>(b)</w:t>
      </w:r>
      <w:r w:rsidRPr="00B25563">
        <w:tab/>
        <w:t>set out the draft plan; and</w:t>
      </w:r>
    </w:p>
    <w:p w:rsidR="00EB5D5F" w:rsidRPr="00B25563" w:rsidRDefault="00EB5D5F">
      <w:pPr>
        <w:pStyle w:val="paragraph"/>
      </w:pPr>
      <w:r w:rsidRPr="00B25563">
        <w:tab/>
        <w:t>(c)</w:t>
      </w:r>
      <w:r w:rsidRPr="00B25563">
        <w:tab/>
        <w:t xml:space="preserve">invite interested parties to make representations about the draft plan on or before the day specified in the </w:t>
      </w:r>
      <w:r w:rsidR="00672D74" w:rsidRPr="00B25563">
        <w:t>notice.</w:t>
      </w:r>
    </w:p>
    <w:p w:rsidR="00EB5D5F" w:rsidRPr="00B25563" w:rsidRDefault="00EB5D5F" w:rsidP="008A4053">
      <w:pPr>
        <w:pStyle w:val="subsection"/>
      </w:pPr>
      <w:r w:rsidRPr="00B25563">
        <w:tab/>
        <w:t>(2)</w:t>
      </w:r>
      <w:r w:rsidRPr="00B25563">
        <w:tab/>
        <w:t xml:space="preserve">The day specified under </w:t>
      </w:r>
      <w:r w:rsidR="00B25563">
        <w:t>paragraph (</w:t>
      </w:r>
      <w:r w:rsidRPr="00B25563">
        <w:t>1)(c) must be at least one month later than the day on which the notice is published.</w:t>
      </w:r>
    </w:p>
    <w:p w:rsidR="00EB5D5F" w:rsidRPr="00B25563" w:rsidRDefault="00EB5D5F" w:rsidP="008A4053">
      <w:pPr>
        <w:pStyle w:val="subsection"/>
      </w:pPr>
      <w:r w:rsidRPr="00B25563">
        <w:tab/>
        <w:t>(3)</w:t>
      </w:r>
      <w:r w:rsidRPr="00B25563">
        <w:tab/>
        <w:t xml:space="preserve">A person may, not later than the day specified under </w:t>
      </w:r>
      <w:r w:rsidR="00B25563">
        <w:t>paragraph (</w:t>
      </w:r>
      <w:r w:rsidRPr="00B25563">
        <w:t xml:space="preserve">1)(c), make representations to the </w:t>
      </w:r>
      <w:r w:rsidR="00410792" w:rsidRPr="00B25563">
        <w:t>ACMA</w:t>
      </w:r>
      <w:r w:rsidRPr="00B25563">
        <w:t xml:space="preserve"> about the draft plan.</w:t>
      </w:r>
    </w:p>
    <w:p w:rsidR="00EB5D5F" w:rsidRPr="00B25563" w:rsidRDefault="00EB5D5F" w:rsidP="00A9393D">
      <w:pPr>
        <w:pStyle w:val="subsection"/>
        <w:keepNext/>
      </w:pPr>
      <w:r w:rsidRPr="00B25563">
        <w:tab/>
        <w:t>(4)</w:t>
      </w:r>
      <w:r w:rsidRPr="00B25563">
        <w:tab/>
        <w:t xml:space="preserve">The </w:t>
      </w:r>
      <w:r w:rsidR="00410792" w:rsidRPr="00B25563">
        <w:t>ACMA</w:t>
      </w:r>
      <w:r w:rsidRPr="00B25563">
        <w:t>:</w:t>
      </w:r>
    </w:p>
    <w:p w:rsidR="00EB5D5F" w:rsidRPr="00B25563" w:rsidRDefault="00EB5D5F">
      <w:pPr>
        <w:pStyle w:val="paragraph"/>
      </w:pPr>
      <w:r w:rsidRPr="00B25563">
        <w:tab/>
        <w:t>(a)</w:t>
      </w:r>
      <w:r w:rsidRPr="00B25563">
        <w:tab/>
        <w:t>must give due consideration to any representations so made; and</w:t>
      </w:r>
    </w:p>
    <w:p w:rsidR="00EB5D5F" w:rsidRPr="00B25563" w:rsidRDefault="00EB5D5F">
      <w:pPr>
        <w:pStyle w:val="paragraph"/>
      </w:pPr>
      <w:r w:rsidRPr="00B25563">
        <w:tab/>
        <w:t>(b)</w:t>
      </w:r>
      <w:r w:rsidRPr="00B25563">
        <w:tab/>
        <w:t>may, having considered the representations, alter the draft plan.</w:t>
      </w:r>
    </w:p>
    <w:p w:rsidR="00EB5D5F" w:rsidRPr="00B25563" w:rsidRDefault="00EB5D5F" w:rsidP="008A4053">
      <w:pPr>
        <w:pStyle w:val="subsection"/>
      </w:pPr>
      <w:r w:rsidRPr="00B25563">
        <w:tab/>
        <w:t>(5)</w:t>
      </w:r>
      <w:r w:rsidRPr="00B25563">
        <w:tab/>
        <w:t xml:space="preserve">The requirements of this section do not apply to the draft plan as altered under </w:t>
      </w:r>
      <w:r w:rsidR="00B25563">
        <w:t>paragraph (</w:t>
      </w:r>
      <w:r w:rsidRPr="00B25563">
        <w:t>4)(b).</w:t>
      </w:r>
    </w:p>
    <w:p w:rsidR="00EB5D5F" w:rsidRPr="00B25563" w:rsidRDefault="00EB5D5F" w:rsidP="008A4053">
      <w:pPr>
        <w:pStyle w:val="subsection"/>
      </w:pPr>
      <w:r w:rsidRPr="00B25563">
        <w:lastRenderedPageBreak/>
        <w:tab/>
        <w:t>(6)</w:t>
      </w:r>
      <w:r w:rsidRPr="00B25563">
        <w:tab/>
        <w:t xml:space="preserve">This section does not apply to the preparation of a plan if the </w:t>
      </w:r>
      <w:r w:rsidR="00410792" w:rsidRPr="00B25563">
        <w:t>ACMA</w:t>
      </w:r>
      <w:r w:rsidRPr="00B25563">
        <w:t xml:space="preserve"> is satisfied that the preparation of the plan is a matter of urgency.</w:t>
      </w:r>
    </w:p>
    <w:p w:rsidR="00EB5D5F" w:rsidRPr="00B25563" w:rsidRDefault="00EB5D5F" w:rsidP="00385B39">
      <w:pPr>
        <w:pStyle w:val="ActHead2"/>
        <w:pageBreakBefore/>
      </w:pPr>
      <w:bookmarkStart w:id="51" w:name="_Toc466374511"/>
      <w:r w:rsidRPr="00B25563">
        <w:rPr>
          <w:rStyle w:val="CharPartNo"/>
        </w:rPr>
        <w:lastRenderedPageBreak/>
        <w:t>Part</w:t>
      </w:r>
      <w:r w:rsidR="00B25563" w:rsidRPr="00B25563">
        <w:rPr>
          <w:rStyle w:val="CharPartNo"/>
        </w:rPr>
        <w:t> </w:t>
      </w:r>
      <w:r w:rsidRPr="00B25563">
        <w:rPr>
          <w:rStyle w:val="CharPartNo"/>
        </w:rPr>
        <w:t>2.2</w:t>
      </w:r>
      <w:r w:rsidRPr="00B25563">
        <w:t>—</w:t>
      </w:r>
      <w:r w:rsidRPr="00B25563">
        <w:rPr>
          <w:rStyle w:val="CharPartText"/>
        </w:rPr>
        <w:t>Conversion plans and marketing plans</w:t>
      </w:r>
      <w:bookmarkEnd w:id="51"/>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52" w:name="_Toc466374512"/>
      <w:r w:rsidRPr="00B25563">
        <w:rPr>
          <w:rStyle w:val="CharSectno"/>
        </w:rPr>
        <w:t>36</w:t>
      </w:r>
      <w:r w:rsidRPr="00B25563">
        <w:t xml:space="preserve">  Designation of parts of the spectrum for spectrum licences</w:t>
      </w:r>
      <w:bookmarkEnd w:id="52"/>
    </w:p>
    <w:p w:rsidR="00EB5D5F" w:rsidRPr="00B25563" w:rsidRDefault="00EB5D5F" w:rsidP="008A4053">
      <w:pPr>
        <w:pStyle w:val="subsection"/>
      </w:pPr>
      <w:r w:rsidRPr="00B25563">
        <w:tab/>
        <w:t>(1)</w:t>
      </w:r>
      <w:r w:rsidRPr="00B25563">
        <w:tab/>
        <w:t xml:space="preserve">The Minister may, after consultation with the </w:t>
      </w:r>
      <w:r w:rsidR="00410792" w:rsidRPr="00B25563">
        <w:t>ACMA</w:t>
      </w:r>
      <w:r w:rsidRPr="00B25563">
        <w:t xml:space="preserve">, give to the </w:t>
      </w:r>
      <w:r w:rsidR="00410792" w:rsidRPr="00B25563">
        <w:t>ACMA</w:t>
      </w:r>
      <w:r w:rsidRPr="00B25563">
        <w:t xml:space="preserve"> a written notice designating a specified part of the spectrum to be allocated by issuing spectrum licences.</w:t>
      </w:r>
    </w:p>
    <w:p w:rsidR="00EB5D5F" w:rsidRPr="00B25563" w:rsidRDefault="00EB5D5F" w:rsidP="008A4053">
      <w:pPr>
        <w:pStyle w:val="subsection"/>
      </w:pPr>
      <w:r w:rsidRPr="00B25563">
        <w:tab/>
        <w:t>(2)</w:t>
      </w:r>
      <w:r w:rsidRPr="00B25563">
        <w:tab/>
        <w:t>The notice is to be expressed to apply with respect to one or more specified areas.</w:t>
      </w:r>
    </w:p>
    <w:p w:rsidR="00EB5D5F" w:rsidRPr="00B25563" w:rsidRDefault="00EB5D5F" w:rsidP="008A4053">
      <w:pPr>
        <w:pStyle w:val="subsection"/>
      </w:pPr>
      <w:r w:rsidRPr="00B25563">
        <w:tab/>
        <w:t>(3)</w:t>
      </w:r>
      <w:r w:rsidRPr="00B25563">
        <w:tab/>
        <w:t xml:space="preserve">The </w:t>
      </w:r>
      <w:r w:rsidR="00410792" w:rsidRPr="00B25563">
        <w:t>ACMA</w:t>
      </w:r>
      <w:r w:rsidRPr="00B25563">
        <w:t xml:space="preserve"> may, at the Minister’s request or on its own initiative, make recommendations to the Minister about notices that should be given.</w:t>
      </w:r>
    </w:p>
    <w:p w:rsidR="00EB5D5F" w:rsidRPr="00B25563" w:rsidRDefault="00EB5D5F" w:rsidP="008A4053">
      <w:pPr>
        <w:pStyle w:val="subsection"/>
      </w:pPr>
      <w:r w:rsidRPr="00B25563">
        <w:tab/>
        <w:t>(4)</w:t>
      </w:r>
      <w:r w:rsidRPr="00B25563">
        <w:tab/>
        <w:t xml:space="preserve">Before making a recommendation, the </w:t>
      </w:r>
      <w:r w:rsidR="00410792" w:rsidRPr="00B25563">
        <w:t>ACMA</w:t>
      </w:r>
      <w:r w:rsidRPr="00B25563">
        <w:t xml:space="preserve"> must give members of the public reasonable opportunity to make representations to the </w:t>
      </w:r>
      <w:r w:rsidR="00410792" w:rsidRPr="00B25563">
        <w:t>ACMA</w:t>
      </w:r>
      <w:r w:rsidRPr="00B25563">
        <w:t xml:space="preserve"> about the recommendation it should make.</w:t>
      </w:r>
    </w:p>
    <w:p w:rsidR="00EB5D5F" w:rsidRPr="00B25563" w:rsidRDefault="00EB5D5F" w:rsidP="008A4053">
      <w:pPr>
        <w:pStyle w:val="subsection"/>
      </w:pPr>
      <w:r w:rsidRPr="00B25563">
        <w:tab/>
        <w:t>(5)</w:t>
      </w:r>
      <w:r w:rsidRPr="00B25563">
        <w:tab/>
        <w:t xml:space="preserve">The Minister must not give a notice that relates wholly or partly to a part of the spectrum referred to the </w:t>
      </w:r>
      <w:r w:rsidR="00410792" w:rsidRPr="00B25563">
        <w:t>ACMA</w:t>
      </w:r>
      <w:r w:rsidRPr="00B25563">
        <w:t xml:space="preserve"> under subsection</w:t>
      </w:r>
      <w:r w:rsidR="00B25563">
        <w:t> </w:t>
      </w:r>
      <w:r w:rsidRPr="00B25563">
        <w:t>31(1)</w:t>
      </w:r>
      <w:r w:rsidR="002958F7" w:rsidRPr="00B25563">
        <w:t xml:space="preserve"> or (1A)</w:t>
      </w:r>
      <w:r w:rsidRPr="00B25563">
        <w:t xml:space="preserve">, unless the part of the spectrum that the notice relates to is covered by </w:t>
      </w:r>
      <w:r w:rsidR="00F52F5D" w:rsidRPr="00B25563">
        <w:t>a determination</w:t>
      </w:r>
      <w:r w:rsidRPr="00B25563">
        <w:t xml:space="preserve"> under subsection</w:t>
      </w:r>
      <w:r w:rsidR="00B25563">
        <w:t> </w:t>
      </w:r>
      <w:r w:rsidRPr="00B25563">
        <w:t>31(2).</w:t>
      </w:r>
    </w:p>
    <w:p w:rsidR="00EB5D5F" w:rsidRPr="00B25563" w:rsidRDefault="00EB5D5F" w:rsidP="008A4053">
      <w:pPr>
        <w:pStyle w:val="subsection"/>
      </w:pPr>
      <w:r w:rsidRPr="00B25563">
        <w:tab/>
        <w:t>(6)</w:t>
      </w:r>
      <w:r w:rsidRPr="00B25563">
        <w:tab/>
        <w:t xml:space="preserve">If there is in </w:t>
      </w:r>
      <w:r w:rsidRPr="00B25563">
        <w:rPr>
          <w:sz w:val="20"/>
        </w:rPr>
        <w:t>force</w:t>
      </w:r>
      <w:r w:rsidRPr="00B25563">
        <w:t xml:space="preserve"> a spectrum re</w:t>
      </w:r>
      <w:r w:rsidR="00B25563">
        <w:noBreakHyphen/>
      </w:r>
      <w:r w:rsidRPr="00B25563">
        <w:t>allocation declaration stating that a particular part of the spectrum is subject to re</w:t>
      </w:r>
      <w:r w:rsidR="00B25563">
        <w:noBreakHyphen/>
      </w:r>
      <w:r w:rsidRPr="00B25563">
        <w:t>allocation with respect to a particular area, then, during the re</w:t>
      </w:r>
      <w:r w:rsidR="00B25563">
        <w:noBreakHyphen/>
      </w:r>
      <w:r w:rsidRPr="00B25563">
        <w:t xml:space="preserve">allocation period for the declaration, the Minister must not give a notice under this section that relates wholly or partly to that part of the spectrum with respect to the whole or a part of that area. </w:t>
      </w:r>
    </w:p>
    <w:p w:rsidR="00EB5D5F" w:rsidRPr="00B25563" w:rsidRDefault="00EB5D5F" w:rsidP="008A4053">
      <w:pPr>
        <w:pStyle w:val="subsection"/>
      </w:pPr>
      <w:r w:rsidRPr="00B25563">
        <w:tab/>
        <w:t>(7)</w:t>
      </w:r>
      <w:r w:rsidRPr="00B25563">
        <w:tab/>
        <w:t>If, at the beginning of the re</w:t>
      </w:r>
      <w:r w:rsidR="00B25563">
        <w:noBreakHyphen/>
      </w:r>
      <w:r w:rsidRPr="00B25563">
        <w:t>allocation period for a spectrum re</w:t>
      </w:r>
      <w:r w:rsidR="00B25563">
        <w:noBreakHyphen/>
      </w:r>
      <w:r w:rsidRPr="00B25563">
        <w:t>allocation declaration:</w:t>
      </w:r>
    </w:p>
    <w:p w:rsidR="00EB5D5F" w:rsidRPr="00B25563" w:rsidRDefault="00EB5D5F">
      <w:pPr>
        <w:pStyle w:val="paragraph"/>
      </w:pPr>
      <w:r w:rsidRPr="00B25563">
        <w:tab/>
        <w:t>(a)</w:t>
      </w:r>
      <w:r w:rsidRPr="00B25563">
        <w:tab/>
        <w:t>the declaration states that a particular part of the spectrum is subject to re</w:t>
      </w:r>
      <w:r w:rsidR="00B25563">
        <w:noBreakHyphen/>
      </w:r>
      <w:r w:rsidRPr="00B25563">
        <w:t>allocation with respect to a particular area; and</w:t>
      </w:r>
    </w:p>
    <w:p w:rsidR="00EB5D5F" w:rsidRPr="00B25563" w:rsidRDefault="00EB5D5F">
      <w:pPr>
        <w:pStyle w:val="paragraph"/>
      </w:pPr>
      <w:r w:rsidRPr="00B25563">
        <w:lastRenderedPageBreak/>
        <w:tab/>
        <w:t>(b)</w:t>
      </w:r>
      <w:r w:rsidRPr="00B25563">
        <w:tab/>
        <w:t>a notice is in force under this section designating a particular part of the spectrum to be allocated by issuing spectrum licences with respect to a particular area; and</w:t>
      </w:r>
    </w:p>
    <w:p w:rsidR="00EB5D5F" w:rsidRPr="00B25563" w:rsidRDefault="00EB5D5F">
      <w:pPr>
        <w:pStyle w:val="paragraph"/>
      </w:pPr>
      <w:r w:rsidRPr="00B25563">
        <w:tab/>
        <w:t>(c)</w:t>
      </w:r>
      <w:r w:rsidRPr="00B25563">
        <w:tab/>
        <w:t>the part and area covered by the declaration overlap, to any extent, with the part and area covered by the notice;</w:t>
      </w:r>
    </w:p>
    <w:p w:rsidR="00EB5D5F" w:rsidRPr="00B25563" w:rsidRDefault="00EB5D5F" w:rsidP="007A340F">
      <w:pPr>
        <w:pStyle w:val="subsection2"/>
        <w:keepNext/>
      </w:pPr>
      <w:r w:rsidRPr="00B25563">
        <w:t>then:</w:t>
      </w:r>
    </w:p>
    <w:p w:rsidR="00EB5D5F" w:rsidRPr="00B25563" w:rsidRDefault="00EB5D5F">
      <w:pPr>
        <w:pStyle w:val="paragraph"/>
        <w:keepNext/>
      </w:pPr>
      <w:r w:rsidRPr="00B25563">
        <w:tab/>
        <w:t>(d)</w:t>
      </w:r>
      <w:r w:rsidRPr="00B25563">
        <w:tab/>
        <w:t>the notice; and</w:t>
      </w:r>
    </w:p>
    <w:p w:rsidR="00EB5D5F" w:rsidRPr="00B25563" w:rsidRDefault="00EB5D5F">
      <w:pPr>
        <w:pStyle w:val="paragraph"/>
      </w:pPr>
      <w:r w:rsidRPr="00B25563">
        <w:tab/>
        <w:t>(e)</w:t>
      </w:r>
      <w:r w:rsidRPr="00B25563">
        <w:tab/>
        <w:t xml:space="preserve">any conversion plan prepared by the </w:t>
      </w:r>
      <w:r w:rsidR="00410792" w:rsidRPr="00B25563">
        <w:t>ACMA</w:t>
      </w:r>
      <w:r w:rsidRPr="00B25563">
        <w:t xml:space="preserve"> on receiving the notice; and</w:t>
      </w:r>
    </w:p>
    <w:p w:rsidR="00EB5D5F" w:rsidRPr="00B25563" w:rsidRDefault="00EB5D5F">
      <w:pPr>
        <w:pStyle w:val="paragraph"/>
      </w:pPr>
      <w:r w:rsidRPr="00B25563">
        <w:tab/>
        <w:t>(f)</w:t>
      </w:r>
      <w:r w:rsidRPr="00B25563">
        <w:tab/>
        <w:t xml:space="preserve">any marketing plan prepared by the </w:t>
      </w:r>
      <w:r w:rsidR="00410792" w:rsidRPr="00B25563">
        <w:t>ACMA</w:t>
      </w:r>
      <w:r w:rsidRPr="00B25563">
        <w:t xml:space="preserve"> on receiving the notice;</w:t>
      </w:r>
    </w:p>
    <w:p w:rsidR="00EB5D5F" w:rsidRPr="00B25563" w:rsidRDefault="00EB5D5F">
      <w:pPr>
        <w:pStyle w:val="subsection2"/>
      </w:pPr>
      <w:r w:rsidRPr="00B25563">
        <w:t>cease to have effect at the beginning of that period, to the extent of the overlap.</w:t>
      </w:r>
    </w:p>
    <w:p w:rsidR="00EB5D5F" w:rsidRPr="00B25563" w:rsidRDefault="00EB5D5F" w:rsidP="008A4053">
      <w:pPr>
        <w:pStyle w:val="subsection"/>
      </w:pPr>
      <w:r w:rsidRPr="00B25563">
        <w:tab/>
        <w:t>(8)</w:t>
      </w:r>
      <w:r w:rsidRPr="00B25563">
        <w:tab/>
        <w:t>If:</w:t>
      </w:r>
    </w:p>
    <w:p w:rsidR="00EB5D5F" w:rsidRPr="00B25563" w:rsidRDefault="00EB5D5F">
      <w:pPr>
        <w:pStyle w:val="paragraph"/>
      </w:pPr>
      <w:r w:rsidRPr="00B25563">
        <w:tab/>
        <w:t>(a)</w:t>
      </w:r>
      <w:r w:rsidRPr="00B25563">
        <w:tab/>
        <w:t xml:space="preserve">because of </w:t>
      </w:r>
      <w:r w:rsidR="00B25563">
        <w:t>subsection (</w:t>
      </w:r>
      <w:r w:rsidRPr="00B25563">
        <w:t>7), Subdivision A of Division</w:t>
      </w:r>
      <w:r w:rsidR="00B25563">
        <w:t> </w:t>
      </w:r>
      <w:r w:rsidRPr="00B25563">
        <w:t>1 of Part</w:t>
      </w:r>
      <w:r w:rsidR="00B25563">
        <w:t> </w:t>
      </w:r>
      <w:r w:rsidRPr="00B25563">
        <w:t>3.2 ceases to apply to a particular apparatus licence at a particular time; and</w:t>
      </w:r>
    </w:p>
    <w:p w:rsidR="00EB5D5F" w:rsidRPr="00B25563" w:rsidRDefault="00EB5D5F">
      <w:pPr>
        <w:pStyle w:val="paragraph"/>
      </w:pPr>
      <w:r w:rsidRPr="00B25563">
        <w:tab/>
        <w:t>(b)</w:t>
      </w:r>
      <w:r w:rsidRPr="00B25563">
        <w:tab/>
        <w:t xml:space="preserve">before that time, the </w:t>
      </w:r>
      <w:r w:rsidR="00410792" w:rsidRPr="00B25563">
        <w:t>ACMA</w:t>
      </w:r>
      <w:r w:rsidRPr="00B25563">
        <w:t xml:space="preserve"> gave the licensee an offer under section</w:t>
      </w:r>
      <w:r w:rsidR="00B25563">
        <w:t> </w:t>
      </w:r>
      <w:r w:rsidRPr="00B25563">
        <w:t>56 to issue a spectrum licence to replace the apparatus licence;</w:t>
      </w:r>
    </w:p>
    <w:p w:rsidR="00EB5D5F" w:rsidRPr="00B25563" w:rsidRDefault="00B25563">
      <w:pPr>
        <w:pStyle w:val="subsection2"/>
      </w:pPr>
      <w:r>
        <w:t>subsection (</w:t>
      </w:r>
      <w:r w:rsidR="00EB5D5F" w:rsidRPr="00B25563">
        <w:t>7) does not prevent:</w:t>
      </w:r>
    </w:p>
    <w:p w:rsidR="00EB5D5F" w:rsidRPr="00B25563" w:rsidRDefault="00EB5D5F">
      <w:pPr>
        <w:pStyle w:val="paragraph"/>
      </w:pPr>
      <w:r w:rsidRPr="00B25563">
        <w:tab/>
        <w:t>(c)</w:t>
      </w:r>
      <w:r w:rsidRPr="00B25563">
        <w:tab/>
        <w:t>the licensee accepting the offer; or</w:t>
      </w:r>
    </w:p>
    <w:p w:rsidR="00EB5D5F" w:rsidRPr="00B25563" w:rsidRDefault="00EB5D5F">
      <w:pPr>
        <w:pStyle w:val="paragraph"/>
      </w:pPr>
      <w:r w:rsidRPr="00B25563">
        <w:tab/>
        <w:t>(d)</w:t>
      </w:r>
      <w:r w:rsidRPr="00B25563">
        <w:tab/>
        <w:t xml:space="preserve">the </w:t>
      </w:r>
      <w:r w:rsidR="00410792" w:rsidRPr="00B25563">
        <w:t>ACMA</w:t>
      </w:r>
      <w:r w:rsidRPr="00B25563">
        <w:t xml:space="preserve"> issuing the spectrum licence.</w:t>
      </w:r>
    </w:p>
    <w:p w:rsidR="00EB5D5F" w:rsidRPr="00B25563" w:rsidRDefault="00EB5D5F" w:rsidP="008A11E4">
      <w:pPr>
        <w:pStyle w:val="ActHead5"/>
      </w:pPr>
      <w:bookmarkStart w:id="53" w:name="_Toc466374513"/>
      <w:r w:rsidRPr="00B25563">
        <w:rPr>
          <w:rStyle w:val="CharSectno"/>
        </w:rPr>
        <w:t>37</w:t>
      </w:r>
      <w:r w:rsidRPr="00B25563">
        <w:t xml:space="preserve">  Preparation or variation of frequency band plans</w:t>
      </w:r>
      <w:bookmarkEnd w:id="53"/>
    </w:p>
    <w:p w:rsidR="00EB5D5F" w:rsidRPr="00B25563" w:rsidRDefault="00EB5D5F" w:rsidP="008A4053">
      <w:pPr>
        <w:pStyle w:val="subsection"/>
      </w:pPr>
      <w:r w:rsidRPr="00B25563">
        <w:tab/>
      </w:r>
      <w:r w:rsidRPr="00B25563">
        <w:tab/>
        <w:t xml:space="preserve">The </w:t>
      </w:r>
      <w:r w:rsidR="00410792" w:rsidRPr="00B25563">
        <w:t>ACMA</w:t>
      </w:r>
      <w:r w:rsidRPr="00B25563">
        <w:t xml:space="preserve"> may, before preparing a conversion plan or a marketing plan under this Part, prepare a frequency band plan under section</w:t>
      </w:r>
      <w:r w:rsidR="00B25563">
        <w:t> </w:t>
      </w:r>
      <w:r w:rsidRPr="00B25563">
        <w:t xml:space="preserve">32, or vary a frequency band plan </w:t>
      </w:r>
      <w:r w:rsidR="00672D74" w:rsidRPr="00B25563">
        <w:t>in accordance with subsection</w:t>
      </w:r>
      <w:r w:rsidR="00B25563">
        <w:t> </w:t>
      </w:r>
      <w:r w:rsidR="00672D74" w:rsidRPr="00B25563">
        <w:t xml:space="preserve">33(3) of the </w:t>
      </w:r>
      <w:r w:rsidR="00672D74" w:rsidRPr="00B25563">
        <w:rPr>
          <w:i/>
        </w:rPr>
        <w:t>Acts Interpretation Act 1901</w:t>
      </w:r>
      <w:r w:rsidRPr="00B25563">
        <w:t>, in order to assist it in preparing the conversion plan or marketing plan.</w:t>
      </w:r>
    </w:p>
    <w:p w:rsidR="00EB5D5F" w:rsidRPr="00B25563" w:rsidRDefault="00EB5D5F" w:rsidP="008A11E4">
      <w:pPr>
        <w:pStyle w:val="ActHead5"/>
      </w:pPr>
      <w:bookmarkStart w:id="54" w:name="_Toc466374514"/>
      <w:r w:rsidRPr="00B25563">
        <w:rPr>
          <w:rStyle w:val="CharSectno"/>
        </w:rPr>
        <w:t>38</w:t>
      </w:r>
      <w:r w:rsidRPr="00B25563">
        <w:t xml:space="preserve">  Conversion plans</w:t>
      </w:r>
      <w:bookmarkEnd w:id="54"/>
    </w:p>
    <w:p w:rsidR="00EB5D5F" w:rsidRPr="00B25563" w:rsidRDefault="00EB5D5F" w:rsidP="008A4053">
      <w:pPr>
        <w:pStyle w:val="subsection"/>
      </w:pPr>
      <w:r w:rsidRPr="00B25563">
        <w:tab/>
        <w:t>(1)</w:t>
      </w:r>
      <w:r w:rsidRPr="00B25563">
        <w:tab/>
        <w:t xml:space="preserve">On receiving a notice designating a specified part of the spectrum to be allocated by issuing spectrum licences, the </w:t>
      </w:r>
      <w:r w:rsidR="00410792" w:rsidRPr="00B25563">
        <w:t>ACMA</w:t>
      </w:r>
      <w:r w:rsidRPr="00B25563">
        <w:t xml:space="preserve"> must, by </w:t>
      </w:r>
      <w:r w:rsidR="00672D74" w:rsidRPr="00B25563">
        <w:lastRenderedPageBreak/>
        <w:t>legislative instrument</w:t>
      </w:r>
      <w:r w:rsidRPr="00B25563">
        <w:t>, prepare a conversion plan that sets out the procedures and timetable for issuing spectrum licences to replace existing apparatus licences that authorise operation of radiocommunications devices:</w:t>
      </w:r>
    </w:p>
    <w:p w:rsidR="00EB5D5F" w:rsidRPr="00B25563" w:rsidRDefault="00EB5D5F">
      <w:pPr>
        <w:pStyle w:val="paragraph"/>
      </w:pPr>
      <w:r w:rsidRPr="00B25563">
        <w:tab/>
        <w:t>(a)</w:t>
      </w:r>
      <w:r w:rsidRPr="00B25563">
        <w:tab/>
        <w:t>at frequencies within that part of the spectrum; and</w:t>
      </w:r>
    </w:p>
    <w:p w:rsidR="00EB5D5F" w:rsidRPr="00B25563" w:rsidRDefault="00EB5D5F">
      <w:pPr>
        <w:pStyle w:val="paragraph"/>
      </w:pPr>
      <w:r w:rsidRPr="00B25563">
        <w:tab/>
        <w:t>(b)</w:t>
      </w:r>
      <w:r w:rsidRPr="00B25563">
        <w:tab/>
        <w:t>within the area or areas specified in the notice.</w:t>
      </w:r>
    </w:p>
    <w:p w:rsidR="00EB5D5F" w:rsidRPr="00B25563" w:rsidRDefault="00EB5D5F" w:rsidP="008A4053">
      <w:pPr>
        <w:pStyle w:val="subsection"/>
      </w:pPr>
      <w:r w:rsidRPr="00B25563">
        <w:tab/>
        <w:t>(2)</w:t>
      </w:r>
      <w:r w:rsidRPr="00B25563">
        <w:tab/>
        <w:t>The conversion plan need not require spectrum licences issued in accordance with it to apply to the whole of the area or areas to which the plan applies.</w:t>
      </w:r>
    </w:p>
    <w:p w:rsidR="00EB5D5F" w:rsidRPr="00B25563" w:rsidRDefault="00EB5D5F" w:rsidP="008A4053">
      <w:pPr>
        <w:pStyle w:val="subsection"/>
      </w:pPr>
      <w:r w:rsidRPr="00B25563">
        <w:tab/>
        <w:t>(3)</w:t>
      </w:r>
      <w:r w:rsidRPr="00B25563">
        <w:tab/>
        <w:t xml:space="preserve">The conversion plan may contain such other additional matters as the </w:t>
      </w:r>
      <w:r w:rsidR="00410792" w:rsidRPr="00B25563">
        <w:t>ACMA</w:t>
      </w:r>
      <w:r w:rsidRPr="00B25563">
        <w:t xml:space="preserve"> thinks fit.</w:t>
      </w:r>
    </w:p>
    <w:p w:rsidR="00EB5D5F" w:rsidRPr="00B25563" w:rsidRDefault="00EB5D5F" w:rsidP="008A4053">
      <w:pPr>
        <w:pStyle w:val="subsection"/>
      </w:pPr>
      <w:r w:rsidRPr="00B25563">
        <w:tab/>
        <w:t>(4)</w:t>
      </w:r>
      <w:r w:rsidRPr="00B25563">
        <w:tab/>
        <w:t>The conversion plan must not be inconsistent with:</w:t>
      </w:r>
    </w:p>
    <w:p w:rsidR="00EB5D5F" w:rsidRPr="00B25563" w:rsidRDefault="00EB5D5F">
      <w:pPr>
        <w:pStyle w:val="paragraph"/>
      </w:pPr>
      <w:r w:rsidRPr="00B25563">
        <w:tab/>
        <w:t>(a)</w:t>
      </w:r>
      <w:r w:rsidRPr="00B25563">
        <w:tab/>
        <w:t>the spectrum plan; or</w:t>
      </w:r>
    </w:p>
    <w:p w:rsidR="00EB5D5F" w:rsidRPr="00B25563" w:rsidRDefault="00EB5D5F">
      <w:pPr>
        <w:pStyle w:val="paragraph"/>
      </w:pPr>
      <w:r w:rsidRPr="00B25563">
        <w:tab/>
        <w:t>(b)</w:t>
      </w:r>
      <w:r w:rsidRPr="00B25563">
        <w:tab/>
        <w:t>a frequency band plan that relates, wholly or partly, to the part of the spectrum to which the conversion plan relates.</w:t>
      </w:r>
    </w:p>
    <w:p w:rsidR="00EB5D5F" w:rsidRPr="00B25563" w:rsidRDefault="00EB5D5F" w:rsidP="008A4053">
      <w:pPr>
        <w:pStyle w:val="subsection"/>
      </w:pPr>
      <w:r w:rsidRPr="00B25563">
        <w:tab/>
        <w:t>(5)</w:t>
      </w:r>
      <w:r w:rsidRPr="00B25563">
        <w:tab/>
        <w:t>This section does not apply if there are no apparatus licences to which such a conversion plan would apply.</w:t>
      </w:r>
    </w:p>
    <w:p w:rsidR="00EB5D5F" w:rsidRPr="00B25563" w:rsidRDefault="00EB5D5F" w:rsidP="008A11E4">
      <w:pPr>
        <w:pStyle w:val="ActHead5"/>
      </w:pPr>
      <w:bookmarkStart w:id="55" w:name="_Toc466374515"/>
      <w:r w:rsidRPr="00B25563">
        <w:rPr>
          <w:rStyle w:val="CharSectno"/>
        </w:rPr>
        <w:t>39</w:t>
      </w:r>
      <w:r w:rsidRPr="00B25563">
        <w:t xml:space="preserve">  Marketing plans—unencumbered spectrum</w:t>
      </w:r>
      <w:bookmarkEnd w:id="55"/>
    </w:p>
    <w:p w:rsidR="00EB5D5F" w:rsidRPr="00B25563" w:rsidRDefault="00EB5D5F" w:rsidP="008A4053">
      <w:pPr>
        <w:pStyle w:val="subsection"/>
      </w:pPr>
      <w:r w:rsidRPr="00B25563">
        <w:tab/>
        <w:t>(1)</w:t>
      </w:r>
      <w:r w:rsidRPr="00B25563">
        <w:tab/>
        <w:t xml:space="preserve">On receiving a notice designating a part of the spectrum to be allocated by issuing spectrum licences, the </w:t>
      </w:r>
      <w:r w:rsidR="00410792" w:rsidRPr="00B25563">
        <w:t>ACMA</w:t>
      </w:r>
      <w:r w:rsidRPr="00B25563">
        <w:t xml:space="preserve"> must also, by </w:t>
      </w:r>
      <w:r w:rsidR="00672D74" w:rsidRPr="00B25563">
        <w:t>legislative instrument</w:t>
      </w:r>
      <w:r w:rsidRPr="00B25563">
        <w:t>, prepare a marketing plan for issuing spectrum licences that authorise the operation of radiocommunications devices:</w:t>
      </w:r>
    </w:p>
    <w:p w:rsidR="00EB5D5F" w:rsidRPr="00B25563" w:rsidRDefault="00EB5D5F">
      <w:pPr>
        <w:pStyle w:val="paragraph"/>
      </w:pPr>
      <w:r w:rsidRPr="00B25563">
        <w:tab/>
        <w:t>(a)</w:t>
      </w:r>
      <w:r w:rsidRPr="00B25563">
        <w:tab/>
        <w:t>at frequencies, within that part of the spectrum, that will not be used under spectrum licences issued in accordance with the conversion plan; and</w:t>
      </w:r>
    </w:p>
    <w:p w:rsidR="00EB5D5F" w:rsidRPr="00B25563" w:rsidRDefault="00EB5D5F">
      <w:pPr>
        <w:pStyle w:val="paragraph"/>
      </w:pPr>
      <w:r w:rsidRPr="00B25563">
        <w:tab/>
        <w:t>(b)</w:t>
      </w:r>
      <w:r w:rsidRPr="00B25563">
        <w:tab/>
        <w:t>within the area or areas specified in the notice.</w:t>
      </w:r>
    </w:p>
    <w:p w:rsidR="00EB5D5F" w:rsidRPr="00B25563" w:rsidRDefault="00EB5D5F" w:rsidP="008A4053">
      <w:pPr>
        <w:pStyle w:val="subsection"/>
      </w:pPr>
      <w:r w:rsidRPr="00B25563">
        <w:tab/>
        <w:t>(2)</w:t>
      </w:r>
      <w:r w:rsidRPr="00B25563">
        <w:tab/>
        <w:t>The marketing plan is to apply to:</w:t>
      </w:r>
    </w:p>
    <w:p w:rsidR="00EB5D5F" w:rsidRPr="00B25563" w:rsidRDefault="00EB5D5F">
      <w:pPr>
        <w:pStyle w:val="paragraph"/>
      </w:pPr>
      <w:r w:rsidRPr="00B25563">
        <w:tab/>
        <w:t>(a)</w:t>
      </w:r>
      <w:r w:rsidRPr="00B25563">
        <w:tab/>
        <w:t>spectrum licences that might be issued that do not replace apparatus licences; and</w:t>
      </w:r>
    </w:p>
    <w:p w:rsidR="00EB5D5F" w:rsidRPr="00B25563" w:rsidRDefault="00EB5D5F">
      <w:pPr>
        <w:pStyle w:val="paragraph"/>
      </w:pPr>
      <w:r w:rsidRPr="00B25563">
        <w:tab/>
        <w:t>(b)</w:t>
      </w:r>
      <w:r w:rsidRPr="00B25563">
        <w:tab/>
        <w:t>spectrum licences that are issued under section</w:t>
      </w:r>
      <w:r w:rsidR="00B25563">
        <w:t> </w:t>
      </w:r>
      <w:r w:rsidRPr="00B25563">
        <w:t>58.</w:t>
      </w:r>
    </w:p>
    <w:p w:rsidR="00EB5D5F" w:rsidRPr="00B25563" w:rsidRDefault="00EB5D5F" w:rsidP="008A4053">
      <w:pPr>
        <w:pStyle w:val="subsection"/>
      </w:pPr>
      <w:r w:rsidRPr="00B25563">
        <w:lastRenderedPageBreak/>
        <w:tab/>
        <w:t>(3)</w:t>
      </w:r>
      <w:r w:rsidRPr="00B25563">
        <w:tab/>
        <w:t>The marketing plan need not require spectrum licences issued in accordance with it to apply to the whole of the area or areas to which the plan applies.</w:t>
      </w:r>
    </w:p>
    <w:p w:rsidR="00EB5D5F" w:rsidRPr="00B25563" w:rsidRDefault="00EB5D5F" w:rsidP="008A4053">
      <w:pPr>
        <w:pStyle w:val="subsection"/>
      </w:pPr>
      <w:r w:rsidRPr="00B25563">
        <w:tab/>
        <w:t>(4)</w:t>
      </w:r>
      <w:r w:rsidRPr="00B25563">
        <w:tab/>
        <w:t>Without limiting the matters that the marketing plan may contain, it may indicate:</w:t>
      </w:r>
    </w:p>
    <w:p w:rsidR="00EB5D5F" w:rsidRPr="00B25563" w:rsidRDefault="00EB5D5F">
      <w:pPr>
        <w:pStyle w:val="paragraph"/>
      </w:pPr>
      <w:r w:rsidRPr="00B25563">
        <w:tab/>
        <w:t>(a)</w:t>
      </w:r>
      <w:r w:rsidRPr="00B25563">
        <w:tab/>
        <w:t>the procedures to be followed for issuing spectrum licences in accordance with the plan; and</w:t>
      </w:r>
    </w:p>
    <w:p w:rsidR="00EB5D5F" w:rsidRPr="00B25563" w:rsidRDefault="00EB5D5F">
      <w:pPr>
        <w:pStyle w:val="paragraph"/>
      </w:pPr>
      <w:r w:rsidRPr="00B25563">
        <w:tab/>
        <w:t>(b)</w:t>
      </w:r>
      <w:r w:rsidRPr="00B25563">
        <w:tab/>
        <w:t>the timetable for issuing spectrum licences in accordance with the plan; and</w:t>
      </w:r>
    </w:p>
    <w:p w:rsidR="00EB5D5F" w:rsidRPr="00B25563" w:rsidRDefault="00EB5D5F">
      <w:pPr>
        <w:pStyle w:val="paragraph"/>
      </w:pPr>
      <w:r w:rsidRPr="00B25563">
        <w:tab/>
        <w:t>(c)</w:t>
      </w:r>
      <w:r w:rsidRPr="00B25563">
        <w:tab/>
        <w:t>how the spectrum dealt with under the plan is to be apportioned amongst the spectrum licences to be issued; and</w:t>
      </w:r>
    </w:p>
    <w:p w:rsidR="00EB5D5F" w:rsidRPr="00B25563" w:rsidRDefault="00EB5D5F">
      <w:pPr>
        <w:pStyle w:val="paragraph"/>
      </w:pPr>
      <w:r w:rsidRPr="00B25563">
        <w:tab/>
        <w:t>(d)</w:t>
      </w:r>
      <w:r w:rsidRPr="00B25563">
        <w:tab/>
        <w:t>how much of the spectrum dealt with under the plan is to be reserved for public or community services; and</w:t>
      </w:r>
    </w:p>
    <w:p w:rsidR="00EB5D5F" w:rsidRPr="00B25563" w:rsidRDefault="00EB5D5F">
      <w:pPr>
        <w:pStyle w:val="paragraph"/>
      </w:pPr>
      <w:r w:rsidRPr="00B25563">
        <w:tab/>
        <w:t>(e)</w:t>
      </w:r>
      <w:r w:rsidRPr="00B25563">
        <w:tab/>
        <w:t>the conditions, or types of conditions, that may be included in spectrum licences to be issued.</w:t>
      </w:r>
    </w:p>
    <w:p w:rsidR="00EB5D5F" w:rsidRPr="00B25563" w:rsidRDefault="00EB5D5F" w:rsidP="008A4053">
      <w:pPr>
        <w:pStyle w:val="subsection"/>
      </w:pPr>
      <w:r w:rsidRPr="00B25563">
        <w:tab/>
        <w:t>(5)</w:t>
      </w:r>
      <w:r w:rsidRPr="00B25563">
        <w:tab/>
        <w:t>In indicating the procedures to be followed for issuing spectrum licences, the plan may, for example, indicate whether the licences are to be allocated by auction, by tender, for a pre</w:t>
      </w:r>
      <w:r w:rsidR="00B25563">
        <w:noBreakHyphen/>
      </w:r>
      <w:r w:rsidRPr="00B25563">
        <w:t>determined price or for a negotiated price.</w:t>
      </w:r>
    </w:p>
    <w:p w:rsidR="00EB5D5F" w:rsidRPr="00B25563" w:rsidRDefault="00EB5D5F" w:rsidP="008A4053">
      <w:pPr>
        <w:pStyle w:val="subsection"/>
      </w:pPr>
      <w:r w:rsidRPr="00B25563">
        <w:tab/>
        <w:t>(6)</w:t>
      </w:r>
      <w:r w:rsidRPr="00B25563">
        <w:tab/>
        <w:t>The marketing plan must not be inconsistent with:</w:t>
      </w:r>
    </w:p>
    <w:p w:rsidR="00EB5D5F" w:rsidRPr="00B25563" w:rsidRDefault="00EB5D5F">
      <w:pPr>
        <w:pStyle w:val="paragraph"/>
      </w:pPr>
      <w:r w:rsidRPr="00B25563">
        <w:tab/>
        <w:t>(a)</w:t>
      </w:r>
      <w:r w:rsidRPr="00B25563">
        <w:tab/>
        <w:t>the spectrum plan; or</w:t>
      </w:r>
    </w:p>
    <w:p w:rsidR="00EB5D5F" w:rsidRPr="00B25563" w:rsidRDefault="00EB5D5F">
      <w:pPr>
        <w:pStyle w:val="paragraph"/>
      </w:pPr>
      <w:r w:rsidRPr="00B25563">
        <w:tab/>
        <w:t>(b)</w:t>
      </w:r>
      <w:r w:rsidRPr="00B25563">
        <w:tab/>
        <w:t>a frequency band plan that relates, wholly or partly, to the part of the spectrum to which the marketing plan relates.</w:t>
      </w:r>
    </w:p>
    <w:p w:rsidR="00EB5D5F" w:rsidRPr="00B25563" w:rsidRDefault="00EB5D5F" w:rsidP="008A11E4">
      <w:pPr>
        <w:pStyle w:val="ActHead5"/>
      </w:pPr>
      <w:bookmarkStart w:id="56" w:name="_Toc466374516"/>
      <w:r w:rsidRPr="00B25563">
        <w:rPr>
          <w:rStyle w:val="CharSectno"/>
        </w:rPr>
        <w:t>39A</w:t>
      </w:r>
      <w:r w:rsidRPr="00B25563">
        <w:t xml:space="preserve">  Marketing plans—re</w:t>
      </w:r>
      <w:r w:rsidR="00B25563">
        <w:noBreakHyphen/>
      </w:r>
      <w:r w:rsidRPr="00B25563">
        <w:t>allocation of spectrum</w:t>
      </w:r>
      <w:bookmarkEnd w:id="56"/>
    </w:p>
    <w:p w:rsidR="00EB5D5F" w:rsidRPr="00B25563" w:rsidRDefault="00EB5D5F" w:rsidP="008A4053">
      <w:pPr>
        <w:pStyle w:val="subsection"/>
      </w:pPr>
      <w:r w:rsidRPr="00B25563">
        <w:tab/>
        <w:t>(1)</w:t>
      </w:r>
      <w:r w:rsidRPr="00B25563">
        <w:tab/>
        <w:t>This section applies if a spectrum re</w:t>
      </w:r>
      <w:r w:rsidR="00B25563">
        <w:noBreakHyphen/>
      </w:r>
      <w:r w:rsidRPr="00B25563">
        <w:t>allocation declaration states that a part or parts of the spectrum should be re</w:t>
      </w:r>
      <w:r w:rsidR="00B25563">
        <w:noBreakHyphen/>
      </w:r>
      <w:r w:rsidRPr="00B25563">
        <w:t>allocated by issuing spectrum licences.</w:t>
      </w:r>
    </w:p>
    <w:p w:rsidR="00EB5D5F" w:rsidRPr="00B25563" w:rsidRDefault="00EB5D5F" w:rsidP="008A4053">
      <w:pPr>
        <w:pStyle w:val="subsection"/>
      </w:pPr>
      <w:r w:rsidRPr="00B25563">
        <w:tab/>
        <w:t>(2)</w:t>
      </w:r>
      <w:r w:rsidRPr="00B25563">
        <w:tab/>
        <w:t xml:space="preserve">The </w:t>
      </w:r>
      <w:r w:rsidR="00410792" w:rsidRPr="00B25563">
        <w:t>ACMA</w:t>
      </w:r>
      <w:r w:rsidRPr="00B25563">
        <w:t xml:space="preserve"> must, by </w:t>
      </w:r>
      <w:r w:rsidR="00672D74" w:rsidRPr="00B25563">
        <w:t>legislative instrument</w:t>
      </w:r>
      <w:r w:rsidRPr="00B25563">
        <w:t>, prepare a marketing plan for issuing spectrum licences that authorise the operation of radiocommunications devices:</w:t>
      </w:r>
    </w:p>
    <w:p w:rsidR="00EB5D5F" w:rsidRPr="00B25563" w:rsidRDefault="00EB5D5F">
      <w:pPr>
        <w:pStyle w:val="paragraph"/>
      </w:pPr>
      <w:r w:rsidRPr="00B25563">
        <w:tab/>
        <w:t>(a)</w:t>
      </w:r>
      <w:r w:rsidRPr="00B25563">
        <w:tab/>
        <w:t>at frequencies within that part, or those parts, of the spectrum; and</w:t>
      </w:r>
    </w:p>
    <w:p w:rsidR="00EB5D5F" w:rsidRPr="00B25563" w:rsidRDefault="00EB5D5F">
      <w:pPr>
        <w:pStyle w:val="paragraph"/>
      </w:pPr>
      <w:r w:rsidRPr="00B25563">
        <w:lastRenderedPageBreak/>
        <w:tab/>
        <w:t>(b)</w:t>
      </w:r>
      <w:r w:rsidRPr="00B25563">
        <w:tab/>
        <w:t>within the area or areas specified in the declaration with respect to that part or those parts.</w:t>
      </w:r>
    </w:p>
    <w:p w:rsidR="00EB5D5F" w:rsidRPr="00B25563" w:rsidRDefault="00EB5D5F" w:rsidP="008A4053">
      <w:pPr>
        <w:pStyle w:val="subsection"/>
      </w:pPr>
      <w:r w:rsidRPr="00B25563">
        <w:tab/>
        <w:t>(3)</w:t>
      </w:r>
      <w:r w:rsidRPr="00B25563">
        <w:tab/>
        <w:t>The marketing plan is to apply to spectrum licences with respect to that part or those parts that might be issued as mentioned in section</w:t>
      </w:r>
      <w:r w:rsidR="00B25563">
        <w:t> </w:t>
      </w:r>
      <w:r w:rsidRPr="00B25563">
        <w:t>153L.</w:t>
      </w:r>
    </w:p>
    <w:p w:rsidR="00EB5D5F" w:rsidRPr="00B25563" w:rsidRDefault="00EB5D5F" w:rsidP="008A4053">
      <w:pPr>
        <w:pStyle w:val="subsection"/>
      </w:pPr>
      <w:r w:rsidRPr="00B25563">
        <w:tab/>
        <w:t>(4)</w:t>
      </w:r>
      <w:r w:rsidRPr="00B25563">
        <w:tab/>
        <w:t>The marketing plan need not require spectrum licences issued in accordance with it to apply to the whole of the area or areas to which the declaration applies.</w:t>
      </w:r>
    </w:p>
    <w:p w:rsidR="00EB5D5F" w:rsidRPr="00B25563" w:rsidRDefault="00EB5D5F" w:rsidP="008A4053">
      <w:pPr>
        <w:pStyle w:val="subsection"/>
      </w:pPr>
      <w:r w:rsidRPr="00B25563">
        <w:tab/>
        <w:t>(5)</w:t>
      </w:r>
      <w:r w:rsidRPr="00B25563">
        <w:tab/>
        <w:t>The marketing plan may indicate:</w:t>
      </w:r>
    </w:p>
    <w:p w:rsidR="00EB5D5F" w:rsidRPr="00B25563" w:rsidRDefault="00EB5D5F">
      <w:pPr>
        <w:pStyle w:val="paragraph"/>
      </w:pPr>
      <w:r w:rsidRPr="00B25563">
        <w:tab/>
        <w:t>(a)</w:t>
      </w:r>
      <w:r w:rsidRPr="00B25563">
        <w:tab/>
        <w:t>the procedures to be followed for issuing spectrum licences in accordance with the plan; and</w:t>
      </w:r>
    </w:p>
    <w:p w:rsidR="00EB5D5F" w:rsidRPr="00B25563" w:rsidRDefault="00EB5D5F">
      <w:pPr>
        <w:pStyle w:val="paragraph"/>
      </w:pPr>
      <w:r w:rsidRPr="00B25563">
        <w:tab/>
        <w:t>(b)</w:t>
      </w:r>
      <w:r w:rsidRPr="00B25563">
        <w:tab/>
        <w:t>the timetable for issuing spectrum licences in accordance with the plan; and</w:t>
      </w:r>
    </w:p>
    <w:p w:rsidR="00EB5D5F" w:rsidRPr="00B25563" w:rsidRDefault="00EB5D5F">
      <w:pPr>
        <w:pStyle w:val="paragraph"/>
      </w:pPr>
      <w:r w:rsidRPr="00B25563">
        <w:tab/>
        <w:t>(c)</w:t>
      </w:r>
      <w:r w:rsidRPr="00B25563">
        <w:tab/>
        <w:t>how the spectrum dealt with under the plan is to be apportioned among the spectrum licences to be issued; and</w:t>
      </w:r>
    </w:p>
    <w:p w:rsidR="00EB5D5F" w:rsidRPr="00B25563" w:rsidRDefault="00EB5D5F">
      <w:pPr>
        <w:pStyle w:val="paragraph"/>
      </w:pPr>
      <w:r w:rsidRPr="00B25563">
        <w:tab/>
        <w:t>(d)</w:t>
      </w:r>
      <w:r w:rsidRPr="00B25563">
        <w:tab/>
        <w:t>how much of the spectrum dealt with under the plan is to be reserved for public or community services; and</w:t>
      </w:r>
    </w:p>
    <w:p w:rsidR="00EB5D5F" w:rsidRPr="00B25563" w:rsidRDefault="00EB5D5F">
      <w:pPr>
        <w:pStyle w:val="paragraph"/>
      </w:pPr>
      <w:r w:rsidRPr="00B25563">
        <w:tab/>
        <w:t>(e)</w:t>
      </w:r>
      <w:r w:rsidRPr="00B25563">
        <w:tab/>
        <w:t>the conditions, or types of conditions, that may be included in spectrum licences to be issued.</w:t>
      </w:r>
    </w:p>
    <w:p w:rsidR="00EB5D5F" w:rsidRPr="00B25563" w:rsidRDefault="00EB5D5F" w:rsidP="008A4053">
      <w:pPr>
        <w:pStyle w:val="subsection"/>
      </w:pPr>
      <w:r w:rsidRPr="00B25563">
        <w:tab/>
        <w:t>(6)</w:t>
      </w:r>
      <w:r w:rsidRPr="00B25563">
        <w:tab/>
      </w:r>
      <w:r w:rsidR="00B25563">
        <w:t>Subsection (</w:t>
      </w:r>
      <w:r w:rsidRPr="00B25563">
        <w:t xml:space="preserve">5) does not, by implication, limit the matters that the marketing plan may indicate. </w:t>
      </w:r>
    </w:p>
    <w:p w:rsidR="00EB5D5F" w:rsidRPr="00B25563" w:rsidRDefault="00EB5D5F" w:rsidP="008A4053">
      <w:pPr>
        <w:pStyle w:val="subsection"/>
      </w:pPr>
      <w:r w:rsidRPr="00B25563">
        <w:tab/>
        <w:t>(7)</w:t>
      </w:r>
      <w:r w:rsidRPr="00B25563">
        <w:tab/>
        <w:t>In indicating the procedures to be followed for issuing spectrum licences, the plan may, for example, indicate whether the licences are to be allocated by auction, by tender, for a pre</w:t>
      </w:r>
      <w:r w:rsidR="00B25563">
        <w:noBreakHyphen/>
      </w:r>
      <w:r w:rsidRPr="00B25563">
        <w:t>determined price or for a negotiated price.</w:t>
      </w:r>
    </w:p>
    <w:p w:rsidR="00EB5D5F" w:rsidRPr="00B25563" w:rsidRDefault="00EB5D5F" w:rsidP="008A4053">
      <w:pPr>
        <w:pStyle w:val="subsection"/>
      </w:pPr>
      <w:r w:rsidRPr="00B25563">
        <w:tab/>
        <w:t>(8)</w:t>
      </w:r>
      <w:r w:rsidRPr="00B25563">
        <w:tab/>
        <w:t>The marketing plan must not be inconsistent with:</w:t>
      </w:r>
    </w:p>
    <w:p w:rsidR="00EB5D5F" w:rsidRPr="00B25563" w:rsidRDefault="00EB5D5F">
      <w:pPr>
        <w:pStyle w:val="paragraph"/>
      </w:pPr>
      <w:r w:rsidRPr="00B25563">
        <w:tab/>
        <w:t>(a)</w:t>
      </w:r>
      <w:r w:rsidRPr="00B25563">
        <w:tab/>
        <w:t>the spectrum plan; or</w:t>
      </w:r>
    </w:p>
    <w:p w:rsidR="00EB5D5F" w:rsidRPr="00B25563" w:rsidRDefault="00EB5D5F">
      <w:pPr>
        <w:pStyle w:val="paragraph"/>
      </w:pPr>
      <w:r w:rsidRPr="00B25563">
        <w:tab/>
        <w:t>(b)</w:t>
      </w:r>
      <w:r w:rsidRPr="00B25563">
        <w:tab/>
        <w:t>a frequency band plan that relates, wholly or partly, to the part or parts of the spectrum to which the marketing plan relates.</w:t>
      </w:r>
    </w:p>
    <w:p w:rsidR="00EB5D5F" w:rsidRPr="00B25563" w:rsidRDefault="00EB5D5F" w:rsidP="008A11E4">
      <w:pPr>
        <w:pStyle w:val="ActHead5"/>
      </w:pPr>
      <w:bookmarkStart w:id="57" w:name="_Toc466374517"/>
      <w:r w:rsidRPr="00B25563">
        <w:rPr>
          <w:rStyle w:val="CharSectno"/>
        </w:rPr>
        <w:lastRenderedPageBreak/>
        <w:t>41</w:t>
      </w:r>
      <w:r w:rsidRPr="00B25563">
        <w:t xml:space="preserve">  Delays in preparing plans</w:t>
      </w:r>
      <w:bookmarkEnd w:id="57"/>
    </w:p>
    <w:p w:rsidR="00EB5D5F" w:rsidRPr="00B25563" w:rsidRDefault="00EB5D5F" w:rsidP="008A4053">
      <w:pPr>
        <w:pStyle w:val="subsection"/>
      </w:pPr>
      <w:r w:rsidRPr="00B25563">
        <w:tab/>
        <w:t>(1)</w:t>
      </w:r>
      <w:r w:rsidRPr="00B25563">
        <w:tab/>
        <w:t xml:space="preserve">If the </w:t>
      </w:r>
      <w:r w:rsidR="00410792" w:rsidRPr="00B25563">
        <w:t>ACMA</w:t>
      </w:r>
      <w:r w:rsidRPr="00B25563">
        <w:t xml:space="preserve"> thinks that preparation of a conversion plan or a marketing plan may be unduly delayed because of difficulties in preparing the plan so far as it relates to some of the frequencies within the part of the spectrum in respect of which the plan is to be prepared, the </w:t>
      </w:r>
      <w:r w:rsidR="00410792" w:rsidRPr="00B25563">
        <w:t>ACMA</w:t>
      </w:r>
      <w:r w:rsidRPr="00B25563">
        <w:t xml:space="preserve"> may:</w:t>
      </w:r>
    </w:p>
    <w:p w:rsidR="00EB5D5F" w:rsidRPr="00B25563" w:rsidRDefault="00EB5D5F" w:rsidP="001E150D">
      <w:pPr>
        <w:pStyle w:val="paragraph"/>
        <w:keepNext/>
        <w:keepLines/>
      </w:pPr>
      <w:r w:rsidRPr="00B25563">
        <w:tab/>
        <w:t>(a)</w:t>
      </w:r>
      <w:r w:rsidRPr="00B25563">
        <w:tab/>
        <w:t>decide that, in order not to delay the preparation of a plan in relation to frequencies for which the difficulties do not apply, the task of preparing the plan should be divided into one of preparing more than one plan; and</w:t>
      </w:r>
    </w:p>
    <w:p w:rsidR="00EB5D5F" w:rsidRPr="00B25563" w:rsidRDefault="00EB5D5F">
      <w:pPr>
        <w:pStyle w:val="paragraph"/>
      </w:pPr>
      <w:r w:rsidRPr="00B25563">
        <w:tab/>
        <w:t>(b)</w:t>
      </w:r>
      <w:r w:rsidRPr="00B25563">
        <w:tab/>
        <w:t>prepare those plans at different times.</w:t>
      </w:r>
    </w:p>
    <w:p w:rsidR="00EB5D5F" w:rsidRPr="00B25563" w:rsidRDefault="00EB5D5F" w:rsidP="008A4053">
      <w:pPr>
        <w:pStyle w:val="subsection"/>
      </w:pPr>
      <w:r w:rsidRPr="00B25563">
        <w:tab/>
        <w:t>(2)</w:t>
      </w:r>
      <w:r w:rsidRPr="00B25563">
        <w:tab/>
        <w:t>Each of the plans so prepared is taken to have been prepared under section</w:t>
      </w:r>
      <w:r w:rsidR="00B25563">
        <w:t> </w:t>
      </w:r>
      <w:r w:rsidRPr="00B25563">
        <w:t>38, 39 or 39A, as the case requires, and this Part applies to the preparation of each plan accordingly.</w:t>
      </w:r>
    </w:p>
    <w:p w:rsidR="00EB5D5F" w:rsidRPr="00B25563" w:rsidRDefault="00EB5D5F" w:rsidP="008A11E4">
      <w:pPr>
        <w:pStyle w:val="ActHead5"/>
      </w:pPr>
      <w:bookmarkStart w:id="58" w:name="_Toc466374518"/>
      <w:r w:rsidRPr="00B25563">
        <w:rPr>
          <w:rStyle w:val="CharSectno"/>
        </w:rPr>
        <w:t>42</w:t>
      </w:r>
      <w:r w:rsidRPr="00B25563">
        <w:t xml:space="preserve">  Variation of plans</w:t>
      </w:r>
      <w:bookmarkEnd w:id="58"/>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at any time, </w:t>
      </w:r>
      <w:r w:rsidR="00672D74" w:rsidRPr="00B25563">
        <w:t xml:space="preserve">by legislative instrument, </w:t>
      </w:r>
      <w:r w:rsidRPr="00B25563">
        <w:t>vary a conversion plan or a marketing plan.</w:t>
      </w:r>
    </w:p>
    <w:p w:rsidR="00EB5D5F" w:rsidRPr="00B25563" w:rsidRDefault="00EB5D5F" w:rsidP="008A4053">
      <w:pPr>
        <w:pStyle w:val="subsection"/>
      </w:pPr>
      <w:r w:rsidRPr="00B25563">
        <w:tab/>
        <w:t>(2)</w:t>
      </w:r>
      <w:r w:rsidRPr="00B25563">
        <w:tab/>
        <w:t>This Part applies in relation to a variation of a conversion plan or a marketing plan in the same way that it applies in relation to the preparation of the plan.</w:t>
      </w:r>
    </w:p>
    <w:p w:rsidR="00EB5D5F" w:rsidRPr="00B25563" w:rsidRDefault="00EB5D5F" w:rsidP="008A11E4">
      <w:pPr>
        <w:pStyle w:val="ActHead5"/>
      </w:pPr>
      <w:bookmarkStart w:id="59" w:name="_Toc466374519"/>
      <w:r w:rsidRPr="00B25563">
        <w:rPr>
          <w:rStyle w:val="CharSectno"/>
        </w:rPr>
        <w:t>44</w:t>
      </w:r>
      <w:r w:rsidRPr="00B25563">
        <w:t xml:space="preserve">  Expressions of interest in spectrum licences</w:t>
      </w:r>
      <w:bookmarkEnd w:id="59"/>
    </w:p>
    <w:p w:rsidR="00EB5D5F" w:rsidRPr="00B25563" w:rsidRDefault="00EB5D5F" w:rsidP="008A4053">
      <w:pPr>
        <w:pStyle w:val="subsection"/>
      </w:pPr>
      <w:r w:rsidRPr="00B25563">
        <w:tab/>
      </w:r>
      <w:r w:rsidRPr="00B25563">
        <w:tab/>
        <w:t xml:space="preserve">This Part does not prevent the </w:t>
      </w:r>
      <w:r w:rsidR="00410792" w:rsidRPr="00B25563">
        <w:t>ACMA</w:t>
      </w:r>
      <w:r w:rsidRPr="00B25563">
        <w:t xml:space="preserve">, prior to preparing a conversion plan or a marketing plan, from seeking from members of the public, in any way the </w:t>
      </w:r>
      <w:r w:rsidR="00410792" w:rsidRPr="00B25563">
        <w:t>ACMA</w:t>
      </w:r>
      <w:r w:rsidRPr="00B25563">
        <w:t xml:space="preserve"> thinks appropriate, expressions of interest in being issued with spectrum licences in accordance with such a plan.</w:t>
      </w:r>
    </w:p>
    <w:p w:rsidR="00222B91" w:rsidRPr="00B25563" w:rsidRDefault="00222B91" w:rsidP="00385B39">
      <w:pPr>
        <w:pStyle w:val="ActHead2"/>
        <w:pageBreakBefore/>
      </w:pPr>
      <w:bookmarkStart w:id="60" w:name="_Toc466374520"/>
      <w:r w:rsidRPr="00B25563">
        <w:rPr>
          <w:rStyle w:val="CharPartNo"/>
        </w:rPr>
        <w:lastRenderedPageBreak/>
        <w:t>Part</w:t>
      </w:r>
      <w:r w:rsidR="00B25563" w:rsidRPr="00B25563">
        <w:rPr>
          <w:rStyle w:val="CharPartNo"/>
        </w:rPr>
        <w:t> </w:t>
      </w:r>
      <w:r w:rsidRPr="00B25563">
        <w:rPr>
          <w:rStyle w:val="CharPartNo"/>
        </w:rPr>
        <w:t>2.3</w:t>
      </w:r>
      <w:r w:rsidRPr="00B25563">
        <w:t>—</w:t>
      </w:r>
      <w:r w:rsidRPr="00B25563">
        <w:rPr>
          <w:rStyle w:val="CharPartText"/>
        </w:rPr>
        <w:t>Digital radio channel plans</w:t>
      </w:r>
      <w:bookmarkEnd w:id="60"/>
    </w:p>
    <w:p w:rsidR="00222B91" w:rsidRPr="00B25563" w:rsidRDefault="00EA1622" w:rsidP="00222B91">
      <w:pPr>
        <w:pStyle w:val="Header"/>
      </w:pPr>
      <w:r w:rsidRPr="00B25563">
        <w:rPr>
          <w:rStyle w:val="CharDivNo"/>
        </w:rPr>
        <w:t xml:space="preserve"> </w:t>
      </w:r>
      <w:r w:rsidRPr="00B25563">
        <w:rPr>
          <w:rStyle w:val="CharDivText"/>
        </w:rPr>
        <w:t xml:space="preserve"> </w:t>
      </w:r>
    </w:p>
    <w:p w:rsidR="00222B91" w:rsidRPr="00B25563" w:rsidRDefault="00222B91" w:rsidP="00222B91">
      <w:pPr>
        <w:pStyle w:val="ActHead5"/>
      </w:pPr>
      <w:bookmarkStart w:id="61" w:name="_Toc466374521"/>
      <w:r w:rsidRPr="00B25563">
        <w:rPr>
          <w:rStyle w:val="CharSectno"/>
        </w:rPr>
        <w:t>44A</w:t>
      </w:r>
      <w:r w:rsidRPr="00B25563">
        <w:t xml:space="preserve">  Preparation of digital radio channel plans</w:t>
      </w:r>
      <w:bookmarkEnd w:id="61"/>
    </w:p>
    <w:p w:rsidR="00222B91" w:rsidRPr="00B25563" w:rsidRDefault="00222B91" w:rsidP="00222B91">
      <w:pPr>
        <w:pStyle w:val="subsection"/>
      </w:pPr>
      <w:r w:rsidRPr="00B25563">
        <w:tab/>
        <w:t>(1)</w:t>
      </w:r>
      <w:r w:rsidRPr="00B25563">
        <w:tab/>
        <w:t>Before issuing the first digital radio multiplex transmitter licence for a designated BSA radio area, the ACMA must, by legislative instrument, prepare a plan that:</w:t>
      </w:r>
    </w:p>
    <w:p w:rsidR="00222B91" w:rsidRPr="00B25563" w:rsidRDefault="00222B91" w:rsidP="00222B91">
      <w:pPr>
        <w:pStyle w:val="paragraph"/>
      </w:pPr>
      <w:r w:rsidRPr="00B25563">
        <w:tab/>
        <w:t>(a)</w:t>
      </w:r>
      <w:r w:rsidRPr="00B25563">
        <w:tab/>
        <w:t>allots a frequency channel or channels in relation to the designated BSA radio area for use by digital radio multiplex transmitter licensees, where each allotted frequency channel has a bandwidth of at least 1.536 MHz; and</w:t>
      </w:r>
    </w:p>
    <w:p w:rsidR="00222B91" w:rsidRPr="00B25563" w:rsidRDefault="00222B91" w:rsidP="00222B91">
      <w:pPr>
        <w:pStyle w:val="paragraph"/>
      </w:pPr>
      <w:r w:rsidRPr="00B25563">
        <w:tab/>
        <w:t>(b)</w:t>
      </w:r>
      <w:r w:rsidRPr="00B25563">
        <w:tab/>
        <w:t>reserves a frequency channel of at least 1.536 MHz bandwidth for a category 3 digital radio multiplex transmitter licence for the designated BSA radio area to be issued in accordance with subsection</w:t>
      </w:r>
      <w:r w:rsidR="00B25563">
        <w:t> </w:t>
      </w:r>
      <w:r w:rsidRPr="00B25563">
        <w:t>102E(2); and</w:t>
      </w:r>
    </w:p>
    <w:p w:rsidR="00222B91" w:rsidRPr="00B25563" w:rsidRDefault="00222B91" w:rsidP="00222B91">
      <w:pPr>
        <w:pStyle w:val="paragraph"/>
      </w:pPr>
      <w:r w:rsidRPr="00B25563">
        <w:tab/>
        <w:t>(c)</w:t>
      </w:r>
      <w:r w:rsidRPr="00B25563">
        <w:tab/>
        <w:t>determines which of the following types of licences, or which combination of the following types of licences, are to be issued for the designated BSA radio area:</w:t>
      </w:r>
    </w:p>
    <w:p w:rsidR="00222B91" w:rsidRPr="00B25563" w:rsidRDefault="00222B91" w:rsidP="00222B91">
      <w:pPr>
        <w:pStyle w:val="paragraphsub"/>
      </w:pPr>
      <w:r w:rsidRPr="00B25563">
        <w:tab/>
        <w:t>(i)</w:t>
      </w:r>
      <w:r w:rsidRPr="00B25563">
        <w:tab/>
        <w:t>category 1 digital radio multiplex transmitter licence;</w:t>
      </w:r>
    </w:p>
    <w:p w:rsidR="00222B91" w:rsidRPr="00B25563" w:rsidRDefault="00222B91" w:rsidP="00222B91">
      <w:pPr>
        <w:pStyle w:val="paragraphsub"/>
      </w:pPr>
      <w:r w:rsidRPr="00B25563">
        <w:tab/>
        <w:t>(ii)</w:t>
      </w:r>
      <w:r w:rsidRPr="00B25563">
        <w:tab/>
        <w:t>category 2 digital radio multiplex transmitter licence; and</w:t>
      </w:r>
    </w:p>
    <w:p w:rsidR="00222B91" w:rsidRPr="00B25563" w:rsidRDefault="00222B91" w:rsidP="00222B91">
      <w:pPr>
        <w:pStyle w:val="paragraph"/>
      </w:pPr>
      <w:r w:rsidRPr="00B25563">
        <w:tab/>
        <w:t>(d)</w:t>
      </w:r>
      <w:r w:rsidRPr="00B25563">
        <w:tab/>
        <w:t xml:space="preserve">if a particular type of licence mentioned in </w:t>
      </w:r>
      <w:r w:rsidR="00B25563">
        <w:t>paragraph (</w:t>
      </w:r>
      <w:r w:rsidRPr="00B25563">
        <w:t>c) is to be issued for the designated BSA radio area—determines whether:</w:t>
      </w:r>
    </w:p>
    <w:p w:rsidR="00222B91" w:rsidRPr="00B25563" w:rsidRDefault="00222B91" w:rsidP="00222B91">
      <w:pPr>
        <w:pStyle w:val="paragraphsub"/>
      </w:pPr>
      <w:r w:rsidRPr="00B25563">
        <w:tab/>
        <w:t>(i)</w:t>
      </w:r>
      <w:r w:rsidRPr="00B25563">
        <w:tab/>
        <w:t>a single licence of that type is to be issued for the designated BSA radio area; or</w:t>
      </w:r>
    </w:p>
    <w:p w:rsidR="00222B91" w:rsidRPr="00B25563" w:rsidRDefault="00222B91" w:rsidP="00222B91">
      <w:pPr>
        <w:pStyle w:val="paragraphsub"/>
      </w:pPr>
      <w:r w:rsidRPr="00B25563">
        <w:tab/>
        <w:t>(ii)</w:t>
      </w:r>
      <w:r w:rsidRPr="00B25563">
        <w:tab/>
        <w:t>2 or more licences of that type are to be issued for the designated BSA radio area; and</w:t>
      </w:r>
    </w:p>
    <w:p w:rsidR="00222B91" w:rsidRPr="00B25563" w:rsidRDefault="00222B91" w:rsidP="00222B91">
      <w:pPr>
        <w:pStyle w:val="paragraph"/>
      </w:pPr>
      <w:r w:rsidRPr="00B25563">
        <w:tab/>
        <w:t>(e)</w:t>
      </w:r>
      <w:r w:rsidRPr="00B25563">
        <w:tab/>
        <w:t>determines technical specifications of multiplex transmitters operated under digital radio multiplex transmitter licences for the designated BSA radio area.</w:t>
      </w:r>
    </w:p>
    <w:p w:rsidR="00222B91" w:rsidRPr="00B25563" w:rsidRDefault="00222B91" w:rsidP="00222B91">
      <w:pPr>
        <w:pStyle w:val="subsection"/>
      </w:pPr>
      <w:r w:rsidRPr="00B25563">
        <w:tab/>
        <w:t>(2)</w:t>
      </w:r>
      <w:r w:rsidRPr="00B25563">
        <w:tab/>
        <w:t>The plan must be consistent with:</w:t>
      </w:r>
    </w:p>
    <w:p w:rsidR="00222B91" w:rsidRPr="00B25563" w:rsidRDefault="00222B91" w:rsidP="00222B91">
      <w:pPr>
        <w:pStyle w:val="paragraph"/>
      </w:pPr>
      <w:r w:rsidRPr="00B25563">
        <w:tab/>
        <w:t>(a)</w:t>
      </w:r>
      <w:r w:rsidRPr="00B25563">
        <w:tab/>
        <w:t>the spectrum plan; and</w:t>
      </w:r>
    </w:p>
    <w:p w:rsidR="00222B91" w:rsidRPr="00B25563" w:rsidRDefault="00222B91" w:rsidP="00222B91">
      <w:pPr>
        <w:pStyle w:val="paragraph"/>
      </w:pPr>
      <w:r w:rsidRPr="00B25563">
        <w:lastRenderedPageBreak/>
        <w:tab/>
        <w:t>(b)</w:t>
      </w:r>
      <w:r w:rsidRPr="00B25563">
        <w:tab/>
        <w:t>any relevant frequency band plans; and</w:t>
      </w:r>
    </w:p>
    <w:p w:rsidR="00222B91" w:rsidRPr="00B25563" w:rsidRDefault="00222B91" w:rsidP="00222B91">
      <w:pPr>
        <w:pStyle w:val="paragraph"/>
      </w:pPr>
      <w:r w:rsidRPr="00B25563">
        <w:tab/>
        <w:t>(d)</w:t>
      </w:r>
      <w:r w:rsidRPr="00B25563">
        <w:tab/>
        <w:t>any relevant licence area plans prepared under section</w:t>
      </w:r>
      <w:r w:rsidR="00B25563">
        <w:t> </w:t>
      </w:r>
      <w:r w:rsidRPr="00B25563">
        <w:t xml:space="preserve">26 of the </w:t>
      </w:r>
      <w:r w:rsidRPr="00B25563">
        <w:rPr>
          <w:i/>
        </w:rPr>
        <w:t xml:space="preserve">Broadcasting Services Act </w:t>
      </w:r>
      <w:r w:rsidR="005154BE" w:rsidRPr="00B25563">
        <w:rPr>
          <w:i/>
        </w:rPr>
        <w:t>1992</w:t>
      </w:r>
      <w:r w:rsidR="005154BE" w:rsidRPr="00B25563">
        <w:t>.</w:t>
      </w:r>
    </w:p>
    <w:p w:rsidR="00222B91" w:rsidRPr="00B25563" w:rsidRDefault="00222B91" w:rsidP="00222B91">
      <w:pPr>
        <w:pStyle w:val="subsection"/>
      </w:pPr>
      <w:r w:rsidRPr="00B25563">
        <w:tab/>
        <w:t>(3)</w:t>
      </w:r>
      <w:r w:rsidRPr="00B25563">
        <w:tab/>
        <w:t xml:space="preserve">A plan under </w:t>
      </w:r>
      <w:r w:rsidR="00B25563">
        <w:t>subsection (</w:t>
      </w:r>
      <w:r w:rsidRPr="00B25563">
        <w:t xml:space="preserve">1) is to be known as the </w:t>
      </w:r>
      <w:r w:rsidRPr="00B25563">
        <w:rPr>
          <w:b/>
          <w:i/>
        </w:rPr>
        <w:t>digital radio channel plan</w:t>
      </w:r>
      <w:r w:rsidRPr="00B25563">
        <w:t xml:space="preserve"> for the designated BSA radio area.</w:t>
      </w:r>
    </w:p>
    <w:p w:rsidR="00222B91" w:rsidRPr="00B25563" w:rsidRDefault="00222B91" w:rsidP="00222B91">
      <w:pPr>
        <w:pStyle w:val="subsection"/>
      </w:pPr>
      <w:r w:rsidRPr="00B25563">
        <w:tab/>
        <w:t>(4)</w:t>
      </w:r>
      <w:r w:rsidRPr="00B25563">
        <w:tab/>
        <w:t xml:space="preserve">A copy of a digital radio channel plan is to be made available on the ACMA’s </w:t>
      </w:r>
      <w:r w:rsidR="006423D2" w:rsidRPr="00B25563">
        <w:t>website</w:t>
      </w:r>
      <w:r w:rsidRPr="00B25563">
        <w:t>.</w:t>
      </w:r>
    </w:p>
    <w:p w:rsidR="00222B91" w:rsidRPr="00B25563" w:rsidRDefault="00222B91" w:rsidP="00222B91">
      <w:pPr>
        <w:pStyle w:val="SubsectionHead"/>
      </w:pPr>
      <w:r w:rsidRPr="00B25563">
        <w:t>Consultation</w:t>
      </w:r>
    </w:p>
    <w:p w:rsidR="00222B91" w:rsidRPr="00B25563" w:rsidRDefault="00222B91" w:rsidP="00222B91">
      <w:pPr>
        <w:pStyle w:val="subsection"/>
      </w:pPr>
      <w:r w:rsidRPr="00B25563">
        <w:tab/>
        <w:t>(5)</w:t>
      </w:r>
      <w:r w:rsidRPr="00B25563">
        <w:tab/>
        <w:t xml:space="preserve">Before preparing a plan under </w:t>
      </w:r>
      <w:r w:rsidR="00B25563">
        <w:t>subsection (</w:t>
      </w:r>
      <w:r w:rsidRPr="00B25563">
        <w:t>1), the ACMA must:</w:t>
      </w:r>
    </w:p>
    <w:p w:rsidR="00222B91" w:rsidRPr="00B25563" w:rsidRDefault="00222B91" w:rsidP="00222B91">
      <w:pPr>
        <w:pStyle w:val="paragraph"/>
      </w:pPr>
      <w:r w:rsidRPr="00B25563">
        <w:tab/>
        <w:t>(a)</w:t>
      </w:r>
      <w:r w:rsidRPr="00B25563">
        <w:tab/>
        <w:t xml:space="preserve">publish a draft of the plan on the ACMA’s </w:t>
      </w:r>
      <w:r w:rsidR="006423D2" w:rsidRPr="00B25563">
        <w:t>website</w:t>
      </w:r>
      <w:r w:rsidRPr="00B25563">
        <w:t>; and</w:t>
      </w:r>
    </w:p>
    <w:p w:rsidR="00222B91" w:rsidRPr="00B25563" w:rsidRDefault="00222B91" w:rsidP="00222B91">
      <w:pPr>
        <w:pStyle w:val="paragraph"/>
      </w:pPr>
      <w:r w:rsidRPr="00B25563">
        <w:tab/>
        <w:t>(b)</w:t>
      </w:r>
      <w:r w:rsidRPr="00B25563">
        <w:tab/>
        <w:t>invite members of the public to make submissions to the ACMA about the draft plan within a specified period of at least 30 days; and</w:t>
      </w:r>
    </w:p>
    <w:p w:rsidR="00222B91" w:rsidRPr="00B25563" w:rsidRDefault="00222B91" w:rsidP="00222B91">
      <w:pPr>
        <w:pStyle w:val="paragraph"/>
      </w:pPr>
      <w:r w:rsidRPr="00B25563">
        <w:tab/>
        <w:t>(c)</w:t>
      </w:r>
      <w:r w:rsidRPr="00B25563">
        <w:tab/>
        <w:t>consider any submissions the ACMA receives from members of the public within that period.</w:t>
      </w:r>
    </w:p>
    <w:p w:rsidR="00222B91" w:rsidRPr="00B25563" w:rsidRDefault="00222B91" w:rsidP="00222B91">
      <w:pPr>
        <w:pStyle w:val="SubsectionHead"/>
      </w:pPr>
      <w:r w:rsidRPr="00B25563">
        <w:t>Variation of digital radio plans</w:t>
      </w:r>
    </w:p>
    <w:p w:rsidR="00222B91" w:rsidRPr="00B25563" w:rsidRDefault="00222B91" w:rsidP="00222B91">
      <w:pPr>
        <w:pStyle w:val="subsection"/>
      </w:pPr>
      <w:r w:rsidRPr="00B25563">
        <w:tab/>
        <w:t>(6)</w:t>
      </w:r>
      <w:r w:rsidRPr="00B25563">
        <w:tab/>
        <w:t>The ACMA may, by legislative instrument, vary a digital radio channel plan.</w:t>
      </w:r>
    </w:p>
    <w:p w:rsidR="00222B91" w:rsidRPr="00B25563" w:rsidRDefault="00222B91" w:rsidP="00222B91">
      <w:pPr>
        <w:pStyle w:val="subsection"/>
      </w:pPr>
      <w:r w:rsidRPr="00B25563">
        <w:tab/>
        <w:t>(7)</w:t>
      </w:r>
      <w:r w:rsidRPr="00B25563">
        <w:tab/>
        <w:t xml:space="preserve">Before varying a digital radio channel plan under </w:t>
      </w:r>
      <w:r w:rsidR="00B25563">
        <w:t>subsection (</w:t>
      </w:r>
      <w:r w:rsidRPr="00B25563">
        <w:t>6), the ACMA must:</w:t>
      </w:r>
    </w:p>
    <w:p w:rsidR="00222B91" w:rsidRPr="00B25563" w:rsidRDefault="00222B91" w:rsidP="00222B91">
      <w:pPr>
        <w:pStyle w:val="paragraph"/>
      </w:pPr>
      <w:r w:rsidRPr="00B25563">
        <w:tab/>
        <w:t>(a)</w:t>
      </w:r>
      <w:r w:rsidRPr="00B25563">
        <w:tab/>
        <w:t xml:space="preserve">publish a draft of the variation on the ACMA’s </w:t>
      </w:r>
      <w:r w:rsidR="00C5410A" w:rsidRPr="00B25563">
        <w:t>website</w:t>
      </w:r>
      <w:r w:rsidRPr="00B25563">
        <w:t>; and</w:t>
      </w:r>
    </w:p>
    <w:p w:rsidR="00222B91" w:rsidRPr="00B25563" w:rsidRDefault="00222B91" w:rsidP="00222B91">
      <w:pPr>
        <w:pStyle w:val="paragraph"/>
      </w:pPr>
      <w:r w:rsidRPr="00B25563">
        <w:tab/>
        <w:t>(b)</w:t>
      </w:r>
      <w:r w:rsidRPr="00B25563">
        <w:tab/>
        <w:t>invite members of the public to make submissions to the ACMA about the variation within a specified period of at least 30 days; and</w:t>
      </w:r>
    </w:p>
    <w:p w:rsidR="00222B91" w:rsidRPr="00B25563" w:rsidRDefault="00222B91" w:rsidP="00222B91">
      <w:pPr>
        <w:pStyle w:val="paragraph"/>
      </w:pPr>
      <w:r w:rsidRPr="00B25563">
        <w:tab/>
        <w:t>(c)</w:t>
      </w:r>
      <w:r w:rsidRPr="00B25563">
        <w:tab/>
        <w:t>consider any submissions the ACMA receives from members of the public within that period.</w:t>
      </w:r>
    </w:p>
    <w:p w:rsidR="00222B91" w:rsidRPr="00B25563" w:rsidRDefault="00222B91" w:rsidP="00222B91">
      <w:pPr>
        <w:pStyle w:val="SubsectionHead"/>
      </w:pPr>
      <w:r w:rsidRPr="00B25563">
        <w:t>ACMA must have regard to authorised digital radio broadcasting services</w:t>
      </w:r>
    </w:p>
    <w:p w:rsidR="00222B91" w:rsidRPr="00B25563" w:rsidRDefault="00222B91" w:rsidP="00222B91">
      <w:pPr>
        <w:pStyle w:val="subsection"/>
      </w:pPr>
      <w:r w:rsidRPr="00B25563">
        <w:tab/>
        <w:t>(8)</w:t>
      </w:r>
      <w:r w:rsidRPr="00B25563">
        <w:tab/>
        <w:t xml:space="preserve">In preparing a plan under </w:t>
      </w:r>
      <w:r w:rsidR="00B25563">
        <w:t>subsection (</w:t>
      </w:r>
      <w:r w:rsidRPr="00B25563">
        <w:t xml:space="preserve">1) or varying a plan under </w:t>
      </w:r>
      <w:r w:rsidR="00B25563">
        <w:t>subsection (</w:t>
      </w:r>
      <w:r w:rsidRPr="00B25563">
        <w:t>6), the ACMA must have regard to:</w:t>
      </w:r>
    </w:p>
    <w:p w:rsidR="00222B91" w:rsidRPr="00B25563" w:rsidRDefault="00222B91" w:rsidP="00222B91">
      <w:pPr>
        <w:pStyle w:val="paragraph"/>
      </w:pPr>
      <w:r w:rsidRPr="00B25563">
        <w:lastRenderedPageBreak/>
        <w:tab/>
        <w:t>(a)</w:t>
      </w:r>
      <w:r w:rsidRPr="00B25563">
        <w:tab/>
        <w:t>the digital commercial radio broadcasting services that are, or will be, authorised by commercial radio broadcasting licences for the designated BSA radio area; and</w:t>
      </w:r>
    </w:p>
    <w:p w:rsidR="00222B91" w:rsidRPr="00B25563" w:rsidRDefault="00222B91" w:rsidP="00222B91">
      <w:pPr>
        <w:pStyle w:val="paragraph"/>
      </w:pPr>
      <w:r w:rsidRPr="00B25563">
        <w:tab/>
        <w:t>(b)</w:t>
      </w:r>
      <w:r w:rsidRPr="00B25563">
        <w:tab/>
        <w:t>the digital community radio broadcasting services that are, or will be, authorised by community radio broadcasting licences for the designated BSA radio area; and</w:t>
      </w:r>
    </w:p>
    <w:p w:rsidR="00222B91" w:rsidRPr="00B25563" w:rsidRDefault="00222B91" w:rsidP="00222B91">
      <w:pPr>
        <w:pStyle w:val="paragraph"/>
      </w:pPr>
      <w:r w:rsidRPr="00B25563">
        <w:tab/>
        <w:t>(c)</w:t>
      </w:r>
      <w:r w:rsidRPr="00B25563">
        <w:tab/>
        <w:t>the digital national radio broadcasting services that are, or will be, provided by national broadcasters in the designated BSA radio area.</w:t>
      </w:r>
    </w:p>
    <w:p w:rsidR="00222B91" w:rsidRPr="00B25563" w:rsidRDefault="00222B91" w:rsidP="00222B91">
      <w:pPr>
        <w:pStyle w:val="subsection"/>
      </w:pPr>
      <w:r w:rsidRPr="00B25563">
        <w:tab/>
        <w:t>(9)</w:t>
      </w:r>
      <w:r w:rsidRPr="00B25563">
        <w:tab/>
      </w:r>
      <w:r w:rsidR="00B25563">
        <w:t>Subsection (</w:t>
      </w:r>
      <w:r w:rsidRPr="00B25563">
        <w:t>8) does not limit the matters to which the ACMA may have regard.</w:t>
      </w:r>
    </w:p>
    <w:p w:rsidR="00222B91" w:rsidRPr="00B25563" w:rsidRDefault="00222B91" w:rsidP="00222B91">
      <w:pPr>
        <w:pStyle w:val="SubsectionHead"/>
      </w:pPr>
      <w:r w:rsidRPr="00B25563">
        <w:t>Frequency channels to be in the same frequency band</w:t>
      </w:r>
    </w:p>
    <w:p w:rsidR="00222B91" w:rsidRPr="00B25563" w:rsidRDefault="00222B91" w:rsidP="00222B91">
      <w:pPr>
        <w:pStyle w:val="subsection"/>
      </w:pPr>
      <w:r w:rsidRPr="00B25563">
        <w:tab/>
        <w:t>(10)</w:t>
      </w:r>
      <w:r w:rsidRPr="00B25563">
        <w:tab/>
        <w:t>The ACMA must, as far as practicable, ensure that all the frequency channels allotted or reserved by a digital radio channel plan for a particular designated BSA radio area are in the same frequency band.</w:t>
      </w:r>
    </w:p>
    <w:p w:rsidR="00222B91" w:rsidRPr="00B25563" w:rsidRDefault="00222B91" w:rsidP="00222B91">
      <w:pPr>
        <w:pStyle w:val="SubsectionHead"/>
      </w:pPr>
      <w:r w:rsidRPr="00B25563">
        <w:t>Technical specifications not to discriminate between digital radio multiplex transmitter licensees</w:t>
      </w:r>
    </w:p>
    <w:p w:rsidR="00222B91" w:rsidRPr="00B25563" w:rsidRDefault="00222B91" w:rsidP="00222B91">
      <w:pPr>
        <w:pStyle w:val="subsection"/>
      </w:pPr>
      <w:r w:rsidRPr="00B25563">
        <w:tab/>
        <w:t>(11)</w:t>
      </w:r>
      <w:r w:rsidRPr="00B25563">
        <w:tab/>
        <w:t>The ACMA must, as far as practicable, ensure that a digital radio channel plan for a particular designated BSA radio area does not discriminate between digital radio multiplex transmitter licensees in relation to the technical specifications of multiplex transmitters.</w:t>
      </w:r>
    </w:p>
    <w:p w:rsidR="00EB5D5F" w:rsidRPr="00B25563" w:rsidRDefault="00EB5D5F" w:rsidP="00385B39">
      <w:pPr>
        <w:pStyle w:val="ActHead1"/>
        <w:pageBreakBefore/>
      </w:pPr>
      <w:bookmarkStart w:id="62" w:name="_Toc466374522"/>
      <w:r w:rsidRPr="00B25563">
        <w:rPr>
          <w:rStyle w:val="CharChapNo"/>
        </w:rPr>
        <w:lastRenderedPageBreak/>
        <w:t>Chapter</w:t>
      </w:r>
      <w:r w:rsidR="00B25563" w:rsidRPr="00B25563">
        <w:rPr>
          <w:rStyle w:val="CharChapNo"/>
        </w:rPr>
        <w:t> </w:t>
      </w:r>
      <w:r w:rsidRPr="00B25563">
        <w:rPr>
          <w:rStyle w:val="CharChapNo"/>
        </w:rPr>
        <w:t>3</w:t>
      </w:r>
      <w:r w:rsidRPr="00B25563">
        <w:t>—</w:t>
      </w:r>
      <w:r w:rsidRPr="00B25563">
        <w:rPr>
          <w:rStyle w:val="CharChapText"/>
        </w:rPr>
        <w:t>Licensing of radiocommunications</w:t>
      </w:r>
      <w:bookmarkEnd w:id="62"/>
    </w:p>
    <w:p w:rsidR="00EB5D5F" w:rsidRPr="00B25563" w:rsidRDefault="00EA1622">
      <w:pPr>
        <w:pStyle w:val="Header"/>
      </w:pPr>
      <w:r w:rsidRPr="00B25563">
        <w:rPr>
          <w:rStyle w:val="CharPartNo"/>
        </w:rPr>
        <w:t xml:space="preserve"> </w:t>
      </w:r>
      <w:r w:rsidRPr="00B25563">
        <w:rPr>
          <w:rStyle w:val="CharPartText"/>
        </w:rPr>
        <w:t xml:space="preserve"> </w:t>
      </w:r>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63" w:name="_Toc466374523"/>
      <w:r w:rsidRPr="00B25563">
        <w:rPr>
          <w:rStyle w:val="CharSectno"/>
        </w:rPr>
        <w:t>45</w:t>
      </w:r>
      <w:r w:rsidRPr="00B25563">
        <w:t xml:space="preserve">  Outline of this Chapter</w:t>
      </w:r>
      <w:bookmarkEnd w:id="63"/>
    </w:p>
    <w:p w:rsidR="00EB5D5F" w:rsidRPr="00B25563" w:rsidRDefault="00EB5D5F" w:rsidP="008A4053">
      <w:pPr>
        <w:pStyle w:val="subsection"/>
      </w:pPr>
      <w:r w:rsidRPr="00B25563">
        <w:tab/>
        <w:t>(1)</w:t>
      </w:r>
      <w:r w:rsidRPr="00B25563">
        <w:tab/>
        <w:t>This Chapter provides for the 3 systems of licences that apply to radiocommunications and for registration of licences.</w:t>
      </w:r>
    </w:p>
    <w:p w:rsidR="00EB5D5F" w:rsidRPr="00B25563" w:rsidRDefault="00EB5D5F" w:rsidP="008A4053">
      <w:pPr>
        <w:pStyle w:val="subsection"/>
      </w:pPr>
      <w:r w:rsidRPr="00B25563">
        <w:tab/>
        <w:t>(2)</w:t>
      </w:r>
      <w:r w:rsidRPr="00B25563">
        <w:tab/>
        <w:t>Part</w:t>
      </w:r>
      <w:r w:rsidR="00B25563">
        <w:t> </w:t>
      </w:r>
      <w:r w:rsidRPr="00B25563">
        <w:t>3.1 prohibits unlicensed radiocommunications, except in emergency situations, and allows for civil proceedings to be taken in some circumstances.</w:t>
      </w:r>
    </w:p>
    <w:p w:rsidR="00EB5D5F" w:rsidRPr="00B25563" w:rsidRDefault="00EB5D5F" w:rsidP="008A4053">
      <w:pPr>
        <w:pStyle w:val="subsection"/>
      </w:pPr>
      <w:r w:rsidRPr="00B25563">
        <w:tab/>
        <w:t>(3)</w:t>
      </w:r>
      <w:r w:rsidRPr="00B25563">
        <w:tab/>
        <w:t>Part</w:t>
      </w:r>
      <w:r w:rsidR="00B25563">
        <w:t> </w:t>
      </w:r>
      <w:r w:rsidRPr="00B25563">
        <w:t>3.2 provides for spectrum licences, under which licensees may use parts of the spectrum.</w:t>
      </w:r>
    </w:p>
    <w:p w:rsidR="00EB5D5F" w:rsidRPr="00B25563" w:rsidRDefault="00EB5D5F" w:rsidP="008A4053">
      <w:pPr>
        <w:pStyle w:val="subsection"/>
      </w:pPr>
      <w:r w:rsidRPr="00B25563">
        <w:tab/>
        <w:t>(4)</w:t>
      </w:r>
      <w:r w:rsidRPr="00B25563">
        <w:tab/>
        <w:t>Part</w:t>
      </w:r>
      <w:r w:rsidR="00B25563">
        <w:t> </w:t>
      </w:r>
      <w:r w:rsidRPr="00B25563">
        <w:t>3.3 provides for apparatus licences, under which licensees may operate the radiocommunications devices to which the licences relate.</w:t>
      </w:r>
    </w:p>
    <w:p w:rsidR="00EB5D5F" w:rsidRPr="00B25563" w:rsidRDefault="00EB5D5F" w:rsidP="008A4053">
      <w:pPr>
        <w:pStyle w:val="subsection"/>
      </w:pPr>
      <w:r w:rsidRPr="00B25563">
        <w:tab/>
        <w:t>(5)</w:t>
      </w:r>
      <w:r w:rsidRPr="00B25563">
        <w:tab/>
        <w:t>Part</w:t>
      </w:r>
      <w:r w:rsidR="00B25563">
        <w:t> </w:t>
      </w:r>
      <w:r w:rsidRPr="00B25563">
        <w:t>3.4 provides for class licences, under which any person may operate radiocommunications devices that come within the terms of the licences.</w:t>
      </w:r>
    </w:p>
    <w:p w:rsidR="00EB5D5F" w:rsidRPr="00B25563" w:rsidRDefault="00EB5D5F" w:rsidP="008A4053">
      <w:pPr>
        <w:pStyle w:val="subsection"/>
      </w:pPr>
      <w:r w:rsidRPr="00B25563">
        <w:tab/>
        <w:t>(6)</w:t>
      </w:r>
      <w:r w:rsidRPr="00B25563">
        <w:tab/>
        <w:t>Part</w:t>
      </w:r>
      <w:r w:rsidR="00B25563">
        <w:t> </w:t>
      </w:r>
      <w:r w:rsidRPr="00B25563">
        <w:t>3.5 provides for registration of these licences in a Register of Radiocommunications Licences.</w:t>
      </w:r>
    </w:p>
    <w:p w:rsidR="00EB5D5F" w:rsidRPr="00B25563" w:rsidRDefault="00EB5D5F" w:rsidP="008A4053">
      <w:pPr>
        <w:pStyle w:val="subsection"/>
      </w:pPr>
      <w:r w:rsidRPr="00B25563">
        <w:tab/>
        <w:t>(6A)</w:t>
      </w:r>
      <w:r w:rsidRPr="00B25563">
        <w:tab/>
        <w:t>Part</w:t>
      </w:r>
      <w:r w:rsidR="00B25563">
        <w:t> </w:t>
      </w:r>
      <w:r w:rsidRPr="00B25563">
        <w:t>3.6 provides for parts of the spectrum to be declared to be subject to re</w:t>
      </w:r>
      <w:r w:rsidR="00B25563">
        <w:noBreakHyphen/>
      </w:r>
      <w:r w:rsidRPr="00B25563">
        <w:t>allocation.</w:t>
      </w:r>
    </w:p>
    <w:p w:rsidR="00D93A5F" w:rsidRPr="00B25563" w:rsidRDefault="00EB5D5F" w:rsidP="008A4053">
      <w:pPr>
        <w:pStyle w:val="subsection"/>
      </w:pPr>
      <w:r w:rsidRPr="00B25563">
        <w:tab/>
        <w:t>(7)</w:t>
      </w:r>
      <w:r w:rsidRPr="00B25563">
        <w:tab/>
        <w:t>The following diagram shows how this Chapter applies to a particular operation of a radiocommunications device.</w:t>
      </w:r>
    </w:p>
    <w:p w:rsidR="00D93A5F" w:rsidRPr="00B25563" w:rsidRDefault="00D93A5F" w:rsidP="008A4053">
      <w:pPr>
        <w:pStyle w:val="subsection"/>
      </w:pPr>
    </w:p>
    <w:p w:rsidR="00D93A5F" w:rsidRPr="00B25563" w:rsidRDefault="009E1BC7" w:rsidP="008A4053">
      <w:pPr>
        <w:pStyle w:val="subsection"/>
      </w:pPr>
      <w:r w:rsidRPr="00B25563">
        <w:lastRenderedPageBreak/>
        <w:pict>
          <v:shape id="_x0000_i1026" type="#_x0000_t75" style="width:327pt;height:487.5pt">
            <v:imagedata r:id="rId22" o:title=""/>
          </v:shape>
        </w:pict>
      </w:r>
    </w:p>
    <w:p w:rsidR="00AE2AF4" w:rsidRPr="00B25563" w:rsidRDefault="00EB5D5F" w:rsidP="00385B39">
      <w:pPr>
        <w:pStyle w:val="ActHead2"/>
        <w:pageBreakBefore/>
      </w:pPr>
      <w:bookmarkStart w:id="64" w:name="_Toc466374524"/>
      <w:r w:rsidRPr="00B25563">
        <w:rPr>
          <w:rStyle w:val="CharPartNo"/>
        </w:rPr>
        <w:lastRenderedPageBreak/>
        <w:t>Part</w:t>
      </w:r>
      <w:r w:rsidR="00B25563" w:rsidRPr="00B25563">
        <w:rPr>
          <w:rStyle w:val="CharPartNo"/>
        </w:rPr>
        <w:t> </w:t>
      </w:r>
      <w:r w:rsidRPr="00B25563">
        <w:rPr>
          <w:rStyle w:val="CharPartNo"/>
        </w:rPr>
        <w:t>3.1</w:t>
      </w:r>
      <w:r w:rsidRPr="00B25563">
        <w:t>—</w:t>
      </w:r>
      <w:r w:rsidRPr="00B25563">
        <w:rPr>
          <w:rStyle w:val="CharPartText"/>
        </w:rPr>
        <w:t>Unlicensed radiocommunications</w:t>
      </w:r>
      <w:bookmarkEnd w:id="64"/>
    </w:p>
    <w:p w:rsidR="00EB5D5F" w:rsidRPr="00B25563" w:rsidRDefault="00EB5D5F" w:rsidP="008A11E4">
      <w:pPr>
        <w:pStyle w:val="ActHead3"/>
      </w:pPr>
      <w:bookmarkStart w:id="65" w:name="_Toc466374525"/>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Offences</w:t>
      </w:r>
      <w:bookmarkEnd w:id="65"/>
    </w:p>
    <w:p w:rsidR="00EB5D5F" w:rsidRPr="00B25563" w:rsidRDefault="00EB5D5F" w:rsidP="008A11E4">
      <w:pPr>
        <w:pStyle w:val="ActHead5"/>
      </w:pPr>
      <w:bookmarkStart w:id="66" w:name="_Toc466374526"/>
      <w:r w:rsidRPr="00B25563">
        <w:rPr>
          <w:rStyle w:val="CharSectno"/>
        </w:rPr>
        <w:t>46</w:t>
      </w:r>
      <w:r w:rsidRPr="00B25563">
        <w:t xml:space="preserve">  Unlicensed operation of radiocommunications devices</w:t>
      </w:r>
      <w:bookmarkEnd w:id="66"/>
    </w:p>
    <w:p w:rsidR="00EB5D5F" w:rsidRPr="00B25563" w:rsidRDefault="00EB5D5F" w:rsidP="008A4053">
      <w:pPr>
        <w:pStyle w:val="subsection"/>
      </w:pPr>
      <w:r w:rsidRPr="00B25563">
        <w:tab/>
        <w:t>(1)</w:t>
      </w:r>
      <w:r w:rsidRPr="00B25563">
        <w:tab/>
        <w:t>Subject to section</w:t>
      </w:r>
      <w:r w:rsidR="00B25563">
        <w:t> </w:t>
      </w:r>
      <w:r w:rsidRPr="00B25563">
        <w:t>49, a person must not operate a radiocommunications device otherwise than as authorised by:</w:t>
      </w:r>
    </w:p>
    <w:p w:rsidR="00EB5D5F" w:rsidRPr="00B25563" w:rsidRDefault="00EB5D5F">
      <w:pPr>
        <w:pStyle w:val="paragraph"/>
      </w:pPr>
      <w:r w:rsidRPr="00B25563">
        <w:tab/>
        <w:t>(a)</w:t>
      </w:r>
      <w:r w:rsidRPr="00B25563">
        <w:tab/>
        <w:t>a spectrum licence; or</w:t>
      </w:r>
    </w:p>
    <w:p w:rsidR="00EB5D5F" w:rsidRPr="00B25563" w:rsidRDefault="00EB5D5F">
      <w:pPr>
        <w:pStyle w:val="paragraph"/>
      </w:pPr>
      <w:r w:rsidRPr="00B25563">
        <w:tab/>
        <w:t>(b)</w:t>
      </w:r>
      <w:r w:rsidRPr="00B25563">
        <w:tab/>
        <w:t>an apparatus licence; or</w:t>
      </w:r>
    </w:p>
    <w:p w:rsidR="00EB5D5F" w:rsidRPr="00B25563" w:rsidRDefault="00EB5D5F">
      <w:pPr>
        <w:pStyle w:val="paragraph"/>
      </w:pPr>
      <w:r w:rsidRPr="00B25563">
        <w:tab/>
        <w:t>(c)</w:t>
      </w:r>
      <w:r w:rsidRPr="00B25563">
        <w:tab/>
        <w:t>a class licence.</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radiocommunications device is a radiocommunications transmitter:</w:t>
      </w:r>
    </w:p>
    <w:p w:rsidR="00EB5D5F" w:rsidRPr="00B25563" w:rsidRDefault="00EB5D5F">
      <w:pPr>
        <w:pStyle w:val="paragraphsub"/>
      </w:pPr>
      <w:r w:rsidRPr="00B25563">
        <w:tab/>
        <w:t>(i)</w:t>
      </w:r>
      <w:r w:rsidRPr="00B25563">
        <w:tab/>
        <w:t>if the offender is an individual—imprisonment for 2</w:t>
      </w:r>
      <w:r w:rsidR="00C63D6A" w:rsidRPr="00B25563">
        <w:t xml:space="preserve"> </w:t>
      </w:r>
      <w:r w:rsidRPr="00B25563">
        <w:t>years; or</w:t>
      </w:r>
    </w:p>
    <w:p w:rsidR="00EB5D5F" w:rsidRPr="00B25563" w:rsidRDefault="00EB5D5F">
      <w:pPr>
        <w:pStyle w:val="paragraphsub"/>
      </w:pPr>
      <w:r w:rsidRPr="00B25563">
        <w:tab/>
        <w:t>(ii)</w:t>
      </w:r>
      <w:r w:rsidRPr="00B25563">
        <w:tab/>
        <w:t>otherwise—1,500 penalty units; or</w:t>
      </w:r>
    </w:p>
    <w:p w:rsidR="00EB5D5F" w:rsidRPr="00B25563" w:rsidRDefault="00EB5D5F">
      <w:pPr>
        <w:pStyle w:val="paragraph"/>
      </w:pPr>
      <w:r w:rsidRPr="00B25563">
        <w:tab/>
        <w:t>(b)</w:t>
      </w:r>
      <w:r w:rsidRPr="00B25563">
        <w:tab/>
        <w:t>if the radiocommunications device is not a radiocommunications transmitter—20 penalty units.</w:t>
      </w:r>
    </w:p>
    <w:p w:rsidR="00EB5D5F" w:rsidRPr="00B25563" w:rsidRDefault="00EB5D5F" w:rsidP="008A4053">
      <w:pPr>
        <w:pStyle w:val="subsection"/>
      </w:pPr>
      <w:r w:rsidRPr="00B25563">
        <w:tab/>
        <w:t>(2)</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2) (see subsection</w:t>
      </w:r>
      <w:r w:rsidR="00B25563">
        <w:t> </w:t>
      </w:r>
      <w:r w:rsidRPr="00B25563">
        <w:t xml:space="preserve">13.3(3) of the </w:t>
      </w:r>
      <w:r w:rsidRPr="00B25563">
        <w:rPr>
          <w:i/>
        </w:rPr>
        <w:t>Criminal Code</w:t>
      </w:r>
      <w:r w:rsidRPr="00B25563">
        <w:t>).</w:t>
      </w:r>
    </w:p>
    <w:p w:rsidR="00EB5D5F" w:rsidRPr="00B25563" w:rsidRDefault="00EB5D5F" w:rsidP="008A11E4">
      <w:pPr>
        <w:pStyle w:val="ActHead5"/>
      </w:pPr>
      <w:bookmarkStart w:id="67" w:name="_Toc466374527"/>
      <w:r w:rsidRPr="00B25563">
        <w:rPr>
          <w:rStyle w:val="CharSectno"/>
        </w:rPr>
        <w:t>47</w:t>
      </w:r>
      <w:r w:rsidRPr="00B25563">
        <w:t xml:space="preserve">  Unlawful possession of radiocommunications devices</w:t>
      </w:r>
      <w:bookmarkEnd w:id="67"/>
    </w:p>
    <w:p w:rsidR="00EB5D5F" w:rsidRPr="00B25563" w:rsidRDefault="00EB5D5F" w:rsidP="008A4053">
      <w:pPr>
        <w:pStyle w:val="subsection"/>
      </w:pPr>
      <w:r w:rsidRPr="00B25563">
        <w:tab/>
        <w:t>(1)</w:t>
      </w:r>
      <w:r w:rsidRPr="00B25563">
        <w:tab/>
        <w:t>Subject to section</w:t>
      </w:r>
      <w:r w:rsidR="00B25563">
        <w:t> </w:t>
      </w:r>
      <w:r w:rsidRPr="00B25563">
        <w:t>49, a person must not have a radiocommunications device in his or her possession for the purpose of operating the device otherwise than as authorised by:</w:t>
      </w:r>
    </w:p>
    <w:p w:rsidR="00EB5D5F" w:rsidRPr="00B25563" w:rsidRDefault="00EB5D5F">
      <w:pPr>
        <w:pStyle w:val="paragraph"/>
      </w:pPr>
      <w:r w:rsidRPr="00B25563">
        <w:tab/>
        <w:t>(a)</w:t>
      </w:r>
      <w:r w:rsidRPr="00B25563">
        <w:tab/>
        <w:t>a spectrum licence; or</w:t>
      </w:r>
    </w:p>
    <w:p w:rsidR="00EB5D5F" w:rsidRPr="00B25563" w:rsidRDefault="00EB5D5F">
      <w:pPr>
        <w:pStyle w:val="paragraph"/>
      </w:pPr>
      <w:r w:rsidRPr="00B25563">
        <w:tab/>
        <w:t>(b)</w:t>
      </w:r>
      <w:r w:rsidRPr="00B25563">
        <w:tab/>
        <w:t>an apparatus licence; or</w:t>
      </w:r>
    </w:p>
    <w:p w:rsidR="00EB5D5F" w:rsidRPr="00B25563" w:rsidRDefault="00EB5D5F">
      <w:pPr>
        <w:pStyle w:val="paragraph"/>
      </w:pPr>
      <w:r w:rsidRPr="00B25563">
        <w:tab/>
        <w:t>(c)</w:t>
      </w:r>
      <w:r w:rsidRPr="00B25563">
        <w:tab/>
        <w:t>a class licence.</w:t>
      </w:r>
    </w:p>
    <w:p w:rsidR="00EB5D5F" w:rsidRPr="00B25563" w:rsidRDefault="00EB5D5F" w:rsidP="00E36F2A">
      <w:pPr>
        <w:pStyle w:val="Penalty"/>
        <w:keepNext/>
      </w:pPr>
      <w:r w:rsidRPr="00B25563">
        <w:lastRenderedPageBreak/>
        <w:t>Penalty:</w:t>
      </w:r>
      <w:r w:rsidRPr="00B25563">
        <w:tab/>
      </w:r>
    </w:p>
    <w:p w:rsidR="00EB5D5F" w:rsidRPr="00B25563" w:rsidRDefault="00EB5D5F">
      <w:pPr>
        <w:pStyle w:val="paragraph"/>
      </w:pPr>
      <w:r w:rsidRPr="00B25563">
        <w:tab/>
        <w:t>(a)</w:t>
      </w:r>
      <w:r w:rsidRPr="00B25563">
        <w:tab/>
        <w:t>if the radiocommunications device is a radiocommunications transmitter:</w:t>
      </w:r>
    </w:p>
    <w:p w:rsidR="00EB5D5F" w:rsidRPr="00B25563" w:rsidRDefault="00EB5D5F">
      <w:pPr>
        <w:pStyle w:val="paragraphsub"/>
      </w:pPr>
      <w:r w:rsidRPr="00B25563">
        <w:tab/>
        <w:t>(i)</w:t>
      </w:r>
      <w:r w:rsidRPr="00B25563">
        <w:tab/>
        <w:t>if the offender is an individual—imprisonment for 2</w:t>
      </w:r>
      <w:r w:rsidR="00C63D6A" w:rsidRPr="00B25563">
        <w:t xml:space="preserve"> </w:t>
      </w:r>
      <w:r w:rsidRPr="00B25563">
        <w:t>years; or</w:t>
      </w:r>
    </w:p>
    <w:p w:rsidR="00EB5D5F" w:rsidRPr="00B25563" w:rsidRDefault="00EB5D5F">
      <w:pPr>
        <w:pStyle w:val="paragraphsub"/>
      </w:pPr>
      <w:r w:rsidRPr="00B25563">
        <w:tab/>
        <w:t>(ii)</w:t>
      </w:r>
      <w:r w:rsidRPr="00B25563">
        <w:tab/>
        <w:t>otherwise—1,500 penalty units; or</w:t>
      </w:r>
    </w:p>
    <w:p w:rsidR="00EB5D5F" w:rsidRPr="00B25563" w:rsidRDefault="00EB5D5F">
      <w:pPr>
        <w:pStyle w:val="paragraph"/>
      </w:pPr>
      <w:r w:rsidRPr="00B25563">
        <w:tab/>
        <w:t>(b)</w:t>
      </w:r>
      <w:r w:rsidRPr="00B25563">
        <w:tab/>
        <w:t>if the radiocommunications device is not a radiocommunications transmitter—20 penalty units.</w:t>
      </w:r>
    </w:p>
    <w:p w:rsidR="00EB5D5F" w:rsidRPr="00B25563" w:rsidRDefault="00EB5D5F" w:rsidP="008A4053">
      <w:pPr>
        <w:pStyle w:val="subsection"/>
      </w:pPr>
      <w:r w:rsidRPr="00B25563">
        <w:tab/>
        <w:t>(2)</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2) (see subsection</w:t>
      </w:r>
      <w:r w:rsidR="00B25563">
        <w:t> </w:t>
      </w:r>
      <w:r w:rsidRPr="00B25563">
        <w:t xml:space="preserve">13.3(3) of the </w:t>
      </w:r>
      <w:r w:rsidRPr="00B25563">
        <w:rPr>
          <w:i/>
        </w:rPr>
        <w:t>Criminal Code</w:t>
      </w:r>
      <w:r w:rsidRPr="00B25563">
        <w:t>).</w:t>
      </w:r>
    </w:p>
    <w:p w:rsidR="00EB5D5F" w:rsidRPr="00B25563" w:rsidRDefault="00EB5D5F" w:rsidP="008A11E4">
      <w:pPr>
        <w:pStyle w:val="ActHead5"/>
      </w:pPr>
      <w:bookmarkStart w:id="68" w:name="_Toc466374528"/>
      <w:r w:rsidRPr="00B25563">
        <w:rPr>
          <w:rStyle w:val="CharSectno"/>
        </w:rPr>
        <w:t>48</w:t>
      </w:r>
      <w:r w:rsidRPr="00B25563">
        <w:t xml:space="preserve">  Additional provisions about possession of radiocommunications devices</w:t>
      </w:r>
      <w:bookmarkEnd w:id="68"/>
    </w:p>
    <w:p w:rsidR="00EB5D5F" w:rsidRPr="00B25563" w:rsidRDefault="00EB5D5F" w:rsidP="008A4053">
      <w:pPr>
        <w:pStyle w:val="subsection"/>
      </w:pPr>
      <w:r w:rsidRPr="00B25563">
        <w:tab/>
        <w:t>(1)</w:t>
      </w:r>
      <w:r w:rsidRPr="00B25563">
        <w:tab/>
        <w:t>Without limiting section</w:t>
      </w:r>
      <w:r w:rsidR="00B25563">
        <w:t> </w:t>
      </w:r>
      <w:r w:rsidRPr="00B25563">
        <w:t>47, a person is taken, for the purposes of that section, to have a radiocommunications device in his or her possession for the purpose of operation if it is in his or her possession, otherwise than for the purpose of supply to another person, and can be operated merely by doing one or more of the following:</w:t>
      </w:r>
    </w:p>
    <w:p w:rsidR="00EB5D5F" w:rsidRPr="00B25563" w:rsidRDefault="00EB5D5F">
      <w:pPr>
        <w:pStyle w:val="paragraph"/>
      </w:pPr>
      <w:r w:rsidRPr="00B25563">
        <w:tab/>
        <w:t>(a)</w:t>
      </w:r>
      <w:r w:rsidRPr="00B25563">
        <w:tab/>
        <w:t>connecting the device to an electric power supply by means of an electric plug or other electrical connection;</w:t>
      </w:r>
    </w:p>
    <w:p w:rsidR="00EB5D5F" w:rsidRPr="00B25563" w:rsidRDefault="00EB5D5F">
      <w:pPr>
        <w:pStyle w:val="paragraph"/>
      </w:pPr>
      <w:r w:rsidRPr="00B25563">
        <w:tab/>
        <w:t>(b)</w:t>
      </w:r>
      <w:r w:rsidRPr="00B25563">
        <w:tab/>
        <w:t>connecting a microphone to the device by inserting a microphone plug into the device;</w:t>
      </w:r>
    </w:p>
    <w:p w:rsidR="00EB5D5F" w:rsidRPr="00B25563" w:rsidRDefault="00EB5D5F">
      <w:pPr>
        <w:pStyle w:val="paragraph"/>
      </w:pPr>
      <w:r w:rsidRPr="00B25563">
        <w:tab/>
        <w:t>(c)</w:t>
      </w:r>
      <w:r w:rsidRPr="00B25563">
        <w:tab/>
        <w:t>switching on the device;</w:t>
      </w:r>
    </w:p>
    <w:p w:rsidR="00EB5D5F" w:rsidRPr="00B25563" w:rsidRDefault="00EB5D5F">
      <w:pPr>
        <w:pStyle w:val="paragraph"/>
      </w:pPr>
      <w:r w:rsidRPr="00B25563">
        <w:tab/>
        <w:t>(d)</w:t>
      </w:r>
      <w:r w:rsidRPr="00B25563">
        <w:tab/>
        <w:t>switching on any other equipment relevant to the device’s operation;</w:t>
      </w:r>
    </w:p>
    <w:p w:rsidR="00EB5D5F" w:rsidRPr="00B25563" w:rsidRDefault="00EB5D5F">
      <w:pPr>
        <w:pStyle w:val="paragraph"/>
      </w:pPr>
      <w:r w:rsidRPr="00B25563">
        <w:tab/>
        <w:t>(e)</w:t>
      </w:r>
      <w:r w:rsidRPr="00B25563">
        <w:tab/>
        <w:t>adjusting settings by manipulating the device’s external switches, dials or other controls;</w:t>
      </w:r>
    </w:p>
    <w:p w:rsidR="00EB5D5F" w:rsidRPr="00B25563" w:rsidRDefault="00EB5D5F">
      <w:pPr>
        <w:pStyle w:val="paragraph"/>
      </w:pPr>
      <w:r w:rsidRPr="00B25563">
        <w:tab/>
        <w:t>(f)</w:t>
      </w:r>
      <w:r w:rsidRPr="00B25563">
        <w:tab/>
        <w:t>connecting the device to an antenna.</w:t>
      </w:r>
    </w:p>
    <w:p w:rsidR="00EB5D5F" w:rsidRPr="00B25563" w:rsidRDefault="00EB5D5F" w:rsidP="008A4053">
      <w:pPr>
        <w:pStyle w:val="subsection"/>
      </w:pPr>
      <w:r w:rsidRPr="00B25563">
        <w:tab/>
        <w:t>(2)</w:t>
      </w:r>
      <w:r w:rsidRPr="00B25563">
        <w:tab/>
      </w:r>
      <w:r w:rsidR="00B25563">
        <w:t>Subsection (</w:t>
      </w:r>
      <w:r w:rsidRPr="00B25563">
        <w:t>1) only applies in the absence of any evidence to the contrary.</w:t>
      </w:r>
    </w:p>
    <w:p w:rsidR="00EB5D5F" w:rsidRPr="00B25563" w:rsidRDefault="00EB5D5F" w:rsidP="008A4053">
      <w:pPr>
        <w:pStyle w:val="subsection"/>
      </w:pPr>
      <w:r w:rsidRPr="00B25563">
        <w:lastRenderedPageBreak/>
        <w:tab/>
        <w:t>(3)</w:t>
      </w:r>
      <w:r w:rsidRPr="00B25563">
        <w:tab/>
        <w:t>A reference in this Division to a person having a radiocommunications device in his or her possession includes a reference to the person having it under control in any place whatever, whether for the use or benefit of that person or another person, and although another person has the actual possession or custody of it.</w:t>
      </w:r>
    </w:p>
    <w:p w:rsidR="00EB5D5F" w:rsidRPr="00B25563" w:rsidRDefault="00EB5D5F" w:rsidP="008A11E4">
      <w:pPr>
        <w:pStyle w:val="ActHead5"/>
      </w:pPr>
      <w:bookmarkStart w:id="69" w:name="_Toc466374529"/>
      <w:r w:rsidRPr="00B25563">
        <w:rPr>
          <w:rStyle w:val="CharSectno"/>
        </w:rPr>
        <w:t>49</w:t>
      </w:r>
      <w:r w:rsidRPr="00B25563">
        <w:t xml:space="preserve">  Emergency operation etc. of radiocommunications devices</w:t>
      </w:r>
      <w:bookmarkEnd w:id="69"/>
    </w:p>
    <w:p w:rsidR="00EB5D5F" w:rsidRPr="00B25563" w:rsidRDefault="00EB5D5F" w:rsidP="008A4053">
      <w:pPr>
        <w:pStyle w:val="subsection"/>
      </w:pPr>
      <w:r w:rsidRPr="00B25563">
        <w:tab/>
        <w:t>(1)</w:t>
      </w:r>
      <w:r w:rsidRPr="00B25563">
        <w:tab/>
        <w:t>A person does not contravene section</w:t>
      </w:r>
      <w:r w:rsidR="00B25563">
        <w:t> </w:t>
      </w:r>
      <w:r w:rsidRPr="00B25563">
        <w:t>46 or 47 by operating a radiocommunications device, or having a radiocommunications device in his or her possession, in the reasonable belief that the operation or possession was necessary for the purpose of:</w:t>
      </w:r>
    </w:p>
    <w:p w:rsidR="00EB5D5F" w:rsidRPr="00B25563" w:rsidRDefault="00EB5D5F">
      <w:pPr>
        <w:pStyle w:val="paragraph"/>
      </w:pPr>
      <w:r w:rsidRPr="00B25563">
        <w:tab/>
        <w:t>(a)</w:t>
      </w:r>
      <w:r w:rsidRPr="00B25563">
        <w:tab/>
        <w:t>securing the safety of a vessel, aircraft or space object that was in danger; or</w:t>
      </w:r>
    </w:p>
    <w:p w:rsidR="00EB5D5F" w:rsidRPr="00B25563" w:rsidRDefault="00EB5D5F">
      <w:pPr>
        <w:pStyle w:val="paragraph"/>
      </w:pPr>
      <w:r w:rsidRPr="00B25563">
        <w:tab/>
        <w:t>(b)</w:t>
      </w:r>
      <w:r w:rsidRPr="00B25563">
        <w:tab/>
        <w:t>dealing with an emergency involving a serious threat to the environment; or</w:t>
      </w:r>
    </w:p>
    <w:p w:rsidR="00EB5D5F" w:rsidRPr="00B25563" w:rsidRDefault="00EB5D5F">
      <w:pPr>
        <w:pStyle w:val="paragraph"/>
        <w:keepNext/>
      </w:pPr>
      <w:r w:rsidRPr="00B25563">
        <w:tab/>
        <w:t>(c)</w:t>
      </w:r>
      <w:r w:rsidRPr="00B25563">
        <w:tab/>
        <w:t>dealing with an emergency involving risk of death of, or injury to, persons; or</w:t>
      </w:r>
    </w:p>
    <w:p w:rsidR="00EB5D5F" w:rsidRPr="00B25563" w:rsidRDefault="00EB5D5F">
      <w:pPr>
        <w:pStyle w:val="paragraph"/>
      </w:pPr>
      <w:r w:rsidRPr="00B25563">
        <w:tab/>
        <w:t>(d)</w:t>
      </w:r>
      <w:r w:rsidRPr="00B25563">
        <w:tab/>
        <w:t>dealing with an emergency involving risk of substantial loss of, or substantial damage to, property.</w:t>
      </w:r>
    </w:p>
    <w:p w:rsidR="00EB5D5F" w:rsidRPr="00B25563" w:rsidRDefault="00EB5D5F" w:rsidP="008A4053">
      <w:pPr>
        <w:pStyle w:val="subsection"/>
      </w:pPr>
      <w:r w:rsidRPr="00B25563">
        <w:tab/>
        <w:t>(2)</w:t>
      </w:r>
      <w:r w:rsidRPr="00B25563">
        <w:tab/>
        <w:t>In proceedings for an offence against section</w:t>
      </w:r>
      <w:r w:rsidR="00B25563">
        <w:t> </w:t>
      </w:r>
      <w:r w:rsidRPr="00B25563">
        <w:t xml:space="preserve">46 or 47, the burden of proving any of the matters referred to in </w:t>
      </w:r>
      <w:r w:rsidR="00B25563">
        <w:t>subsection (</w:t>
      </w:r>
      <w:r w:rsidRPr="00B25563">
        <w:t>1) lies on the defendant.</w:t>
      </w:r>
    </w:p>
    <w:p w:rsidR="00EB5D5F" w:rsidRPr="00B25563" w:rsidRDefault="00EB5D5F" w:rsidP="008A4053">
      <w:pPr>
        <w:pStyle w:val="subsection"/>
      </w:pPr>
      <w:r w:rsidRPr="00B25563">
        <w:tab/>
        <w:t>(3)</w:t>
      </w:r>
      <w:r w:rsidRPr="00B25563">
        <w:tab/>
        <w:t>Nothing in this section limits the scope of the expression “reasonable excuse” in section</w:t>
      </w:r>
      <w:r w:rsidR="00B25563">
        <w:t> </w:t>
      </w:r>
      <w:r w:rsidRPr="00B25563">
        <w:t>46 or 47.</w:t>
      </w:r>
    </w:p>
    <w:p w:rsidR="00EB5D5F" w:rsidRPr="00B25563" w:rsidRDefault="00EB5D5F" w:rsidP="00385B39">
      <w:pPr>
        <w:pStyle w:val="ActHead3"/>
        <w:pageBreakBefore/>
      </w:pPr>
      <w:bookmarkStart w:id="70" w:name="_Toc466374530"/>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Civil proceedings</w:t>
      </w:r>
      <w:bookmarkEnd w:id="70"/>
    </w:p>
    <w:p w:rsidR="00EB5D5F" w:rsidRPr="00B25563" w:rsidRDefault="00EB5D5F" w:rsidP="008A11E4">
      <w:pPr>
        <w:pStyle w:val="ActHead5"/>
      </w:pPr>
      <w:bookmarkStart w:id="71" w:name="_Toc466374531"/>
      <w:r w:rsidRPr="00B25563">
        <w:rPr>
          <w:rStyle w:val="CharSectno"/>
        </w:rPr>
        <w:t>50</w:t>
      </w:r>
      <w:r w:rsidRPr="00B25563">
        <w:t xml:space="preserve">  Civil proceedings</w:t>
      </w:r>
      <w:bookmarkEnd w:id="71"/>
    </w:p>
    <w:p w:rsidR="00EB5D5F" w:rsidRPr="00B25563" w:rsidRDefault="00EB5D5F" w:rsidP="008A4053">
      <w:pPr>
        <w:pStyle w:val="subsection"/>
      </w:pPr>
      <w:r w:rsidRPr="00B25563">
        <w:tab/>
        <w:t>(1)</w:t>
      </w:r>
      <w:r w:rsidRPr="00B25563">
        <w:tab/>
        <w:t>If a person (</w:t>
      </w:r>
      <w:r w:rsidRPr="00B25563">
        <w:rPr>
          <w:b/>
          <w:i/>
        </w:rPr>
        <w:t>the defendant</w:t>
      </w:r>
      <w:r w:rsidRPr="00B25563">
        <w:t>):</w:t>
      </w:r>
    </w:p>
    <w:p w:rsidR="00EB5D5F" w:rsidRPr="00B25563" w:rsidRDefault="00EB5D5F">
      <w:pPr>
        <w:pStyle w:val="paragraph"/>
      </w:pPr>
      <w:r w:rsidRPr="00B25563">
        <w:tab/>
        <w:t>(a)</w:t>
      </w:r>
      <w:r w:rsidRPr="00B25563">
        <w:tab/>
        <w:t>operates a radiocommunications device in a way that is not in accordance with any licence; and</w:t>
      </w:r>
    </w:p>
    <w:p w:rsidR="00EB5D5F" w:rsidRPr="00B25563" w:rsidRDefault="00EB5D5F">
      <w:pPr>
        <w:pStyle w:val="paragraph"/>
      </w:pPr>
      <w:r w:rsidRPr="00B25563">
        <w:tab/>
        <w:t>(b)</w:t>
      </w:r>
      <w:r w:rsidRPr="00B25563">
        <w:tab/>
        <w:t>that operation causes interference to radiocommunications carried on by another person (</w:t>
      </w:r>
      <w:r w:rsidRPr="00B25563">
        <w:rPr>
          <w:b/>
          <w:i/>
        </w:rPr>
        <w:t>the plaintiff</w:t>
      </w:r>
      <w:r w:rsidRPr="00B25563">
        <w:t>) under a spectrum licence;</w:t>
      </w:r>
    </w:p>
    <w:p w:rsidR="00EB5D5F" w:rsidRPr="00B25563" w:rsidRDefault="00EB5D5F">
      <w:pPr>
        <w:pStyle w:val="subsection2"/>
      </w:pPr>
      <w:r w:rsidRPr="00B25563">
        <w:t>the plaintiff may apply to the Federal Court for relief.</w:t>
      </w:r>
    </w:p>
    <w:p w:rsidR="00EB5D5F" w:rsidRPr="00B25563" w:rsidRDefault="00EB5D5F" w:rsidP="008A4053">
      <w:pPr>
        <w:pStyle w:val="subsection"/>
      </w:pPr>
      <w:r w:rsidRPr="00B25563">
        <w:tab/>
        <w:t>(2)</w:t>
      </w:r>
      <w:r w:rsidRPr="00B25563">
        <w:tab/>
        <w:t>The court may grant all or any of the following forms of relief:</w:t>
      </w:r>
    </w:p>
    <w:p w:rsidR="00EB5D5F" w:rsidRPr="00B25563" w:rsidRDefault="00EB5D5F">
      <w:pPr>
        <w:pStyle w:val="paragraph"/>
      </w:pPr>
      <w:r w:rsidRPr="00B25563">
        <w:tab/>
        <w:t>(a)</w:t>
      </w:r>
      <w:r w:rsidRPr="00B25563">
        <w:tab/>
        <w:t>an injunction restraining the defendant from causing such interference, from causing interference of a similar kind or from causing or permitting others to cause interference of the same or a similar kind;</w:t>
      </w:r>
    </w:p>
    <w:p w:rsidR="00EB5D5F" w:rsidRPr="00B25563" w:rsidRDefault="00EB5D5F">
      <w:pPr>
        <w:pStyle w:val="paragraph"/>
      </w:pPr>
      <w:r w:rsidRPr="00B25563">
        <w:tab/>
        <w:t>(b)</w:t>
      </w:r>
      <w:r w:rsidRPr="00B25563">
        <w:tab/>
        <w:t>an order directing the defendant to do a specified act for the purpose of:</w:t>
      </w:r>
    </w:p>
    <w:p w:rsidR="00EB5D5F" w:rsidRPr="00B25563" w:rsidRDefault="00EB5D5F">
      <w:pPr>
        <w:pStyle w:val="paragraphsub"/>
      </w:pPr>
      <w:r w:rsidRPr="00B25563">
        <w:tab/>
        <w:t>(i)</w:t>
      </w:r>
      <w:r w:rsidRPr="00B25563">
        <w:tab/>
        <w:t>placing the plaintiff as nearly as practicable in the position in which he or she would have been but for the interference; or</w:t>
      </w:r>
    </w:p>
    <w:p w:rsidR="00EB5D5F" w:rsidRPr="00B25563" w:rsidRDefault="00EB5D5F">
      <w:pPr>
        <w:pStyle w:val="paragraphsub"/>
      </w:pPr>
      <w:r w:rsidRPr="00B25563">
        <w:tab/>
        <w:t>(ii)</w:t>
      </w:r>
      <w:r w:rsidRPr="00B25563">
        <w:tab/>
        <w:t>otherwise mitigating detriment to the plaintiff arising out of the interference;</w:t>
      </w:r>
    </w:p>
    <w:p w:rsidR="00EB5D5F" w:rsidRPr="00B25563" w:rsidRDefault="00EB5D5F">
      <w:pPr>
        <w:pStyle w:val="paragraph"/>
      </w:pPr>
      <w:r w:rsidRPr="00B25563">
        <w:tab/>
        <w:t>(c)</w:t>
      </w:r>
      <w:r w:rsidRPr="00B25563">
        <w:tab/>
        <w:t>damages against the defendant in respect of loss suffered by the plaintiff as a result of the interference, including loss of any benefit that the plaintiff might reasonably have been expected to obtain but for the interference;</w:t>
      </w:r>
    </w:p>
    <w:p w:rsidR="00EB5D5F" w:rsidRPr="00B25563" w:rsidRDefault="00EB5D5F">
      <w:pPr>
        <w:pStyle w:val="paragraph"/>
      </w:pPr>
      <w:r w:rsidRPr="00B25563">
        <w:tab/>
        <w:t>(d)</w:t>
      </w:r>
      <w:r w:rsidRPr="00B25563">
        <w:tab/>
        <w:t>such other relief as the court thinks just.</w:t>
      </w:r>
    </w:p>
    <w:p w:rsidR="00EB5D5F" w:rsidRPr="00B25563" w:rsidRDefault="00EB5D5F" w:rsidP="00385B39">
      <w:pPr>
        <w:pStyle w:val="ActHead2"/>
        <w:pageBreakBefore/>
      </w:pPr>
      <w:bookmarkStart w:id="72" w:name="_Toc466374532"/>
      <w:r w:rsidRPr="00B25563">
        <w:rPr>
          <w:rStyle w:val="CharPartNo"/>
        </w:rPr>
        <w:lastRenderedPageBreak/>
        <w:t>Part</w:t>
      </w:r>
      <w:r w:rsidR="00B25563" w:rsidRPr="00B25563">
        <w:rPr>
          <w:rStyle w:val="CharPartNo"/>
        </w:rPr>
        <w:t> </w:t>
      </w:r>
      <w:r w:rsidRPr="00B25563">
        <w:rPr>
          <w:rStyle w:val="CharPartNo"/>
        </w:rPr>
        <w:t>3.2</w:t>
      </w:r>
      <w:r w:rsidRPr="00B25563">
        <w:t>—</w:t>
      </w:r>
      <w:r w:rsidRPr="00B25563">
        <w:rPr>
          <w:rStyle w:val="CharPartText"/>
        </w:rPr>
        <w:t>Spectrum licences</w:t>
      </w:r>
      <w:bookmarkEnd w:id="72"/>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73" w:name="_Toc466374533"/>
      <w:r w:rsidRPr="00B25563">
        <w:rPr>
          <w:rStyle w:val="CharSectno"/>
        </w:rPr>
        <w:t>51</w:t>
      </w:r>
      <w:r w:rsidRPr="00B25563">
        <w:t xml:space="preserve">  Outline of this Part</w:t>
      </w:r>
      <w:bookmarkEnd w:id="73"/>
    </w:p>
    <w:p w:rsidR="00EB5D5F" w:rsidRPr="00B25563" w:rsidRDefault="00EB5D5F" w:rsidP="008A4053">
      <w:pPr>
        <w:pStyle w:val="subsection"/>
      </w:pPr>
      <w:r w:rsidRPr="00B25563">
        <w:tab/>
        <w:t>(1)</w:t>
      </w:r>
      <w:r w:rsidRPr="00B25563">
        <w:tab/>
        <w:t>This Part is about spectrum licences, under which licensees are authorised to use parts of the spectrum.</w:t>
      </w:r>
    </w:p>
    <w:p w:rsidR="00EB5D5F" w:rsidRPr="00B25563" w:rsidRDefault="00EB5D5F" w:rsidP="008A4053">
      <w:pPr>
        <w:pStyle w:val="subsection"/>
      </w:pPr>
      <w:r w:rsidRPr="00B25563">
        <w:tab/>
        <w:t>(2)</w:t>
      </w:r>
      <w:r w:rsidRPr="00B25563">
        <w:tab/>
        <w:t>Division</w:t>
      </w:r>
      <w:r w:rsidR="00B25563">
        <w:t> </w:t>
      </w:r>
      <w:r w:rsidRPr="00B25563">
        <w:t>1 is about issuing spectrum licences, in particular:</w:t>
      </w:r>
    </w:p>
    <w:p w:rsidR="00EB5D5F" w:rsidRPr="00B25563" w:rsidRDefault="00EB5D5F">
      <w:pPr>
        <w:pStyle w:val="paragraph"/>
      </w:pPr>
      <w:r w:rsidRPr="00B25563">
        <w:tab/>
        <w:t>(a)</w:t>
      </w:r>
      <w:r w:rsidRPr="00B25563">
        <w:tab/>
        <w:t>converting apparatus licences into spectrum licences under conversion plans and (in some cases) marketing plans (Subdivision A); and</w:t>
      </w:r>
    </w:p>
    <w:p w:rsidR="00EB5D5F" w:rsidRPr="00B25563" w:rsidRDefault="00EB5D5F">
      <w:pPr>
        <w:pStyle w:val="paragraph"/>
      </w:pPr>
      <w:r w:rsidRPr="00B25563">
        <w:tab/>
        <w:t>(b)</w:t>
      </w:r>
      <w:r w:rsidRPr="00B25563">
        <w:tab/>
        <w:t>issuing spectrum licences under marketing plans (Subdivision B); and</w:t>
      </w:r>
    </w:p>
    <w:p w:rsidR="00EB5D5F" w:rsidRPr="00B25563" w:rsidRDefault="00EB5D5F">
      <w:pPr>
        <w:pStyle w:val="paragraph"/>
      </w:pPr>
      <w:r w:rsidRPr="00B25563">
        <w:tab/>
        <w:t>(c)</w:t>
      </w:r>
      <w:r w:rsidRPr="00B25563">
        <w:tab/>
        <w:t xml:space="preserve">what spectrum licences will contain (Subdivision C); and </w:t>
      </w:r>
    </w:p>
    <w:p w:rsidR="00EB5D5F" w:rsidRPr="00B25563" w:rsidRDefault="00EB5D5F">
      <w:pPr>
        <w:pStyle w:val="paragraph"/>
      </w:pPr>
      <w:r w:rsidRPr="00B25563">
        <w:tab/>
        <w:t>(d)</w:t>
      </w:r>
      <w:r w:rsidRPr="00B25563">
        <w:tab/>
        <w:t>how section</w:t>
      </w:r>
      <w:r w:rsidR="00B25563">
        <w:t> </w:t>
      </w:r>
      <w:r w:rsidRPr="00B25563">
        <w:t xml:space="preserve">50 and related provisions of the </w:t>
      </w:r>
      <w:r w:rsidR="00A5703C" w:rsidRPr="00B25563">
        <w:rPr>
          <w:i/>
        </w:rPr>
        <w:t>Competition and Consumer Act 2010</w:t>
      </w:r>
      <w:r w:rsidRPr="00B25563">
        <w:t xml:space="preserve"> apply to the issue of spectrum licences (Subdivision</w:t>
      </w:r>
      <w:r w:rsidR="00C63D6A" w:rsidRPr="00B25563">
        <w:t xml:space="preserve"> </w:t>
      </w:r>
      <w:r w:rsidRPr="00B25563">
        <w:t>D).</w:t>
      </w:r>
    </w:p>
    <w:p w:rsidR="00EB5D5F" w:rsidRPr="00B25563" w:rsidRDefault="00EB5D5F" w:rsidP="008A4053">
      <w:pPr>
        <w:pStyle w:val="subsection"/>
      </w:pPr>
      <w:r w:rsidRPr="00B25563">
        <w:tab/>
        <w:t>(3)</w:t>
      </w:r>
      <w:r w:rsidRPr="00B25563">
        <w:tab/>
        <w:t>Division</w:t>
      </w:r>
      <w:r w:rsidR="00B25563">
        <w:t> </w:t>
      </w:r>
      <w:r w:rsidRPr="00B25563">
        <w:t>2 is about varying spectrum licences.</w:t>
      </w:r>
    </w:p>
    <w:p w:rsidR="00EB5D5F" w:rsidRPr="00B25563" w:rsidRDefault="00EB5D5F" w:rsidP="008A4053">
      <w:pPr>
        <w:pStyle w:val="subsection"/>
      </w:pPr>
      <w:r w:rsidRPr="00B25563">
        <w:tab/>
        <w:t>(4)</w:t>
      </w:r>
      <w:r w:rsidRPr="00B25563">
        <w:tab/>
        <w:t>Division</w:t>
      </w:r>
      <w:r w:rsidR="00B25563">
        <w:t> </w:t>
      </w:r>
      <w:r w:rsidRPr="00B25563">
        <w:t>3 is about suspending and cancelling spectrum licences.</w:t>
      </w:r>
    </w:p>
    <w:p w:rsidR="00EB5D5F" w:rsidRPr="00B25563" w:rsidRDefault="00EB5D5F" w:rsidP="008A4053">
      <w:pPr>
        <w:pStyle w:val="subsection"/>
      </w:pPr>
      <w:r w:rsidRPr="00B25563">
        <w:tab/>
        <w:t>(5)</w:t>
      </w:r>
      <w:r w:rsidRPr="00B25563">
        <w:tab/>
        <w:t>Division</w:t>
      </w:r>
      <w:r w:rsidR="00B25563">
        <w:t> </w:t>
      </w:r>
      <w:r w:rsidRPr="00B25563">
        <w:t>4 is about re</w:t>
      </w:r>
      <w:r w:rsidR="00B25563">
        <w:noBreakHyphen/>
      </w:r>
      <w:r w:rsidRPr="00B25563">
        <w:t>issuing spectrum licences.</w:t>
      </w:r>
    </w:p>
    <w:p w:rsidR="00EB5D5F" w:rsidRPr="00B25563" w:rsidRDefault="00EB5D5F" w:rsidP="008A4053">
      <w:pPr>
        <w:pStyle w:val="subsection"/>
      </w:pPr>
      <w:r w:rsidRPr="00B25563">
        <w:tab/>
        <w:t>(6)</w:t>
      </w:r>
      <w:r w:rsidRPr="00B25563">
        <w:tab/>
        <w:t>Division</w:t>
      </w:r>
      <w:r w:rsidR="00B25563">
        <w:t> </w:t>
      </w:r>
      <w:r w:rsidRPr="00B25563">
        <w:t>5 is about trading spectrum licences.</w:t>
      </w:r>
    </w:p>
    <w:p w:rsidR="00EB5D5F" w:rsidRPr="00B25563" w:rsidRDefault="00EB5D5F" w:rsidP="008A4053">
      <w:pPr>
        <w:pStyle w:val="subsection"/>
      </w:pPr>
      <w:r w:rsidRPr="00B25563">
        <w:tab/>
        <w:t>(7)</w:t>
      </w:r>
      <w:r w:rsidRPr="00B25563">
        <w:tab/>
        <w:t>Division</w:t>
      </w:r>
      <w:r w:rsidR="00B25563">
        <w:t> </w:t>
      </w:r>
      <w:r w:rsidRPr="00B25563">
        <w:t xml:space="preserve">6 enables the </w:t>
      </w:r>
      <w:r w:rsidR="00410792" w:rsidRPr="00B25563">
        <w:t>ACMA</w:t>
      </w:r>
      <w:r w:rsidRPr="00B25563">
        <w:t xml:space="preserve"> to resume spectrum licences:</w:t>
      </w:r>
    </w:p>
    <w:p w:rsidR="00EB5D5F" w:rsidRPr="00B25563" w:rsidRDefault="00EB5D5F">
      <w:pPr>
        <w:pStyle w:val="paragraph"/>
      </w:pPr>
      <w:r w:rsidRPr="00B25563">
        <w:tab/>
        <w:t>(a)</w:t>
      </w:r>
      <w:r w:rsidRPr="00B25563">
        <w:tab/>
        <w:t>by agreement with the licensee (Subdivision A); or</w:t>
      </w:r>
    </w:p>
    <w:p w:rsidR="00EB5D5F" w:rsidRPr="00B25563" w:rsidRDefault="00EB5D5F">
      <w:pPr>
        <w:pStyle w:val="paragraph"/>
      </w:pPr>
      <w:r w:rsidRPr="00B25563">
        <w:tab/>
        <w:t>(b)</w:t>
      </w:r>
      <w:r w:rsidRPr="00B25563">
        <w:tab/>
        <w:t>by the compulsory process set out in the Schedule (Subdivision B).</w:t>
      </w:r>
    </w:p>
    <w:p w:rsidR="00EB5D5F" w:rsidRPr="00B25563" w:rsidRDefault="00EB5D5F" w:rsidP="00385B39">
      <w:pPr>
        <w:pStyle w:val="ActHead3"/>
        <w:pageBreakBefore/>
      </w:pPr>
      <w:bookmarkStart w:id="74" w:name="_Toc466374534"/>
      <w:r w:rsidRPr="00B25563">
        <w:rPr>
          <w:rStyle w:val="CharDivNo"/>
        </w:rPr>
        <w:lastRenderedPageBreak/>
        <w:t>Division</w:t>
      </w:r>
      <w:r w:rsidR="00B25563" w:rsidRPr="00B25563">
        <w:rPr>
          <w:rStyle w:val="CharDivNo"/>
        </w:rPr>
        <w:t> </w:t>
      </w:r>
      <w:r w:rsidRPr="00B25563">
        <w:rPr>
          <w:rStyle w:val="CharDivNo"/>
        </w:rPr>
        <w:t>1</w:t>
      </w:r>
      <w:r w:rsidRPr="00B25563">
        <w:t>—</w:t>
      </w:r>
      <w:r w:rsidRPr="00B25563">
        <w:rPr>
          <w:rStyle w:val="CharDivText"/>
        </w:rPr>
        <w:t>Issuing spectrum licences</w:t>
      </w:r>
      <w:bookmarkEnd w:id="74"/>
    </w:p>
    <w:p w:rsidR="00EB5D5F" w:rsidRPr="00B25563" w:rsidRDefault="00EB5D5F" w:rsidP="008A11E4">
      <w:pPr>
        <w:pStyle w:val="ActHead4"/>
      </w:pPr>
      <w:bookmarkStart w:id="75" w:name="_Toc466374535"/>
      <w:r w:rsidRPr="00B25563">
        <w:rPr>
          <w:rStyle w:val="CharSubdNo"/>
        </w:rPr>
        <w:t>Subdivision A</w:t>
      </w:r>
      <w:r w:rsidRPr="00B25563">
        <w:t>—</w:t>
      </w:r>
      <w:r w:rsidRPr="00B25563">
        <w:rPr>
          <w:rStyle w:val="CharSubdText"/>
        </w:rPr>
        <w:t>Converting apparatus licences into spectrum licences</w:t>
      </w:r>
      <w:bookmarkEnd w:id="75"/>
    </w:p>
    <w:p w:rsidR="00EB5D5F" w:rsidRPr="00B25563" w:rsidRDefault="00EB5D5F" w:rsidP="008A11E4">
      <w:pPr>
        <w:pStyle w:val="ActHead5"/>
      </w:pPr>
      <w:bookmarkStart w:id="76" w:name="_Toc466374536"/>
      <w:r w:rsidRPr="00B25563">
        <w:rPr>
          <w:rStyle w:val="CharSectno"/>
        </w:rPr>
        <w:t>52</w:t>
      </w:r>
      <w:r w:rsidRPr="00B25563">
        <w:t xml:space="preserve">  Application of this Subdivision</w:t>
      </w:r>
      <w:bookmarkEnd w:id="76"/>
    </w:p>
    <w:p w:rsidR="00EB5D5F" w:rsidRPr="00B25563" w:rsidRDefault="00EB5D5F" w:rsidP="008A4053">
      <w:pPr>
        <w:pStyle w:val="subsection"/>
      </w:pPr>
      <w:r w:rsidRPr="00B25563">
        <w:tab/>
        <w:t>(1)</w:t>
      </w:r>
      <w:r w:rsidRPr="00B25563">
        <w:tab/>
        <w:t>This Subdivision applies to an apparatus licence if the apparatus licence authorises the operation of a radiocommunications device:</w:t>
      </w:r>
    </w:p>
    <w:p w:rsidR="00EB5D5F" w:rsidRPr="00B25563" w:rsidRDefault="00EB5D5F">
      <w:pPr>
        <w:pStyle w:val="paragraph"/>
      </w:pPr>
      <w:r w:rsidRPr="00B25563">
        <w:tab/>
        <w:t>(a)</w:t>
      </w:r>
      <w:r w:rsidRPr="00B25563">
        <w:tab/>
        <w:t>at frequencies within a part of the spectrum to which a conversion plan applies; and</w:t>
      </w:r>
    </w:p>
    <w:p w:rsidR="00EB5D5F" w:rsidRPr="00B25563" w:rsidRDefault="00EB5D5F">
      <w:pPr>
        <w:pStyle w:val="paragraph"/>
      </w:pPr>
      <w:r w:rsidRPr="00B25563">
        <w:tab/>
        <w:t>(b)</w:t>
      </w:r>
      <w:r w:rsidRPr="00B25563">
        <w:tab/>
        <w:t>within an area to which the conversion plan applies.</w:t>
      </w:r>
    </w:p>
    <w:p w:rsidR="00EB5D5F" w:rsidRPr="00B25563" w:rsidRDefault="00EB5D5F" w:rsidP="008A4053">
      <w:pPr>
        <w:pStyle w:val="subsection"/>
      </w:pPr>
      <w:r w:rsidRPr="00B25563">
        <w:tab/>
        <w:t>(2)</w:t>
      </w:r>
      <w:r w:rsidRPr="00B25563">
        <w:tab/>
        <w:t xml:space="preserve">The holder of such an apparatus licence is referred to in this Subdivision as the </w:t>
      </w:r>
      <w:r w:rsidRPr="00B25563">
        <w:rPr>
          <w:b/>
          <w:i/>
        </w:rPr>
        <w:t>licensee</w:t>
      </w:r>
      <w:r w:rsidRPr="00B25563">
        <w:t>.</w:t>
      </w:r>
    </w:p>
    <w:p w:rsidR="00EB5D5F" w:rsidRPr="00B25563" w:rsidRDefault="00EB5D5F" w:rsidP="008A11E4">
      <w:pPr>
        <w:pStyle w:val="ActHead5"/>
      </w:pPr>
      <w:bookmarkStart w:id="77" w:name="_Toc466374537"/>
      <w:r w:rsidRPr="00B25563">
        <w:rPr>
          <w:rStyle w:val="CharSectno"/>
        </w:rPr>
        <w:t>53</w:t>
      </w:r>
      <w:r w:rsidRPr="00B25563">
        <w:t xml:space="preserve">  Preparation of draft spectrum licences</w:t>
      </w:r>
      <w:bookmarkEnd w:id="77"/>
    </w:p>
    <w:p w:rsidR="00EB5D5F" w:rsidRPr="00B25563" w:rsidRDefault="00EB5D5F" w:rsidP="008A4053">
      <w:pPr>
        <w:pStyle w:val="subsection"/>
      </w:pPr>
      <w:r w:rsidRPr="00B25563">
        <w:tab/>
        <w:t>(1)</w:t>
      </w:r>
      <w:r w:rsidRPr="00B25563">
        <w:tab/>
        <w:t xml:space="preserve">As soon as practicable after preparing a conversion plan, the </w:t>
      </w:r>
      <w:r w:rsidR="00410792" w:rsidRPr="00B25563">
        <w:t>ACMA</w:t>
      </w:r>
      <w:r w:rsidRPr="00B25563">
        <w:t xml:space="preserve"> must, in respect of each apparatus licence to which this Subdivision applies as a result of the conversion plan, prepare a draft of a spectrum licence to replace the apparatus licence.</w:t>
      </w:r>
    </w:p>
    <w:p w:rsidR="00EB5D5F" w:rsidRPr="00B25563" w:rsidRDefault="00EB5D5F" w:rsidP="008A4053">
      <w:pPr>
        <w:pStyle w:val="subsection"/>
      </w:pPr>
      <w:r w:rsidRPr="00B25563">
        <w:tab/>
        <w:t>(2)</w:t>
      </w:r>
      <w:r w:rsidRPr="00B25563">
        <w:tab/>
        <w:t>The draft spectrum licence must, so far as is practicable, authorise the operation of radiocommunications devices to the same extent as, or to a greater extent than, they are authorised under the apparatus licence to be replaced.</w:t>
      </w:r>
    </w:p>
    <w:p w:rsidR="00EB5D5F" w:rsidRPr="00B25563" w:rsidRDefault="00EB5D5F" w:rsidP="008A11E4">
      <w:pPr>
        <w:pStyle w:val="ActHead5"/>
      </w:pPr>
      <w:bookmarkStart w:id="78" w:name="_Toc466374538"/>
      <w:r w:rsidRPr="00B25563">
        <w:rPr>
          <w:rStyle w:val="CharSectno"/>
        </w:rPr>
        <w:t>54</w:t>
      </w:r>
      <w:r w:rsidRPr="00B25563">
        <w:t xml:space="preserve">  Notification of draft spectrum licences</w:t>
      </w:r>
      <w:bookmarkEnd w:id="78"/>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give to the licensee:</w:t>
      </w:r>
    </w:p>
    <w:p w:rsidR="00EB5D5F" w:rsidRPr="00B25563" w:rsidRDefault="00EB5D5F">
      <w:pPr>
        <w:pStyle w:val="paragraph"/>
      </w:pPr>
      <w:r w:rsidRPr="00B25563">
        <w:tab/>
        <w:t>(a)</w:t>
      </w:r>
      <w:r w:rsidRPr="00B25563">
        <w:tab/>
        <w:t>a copy of the draft spectrum licence; and</w:t>
      </w:r>
    </w:p>
    <w:p w:rsidR="00EB5D5F" w:rsidRPr="00B25563" w:rsidRDefault="00EB5D5F">
      <w:pPr>
        <w:pStyle w:val="paragraph"/>
      </w:pPr>
      <w:r w:rsidRPr="00B25563">
        <w:tab/>
        <w:t>(b)</w:t>
      </w:r>
      <w:r w:rsidRPr="00B25563">
        <w:tab/>
        <w:t>a notice inviting the licensee to make representations about the draft spectrum licence on or before the day specified in the notice.</w:t>
      </w:r>
    </w:p>
    <w:p w:rsidR="00EB5D5F" w:rsidRPr="00B25563" w:rsidRDefault="00EB5D5F" w:rsidP="008A4053">
      <w:pPr>
        <w:pStyle w:val="subsection"/>
      </w:pPr>
      <w:r w:rsidRPr="00B25563">
        <w:lastRenderedPageBreak/>
        <w:tab/>
        <w:t>(2)</w:t>
      </w:r>
      <w:r w:rsidRPr="00B25563">
        <w:tab/>
        <w:t>The day specified in the notice must be at least one month later than the day on which the notice is given to the licensee.</w:t>
      </w:r>
    </w:p>
    <w:p w:rsidR="00EB5D5F" w:rsidRPr="00B25563" w:rsidRDefault="00EB5D5F" w:rsidP="008A11E4">
      <w:pPr>
        <w:pStyle w:val="ActHead5"/>
      </w:pPr>
      <w:bookmarkStart w:id="79" w:name="_Toc466374539"/>
      <w:r w:rsidRPr="00B25563">
        <w:rPr>
          <w:rStyle w:val="CharSectno"/>
        </w:rPr>
        <w:t>55</w:t>
      </w:r>
      <w:r w:rsidRPr="00B25563">
        <w:t xml:space="preserve">  Representations about draft spectrum licences</w:t>
      </w:r>
      <w:bookmarkEnd w:id="79"/>
    </w:p>
    <w:p w:rsidR="00EB5D5F" w:rsidRPr="00B25563" w:rsidRDefault="00EB5D5F" w:rsidP="008A4053">
      <w:pPr>
        <w:pStyle w:val="subsection"/>
      </w:pPr>
      <w:r w:rsidRPr="00B25563">
        <w:tab/>
        <w:t>(1)</w:t>
      </w:r>
      <w:r w:rsidRPr="00B25563">
        <w:tab/>
        <w:t xml:space="preserve">The licensee may, on or before the day specified in the notice, make representations to the </w:t>
      </w:r>
      <w:r w:rsidR="00410792" w:rsidRPr="00B25563">
        <w:t>ACMA</w:t>
      </w:r>
      <w:r w:rsidRPr="00B25563">
        <w:t xml:space="preserve"> about the proposed spectrum licence.</w:t>
      </w:r>
    </w:p>
    <w:p w:rsidR="00EB5D5F" w:rsidRPr="00B25563" w:rsidRDefault="00EB5D5F" w:rsidP="008A4053">
      <w:pPr>
        <w:pStyle w:val="subsection"/>
      </w:pPr>
      <w:r w:rsidRPr="00B25563">
        <w:tab/>
        <w:t>(2)</w:t>
      </w:r>
      <w:r w:rsidRPr="00B25563">
        <w:tab/>
        <w:t xml:space="preserve">The </w:t>
      </w:r>
      <w:r w:rsidR="00410792" w:rsidRPr="00B25563">
        <w:t>ACMA</w:t>
      </w:r>
      <w:r w:rsidRPr="00B25563">
        <w:t>:</w:t>
      </w:r>
    </w:p>
    <w:p w:rsidR="00EB5D5F" w:rsidRPr="00B25563" w:rsidRDefault="00EB5D5F">
      <w:pPr>
        <w:pStyle w:val="paragraph"/>
      </w:pPr>
      <w:r w:rsidRPr="00B25563">
        <w:tab/>
        <w:t>(a)</w:t>
      </w:r>
      <w:r w:rsidRPr="00B25563">
        <w:tab/>
        <w:t>must give due consideration to any representations so made; and</w:t>
      </w:r>
    </w:p>
    <w:p w:rsidR="00EB5D5F" w:rsidRPr="00B25563" w:rsidRDefault="00EB5D5F">
      <w:pPr>
        <w:pStyle w:val="paragraph"/>
      </w:pPr>
      <w:r w:rsidRPr="00B25563">
        <w:tab/>
        <w:t>(b)</w:t>
      </w:r>
      <w:r w:rsidRPr="00B25563">
        <w:tab/>
        <w:t>may, having considered the representations, alter the draft spectrum licence.</w:t>
      </w:r>
    </w:p>
    <w:p w:rsidR="00EB5D5F" w:rsidRPr="00B25563" w:rsidRDefault="00EB5D5F" w:rsidP="008A11E4">
      <w:pPr>
        <w:pStyle w:val="ActHead5"/>
      </w:pPr>
      <w:bookmarkStart w:id="80" w:name="_Toc466374540"/>
      <w:r w:rsidRPr="00B25563">
        <w:rPr>
          <w:rStyle w:val="CharSectno"/>
        </w:rPr>
        <w:t>56</w:t>
      </w:r>
      <w:r w:rsidRPr="00B25563">
        <w:t xml:space="preserve">  Offer of spectrum licences</w:t>
      </w:r>
      <w:bookmarkEnd w:id="80"/>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as soon as practicable after the day specified in the notice, give to the licensee a written offer to issue to the licensee a spectrum licence to replace the licensee’s apparatus licence.</w:t>
      </w:r>
    </w:p>
    <w:p w:rsidR="00EB5D5F" w:rsidRPr="00B25563" w:rsidRDefault="00EB5D5F" w:rsidP="008A4053">
      <w:pPr>
        <w:pStyle w:val="subsection"/>
      </w:pPr>
      <w:r w:rsidRPr="00B25563">
        <w:tab/>
        <w:t>(2)</w:t>
      </w:r>
      <w:r w:rsidRPr="00B25563">
        <w:tab/>
        <w:t>The offer must:</w:t>
      </w:r>
    </w:p>
    <w:p w:rsidR="00EB5D5F" w:rsidRPr="00B25563" w:rsidRDefault="00EB5D5F">
      <w:pPr>
        <w:pStyle w:val="paragraph"/>
      </w:pPr>
      <w:r w:rsidRPr="00B25563">
        <w:tab/>
        <w:t>(a)</w:t>
      </w:r>
      <w:r w:rsidRPr="00B25563">
        <w:tab/>
        <w:t xml:space="preserve">identify the spectrum licence that the </w:t>
      </w:r>
      <w:r w:rsidR="00410792" w:rsidRPr="00B25563">
        <w:t>ACMA</w:t>
      </w:r>
      <w:r w:rsidRPr="00B25563">
        <w:t xml:space="preserve"> proposes to issue; and</w:t>
      </w:r>
    </w:p>
    <w:p w:rsidR="00EB5D5F" w:rsidRPr="00B25563" w:rsidRDefault="00EB5D5F">
      <w:pPr>
        <w:pStyle w:val="paragraph"/>
      </w:pPr>
      <w:r w:rsidRPr="00B25563">
        <w:tab/>
        <w:t>(b)</w:t>
      </w:r>
      <w:r w:rsidRPr="00B25563">
        <w:tab/>
        <w:t>specify the amount of spectrum access charge that the licensee must pay to the Commonwealth for the spectrum licence; and</w:t>
      </w:r>
    </w:p>
    <w:p w:rsidR="00EB5D5F" w:rsidRPr="00B25563" w:rsidRDefault="00EB5D5F">
      <w:pPr>
        <w:pStyle w:val="paragraph"/>
      </w:pPr>
      <w:r w:rsidRPr="00B25563">
        <w:tab/>
        <w:t>(c)</w:t>
      </w:r>
      <w:r w:rsidRPr="00B25563">
        <w:tab/>
        <w:t xml:space="preserve">specify the day on which the offer will close. </w:t>
      </w:r>
    </w:p>
    <w:p w:rsidR="00EB5D5F" w:rsidRPr="00B25563" w:rsidRDefault="00EB5D5F">
      <w:pPr>
        <w:pStyle w:val="notetext"/>
      </w:pPr>
      <w:r w:rsidRPr="00B25563">
        <w:t>Note:</w:t>
      </w:r>
      <w:r w:rsidRPr="00B25563">
        <w:tab/>
        <w:t>Spectrum access charges are determined under Part</w:t>
      </w:r>
      <w:r w:rsidR="00B25563">
        <w:t> </w:t>
      </w:r>
      <w:r w:rsidRPr="00B25563">
        <w:t>5.7.</w:t>
      </w:r>
    </w:p>
    <w:p w:rsidR="00EB5D5F" w:rsidRPr="00B25563" w:rsidRDefault="00EB5D5F" w:rsidP="008A4053">
      <w:pPr>
        <w:pStyle w:val="subsection"/>
      </w:pPr>
      <w:r w:rsidRPr="00B25563">
        <w:tab/>
        <w:t>(3)</w:t>
      </w:r>
      <w:r w:rsidRPr="00B25563">
        <w:tab/>
        <w:t>The day specified in the offer must be at least one month later than the day on which the offer is given to the licensee.</w:t>
      </w:r>
    </w:p>
    <w:p w:rsidR="00EB5D5F" w:rsidRPr="00B25563" w:rsidRDefault="00EB5D5F" w:rsidP="008A11E4">
      <w:pPr>
        <w:pStyle w:val="ActHead5"/>
      </w:pPr>
      <w:bookmarkStart w:id="81" w:name="_Toc466374541"/>
      <w:r w:rsidRPr="00B25563">
        <w:rPr>
          <w:rStyle w:val="CharSectno"/>
        </w:rPr>
        <w:lastRenderedPageBreak/>
        <w:t>57</w:t>
      </w:r>
      <w:r w:rsidRPr="00B25563">
        <w:t xml:space="preserve">  Issuing of spectrum licences on acceptance of offers</w:t>
      </w:r>
      <w:bookmarkEnd w:id="81"/>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issue the spectrum licence to the licensee if, on or before the day specified in the offer, the licensee gives the </w:t>
      </w:r>
      <w:r w:rsidR="00410792" w:rsidRPr="00B25563">
        <w:t>ACMA</w:t>
      </w:r>
      <w:r w:rsidRPr="00B25563">
        <w:t xml:space="preserve"> a written notice:</w:t>
      </w:r>
    </w:p>
    <w:p w:rsidR="00EB5D5F" w:rsidRPr="00B25563" w:rsidRDefault="00EB5D5F">
      <w:pPr>
        <w:pStyle w:val="paragraph"/>
      </w:pPr>
      <w:r w:rsidRPr="00B25563">
        <w:tab/>
        <w:t>(a)</w:t>
      </w:r>
      <w:r w:rsidRPr="00B25563">
        <w:tab/>
        <w:t>accepting the offer; and</w:t>
      </w:r>
    </w:p>
    <w:p w:rsidR="00EB5D5F" w:rsidRPr="00B25563" w:rsidRDefault="00EB5D5F">
      <w:pPr>
        <w:pStyle w:val="paragraph"/>
      </w:pPr>
      <w:r w:rsidRPr="00B25563">
        <w:tab/>
        <w:t>(b)</w:t>
      </w:r>
      <w:r w:rsidRPr="00B25563">
        <w:tab/>
        <w:t>agreeing to pay the amount of spectrum access charge specified in the offer.</w:t>
      </w:r>
    </w:p>
    <w:p w:rsidR="00EB5D5F" w:rsidRPr="00B25563" w:rsidRDefault="00EB5D5F">
      <w:pPr>
        <w:pStyle w:val="notetext"/>
      </w:pPr>
      <w:r w:rsidRPr="00B25563">
        <w:t>Note:</w:t>
      </w:r>
      <w:r w:rsidRPr="00B25563">
        <w:tab/>
        <w:t>Spectrum access charges are determined under Part</w:t>
      </w:r>
      <w:r w:rsidR="00B25563">
        <w:t> </w:t>
      </w:r>
      <w:r w:rsidRPr="00B25563">
        <w:t>5.7.</w:t>
      </w:r>
    </w:p>
    <w:p w:rsidR="00EB5D5F" w:rsidRPr="00B25563" w:rsidRDefault="00EB5D5F" w:rsidP="008A4053">
      <w:pPr>
        <w:pStyle w:val="subsection"/>
      </w:pPr>
      <w:r w:rsidRPr="00B25563">
        <w:tab/>
        <w:t>(2)</w:t>
      </w:r>
      <w:r w:rsidRPr="00B25563">
        <w:tab/>
        <w:t>The spectrum licence comes into force on the day specified in the licence.</w:t>
      </w:r>
    </w:p>
    <w:p w:rsidR="00EB5D5F" w:rsidRPr="00B25563" w:rsidRDefault="00EB5D5F" w:rsidP="008A4053">
      <w:pPr>
        <w:pStyle w:val="subsection"/>
      </w:pPr>
      <w:r w:rsidRPr="00B25563">
        <w:tab/>
        <w:t>(3)</w:t>
      </w:r>
      <w:r w:rsidRPr="00B25563">
        <w:tab/>
        <w:t>Immediately before it comes into force, the apparatus licence that it is to replace ceases to be in force.</w:t>
      </w:r>
    </w:p>
    <w:p w:rsidR="00EB5D5F" w:rsidRPr="00B25563" w:rsidRDefault="00EB5D5F" w:rsidP="008A11E4">
      <w:pPr>
        <w:pStyle w:val="ActHead5"/>
      </w:pPr>
      <w:bookmarkStart w:id="82" w:name="_Toc466374542"/>
      <w:r w:rsidRPr="00B25563">
        <w:rPr>
          <w:rStyle w:val="CharSectno"/>
        </w:rPr>
        <w:t>58</w:t>
      </w:r>
      <w:r w:rsidRPr="00B25563">
        <w:t xml:space="preserve">  Failures to accept offers</w:t>
      </w:r>
      <w:bookmarkEnd w:id="82"/>
    </w:p>
    <w:p w:rsidR="00EB5D5F" w:rsidRPr="00B25563" w:rsidRDefault="00EB5D5F" w:rsidP="008A4053">
      <w:pPr>
        <w:pStyle w:val="subsection"/>
      </w:pPr>
      <w:r w:rsidRPr="00B25563">
        <w:tab/>
        <w:t>(1)</w:t>
      </w:r>
      <w:r w:rsidRPr="00B25563">
        <w:tab/>
        <w:t>If the licensee:</w:t>
      </w:r>
    </w:p>
    <w:p w:rsidR="00EB5D5F" w:rsidRPr="00B25563" w:rsidRDefault="00EB5D5F">
      <w:pPr>
        <w:pStyle w:val="paragraph"/>
      </w:pPr>
      <w:r w:rsidRPr="00B25563">
        <w:tab/>
        <w:t>(a)</w:t>
      </w:r>
      <w:r w:rsidRPr="00B25563">
        <w:tab/>
        <w:t xml:space="preserve">notifies the </w:t>
      </w:r>
      <w:r w:rsidR="00410792" w:rsidRPr="00B25563">
        <w:t>ACMA</w:t>
      </w:r>
      <w:r w:rsidRPr="00B25563">
        <w:t>, on or before the day specified in the offer, that the licensee does not accept the offer; or</w:t>
      </w:r>
    </w:p>
    <w:p w:rsidR="00EB5D5F" w:rsidRPr="00B25563" w:rsidRDefault="00EB5D5F">
      <w:pPr>
        <w:pStyle w:val="paragraph"/>
      </w:pPr>
      <w:r w:rsidRPr="00B25563">
        <w:tab/>
        <w:t>(b)</w:t>
      </w:r>
      <w:r w:rsidRPr="00B25563">
        <w:tab/>
        <w:t xml:space="preserve">fails to give the </w:t>
      </w:r>
      <w:r w:rsidR="00410792" w:rsidRPr="00B25563">
        <w:t>ACMA</w:t>
      </w:r>
      <w:r w:rsidRPr="00B25563">
        <w:t xml:space="preserve"> notice under section</w:t>
      </w:r>
      <w:r w:rsidR="00B25563">
        <w:t> </w:t>
      </w:r>
      <w:r w:rsidRPr="00B25563">
        <w:t>57 before that day;</w:t>
      </w:r>
    </w:p>
    <w:p w:rsidR="00EB5D5F" w:rsidRPr="00B25563" w:rsidRDefault="00EB5D5F">
      <w:pPr>
        <w:pStyle w:val="subsection2"/>
      </w:pPr>
      <w:r w:rsidRPr="00B25563">
        <w:t xml:space="preserve">the </w:t>
      </w:r>
      <w:r w:rsidR="00410792" w:rsidRPr="00B25563">
        <w:t>ACMA</w:t>
      </w:r>
      <w:r w:rsidRPr="00B25563">
        <w:t xml:space="preserve"> may allocate the spectrum licence in the manner provided for in sections</w:t>
      </w:r>
      <w:r w:rsidR="00B25563">
        <w:t> </w:t>
      </w:r>
      <w:r w:rsidRPr="00B25563">
        <w:t>60 to 63, and issue the spectrum licence accordingly.</w:t>
      </w:r>
    </w:p>
    <w:p w:rsidR="00561351" w:rsidRPr="00B25563" w:rsidRDefault="00561351" w:rsidP="00561351">
      <w:pPr>
        <w:pStyle w:val="subsection"/>
      </w:pPr>
      <w:r w:rsidRPr="00B25563">
        <w:tab/>
        <w:t>(1A)</w:t>
      </w:r>
      <w:r w:rsidRPr="00B25563">
        <w:tab/>
      </w:r>
      <w:r w:rsidR="00B25563">
        <w:t>Subsection (</w:t>
      </w:r>
      <w:r w:rsidRPr="00B25563">
        <w:t>1) has effect subject to section</w:t>
      </w:r>
      <w:r w:rsidR="00B25563">
        <w:t> </w:t>
      </w:r>
      <w:r w:rsidRPr="00B25563">
        <w:t xml:space="preserve">577J of the </w:t>
      </w:r>
      <w:r w:rsidRPr="00B25563">
        <w:rPr>
          <w:i/>
        </w:rPr>
        <w:t>Telecommunications Act 1997</w:t>
      </w:r>
      <w:r w:rsidRPr="00B25563">
        <w:t>.</w:t>
      </w:r>
    </w:p>
    <w:p w:rsidR="00EB5D5F" w:rsidRPr="00B25563" w:rsidRDefault="00EB5D5F" w:rsidP="008A4053">
      <w:pPr>
        <w:pStyle w:val="subsection"/>
      </w:pPr>
      <w:r w:rsidRPr="00B25563">
        <w:tab/>
        <w:t>(2)</w:t>
      </w:r>
      <w:r w:rsidRPr="00B25563">
        <w:tab/>
        <w:t>The spectrum licence comes into force on the day specified in the licence.</w:t>
      </w:r>
    </w:p>
    <w:p w:rsidR="00EB5D5F" w:rsidRPr="00B25563" w:rsidRDefault="00EB5D5F" w:rsidP="008A4053">
      <w:pPr>
        <w:pStyle w:val="subsection"/>
      </w:pPr>
      <w:r w:rsidRPr="00B25563">
        <w:tab/>
        <w:t>(3)</w:t>
      </w:r>
      <w:r w:rsidRPr="00B25563">
        <w:tab/>
        <w:t>Immediately before it comes into force, the apparatus licence that it is to replace ceases to be in force.</w:t>
      </w:r>
    </w:p>
    <w:p w:rsidR="00EB5D5F" w:rsidRPr="00B25563" w:rsidRDefault="00EB5D5F" w:rsidP="008A4053">
      <w:pPr>
        <w:pStyle w:val="subsection"/>
      </w:pPr>
      <w:r w:rsidRPr="00B25563">
        <w:tab/>
        <w:t>(4)</w:t>
      </w:r>
      <w:r w:rsidRPr="00B25563">
        <w:tab/>
        <w:t xml:space="preserve">If the licensee had paid an apparatus licence tax for the apparatus licence, the </w:t>
      </w:r>
      <w:r w:rsidR="00410792" w:rsidRPr="00B25563">
        <w:t>ACMA</w:t>
      </w:r>
      <w:r w:rsidRPr="00B25563">
        <w:t xml:space="preserve"> must refund to the licensee such portion of the tax as corresponds to the part of the period of the apparatus licence </w:t>
      </w:r>
      <w:r w:rsidRPr="00B25563">
        <w:lastRenderedPageBreak/>
        <w:t>that had, immediately before the licence ceased to be in force, not elapsed.</w:t>
      </w:r>
    </w:p>
    <w:p w:rsidR="00EB5D5F" w:rsidRPr="00B25563" w:rsidRDefault="00EB5D5F" w:rsidP="008A11E4">
      <w:pPr>
        <w:pStyle w:val="ActHead5"/>
      </w:pPr>
      <w:bookmarkStart w:id="83" w:name="_Toc466374543"/>
      <w:r w:rsidRPr="00B25563">
        <w:rPr>
          <w:rStyle w:val="CharSectno"/>
        </w:rPr>
        <w:t>59</w:t>
      </w:r>
      <w:r w:rsidRPr="00B25563">
        <w:t xml:space="preserve">  Compliance with plans</w:t>
      </w:r>
      <w:bookmarkEnd w:id="83"/>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ensure that, in issuing a spectrum licence under this Subdivision, the </w:t>
      </w:r>
      <w:r w:rsidR="00410792" w:rsidRPr="00B25563">
        <w:t>ACMA</w:t>
      </w:r>
      <w:r w:rsidRPr="00B25563">
        <w:t xml:space="preserve"> had complied with any requirements relating to:</w:t>
      </w:r>
    </w:p>
    <w:p w:rsidR="00EB5D5F" w:rsidRPr="00B25563" w:rsidRDefault="00EB5D5F">
      <w:pPr>
        <w:pStyle w:val="paragraph"/>
      </w:pPr>
      <w:r w:rsidRPr="00B25563">
        <w:tab/>
        <w:t>(a)</w:t>
      </w:r>
      <w:r w:rsidRPr="00B25563">
        <w:tab/>
        <w:t>issuing the licence; or</w:t>
      </w:r>
    </w:p>
    <w:p w:rsidR="00EB5D5F" w:rsidRPr="00B25563" w:rsidRDefault="00EB5D5F">
      <w:pPr>
        <w:pStyle w:val="paragraph"/>
      </w:pPr>
      <w:r w:rsidRPr="00B25563">
        <w:tab/>
        <w:t>(b)</w:t>
      </w:r>
      <w:r w:rsidRPr="00B25563">
        <w:tab/>
        <w:t>the procedures to be followed prior to its issue;</w:t>
      </w:r>
    </w:p>
    <w:p w:rsidR="00EB5D5F" w:rsidRPr="00B25563" w:rsidRDefault="00EB5D5F">
      <w:pPr>
        <w:pStyle w:val="subsection2"/>
      </w:pPr>
      <w:r w:rsidRPr="00B25563">
        <w:t>that are imposed by the relevant conversion plan.</w:t>
      </w:r>
    </w:p>
    <w:p w:rsidR="00EB5D5F" w:rsidRPr="00B25563" w:rsidRDefault="00EB5D5F" w:rsidP="008A4053">
      <w:pPr>
        <w:pStyle w:val="subsection"/>
      </w:pPr>
      <w:r w:rsidRPr="00B25563">
        <w:tab/>
        <w:t>(2)</w:t>
      </w:r>
      <w:r w:rsidRPr="00B25563">
        <w:tab/>
        <w:t xml:space="preserve">In addition to </w:t>
      </w:r>
      <w:r w:rsidR="00B25563">
        <w:t>subsection (</w:t>
      </w:r>
      <w:r w:rsidRPr="00B25563">
        <w:t>1), if the spectrum licence is issued under section</w:t>
      </w:r>
      <w:r w:rsidR="00B25563">
        <w:t> </w:t>
      </w:r>
      <w:r w:rsidRPr="00B25563">
        <w:t xml:space="preserve">58, the </w:t>
      </w:r>
      <w:r w:rsidR="00410792" w:rsidRPr="00B25563">
        <w:t>ACMA</w:t>
      </w:r>
      <w:r w:rsidRPr="00B25563">
        <w:t xml:space="preserve"> must also ensure that it has complied with any requirements relating to:</w:t>
      </w:r>
    </w:p>
    <w:p w:rsidR="00EB5D5F" w:rsidRPr="00B25563" w:rsidRDefault="00EB5D5F">
      <w:pPr>
        <w:pStyle w:val="paragraph"/>
      </w:pPr>
      <w:r w:rsidRPr="00B25563">
        <w:tab/>
        <w:t>(a)</w:t>
      </w:r>
      <w:r w:rsidRPr="00B25563">
        <w:tab/>
        <w:t>issuing the licence; or</w:t>
      </w:r>
    </w:p>
    <w:p w:rsidR="00EB5D5F" w:rsidRPr="00B25563" w:rsidRDefault="00EB5D5F">
      <w:pPr>
        <w:pStyle w:val="paragraph"/>
      </w:pPr>
      <w:r w:rsidRPr="00B25563">
        <w:tab/>
        <w:t>(b)</w:t>
      </w:r>
      <w:r w:rsidRPr="00B25563">
        <w:tab/>
        <w:t>the procedures to be followed prior to its issue;</w:t>
      </w:r>
    </w:p>
    <w:p w:rsidR="00EB5D5F" w:rsidRPr="00B25563" w:rsidRDefault="00EB5D5F">
      <w:pPr>
        <w:pStyle w:val="subsection2"/>
      </w:pPr>
      <w:r w:rsidRPr="00B25563">
        <w:t>that are imposed by the relevant marketing plan.</w:t>
      </w:r>
    </w:p>
    <w:p w:rsidR="00EB5D5F" w:rsidRPr="00B25563" w:rsidRDefault="00EB5D5F" w:rsidP="008A4053">
      <w:pPr>
        <w:pStyle w:val="subsection"/>
      </w:pPr>
      <w:r w:rsidRPr="00B25563">
        <w:tab/>
        <w:t>(3)</w:t>
      </w:r>
      <w:r w:rsidRPr="00B25563">
        <w:tab/>
        <w:t>Failure to comply with this section does not affect the validity of a spectrum licence.</w:t>
      </w:r>
    </w:p>
    <w:p w:rsidR="00EB5D5F" w:rsidRPr="00B25563" w:rsidRDefault="00EB5D5F" w:rsidP="008A11E4">
      <w:pPr>
        <w:pStyle w:val="ActHead4"/>
      </w:pPr>
      <w:bookmarkStart w:id="84" w:name="_Toc466374544"/>
      <w:r w:rsidRPr="00B25563">
        <w:rPr>
          <w:rStyle w:val="CharSubdNo"/>
        </w:rPr>
        <w:t>Subdivision B</w:t>
      </w:r>
      <w:r w:rsidRPr="00B25563">
        <w:t>—</w:t>
      </w:r>
      <w:r w:rsidRPr="00B25563">
        <w:rPr>
          <w:rStyle w:val="CharSubdText"/>
        </w:rPr>
        <w:t>Issuing spectrum licences</w:t>
      </w:r>
      <w:bookmarkEnd w:id="84"/>
    </w:p>
    <w:p w:rsidR="00EB5D5F" w:rsidRPr="00B25563" w:rsidRDefault="00EB5D5F" w:rsidP="008A11E4">
      <w:pPr>
        <w:pStyle w:val="ActHead5"/>
      </w:pPr>
      <w:bookmarkStart w:id="85" w:name="_Toc466374545"/>
      <w:r w:rsidRPr="00B25563">
        <w:rPr>
          <w:rStyle w:val="CharSectno"/>
        </w:rPr>
        <w:t>60</w:t>
      </w:r>
      <w:r w:rsidRPr="00B25563">
        <w:t xml:space="preserve">  Procedures for allocating spectrum licences</w:t>
      </w:r>
      <w:bookmarkEnd w:id="85"/>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determine, in writing, the procedures to be applied in allocating spectrum licences under this Subdivision:</w:t>
      </w:r>
    </w:p>
    <w:p w:rsidR="00EB5D5F" w:rsidRPr="00B25563" w:rsidRDefault="00EB5D5F">
      <w:pPr>
        <w:pStyle w:val="paragraph"/>
      </w:pPr>
      <w:r w:rsidRPr="00B25563">
        <w:tab/>
        <w:t>(a)</w:t>
      </w:r>
      <w:r w:rsidRPr="00B25563">
        <w:tab/>
        <w:t>by auction; or</w:t>
      </w:r>
    </w:p>
    <w:p w:rsidR="00EB5D5F" w:rsidRPr="00B25563" w:rsidRDefault="00EB5D5F">
      <w:pPr>
        <w:pStyle w:val="paragraph"/>
      </w:pPr>
      <w:r w:rsidRPr="00B25563">
        <w:tab/>
        <w:t>(b)</w:t>
      </w:r>
      <w:r w:rsidRPr="00B25563">
        <w:tab/>
        <w:t>by tender; or</w:t>
      </w:r>
    </w:p>
    <w:p w:rsidR="00EB5D5F" w:rsidRPr="00B25563" w:rsidRDefault="00EB5D5F">
      <w:pPr>
        <w:pStyle w:val="paragraph"/>
      </w:pPr>
      <w:r w:rsidRPr="00B25563">
        <w:tab/>
        <w:t>(c)</w:t>
      </w:r>
      <w:r w:rsidRPr="00B25563">
        <w:tab/>
        <w:t>by allocation for a pre</w:t>
      </w:r>
      <w:r w:rsidR="00B25563">
        <w:noBreakHyphen/>
      </w:r>
      <w:r w:rsidRPr="00B25563">
        <w:t>determined price or a negotiated price.</w:t>
      </w:r>
    </w:p>
    <w:p w:rsidR="00EB5D5F" w:rsidRPr="00B25563" w:rsidRDefault="00EB5D5F" w:rsidP="008A4053">
      <w:pPr>
        <w:pStyle w:val="subsection"/>
      </w:pPr>
      <w:r w:rsidRPr="00B25563">
        <w:tab/>
        <w:t>(2)</w:t>
      </w:r>
      <w:r w:rsidRPr="00B25563">
        <w:tab/>
        <w:t>The procedures for allocation by auction may, for example, deal with any of the following matters:</w:t>
      </w:r>
    </w:p>
    <w:p w:rsidR="00EB5D5F" w:rsidRPr="00B25563" w:rsidRDefault="00EB5D5F">
      <w:pPr>
        <w:pStyle w:val="paragraph"/>
      </w:pPr>
      <w:r w:rsidRPr="00B25563">
        <w:tab/>
        <w:t>(a)</w:t>
      </w:r>
      <w:r w:rsidRPr="00B25563">
        <w:tab/>
        <w:t>the types of auction;</w:t>
      </w:r>
    </w:p>
    <w:p w:rsidR="00EB5D5F" w:rsidRPr="00B25563" w:rsidRDefault="00EB5D5F">
      <w:pPr>
        <w:pStyle w:val="paragraph"/>
      </w:pPr>
      <w:r w:rsidRPr="00B25563">
        <w:tab/>
        <w:t>(b)</w:t>
      </w:r>
      <w:r w:rsidRPr="00B25563">
        <w:tab/>
        <w:t>advertising of auctions;</w:t>
      </w:r>
    </w:p>
    <w:p w:rsidR="00EB5D5F" w:rsidRPr="00B25563" w:rsidRDefault="00EB5D5F">
      <w:pPr>
        <w:pStyle w:val="paragraph"/>
      </w:pPr>
      <w:r w:rsidRPr="00B25563">
        <w:tab/>
        <w:t>(c)</w:t>
      </w:r>
      <w:r w:rsidRPr="00B25563">
        <w:tab/>
        <w:t>entry fees for prospective bidders;</w:t>
      </w:r>
    </w:p>
    <w:p w:rsidR="00EB5D5F" w:rsidRPr="00B25563" w:rsidRDefault="00EB5D5F">
      <w:pPr>
        <w:pStyle w:val="paragraph"/>
      </w:pPr>
      <w:r w:rsidRPr="00B25563">
        <w:lastRenderedPageBreak/>
        <w:tab/>
        <w:t>(d)</w:t>
      </w:r>
      <w:r w:rsidRPr="00B25563">
        <w:tab/>
        <w:t>reserve prices (if any);</w:t>
      </w:r>
    </w:p>
    <w:p w:rsidR="00EB5D5F" w:rsidRPr="00B25563" w:rsidRDefault="00EB5D5F">
      <w:pPr>
        <w:pStyle w:val="paragraph"/>
      </w:pPr>
      <w:r w:rsidRPr="00B25563">
        <w:tab/>
        <w:t>(e)</w:t>
      </w:r>
      <w:r w:rsidRPr="00B25563">
        <w:tab/>
        <w:t>deposits (if any) payable by successful bidders;</w:t>
      </w:r>
    </w:p>
    <w:p w:rsidR="00EB5D5F" w:rsidRPr="00B25563" w:rsidRDefault="00EB5D5F">
      <w:pPr>
        <w:pStyle w:val="paragraph"/>
      </w:pPr>
      <w:r w:rsidRPr="00B25563">
        <w:tab/>
        <w:t>(f)</w:t>
      </w:r>
      <w:r w:rsidRPr="00B25563">
        <w:tab/>
        <w:t>methods of payment for licences.</w:t>
      </w:r>
    </w:p>
    <w:p w:rsidR="00EB5D5F" w:rsidRPr="00B25563" w:rsidRDefault="00EB5D5F" w:rsidP="008A4053">
      <w:pPr>
        <w:pStyle w:val="subsection"/>
      </w:pPr>
      <w:r w:rsidRPr="00B25563">
        <w:tab/>
        <w:t>(3)</w:t>
      </w:r>
      <w:r w:rsidRPr="00B25563">
        <w:tab/>
        <w:t>The procedures for allocation by tender may, for example, deal with any of the following matters:</w:t>
      </w:r>
    </w:p>
    <w:p w:rsidR="00EB5D5F" w:rsidRPr="00B25563" w:rsidRDefault="00EB5D5F">
      <w:pPr>
        <w:pStyle w:val="paragraph"/>
      </w:pPr>
      <w:r w:rsidRPr="00B25563">
        <w:tab/>
        <w:t>(a)</w:t>
      </w:r>
      <w:r w:rsidRPr="00B25563">
        <w:tab/>
        <w:t>the types of tender;</w:t>
      </w:r>
    </w:p>
    <w:p w:rsidR="00EB5D5F" w:rsidRPr="00B25563" w:rsidRDefault="00EB5D5F">
      <w:pPr>
        <w:pStyle w:val="paragraph"/>
      </w:pPr>
      <w:r w:rsidRPr="00B25563">
        <w:tab/>
        <w:t>(b)</w:t>
      </w:r>
      <w:r w:rsidRPr="00B25563">
        <w:tab/>
        <w:t>advertising of tenders;</w:t>
      </w:r>
    </w:p>
    <w:p w:rsidR="00EB5D5F" w:rsidRPr="00B25563" w:rsidRDefault="00EB5D5F">
      <w:pPr>
        <w:pStyle w:val="paragraph"/>
      </w:pPr>
      <w:r w:rsidRPr="00B25563">
        <w:tab/>
        <w:t>(c)</w:t>
      </w:r>
      <w:r w:rsidRPr="00B25563">
        <w:tab/>
        <w:t>entry fees for prospective tenderers;</w:t>
      </w:r>
    </w:p>
    <w:p w:rsidR="00EB5D5F" w:rsidRPr="00B25563" w:rsidRDefault="00EB5D5F">
      <w:pPr>
        <w:pStyle w:val="paragraph"/>
      </w:pPr>
      <w:r w:rsidRPr="00B25563">
        <w:tab/>
        <w:t>(d)</w:t>
      </w:r>
      <w:r w:rsidRPr="00B25563">
        <w:tab/>
        <w:t>reserve prices (if any);</w:t>
      </w:r>
    </w:p>
    <w:p w:rsidR="00EB5D5F" w:rsidRPr="00B25563" w:rsidRDefault="00EB5D5F">
      <w:pPr>
        <w:pStyle w:val="paragraph"/>
      </w:pPr>
      <w:r w:rsidRPr="00B25563">
        <w:tab/>
        <w:t>(e)</w:t>
      </w:r>
      <w:r w:rsidRPr="00B25563">
        <w:tab/>
        <w:t>the method for resolving which of 2 or more equal tenders is to be successful;</w:t>
      </w:r>
    </w:p>
    <w:p w:rsidR="00EB5D5F" w:rsidRPr="00B25563" w:rsidRDefault="00EB5D5F">
      <w:pPr>
        <w:pStyle w:val="paragraph"/>
      </w:pPr>
      <w:r w:rsidRPr="00B25563">
        <w:tab/>
        <w:t>(f)</w:t>
      </w:r>
      <w:r w:rsidRPr="00B25563">
        <w:tab/>
        <w:t>deposits (if any) payable by successful tenderers;</w:t>
      </w:r>
    </w:p>
    <w:p w:rsidR="00EB5D5F" w:rsidRPr="00B25563" w:rsidRDefault="00EB5D5F">
      <w:pPr>
        <w:pStyle w:val="paragraph"/>
      </w:pPr>
      <w:r w:rsidRPr="00B25563">
        <w:tab/>
        <w:t>(g)</w:t>
      </w:r>
      <w:r w:rsidRPr="00B25563">
        <w:tab/>
        <w:t>methods of payment for licences.</w:t>
      </w:r>
    </w:p>
    <w:p w:rsidR="00EB5D5F" w:rsidRPr="00B25563" w:rsidRDefault="00EB5D5F" w:rsidP="008A4053">
      <w:pPr>
        <w:pStyle w:val="subsection"/>
      </w:pPr>
      <w:r w:rsidRPr="00B25563">
        <w:tab/>
        <w:t>(4)</w:t>
      </w:r>
      <w:r w:rsidRPr="00B25563">
        <w:tab/>
        <w:t>The procedures for allocation for a pre</w:t>
      </w:r>
      <w:r w:rsidR="00B25563">
        <w:noBreakHyphen/>
      </w:r>
      <w:r w:rsidRPr="00B25563">
        <w:t>determined or negotiated price may, for example, deal with any of the following matters:</w:t>
      </w:r>
    </w:p>
    <w:p w:rsidR="00EB5D5F" w:rsidRPr="00B25563" w:rsidRDefault="00EB5D5F">
      <w:pPr>
        <w:pStyle w:val="paragraph"/>
      </w:pPr>
      <w:r w:rsidRPr="00B25563">
        <w:tab/>
        <w:t>(a)</w:t>
      </w:r>
      <w:r w:rsidRPr="00B25563">
        <w:tab/>
        <w:t>the way in which prices are to be determined or negotiated;</w:t>
      </w:r>
    </w:p>
    <w:p w:rsidR="00EB5D5F" w:rsidRPr="00B25563" w:rsidRDefault="00EB5D5F">
      <w:pPr>
        <w:pStyle w:val="paragraph"/>
      </w:pPr>
      <w:r w:rsidRPr="00B25563">
        <w:tab/>
        <w:t>(b)</w:t>
      </w:r>
      <w:r w:rsidRPr="00B25563">
        <w:tab/>
        <w:t>advertising of proposed allocations;</w:t>
      </w:r>
    </w:p>
    <w:p w:rsidR="00EB5D5F" w:rsidRPr="00B25563" w:rsidRDefault="00EB5D5F">
      <w:pPr>
        <w:pStyle w:val="paragraph"/>
      </w:pPr>
      <w:r w:rsidRPr="00B25563">
        <w:tab/>
        <w:t>(c)</w:t>
      </w:r>
      <w:r w:rsidRPr="00B25563">
        <w:tab/>
        <w:t>methods of payment for licences.</w:t>
      </w:r>
    </w:p>
    <w:p w:rsidR="00EB5D5F" w:rsidRPr="00B25563" w:rsidRDefault="00EB5D5F" w:rsidP="008A4053">
      <w:pPr>
        <w:pStyle w:val="subsection"/>
      </w:pPr>
      <w:r w:rsidRPr="00B25563">
        <w:tab/>
        <w:t>(5)</w:t>
      </w:r>
      <w:r w:rsidRPr="00B25563">
        <w:tab/>
        <w:t xml:space="preserve">Procedures determined under </w:t>
      </w:r>
      <w:r w:rsidR="00B25563">
        <w:t>subsection (</w:t>
      </w:r>
      <w:r w:rsidRPr="00B25563">
        <w:t>1) may:</w:t>
      </w:r>
    </w:p>
    <w:p w:rsidR="00EB5D5F" w:rsidRPr="00B25563" w:rsidRDefault="00EB5D5F">
      <w:pPr>
        <w:pStyle w:val="paragraph"/>
      </w:pPr>
      <w:r w:rsidRPr="00B25563">
        <w:tab/>
        <w:t>(a)</w:t>
      </w:r>
      <w:r w:rsidRPr="00B25563">
        <w:tab/>
        <w:t>impose limits on the aggregate of the parts of the spectrum that, as a result of the allocation of spectrum licences under this Subdivision, may be used by:</w:t>
      </w:r>
    </w:p>
    <w:p w:rsidR="00EB5D5F" w:rsidRPr="00B25563" w:rsidRDefault="00EB5D5F">
      <w:pPr>
        <w:pStyle w:val="paragraphsub"/>
      </w:pPr>
      <w:r w:rsidRPr="00B25563">
        <w:tab/>
        <w:t>(i)</w:t>
      </w:r>
      <w:r w:rsidRPr="00B25563">
        <w:tab/>
        <w:t>any one person; or</w:t>
      </w:r>
    </w:p>
    <w:p w:rsidR="00EB5D5F" w:rsidRPr="00B25563" w:rsidRDefault="00EB5D5F">
      <w:pPr>
        <w:pStyle w:val="paragraphsub"/>
      </w:pPr>
      <w:r w:rsidRPr="00B25563">
        <w:tab/>
        <w:t>(ii)</w:t>
      </w:r>
      <w:r w:rsidRPr="00B25563">
        <w:tab/>
        <w:t>a specified person; or</w:t>
      </w:r>
    </w:p>
    <w:p w:rsidR="00EB5D5F" w:rsidRPr="00B25563" w:rsidRDefault="00EB5D5F">
      <w:pPr>
        <w:pStyle w:val="paragraph"/>
      </w:pPr>
      <w:r w:rsidRPr="00B25563">
        <w:tab/>
        <w:t>(b)</w:t>
      </w:r>
      <w:r w:rsidRPr="00B25563">
        <w:tab/>
        <w:t>impose limits on the aggregate of the parts of the spectrum that, as a result of the allocation of spectrum licences under this Subdivision, may, in total, be used by the members of a specified group of persons.</w:t>
      </w:r>
    </w:p>
    <w:p w:rsidR="00EB5D5F" w:rsidRPr="00B25563" w:rsidRDefault="00EB5D5F">
      <w:pPr>
        <w:pStyle w:val="notetext"/>
      </w:pPr>
      <w:r w:rsidRPr="00B25563">
        <w:t>Note:</w:t>
      </w:r>
      <w:r w:rsidRPr="00B25563">
        <w:tab/>
        <w:t>Persons or groups may be specified by name, by inclusion in a specified class or in any other way.</w:t>
      </w:r>
    </w:p>
    <w:p w:rsidR="00EB5D5F" w:rsidRPr="00B25563" w:rsidRDefault="00EB5D5F" w:rsidP="008A4053">
      <w:pPr>
        <w:pStyle w:val="subsection"/>
      </w:pPr>
      <w:r w:rsidRPr="00B25563">
        <w:tab/>
        <w:t>(6)</w:t>
      </w:r>
      <w:r w:rsidRPr="00B25563">
        <w:tab/>
        <w:t xml:space="preserve">A limit imposed as mentioned in </w:t>
      </w:r>
      <w:r w:rsidR="00B25563">
        <w:t>subsection (</w:t>
      </w:r>
      <w:r w:rsidRPr="00B25563">
        <w:t>5) may be expressed to apply in relation to any or all of the following:</w:t>
      </w:r>
    </w:p>
    <w:p w:rsidR="00EB5D5F" w:rsidRPr="00B25563" w:rsidRDefault="00EB5D5F">
      <w:pPr>
        <w:pStyle w:val="paragraph"/>
      </w:pPr>
      <w:r w:rsidRPr="00B25563">
        <w:lastRenderedPageBreak/>
        <w:tab/>
        <w:t>(a)</w:t>
      </w:r>
      <w:r w:rsidRPr="00B25563">
        <w:tab/>
        <w:t>a specified part of the spectrum;</w:t>
      </w:r>
    </w:p>
    <w:p w:rsidR="00EB5D5F" w:rsidRPr="00B25563" w:rsidRDefault="00EB5D5F">
      <w:pPr>
        <w:pStyle w:val="paragraph"/>
      </w:pPr>
      <w:r w:rsidRPr="00B25563">
        <w:tab/>
        <w:t>(b)</w:t>
      </w:r>
      <w:r w:rsidRPr="00B25563">
        <w:tab/>
        <w:t>a specified area;</w:t>
      </w:r>
    </w:p>
    <w:p w:rsidR="00EB5D5F" w:rsidRPr="00B25563" w:rsidRDefault="00EB5D5F">
      <w:pPr>
        <w:pStyle w:val="paragraph"/>
      </w:pPr>
      <w:r w:rsidRPr="00B25563">
        <w:tab/>
        <w:t>(c)</w:t>
      </w:r>
      <w:r w:rsidRPr="00B25563">
        <w:tab/>
        <w:t>a specified population reach.</w:t>
      </w:r>
    </w:p>
    <w:p w:rsidR="00EB5D5F" w:rsidRPr="00B25563" w:rsidRDefault="00EB5D5F">
      <w:pPr>
        <w:pStyle w:val="subsection2"/>
      </w:pPr>
      <w:r w:rsidRPr="00B25563">
        <w:t>For example, procedures might specify an aggregate limit of 15</w:t>
      </w:r>
      <w:r w:rsidR="00DC3953" w:rsidRPr="00B25563">
        <w:t xml:space="preserve"> </w:t>
      </w:r>
      <w:r w:rsidRPr="00B25563">
        <w:t xml:space="preserve">MHz per person in the band between 1200 MHz and 1300 MHz (inclusive) for a particular area. This subsection does not, by implication, limit </w:t>
      </w:r>
      <w:r w:rsidR="00B25563">
        <w:t>subsection (</w:t>
      </w:r>
      <w:r w:rsidRPr="00B25563">
        <w:t>5).</w:t>
      </w:r>
    </w:p>
    <w:p w:rsidR="00EB5D5F" w:rsidRPr="00B25563" w:rsidRDefault="00EB5D5F" w:rsidP="008A4053">
      <w:pPr>
        <w:pStyle w:val="subsection"/>
      </w:pPr>
      <w:r w:rsidRPr="00B25563">
        <w:tab/>
        <w:t>(6A)</w:t>
      </w:r>
      <w:r w:rsidRPr="00B25563">
        <w:tab/>
        <w:t xml:space="preserve">Procedures that impose limits as mentioned in </w:t>
      </w:r>
      <w:r w:rsidR="00B25563">
        <w:t>subsection (</w:t>
      </w:r>
      <w:r w:rsidRPr="00B25563">
        <w:t>5) may impose limits of nil in relation to specified persons or to the members of specified groups of persons.</w:t>
      </w:r>
    </w:p>
    <w:p w:rsidR="00EB5D5F" w:rsidRPr="00B25563" w:rsidRDefault="00EB5D5F" w:rsidP="008A4053">
      <w:pPr>
        <w:pStyle w:val="subsection"/>
      </w:pPr>
      <w:r w:rsidRPr="00B25563">
        <w:tab/>
        <w:t>(7)</w:t>
      </w:r>
      <w:r w:rsidRPr="00B25563">
        <w:tab/>
        <w:t xml:space="preserve">Procedures determined under </w:t>
      </w:r>
      <w:r w:rsidR="00B25563">
        <w:t>subsection (</w:t>
      </w:r>
      <w:r w:rsidRPr="00B25563">
        <w:t xml:space="preserve">1) may require the </w:t>
      </w:r>
      <w:r w:rsidR="00410792" w:rsidRPr="00B25563">
        <w:t>ACMA</w:t>
      </w:r>
      <w:r w:rsidRPr="00B25563">
        <w:t xml:space="preserve"> to give specified information to the ACCC.</w:t>
      </w:r>
    </w:p>
    <w:p w:rsidR="00EB5D5F" w:rsidRPr="00B25563" w:rsidRDefault="00EB5D5F" w:rsidP="008A4053">
      <w:pPr>
        <w:pStyle w:val="subsection"/>
      </w:pPr>
      <w:r w:rsidRPr="00B25563">
        <w:tab/>
        <w:t>(8)</w:t>
      </w:r>
      <w:r w:rsidRPr="00B25563">
        <w:tab/>
      </w:r>
      <w:r w:rsidR="00B25563">
        <w:t>Subsections (</w:t>
      </w:r>
      <w:r w:rsidRPr="00B25563">
        <w:t xml:space="preserve">5), (6), (6A) and (7) do not, by implication, limit </w:t>
      </w:r>
      <w:r w:rsidR="00B25563">
        <w:t>subsection (</w:t>
      </w:r>
      <w:r w:rsidRPr="00B25563">
        <w:t>1).</w:t>
      </w:r>
    </w:p>
    <w:p w:rsidR="00EB5D5F" w:rsidRPr="00B25563" w:rsidRDefault="00EB5D5F" w:rsidP="008A4053">
      <w:pPr>
        <w:pStyle w:val="subsection"/>
      </w:pPr>
      <w:r w:rsidRPr="00B25563">
        <w:tab/>
        <w:t>(9)</w:t>
      </w:r>
      <w:r w:rsidRPr="00B25563">
        <w:tab/>
        <w:t xml:space="preserve">The </w:t>
      </w:r>
      <w:r w:rsidR="00410792" w:rsidRPr="00B25563">
        <w:t>ACMA</w:t>
      </w:r>
      <w:r w:rsidRPr="00B25563">
        <w:t xml:space="preserve"> must not determine procedures imposing a limit as mentioned in </w:t>
      </w:r>
      <w:r w:rsidR="00B25563">
        <w:t>subsection (</w:t>
      </w:r>
      <w:r w:rsidRPr="00B25563">
        <w:t xml:space="preserve">5) unless the </w:t>
      </w:r>
      <w:r w:rsidR="00410792" w:rsidRPr="00B25563">
        <w:t>ACMA</w:t>
      </w:r>
      <w:r w:rsidRPr="00B25563">
        <w:t xml:space="preserve"> is directed to do so by the Minister under </w:t>
      </w:r>
      <w:r w:rsidR="00B25563">
        <w:t>subsection (</w:t>
      </w:r>
      <w:r w:rsidRPr="00B25563">
        <w:t>10).</w:t>
      </w:r>
    </w:p>
    <w:p w:rsidR="00EB5D5F" w:rsidRPr="00B25563" w:rsidRDefault="00EB5D5F" w:rsidP="008A4053">
      <w:pPr>
        <w:pStyle w:val="subsection"/>
      </w:pPr>
      <w:r w:rsidRPr="00B25563">
        <w:tab/>
        <w:t>(10)</w:t>
      </w:r>
      <w:r w:rsidRPr="00B25563">
        <w:tab/>
        <w:t xml:space="preserve">The Minister may give written directions to the </w:t>
      </w:r>
      <w:r w:rsidR="00410792" w:rsidRPr="00B25563">
        <w:t>ACMA</w:t>
      </w:r>
      <w:r w:rsidRPr="00B25563">
        <w:t xml:space="preserve"> in relation to the exercise of the power to determine procedures imposing a limit as mentioned in </w:t>
      </w:r>
      <w:r w:rsidR="00B25563">
        <w:t>subsection (</w:t>
      </w:r>
      <w:r w:rsidRPr="00B25563">
        <w:t>5).</w:t>
      </w:r>
    </w:p>
    <w:p w:rsidR="00EB5D5F" w:rsidRPr="00B25563" w:rsidRDefault="00EB5D5F" w:rsidP="008A4053">
      <w:pPr>
        <w:pStyle w:val="subsection"/>
      </w:pPr>
      <w:r w:rsidRPr="00B25563">
        <w:tab/>
        <w:t>(11)</w:t>
      </w:r>
      <w:r w:rsidRPr="00B25563">
        <w:tab/>
        <w:t xml:space="preserve">A direction under </w:t>
      </w:r>
      <w:r w:rsidR="00B25563">
        <w:t>subsection (</w:t>
      </w:r>
      <w:r w:rsidRPr="00B25563">
        <w:t xml:space="preserve">10) must be published in the </w:t>
      </w:r>
      <w:r w:rsidRPr="00B25563">
        <w:rPr>
          <w:i/>
        </w:rPr>
        <w:t>Gazette</w:t>
      </w:r>
      <w:r w:rsidRPr="00B25563">
        <w:t xml:space="preserve">. </w:t>
      </w:r>
    </w:p>
    <w:p w:rsidR="00EB5D5F" w:rsidRPr="00B25563" w:rsidRDefault="00EB5D5F" w:rsidP="008A4053">
      <w:pPr>
        <w:pStyle w:val="subsection"/>
      </w:pPr>
      <w:r w:rsidRPr="00B25563">
        <w:tab/>
        <w:t>(12)</w:t>
      </w:r>
      <w:r w:rsidRPr="00B25563">
        <w:tab/>
        <w:t xml:space="preserve">The </w:t>
      </w:r>
      <w:r w:rsidR="00410792" w:rsidRPr="00B25563">
        <w:t>ACMA</w:t>
      </w:r>
      <w:r w:rsidRPr="00B25563">
        <w:t xml:space="preserve"> must exercise its powers under </w:t>
      </w:r>
      <w:r w:rsidR="00B25563">
        <w:t>subsection (</w:t>
      </w:r>
      <w:r w:rsidRPr="00B25563">
        <w:t xml:space="preserve">1) in a manner consistent with any directions given by the Minister under </w:t>
      </w:r>
      <w:r w:rsidR="00B25563">
        <w:t>subsection (</w:t>
      </w:r>
      <w:r w:rsidRPr="00B25563">
        <w:t>10).</w:t>
      </w:r>
    </w:p>
    <w:p w:rsidR="00EB5D5F" w:rsidRPr="00B25563" w:rsidRDefault="00EB5D5F" w:rsidP="008A4053">
      <w:pPr>
        <w:pStyle w:val="subsection"/>
      </w:pPr>
      <w:r w:rsidRPr="00B25563">
        <w:tab/>
        <w:t>(13)</w:t>
      </w:r>
      <w:r w:rsidRPr="00B25563">
        <w:tab/>
      </w:r>
      <w:r w:rsidR="00B25563">
        <w:t>Subsection (</w:t>
      </w:r>
      <w:r w:rsidRPr="00B25563">
        <w:t>10) does not, by implication, limit the Minister’s power to give directions otherwise than under that subsection.</w:t>
      </w:r>
    </w:p>
    <w:p w:rsidR="00EB5D5F" w:rsidRPr="00B25563" w:rsidRDefault="00EB5D5F" w:rsidP="008A4053">
      <w:pPr>
        <w:pStyle w:val="subsection"/>
      </w:pPr>
      <w:r w:rsidRPr="00B25563">
        <w:tab/>
        <w:t>(14)</w:t>
      </w:r>
      <w:r w:rsidRPr="00B25563">
        <w:tab/>
        <w:t xml:space="preserve">Before determining procedures under </w:t>
      </w:r>
      <w:r w:rsidR="00B25563">
        <w:t>subsection (</w:t>
      </w:r>
      <w:r w:rsidRPr="00B25563">
        <w:t xml:space="preserve">1), the </w:t>
      </w:r>
      <w:r w:rsidR="00410792" w:rsidRPr="00B25563">
        <w:t>ACMA</w:t>
      </w:r>
      <w:r w:rsidRPr="00B25563">
        <w:t xml:space="preserve"> must consult the ACCC about whether the procedures should include a requirement mentioned in </w:t>
      </w:r>
      <w:r w:rsidR="00B25563">
        <w:t>subsection (</w:t>
      </w:r>
      <w:r w:rsidRPr="00B25563">
        <w:t>7) and, if so, the nature of the requirement.</w:t>
      </w:r>
    </w:p>
    <w:p w:rsidR="00561351" w:rsidRPr="00B25563" w:rsidRDefault="00561351" w:rsidP="00561351">
      <w:pPr>
        <w:pStyle w:val="subsection"/>
      </w:pPr>
      <w:r w:rsidRPr="00B25563">
        <w:lastRenderedPageBreak/>
        <w:tab/>
        <w:t>(15)</w:t>
      </w:r>
      <w:r w:rsidRPr="00B25563">
        <w:tab/>
        <w:t>This section has effect subject to section</w:t>
      </w:r>
      <w:r w:rsidR="00B25563">
        <w:t> </w:t>
      </w:r>
      <w:r w:rsidRPr="00B25563">
        <w:t xml:space="preserve">577J of the </w:t>
      </w:r>
      <w:r w:rsidRPr="00B25563">
        <w:rPr>
          <w:i/>
        </w:rPr>
        <w:t>Telecommunications Act 1997</w:t>
      </w:r>
      <w:r w:rsidRPr="00B25563">
        <w:t>.</w:t>
      </w:r>
    </w:p>
    <w:p w:rsidR="00EB5D5F" w:rsidRPr="00B25563" w:rsidRDefault="00EB5D5F" w:rsidP="008A11E4">
      <w:pPr>
        <w:pStyle w:val="ActHead5"/>
      </w:pPr>
      <w:bookmarkStart w:id="86" w:name="_Toc466374546"/>
      <w:r w:rsidRPr="00B25563">
        <w:rPr>
          <w:rStyle w:val="CharSectno"/>
        </w:rPr>
        <w:t>61</w:t>
      </w:r>
      <w:r w:rsidRPr="00B25563">
        <w:t xml:space="preserve">  Preparation of draft spectrum licences</w:t>
      </w:r>
      <w:bookmarkEnd w:id="86"/>
    </w:p>
    <w:p w:rsidR="00EB5D5F" w:rsidRPr="00B25563" w:rsidRDefault="00EB5D5F" w:rsidP="008A4053">
      <w:pPr>
        <w:pStyle w:val="subsection"/>
      </w:pPr>
      <w:r w:rsidRPr="00B25563">
        <w:tab/>
        <w:t>(1)</w:t>
      </w:r>
      <w:r w:rsidRPr="00B25563">
        <w:tab/>
        <w:t xml:space="preserve">After a marketing plan has been prepared, the </w:t>
      </w:r>
      <w:r w:rsidR="00410792" w:rsidRPr="00B25563">
        <w:t>ACMA</w:t>
      </w:r>
      <w:r w:rsidRPr="00B25563">
        <w:t xml:space="preserve"> may prepare drafts of spectrum licences that are to be allocated in accordance with the marketing plan.</w:t>
      </w:r>
    </w:p>
    <w:p w:rsidR="00EB5D5F" w:rsidRPr="00B25563" w:rsidRDefault="00EB5D5F" w:rsidP="008A4053">
      <w:pPr>
        <w:pStyle w:val="subsection"/>
      </w:pPr>
      <w:r w:rsidRPr="00B25563">
        <w:tab/>
        <w:t>(2)</w:t>
      </w:r>
      <w:r w:rsidRPr="00B25563">
        <w:tab/>
        <w:t>Drafts of spectrum licences so prepared need not be complete, but each must contain a draft of its core conditions.</w:t>
      </w:r>
    </w:p>
    <w:p w:rsidR="00EB5D5F" w:rsidRPr="00B25563" w:rsidRDefault="00EB5D5F" w:rsidP="008A11E4">
      <w:pPr>
        <w:pStyle w:val="ActHead5"/>
      </w:pPr>
      <w:bookmarkStart w:id="87" w:name="_Toc466374547"/>
      <w:r w:rsidRPr="00B25563">
        <w:rPr>
          <w:rStyle w:val="CharSectno"/>
        </w:rPr>
        <w:t>62</w:t>
      </w:r>
      <w:r w:rsidRPr="00B25563">
        <w:t xml:space="preserve">  Issue of spectrum licences</w:t>
      </w:r>
      <w:bookmarkEnd w:id="87"/>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allocate such a spectrum licence in accordance with the procedures determined under section</w:t>
      </w:r>
      <w:r w:rsidR="00B25563">
        <w:t> </w:t>
      </w:r>
      <w:r w:rsidRPr="00B25563">
        <w:t>60 but not otherwise.</w:t>
      </w:r>
    </w:p>
    <w:p w:rsidR="00EB5D5F" w:rsidRPr="00B25563" w:rsidRDefault="00EB5D5F" w:rsidP="008A4053">
      <w:pPr>
        <w:pStyle w:val="subsection"/>
      </w:pPr>
      <w:r w:rsidRPr="00B25563">
        <w:tab/>
        <w:t>(2)</w:t>
      </w:r>
      <w:r w:rsidRPr="00B25563">
        <w:tab/>
        <w:t xml:space="preserve">The </w:t>
      </w:r>
      <w:r w:rsidR="00410792" w:rsidRPr="00B25563">
        <w:t>ACMA</w:t>
      </w:r>
      <w:r w:rsidRPr="00B25563">
        <w:t xml:space="preserve"> must issue the spectrum licence to the person to whom it is allocated if the person:</w:t>
      </w:r>
    </w:p>
    <w:p w:rsidR="00EB5D5F" w:rsidRPr="00B25563" w:rsidRDefault="00EB5D5F">
      <w:pPr>
        <w:pStyle w:val="paragraph"/>
      </w:pPr>
      <w:r w:rsidRPr="00B25563">
        <w:tab/>
        <w:t>(a)</w:t>
      </w:r>
      <w:r w:rsidRPr="00B25563">
        <w:tab/>
        <w:t xml:space="preserve">pays to the </w:t>
      </w:r>
      <w:r w:rsidR="00410792" w:rsidRPr="00B25563">
        <w:t>ACMA</w:t>
      </w:r>
      <w:r w:rsidRPr="00B25563">
        <w:t xml:space="preserve"> the spectrum access charge for issuing the licence; or</w:t>
      </w:r>
    </w:p>
    <w:p w:rsidR="00EB5D5F" w:rsidRPr="00B25563" w:rsidRDefault="00EB5D5F">
      <w:pPr>
        <w:pStyle w:val="paragraph"/>
      </w:pPr>
      <w:r w:rsidRPr="00B25563">
        <w:tab/>
        <w:t>(b)</w:t>
      </w:r>
      <w:r w:rsidRPr="00B25563">
        <w:tab/>
        <w:t xml:space="preserve">reaches an agreement with the </w:t>
      </w:r>
      <w:r w:rsidR="00410792" w:rsidRPr="00B25563">
        <w:t>ACMA</w:t>
      </w:r>
      <w:r w:rsidRPr="00B25563">
        <w:t xml:space="preserve"> for the payment of that spectrum access charge.</w:t>
      </w:r>
    </w:p>
    <w:p w:rsidR="00EB5D5F" w:rsidRPr="00B25563" w:rsidRDefault="00EB5D5F">
      <w:pPr>
        <w:pStyle w:val="notetext"/>
      </w:pPr>
      <w:r w:rsidRPr="00B25563">
        <w:t>Note:</w:t>
      </w:r>
      <w:r w:rsidRPr="00B25563">
        <w:tab/>
        <w:t>Spectrum access charges are determined under Part</w:t>
      </w:r>
      <w:r w:rsidR="00B25563">
        <w:t> </w:t>
      </w:r>
      <w:r w:rsidRPr="00B25563">
        <w:t>5.7.</w:t>
      </w:r>
    </w:p>
    <w:p w:rsidR="00EB5D5F" w:rsidRPr="00B25563" w:rsidRDefault="00EB5D5F" w:rsidP="008A4053">
      <w:pPr>
        <w:pStyle w:val="subsection"/>
      </w:pPr>
      <w:r w:rsidRPr="00B25563">
        <w:tab/>
        <w:t>(3)</w:t>
      </w:r>
      <w:r w:rsidRPr="00B25563">
        <w:tab/>
        <w:t>If the issue of the licence is covered by section</w:t>
      </w:r>
      <w:r w:rsidR="00B25563">
        <w:t> </w:t>
      </w:r>
      <w:r w:rsidRPr="00B25563">
        <w:t>153L (which deals with re</w:t>
      </w:r>
      <w:r w:rsidR="00B25563">
        <w:noBreakHyphen/>
      </w:r>
      <w:r w:rsidRPr="00B25563">
        <w:t xml:space="preserve">allocation of spectrum), the </w:t>
      </w:r>
      <w:r w:rsidR="00410792" w:rsidRPr="00B25563">
        <w:t>ACMA</w:t>
      </w:r>
      <w:r w:rsidRPr="00B25563">
        <w:t xml:space="preserve"> may defer the issue of the licence until the relevant frequencies become available as a result of the expiry, surrender or cancellation of one or more apparatus licences that, under section</w:t>
      </w:r>
      <w:r w:rsidR="00B25563">
        <w:t> </w:t>
      </w:r>
      <w:r w:rsidRPr="00B25563">
        <w:t>153D, are affected by the spectrum re</w:t>
      </w:r>
      <w:r w:rsidR="00B25563">
        <w:noBreakHyphen/>
      </w:r>
      <w:r w:rsidRPr="00B25563">
        <w:t>allocation declaration concerned.</w:t>
      </w:r>
    </w:p>
    <w:p w:rsidR="00561351" w:rsidRPr="00B25563" w:rsidRDefault="00561351" w:rsidP="00561351">
      <w:pPr>
        <w:pStyle w:val="subsection"/>
      </w:pPr>
      <w:r w:rsidRPr="00B25563">
        <w:tab/>
        <w:t>(4)</w:t>
      </w:r>
      <w:r w:rsidRPr="00B25563">
        <w:tab/>
        <w:t>This section has effect subject to section</w:t>
      </w:r>
      <w:r w:rsidR="00B25563">
        <w:t> </w:t>
      </w:r>
      <w:r w:rsidRPr="00B25563">
        <w:t xml:space="preserve">577J of the </w:t>
      </w:r>
      <w:r w:rsidRPr="00B25563">
        <w:rPr>
          <w:i/>
        </w:rPr>
        <w:t>Telecommunications Act 1997</w:t>
      </w:r>
      <w:r w:rsidRPr="00B25563">
        <w:t>.</w:t>
      </w:r>
    </w:p>
    <w:p w:rsidR="00EB5D5F" w:rsidRPr="00B25563" w:rsidRDefault="00EB5D5F" w:rsidP="008A11E4">
      <w:pPr>
        <w:pStyle w:val="ActHead5"/>
      </w:pPr>
      <w:bookmarkStart w:id="88" w:name="_Toc466374548"/>
      <w:r w:rsidRPr="00B25563">
        <w:rPr>
          <w:rStyle w:val="CharSectno"/>
        </w:rPr>
        <w:lastRenderedPageBreak/>
        <w:t>63</w:t>
      </w:r>
      <w:r w:rsidRPr="00B25563">
        <w:t xml:space="preserve">  Compliance with marketing plans</w:t>
      </w:r>
      <w:bookmarkEnd w:id="88"/>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ensure that, in issuing a spectrum licence under this Subdivision, the </w:t>
      </w:r>
      <w:r w:rsidR="00410792" w:rsidRPr="00B25563">
        <w:t>ACMA</w:t>
      </w:r>
      <w:r w:rsidRPr="00B25563">
        <w:t xml:space="preserve"> has complied with any requirements relating to:</w:t>
      </w:r>
    </w:p>
    <w:p w:rsidR="00EB5D5F" w:rsidRPr="00B25563" w:rsidRDefault="00EB5D5F">
      <w:pPr>
        <w:pStyle w:val="paragraph"/>
        <w:keepNext/>
      </w:pPr>
      <w:r w:rsidRPr="00B25563">
        <w:tab/>
        <w:t>(a)</w:t>
      </w:r>
      <w:r w:rsidRPr="00B25563">
        <w:tab/>
        <w:t>issuing the licence; or</w:t>
      </w:r>
    </w:p>
    <w:p w:rsidR="00EB5D5F" w:rsidRPr="00B25563" w:rsidRDefault="00EB5D5F">
      <w:pPr>
        <w:pStyle w:val="paragraph"/>
      </w:pPr>
      <w:r w:rsidRPr="00B25563">
        <w:tab/>
        <w:t>(b)</w:t>
      </w:r>
      <w:r w:rsidRPr="00B25563">
        <w:tab/>
        <w:t>the procedures to be followed prior to its issue;</w:t>
      </w:r>
    </w:p>
    <w:p w:rsidR="00EB5D5F" w:rsidRPr="00B25563" w:rsidRDefault="00EB5D5F">
      <w:pPr>
        <w:pStyle w:val="subsection2"/>
      </w:pPr>
      <w:r w:rsidRPr="00B25563">
        <w:t>that are imposed by the relevant marketing plan.</w:t>
      </w:r>
    </w:p>
    <w:p w:rsidR="00EB5D5F" w:rsidRPr="00B25563" w:rsidRDefault="00EB5D5F" w:rsidP="008A4053">
      <w:pPr>
        <w:pStyle w:val="subsection"/>
      </w:pPr>
      <w:r w:rsidRPr="00B25563">
        <w:tab/>
        <w:t>(2)</w:t>
      </w:r>
      <w:r w:rsidRPr="00B25563">
        <w:tab/>
        <w:t>Failure to comply with this section does not affect the validity of a spectrum licence.</w:t>
      </w:r>
    </w:p>
    <w:p w:rsidR="00EB5D5F" w:rsidRPr="00B25563" w:rsidRDefault="00EB5D5F" w:rsidP="008A11E4">
      <w:pPr>
        <w:pStyle w:val="ActHead4"/>
      </w:pPr>
      <w:bookmarkStart w:id="89" w:name="_Toc466374549"/>
      <w:r w:rsidRPr="00B25563">
        <w:rPr>
          <w:rStyle w:val="CharSubdNo"/>
        </w:rPr>
        <w:t>Subdivision C</w:t>
      </w:r>
      <w:r w:rsidRPr="00B25563">
        <w:t>—</w:t>
      </w:r>
      <w:r w:rsidRPr="00B25563">
        <w:rPr>
          <w:rStyle w:val="CharSubdText"/>
        </w:rPr>
        <w:t>Contents of spectrum licences</w:t>
      </w:r>
      <w:bookmarkEnd w:id="89"/>
    </w:p>
    <w:p w:rsidR="00EB5D5F" w:rsidRPr="00B25563" w:rsidRDefault="00EB5D5F" w:rsidP="008A11E4">
      <w:pPr>
        <w:pStyle w:val="ActHead5"/>
      </w:pPr>
      <w:bookmarkStart w:id="90" w:name="_Toc466374550"/>
      <w:r w:rsidRPr="00B25563">
        <w:rPr>
          <w:rStyle w:val="CharSectno"/>
        </w:rPr>
        <w:t>64</w:t>
      </w:r>
      <w:r w:rsidRPr="00B25563">
        <w:t xml:space="preserve">  Authorisation to use part of the spectrum</w:t>
      </w:r>
      <w:bookmarkEnd w:id="90"/>
    </w:p>
    <w:p w:rsidR="00EB5D5F" w:rsidRPr="00B25563" w:rsidRDefault="00EB5D5F" w:rsidP="008A4053">
      <w:pPr>
        <w:pStyle w:val="subsection"/>
      </w:pPr>
      <w:r w:rsidRPr="00B25563">
        <w:tab/>
        <w:t>(1)</w:t>
      </w:r>
      <w:r w:rsidRPr="00B25563">
        <w:tab/>
        <w:t>A spectrum licence authorises:</w:t>
      </w:r>
    </w:p>
    <w:p w:rsidR="00EB5D5F" w:rsidRPr="00B25563" w:rsidRDefault="00EB5D5F">
      <w:pPr>
        <w:pStyle w:val="paragraph"/>
      </w:pPr>
      <w:r w:rsidRPr="00B25563">
        <w:tab/>
        <w:t>(a)</w:t>
      </w:r>
      <w:r w:rsidRPr="00B25563">
        <w:tab/>
        <w:t>the person specified in the licence as the licensee; and</w:t>
      </w:r>
    </w:p>
    <w:p w:rsidR="00EB5D5F" w:rsidRPr="00B25563" w:rsidRDefault="00EB5D5F">
      <w:pPr>
        <w:pStyle w:val="paragraph"/>
      </w:pPr>
      <w:r w:rsidRPr="00B25563">
        <w:tab/>
        <w:t>(b)</w:t>
      </w:r>
      <w:r w:rsidRPr="00B25563">
        <w:tab/>
        <w:t>subject to section</w:t>
      </w:r>
      <w:r w:rsidR="00B25563">
        <w:t> </w:t>
      </w:r>
      <w:r w:rsidRPr="00B25563">
        <w:t>68, any person authorised by that person;</w:t>
      </w:r>
    </w:p>
    <w:p w:rsidR="00EB5D5F" w:rsidRPr="00B25563" w:rsidRDefault="00EB5D5F">
      <w:pPr>
        <w:pStyle w:val="subsection2"/>
      </w:pPr>
      <w:r w:rsidRPr="00B25563">
        <w:t>to operate a radiocommunications device in accordance with the licence.</w:t>
      </w:r>
    </w:p>
    <w:p w:rsidR="00EB5D5F" w:rsidRPr="00B25563" w:rsidRDefault="00EB5D5F" w:rsidP="008A4053">
      <w:pPr>
        <w:pStyle w:val="subsection"/>
      </w:pPr>
      <w:r w:rsidRPr="00B25563">
        <w:tab/>
        <w:t>(2)</w:t>
      </w:r>
      <w:r w:rsidRPr="00B25563">
        <w:tab/>
        <w:t>Operation of a radiocommunications device is not authorised by the spectrum licence if it is not in accordance with the conditions of the licence.</w:t>
      </w:r>
    </w:p>
    <w:p w:rsidR="00EB5D5F" w:rsidRPr="00B25563" w:rsidRDefault="00EB5D5F" w:rsidP="008A11E4">
      <w:pPr>
        <w:pStyle w:val="ActHead5"/>
      </w:pPr>
      <w:bookmarkStart w:id="91" w:name="_Toc466374551"/>
      <w:r w:rsidRPr="00B25563">
        <w:rPr>
          <w:rStyle w:val="CharSectno"/>
        </w:rPr>
        <w:t>65</w:t>
      </w:r>
      <w:r w:rsidRPr="00B25563">
        <w:t xml:space="preserve">  Duration of spectrum licences</w:t>
      </w:r>
      <w:bookmarkEnd w:id="91"/>
    </w:p>
    <w:p w:rsidR="00EB5D5F" w:rsidRPr="00B25563" w:rsidRDefault="00EB5D5F" w:rsidP="008A4053">
      <w:pPr>
        <w:pStyle w:val="subsection"/>
      </w:pPr>
      <w:r w:rsidRPr="00B25563">
        <w:tab/>
        <w:t>(1)</w:t>
      </w:r>
      <w:r w:rsidRPr="00B25563">
        <w:tab/>
        <w:t>A spectrum licence comes into force on the day on which it is issued or on such later day as is specified in the licence for the purpose.</w:t>
      </w:r>
    </w:p>
    <w:p w:rsidR="00EB5D5F" w:rsidRPr="00B25563" w:rsidRDefault="00EB5D5F" w:rsidP="008A4053">
      <w:pPr>
        <w:pStyle w:val="subsection"/>
      </w:pPr>
      <w:r w:rsidRPr="00B25563">
        <w:tab/>
        <w:t>(2)</w:t>
      </w:r>
      <w:r w:rsidRPr="00B25563">
        <w:tab/>
        <w:t>Subject to Division</w:t>
      </w:r>
      <w:r w:rsidR="00B25563">
        <w:t> </w:t>
      </w:r>
      <w:r w:rsidRPr="00B25563">
        <w:t>3, a spectrum licence remains in force for the period specified in the licence.</w:t>
      </w:r>
    </w:p>
    <w:p w:rsidR="00EB5D5F" w:rsidRPr="00B25563" w:rsidRDefault="00EB5D5F" w:rsidP="008A4053">
      <w:pPr>
        <w:pStyle w:val="subsection"/>
      </w:pPr>
      <w:r w:rsidRPr="00B25563">
        <w:tab/>
        <w:t>(3)</w:t>
      </w:r>
      <w:r w:rsidRPr="00B25563">
        <w:tab/>
        <w:t>The licence may specify any period up to 15 years.</w:t>
      </w:r>
    </w:p>
    <w:p w:rsidR="00EB5D5F" w:rsidRPr="00B25563" w:rsidRDefault="00EB5D5F" w:rsidP="008A11E4">
      <w:pPr>
        <w:pStyle w:val="ActHead5"/>
      </w:pPr>
      <w:bookmarkStart w:id="92" w:name="_Toc466374552"/>
      <w:r w:rsidRPr="00B25563">
        <w:rPr>
          <w:rStyle w:val="CharSectno"/>
        </w:rPr>
        <w:lastRenderedPageBreak/>
        <w:t>66</w:t>
      </w:r>
      <w:r w:rsidRPr="00B25563">
        <w:t xml:space="preserve">  Core conditions of spectrum licences</w:t>
      </w:r>
      <w:bookmarkEnd w:id="92"/>
    </w:p>
    <w:p w:rsidR="00EB5D5F" w:rsidRPr="00B25563" w:rsidRDefault="00EB5D5F" w:rsidP="008A4053">
      <w:pPr>
        <w:pStyle w:val="subsection"/>
      </w:pPr>
      <w:r w:rsidRPr="00B25563">
        <w:tab/>
        <w:t>(1)</w:t>
      </w:r>
      <w:r w:rsidRPr="00B25563">
        <w:tab/>
        <w:t>A spectrum licence must include the following core conditions:</w:t>
      </w:r>
    </w:p>
    <w:p w:rsidR="00EB5D5F" w:rsidRPr="00B25563" w:rsidRDefault="00EB5D5F">
      <w:pPr>
        <w:pStyle w:val="paragraph"/>
      </w:pPr>
      <w:r w:rsidRPr="00B25563">
        <w:tab/>
        <w:t>(a)</w:t>
      </w:r>
      <w:r w:rsidRPr="00B25563">
        <w:tab/>
        <w:t>a condition specifying the part or parts of the spectrum in which operation of radiocommunications devices is authorised under the licence;</w:t>
      </w:r>
    </w:p>
    <w:p w:rsidR="00EB5D5F" w:rsidRPr="00B25563" w:rsidRDefault="00EB5D5F">
      <w:pPr>
        <w:pStyle w:val="paragraph"/>
      </w:pPr>
      <w:r w:rsidRPr="00B25563">
        <w:tab/>
        <w:t>(b)</w:t>
      </w:r>
      <w:r w:rsidRPr="00B25563">
        <w:tab/>
        <w:t>a condition specifying the maximum permitted level of radio emission, in parts of the spectrum outside such a part, that may be caused by operation of radiocommunications devices under the licence;</w:t>
      </w:r>
    </w:p>
    <w:p w:rsidR="00EB5D5F" w:rsidRPr="00B25563" w:rsidRDefault="00EB5D5F">
      <w:pPr>
        <w:pStyle w:val="paragraph"/>
      </w:pPr>
      <w:r w:rsidRPr="00B25563">
        <w:tab/>
        <w:t>(c)</w:t>
      </w:r>
      <w:r w:rsidRPr="00B25563">
        <w:tab/>
        <w:t>a condition specifying the area within which operation of radiocommunications devices is authorised under the licence;</w:t>
      </w:r>
    </w:p>
    <w:p w:rsidR="00EB5D5F" w:rsidRPr="00B25563" w:rsidRDefault="00EB5D5F">
      <w:pPr>
        <w:pStyle w:val="paragraph"/>
      </w:pPr>
      <w:r w:rsidRPr="00B25563">
        <w:tab/>
        <w:t>(d)</w:t>
      </w:r>
      <w:r w:rsidRPr="00B25563">
        <w:tab/>
        <w:t>a condition specifying the maximum permitted level of radio emission, outside that area, that may be caused by operation of radiocommunications devices under the licence.</w:t>
      </w:r>
    </w:p>
    <w:p w:rsidR="00EB5D5F" w:rsidRPr="00B25563" w:rsidRDefault="00EB5D5F" w:rsidP="008A4053">
      <w:pPr>
        <w:pStyle w:val="subsection"/>
      </w:pPr>
      <w:r w:rsidRPr="00B25563">
        <w:tab/>
        <w:t>(2)</w:t>
      </w:r>
      <w:r w:rsidRPr="00B25563">
        <w:tab/>
        <w:t xml:space="preserve">The area specified in the condition referred to in </w:t>
      </w:r>
      <w:r w:rsidR="00B25563">
        <w:t>paragraph (</w:t>
      </w:r>
      <w:r w:rsidRPr="00B25563">
        <w:t>1)(c) may be the whole of Australia.</w:t>
      </w:r>
    </w:p>
    <w:p w:rsidR="00EB5D5F" w:rsidRPr="00B25563" w:rsidRDefault="00EB5D5F" w:rsidP="008A4053">
      <w:pPr>
        <w:pStyle w:val="subsection"/>
      </w:pPr>
      <w:r w:rsidRPr="00B25563">
        <w:tab/>
        <w:t>(3)</w:t>
      </w:r>
      <w:r w:rsidRPr="00B25563">
        <w:tab/>
        <w:t>A spectrum licence may also include a core condition specifying the periods during which operation of radiocommunications devices is authorised under the licence.</w:t>
      </w:r>
    </w:p>
    <w:p w:rsidR="00EB5D5F" w:rsidRPr="00B25563" w:rsidRDefault="00EB5D5F" w:rsidP="008A4053">
      <w:pPr>
        <w:pStyle w:val="subsection"/>
      </w:pPr>
      <w:r w:rsidRPr="00B25563">
        <w:tab/>
        <w:t>(4)</w:t>
      </w:r>
      <w:r w:rsidRPr="00B25563">
        <w:tab/>
        <w:t xml:space="preserve">Without limiting </w:t>
      </w:r>
      <w:r w:rsidR="00B25563">
        <w:t>subsection (</w:t>
      </w:r>
      <w:r w:rsidRPr="00B25563">
        <w:t>3), the periods specified may include times during each day or times during particular days of each week.</w:t>
      </w:r>
    </w:p>
    <w:p w:rsidR="00EB5D5F" w:rsidRPr="00B25563" w:rsidRDefault="00EB5D5F" w:rsidP="008A4053">
      <w:pPr>
        <w:pStyle w:val="subsection"/>
      </w:pPr>
      <w:r w:rsidRPr="00B25563">
        <w:tab/>
        <w:t>(5)</w:t>
      </w:r>
      <w:r w:rsidRPr="00B25563">
        <w:tab/>
        <w:t>If the issue of the licence is covered by section</w:t>
      </w:r>
      <w:r w:rsidR="00B25563">
        <w:t> </w:t>
      </w:r>
      <w:r w:rsidRPr="00B25563">
        <w:t>153L (which deals with re</w:t>
      </w:r>
      <w:r w:rsidR="00B25563">
        <w:noBreakHyphen/>
      </w:r>
      <w:r w:rsidRPr="00B25563">
        <w:t xml:space="preserve">allocation of spectrum), a condition mentioned in </w:t>
      </w:r>
      <w:r w:rsidR="00B25563">
        <w:t>paragraph (</w:t>
      </w:r>
      <w:r w:rsidRPr="00B25563">
        <w:t>1)(a) of this section may provide for the progressive authorisation of the operation of radiocommunications devices under the licence. The progressivity is to be based on the times when a particular part or parts of the spectrum become available as a result of the expiry, surrender or cancellation of one or more apparatus licences that, under section</w:t>
      </w:r>
      <w:r w:rsidR="00B25563">
        <w:t> </w:t>
      </w:r>
      <w:r w:rsidRPr="00B25563">
        <w:t>153D, are affected by the spectrum re</w:t>
      </w:r>
      <w:r w:rsidR="00B25563">
        <w:noBreakHyphen/>
      </w:r>
      <w:r w:rsidRPr="00B25563">
        <w:t>allocation declaration concerned.</w:t>
      </w:r>
    </w:p>
    <w:p w:rsidR="00EB5D5F" w:rsidRPr="00B25563" w:rsidRDefault="00EB5D5F" w:rsidP="008A4053">
      <w:pPr>
        <w:pStyle w:val="subsection"/>
      </w:pPr>
      <w:r w:rsidRPr="00B25563">
        <w:tab/>
        <w:t>(6)</w:t>
      </w:r>
      <w:r w:rsidRPr="00B25563">
        <w:tab/>
      </w:r>
      <w:r w:rsidR="00B25563">
        <w:t>Subsection (</w:t>
      </w:r>
      <w:r w:rsidRPr="00B25563">
        <w:t xml:space="preserve">5) does not, by implication, limit </w:t>
      </w:r>
      <w:r w:rsidR="00B25563">
        <w:t>subsection (</w:t>
      </w:r>
      <w:r w:rsidRPr="00B25563">
        <w:t>1).</w:t>
      </w:r>
    </w:p>
    <w:p w:rsidR="00EB5D5F" w:rsidRPr="00B25563" w:rsidRDefault="00EB5D5F" w:rsidP="008A11E4">
      <w:pPr>
        <w:pStyle w:val="ActHead5"/>
      </w:pPr>
      <w:bookmarkStart w:id="93" w:name="_Toc466374553"/>
      <w:r w:rsidRPr="00B25563">
        <w:rPr>
          <w:rStyle w:val="CharSectno"/>
        </w:rPr>
        <w:lastRenderedPageBreak/>
        <w:t>67</w:t>
      </w:r>
      <w:r w:rsidRPr="00B25563">
        <w:t xml:space="preserve">  Conditions about payment of charges</w:t>
      </w:r>
      <w:bookmarkEnd w:id="93"/>
    </w:p>
    <w:p w:rsidR="00EB5D5F" w:rsidRPr="00B25563" w:rsidRDefault="00EB5D5F">
      <w:pPr>
        <w:pStyle w:val="subsection2"/>
      </w:pPr>
      <w:r w:rsidRPr="00B25563">
        <w:t>A spectrum licence must include a condition that the licensee meet all obligations (if any) of the licensee to pay:</w:t>
      </w:r>
    </w:p>
    <w:p w:rsidR="00EB5D5F" w:rsidRPr="00B25563" w:rsidRDefault="00EB5D5F">
      <w:pPr>
        <w:pStyle w:val="paragraph"/>
      </w:pPr>
      <w:r w:rsidRPr="00B25563">
        <w:tab/>
        <w:t>(a)</w:t>
      </w:r>
      <w:r w:rsidRPr="00B25563">
        <w:tab/>
        <w:t xml:space="preserve">charges fixed by determinations made under </w:t>
      </w:r>
      <w:r w:rsidR="00BA57E4" w:rsidRPr="00B25563">
        <w:t>section</w:t>
      </w:r>
      <w:r w:rsidR="00B25563">
        <w:t> </w:t>
      </w:r>
      <w:r w:rsidR="00BA57E4" w:rsidRPr="00B25563">
        <w:t xml:space="preserve">60 of the </w:t>
      </w:r>
      <w:r w:rsidR="00BA57E4" w:rsidRPr="00B25563">
        <w:rPr>
          <w:i/>
        </w:rPr>
        <w:t>Australian Communications and Media Authority Act 2005</w:t>
      </w:r>
      <w:r w:rsidRPr="00B25563">
        <w:t>; and</w:t>
      </w:r>
    </w:p>
    <w:p w:rsidR="00EB5D5F" w:rsidRPr="00B25563" w:rsidRDefault="00EB5D5F">
      <w:pPr>
        <w:pStyle w:val="paragraph"/>
      </w:pPr>
      <w:r w:rsidRPr="00B25563">
        <w:tab/>
        <w:t>(b)</w:t>
      </w:r>
      <w:r w:rsidRPr="00B25563">
        <w:tab/>
        <w:t>spectrum access charges fixed by determinations made under section</w:t>
      </w:r>
      <w:r w:rsidR="00B25563">
        <w:t> </w:t>
      </w:r>
      <w:r w:rsidRPr="00B25563">
        <w:t>294; and</w:t>
      </w:r>
    </w:p>
    <w:p w:rsidR="00EB5D5F" w:rsidRPr="00B25563" w:rsidRDefault="00EB5D5F">
      <w:pPr>
        <w:pStyle w:val="paragraph"/>
      </w:pPr>
      <w:r w:rsidRPr="00B25563">
        <w:tab/>
        <w:t>(c)</w:t>
      </w:r>
      <w:r w:rsidRPr="00B25563">
        <w:tab/>
        <w:t>amounts of spectrum licence tax.</w:t>
      </w:r>
    </w:p>
    <w:p w:rsidR="00EB5D5F" w:rsidRPr="00B25563" w:rsidRDefault="00EB5D5F" w:rsidP="008A11E4">
      <w:pPr>
        <w:pStyle w:val="ActHead5"/>
      </w:pPr>
      <w:bookmarkStart w:id="94" w:name="_Toc466374554"/>
      <w:r w:rsidRPr="00B25563">
        <w:rPr>
          <w:rStyle w:val="CharSectno"/>
        </w:rPr>
        <w:t>68</w:t>
      </w:r>
      <w:r w:rsidRPr="00B25563">
        <w:t xml:space="preserve">  Conditions about third party use</w:t>
      </w:r>
      <w:bookmarkEnd w:id="94"/>
    </w:p>
    <w:p w:rsidR="00EB5D5F" w:rsidRPr="00B25563" w:rsidRDefault="00EB5D5F" w:rsidP="008A4053">
      <w:pPr>
        <w:pStyle w:val="subsection"/>
      </w:pPr>
      <w:r w:rsidRPr="00B25563">
        <w:tab/>
        <w:t>(1)</w:t>
      </w:r>
      <w:r w:rsidRPr="00B25563">
        <w:tab/>
        <w:t>Except as provided by this section, the licensee of a spectrum licence may authorise other persons to operate radiocommunications devices under the licence.</w:t>
      </w:r>
    </w:p>
    <w:p w:rsidR="00EB5D5F" w:rsidRPr="00B25563" w:rsidRDefault="00EB5D5F" w:rsidP="008A4053">
      <w:pPr>
        <w:pStyle w:val="subsection"/>
      </w:pPr>
      <w:r w:rsidRPr="00B25563">
        <w:tab/>
        <w:t>(2)</w:t>
      </w:r>
      <w:r w:rsidRPr="00B25563">
        <w:tab/>
        <w:t>A spectrum licence:</w:t>
      </w:r>
    </w:p>
    <w:p w:rsidR="00EB5D5F" w:rsidRPr="00B25563" w:rsidRDefault="00EB5D5F">
      <w:pPr>
        <w:pStyle w:val="paragraph"/>
      </w:pPr>
      <w:r w:rsidRPr="00B25563">
        <w:tab/>
        <w:t>(a)</w:t>
      </w:r>
      <w:r w:rsidRPr="00B25563">
        <w:tab/>
        <w:t xml:space="preserve">must include a condition that any operation of a radiocommunications device under the licence by a person other than the licensee must comply with any rules made under </w:t>
      </w:r>
      <w:r w:rsidR="00B25563">
        <w:t>subsection (</w:t>
      </w:r>
      <w:r w:rsidRPr="00B25563">
        <w:t>3); and</w:t>
      </w:r>
    </w:p>
    <w:p w:rsidR="00EB5D5F" w:rsidRPr="00B25563" w:rsidRDefault="00EB5D5F" w:rsidP="004A548D">
      <w:pPr>
        <w:pStyle w:val="paragraph"/>
        <w:keepNext/>
        <w:keepLines/>
      </w:pPr>
      <w:r w:rsidRPr="00B25563">
        <w:tab/>
        <w:t>(b)</w:t>
      </w:r>
      <w:r w:rsidRPr="00B25563">
        <w:tab/>
        <w:t>must include a condition that the licensee must notify any persons whom he or she authorises to operate radiocommunications devices under the licence of their obligations under this Act, in particular:</w:t>
      </w:r>
    </w:p>
    <w:p w:rsidR="00EB5D5F" w:rsidRPr="00B25563" w:rsidRDefault="00EB5D5F">
      <w:pPr>
        <w:pStyle w:val="paragraphsub"/>
      </w:pPr>
      <w:r w:rsidRPr="00B25563">
        <w:tab/>
        <w:t>(i)</w:t>
      </w:r>
      <w:r w:rsidRPr="00B25563">
        <w:tab/>
        <w:t>if applicable, the registration requirements under Part</w:t>
      </w:r>
      <w:r w:rsidR="00B25563">
        <w:t> </w:t>
      </w:r>
      <w:r w:rsidRPr="00B25563">
        <w:t>3.5 for operation of radiocommunications devices under the licence; and</w:t>
      </w:r>
    </w:p>
    <w:p w:rsidR="00EB5D5F" w:rsidRPr="00B25563" w:rsidRDefault="00EB5D5F">
      <w:pPr>
        <w:pStyle w:val="paragraphsub"/>
      </w:pPr>
      <w:r w:rsidRPr="00B25563">
        <w:tab/>
        <w:t>(ii)</w:t>
      </w:r>
      <w:r w:rsidRPr="00B25563">
        <w:tab/>
        <w:t xml:space="preserve">any rules made under </w:t>
      </w:r>
      <w:r w:rsidR="00B25563">
        <w:t>subsection (</w:t>
      </w:r>
      <w:r w:rsidRPr="00B25563">
        <w:t>3).</w:t>
      </w:r>
    </w:p>
    <w:p w:rsidR="00EB5D5F" w:rsidRPr="00B25563" w:rsidRDefault="00EB5D5F" w:rsidP="008A4053">
      <w:pPr>
        <w:pStyle w:val="subsection"/>
      </w:pPr>
      <w:r w:rsidRPr="00B25563">
        <w:tab/>
        <w:t>(3)</w:t>
      </w:r>
      <w:r w:rsidRPr="00B25563">
        <w:tab/>
        <w:t xml:space="preserve">The </w:t>
      </w:r>
      <w:r w:rsidR="00410792" w:rsidRPr="00B25563">
        <w:t>ACMA</w:t>
      </w:r>
      <w:r w:rsidRPr="00B25563">
        <w:t xml:space="preserve"> may, by </w:t>
      </w:r>
      <w:r w:rsidR="00FE5D8E" w:rsidRPr="00B25563">
        <w:t>legislative</w:t>
      </w:r>
      <w:r w:rsidRPr="00B25563">
        <w:t xml:space="preserve"> instrument, make rules about the operation of radiocommunications devices under spectrum licences by persons other than licensees, including rules about the way in which licensees may authorise those persons to operate radiocommunications devices under spectrum licences.</w:t>
      </w:r>
    </w:p>
    <w:p w:rsidR="00561351" w:rsidRPr="00B25563" w:rsidRDefault="00561351" w:rsidP="00561351">
      <w:pPr>
        <w:pStyle w:val="subsection"/>
      </w:pPr>
      <w:r w:rsidRPr="00B25563">
        <w:tab/>
        <w:t>(5)</w:t>
      </w:r>
      <w:r w:rsidRPr="00B25563">
        <w:tab/>
        <w:t>This section has effect subject to section</w:t>
      </w:r>
      <w:r w:rsidR="00B25563">
        <w:t> </w:t>
      </w:r>
      <w:r w:rsidRPr="00B25563">
        <w:t xml:space="preserve">577K of the </w:t>
      </w:r>
      <w:r w:rsidRPr="00B25563">
        <w:rPr>
          <w:i/>
        </w:rPr>
        <w:t>Telecommunications Act 1997</w:t>
      </w:r>
      <w:r w:rsidRPr="00B25563">
        <w:t>.</w:t>
      </w:r>
    </w:p>
    <w:p w:rsidR="00EB5D5F" w:rsidRPr="00B25563" w:rsidRDefault="00EB5D5F" w:rsidP="008A11E4">
      <w:pPr>
        <w:pStyle w:val="ActHead5"/>
      </w:pPr>
      <w:bookmarkStart w:id="95" w:name="_Toc466374555"/>
      <w:r w:rsidRPr="00B25563">
        <w:rPr>
          <w:rStyle w:val="CharSectno"/>
        </w:rPr>
        <w:lastRenderedPageBreak/>
        <w:t>68A</w:t>
      </w:r>
      <w:r w:rsidRPr="00B25563">
        <w:t xml:space="preserve">  Authorisation under spectrum licence is to be treated as acquisition of asset</w:t>
      </w:r>
      <w:bookmarkEnd w:id="95"/>
    </w:p>
    <w:p w:rsidR="00EB5D5F" w:rsidRPr="00B25563" w:rsidRDefault="00EB5D5F" w:rsidP="008A4053">
      <w:pPr>
        <w:pStyle w:val="subsection"/>
      </w:pPr>
      <w:r w:rsidRPr="00B25563">
        <w:tab/>
      </w:r>
      <w:r w:rsidRPr="00B25563">
        <w:tab/>
        <w:t>For the purposes of section</w:t>
      </w:r>
      <w:r w:rsidR="00B25563">
        <w:t> </w:t>
      </w:r>
      <w:r w:rsidRPr="00B25563">
        <w:t>50 and subsections</w:t>
      </w:r>
      <w:r w:rsidR="00B25563">
        <w:t> </w:t>
      </w:r>
      <w:r w:rsidRPr="00B25563">
        <w:t xml:space="preserve">81(1) and (1A) and 88(9), 89(5A) and 90(9) of the </w:t>
      </w:r>
      <w:r w:rsidR="00A5703C" w:rsidRPr="00B25563">
        <w:rPr>
          <w:i/>
        </w:rPr>
        <w:t>Competition and Consumer Act 2010</w:t>
      </w:r>
      <w:r w:rsidRPr="00B25563">
        <w:t>, the authorisation, in accordance with subsection</w:t>
      </w:r>
      <w:r w:rsidR="00B25563">
        <w:t> </w:t>
      </w:r>
      <w:r w:rsidRPr="00B25563">
        <w:t>68(1) of this Act, of a person to operate radiocommunications devices under a spectrum licence is taken to be an acquisition by the person of an asset of another person.</w:t>
      </w:r>
    </w:p>
    <w:p w:rsidR="00EB5D5F" w:rsidRPr="00B25563" w:rsidRDefault="00EB5D5F" w:rsidP="008A11E4">
      <w:pPr>
        <w:pStyle w:val="ActHead5"/>
      </w:pPr>
      <w:bookmarkStart w:id="96" w:name="_Toc466374556"/>
      <w:r w:rsidRPr="00B25563">
        <w:rPr>
          <w:rStyle w:val="CharSectno"/>
        </w:rPr>
        <w:t>69</w:t>
      </w:r>
      <w:r w:rsidRPr="00B25563">
        <w:t xml:space="preserve">  Conditions about registration of radiocommunications transmitters</w:t>
      </w:r>
      <w:bookmarkEnd w:id="96"/>
    </w:p>
    <w:p w:rsidR="00EB5D5F" w:rsidRPr="00B25563" w:rsidRDefault="00EB5D5F" w:rsidP="008A4053">
      <w:pPr>
        <w:pStyle w:val="subsection"/>
      </w:pPr>
      <w:r w:rsidRPr="00B25563">
        <w:tab/>
        <w:t>(1)</w:t>
      </w:r>
      <w:r w:rsidRPr="00B25563">
        <w:tab/>
        <w:t xml:space="preserve">A spectrum licence must include a condition that radiocommunications transmitters not be operated under the licence unless the requirements of the </w:t>
      </w:r>
      <w:r w:rsidR="00410792" w:rsidRPr="00B25563">
        <w:t>ACMA</w:t>
      </w:r>
      <w:r w:rsidRPr="00B25563">
        <w:t xml:space="preserve"> under Part</w:t>
      </w:r>
      <w:r w:rsidR="00B25563">
        <w:t> </w:t>
      </w:r>
      <w:r w:rsidRPr="00B25563">
        <w:t>3.5 for registration of the transmitter under that Part have been met.</w:t>
      </w:r>
    </w:p>
    <w:p w:rsidR="00EB5D5F" w:rsidRPr="00B25563" w:rsidRDefault="00EB5D5F" w:rsidP="008A4053">
      <w:pPr>
        <w:pStyle w:val="subsection"/>
      </w:pPr>
      <w:r w:rsidRPr="00B25563">
        <w:tab/>
        <w:t>(2)</w:t>
      </w:r>
      <w:r w:rsidRPr="00B25563">
        <w:tab/>
        <w:t>The condition may exempt radiocommunications transmitters of particular kinds from meeting those requirements.</w:t>
      </w:r>
    </w:p>
    <w:p w:rsidR="00EB5D5F" w:rsidRPr="00B25563" w:rsidRDefault="00EB5D5F" w:rsidP="008A11E4">
      <w:pPr>
        <w:pStyle w:val="ActHead5"/>
      </w:pPr>
      <w:bookmarkStart w:id="97" w:name="_Toc466374557"/>
      <w:r w:rsidRPr="00B25563">
        <w:rPr>
          <w:rStyle w:val="CharSectno"/>
        </w:rPr>
        <w:t>69A</w:t>
      </w:r>
      <w:r w:rsidRPr="00B25563">
        <w:t xml:space="preserve">  Conditions about residency etc.</w:t>
      </w:r>
      <w:bookmarkEnd w:id="97"/>
    </w:p>
    <w:p w:rsidR="00EB5D5F" w:rsidRPr="00B25563" w:rsidRDefault="00EB5D5F" w:rsidP="008A4053">
      <w:pPr>
        <w:pStyle w:val="subsection"/>
      </w:pPr>
      <w:r w:rsidRPr="00B25563">
        <w:tab/>
        <w:t>(1)</w:t>
      </w:r>
      <w:r w:rsidRPr="00B25563">
        <w:tab/>
        <w:t>A spectrum licence must include a condition that, at all times when the licensee derives income, profits or gains from operating radiocommunications devices under the licence or from authorising others to do so, either:</w:t>
      </w:r>
    </w:p>
    <w:p w:rsidR="00EB5D5F" w:rsidRPr="00B25563" w:rsidRDefault="00EB5D5F">
      <w:pPr>
        <w:pStyle w:val="paragraph"/>
      </w:pPr>
      <w:r w:rsidRPr="00B25563">
        <w:tab/>
        <w:t>(a)</w:t>
      </w:r>
      <w:r w:rsidRPr="00B25563">
        <w:tab/>
        <w:t xml:space="preserve">the licensee is to be an Australian resident (see </w:t>
      </w:r>
      <w:r w:rsidR="00B25563">
        <w:t>subsection (</w:t>
      </w:r>
      <w:r w:rsidRPr="00B25563">
        <w:t>3)); or</w:t>
      </w:r>
    </w:p>
    <w:p w:rsidR="00EB5D5F" w:rsidRPr="00B25563" w:rsidRDefault="00EB5D5F">
      <w:pPr>
        <w:pStyle w:val="paragraph"/>
      </w:pPr>
      <w:r w:rsidRPr="00B25563">
        <w:tab/>
        <w:t>(b)</w:t>
      </w:r>
      <w:r w:rsidRPr="00B25563">
        <w:tab/>
        <w:t xml:space="preserve">the income, profits or gains are to be attributable to a permanent establishment (see </w:t>
      </w:r>
      <w:r w:rsidR="00B25563">
        <w:t>subsection (</w:t>
      </w:r>
      <w:r w:rsidRPr="00B25563">
        <w:t>3)) in Australia through which the licensee carries on business.</w:t>
      </w:r>
    </w:p>
    <w:p w:rsidR="00EB5D5F" w:rsidRPr="00B25563" w:rsidRDefault="00EB5D5F" w:rsidP="008A4053">
      <w:pPr>
        <w:pStyle w:val="subsection"/>
      </w:pPr>
      <w:r w:rsidRPr="00B25563">
        <w:tab/>
        <w:t>(2)</w:t>
      </w:r>
      <w:r w:rsidRPr="00B25563">
        <w:tab/>
        <w:t xml:space="preserve">A spectrum licence must include a condition that, at all times when an authorised person (see </w:t>
      </w:r>
      <w:r w:rsidR="00B25563">
        <w:t>subsection (</w:t>
      </w:r>
      <w:r w:rsidRPr="00B25563">
        <w:t>3)) derives income, profits or gains from allowing third parties to operate radiocommunications devices under the licence, either:</w:t>
      </w:r>
    </w:p>
    <w:p w:rsidR="00EB5D5F" w:rsidRPr="00B25563" w:rsidRDefault="00EB5D5F">
      <w:pPr>
        <w:pStyle w:val="paragraph"/>
      </w:pPr>
      <w:r w:rsidRPr="00B25563">
        <w:tab/>
        <w:t>(a)</w:t>
      </w:r>
      <w:r w:rsidRPr="00B25563">
        <w:tab/>
        <w:t>the authorised person is to be an Australian resident; or</w:t>
      </w:r>
    </w:p>
    <w:p w:rsidR="00EB5D5F" w:rsidRPr="00B25563" w:rsidRDefault="00EB5D5F">
      <w:pPr>
        <w:pStyle w:val="paragraph"/>
      </w:pPr>
      <w:r w:rsidRPr="00B25563">
        <w:lastRenderedPageBreak/>
        <w:tab/>
        <w:t>(b)</w:t>
      </w:r>
      <w:r w:rsidRPr="00B25563">
        <w:tab/>
        <w:t>the income, profits or gains are to be attributable to a permanent establishment in Australia through which the authorised person carries on business.</w:t>
      </w:r>
    </w:p>
    <w:p w:rsidR="00EB5D5F" w:rsidRPr="00B25563" w:rsidRDefault="00EB5D5F" w:rsidP="008A4053">
      <w:pPr>
        <w:pStyle w:val="subsection"/>
      </w:pPr>
      <w:r w:rsidRPr="00B25563">
        <w:tab/>
        <w:t>(3)</w:t>
      </w:r>
      <w:r w:rsidRPr="00B25563">
        <w:tab/>
        <w:t>In this section:</w:t>
      </w:r>
    </w:p>
    <w:p w:rsidR="00EB5D5F" w:rsidRPr="00B25563" w:rsidRDefault="00EB5D5F">
      <w:pPr>
        <w:pStyle w:val="Definition"/>
      </w:pPr>
      <w:r w:rsidRPr="00B25563">
        <w:rPr>
          <w:b/>
          <w:i/>
        </w:rPr>
        <w:t>Australian resident</w:t>
      </w:r>
      <w:r w:rsidRPr="00B25563">
        <w:t xml:space="preserve"> has the same meaning as in the </w:t>
      </w:r>
      <w:r w:rsidRPr="00B25563">
        <w:rPr>
          <w:i/>
        </w:rPr>
        <w:t>Income Tax Assessment Act 1997</w:t>
      </w:r>
      <w:r w:rsidRPr="00B25563">
        <w:t>.</w:t>
      </w:r>
    </w:p>
    <w:p w:rsidR="00EB5D5F" w:rsidRPr="00B25563" w:rsidRDefault="00EB5D5F">
      <w:pPr>
        <w:pStyle w:val="Definition"/>
      </w:pPr>
      <w:r w:rsidRPr="00B25563">
        <w:rPr>
          <w:b/>
          <w:i/>
        </w:rPr>
        <w:t>authorised person</w:t>
      </w:r>
      <w:r w:rsidRPr="00B25563">
        <w:t xml:space="preserve"> means a person authorised under section</w:t>
      </w:r>
      <w:r w:rsidR="00B25563">
        <w:t> </w:t>
      </w:r>
      <w:r w:rsidRPr="00B25563">
        <w:t>68 by the licensee of a spectrum licence to operate radiocommunications devices under the licence.</w:t>
      </w:r>
    </w:p>
    <w:p w:rsidR="00EB5D5F" w:rsidRPr="00B25563" w:rsidRDefault="00EB5D5F" w:rsidP="001E150D">
      <w:pPr>
        <w:pStyle w:val="Definition"/>
        <w:keepNext/>
        <w:keepLines/>
      </w:pPr>
      <w:r w:rsidRPr="00B25563">
        <w:rPr>
          <w:b/>
          <w:i/>
        </w:rPr>
        <w:t>permanent establishment</w:t>
      </w:r>
      <w:r w:rsidRPr="00B25563">
        <w:t xml:space="preserve"> has the same meaning as in:</w:t>
      </w:r>
    </w:p>
    <w:p w:rsidR="00EB5D5F" w:rsidRPr="00B25563" w:rsidRDefault="00EB5D5F">
      <w:pPr>
        <w:pStyle w:val="paragraph"/>
      </w:pPr>
      <w:r w:rsidRPr="00B25563">
        <w:tab/>
        <w:t>(a)</w:t>
      </w:r>
      <w:r w:rsidRPr="00B25563">
        <w:tab/>
        <w:t xml:space="preserve">if the licensee or authorised person (as appropriate) is a resident of a country or other jurisdiction with which Australia has an agreement, within the meaning of the </w:t>
      </w:r>
      <w:r w:rsidRPr="00B25563">
        <w:rPr>
          <w:i/>
        </w:rPr>
        <w:t>International Tax Agreements Act 1953</w:t>
      </w:r>
      <w:r w:rsidRPr="00B25563">
        <w:t>—that agreement; or</w:t>
      </w:r>
    </w:p>
    <w:p w:rsidR="00EB5D5F" w:rsidRPr="00B25563" w:rsidRDefault="00EB5D5F">
      <w:pPr>
        <w:pStyle w:val="paragraph"/>
      </w:pPr>
      <w:r w:rsidRPr="00B25563">
        <w:tab/>
        <w:t>(b)</w:t>
      </w:r>
      <w:r w:rsidRPr="00B25563">
        <w:tab/>
        <w:t xml:space="preserve">in any other case—the </w:t>
      </w:r>
      <w:r w:rsidRPr="00B25563">
        <w:rPr>
          <w:i/>
        </w:rPr>
        <w:t>Income Tax Assessment Act 1997</w:t>
      </w:r>
      <w:r w:rsidRPr="00B25563">
        <w:t>.</w:t>
      </w:r>
    </w:p>
    <w:p w:rsidR="00EB5D5F" w:rsidRPr="00B25563" w:rsidRDefault="00EB5D5F" w:rsidP="008A11E4">
      <w:pPr>
        <w:pStyle w:val="ActHead5"/>
      </w:pPr>
      <w:bookmarkStart w:id="98" w:name="_Toc466374558"/>
      <w:r w:rsidRPr="00B25563">
        <w:rPr>
          <w:rStyle w:val="CharSectno"/>
        </w:rPr>
        <w:t>71</w:t>
      </w:r>
      <w:r w:rsidRPr="00B25563">
        <w:t xml:space="preserve">  Other conditions of spectrum licences</w:t>
      </w:r>
      <w:bookmarkEnd w:id="98"/>
    </w:p>
    <w:p w:rsidR="00EB5D5F" w:rsidRPr="00B25563" w:rsidRDefault="00EB5D5F" w:rsidP="004B21BD">
      <w:pPr>
        <w:pStyle w:val="subsection"/>
      </w:pPr>
      <w:r w:rsidRPr="00B25563">
        <w:tab/>
        <w:t>(1)</w:t>
      </w:r>
      <w:r w:rsidRPr="00B25563">
        <w:tab/>
        <w:t xml:space="preserve">The </w:t>
      </w:r>
      <w:r w:rsidR="00410792" w:rsidRPr="00B25563">
        <w:t>ACMA</w:t>
      </w:r>
      <w:r w:rsidRPr="00B25563">
        <w:t xml:space="preserve"> may include such other conditions in a spectrum licence as it thinks fit.</w:t>
      </w:r>
    </w:p>
    <w:p w:rsidR="00EB5D5F" w:rsidRPr="00B25563" w:rsidRDefault="00EB5D5F" w:rsidP="008A4053">
      <w:pPr>
        <w:pStyle w:val="subsection"/>
      </w:pPr>
      <w:r w:rsidRPr="00B25563">
        <w:tab/>
        <w:t>(2)</w:t>
      </w:r>
      <w:r w:rsidRPr="00B25563">
        <w:tab/>
        <w:t xml:space="preserve">The </w:t>
      </w:r>
      <w:r w:rsidR="006C23A2" w:rsidRPr="00B25563">
        <w:t>ACMA’s</w:t>
      </w:r>
      <w:r w:rsidRPr="00B25563">
        <w:t xml:space="preserve"> power under this section is not limited by sections</w:t>
      </w:r>
      <w:r w:rsidR="00B25563">
        <w:t> </w:t>
      </w:r>
      <w:r w:rsidRPr="00B25563">
        <w:t>67 to 69A.</w:t>
      </w:r>
    </w:p>
    <w:p w:rsidR="00561351" w:rsidRPr="00B25563" w:rsidRDefault="00561351" w:rsidP="00561351">
      <w:pPr>
        <w:pStyle w:val="ActHead4"/>
      </w:pPr>
      <w:bookmarkStart w:id="99" w:name="_Toc466374559"/>
      <w:r w:rsidRPr="00B25563">
        <w:rPr>
          <w:rStyle w:val="CharSubdNo"/>
        </w:rPr>
        <w:t>Subdivision D</w:t>
      </w:r>
      <w:r w:rsidRPr="00B25563">
        <w:t>—</w:t>
      </w:r>
      <w:r w:rsidRPr="00B25563">
        <w:rPr>
          <w:rStyle w:val="CharSubdText"/>
        </w:rPr>
        <w:t>Rules about section</w:t>
      </w:r>
      <w:r w:rsidR="00B25563" w:rsidRPr="00B25563">
        <w:rPr>
          <w:rStyle w:val="CharSubdText"/>
        </w:rPr>
        <w:t> </w:t>
      </w:r>
      <w:r w:rsidRPr="00B25563">
        <w:rPr>
          <w:rStyle w:val="CharSubdText"/>
        </w:rPr>
        <w:t>50 and related provisions of the Competition and Consumer Act</w:t>
      </w:r>
      <w:bookmarkEnd w:id="99"/>
    </w:p>
    <w:p w:rsidR="00EB5D5F" w:rsidRPr="00B25563" w:rsidRDefault="00EB5D5F" w:rsidP="008A11E4">
      <w:pPr>
        <w:pStyle w:val="ActHead5"/>
      </w:pPr>
      <w:bookmarkStart w:id="100" w:name="_Toc466374560"/>
      <w:r w:rsidRPr="00B25563">
        <w:rPr>
          <w:rStyle w:val="CharSectno"/>
        </w:rPr>
        <w:t>71A</w:t>
      </w:r>
      <w:r w:rsidRPr="00B25563">
        <w:t xml:space="preserve">  Issue of spectrum licence is to be treated as acquisition of asset</w:t>
      </w:r>
      <w:bookmarkEnd w:id="100"/>
    </w:p>
    <w:p w:rsidR="00EB5D5F" w:rsidRPr="00B25563" w:rsidRDefault="00EB5D5F" w:rsidP="008A4053">
      <w:pPr>
        <w:pStyle w:val="subsection"/>
      </w:pPr>
      <w:r w:rsidRPr="00B25563">
        <w:tab/>
        <w:t>(1)</w:t>
      </w:r>
      <w:r w:rsidRPr="00B25563">
        <w:tab/>
        <w:t>For the purposes of section</w:t>
      </w:r>
      <w:r w:rsidR="00B25563">
        <w:t> </w:t>
      </w:r>
      <w:r w:rsidRPr="00B25563">
        <w:t>50 and subsections</w:t>
      </w:r>
      <w:r w:rsidR="00B25563">
        <w:t> </w:t>
      </w:r>
      <w:r w:rsidRPr="00B25563">
        <w:t xml:space="preserve">81(1), 88(9), 89(5A) and 90(9) of the </w:t>
      </w:r>
      <w:r w:rsidR="00A5703C" w:rsidRPr="00B25563">
        <w:rPr>
          <w:i/>
        </w:rPr>
        <w:t>Competition and Consumer Act 2010</w:t>
      </w:r>
      <w:r w:rsidRPr="00B25563">
        <w:t>, the issue of a spectrum licence to a person is taken to be an acquisition by the person of an asset of another person.</w:t>
      </w:r>
    </w:p>
    <w:p w:rsidR="00EB5D5F" w:rsidRPr="00B25563" w:rsidRDefault="00EB5D5F" w:rsidP="008A4053">
      <w:pPr>
        <w:pStyle w:val="subsection"/>
      </w:pPr>
      <w:r w:rsidRPr="00B25563">
        <w:lastRenderedPageBreak/>
        <w:tab/>
        <w:t>(2)</w:t>
      </w:r>
      <w:r w:rsidRPr="00B25563">
        <w:tab/>
      </w:r>
      <w:r w:rsidR="00B25563">
        <w:t>Subsection (</w:t>
      </w:r>
      <w:r w:rsidRPr="00B25563">
        <w:t>1) does not apply to the re</w:t>
      </w:r>
      <w:r w:rsidR="00B25563">
        <w:noBreakHyphen/>
      </w:r>
      <w:r w:rsidRPr="00B25563">
        <w:t>issue of a spectrum licence under section</w:t>
      </w:r>
      <w:r w:rsidR="00B25563">
        <w:t> </w:t>
      </w:r>
      <w:r w:rsidRPr="00B25563">
        <w:t>82.</w:t>
      </w:r>
    </w:p>
    <w:p w:rsidR="00EB5D5F" w:rsidRPr="00B25563" w:rsidRDefault="00EB5D5F" w:rsidP="00385B39">
      <w:pPr>
        <w:pStyle w:val="ActHead3"/>
        <w:pageBreakBefore/>
      </w:pPr>
      <w:bookmarkStart w:id="101" w:name="_Toc466374561"/>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Varying spectrum licences</w:t>
      </w:r>
      <w:bookmarkEnd w:id="101"/>
    </w:p>
    <w:p w:rsidR="00EB5D5F" w:rsidRPr="00B25563" w:rsidRDefault="00EB5D5F" w:rsidP="008A11E4">
      <w:pPr>
        <w:pStyle w:val="ActHead5"/>
      </w:pPr>
      <w:bookmarkStart w:id="102" w:name="_Toc466374562"/>
      <w:r w:rsidRPr="00B25563">
        <w:rPr>
          <w:rStyle w:val="CharSectno"/>
        </w:rPr>
        <w:t>72</w:t>
      </w:r>
      <w:r w:rsidRPr="00B25563">
        <w:t xml:space="preserve">  Variation with agreement</w:t>
      </w:r>
      <w:bookmarkEnd w:id="102"/>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the </w:t>
      </w:r>
      <w:r w:rsidR="00410792" w:rsidRPr="00B25563">
        <w:t>ACMA</w:t>
      </w:r>
      <w:r w:rsidRPr="00B25563">
        <w:t xml:space="preserve"> may, with the written agreement of the licensee of a spectrum licence, vary the licence by:</w:t>
      </w:r>
    </w:p>
    <w:p w:rsidR="00EB5D5F" w:rsidRPr="00B25563" w:rsidRDefault="00EB5D5F">
      <w:pPr>
        <w:pStyle w:val="paragraph"/>
      </w:pPr>
      <w:r w:rsidRPr="00B25563">
        <w:tab/>
        <w:t>(a)</w:t>
      </w:r>
      <w:r w:rsidRPr="00B25563">
        <w:tab/>
        <w:t>including one or more further conditions; or</w:t>
      </w:r>
    </w:p>
    <w:p w:rsidR="00EB5D5F" w:rsidRPr="00B25563" w:rsidRDefault="00EB5D5F">
      <w:pPr>
        <w:pStyle w:val="paragraph"/>
      </w:pPr>
      <w:r w:rsidRPr="00B25563">
        <w:tab/>
        <w:t>(b)</w:t>
      </w:r>
      <w:r w:rsidRPr="00B25563">
        <w:tab/>
        <w:t>revoking or varying any conditions of the licence.</w:t>
      </w:r>
    </w:p>
    <w:p w:rsidR="00EB5D5F" w:rsidRPr="00B25563" w:rsidRDefault="00EB5D5F" w:rsidP="008A4053">
      <w:pPr>
        <w:pStyle w:val="subsection"/>
      </w:pPr>
      <w:r w:rsidRPr="00B25563">
        <w:tab/>
        <w:t>(2)</w:t>
      </w:r>
      <w:r w:rsidRPr="00B25563">
        <w:tab/>
        <w:t>The conditions as varied must still comply with the requirements of Subdivision C of Division</w:t>
      </w:r>
      <w:r w:rsidR="00B25563">
        <w:t> </w:t>
      </w:r>
      <w:r w:rsidRPr="00B25563">
        <w:t>1.</w:t>
      </w:r>
    </w:p>
    <w:p w:rsidR="00EB5D5F" w:rsidRPr="00B25563" w:rsidRDefault="00EB5D5F" w:rsidP="008A11E4">
      <w:pPr>
        <w:pStyle w:val="ActHead5"/>
      </w:pPr>
      <w:bookmarkStart w:id="103" w:name="_Toc466374563"/>
      <w:r w:rsidRPr="00B25563">
        <w:rPr>
          <w:rStyle w:val="CharSectno"/>
        </w:rPr>
        <w:t>73</w:t>
      </w:r>
      <w:r w:rsidRPr="00B25563">
        <w:t xml:space="preserve">  Variation without agreement</w:t>
      </w:r>
      <w:bookmarkEnd w:id="103"/>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the </w:t>
      </w:r>
      <w:r w:rsidR="00410792" w:rsidRPr="00B25563">
        <w:t>ACMA</w:t>
      </w:r>
      <w:r w:rsidRPr="00B25563">
        <w:t xml:space="preserve"> may, by written notice given to the licensee of a spectrum licence, vary the licence by:</w:t>
      </w:r>
    </w:p>
    <w:p w:rsidR="00EB5D5F" w:rsidRPr="00B25563" w:rsidRDefault="00EB5D5F">
      <w:pPr>
        <w:pStyle w:val="paragraph"/>
      </w:pPr>
      <w:r w:rsidRPr="00B25563">
        <w:tab/>
        <w:t>(a)</w:t>
      </w:r>
      <w:r w:rsidRPr="00B25563">
        <w:tab/>
        <w:t>including one or more further conditions; or</w:t>
      </w:r>
    </w:p>
    <w:p w:rsidR="00EB5D5F" w:rsidRPr="00B25563" w:rsidRDefault="00EB5D5F">
      <w:pPr>
        <w:pStyle w:val="paragraph"/>
      </w:pPr>
      <w:r w:rsidRPr="00B25563">
        <w:tab/>
        <w:t>(b)</w:t>
      </w:r>
      <w:r w:rsidRPr="00B25563">
        <w:tab/>
        <w:t>revoking or varying any conditions of the licence, other than core conditions.</w:t>
      </w:r>
    </w:p>
    <w:p w:rsidR="00EB5D5F" w:rsidRPr="00B25563" w:rsidRDefault="00EB5D5F" w:rsidP="008A4053">
      <w:pPr>
        <w:pStyle w:val="subsection"/>
      </w:pPr>
      <w:r w:rsidRPr="00B25563">
        <w:tab/>
        <w:t>(2)</w:t>
      </w:r>
      <w:r w:rsidRPr="00B25563">
        <w:tab/>
        <w:t>The conditions as varied must still comply with the requirements of Subdivision C of Division</w:t>
      </w:r>
      <w:r w:rsidR="00B25563">
        <w:t> </w:t>
      </w:r>
      <w:r w:rsidRPr="00B25563">
        <w:t>1.</w:t>
      </w:r>
    </w:p>
    <w:p w:rsidR="00EB5D5F" w:rsidRPr="00B25563" w:rsidRDefault="00EB5D5F">
      <w:pPr>
        <w:pStyle w:val="notetext"/>
      </w:pPr>
      <w:r w:rsidRPr="00B25563">
        <w:t>Note:</w:t>
      </w:r>
      <w:r w:rsidRPr="00B25563">
        <w:tab/>
        <w:t>Variations of spectrum licences under this section are reviewable under Part</w:t>
      </w:r>
      <w:r w:rsidR="00B25563">
        <w:t> </w:t>
      </w:r>
      <w:r w:rsidRPr="00B25563">
        <w:t>5.6.</w:t>
      </w:r>
    </w:p>
    <w:p w:rsidR="00EB5D5F" w:rsidRPr="00B25563" w:rsidRDefault="00EB5D5F" w:rsidP="00385B39">
      <w:pPr>
        <w:pStyle w:val="ActHead3"/>
        <w:pageBreakBefore/>
      </w:pPr>
      <w:bookmarkStart w:id="104" w:name="_Toc466374564"/>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Suspending and cancelling spectrum licences</w:t>
      </w:r>
      <w:bookmarkEnd w:id="104"/>
    </w:p>
    <w:p w:rsidR="00EB5D5F" w:rsidRPr="00B25563" w:rsidRDefault="00EB5D5F" w:rsidP="008A11E4">
      <w:pPr>
        <w:pStyle w:val="ActHead5"/>
      </w:pPr>
      <w:bookmarkStart w:id="105" w:name="_Toc466374565"/>
      <w:r w:rsidRPr="00B25563">
        <w:rPr>
          <w:rStyle w:val="CharSectno"/>
        </w:rPr>
        <w:t>74</w:t>
      </w:r>
      <w:r w:rsidRPr="00B25563">
        <w:t xml:space="preserve">  Application of this Division</w:t>
      </w:r>
      <w:bookmarkEnd w:id="105"/>
    </w:p>
    <w:p w:rsidR="00EB5D5F" w:rsidRPr="00B25563" w:rsidRDefault="00EB5D5F">
      <w:pPr>
        <w:pStyle w:val="subsection2"/>
      </w:pPr>
      <w:r w:rsidRPr="00B25563">
        <w:t xml:space="preserve">This Division applies to a spectrum licence if the </w:t>
      </w:r>
      <w:r w:rsidR="00410792" w:rsidRPr="00B25563">
        <w:t>ACMA</w:t>
      </w:r>
      <w:r w:rsidRPr="00B25563">
        <w:t xml:space="preserve"> is satisfied that the licensee, or a person authorised by the licensee to operate a radiocommunications device under the licence, has:</w:t>
      </w:r>
    </w:p>
    <w:p w:rsidR="00EB5D5F" w:rsidRPr="00B25563" w:rsidRDefault="00EB5D5F">
      <w:pPr>
        <w:pStyle w:val="paragraph"/>
      </w:pPr>
      <w:r w:rsidRPr="00B25563">
        <w:tab/>
        <w:t>(a)</w:t>
      </w:r>
      <w:r w:rsidRPr="00B25563">
        <w:tab/>
        <w:t>contravened a condition of the licence, or in any other way contravened this Act; or</w:t>
      </w:r>
    </w:p>
    <w:p w:rsidR="00EB5D5F" w:rsidRPr="00B25563" w:rsidRDefault="00EB5D5F">
      <w:pPr>
        <w:pStyle w:val="paragraph"/>
      </w:pPr>
      <w:r w:rsidRPr="00B25563">
        <w:tab/>
        <w:t>(b)</w:t>
      </w:r>
      <w:r w:rsidRPr="00B25563">
        <w:tab/>
        <w:t>operated a radiocommunications device under the licence, or purportedly under the licence:</w:t>
      </w:r>
    </w:p>
    <w:p w:rsidR="00EB5D5F" w:rsidRPr="00B25563" w:rsidRDefault="00EB5D5F">
      <w:pPr>
        <w:pStyle w:val="paragraphsub"/>
      </w:pPr>
      <w:r w:rsidRPr="00B25563">
        <w:tab/>
        <w:t>(i)</w:t>
      </w:r>
      <w:r w:rsidRPr="00B25563">
        <w:tab/>
        <w:t>in contravention of any other law (whether written or unwritten) of the Commonwealth, a State or a Territory; or</w:t>
      </w:r>
    </w:p>
    <w:p w:rsidR="00EB5D5F" w:rsidRPr="00B25563" w:rsidRDefault="00EB5D5F">
      <w:pPr>
        <w:pStyle w:val="paragraphsub"/>
      </w:pPr>
      <w:r w:rsidRPr="00B25563">
        <w:tab/>
        <w:t>(ii)</w:t>
      </w:r>
      <w:r w:rsidRPr="00B25563">
        <w:tab/>
        <w:t>in the course of contravening such a law.</w:t>
      </w:r>
    </w:p>
    <w:p w:rsidR="00EB5D5F" w:rsidRPr="00B25563" w:rsidRDefault="00EB5D5F" w:rsidP="008A11E4">
      <w:pPr>
        <w:pStyle w:val="ActHead5"/>
      </w:pPr>
      <w:bookmarkStart w:id="106" w:name="_Toc466374566"/>
      <w:r w:rsidRPr="00B25563">
        <w:rPr>
          <w:rStyle w:val="CharSectno"/>
        </w:rPr>
        <w:t>75</w:t>
      </w:r>
      <w:r w:rsidRPr="00B25563">
        <w:t xml:space="preserve">  Suspending spectrum licences</w:t>
      </w:r>
      <w:bookmarkEnd w:id="106"/>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written notice given to the licensee, suspend the spectrum licence.</w:t>
      </w:r>
    </w:p>
    <w:p w:rsidR="00EB5D5F" w:rsidRPr="00B25563" w:rsidRDefault="00EB5D5F">
      <w:pPr>
        <w:pStyle w:val="notetext"/>
      </w:pPr>
      <w:r w:rsidRPr="00B25563">
        <w:t>Note:</w:t>
      </w:r>
      <w:r w:rsidRPr="00B25563">
        <w:tab/>
        <w:t>Suspensions of spectrum licences are reviewable under Part</w:t>
      </w:r>
      <w:r w:rsidR="00B25563">
        <w:t> </w:t>
      </w:r>
      <w:r w:rsidRPr="00B25563">
        <w:t>5.6.</w:t>
      </w:r>
    </w:p>
    <w:p w:rsidR="00EB5D5F" w:rsidRPr="00B25563" w:rsidRDefault="00EB5D5F" w:rsidP="008A4053">
      <w:pPr>
        <w:pStyle w:val="subsection"/>
      </w:pPr>
      <w:r w:rsidRPr="00B25563">
        <w:tab/>
        <w:t>(2)</w:t>
      </w:r>
      <w:r w:rsidRPr="00B25563">
        <w:tab/>
        <w:t>The notice must give the reasons for suspending the licence.</w:t>
      </w:r>
    </w:p>
    <w:p w:rsidR="00EB5D5F" w:rsidRPr="00B25563" w:rsidRDefault="00EB5D5F" w:rsidP="008A4053">
      <w:pPr>
        <w:pStyle w:val="subsection"/>
      </w:pPr>
      <w:r w:rsidRPr="00B25563">
        <w:tab/>
        <w:t>(3)</w:t>
      </w:r>
      <w:r w:rsidRPr="00B25563">
        <w:tab/>
        <w:t xml:space="preserve">The </w:t>
      </w:r>
      <w:r w:rsidR="00410792" w:rsidRPr="00B25563">
        <w:t>ACMA</w:t>
      </w:r>
      <w:r w:rsidRPr="00B25563">
        <w:t xml:space="preserve"> may, at any time, by written notice given to the licensee, revoke the suspension of the licence.</w:t>
      </w:r>
    </w:p>
    <w:p w:rsidR="00EB5D5F" w:rsidRPr="00B25563" w:rsidRDefault="00EB5D5F" w:rsidP="008A11E4">
      <w:pPr>
        <w:pStyle w:val="ActHead5"/>
      </w:pPr>
      <w:bookmarkStart w:id="107" w:name="_Toc466374567"/>
      <w:r w:rsidRPr="00B25563">
        <w:rPr>
          <w:rStyle w:val="CharSectno"/>
        </w:rPr>
        <w:t>76</w:t>
      </w:r>
      <w:r w:rsidRPr="00B25563">
        <w:t xml:space="preserve">  Period of suspension</w:t>
      </w:r>
      <w:bookmarkEnd w:id="107"/>
    </w:p>
    <w:p w:rsidR="00EB5D5F" w:rsidRPr="00B25563" w:rsidRDefault="00EB5D5F" w:rsidP="008A4053">
      <w:pPr>
        <w:pStyle w:val="subsection"/>
      </w:pPr>
      <w:r w:rsidRPr="00B25563">
        <w:tab/>
        <w:t>(1)</w:t>
      </w:r>
      <w:r w:rsidRPr="00B25563">
        <w:tab/>
        <w:t xml:space="preserve">Subject to </w:t>
      </w:r>
      <w:r w:rsidR="00B25563">
        <w:t>subsection (</w:t>
      </w:r>
      <w:r w:rsidRPr="00B25563">
        <w:t>2), the suspension of the spectrum licence, unless it is sooner revoked, ceases:</w:t>
      </w:r>
    </w:p>
    <w:p w:rsidR="00EB5D5F" w:rsidRPr="00B25563" w:rsidRDefault="00EB5D5F">
      <w:pPr>
        <w:pStyle w:val="paragraph"/>
      </w:pPr>
      <w:r w:rsidRPr="00B25563">
        <w:tab/>
        <w:t>(a)</w:t>
      </w:r>
      <w:r w:rsidRPr="00B25563">
        <w:tab/>
        <w:t>if, within 28 days after the suspension, proceedings for an offence against this Act are instituted against the licensee, or against a person authorised by the licensee to operate a radiocommunications device under the licence, and he or she is convicted of the offence—on the expiration of 14 days after the date of the conviction; or</w:t>
      </w:r>
    </w:p>
    <w:p w:rsidR="00EB5D5F" w:rsidRPr="00B25563" w:rsidRDefault="00EB5D5F">
      <w:pPr>
        <w:pStyle w:val="paragraph"/>
      </w:pPr>
      <w:r w:rsidRPr="00B25563">
        <w:lastRenderedPageBreak/>
        <w:tab/>
        <w:t>(b)</w:t>
      </w:r>
      <w:r w:rsidRPr="00B25563">
        <w:tab/>
        <w:t>if such proceedings are instituted within 28 days after the suspension and he or she is not convicted of the offence—on the completion of the proceedings; or</w:t>
      </w:r>
    </w:p>
    <w:p w:rsidR="00EB5D5F" w:rsidRPr="00B25563" w:rsidRDefault="00EB5D5F">
      <w:pPr>
        <w:pStyle w:val="paragraph"/>
      </w:pPr>
      <w:r w:rsidRPr="00B25563">
        <w:tab/>
        <w:t>(c)</w:t>
      </w:r>
      <w:r w:rsidRPr="00B25563">
        <w:tab/>
        <w:t>in any other case—on the expiration of 28 days after the suspension.</w:t>
      </w:r>
    </w:p>
    <w:p w:rsidR="00EB5D5F" w:rsidRPr="00B25563" w:rsidRDefault="00EB5D5F" w:rsidP="008A4053">
      <w:pPr>
        <w:pStyle w:val="subsection"/>
      </w:pPr>
      <w:r w:rsidRPr="00B25563">
        <w:tab/>
        <w:t>(2)</w:t>
      </w:r>
      <w:r w:rsidRPr="00B25563">
        <w:tab/>
        <w:t>If:</w:t>
      </w:r>
    </w:p>
    <w:p w:rsidR="00EB5D5F" w:rsidRPr="00B25563" w:rsidRDefault="00EB5D5F">
      <w:pPr>
        <w:pStyle w:val="paragraph"/>
      </w:pPr>
      <w:r w:rsidRPr="00B25563">
        <w:tab/>
        <w:t>(a)</w:t>
      </w:r>
      <w:r w:rsidRPr="00B25563">
        <w:tab/>
        <w:t>the notice of suspension specifies a day as the day on which the suspension of the spectrum licence ceases; and</w:t>
      </w:r>
    </w:p>
    <w:p w:rsidR="00EB5D5F" w:rsidRPr="00B25563" w:rsidRDefault="00EB5D5F">
      <w:pPr>
        <w:pStyle w:val="paragraph"/>
      </w:pPr>
      <w:r w:rsidRPr="00B25563">
        <w:tab/>
        <w:t>(b)</w:t>
      </w:r>
      <w:r w:rsidRPr="00B25563">
        <w:tab/>
        <w:t xml:space="preserve">that day occurs before the day fixed under </w:t>
      </w:r>
      <w:r w:rsidR="00B25563">
        <w:t>subsection (</w:t>
      </w:r>
      <w:r w:rsidRPr="00B25563">
        <w:t>1);</w:t>
      </w:r>
    </w:p>
    <w:p w:rsidR="00EB5D5F" w:rsidRPr="00B25563" w:rsidRDefault="00EB5D5F">
      <w:pPr>
        <w:pStyle w:val="subsection2"/>
      </w:pPr>
      <w:r w:rsidRPr="00B25563">
        <w:t>the suspension of the licence, unless it is sooner revoked, ceases on the day so specified.</w:t>
      </w:r>
    </w:p>
    <w:p w:rsidR="00EB5D5F" w:rsidRPr="00B25563" w:rsidRDefault="00EB5D5F" w:rsidP="008A4053">
      <w:pPr>
        <w:pStyle w:val="subsection"/>
      </w:pPr>
      <w:r w:rsidRPr="00B25563">
        <w:tab/>
        <w:t>(3)</w:t>
      </w:r>
      <w:r w:rsidRPr="00B25563">
        <w:tab/>
        <w:t xml:space="preserve">In </w:t>
      </w:r>
      <w:r w:rsidR="00B25563">
        <w:t>subsection (</w:t>
      </w:r>
      <w:r w:rsidRPr="00B25563">
        <w:t>1):</w:t>
      </w:r>
    </w:p>
    <w:p w:rsidR="00EB5D5F" w:rsidRPr="00B25563" w:rsidRDefault="00EB5D5F">
      <w:pPr>
        <w:pStyle w:val="Definition"/>
      </w:pPr>
      <w:r w:rsidRPr="00B25563">
        <w:rPr>
          <w:b/>
          <w:i/>
        </w:rPr>
        <w:t>proceedings</w:t>
      </w:r>
      <w:r w:rsidRPr="00B25563">
        <w:t xml:space="preserve"> does not include proceedings by way of appeal or review.</w:t>
      </w:r>
    </w:p>
    <w:p w:rsidR="00EB5D5F" w:rsidRPr="00B25563" w:rsidRDefault="00EB5D5F" w:rsidP="008A11E4">
      <w:pPr>
        <w:pStyle w:val="ActHead5"/>
      </w:pPr>
      <w:bookmarkStart w:id="108" w:name="_Toc466374568"/>
      <w:r w:rsidRPr="00B25563">
        <w:rPr>
          <w:rStyle w:val="CharSectno"/>
        </w:rPr>
        <w:t>77</w:t>
      </w:r>
      <w:r w:rsidRPr="00B25563">
        <w:t xml:space="preserve">  Cancelling spectrum licences</w:t>
      </w:r>
      <w:bookmarkEnd w:id="108"/>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written notice given to the licensee, cancel the spectrum licence.</w:t>
      </w:r>
    </w:p>
    <w:p w:rsidR="00EB5D5F" w:rsidRPr="00B25563" w:rsidRDefault="00EB5D5F">
      <w:pPr>
        <w:pStyle w:val="notetext"/>
      </w:pPr>
      <w:r w:rsidRPr="00B25563">
        <w:t>Note:</w:t>
      </w:r>
      <w:r w:rsidRPr="00B25563">
        <w:tab/>
        <w:t>Cancellations of spectrum licences are reviewable under Part</w:t>
      </w:r>
      <w:r w:rsidR="00B25563">
        <w:t> </w:t>
      </w:r>
      <w:r w:rsidRPr="00B25563">
        <w:t>5.6.</w:t>
      </w:r>
    </w:p>
    <w:p w:rsidR="00EB5D5F" w:rsidRPr="00B25563" w:rsidRDefault="00EB5D5F" w:rsidP="008A4053">
      <w:pPr>
        <w:pStyle w:val="subsection"/>
      </w:pPr>
      <w:r w:rsidRPr="00B25563">
        <w:tab/>
        <w:t>(2)</w:t>
      </w:r>
      <w:r w:rsidRPr="00B25563">
        <w:tab/>
        <w:t>The notice must give the reasons for cancelling the licence.</w:t>
      </w:r>
    </w:p>
    <w:p w:rsidR="00EB5D5F" w:rsidRPr="00B25563" w:rsidRDefault="00EB5D5F" w:rsidP="00385B39">
      <w:pPr>
        <w:pStyle w:val="ActHead3"/>
        <w:pageBreakBefore/>
      </w:pPr>
      <w:bookmarkStart w:id="109" w:name="_Toc466374569"/>
      <w:r w:rsidRPr="00B25563">
        <w:rPr>
          <w:rStyle w:val="CharDivNo"/>
        </w:rPr>
        <w:lastRenderedPageBreak/>
        <w:t>Division</w:t>
      </w:r>
      <w:r w:rsidR="00B25563" w:rsidRPr="00B25563">
        <w:rPr>
          <w:rStyle w:val="CharDivNo"/>
        </w:rPr>
        <w:t> </w:t>
      </w:r>
      <w:r w:rsidRPr="00B25563">
        <w:rPr>
          <w:rStyle w:val="CharDivNo"/>
        </w:rPr>
        <w:t>4</w:t>
      </w:r>
      <w:r w:rsidRPr="00B25563">
        <w:t>—</w:t>
      </w:r>
      <w:r w:rsidRPr="00B25563">
        <w:rPr>
          <w:rStyle w:val="CharDivText"/>
        </w:rPr>
        <w:t>Re</w:t>
      </w:r>
      <w:r w:rsidR="00B25563" w:rsidRPr="00B25563">
        <w:rPr>
          <w:rStyle w:val="CharDivText"/>
        </w:rPr>
        <w:noBreakHyphen/>
      </w:r>
      <w:r w:rsidRPr="00B25563">
        <w:rPr>
          <w:rStyle w:val="CharDivText"/>
        </w:rPr>
        <w:t>issuing spectrum licences</w:t>
      </w:r>
      <w:bookmarkEnd w:id="109"/>
    </w:p>
    <w:p w:rsidR="00EB5D5F" w:rsidRPr="00B25563" w:rsidRDefault="00EB5D5F" w:rsidP="008A11E4">
      <w:pPr>
        <w:pStyle w:val="ActHead5"/>
      </w:pPr>
      <w:bookmarkStart w:id="110" w:name="_Toc466374570"/>
      <w:r w:rsidRPr="00B25563">
        <w:rPr>
          <w:rStyle w:val="CharSectno"/>
        </w:rPr>
        <w:t>78</w:t>
      </w:r>
      <w:r w:rsidRPr="00B25563">
        <w:t xml:space="preserve">  Notice of spectrum licences that are about to be re</w:t>
      </w:r>
      <w:r w:rsidR="00B25563">
        <w:noBreakHyphen/>
      </w:r>
      <w:r w:rsidRPr="00B25563">
        <w:t>issued</w:t>
      </w:r>
      <w:bookmarkEnd w:id="110"/>
    </w:p>
    <w:p w:rsidR="00EB5D5F" w:rsidRPr="00B25563" w:rsidRDefault="00EB5D5F" w:rsidP="008A4053">
      <w:pPr>
        <w:pStyle w:val="subsection"/>
      </w:pPr>
      <w:r w:rsidRPr="00B25563">
        <w:tab/>
      </w:r>
      <w:r w:rsidRPr="00B25563">
        <w:tab/>
        <w:t xml:space="preserve">The </w:t>
      </w:r>
      <w:r w:rsidR="00410792" w:rsidRPr="00B25563">
        <w:t>ACMA</w:t>
      </w:r>
      <w:r w:rsidRPr="00B25563">
        <w:t xml:space="preserve"> must, from time to time, </w:t>
      </w:r>
      <w:r w:rsidR="00672D74" w:rsidRPr="00B25563">
        <w:t>publish on its website</w:t>
      </w:r>
      <w:r w:rsidRPr="00B25563">
        <w:rPr>
          <w:i/>
        </w:rPr>
        <w:t xml:space="preserve"> </w:t>
      </w:r>
      <w:r w:rsidRPr="00B25563">
        <w:t>a notice that:</w:t>
      </w:r>
    </w:p>
    <w:p w:rsidR="008C4BA1" w:rsidRPr="00B25563" w:rsidRDefault="008C4BA1" w:rsidP="008C4BA1">
      <w:pPr>
        <w:pStyle w:val="paragraph"/>
      </w:pPr>
      <w:r w:rsidRPr="00B25563">
        <w:tab/>
        <w:t>(a)</w:t>
      </w:r>
      <w:r w:rsidRPr="00B25563">
        <w:tab/>
        <w:t>states where information may be obtained about:</w:t>
      </w:r>
    </w:p>
    <w:p w:rsidR="008C4BA1" w:rsidRPr="00B25563" w:rsidRDefault="008C4BA1" w:rsidP="008C4BA1">
      <w:pPr>
        <w:pStyle w:val="paragraphsub"/>
      </w:pPr>
      <w:r w:rsidRPr="00B25563">
        <w:tab/>
        <w:t>(i)</w:t>
      </w:r>
      <w:r w:rsidRPr="00B25563">
        <w:tab/>
        <w:t>the spectrum licences that will expire during a period specified in the notice; and</w:t>
      </w:r>
    </w:p>
    <w:p w:rsidR="008C4BA1" w:rsidRPr="00B25563" w:rsidRDefault="008C4BA1" w:rsidP="008C4BA1">
      <w:pPr>
        <w:pStyle w:val="paragraphsub"/>
      </w:pPr>
      <w:r w:rsidRPr="00B25563">
        <w:tab/>
        <w:t>(ii)</w:t>
      </w:r>
      <w:r w:rsidRPr="00B25563">
        <w:tab/>
        <w:t>the parts of the spectrum to which they relate; and</w:t>
      </w:r>
    </w:p>
    <w:p w:rsidR="00EB5D5F" w:rsidRPr="00B25563" w:rsidRDefault="00EB5D5F">
      <w:pPr>
        <w:pStyle w:val="paragraph"/>
      </w:pPr>
      <w:r w:rsidRPr="00B25563">
        <w:tab/>
        <w:t>(b)</w:t>
      </w:r>
      <w:r w:rsidRPr="00B25563">
        <w:tab/>
        <w:t>invites expressions of interest from persons who wish to have issued to them spectrum licences relating to those parts of the spectrum.</w:t>
      </w:r>
    </w:p>
    <w:p w:rsidR="00EB5D5F" w:rsidRPr="00B25563" w:rsidRDefault="00EB5D5F" w:rsidP="008A11E4">
      <w:pPr>
        <w:pStyle w:val="ActHead5"/>
      </w:pPr>
      <w:bookmarkStart w:id="111" w:name="_Toc466374571"/>
      <w:r w:rsidRPr="00B25563">
        <w:rPr>
          <w:rStyle w:val="CharSectno"/>
        </w:rPr>
        <w:t>79</w:t>
      </w:r>
      <w:r w:rsidRPr="00B25563">
        <w:t xml:space="preserve">  Preparation of draft spectrum licences for re</w:t>
      </w:r>
      <w:r w:rsidR="00B25563">
        <w:noBreakHyphen/>
      </w:r>
      <w:r w:rsidRPr="00B25563">
        <w:t>issue</w:t>
      </w:r>
      <w:bookmarkEnd w:id="111"/>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at any time prior to a spectrum licence expiring, prepare:</w:t>
      </w:r>
    </w:p>
    <w:p w:rsidR="00EB5D5F" w:rsidRPr="00B25563" w:rsidRDefault="00EB5D5F">
      <w:pPr>
        <w:pStyle w:val="paragraph"/>
      </w:pPr>
      <w:r w:rsidRPr="00B25563">
        <w:tab/>
        <w:t>(a)</w:t>
      </w:r>
      <w:r w:rsidRPr="00B25563">
        <w:tab/>
        <w:t>a draft of a new spectrum licence that would wholly or partly replace that licence; or</w:t>
      </w:r>
    </w:p>
    <w:p w:rsidR="00EB5D5F" w:rsidRPr="00B25563" w:rsidRDefault="00EB5D5F">
      <w:pPr>
        <w:pStyle w:val="paragraph"/>
      </w:pPr>
      <w:r w:rsidRPr="00B25563">
        <w:tab/>
        <w:t>(b)</w:t>
      </w:r>
      <w:r w:rsidRPr="00B25563">
        <w:tab/>
        <w:t>drafts of 2 or more new spectrum licences that, taken together, would wholly or partly replace that licence.</w:t>
      </w:r>
    </w:p>
    <w:p w:rsidR="00EB5D5F" w:rsidRPr="00B25563" w:rsidRDefault="00EB5D5F" w:rsidP="008A4053">
      <w:pPr>
        <w:pStyle w:val="subsection"/>
      </w:pPr>
      <w:r w:rsidRPr="00B25563">
        <w:tab/>
        <w:t>(2)</w:t>
      </w:r>
      <w:r w:rsidRPr="00B25563">
        <w:tab/>
        <w:t>The conditions included in a draft licence need not be the same conditions as those included in the licence that is to be replaced.</w:t>
      </w:r>
    </w:p>
    <w:p w:rsidR="00EB5D5F" w:rsidRPr="00B25563" w:rsidRDefault="00EB5D5F" w:rsidP="008A11E4">
      <w:pPr>
        <w:pStyle w:val="ActHead5"/>
      </w:pPr>
      <w:bookmarkStart w:id="112" w:name="_Toc466374572"/>
      <w:r w:rsidRPr="00B25563">
        <w:rPr>
          <w:rStyle w:val="CharSectno"/>
        </w:rPr>
        <w:t>80</w:t>
      </w:r>
      <w:r w:rsidRPr="00B25563">
        <w:t xml:space="preserve">  Procedures for re</w:t>
      </w:r>
      <w:r w:rsidR="00B25563">
        <w:noBreakHyphen/>
      </w:r>
      <w:r w:rsidRPr="00B25563">
        <w:t>allocating spectrum licences</w:t>
      </w:r>
      <w:bookmarkEnd w:id="112"/>
    </w:p>
    <w:p w:rsidR="00EB5D5F" w:rsidRPr="00B25563" w:rsidRDefault="00EB5D5F" w:rsidP="008A4053">
      <w:pPr>
        <w:pStyle w:val="subsection"/>
      </w:pPr>
      <w:r w:rsidRPr="00B25563">
        <w:tab/>
      </w:r>
      <w:r w:rsidRPr="00B25563">
        <w:tab/>
        <w:t>The procedures determined under section</w:t>
      </w:r>
      <w:r w:rsidR="00B25563">
        <w:t> </w:t>
      </w:r>
      <w:r w:rsidRPr="00B25563">
        <w:t>60 apply, so far as they are capable of applying, to re</w:t>
      </w:r>
      <w:r w:rsidR="00B25563">
        <w:noBreakHyphen/>
      </w:r>
      <w:r w:rsidRPr="00B25563">
        <w:t>allocating spectrum licences under this Division in the same way that they apply to allocating spectrum licences under Subdivision B of Division</w:t>
      </w:r>
      <w:r w:rsidR="00B25563">
        <w:t> </w:t>
      </w:r>
      <w:r w:rsidRPr="00B25563">
        <w:t>1.</w:t>
      </w:r>
    </w:p>
    <w:p w:rsidR="00EB5D5F" w:rsidRPr="00B25563" w:rsidRDefault="00EB5D5F" w:rsidP="008A11E4">
      <w:pPr>
        <w:pStyle w:val="ActHead5"/>
      </w:pPr>
      <w:bookmarkStart w:id="113" w:name="_Toc466374573"/>
      <w:r w:rsidRPr="00B25563">
        <w:rPr>
          <w:rStyle w:val="CharSectno"/>
        </w:rPr>
        <w:lastRenderedPageBreak/>
        <w:t>81</w:t>
      </w:r>
      <w:r w:rsidRPr="00B25563">
        <w:t xml:space="preserve">  Re</w:t>
      </w:r>
      <w:r w:rsidR="00B25563">
        <w:noBreakHyphen/>
      </w:r>
      <w:r w:rsidRPr="00B25563">
        <w:t>issue of spectrum licences</w:t>
      </w:r>
      <w:bookmarkEnd w:id="113"/>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re</w:t>
      </w:r>
      <w:r w:rsidR="00B25563">
        <w:noBreakHyphen/>
      </w:r>
      <w:r w:rsidRPr="00B25563">
        <w:t>allocate a spectrum licence in accordance with the procedures determined under section</w:t>
      </w:r>
      <w:r w:rsidR="00B25563">
        <w:t> </w:t>
      </w:r>
      <w:r w:rsidRPr="00B25563">
        <w:t>60 (as they apply because of section</w:t>
      </w:r>
      <w:r w:rsidR="00B25563">
        <w:t> </w:t>
      </w:r>
      <w:r w:rsidRPr="00B25563">
        <w:t>80), but not otherwise.</w:t>
      </w:r>
    </w:p>
    <w:p w:rsidR="00EB5D5F" w:rsidRPr="00B25563" w:rsidRDefault="00EB5D5F" w:rsidP="001E150D">
      <w:pPr>
        <w:pStyle w:val="subsection"/>
        <w:keepNext/>
        <w:keepLines/>
      </w:pPr>
      <w:r w:rsidRPr="00B25563">
        <w:tab/>
        <w:t>(2)</w:t>
      </w:r>
      <w:r w:rsidRPr="00B25563">
        <w:tab/>
        <w:t xml:space="preserve">The </w:t>
      </w:r>
      <w:r w:rsidR="00410792" w:rsidRPr="00B25563">
        <w:t>ACMA</w:t>
      </w:r>
      <w:r w:rsidRPr="00B25563">
        <w:t xml:space="preserve"> must issue the spectrum licence to the person to whom it is re</w:t>
      </w:r>
      <w:r w:rsidR="00B25563">
        <w:noBreakHyphen/>
      </w:r>
      <w:r w:rsidRPr="00B25563">
        <w:t>allocated if the person:</w:t>
      </w:r>
    </w:p>
    <w:p w:rsidR="00EB5D5F" w:rsidRPr="00B25563" w:rsidRDefault="00EB5D5F">
      <w:pPr>
        <w:pStyle w:val="paragraph"/>
      </w:pPr>
      <w:r w:rsidRPr="00B25563">
        <w:tab/>
        <w:t>(a)</w:t>
      </w:r>
      <w:r w:rsidRPr="00B25563">
        <w:tab/>
        <w:t xml:space="preserve">pays to the </w:t>
      </w:r>
      <w:r w:rsidR="00410792" w:rsidRPr="00B25563">
        <w:t>ACMA</w:t>
      </w:r>
      <w:r w:rsidRPr="00B25563">
        <w:t xml:space="preserve"> the spectrum access charge for issuing the licence; or</w:t>
      </w:r>
    </w:p>
    <w:p w:rsidR="00EB5D5F" w:rsidRPr="00B25563" w:rsidRDefault="00EB5D5F">
      <w:pPr>
        <w:pStyle w:val="paragraph"/>
      </w:pPr>
      <w:r w:rsidRPr="00B25563">
        <w:tab/>
        <w:t>(b)</w:t>
      </w:r>
      <w:r w:rsidRPr="00B25563">
        <w:tab/>
        <w:t xml:space="preserve">reaches an agreement with the </w:t>
      </w:r>
      <w:r w:rsidR="00410792" w:rsidRPr="00B25563">
        <w:t>ACMA</w:t>
      </w:r>
      <w:r w:rsidRPr="00B25563">
        <w:t xml:space="preserve"> for payment of that spectrum access charge.</w:t>
      </w:r>
    </w:p>
    <w:p w:rsidR="00EB5D5F" w:rsidRPr="00B25563" w:rsidRDefault="00EB5D5F" w:rsidP="008A11E4">
      <w:pPr>
        <w:pStyle w:val="ActHead5"/>
      </w:pPr>
      <w:bookmarkStart w:id="114" w:name="_Toc466374574"/>
      <w:r w:rsidRPr="00B25563">
        <w:rPr>
          <w:rStyle w:val="CharSectno"/>
        </w:rPr>
        <w:t>82</w:t>
      </w:r>
      <w:r w:rsidRPr="00B25563">
        <w:t xml:space="preserve">  Re</w:t>
      </w:r>
      <w:r w:rsidR="00B25563">
        <w:noBreakHyphen/>
      </w:r>
      <w:r w:rsidRPr="00B25563">
        <w:t>issue of spectrum licences to the same licensees in the public interest</w:t>
      </w:r>
      <w:bookmarkEnd w:id="114"/>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without following the procedures determined under section</w:t>
      </w:r>
      <w:r w:rsidR="00B25563">
        <w:t> </w:t>
      </w:r>
      <w:r w:rsidRPr="00B25563">
        <w:t>60 (as they apply because of section</w:t>
      </w:r>
      <w:r w:rsidR="00B25563">
        <w:t> </w:t>
      </w:r>
      <w:r w:rsidRPr="00B25563">
        <w:t>80), re</w:t>
      </w:r>
      <w:r w:rsidR="00B25563">
        <w:noBreakHyphen/>
      </w:r>
      <w:r w:rsidRPr="00B25563">
        <w:t>issue a spectrum licence to the person to whom it was previously issued if:</w:t>
      </w:r>
    </w:p>
    <w:p w:rsidR="00EB5D5F" w:rsidRPr="00B25563" w:rsidRDefault="00EB5D5F">
      <w:pPr>
        <w:pStyle w:val="paragraph"/>
      </w:pPr>
      <w:r w:rsidRPr="00B25563">
        <w:tab/>
        <w:t>(a)</w:t>
      </w:r>
      <w:r w:rsidRPr="00B25563">
        <w:tab/>
        <w:t xml:space="preserve">the licence was used in the provision of a service included in a class of services specified in a determination under </w:t>
      </w:r>
      <w:r w:rsidR="00B25563">
        <w:t>subsection (</w:t>
      </w:r>
      <w:r w:rsidRPr="00B25563">
        <w:t>3); or</w:t>
      </w:r>
    </w:p>
    <w:p w:rsidR="00EB5D5F" w:rsidRPr="00B25563" w:rsidRDefault="00EB5D5F">
      <w:pPr>
        <w:pStyle w:val="paragraph"/>
      </w:pPr>
      <w:r w:rsidRPr="00B25563">
        <w:tab/>
        <w:t>(b)</w:t>
      </w:r>
      <w:r w:rsidRPr="00B25563">
        <w:tab/>
        <w:t xml:space="preserve">the </w:t>
      </w:r>
      <w:r w:rsidR="00410792" w:rsidRPr="00B25563">
        <w:t>ACMA</w:t>
      </w:r>
      <w:r w:rsidRPr="00B25563">
        <w:t xml:space="preserve"> is satisfied that special circumstances exist as a result of which it is in the public interest for that person to continue to hold the licence.</w:t>
      </w:r>
    </w:p>
    <w:p w:rsidR="00EB5D5F" w:rsidRPr="00B25563" w:rsidRDefault="00EB5D5F" w:rsidP="008A4053">
      <w:pPr>
        <w:pStyle w:val="subsection"/>
      </w:pPr>
      <w:r w:rsidRPr="00B25563">
        <w:tab/>
        <w:t>(2)</w:t>
      </w:r>
      <w:r w:rsidRPr="00B25563">
        <w:tab/>
      </w:r>
      <w:r w:rsidR="00B25563">
        <w:t>Subsection (</w:t>
      </w:r>
      <w:r w:rsidRPr="00B25563">
        <w:t xml:space="preserve">1) does not imply that the </w:t>
      </w:r>
      <w:r w:rsidR="00410792" w:rsidRPr="00B25563">
        <w:t>ACMA</w:t>
      </w:r>
      <w:r w:rsidRPr="00B25563">
        <w:t xml:space="preserve"> must issue such a spectrum licence without the person:</w:t>
      </w:r>
    </w:p>
    <w:p w:rsidR="00EB5D5F" w:rsidRPr="00B25563" w:rsidRDefault="00EB5D5F">
      <w:pPr>
        <w:pStyle w:val="paragraph"/>
      </w:pPr>
      <w:r w:rsidRPr="00B25563">
        <w:tab/>
        <w:t>(a)</w:t>
      </w:r>
      <w:r w:rsidRPr="00B25563">
        <w:tab/>
        <w:t xml:space="preserve">paying to the </w:t>
      </w:r>
      <w:r w:rsidR="00410792" w:rsidRPr="00B25563">
        <w:t>ACMA</w:t>
      </w:r>
      <w:r w:rsidRPr="00B25563">
        <w:t xml:space="preserve"> the spectrum access charge for issuing the licence; or</w:t>
      </w:r>
    </w:p>
    <w:p w:rsidR="00EB5D5F" w:rsidRPr="00B25563" w:rsidRDefault="00EB5D5F">
      <w:pPr>
        <w:pStyle w:val="paragraph"/>
      </w:pPr>
      <w:r w:rsidRPr="00B25563">
        <w:tab/>
        <w:t>(b)</w:t>
      </w:r>
      <w:r w:rsidRPr="00B25563">
        <w:tab/>
        <w:t xml:space="preserve">reaching an agreement with the </w:t>
      </w:r>
      <w:r w:rsidR="00410792" w:rsidRPr="00B25563">
        <w:t>ACMA</w:t>
      </w:r>
      <w:r w:rsidRPr="00B25563">
        <w:t xml:space="preserve"> for payment of that spectrum access charge.</w:t>
      </w:r>
    </w:p>
    <w:p w:rsidR="00EB5D5F" w:rsidRPr="00B25563" w:rsidRDefault="00EB5D5F" w:rsidP="008A4053">
      <w:pPr>
        <w:pStyle w:val="subsection"/>
      </w:pPr>
      <w:r w:rsidRPr="00B25563">
        <w:tab/>
        <w:t>(3)</w:t>
      </w:r>
      <w:r w:rsidRPr="00B25563">
        <w:tab/>
        <w:t>The Minister may determine, by written instrument, a specified class of services for which re</w:t>
      </w:r>
      <w:r w:rsidR="00B25563">
        <w:noBreakHyphen/>
      </w:r>
      <w:r w:rsidRPr="00B25563">
        <w:t xml:space="preserve">issuing spectrum </w:t>
      </w:r>
      <w:r w:rsidR="008C4BA1" w:rsidRPr="00B25563">
        <w:t>licences</w:t>
      </w:r>
      <w:r w:rsidRPr="00B25563">
        <w:t xml:space="preserve"> to the same licensees would be in the public interest.</w:t>
      </w:r>
    </w:p>
    <w:p w:rsidR="0069122A" w:rsidRPr="00B25563" w:rsidRDefault="0069122A" w:rsidP="0069122A">
      <w:pPr>
        <w:pStyle w:val="subsection"/>
      </w:pPr>
      <w:r w:rsidRPr="00B25563">
        <w:lastRenderedPageBreak/>
        <w:tab/>
        <w:t>(4)</w:t>
      </w:r>
      <w:r w:rsidRPr="00B25563">
        <w:tab/>
        <w:t>A determination is a legislative instrument, but section</w:t>
      </w:r>
      <w:r w:rsidR="00B25563">
        <w:t> </w:t>
      </w:r>
      <w:r w:rsidRPr="00B25563">
        <w:t xml:space="preserve">42 (disallowance) of the </w:t>
      </w:r>
      <w:r w:rsidR="00A37302" w:rsidRPr="00B25563">
        <w:rPr>
          <w:i/>
        </w:rPr>
        <w:t>Legislation Act 2003</w:t>
      </w:r>
      <w:r w:rsidRPr="00B25563">
        <w:t xml:space="preserve"> does not apply to the determination.</w:t>
      </w:r>
    </w:p>
    <w:p w:rsidR="00EB5D5F" w:rsidRPr="00B25563" w:rsidRDefault="00EB5D5F" w:rsidP="008A4053">
      <w:pPr>
        <w:pStyle w:val="subsection"/>
      </w:pPr>
      <w:r w:rsidRPr="00B25563">
        <w:tab/>
        <w:t>(5)</w:t>
      </w:r>
      <w:r w:rsidRPr="00B25563">
        <w:tab/>
        <w:t xml:space="preserve">The </w:t>
      </w:r>
      <w:r w:rsidR="00410792" w:rsidRPr="00B25563">
        <w:t>ACMA</w:t>
      </w:r>
      <w:r w:rsidRPr="00B25563">
        <w:t xml:space="preserve"> must notify the licensee in writing if the core conditions of the re</w:t>
      </w:r>
      <w:r w:rsidR="00B25563">
        <w:noBreakHyphen/>
      </w:r>
      <w:r w:rsidRPr="00B25563">
        <w:t>issued licence differ from the core conditions of the licence it replaces.</w:t>
      </w:r>
    </w:p>
    <w:p w:rsidR="00EB5D5F" w:rsidRPr="00B25563" w:rsidRDefault="00EB5D5F">
      <w:pPr>
        <w:pStyle w:val="notetext"/>
      </w:pPr>
      <w:r w:rsidRPr="00B25563">
        <w:t>Note:</w:t>
      </w:r>
      <w:r w:rsidRPr="00B25563">
        <w:tab/>
        <w:t>Changes in the core conditions of such re</w:t>
      </w:r>
      <w:r w:rsidR="00B25563">
        <w:noBreakHyphen/>
      </w:r>
      <w:r w:rsidRPr="00B25563">
        <w:t>issued licences are reviewable decisions under Part</w:t>
      </w:r>
      <w:r w:rsidR="00B25563">
        <w:t> </w:t>
      </w:r>
      <w:r w:rsidRPr="00B25563">
        <w:t>5.6.</w:t>
      </w:r>
    </w:p>
    <w:p w:rsidR="00EB5D5F" w:rsidRPr="00B25563" w:rsidRDefault="00EB5D5F" w:rsidP="008A4053">
      <w:pPr>
        <w:pStyle w:val="subsection"/>
      </w:pPr>
      <w:r w:rsidRPr="00B25563">
        <w:tab/>
        <w:t>(6)</w:t>
      </w:r>
      <w:r w:rsidRPr="00B25563">
        <w:tab/>
        <w:t>This section does not prevent a spectrum licence being issued under section</w:t>
      </w:r>
      <w:r w:rsidR="00B25563">
        <w:t> </w:t>
      </w:r>
      <w:r w:rsidRPr="00B25563">
        <w:t>81 to a person to whom it was previously issued.</w:t>
      </w:r>
    </w:p>
    <w:p w:rsidR="00EB5D5F" w:rsidRPr="00B25563" w:rsidRDefault="00EB5D5F" w:rsidP="008A11E4">
      <w:pPr>
        <w:pStyle w:val="ActHead5"/>
      </w:pPr>
      <w:bookmarkStart w:id="115" w:name="_Toc466374575"/>
      <w:r w:rsidRPr="00B25563">
        <w:rPr>
          <w:rStyle w:val="CharSectno"/>
        </w:rPr>
        <w:t>83</w:t>
      </w:r>
      <w:r w:rsidRPr="00B25563">
        <w:t xml:space="preserve">  General rules about newly</w:t>
      </w:r>
      <w:r w:rsidR="00B25563">
        <w:noBreakHyphen/>
      </w:r>
      <w:r w:rsidRPr="00B25563">
        <w:t>issued spectrum licences apply to re</w:t>
      </w:r>
      <w:r w:rsidR="00B25563">
        <w:noBreakHyphen/>
      </w:r>
      <w:r w:rsidRPr="00B25563">
        <w:t>issued spectrum licences</w:t>
      </w:r>
      <w:bookmarkEnd w:id="115"/>
    </w:p>
    <w:p w:rsidR="00EB5D5F" w:rsidRPr="00B25563" w:rsidRDefault="00EB5D5F" w:rsidP="008A4053">
      <w:pPr>
        <w:pStyle w:val="subsection"/>
      </w:pPr>
      <w:r w:rsidRPr="00B25563">
        <w:tab/>
      </w:r>
      <w:r w:rsidRPr="00B25563">
        <w:tab/>
        <w:t>Subdivisions C and D of Division</w:t>
      </w:r>
      <w:r w:rsidR="00B25563">
        <w:t> </w:t>
      </w:r>
      <w:r w:rsidRPr="00B25563">
        <w:t>1 apply to spectrum licences re</w:t>
      </w:r>
      <w:r w:rsidR="00B25563">
        <w:noBreakHyphen/>
      </w:r>
      <w:r w:rsidRPr="00B25563">
        <w:t>issued under this Division in the same way that those Subdivisions apply to spectrum licences issued under Division</w:t>
      </w:r>
      <w:r w:rsidR="00B25563">
        <w:t> </w:t>
      </w:r>
      <w:r w:rsidRPr="00B25563">
        <w:t>1.</w:t>
      </w:r>
    </w:p>
    <w:p w:rsidR="00EB5D5F" w:rsidRPr="00B25563" w:rsidRDefault="00EB5D5F" w:rsidP="008A11E4">
      <w:pPr>
        <w:pStyle w:val="ActHead5"/>
      </w:pPr>
      <w:bookmarkStart w:id="116" w:name="_Toc466374576"/>
      <w:r w:rsidRPr="00B25563">
        <w:rPr>
          <w:rStyle w:val="CharSectno"/>
        </w:rPr>
        <w:t>84</w:t>
      </w:r>
      <w:r w:rsidRPr="00B25563">
        <w:t xml:space="preserve">  Commencement of re</w:t>
      </w:r>
      <w:r w:rsidR="00B25563">
        <w:noBreakHyphen/>
      </w:r>
      <w:r w:rsidRPr="00B25563">
        <w:t>issued spectrum licences</w:t>
      </w:r>
      <w:bookmarkEnd w:id="116"/>
    </w:p>
    <w:p w:rsidR="00EB5D5F" w:rsidRPr="00B25563" w:rsidRDefault="00EB5D5F" w:rsidP="008A4053">
      <w:pPr>
        <w:pStyle w:val="subsection"/>
      </w:pPr>
      <w:r w:rsidRPr="00B25563">
        <w:tab/>
      </w:r>
      <w:r w:rsidRPr="00B25563">
        <w:tab/>
        <w:t>A spectrum licence re</w:t>
      </w:r>
      <w:r w:rsidR="00B25563">
        <w:noBreakHyphen/>
      </w:r>
      <w:r w:rsidRPr="00B25563">
        <w:t>issued under this Division comes into force on the day specified in the licence, not being a day occurring earlier than the expiry of the spectrum licence it replaces.</w:t>
      </w:r>
    </w:p>
    <w:p w:rsidR="00EB5D5F" w:rsidRPr="00B25563" w:rsidRDefault="00EB5D5F" w:rsidP="00385B39">
      <w:pPr>
        <w:pStyle w:val="ActHead3"/>
        <w:pageBreakBefore/>
      </w:pPr>
      <w:bookmarkStart w:id="117" w:name="_Toc466374577"/>
      <w:r w:rsidRPr="00B25563">
        <w:rPr>
          <w:rStyle w:val="CharDivNo"/>
        </w:rPr>
        <w:lastRenderedPageBreak/>
        <w:t>Division</w:t>
      </w:r>
      <w:r w:rsidR="00B25563" w:rsidRPr="00B25563">
        <w:rPr>
          <w:rStyle w:val="CharDivNo"/>
        </w:rPr>
        <w:t> </w:t>
      </w:r>
      <w:r w:rsidRPr="00B25563">
        <w:rPr>
          <w:rStyle w:val="CharDivNo"/>
        </w:rPr>
        <w:t>5</w:t>
      </w:r>
      <w:r w:rsidRPr="00B25563">
        <w:t>—</w:t>
      </w:r>
      <w:r w:rsidRPr="00B25563">
        <w:rPr>
          <w:rStyle w:val="CharDivText"/>
        </w:rPr>
        <w:t>Trading spectrum licences</w:t>
      </w:r>
      <w:bookmarkEnd w:id="117"/>
    </w:p>
    <w:p w:rsidR="00EB5D5F" w:rsidRPr="00B25563" w:rsidRDefault="00EB5D5F" w:rsidP="008A11E4">
      <w:pPr>
        <w:pStyle w:val="ActHead5"/>
      </w:pPr>
      <w:bookmarkStart w:id="118" w:name="_Toc466374578"/>
      <w:r w:rsidRPr="00B25563">
        <w:rPr>
          <w:rStyle w:val="CharSectno"/>
        </w:rPr>
        <w:t>85</w:t>
      </w:r>
      <w:r w:rsidRPr="00B25563">
        <w:t xml:space="preserve">  Trading spectrum licences</w:t>
      </w:r>
      <w:bookmarkEnd w:id="118"/>
    </w:p>
    <w:p w:rsidR="00EB5D5F" w:rsidRPr="00B25563" w:rsidRDefault="00EB5D5F" w:rsidP="008A4053">
      <w:pPr>
        <w:pStyle w:val="subsection"/>
      </w:pPr>
      <w:r w:rsidRPr="00B25563">
        <w:tab/>
        <w:t>(1)</w:t>
      </w:r>
      <w:r w:rsidRPr="00B25563">
        <w:tab/>
        <w:t xml:space="preserve">Subject to </w:t>
      </w:r>
      <w:r w:rsidR="00B25563">
        <w:t>subsection (</w:t>
      </w:r>
      <w:r w:rsidRPr="00B25563">
        <w:t>2) and section</w:t>
      </w:r>
      <w:r w:rsidR="00B25563">
        <w:t> </w:t>
      </w:r>
      <w:r w:rsidRPr="00B25563">
        <w:t>86</w:t>
      </w:r>
      <w:r w:rsidR="00561351" w:rsidRPr="00B25563">
        <w:t xml:space="preserve"> of this Act and section</w:t>
      </w:r>
      <w:r w:rsidR="00B25563">
        <w:t> </w:t>
      </w:r>
      <w:r w:rsidR="00561351" w:rsidRPr="00B25563">
        <w:t xml:space="preserve">577L of the </w:t>
      </w:r>
      <w:r w:rsidR="00561351" w:rsidRPr="00B25563">
        <w:rPr>
          <w:i/>
        </w:rPr>
        <w:t>Telecommunications Act 1997</w:t>
      </w:r>
      <w:r w:rsidRPr="00B25563">
        <w:t>, the licensee of a spectrum licence may assign, or otherwise deal with, the whole or any part of the licence.</w:t>
      </w:r>
    </w:p>
    <w:p w:rsidR="00EB5D5F" w:rsidRPr="00B25563" w:rsidRDefault="00EB5D5F" w:rsidP="008A4053">
      <w:pPr>
        <w:pStyle w:val="subsection"/>
      </w:pPr>
      <w:r w:rsidRPr="00B25563">
        <w:tab/>
        <w:t>(2)</w:t>
      </w:r>
      <w:r w:rsidRPr="00B25563">
        <w:tab/>
        <w:t>An assignment must comply with any rules made under section</w:t>
      </w:r>
      <w:r w:rsidR="00B25563">
        <w:t> </w:t>
      </w:r>
      <w:r w:rsidRPr="00B25563">
        <w:t>88.</w:t>
      </w:r>
    </w:p>
    <w:p w:rsidR="00EB5D5F" w:rsidRPr="00B25563" w:rsidRDefault="00EB5D5F" w:rsidP="008A11E4">
      <w:pPr>
        <w:pStyle w:val="ActHead5"/>
      </w:pPr>
      <w:bookmarkStart w:id="119" w:name="_Toc466374579"/>
      <w:r w:rsidRPr="00B25563">
        <w:rPr>
          <w:rStyle w:val="CharSectno"/>
        </w:rPr>
        <w:t>86</w:t>
      </w:r>
      <w:r w:rsidRPr="00B25563">
        <w:t xml:space="preserve">  Registration of assignments etc.</w:t>
      </w:r>
      <w:bookmarkEnd w:id="119"/>
    </w:p>
    <w:p w:rsidR="00EB5D5F" w:rsidRPr="00B25563" w:rsidRDefault="00EB5D5F" w:rsidP="008A4053">
      <w:pPr>
        <w:pStyle w:val="subsection"/>
      </w:pPr>
      <w:r w:rsidRPr="00B25563">
        <w:tab/>
        <w:t>(1)</w:t>
      </w:r>
      <w:r w:rsidRPr="00B25563">
        <w:tab/>
        <w:t>The parties to an assignment under section</w:t>
      </w:r>
      <w:r w:rsidR="00B25563">
        <w:t> </w:t>
      </w:r>
      <w:r w:rsidRPr="00B25563">
        <w:t>85 of the whole, or any part of, a licence that involves:</w:t>
      </w:r>
    </w:p>
    <w:p w:rsidR="00EB5D5F" w:rsidRPr="00B25563" w:rsidRDefault="00EB5D5F">
      <w:pPr>
        <w:pStyle w:val="paragraph"/>
      </w:pPr>
      <w:r w:rsidRPr="00B25563">
        <w:tab/>
        <w:t>(a)</w:t>
      </w:r>
      <w:r w:rsidRPr="00B25563">
        <w:tab/>
        <w:t>a change in the licensee; or</w:t>
      </w:r>
    </w:p>
    <w:p w:rsidR="00EB5D5F" w:rsidRPr="00B25563" w:rsidRDefault="00EB5D5F">
      <w:pPr>
        <w:pStyle w:val="paragraph"/>
      </w:pPr>
      <w:r w:rsidRPr="00B25563">
        <w:tab/>
        <w:t>(b)</w:t>
      </w:r>
      <w:r w:rsidRPr="00B25563">
        <w:tab/>
        <w:t>the issue of a spectrum licence; or</w:t>
      </w:r>
    </w:p>
    <w:p w:rsidR="00EB5D5F" w:rsidRPr="00B25563" w:rsidRDefault="00EB5D5F">
      <w:pPr>
        <w:pStyle w:val="paragraph"/>
      </w:pPr>
      <w:r w:rsidRPr="00B25563">
        <w:tab/>
        <w:t>(c)</w:t>
      </w:r>
      <w:r w:rsidRPr="00B25563">
        <w:tab/>
        <w:t>the variation of the conditions of a spectrum licence; or</w:t>
      </w:r>
    </w:p>
    <w:p w:rsidR="00EB5D5F" w:rsidRPr="00B25563" w:rsidRDefault="00EB5D5F">
      <w:pPr>
        <w:pStyle w:val="paragraph"/>
      </w:pPr>
      <w:r w:rsidRPr="00B25563">
        <w:tab/>
        <w:t>(d)</w:t>
      </w:r>
      <w:r w:rsidRPr="00B25563">
        <w:tab/>
        <w:t>the cancellation of one or more existing spectrum licences;</w:t>
      </w:r>
    </w:p>
    <w:p w:rsidR="00EB5D5F" w:rsidRPr="00B25563" w:rsidRDefault="00EB5D5F">
      <w:pPr>
        <w:pStyle w:val="subsection2"/>
      </w:pPr>
      <w:r w:rsidRPr="00B25563">
        <w:t xml:space="preserve">must give to the </w:t>
      </w:r>
      <w:r w:rsidR="00410792" w:rsidRPr="00B25563">
        <w:t>ACMA</w:t>
      </w:r>
      <w:r w:rsidRPr="00B25563">
        <w:t xml:space="preserve"> such information about the assignment as the </w:t>
      </w:r>
      <w:r w:rsidR="00410792" w:rsidRPr="00B25563">
        <w:t>ACMA</w:t>
      </w:r>
      <w:r w:rsidRPr="00B25563">
        <w:t xml:space="preserve"> requires (if any) for the purpose of amending the Register to take account of the assignment.</w:t>
      </w:r>
    </w:p>
    <w:p w:rsidR="00EB5D5F" w:rsidRPr="00B25563" w:rsidRDefault="00EB5D5F" w:rsidP="008A4053">
      <w:pPr>
        <w:pStyle w:val="subsection"/>
      </w:pPr>
      <w:r w:rsidRPr="00B25563">
        <w:tab/>
        <w:t>(2)</w:t>
      </w:r>
      <w:r w:rsidRPr="00B25563">
        <w:tab/>
        <w:t xml:space="preserve">The assignment covered by </w:t>
      </w:r>
      <w:r w:rsidR="00B25563">
        <w:t>subsection (</w:t>
      </w:r>
      <w:r w:rsidRPr="00B25563">
        <w:t>1) cannot take effect before the Register is amended under Part</w:t>
      </w:r>
      <w:r w:rsidR="00B25563">
        <w:t> </w:t>
      </w:r>
      <w:r w:rsidRPr="00B25563">
        <w:t>3.5 to take it into account.</w:t>
      </w:r>
    </w:p>
    <w:p w:rsidR="00EB5D5F" w:rsidRPr="00B25563" w:rsidRDefault="00EB5D5F" w:rsidP="008A11E4">
      <w:pPr>
        <w:pStyle w:val="ActHead5"/>
      </w:pPr>
      <w:bookmarkStart w:id="120" w:name="_Toc466374580"/>
      <w:r w:rsidRPr="00B25563">
        <w:rPr>
          <w:rStyle w:val="CharSectno"/>
        </w:rPr>
        <w:t>87</w:t>
      </w:r>
      <w:r w:rsidRPr="00B25563">
        <w:t xml:space="preserve">  Variation etc. of spectrum licences to take assignments into account</w:t>
      </w:r>
      <w:bookmarkEnd w:id="120"/>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do one or more of the following if it is satisfied it is necessary or convenient to do so in order to give effect to an assignment under section</w:t>
      </w:r>
      <w:r w:rsidR="00B25563">
        <w:t> </w:t>
      </w:r>
      <w:r w:rsidRPr="00B25563">
        <w:t>85:</w:t>
      </w:r>
    </w:p>
    <w:p w:rsidR="00EB5D5F" w:rsidRPr="00B25563" w:rsidRDefault="00EB5D5F">
      <w:pPr>
        <w:pStyle w:val="paragraph"/>
      </w:pPr>
      <w:r w:rsidRPr="00B25563">
        <w:tab/>
        <w:t>(a)</w:t>
      </w:r>
      <w:r w:rsidRPr="00B25563">
        <w:tab/>
        <w:t>vary a spectrum licence by specifying in it as the licensee a different person from the person currently specified;</w:t>
      </w:r>
    </w:p>
    <w:p w:rsidR="00EB5D5F" w:rsidRPr="00B25563" w:rsidRDefault="00EB5D5F">
      <w:pPr>
        <w:pStyle w:val="paragraph"/>
      </w:pPr>
      <w:r w:rsidRPr="00B25563">
        <w:tab/>
        <w:t>(b)</w:t>
      </w:r>
      <w:r w:rsidRPr="00B25563">
        <w:tab/>
        <w:t>vary the conditions of a spectrum licence by:</w:t>
      </w:r>
    </w:p>
    <w:p w:rsidR="00EB5D5F" w:rsidRPr="00B25563" w:rsidRDefault="00EB5D5F">
      <w:pPr>
        <w:pStyle w:val="paragraphsub"/>
      </w:pPr>
      <w:r w:rsidRPr="00B25563">
        <w:tab/>
        <w:t>(i)</w:t>
      </w:r>
      <w:r w:rsidRPr="00B25563">
        <w:tab/>
        <w:t>including one or more further conditions; or</w:t>
      </w:r>
    </w:p>
    <w:p w:rsidR="00EB5D5F" w:rsidRPr="00B25563" w:rsidRDefault="00EB5D5F">
      <w:pPr>
        <w:pStyle w:val="paragraphsub"/>
      </w:pPr>
      <w:r w:rsidRPr="00B25563">
        <w:lastRenderedPageBreak/>
        <w:tab/>
        <w:t>(ii)</w:t>
      </w:r>
      <w:r w:rsidRPr="00B25563">
        <w:tab/>
        <w:t>revoking or varying any conditions;</w:t>
      </w:r>
    </w:p>
    <w:p w:rsidR="00EB5D5F" w:rsidRPr="00B25563" w:rsidRDefault="00EB5D5F">
      <w:pPr>
        <w:pStyle w:val="paragraph"/>
      </w:pPr>
      <w:r w:rsidRPr="00B25563">
        <w:tab/>
        <w:t>(c)</w:t>
      </w:r>
      <w:r w:rsidRPr="00B25563">
        <w:tab/>
        <w:t>issue one or more new spectrum licences;</w:t>
      </w:r>
    </w:p>
    <w:p w:rsidR="00EB5D5F" w:rsidRPr="00B25563" w:rsidRDefault="00EB5D5F">
      <w:pPr>
        <w:pStyle w:val="paragraph"/>
      </w:pPr>
      <w:r w:rsidRPr="00B25563">
        <w:tab/>
        <w:t>(d)</w:t>
      </w:r>
      <w:r w:rsidRPr="00B25563">
        <w:tab/>
        <w:t>cancel one or more existing spectrum licences.</w:t>
      </w:r>
    </w:p>
    <w:p w:rsidR="00EB5D5F" w:rsidRPr="00B25563" w:rsidRDefault="00EB5D5F" w:rsidP="008A4053">
      <w:pPr>
        <w:pStyle w:val="subsection"/>
      </w:pPr>
      <w:r w:rsidRPr="00B25563">
        <w:tab/>
        <w:t>(2)</w:t>
      </w:r>
      <w:r w:rsidRPr="00B25563">
        <w:tab/>
        <w:t xml:space="preserve">A licence as varied, or a new licence issued, under </w:t>
      </w:r>
      <w:r w:rsidR="00B25563">
        <w:t>subsection (</w:t>
      </w:r>
      <w:r w:rsidRPr="00B25563">
        <w:t>1) must comply with the requirements of Subdivision C of Division</w:t>
      </w:r>
      <w:r w:rsidR="00B25563">
        <w:t> </w:t>
      </w:r>
      <w:r w:rsidRPr="00B25563">
        <w:t>1.</w:t>
      </w:r>
    </w:p>
    <w:p w:rsidR="00EB5D5F" w:rsidRPr="00B25563" w:rsidRDefault="00EB5D5F" w:rsidP="008A4053">
      <w:pPr>
        <w:pStyle w:val="subsection"/>
      </w:pPr>
      <w:r w:rsidRPr="00B25563">
        <w:tab/>
        <w:t>(3)</w:t>
      </w:r>
      <w:r w:rsidRPr="00B25563">
        <w:tab/>
        <w:t>Subdivision D of Division</w:t>
      </w:r>
      <w:r w:rsidR="00B25563">
        <w:t> </w:t>
      </w:r>
      <w:r w:rsidRPr="00B25563">
        <w:t xml:space="preserve">1 applies to the issue of a new licence under </w:t>
      </w:r>
      <w:r w:rsidR="00B25563">
        <w:t>subsection (</w:t>
      </w:r>
      <w:r w:rsidRPr="00B25563">
        <w:t>1) of this section.</w:t>
      </w:r>
    </w:p>
    <w:p w:rsidR="00EB5D5F" w:rsidRPr="00B25563" w:rsidRDefault="00EB5D5F">
      <w:pPr>
        <w:pStyle w:val="notetext"/>
      </w:pPr>
      <w:r w:rsidRPr="00B25563">
        <w:t>Note:</w:t>
      </w:r>
      <w:r w:rsidRPr="00B25563">
        <w:tab/>
        <w:t>Variations and cancellations under this section are reviewable under Part</w:t>
      </w:r>
      <w:r w:rsidR="00B25563">
        <w:t> </w:t>
      </w:r>
      <w:r w:rsidRPr="00B25563">
        <w:t>5.6.</w:t>
      </w:r>
    </w:p>
    <w:p w:rsidR="00EB5D5F" w:rsidRPr="00B25563" w:rsidRDefault="00EB5D5F" w:rsidP="008A11E4">
      <w:pPr>
        <w:pStyle w:val="ActHead5"/>
      </w:pPr>
      <w:bookmarkStart w:id="121" w:name="_Toc466374581"/>
      <w:r w:rsidRPr="00B25563">
        <w:rPr>
          <w:rStyle w:val="CharSectno"/>
        </w:rPr>
        <w:t>88</w:t>
      </w:r>
      <w:r w:rsidRPr="00B25563">
        <w:t xml:space="preserve">  Rules about assignments etc.</w:t>
      </w:r>
      <w:bookmarkEnd w:id="121"/>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w:t>
      </w:r>
      <w:r w:rsidR="00FE5D8E" w:rsidRPr="00B25563">
        <w:t>, by legislative instrument, determine</w:t>
      </w:r>
      <w:r w:rsidRPr="00B25563">
        <w:t xml:space="preserve"> rules:</w:t>
      </w:r>
    </w:p>
    <w:p w:rsidR="00EB5D5F" w:rsidRPr="00B25563" w:rsidRDefault="00EB5D5F">
      <w:pPr>
        <w:pStyle w:val="paragraph"/>
      </w:pPr>
      <w:r w:rsidRPr="00B25563">
        <w:tab/>
        <w:t>(a)</w:t>
      </w:r>
      <w:r w:rsidRPr="00B25563">
        <w:tab/>
        <w:t>for assignments of spectrum licences; and</w:t>
      </w:r>
    </w:p>
    <w:p w:rsidR="00EB5D5F" w:rsidRPr="00B25563" w:rsidRDefault="00EB5D5F">
      <w:pPr>
        <w:pStyle w:val="paragraph"/>
      </w:pPr>
      <w:r w:rsidRPr="00B25563">
        <w:tab/>
        <w:t>(b)</w:t>
      </w:r>
      <w:r w:rsidRPr="00B25563">
        <w:tab/>
        <w:t>setting out the circumstances in which spectrum licences are to be varied, issued or cancelled under section</w:t>
      </w:r>
      <w:r w:rsidR="00B25563">
        <w:t> </w:t>
      </w:r>
      <w:r w:rsidRPr="00B25563">
        <w:t>87.</w:t>
      </w:r>
    </w:p>
    <w:p w:rsidR="00EB5D5F" w:rsidRPr="00B25563" w:rsidRDefault="00EB5D5F" w:rsidP="008A4053">
      <w:pPr>
        <w:pStyle w:val="subsection"/>
      </w:pPr>
      <w:r w:rsidRPr="00B25563">
        <w:tab/>
        <w:t>(2)</w:t>
      </w:r>
      <w:r w:rsidRPr="00B25563">
        <w:tab/>
        <w:t>The rules may, for example, restrict assignments of spectrum licences that were issued for the provision of public or community services.</w:t>
      </w:r>
    </w:p>
    <w:p w:rsidR="00EB5D5F" w:rsidRPr="00B25563" w:rsidRDefault="00EB5D5F" w:rsidP="00385B39">
      <w:pPr>
        <w:pStyle w:val="ActHead3"/>
        <w:pageBreakBefore/>
      </w:pPr>
      <w:bookmarkStart w:id="122" w:name="_Toc466374582"/>
      <w:r w:rsidRPr="00B25563">
        <w:rPr>
          <w:rStyle w:val="CharDivNo"/>
        </w:rPr>
        <w:lastRenderedPageBreak/>
        <w:t>Division</w:t>
      </w:r>
      <w:r w:rsidR="00B25563" w:rsidRPr="00B25563">
        <w:rPr>
          <w:rStyle w:val="CharDivNo"/>
        </w:rPr>
        <w:t> </w:t>
      </w:r>
      <w:r w:rsidRPr="00B25563">
        <w:rPr>
          <w:rStyle w:val="CharDivNo"/>
        </w:rPr>
        <w:t>6</w:t>
      </w:r>
      <w:r w:rsidRPr="00B25563">
        <w:t>—</w:t>
      </w:r>
      <w:r w:rsidRPr="00B25563">
        <w:rPr>
          <w:rStyle w:val="CharDivText"/>
        </w:rPr>
        <w:t>Resuming spectrum licences</w:t>
      </w:r>
      <w:bookmarkEnd w:id="122"/>
    </w:p>
    <w:p w:rsidR="00EB5D5F" w:rsidRPr="00B25563" w:rsidRDefault="00EB5D5F" w:rsidP="008A11E4">
      <w:pPr>
        <w:pStyle w:val="ActHead4"/>
      </w:pPr>
      <w:bookmarkStart w:id="123" w:name="_Toc466374583"/>
      <w:r w:rsidRPr="00B25563">
        <w:rPr>
          <w:rStyle w:val="CharSubdNo"/>
        </w:rPr>
        <w:t>Subdivision A</w:t>
      </w:r>
      <w:r w:rsidRPr="00B25563">
        <w:t>—</w:t>
      </w:r>
      <w:r w:rsidRPr="00B25563">
        <w:rPr>
          <w:rStyle w:val="CharSubdText"/>
        </w:rPr>
        <w:t>Resuming spectrum licences by agreement</w:t>
      </w:r>
      <w:bookmarkEnd w:id="123"/>
    </w:p>
    <w:p w:rsidR="00EB5D5F" w:rsidRPr="00B25563" w:rsidRDefault="00EB5D5F" w:rsidP="008A11E4">
      <w:pPr>
        <w:pStyle w:val="ActHead5"/>
      </w:pPr>
      <w:bookmarkStart w:id="124" w:name="_Toc466374584"/>
      <w:r w:rsidRPr="00B25563">
        <w:rPr>
          <w:rStyle w:val="CharSectno"/>
        </w:rPr>
        <w:t>89</w:t>
      </w:r>
      <w:r w:rsidRPr="00B25563">
        <w:t xml:space="preserve">  </w:t>
      </w:r>
      <w:r w:rsidR="00410792" w:rsidRPr="00B25563">
        <w:t>ACMA</w:t>
      </w:r>
      <w:r w:rsidRPr="00B25563">
        <w:t xml:space="preserve"> may resume spectrum licences by agreement</w:t>
      </w:r>
      <w:bookmarkEnd w:id="124"/>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resume a spectrum licence, or a part of a spectrum licence, under an agreement entered into with the licensee.</w:t>
      </w:r>
    </w:p>
    <w:p w:rsidR="00EB5D5F" w:rsidRPr="00B25563" w:rsidRDefault="00EB5D5F" w:rsidP="008A4053">
      <w:pPr>
        <w:pStyle w:val="subsection"/>
      </w:pPr>
      <w:r w:rsidRPr="00B25563">
        <w:tab/>
        <w:t>(2)</w:t>
      </w:r>
      <w:r w:rsidRPr="00B25563">
        <w:tab/>
        <w:t>Without limiting the matters that may be included in the agreement, if a part of the licence is to be resumed, the agreement must specify variations to the conditions included in the remaining part of the licence that will be made to give effect to the agreement.</w:t>
      </w:r>
    </w:p>
    <w:p w:rsidR="00EB5D5F" w:rsidRPr="00B25563" w:rsidRDefault="00EB5D5F" w:rsidP="008A11E4">
      <w:pPr>
        <w:pStyle w:val="ActHead5"/>
      </w:pPr>
      <w:bookmarkStart w:id="125" w:name="_Toc466374585"/>
      <w:r w:rsidRPr="00B25563">
        <w:rPr>
          <w:rStyle w:val="CharSectno"/>
        </w:rPr>
        <w:t>90</w:t>
      </w:r>
      <w:r w:rsidRPr="00B25563">
        <w:t xml:space="preserve">  Effect of resumption</w:t>
      </w:r>
      <w:bookmarkEnd w:id="125"/>
    </w:p>
    <w:p w:rsidR="00EB5D5F" w:rsidRPr="00B25563" w:rsidRDefault="00EB5D5F" w:rsidP="008A4053">
      <w:pPr>
        <w:pStyle w:val="subsection"/>
      </w:pPr>
      <w:r w:rsidRPr="00B25563">
        <w:tab/>
        <w:t>(1)</w:t>
      </w:r>
      <w:r w:rsidRPr="00B25563">
        <w:tab/>
        <w:t>If the whole of the licence is resumed, it ceases to have effect:</w:t>
      </w:r>
    </w:p>
    <w:p w:rsidR="00EB5D5F" w:rsidRPr="00B25563" w:rsidRDefault="00EB5D5F">
      <w:pPr>
        <w:pStyle w:val="paragraph"/>
      </w:pPr>
      <w:r w:rsidRPr="00B25563">
        <w:tab/>
        <w:t>(a)</w:t>
      </w:r>
      <w:r w:rsidRPr="00B25563">
        <w:tab/>
        <w:t>at the end of the day specified for that purpose in the agreement; or</w:t>
      </w:r>
    </w:p>
    <w:p w:rsidR="00EB5D5F" w:rsidRPr="00B25563" w:rsidRDefault="00EB5D5F">
      <w:pPr>
        <w:pStyle w:val="paragraph"/>
      </w:pPr>
      <w:r w:rsidRPr="00B25563">
        <w:tab/>
        <w:t>(b)</w:t>
      </w:r>
      <w:r w:rsidRPr="00B25563">
        <w:tab/>
        <w:t>if such a day is not specified—at the end of the day on which the agreement is entered into.</w:t>
      </w:r>
    </w:p>
    <w:p w:rsidR="00EB5D5F" w:rsidRPr="00B25563" w:rsidRDefault="00EB5D5F" w:rsidP="008A4053">
      <w:pPr>
        <w:pStyle w:val="subsection"/>
      </w:pPr>
      <w:r w:rsidRPr="00B25563">
        <w:tab/>
        <w:t>(2)</w:t>
      </w:r>
      <w:r w:rsidRPr="00B25563">
        <w:tab/>
        <w:t>If a part of the licence is resumed:</w:t>
      </w:r>
    </w:p>
    <w:p w:rsidR="00EB5D5F" w:rsidRPr="00B25563" w:rsidRDefault="00EB5D5F">
      <w:pPr>
        <w:pStyle w:val="paragraph"/>
      </w:pPr>
      <w:r w:rsidRPr="00B25563">
        <w:tab/>
        <w:t>(a)</w:t>
      </w:r>
      <w:r w:rsidRPr="00B25563">
        <w:tab/>
        <w:t xml:space="preserve">that part of the licence ceases to have effect at the end of the day on which the </w:t>
      </w:r>
      <w:r w:rsidR="00410792" w:rsidRPr="00B25563">
        <w:t>ACMA</w:t>
      </w:r>
      <w:r w:rsidRPr="00B25563">
        <w:t xml:space="preserve"> makes the necessary changes to the information in the Register under section</w:t>
      </w:r>
      <w:r w:rsidR="00B25563">
        <w:t> </w:t>
      </w:r>
      <w:r w:rsidRPr="00B25563">
        <w:t>146 to take the resumption into account; and</w:t>
      </w:r>
    </w:p>
    <w:p w:rsidR="00EB5D5F" w:rsidRPr="00B25563" w:rsidRDefault="00EB5D5F">
      <w:pPr>
        <w:pStyle w:val="paragraph"/>
      </w:pPr>
      <w:r w:rsidRPr="00B25563">
        <w:tab/>
        <w:t>(b)</w:t>
      </w:r>
      <w:r w:rsidRPr="00B25563">
        <w:tab/>
        <w:t xml:space="preserve">the </w:t>
      </w:r>
      <w:r w:rsidR="00410792" w:rsidRPr="00B25563">
        <w:t>ACMA</w:t>
      </w:r>
      <w:r w:rsidRPr="00B25563">
        <w:t xml:space="preserve"> must vary, in a way that gives effect to the variations specified in the agreement, the conditions included in the remaining part of the licence.</w:t>
      </w:r>
    </w:p>
    <w:p w:rsidR="00EB5D5F" w:rsidRPr="00B25563" w:rsidRDefault="00EB5D5F" w:rsidP="008A11E4">
      <w:pPr>
        <w:pStyle w:val="ActHead4"/>
      </w:pPr>
      <w:bookmarkStart w:id="126" w:name="_Toc466374586"/>
      <w:r w:rsidRPr="00B25563">
        <w:rPr>
          <w:rStyle w:val="CharSubdNo"/>
        </w:rPr>
        <w:lastRenderedPageBreak/>
        <w:t>Subdivision B</w:t>
      </w:r>
      <w:r w:rsidRPr="00B25563">
        <w:t>—</w:t>
      </w:r>
      <w:r w:rsidRPr="00B25563">
        <w:rPr>
          <w:rStyle w:val="CharSubdText"/>
        </w:rPr>
        <w:t>Resuming spectrum licences by compulsory process</w:t>
      </w:r>
      <w:bookmarkEnd w:id="126"/>
    </w:p>
    <w:p w:rsidR="00EB5D5F" w:rsidRPr="00B25563" w:rsidRDefault="00EB5D5F" w:rsidP="008A11E4">
      <w:pPr>
        <w:pStyle w:val="ActHead5"/>
      </w:pPr>
      <w:bookmarkStart w:id="127" w:name="_Toc466374587"/>
      <w:r w:rsidRPr="00B25563">
        <w:rPr>
          <w:rStyle w:val="CharSectno"/>
        </w:rPr>
        <w:t>91</w:t>
      </w:r>
      <w:r w:rsidRPr="00B25563">
        <w:t xml:space="preserve">  </w:t>
      </w:r>
      <w:r w:rsidR="00410792" w:rsidRPr="00B25563">
        <w:t>ACMA</w:t>
      </w:r>
      <w:r w:rsidRPr="00B25563">
        <w:t xml:space="preserve"> may resume spectrum licences compulsorily</w:t>
      </w:r>
      <w:bookmarkEnd w:id="127"/>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the </w:t>
      </w:r>
      <w:r w:rsidR="00410792" w:rsidRPr="00B25563">
        <w:t>ACMA</w:t>
      </w:r>
      <w:r w:rsidRPr="00B25563">
        <w:t xml:space="preserve"> may resume a spectrum licence, or a part of a spectrum licence.</w:t>
      </w:r>
    </w:p>
    <w:p w:rsidR="00EB5D5F" w:rsidRPr="00B25563" w:rsidRDefault="00EB5D5F" w:rsidP="007466E0">
      <w:pPr>
        <w:pStyle w:val="subsection"/>
        <w:keepNext/>
        <w:keepLines/>
      </w:pPr>
      <w:r w:rsidRPr="00B25563">
        <w:tab/>
        <w:t>(2)</w:t>
      </w:r>
      <w:r w:rsidRPr="00B25563">
        <w:tab/>
        <w:t xml:space="preserve">The </w:t>
      </w:r>
      <w:r w:rsidR="00410792" w:rsidRPr="00B25563">
        <w:t>ACMA</w:t>
      </w:r>
      <w:r w:rsidRPr="00B25563">
        <w:t xml:space="preserve"> must not resume the licence unless:</w:t>
      </w:r>
    </w:p>
    <w:p w:rsidR="00EB5D5F" w:rsidRPr="00B25563" w:rsidRDefault="00EB5D5F" w:rsidP="007466E0">
      <w:pPr>
        <w:pStyle w:val="paragraph"/>
        <w:keepNext/>
        <w:keepLines/>
      </w:pPr>
      <w:r w:rsidRPr="00B25563">
        <w:tab/>
        <w:t>(a)</w:t>
      </w:r>
      <w:r w:rsidRPr="00B25563">
        <w:tab/>
        <w:t>the Minister has given his or her written approval for the resumption; and</w:t>
      </w:r>
    </w:p>
    <w:p w:rsidR="00EB5D5F" w:rsidRPr="00B25563" w:rsidRDefault="00EB5D5F">
      <w:pPr>
        <w:pStyle w:val="paragraph"/>
      </w:pPr>
      <w:r w:rsidRPr="00B25563">
        <w:tab/>
        <w:t>(b)</w:t>
      </w:r>
      <w:r w:rsidRPr="00B25563">
        <w:tab/>
        <w:t xml:space="preserve">the </w:t>
      </w:r>
      <w:r w:rsidR="00410792" w:rsidRPr="00B25563">
        <w:t>ACMA</w:t>
      </w:r>
      <w:r w:rsidRPr="00B25563">
        <w:t xml:space="preserve"> has followed the resumption procedures set out in Part</w:t>
      </w:r>
      <w:r w:rsidR="00B25563">
        <w:t> </w:t>
      </w:r>
      <w:r w:rsidRPr="00B25563">
        <w:t>1 of the Schedule.</w:t>
      </w:r>
    </w:p>
    <w:p w:rsidR="00EB5D5F" w:rsidRPr="00B25563" w:rsidRDefault="00EB5D5F" w:rsidP="008A11E4">
      <w:pPr>
        <w:pStyle w:val="ActHead5"/>
      </w:pPr>
      <w:bookmarkStart w:id="128" w:name="_Toc466374588"/>
      <w:r w:rsidRPr="00B25563">
        <w:rPr>
          <w:rStyle w:val="CharSectno"/>
        </w:rPr>
        <w:t>92</w:t>
      </w:r>
      <w:r w:rsidRPr="00B25563">
        <w:t xml:space="preserve">  Effect of resumption</w:t>
      </w:r>
      <w:bookmarkEnd w:id="128"/>
    </w:p>
    <w:p w:rsidR="00EB5D5F" w:rsidRPr="00B25563" w:rsidRDefault="00EB5D5F" w:rsidP="008A4053">
      <w:pPr>
        <w:pStyle w:val="subsection"/>
      </w:pPr>
      <w:r w:rsidRPr="00B25563">
        <w:tab/>
        <w:t>(1)</w:t>
      </w:r>
      <w:r w:rsidRPr="00B25563">
        <w:tab/>
        <w:t>If the whole of the licence is resumed, it ceases to have effect:</w:t>
      </w:r>
    </w:p>
    <w:p w:rsidR="00EB5D5F" w:rsidRPr="00B25563" w:rsidRDefault="00EB5D5F">
      <w:pPr>
        <w:pStyle w:val="paragraph"/>
      </w:pPr>
      <w:r w:rsidRPr="00B25563">
        <w:tab/>
        <w:t>(a)</w:t>
      </w:r>
      <w:r w:rsidRPr="00B25563">
        <w:tab/>
        <w:t>on the day specified for that purpose in the notice of resumption; or</w:t>
      </w:r>
    </w:p>
    <w:p w:rsidR="00EB5D5F" w:rsidRPr="00B25563" w:rsidRDefault="00EB5D5F">
      <w:pPr>
        <w:pStyle w:val="paragraph"/>
      </w:pPr>
      <w:r w:rsidRPr="00B25563">
        <w:tab/>
        <w:t>(b)</w:t>
      </w:r>
      <w:r w:rsidRPr="00B25563">
        <w:tab/>
        <w:t>if such a day is not specified—at the end of the day on which the notice is given.</w:t>
      </w:r>
    </w:p>
    <w:p w:rsidR="00EB5D5F" w:rsidRPr="00B25563" w:rsidRDefault="00EB5D5F" w:rsidP="008A4053">
      <w:pPr>
        <w:pStyle w:val="subsection"/>
      </w:pPr>
      <w:r w:rsidRPr="00B25563">
        <w:tab/>
        <w:t>(2)</w:t>
      </w:r>
      <w:r w:rsidRPr="00B25563">
        <w:tab/>
        <w:t>If a part of the licence is resumed:</w:t>
      </w:r>
    </w:p>
    <w:p w:rsidR="00EB5D5F" w:rsidRPr="00B25563" w:rsidRDefault="00EB5D5F">
      <w:pPr>
        <w:pStyle w:val="paragraph"/>
      </w:pPr>
      <w:r w:rsidRPr="00B25563">
        <w:tab/>
        <w:t>(a)</w:t>
      </w:r>
      <w:r w:rsidRPr="00B25563">
        <w:tab/>
        <w:t xml:space="preserve">that part of the licence ceases to have effect at the end of the day on which the </w:t>
      </w:r>
      <w:r w:rsidR="00410792" w:rsidRPr="00B25563">
        <w:t>ACMA</w:t>
      </w:r>
      <w:r w:rsidRPr="00B25563">
        <w:t xml:space="preserve"> makes the necessary changes to the information in the Register under section</w:t>
      </w:r>
      <w:r w:rsidR="00B25563">
        <w:t> </w:t>
      </w:r>
      <w:r w:rsidRPr="00B25563">
        <w:t>146 to take the resumption into account; and</w:t>
      </w:r>
    </w:p>
    <w:p w:rsidR="00EB5D5F" w:rsidRPr="00B25563" w:rsidRDefault="00EB5D5F">
      <w:pPr>
        <w:pStyle w:val="paragraph"/>
      </w:pPr>
      <w:r w:rsidRPr="00B25563">
        <w:tab/>
        <w:t>(b)</w:t>
      </w:r>
      <w:r w:rsidRPr="00B25563">
        <w:tab/>
        <w:t xml:space="preserve">the </w:t>
      </w:r>
      <w:r w:rsidR="00410792" w:rsidRPr="00B25563">
        <w:t>ACMA</w:t>
      </w:r>
      <w:r w:rsidRPr="00B25563">
        <w:t xml:space="preserve"> must vary, in the way that in its opinion best gives effect to the resumption, the conditions included in the remaining part of the licence.</w:t>
      </w:r>
    </w:p>
    <w:p w:rsidR="00EB5D5F" w:rsidRPr="00B25563" w:rsidRDefault="00EB5D5F">
      <w:pPr>
        <w:pStyle w:val="notetext"/>
      </w:pPr>
      <w:r w:rsidRPr="00B25563">
        <w:t>Note:</w:t>
      </w:r>
      <w:r w:rsidRPr="00B25563">
        <w:tab/>
        <w:t>Variations under this section are reviewable under Part</w:t>
      </w:r>
      <w:r w:rsidR="00B25563">
        <w:t> </w:t>
      </w:r>
      <w:r w:rsidRPr="00B25563">
        <w:t>5.6.</w:t>
      </w:r>
    </w:p>
    <w:p w:rsidR="00EB5D5F" w:rsidRPr="00B25563" w:rsidRDefault="00EB5D5F" w:rsidP="008A11E4">
      <w:pPr>
        <w:pStyle w:val="ActHead5"/>
      </w:pPr>
      <w:bookmarkStart w:id="129" w:name="_Toc466374589"/>
      <w:r w:rsidRPr="00B25563">
        <w:rPr>
          <w:rStyle w:val="CharSectno"/>
        </w:rPr>
        <w:t>93</w:t>
      </w:r>
      <w:r w:rsidRPr="00B25563">
        <w:t xml:space="preserve">  Payment of compensation</w:t>
      </w:r>
      <w:bookmarkEnd w:id="129"/>
    </w:p>
    <w:p w:rsidR="00EB5D5F" w:rsidRPr="00B25563" w:rsidRDefault="00EB5D5F" w:rsidP="008A4053">
      <w:pPr>
        <w:pStyle w:val="subsection"/>
      </w:pPr>
      <w:r w:rsidRPr="00B25563">
        <w:tab/>
        <w:t>(1)</w:t>
      </w:r>
      <w:r w:rsidRPr="00B25563">
        <w:tab/>
        <w:t>Part</w:t>
      </w:r>
      <w:r w:rsidR="00B25563">
        <w:t> </w:t>
      </w:r>
      <w:r w:rsidRPr="00B25563">
        <w:t>2 of the Schedule sets out the procedures to be followed for determining the compensation payable for:</w:t>
      </w:r>
    </w:p>
    <w:p w:rsidR="00EB5D5F" w:rsidRPr="00B25563" w:rsidRDefault="00EB5D5F">
      <w:pPr>
        <w:pStyle w:val="paragraph"/>
      </w:pPr>
      <w:r w:rsidRPr="00B25563">
        <w:tab/>
        <w:t>(a)</w:t>
      </w:r>
      <w:r w:rsidRPr="00B25563">
        <w:tab/>
        <w:t>resuming the licence or the part of the licence; or</w:t>
      </w:r>
    </w:p>
    <w:p w:rsidR="00EB5D5F" w:rsidRPr="00B25563" w:rsidRDefault="00EB5D5F">
      <w:pPr>
        <w:pStyle w:val="paragraph"/>
      </w:pPr>
      <w:r w:rsidRPr="00B25563">
        <w:lastRenderedPageBreak/>
        <w:tab/>
        <w:t>(b)</w:t>
      </w:r>
      <w:r w:rsidRPr="00B25563">
        <w:tab/>
        <w:t>publishing a pre</w:t>
      </w:r>
      <w:r w:rsidR="00B25563">
        <w:noBreakHyphen/>
      </w:r>
      <w:r w:rsidRPr="00B25563">
        <w:t>acquisition declaration that is revoked before resumption of the licence, or the part of the licence, takes place.</w:t>
      </w:r>
    </w:p>
    <w:p w:rsidR="00EB5D5F" w:rsidRPr="00B25563" w:rsidRDefault="00EB5D5F" w:rsidP="008A4053">
      <w:pPr>
        <w:pStyle w:val="subsection"/>
      </w:pPr>
      <w:r w:rsidRPr="00B25563">
        <w:tab/>
        <w:t>(2)</w:t>
      </w:r>
      <w:r w:rsidRPr="00B25563">
        <w:tab/>
        <w:t>If an amount of compensation is determined under those procedures to be payable to a person, the Commonwealth must pay that amount to that person, together with the amount of interest payable under section</w:t>
      </w:r>
      <w:r w:rsidR="00B25563">
        <w:t> </w:t>
      </w:r>
      <w:r w:rsidRPr="00B25563">
        <w:t>94.</w:t>
      </w:r>
    </w:p>
    <w:p w:rsidR="00EB5D5F" w:rsidRPr="00B25563" w:rsidRDefault="00EB5D5F" w:rsidP="008A11E4">
      <w:pPr>
        <w:pStyle w:val="ActHead5"/>
      </w:pPr>
      <w:bookmarkStart w:id="130" w:name="_Toc466374590"/>
      <w:r w:rsidRPr="00B25563">
        <w:rPr>
          <w:rStyle w:val="CharSectno"/>
        </w:rPr>
        <w:t>94</w:t>
      </w:r>
      <w:r w:rsidRPr="00B25563">
        <w:t xml:space="preserve">  Interest payable on resumption etc.</w:t>
      </w:r>
      <w:bookmarkEnd w:id="130"/>
    </w:p>
    <w:p w:rsidR="00EB5D5F" w:rsidRPr="00B25563" w:rsidRDefault="00EB5D5F" w:rsidP="008A4053">
      <w:pPr>
        <w:pStyle w:val="subsection"/>
      </w:pPr>
      <w:r w:rsidRPr="00B25563">
        <w:tab/>
        <w:t>(1)</w:t>
      </w:r>
      <w:r w:rsidRPr="00B25563">
        <w:tab/>
        <w:t>Interest is payable on the amount of compensation in respect of the period:</w:t>
      </w:r>
    </w:p>
    <w:p w:rsidR="00EB5D5F" w:rsidRPr="00B25563" w:rsidRDefault="00EB5D5F">
      <w:pPr>
        <w:pStyle w:val="paragraph"/>
        <w:keepNext/>
      </w:pPr>
      <w:r w:rsidRPr="00B25563">
        <w:tab/>
        <w:t>(a)</w:t>
      </w:r>
      <w:r w:rsidRPr="00B25563">
        <w:tab/>
        <w:t>starting:</w:t>
      </w:r>
    </w:p>
    <w:p w:rsidR="00EB5D5F" w:rsidRPr="00B25563" w:rsidRDefault="00EB5D5F">
      <w:pPr>
        <w:pStyle w:val="paragraphsub"/>
      </w:pPr>
      <w:r w:rsidRPr="00B25563">
        <w:tab/>
        <w:t>(i)</w:t>
      </w:r>
      <w:r w:rsidRPr="00B25563">
        <w:tab/>
        <w:t>if the licence or the part of the licence is resumed—on the day the resumption took place; or</w:t>
      </w:r>
    </w:p>
    <w:p w:rsidR="00EB5D5F" w:rsidRPr="00B25563" w:rsidRDefault="00EB5D5F">
      <w:pPr>
        <w:pStyle w:val="paragraphsub"/>
      </w:pPr>
      <w:r w:rsidRPr="00B25563">
        <w:tab/>
        <w:t>(ii)</w:t>
      </w:r>
      <w:r w:rsidRPr="00B25563">
        <w:tab/>
        <w:t>if the pre</w:t>
      </w:r>
      <w:r w:rsidR="00B25563">
        <w:noBreakHyphen/>
      </w:r>
      <w:r w:rsidRPr="00B25563">
        <w:t>acquisition declaration was revoked before the resumption took place—on the day the pre</w:t>
      </w:r>
      <w:r w:rsidR="00B25563">
        <w:noBreakHyphen/>
      </w:r>
      <w:r w:rsidRPr="00B25563">
        <w:t>acquisition declaration was served on the licensee; and</w:t>
      </w:r>
    </w:p>
    <w:p w:rsidR="00EB5D5F" w:rsidRPr="00B25563" w:rsidRDefault="00EB5D5F">
      <w:pPr>
        <w:pStyle w:val="paragraph"/>
      </w:pPr>
      <w:r w:rsidRPr="00B25563">
        <w:tab/>
        <w:t>(b)</w:t>
      </w:r>
      <w:r w:rsidRPr="00B25563">
        <w:tab/>
        <w:t>finishing at the end of the day on which the compensation is paid.</w:t>
      </w:r>
    </w:p>
    <w:p w:rsidR="00EB5D5F" w:rsidRPr="00B25563" w:rsidRDefault="00EB5D5F" w:rsidP="008A4053">
      <w:pPr>
        <w:pStyle w:val="subsection"/>
      </w:pPr>
      <w:r w:rsidRPr="00B25563">
        <w:tab/>
        <w:t>(2)</w:t>
      </w:r>
      <w:r w:rsidRPr="00B25563">
        <w:tab/>
        <w:t>Interest is payable at the rate specified in, or ascertained in accordance with, the regulations.</w:t>
      </w:r>
    </w:p>
    <w:p w:rsidR="00EB5D5F" w:rsidRPr="00B25563" w:rsidRDefault="00EB5D5F" w:rsidP="008A11E4">
      <w:pPr>
        <w:pStyle w:val="ActHead5"/>
      </w:pPr>
      <w:bookmarkStart w:id="131" w:name="_Toc466374591"/>
      <w:r w:rsidRPr="00B25563">
        <w:rPr>
          <w:rStyle w:val="CharSectno"/>
        </w:rPr>
        <w:t>95</w:t>
      </w:r>
      <w:r w:rsidRPr="00B25563">
        <w:t xml:space="preserve">  Reaching agreements during the compulsory process</w:t>
      </w:r>
      <w:bookmarkEnd w:id="131"/>
    </w:p>
    <w:p w:rsidR="00EB5D5F" w:rsidRPr="00B25563" w:rsidRDefault="00EB5D5F" w:rsidP="008A4053">
      <w:pPr>
        <w:pStyle w:val="subsection"/>
      </w:pPr>
      <w:r w:rsidRPr="00B25563">
        <w:tab/>
        <w:t>(1)</w:t>
      </w:r>
      <w:r w:rsidRPr="00B25563">
        <w:tab/>
        <w:t xml:space="preserve">This Subdivision does not prevent the </w:t>
      </w:r>
      <w:r w:rsidR="00410792" w:rsidRPr="00B25563">
        <w:t>ACMA</w:t>
      </w:r>
      <w:r w:rsidRPr="00B25563">
        <w:t xml:space="preserve"> entering into an agreement under section</w:t>
      </w:r>
      <w:r w:rsidR="00B25563">
        <w:t> </w:t>
      </w:r>
      <w:r w:rsidRPr="00B25563">
        <w:t xml:space="preserve">89 under which a spectrum licence or a part of a spectrum licence is resumed even though the </w:t>
      </w:r>
      <w:r w:rsidR="00410792" w:rsidRPr="00B25563">
        <w:t>ACMA</w:t>
      </w:r>
      <w:r w:rsidRPr="00B25563">
        <w:t xml:space="preserve"> was, until the agreement was entered into, in the process of resuming the licence, or the part of the licence, under section</w:t>
      </w:r>
      <w:r w:rsidR="00B25563">
        <w:t> </w:t>
      </w:r>
      <w:r w:rsidRPr="00B25563">
        <w:t>91.</w:t>
      </w:r>
    </w:p>
    <w:p w:rsidR="00EB5D5F" w:rsidRPr="00B25563" w:rsidRDefault="00EB5D5F" w:rsidP="008A4053">
      <w:pPr>
        <w:pStyle w:val="subsection"/>
      </w:pPr>
      <w:r w:rsidRPr="00B25563">
        <w:tab/>
        <w:t>(2)</w:t>
      </w:r>
      <w:r w:rsidRPr="00B25563">
        <w:tab/>
        <w:t xml:space="preserve">On entering into the agreement, the </w:t>
      </w:r>
      <w:r w:rsidR="00410792" w:rsidRPr="00B25563">
        <w:t>ACMA</w:t>
      </w:r>
      <w:r w:rsidRPr="00B25563">
        <w:t xml:space="preserve"> must stop the process of resuming the licence, or the part of the licence, under this Subdivision.</w:t>
      </w:r>
    </w:p>
    <w:p w:rsidR="00EB5D5F" w:rsidRPr="00B25563" w:rsidRDefault="00EB5D5F" w:rsidP="00385B39">
      <w:pPr>
        <w:pStyle w:val="ActHead2"/>
        <w:pageBreakBefore/>
      </w:pPr>
      <w:bookmarkStart w:id="132" w:name="_Toc466374592"/>
      <w:r w:rsidRPr="00B25563">
        <w:rPr>
          <w:rStyle w:val="CharPartNo"/>
        </w:rPr>
        <w:lastRenderedPageBreak/>
        <w:t>Part</w:t>
      </w:r>
      <w:r w:rsidR="00B25563" w:rsidRPr="00B25563">
        <w:rPr>
          <w:rStyle w:val="CharPartNo"/>
        </w:rPr>
        <w:t> </w:t>
      </w:r>
      <w:r w:rsidRPr="00B25563">
        <w:rPr>
          <w:rStyle w:val="CharPartNo"/>
        </w:rPr>
        <w:t>3.3</w:t>
      </w:r>
      <w:r w:rsidRPr="00B25563">
        <w:t>—</w:t>
      </w:r>
      <w:r w:rsidRPr="00B25563">
        <w:rPr>
          <w:rStyle w:val="CharPartText"/>
        </w:rPr>
        <w:t>Apparatus licences</w:t>
      </w:r>
      <w:bookmarkEnd w:id="132"/>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133" w:name="_Toc466374593"/>
      <w:r w:rsidRPr="00B25563">
        <w:rPr>
          <w:rStyle w:val="CharSectno"/>
        </w:rPr>
        <w:t>96</w:t>
      </w:r>
      <w:r w:rsidRPr="00B25563">
        <w:t xml:space="preserve">  Outline of this Part</w:t>
      </w:r>
      <w:bookmarkEnd w:id="133"/>
    </w:p>
    <w:p w:rsidR="00EB5D5F" w:rsidRPr="00B25563" w:rsidRDefault="00EB5D5F" w:rsidP="008A4053">
      <w:pPr>
        <w:pStyle w:val="subsection"/>
      </w:pPr>
      <w:r w:rsidRPr="00B25563">
        <w:tab/>
        <w:t>(1)</w:t>
      </w:r>
      <w:r w:rsidRPr="00B25563">
        <w:tab/>
        <w:t>This Part is about apparatus licences, under which licensees are authorised to operate the radiocommunications devices to which the licences relate.</w:t>
      </w:r>
    </w:p>
    <w:p w:rsidR="00EB5D5F" w:rsidRPr="00B25563" w:rsidRDefault="00EB5D5F" w:rsidP="008A4053">
      <w:pPr>
        <w:pStyle w:val="subsection"/>
      </w:pPr>
      <w:r w:rsidRPr="00B25563">
        <w:tab/>
        <w:t>(2)</w:t>
      </w:r>
      <w:r w:rsidRPr="00B25563">
        <w:tab/>
        <w:t>Division</w:t>
      </w:r>
      <w:r w:rsidR="00B25563">
        <w:t> </w:t>
      </w:r>
      <w:r w:rsidRPr="00B25563">
        <w:t>1 is about the types of apparatus licences that may be issued.</w:t>
      </w:r>
    </w:p>
    <w:p w:rsidR="00EB5D5F" w:rsidRPr="00B25563" w:rsidRDefault="00EB5D5F" w:rsidP="008A4053">
      <w:pPr>
        <w:pStyle w:val="subsection"/>
      </w:pPr>
      <w:r w:rsidRPr="00B25563">
        <w:tab/>
        <w:t>(3)</w:t>
      </w:r>
      <w:r w:rsidRPr="00B25563">
        <w:tab/>
        <w:t>Division</w:t>
      </w:r>
      <w:r w:rsidR="00B25563">
        <w:t> </w:t>
      </w:r>
      <w:r w:rsidRPr="00B25563">
        <w:t>2 is about issuing apparatus licences.</w:t>
      </w:r>
    </w:p>
    <w:p w:rsidR="00EB5D5F" w:rsidRPr="00B25563" w:rsidRDefault="00EB5D5F" w:rsidP="008A4053">
      <w:pPr>
        <w:pStyle w:val="subsection"/>
      </w:pPr>
      <w:r w:rsidRPr="00B25563">
        <w:tab/>
        <w:t>(4)</w:t>
      </w:r>
      <w:r w:rsidRPr="00B25563">
        <w:tab/>
        <w:t>Division</w:t>
      </w:r>
      <w:r w:rsidR="00B25563">
        <w:t> </w:t>
      </w:r>
      <w:r w:rsidRPr="00B25563">
        <w:t>3 is about the conditions to which apparatus licences are subject.</w:t>
      </w:r>
    </w:p>
    <w:p w:rsidR="00EB5D5F" w:rsidRPr="00B25563" w:rsidRDefault="00EB5D5F" w:rsidP="008A4053">
      <w:pPr>
        <w:pStyle w:val="subsection"/>
      </w:pPr>
      <w:r w:rsidRPr="00B25563">
        <w:tab/>
        <w:t>(5)</w:t>
      </w:r>
      <w:r w:rsidRPr="00B25563">
        <w:tab/>
        <w:t>Division</w:t>
      </w:r>
      <w:r w:rsidR="00B25563">
        <w:t> </w:t>
      </w:r>
      <w:r w:rsidRPr="00B25563">
        <w:t>4 is about licensees authorising third parties to operate radiocommunications devices under apparatus licences.</w:t>
      </w:r>
    </w:p>
    <w:p w:rsidR="00EB5D5F" w:rsidRPr="00B25563" w:rsidRDefault="00EB5D5F" w:rsidP="008A4053">
      <w:pPr>
        <w:pStyle w:val="subsection"/>
      </w:pPr>
      <w:r w:rsidRPr="00B25563">
        <w:tab/>
        <w:t>(6)</w:t>
      </w:r>
      <w:r w:rsidRPr="00B25563">
        <w:tab/>
        <w:t>Division</w:t>
      </w:r>
      <w:r w:rsidR="00B25563">
        <w:t> </w:t>
      </w:r>
      <w:r w:rsidRPr="00B25563">
        <w:t>5 is about requirements to have qualified operators to operate radiocommunications devices under some apparatus licences.</w:t>
      </w:r>
    </w:p>
    <w:p w:rsidR="00EB5D5F" w:rsidRPr="00B25563" w:rsidRDefault="00EB5D5F" w:rsidP="008A4053">
      <w:pPr>
        <w:pStyle w:val="subsection"/>
      </w:pPr>
      <w:r w:rsidRPr="00B25563">
        <w:tab/>
        <w:t>(7)</w:t>
      </w:r>
      <w:r w:rsidRPr="00B25563">
        <w:tab/>
        <w:t>Divisions</w:t>
      </w:r>
      <w:r w:rsidR="00B25563">
        <w:t> </w:t>
      </w:r>
      <w:r w:rsidRPr="00B25563">
        <w:t>6 and 6A are about suspending and cancelling apparatus licences.</w:t>
      </w:r>
    </w:p>
    <w:p w:rsidR="00EB5D5F" w:rsidRPr="00B25563" w:rsidRDefault="00EB5D5F" w:rsidP="008A4053">
      <w:pPr>
        <w:pStyle w:val="subsection"/>
      </w:pPr>
      <w:r w:rsidRPr="00B25563">
        <w:tab/>
        <w:t>(8)</w:t>
      </w:r>
      <w:r w:rsidRPr="00B25563">
        <w:tab/>
        <w:t>Division</w:t>
      </w:r>
      <w:r w:rsidR="00B25563">
        <w:t> </w:t>
      </w:r>
      <w:r w:rsidRPr="00B25563">
        <w:t>7 is about renewing apparatus licences.</w:t>
      </w:r>
    </w:p>
    <w:p w:rsidR="00EB5D5F" w:rsidRPr="00B25563" w:rsidRDefault="00EB5D5F" w:rsidP="00385B39">
      <w:pPr>
        <w:pStyle w:val="ActHead3"/>
        <w:pageBreakBefore/>
      </w:pPr>
      <w:bookmarkStart w:id="134" w:name="_Toc466374594"/>
      <w:r w:rsidRPr="00B25563">
        <w:rPr>
          <w:rStyle w:val="CharDivNo"/>
        </w:rPr>
        <w:lastRenderedPageBreak/>
        <w:t>Division</w:t>
      </w:r>
      <w:r w:rsidR="00B25563" w:rsidRPr="00B25563">
        <w:rPr>
          <w:rStyle w:val="CharDivNo"/>
        </w:rPr>
        <w:t> </w:t>
      </w:r>
      <w:r w:rsidRPr="00B25563">
        <w:rPr>
          <w:rStyle w:val="CharDivNo"/>
        </w:rPr>
        <w:t>1</w:t>
      </w:r>
      <w:r w:rsidRPr="00B25563">
        <w:t>—</w:t>
      </w:r>
      <w:r w:rsidRPr="00B25563">
        <w:rPr>
          <w:rStyle w:val="CharDivText"/>
        </w:rPr>
        <w:t>Types of apparatus licences</w:t>
      </w:r>
      <w:bookmarkEnd w:id="134"/>
    </w:p>
    <w:p w:rsidR="00EB5D5F" w:rsidRPr="00B25563" w:rsidRDefault="00EB5D5F" w:rsidP="008A11E4">
      <w:pPr>
        <w:pStyle w:val="ActHead5"/>
      </w:pPr>
      <w:bookmarkStart w:id="135" w:name="_Toc466374595"/>
      <w:r w:rsidRPr="00B25563">
        <w:rPr>
          <w:rStyle w:val="CharSectno"/>
        </w:rPr>
        <w:t>97</w:t>
      </w:r>
      <w:r w:rsidRPr="00B25563">
        <w:t xml:space="preserve">  Transmitter licences and receiver licences</w:t>
      </w:r>
      <w:bookmarkEnd w:id="135"/>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issue:</w:t>
      </w:r>
    </w:p>
    <w:p w:rsidR="00EB5D5F" w:rsidRPr="00B25563" w:rsidRDefault="00EB5D5F">
      <w:pPr>
        <w:pStyle w:val="paragraph"/>
      </w:pPr>
      <w:r w:rsidRPr="00B25563">
        <w:tab/>
        <w:t>(a)</w:t>
      </w:r>
      <w:r w:rsidRPr="00B25563">
        <w:tab/>
        <w:t>transmitter licences; and</w:t>
      </w:r>
    </w:p>
    <w:p w:rsidR="00EB5D5F" w:rsidRPr="00B25563" w:rsidRDefault="00EB5D5F">
      <w:pPr>
        <w:pStyle w:val="paragraph"/>
      </w:pPr>
      <w:r w:rsidRPr="00B25563">
        <w:tab/>
        <w:t>(b)</w:t>
      </w:r>
      <w:r w:rsidRPr="00B25563">
        <w:tab/>
        <w:t>receiver licences.</w:t>
      </w:r>
    </w:p>
    <w:p w:rsidR="00EB5D5F" w:rsidRPr="00B25563" w:rsidRDefault="00EB5D5F" w:rsidP="008A4053">
      <w:pPr>
        <w:pStyle w:val="subsection"/>
      </w:pPr>
      <w:r w:rsidRPr="00B25563">
        <w:tab/>
        <w:t>(2)</w:t>
      </w:r>
      <w:r w:rsidRPr="00B25563">
        <w:tab/>
        <w:t>A transmitter licence authorises:</w:t>
      </w:r>
    </w:p>
    <w:p w:rsidR="00EB5D5F" w:rsidRPr="00B25563" w:rsidRDefault="00EB5D5F">
      <w:pPr>
        <w:pStyle w:val="paragraph"/>
      </w:pPr>
      <w:r w:rsidRPr="00B25563">
        <w:tab/>
        <w:t>(a)</w:t>
      </w:r>
      <w:r w:rsidRPr="00B25563">
        <w:tab/>
        <w:t>the person specified in the licence as the licensee; and</w:t>
      </w:r>
    </w:p>
    <w:p w:rsidR="00EB5D5F" w:rsidRPr="00B25563" w:rsidRDefault="00EB5D5F">
      <w:pPr>
        <w:pStyle w:val="paragraph"/>
      </w:pPr>
      <w:r w:rsidRPr="00B25563">
        <w:tab/>
        <w:t>(b)</w:t>
      </w:r>
      <w:r w:rsidRPr="00B25563">
        <w:tab/>
        <w:t>subject to Division</w:t>
      </w:r>
      <w:r w:rsidR="00B25563">
        <w:t> </w:t>
      </w:r>
      <w:r w:rsidRPr="00B25563">
        <w:t>4, any person authorised by that person under section</w:t>
      </w:r>
      <w:r w:rsidR="00B25563">
        <w:t> </w:t>
      </w:r>
      <w:r w:rsidRPr="00B25563">
        <w:t>114;</w:t>
      </w:r>
    </w:p>
    <w:p w:rsidR="00EB5D5F" w:rsidRPr="00B25563" w:rsidRDefault="00EB5D5F">
      <w:pPr>
        <w:pStyle w:val="subsection2"/>
      </w:pPr>
      <w:r w:rsidRPr="00B25563">
        <w:t>to operate specified radiocommunications transmitters, or radiocommunications transmitters of a specified kind.</w:t>
      </w:r>
    </w:p>
    <w:p w:rsidR="00EB5D5F" w:rsidRPr="00B25563" w:rsidRDefault="00EB5D5F" w:rsidP="008A4053">
      <w:pPr>
        <w:pStyle w:val="subsection"/>
      </w:pPr>
      <w:r w:rsidRPr="00B25563">
        <w:tab/>
        <w:t>(3)</w:t>
      </w:r>
      <w:r w:rsidRPr="00B25563">
        <w:tab/>
        <w:t>A receiver licence authorises:</w:t>
      </w:r>
    </w:p>
    <w:p w:rsidR="00EB5D5F" w:rsidRPr="00B25563" w:rsidRDefault="00EB5D5F">
      <w:pPr>
        <w:pStyle w:val="paragraph"/>
      </w:pPr>
      <w:r w:rsidRPr="00B25563">
        <w:tab/>
        <w:t>(a)</w:t>
      </w:r>
      <w:r w:rsidRPr="00B25563">
        <w:tab/>
        <w:t>the person specified in the licence as the licensee; and</w:t>
      </w:r>
    </w:p>
    <w:p w:rsidR="00EB5D5F" w:rsidRPr="00B25563" w:rsidRDefault="00EB5D5F">
      <w:pPr>
        <w:pStyle w:val="paragraph"/>
      </w:pPr>
      <w:r w:rsidRPr="00B25563">
        <w:tab/>
        <w:t>(b)</w:t>
      </w:r>
      <w:r w:rsidRPr="00B25563">
        <w:tab/>
        <w:t>subject to Division</w:t>
      </w:r>
      <w:r w:rsidR="00B25563">
        <w:t> </w:t>
      </w:r>
      <w:r w:rsidRPr="00B25563">
        <w:t>4, any person authorised by that person under section</w:t>
      </w:r>
      <w:r w:rsidR="00B25563">
        <w:t> </w:t>
      </w:r>
      <w:r w:rsidRPr="00B25563">
        <w:t>114;</w:t>
      </w:r>
    </w:p>
    <w:p w:rsidR="00EB5D5F" w:rsidRPr="00B25563" w:rsidRDefault="00EB5D5F">
      <w:pPr>
        <w:pStyle w:val="subsection2"/>
      </w:pPr>
      <w:r w:rsidRPr="00B25563">
        <w:t>to operate specified radiocommunications receivers, or radiocommunications receivers of a specified kind.</w:t>
      </w:r>
    </w:p>
    <w:p w:rsidR="00EB5D5F" w:rsidRPr="00B25563" w:rsidRDefault="00EB5D5F" w:rsidP="008A4053">
      <w:pPr>
        <w:pStyle w:val="subsection"/>
      </w:pPr>
      <w:r w:rsidRPr="00B25563">
        <w:tab/>
        <w:t>(4)</w:t>
      </w:r>
      <w:r w:rsidRPr="00B25563">
        <w:tab/>
        <w:t>Operation of a radiocommunications device is not authorised by the relevant apparatus licence if it is not in accordance with the conditions of the licence.</w:t>
      </w:r>
    </w:p>
    <w:p w:rsidR="00EB5D5F" w:rsidRPr="00B25563" w:rsidRDefault="00EB5D5F" w:rsidP="008A11E4">
      <w:pPr>
        <w:pStyle w:val="ActHead5"/>
      </w:pPr>
      <w:bookmarkStart w:id="136" w:name="_Toc466374596"/>
      <w:r w:rsidRPr="00B25563">
        <w:rPr>
          <w:rStyle w:val="CharSectno"/>
        </w:rPr>
        <w:t>98</w:t>
      </w:r>
      <w:r w:rsidRPr="00B25563">
        <w:t xml:space="preserve">  Types of transmitter licences and receiver licences</w:t>
      </w:r>
      <w:bookmarkEnd w:id="136"/>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w:t>
      </w:r>
      <w:r w:rsidR="00B50C66" w:rsidRPr="00B25563">
        <w:t>, by legislative instrument, determine</w:t>
      </w:r>
      <w:r w:rsidRPr="00B25563">
        <w:t xml:space="preserve"> the types of transmitter licences and the types of receiver licences that it may issue.</w:t>
      </w:r>
    </w:p>
    <w:p w:rsidR="00EB5D5F" w:rsidRPr="00B25563" w:rsidRDefault="00EB5D5F" w:rsidP="008A4053">
      <w:pPr>
        <w:pStyle w:val="subsection"/>
      </w:pPr>
      <w:r w:rsidRPr="00B25563">
        <w:tab/>
        <w:t>(2)</w:t>
      </w:r>
      <w:r w:rsidRPr="00B25563">
        <w:tab/>
        <w:t xml:space="preserve">The </w:t>
      </w:r>
      <w:r w:rsidR="00410792" w:rsidRPr="00B25563">
        <w:t>ACMA</w:t>
      </w:r>
      <w:r w:rsidRPr="00B25563">
        <w:t xml:space="preserve"> must not issue an apparatus licence that is not a transmitter licence or receiver licence of a type so determined.</w:t>
      </w:r>
    </w:p>
    <w:p w:rsidR="00EB5D5F" w:rsidRPr="00B25563" w:rsidRDefault="00EB5D5F" w:rsidP="008A4053">
      <w:pPr>
        <w:pStyle w:val="subsection"/>
      </w:pPr>
      <w:r w:rsidRPr="00B25563">
        <w:tab/>
        <w:t>(2A)</w:t>
      </w:r>
      <w:r w:rsidRPr="00B25563">
        <w:tab/>
        <w:t>For the purposes of this Act, the type of an apparatus licence is to be ascertained solely by reference to a determination.</w:t>
      </w:r>
    </w:p>
    <w:p w:rsidR="00E41D16" w:rsidRPr="00B25563" w:rsidRDefault="00E41D16" w:rsidP="00E41D16">
      <w:pPr>
        <w:pStyle w:val="ActHead5"/>
      </w:pPr>
      <w:bookmarkStart w:id="137" w:name="_Toc466374597"/>
      <w:r w:rsidRPr="00B25563">
        <w:rPr>
          <w:rStyle w:val="CharSectno"/>
        </w:rPr>
        <w:lastRenderedPageBreak/>
        <w:t>98A</w:t>
      </w:r>
      <w:r w:rsidRPr="00B25563">
        <w:t xml:space="preserve">  Channel A datacasting transmitter licence</w:t>
      </w:r>
      <w:bookmarkEnd w:id="137"/>
    </w:p>
    <w:p w:rsidR="00E41D16" w:rsidRPr="00B25563" w:rsidRDefault="00E41D16" w:rsidP="00E41D16">
      <w:pPr>
        <w:pStyle w:val="subsection"/>
      </w:pPr>
      <w:r w:rsidRPr="00B25563">
        <w:tab/>
        <w:t>(1)</w:t>
      </w:r>
      <w:r w:rsidRPr="00B25563">
        <w:tab/>
        <w:t xml:space="preserve">The ACMA may, by writing, declare that a specified datacasting transmitter licence proposed to be issued is a </w:t>
      </w:r>
      <w:r w:rsidRPr="00B25563">
        <w:rPr>
          <w:b/>
          <w:i/>
        </w:rPr>
        <w:t>channel A datacasting transmitter licence</w:t>
      </w:r>
      <w:r w:rsidRPr="00B25563">
        <w:t xml:space="preserve"> for the purposes of this Act.</w:t>
      </w:r>
    </w:p>
    <w:p w:rsidR="00E41D16" w:rsidRPr="00B25563" w:rsidRDefault="00E41D16" w:rsidP="00E41D16">
      <w:pPr>
        <w:pStyle w:val="subsection"/>
      </w:pPr>
      <w:r w:rsidRPr="00B25563">
        <w:tab/>
        <w:t>(2)</w:t>
      </w:r>
      <w:r w:rsidRPr="00B25563">
        <w:tab/>
        <w:t xml:space="preserve">If such a datacasting transmitter licence is issued, the licence is a </w:t>
      </w:r>
      <w:r w:rsidRPr="00B25563">
        <w:rPr>
          <w:b/>
          <w:i/>
        </w:rPr>
        <w:t>channel A datacasting transmitter licence</w:t>
      </w:r>
      <w:r w:rsidRPr="00B25563">
        <w:t xml:space="preserve"> for the purposes of this Act.</w:t>
      </w:r>
    </w:p>
    <w:p w:rsidR="00E41D16" w:rsidRPr="00B25563" w:rsidRDefault="00E41D16" w:rsidP="00E41D16">
      <w:pPr>
        <w:pStyle w:val="subsection"/>
      </w:pPr>
      <w:r w:rsidRPr="00B25563">
        <w:tab/>
        <w:t>(3)</w:t>
      </w:r>
      <w:r w:rsidRPr="00B25563">
        <w:tab/>
        <w:t xml:space="preserve">A declaration under </w:t>
      </w:r>
      <w:r w:rsidR="00B25563">
        <w:t>subsection (</w:t>
      </w:r>
      <w:r w:rsidRPr="00B25563">
        <w:t>1) is not a legislative instrument.</w:t>
      </w:r>
    </w:p>
    <w:p w:rsidR="00E41D16" w:rsidRPr="00B25563" w:rsidRDefault="00E41D16" w:rsidP="00E41D16">
      <w:pPr>
        <w:pStyle w:val="subsection"/>
      </w:pPr>
      <w:r w:rsidRPr="00B25563">
        <w:tab/>
        <w:t>(4)</w:t>
      </w:r>
      <w:r w:rsidRPr="00B25563">
        <w:tab/>
        <w:t xml:space="preserve">A copy of a declaration under </w:t>
      </w:r>
      <w:r w:rsidR="00B25563">
        <w:t>subsection (</w:t>
      </w:r>
      <w:r w:rsidRPr="00B25563">
        <w:t xml:space="preserve">1) is to be made available on the ACMA’s </w:t>
      </w:r>
      <w:r w:rsidR="00555E6B" w:rsidRPr="00B25563">
        <w:t>website</w:t>
      </w:r>
      <w:r w:rsidRPr="00B25563">
        <w:t>.</w:t>
      </w:r>
    </w:p>
    <w:p w:rsidR="00E41D16" w:rsidRPr="00B25563" w:rsidRDefault="00E41D16" w:rsidP="00E41D16">
      <w:pPr>
        <w:pStyle w:val="ActHead5"/>
      </w:pPr>
      <w:bookmarkStart w:id="138" w:name="_Toc466374598"/>
      <w:r w:rsidRPr="00B25563">
        <w:rPr>
          <w:rStyle w:val="CharSectno"/>
        </w:rPr>
        <w:t>98B</w:t>
      </w:r>
      <w:r w:rsidRPr="00B25563">
        <w:t xml:space="preserve">  Channel B datacasting transmitter licence</w:t>
      </w:r>
      <w:bookmarkEnd w:id="138"/>
    </w:p>
    <w:p w:rsidR="00E41D16" w:rsidRPr="00B25563" w:rsidRDefault="00E41D16" w:rsidP="00E41D16">
      <w:pPr>
        <w:pStyle w:val="subsection"/>
      </w:pPr>
      <w:r w:rsidRPr="00B25563">
        <w:tab/>
        <w:t>(1)</w:t>
      </w:r>
      <w:r w:rsidRPr="00B25563">
        <w:tab/>
        <w:t xml:space="preserve">The ACMA may, by writing, declare that a specified datacasting transmitter licence proposed to be issued is a </w:t>
      </w:r>
      <w:r w:rsidRPr="00B25563">
        <w:rPr>
          <w:b/>
          <w:i/>
        </w:rPr>
        <w:t>channel B datacasting transmitter licence</w:t>
      </w:r>
      <w:r w:rsidRPr="00B25563">
        <w:t xml:space="preserve"> for the purposes of this Act.</w:t>
      </w:r>
    </w:p>
    <w:p w:rsidR="00E41D16" w:rsidRPr="00B25563" w:rsidRDefault="00E41D16" w:rsidP="00E41D16">
      <w:pPr>
        <w:pStyle w:val="subsection"/>
      </w:pPr>
      <w:r w:rsidRPr="00B25563">
        <w:tab/>
        <w:t>(2)</w:t>
      </w:r>
      <w:r w:rsidRPr="00B25563">
        <w:tab/>
        <w:t xml:space="preserve">If such a datacasting transmitter licence is issued, the licence is a </w:t>
      </w:r>
      <w:r w:rsidRPr="00B25563">
        <w:rPr>
          <w:b/>
          <w:i/>
        </w:rPr>
        <w:t>channel B datacasting transmitter licence</w:t>
      </w:r>
      <w:r w:rsidRPr="00B25563">
        <w:t xml:space="preserve"> for the purposes of this Act.</w:t>
      </w:r>
    </w:p>
    <w:p w:rsidR="00E41D16" w:rsidRPr="00B25563" w:rsidRDefault="00E41D16" w:rsidP="00E41D16">
      <w:pPr>
        <w:pStyle w:val="subsection"/>
      </w:pPr>
      <w:r w:rsidRPr="00B25563">
        <w:tab/>
        <w:t>(3)</w:t>
      </w:r>
      <w:r w:rsidRPr="00B25563">
        <w:tab/>
        <w:t xml:space="preserve">A declaration under </w:t>
      </w:r>
      <w:r w:rsidR="00B25563">
        <w:t>subsection (</w:t>
      </w:r>
      <w:r w:rsidRPr="00B25563">
        <w:t>1) is not a legislative instrument.</w:t>
      </w:r>
    </w:p>
    <w:p w:rsidR="00E41D16" w:rsidRPr="00B25563" w:rsidRDefault="00E41D16" w:rsidP="008A4053">
      <w:pPr>
        <w:pStyle w:val="subsection"/>
      </w:pPr>
      <w:r w:rsidRPr="00B25563">
        <w:tab/>
        <w:t>(4)</w:t>
      </w:r>
      <w:r w:rsidRPr="00B25563">
        <w:tab/>
        <w:t xml:space="preserve">A copy of a declaration under </w:t>
      </w:r>
      <w:r w:rsidR="00B25563">
        <w:t>subsection (</w:t>
      </w:r>
      <w:r w:rsidRPr="00B25563">
        <w:t xml:space="preserve">1) is to be made available on the ACMA’s </w:t>
      </w:r>
      <w:r w:rsidR="00E56E4D" w:rsidRPr="00B25563">
        <w:t>website</w:t>
      </w:r>
      <w:r w:rsidRPr="00B25563">
        <w:t>.</w:t>
      </w:r>
    </w:p>
    <w:p w:rsidR="00F95565" w:rsidRPr="00B25563" w:rsidRDefault="00F95565" w:rsidP="00F95565">
      <w:pPr>
        <w:pStyle w:val="ActHead5"/>
      </w:pPr>
      <w:bookmarkStart w:id="139" w:name="_Toc466374599"/>
      <w:r w:rsidRPr="00B25563">
        <w:rPr>
          <w:rStyle w:val="CharSectno"/>
        </w:rPr>
        <w:t>98C</w:t>
      </w:r>
      <w:r w:rsidRPr="00B25563">
        <w:t xml:space="preserve">  Foundation category 1 digital radio multiplex transmitter licence</w:t>
      </w:r>
      <w:bookmarkEnd w:id="139"/>
    </w:p>
    <w:p w:rsidR="00F95565" w:rsidRPr="00B25563" w:rsidRDefault="00F95565" w:rsidP="00F95565">
      <w:pPr>
        <w:pStyle w:val="subsection"/>
      </w:pPr>
      <w:r w:rsidRPr="00B25563">
        <w:tab/>
        <w:t>(1)</w:t>
      </w:r>
      <w:r w:rsidRPr="00B25563">
        <w:tab/>
        <w:t xml:space="preserve">Subject to this section, the ACMA may, by writing, declare that a specified category 1 digital radio multiplex transmitter licence proposed to be issued is a </w:t>
      </w:r>
      <w:r w:rsidRPr="00B25563">
        <w:rPr>
          <w:b/>
          <w:i/>
        </w:rPr>
        <w:t>foundation category 1 digital radio multiplex transmitter licence</w:t>
      </w:r>
      <w:r w:rsidRPr="00B25563">
        <w:t xml:space="preserve"> for the purposes of this Act.</w:t>
      </w:r>
    </w:p>
    <w:p w:rsidR="00F95565" w:rsidRPr="00B25563" w:rsidRDefault="00F95565" w:rsidP="00F95565">
      <w:pPr>
        <w:pStyle w:val="subsection"/>
      </w:pPr>
      <w:r w:rsidRPr="00B25563">
        <w:lastRenderedPageBreak/>
        <w:tab/>
        <w:t>(2)</w:t>
      </w:r>
      <w:r w:rsidRPr="00B25563">
        <w:tab/>
        <w:t xml:space="preserve">If such a category 1 digital radio multiplex transmitter licence is issued, the licence is a </w:t>
      </w:r>
      <w:r w:rsidRPr="00B25563">
        <w:rPr>
          <w:b/>
          <w:i/>
        </w:rPr>
        <w:t>foundation category 1 digital radio multiplex transmitter licence</w:t>
      </w:r>
      <w:r w:rsidRPr="00B25563">
        <w:t xml:space="preserve"> for the purposes of this Act.</w:t>
      </w:r>
    </w:p>
    <w:p w:rsidR="00F95565" w:rsidRPr="00B25563" w:rsidRDefault="00F95565" w:rsidP="00F95565">
      <w:pPr>
        <w:pStyle w:val="subsection"/>
      </w:pPr>
      <w:r w:rsidRPr="00B25563">
        <w:tab/>
        <w:t>(3)</w:t>
      </w:r>
      <w:r w:rsidRPr="00B25563">
        <w:tab/>
        <w:t xml:space="preserve">A declaration under </w:t>
      </w:r>
      <w:r w:rsidR="00B25563">
        <w:t>subsection (</w:t>
      </w:r>
      <w:r w:rsidRPr="00B25563">
        <w:t>1) is not a legislative instrument.</w:t>
      </w:r>
    </w:p>
    <w:p w:rsidR="00F95565" w:rsidRPr="00B25563" w:rsidRDefault="00F95565" w:rsidP="00F95565">
      <w:pPr>
        <w:pStyle w:val="subsection"/>
      </w:pPr>
      <w:r w:rsidRPr="00B25563">
        <w:tab/>
        <w:t>(4)</w:t>
      </w:r>
      <w:r w:rsidRPr="00B25563">
        <w:tab/>
        <w:t xml:space="preserve">A copy of a declaration under </w:t>
      </w:r>
      <w:r w:rsidR="00B25563">
        <w:t>subsection (</w:t>
      </w:r>
      <w:r w:rsidRPr="00B25563">
        <w:t xml:space="preserve">1) is to be made available on the ACMA’s </w:t>
      </w:r>
      <w:r w:rsidR="0046445E" w:rsidRPr="00B25563">
        <w:t>website</w:t>
      </w:r>
      <w:r w:rsidRPr="00B25563">
        <w:t>.</w:t>
      </w:r>
    </w:p>
    <w:p w:rsidR="00F95565" w:rsidRPr="00B25563" w:rsidRDefault="00F95565" w:rsidP="00F95565">
      <w:pPr>
        <w:pStyle w:val="ActHead5"/>
      </w:pPr>
      <w:bookmarkStart w:id="140" w:name="_Toc466374600"/>
      <w:r w:rsidRPr="00B25563">
        <w:rPr>
          <w:rStyle w:val="CharSectno"/>
        </w:rPr>
        <w:t>98D</w:t>
      </w:r>
      <w:r w:rsidRPr="00B25563">
        <w:t xml:space="preserve">  Foundation category 2 digital radio multiplex transmitter licence</w:t>
      </w:r>
      <w:bookmarkEnd w:id="140"/>
    </w:p>
    <w:p w:rsidR="00F95565" w:rsidRPr="00B25563" w:rsidRDefault="00F95565" w:rsidP="00F95565">
      <w:pPr>
        <w:pStyle w:val="subsection"/>
      </w:pPr>
      <w:r w:rsidRPr="00B25563">
        <w:tab/>
        <w:t>(1)</w:t>
      </w:r>
      <w:r w:rsidRPr="00B25563">
        <w:tab/>
        <w:t xml:space="preserve">Subject to this section, the ACMA may, by writing, declare that a specified category 2 digital radio multiplex transmitter licence proposed to be issued is a </w:t>
      </w:r>
      <w:r w:rsidRPr="00B25563">
        <w:rPr>
          <w:b/>
          <w:i/>
        </w:rPr>
        <w:t>foundation category 2 digital radio multiplex transmitter licence</w:t>
      </w:r>
      <w:r w:rsidRPr="00B25563">
        <w:t xml:space="preserve"> for the purposes of this Act.</w:t>
      </w:r>
    </w:p>
    <w:p w:rsidR="00F95565" w:rsidRPr="00B25563" w:rsidRDefault="00F95565" w:rsidP="00F95565">
      <w:pPr>
        <w:pStyle w:val="subsection"/>
      </w:pPr>
      <w:r w:rsidRPr="00B25563">
        <w:tab/>
        <w:t>(2)</w:t>
      </w:r>
      <w:r w:rsidRPr="00B25563">
        <w:tab/>
        <w:t xml:space="preserve">If such a category 2 digital radio multiplex transmitter licence is issued, the licence is a </w:t>
      </w:r>
      <w:r w:rsidRPr="00B25563">
        <w:rPr>
          <w:b/>
          <w:i/>
        </w:rPr>
        <w:t>foundation category 2 digital radio multiplex transmitter licence</w:t>
      </w:r>
      <w:r w:rsidRPr="00B25563">
        <w:t xml:space="preserve"> for the purposes of this Act.</w:t>
      </w:r>
    </w:p>
    <w:p w:rsidR="00F95565" w:rsidRPr="00B25563" w:rsidRDefault="00F95565" w:rsidP="00F95565">
      <w:pPr>
        <w:pStyle w:val="subsection"/>
      </w:pPr>
      <w:r w:rsidRPr="00B25563">
        <w:tab/>
        <w:t>(3)</w:t>
      </w:r>
      <w:r w:rsidRPr="00B25563">
        <w:tab/>
        <w:t xml:space="preserve">A declaration under </w:t>
      </w:r>
      <w:r w:rsidR="00B25563">
        <w:t>subsection (</w:t>
      </w:r>
      <w:r w:rsidRPr="00B25563">
        <w:t>1) is not a legislative instrument.</w:t>
      </w:r>
    </w:p>
    <w:p w:rsidR="00F95565" w:rsidRPr="00B25563" w:rsidRDefault="00F95565" w:rsidP="00F95565">
      <w:pPr>
        <w:pStyle w:val="subsection"/>
      </w:pPr>
      <w:r w:rsidRPr="00B25563">
        <w:tab/>
        <w:t>(4)</w:t>
      </w:r>
      <w:r w:rsidRPr="00B25563">
        <w:tab/>
        <w:t xml:space="preserve">A copy of a declaration under </w:t>
      </w:r>
      <w:r w:rsidR="00B25563">
        <w:t>subsection (</w:t>
      </w:r>
      <w:r w:rsidRPr="00B25563">
        <w:t xml:space="preserve">1) is to be made available on the ACMA’s </w:t>
      </w:r>
      <w:r w:rsidR="007C4709" w:rsidRPr="00B25563">
        <w:t>website</w:t>
      </w:r>
      <w:r w:rsidRPr="00B25563">
        <w:t>.</w:t>
      </w:r>
    </w:p>
    <w:p w:rsidR="00F95565" w:rsidRPr="00B25563" w:rsidRDefault="00F95565" w:rsidP="00F95565">
      <w:pPr>
        <w:pStyle w:val="ActHead5"/>
      </w:pPr>
      <w:bookmarkStart w:id="141" w:name="_Toc466374601"/>
      <w:r w:rsidRPr="00B25563">
        <w:rPr>
          <w:rStyle w:val="CharSectno"/>
        </w:rPr>
        <w:t>98E</w:t>
      </w:r>
      <w:r w:rsidRPr="00B25563">
        <w:t xml:space="preserve">  Limit on declaration of foundation digital radio multiplex transmitter licences</w:t>
      </w:r>
      <w:bookmarkEnd w:id="141"/>
    </w:p>
    <w:p w:rsidR="00F95565" w:rsidRPr="00B25563" w:rsidRDefault="00F95565" w:rsidP="00F95565">
      <w:pPr>
        <w:pStyle w:val="subsection"/>
      </w:pPr>
      <w:r w:rsidRPr="00B25563">
        <w:tab/>
        <w:t>(1)</w:t>
      </w:r>
      <w:r w:rsidRPr="00B25563">
        <w:tab/>
        <w:t>In exercising its powers under subsection</w:t>
      </w:r>
      <w:r w:rsidR="00B25563">
        <w:t> </w:t>
      </w:r>
      <w:r w:rsidRPr="00B25563">
        <w:t>98C(1) or 98D(1) in relation to a particular designated BSA radio area, the ACMA must ensure that the total multiplex capacities under foundation digital radio multiplex transmitter licences for the designated BSA radio area is not more than sufficient to fulfil the number of standard access entitlements that have come into existence, or are likely to come into existence, under subsection</w:t>
      </w:r>
      <w:r w:rsidR="00B25563">
        <w:t> </w:t>
      </w:r>
      <w:r w:rsidRPr="00B25563">
        <w:t>118NQ(2) in its application to the designated BSA radio area.</w:t>
      </w:r>
    </w:p>
    <w:p w:rsidR="00F95565" w:rsidRPr="00B25563" w:rsidRDefault="00F95565" w:rsidP="00F95565">
      <w:pPr>
        <w:pStyle w:val="subsection"/>
      </w:pPr>
      <w:r w:rsidRPr="00B25563">
        <w:tab/>
        <w:t>(2)</w:t>
      </w:r>
      <w:r w:rsidRPr="00B25563">
        <w:tab/>
        <w:t xml:space="preserve">For the purposes of </w:t>
      </w:r>
      <w:r w:rsidR="00B25563">
        <w:t>subsection (</w:t>
      </w:r>
      <w:r w:rsidRPr="00B25563">
        <w:t xml:space="preserve">1), if the number of standard access entitlements that have come into existence, or are likely to come </w:t>
      </w:r>
      <w:r w:rsidRPr="00B25563">
        <w:lastRenderedPageBreak/>
        <w:t>into existence, under subsection</w:t>
      </w:r>
      <w:r w:rsidR="00B25563">
        <w:t> </w:t>
      </w:r>
      <w:r w:rsidRPr="00B25563">
        <w:t>118NQ(2) in its application to the designated BSA radio area is not a multiple of 7, round up that number to the next higher number that is a multiple of 7.</w:t>
      </w:r>
    </w:p>
    <w:p w:rsidR="00F95565" w:rsidRPr="00B25563" w:rsidRDefault="00F95565" w:rsidP="00F95565">
      <w:pPr>
        <w:pStyle w:val="subsection"/>
      </w:pPr>
      <w:r w:rsidRPr="00B25563">
        <w:tab/>
        <w:t>(3)</w:t>
      </w:r>
      <w:r w:rsidRPr="00B25563">
        <w:tab/>
      </w:r>
      <w:r w:rsidR="00B25563">
        <w:t>Subsection (</w:t>
      </w:r>
      <w:r w:rsidRPr="00B25563">
        <w:t>1) does not prevent the ACMA from making a declaration under subsection</w:t>
      </w:r>
      <w:r w:rsidR="00B25563">
        <w:t> </w:t>
      </w:r>
      <w:r w:rsidRPr="00B25563">
        <w:t>98C(1) in relation to a category 1 digital radio multiplex transmitter licence for a particular designated BSA radio area if the ACMA proposes to cancel a foundation category 1 digital radio multiplex transmitter licence that has been previously issued for that area.</w:t>
      </w:r>
    </w:p>
    <w:p w:rsidR="00F95565" w:rsidRPr="00B25563" w:rsidRDefault="00F95565" w:rsidP="00F95565">
      <w:pPr>
        <w:pStyle w:val="subsection"/>
      </w:pPr>
      <w:r w:rsidRPr="00B25563">
        <w:tab/>
        <w:t>(4)</w:t>
      </w:r>
      <w:r w:rsidRPr="00B25563">
        <w:tab/>
      </w:r>
      <w:r w:rsidR="00B25563">
        <w:t>Subsection (</w:t>
      </w:r>
      <w:r w:rsidRPr="00B25563">
        <w:t>1) does not prevent the ACMA from making a declaration under subsection</w:t>
      </w:r>
      <w:r w:rsidR="00B25563">
        <w:t> </w:t>
      </w:r>
      <w:r w:rsidRPr="00B25563">
        <w:t>98D(1) in relation to a category 2 digital radio multiplex transmitter licence for a particular designated BSA radio area if the ACMA proposes to cancel a foundation category 2 digital radio multiplex transmitter licence that has been previously issued for that area.</w:t>
      </w:r>
    </w:p>
    <w:p w:rsidR="00F95565" w:rsidRPr="00B25563" w:rsidRDefault="00F95565" w:rsidP="00F95565">
      <w:pPr>
        <w:pStyle w:val="subsection"/>
      </w:pPr>
      <w:r w:rsidRPr="00B25563">
        <w:tab/>
        <w:t>(5)</w:t>
      </w:r>
      <w:r w:rsidRPr="00B25563">
        <w:tab/>
        <w:t>In this section:</w:t>
      </w:r>
    </w:p>
    <w:p w:rsidR="00F95565" w:rsidRPr="00B25563" w:rsidRDefault="00F95565" w:rsidP="00F95565">
      <w:pPr>
        <w:pStyle w:val="Definition"/>
      </w:pPr>
      <w:r w:rsidRPr="00B25563">
        <w:rPr>
          <w:b/>
          <w:i/>
        </w:rPr>
        <w:t>multiplex capacity</w:t>
      </w:r>
      <w:r w:rsidRPr="00B25563">
        <w:t xml:space="preserve"> has the same meaning as in Division</w:t>
      </w:r>
      <w:r w:rsidR="00B25563">
        <w:t> </w:t>
      </w:r>
      <w:r w:rsidRPr="00B25563">
        <w:t>4B.</w:t>
      </w:r>
    </w:p>
    <w:p w:rsidR="00EB5D5F" w:rsidRPr="00B25563" w:rsidRDefault="00EB5D5F" w:rsidP="00385B39">
      <w:pPr>
        <w:pStyle w:val="ActHead3"/>
        <w:pageBreakBefore/>
      </w:pPr>
      <w:bookmarkStart w:id="142" w:name="_Toc466374602"/>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Issuing apparatus licences</w:t>
      </w:r>
      <w:bookmarkEnd w:id="142"/>
    </w:p>
    <w:p w:rsidR="00EB5D5F" w:rsidRPr="00B25563" w:rsidRDefault="00EB5D5F" w:rsidP="008A11E4">
      <w:pPr>
        <w:pStyle w:val="ActHead5"/>
      </w:pPr>
      <w:bookmarkStart w:id="143" w:name="_Toc466374603"/>
      <w:r w:rsidRPr="00B25563">
        <w:rPr>
          <w:rStyle w:val="CharSectno"/>
        </w:rPr>
        <w:t>99</w:t>
      </w:r>
      <w:r w:rsidRPr="00B25563">
        <w:t xml:space="preserve">  Applications for apparatus licences</w:t>
      </w:r>
      <w:bookmarkEnd w:id="143"/>
    </w:p>
    <w:p w:rsidR="00EB5D5F" w:rsidRPr="00B25563" w:rsidRDefault="00EB5D5F" w:rsidP="008A4053">
      <w:pPr>
        <w:pStyle w:val="subsection"/>
      </w:pPr>
      <w:r w:rsidRPr="00B25563">
        <w:tab/>
        <w:t>(1)</w:t>
      </w:r>
      <w:r w:rsidRPr="00B25563">
        <w:tab/>
        <w:t xml:space="preserve">A person may apply in writing to the </w:t>
      </w:r>
      <w:r w:rsidR="00410792" w:rsidRPr="00B25563">
        <w:t>ACMA</w:t>
      </w:r>
      <w:r w:rsidRPr="00B25563">
        <w:t xml:space="preserve"> for an apparatus licence of the type specified in the application.</w:t>
      </w:r>
    </w:p>
    <w:p w:rsidR="00EB5D5F" w:rsidRPr="00B25563" w:rsidRDefault="00EB5D5F" w:rsidP="008A4053">
      <w:pPr>
        <w:pStyle w:val="subsection"/>
      </w:pPr>
      <w:r w:rsidRPr="00B25563">
        <w:tab/>
        <w:t>(2)</w:t>
      </w:r>
      <w:r w:rsidRPr="00B25563">
        <w:tab/>
        <w:t xml:space="preserve">The application must be in a form approved by the </w:t>
      </w:r>
      <w:r w:rsidR="00410792" w:rsidRPr="00B25563">
        <w:t>ACMA</w:t>
      </w:r>
      <w:r w:rsidRPr="00B25563">
        <w:t>.</w:t>
      </w:r>
    </w:p>
    <w:p w:rsidR="00EB5D5F" w:rsidRPr="00B25563" w:rsidRDefault="00EB5D5F" w:rsidP="008A4053">
      <w:pPr>
        <w:pStyle w:val="subsection"/>
      </w:pPr>
      <w:r w:rsidRPr="00B25563">
        <w:tab/>
        <w:t>(3)</w:t>
      </w:r>
      <w:r w:rsidRPr="00B25563">
        <w:tab/>
        <w:t xml:space="preserve">The </w:t>
      </w:r>
      <w:r w:rsidR="00410792" w:rsidRPr="00B25563">
        <w:t>ACMA</w:t>
      </w:r>
      <w:r w:rsidRPr="00B25563">
        <w:t xml:space="preserve"> may approve different forms for the different types of apparatus licence.</w:t>
      </w:r>
    </w:p>
    <w:p w:rsidR="00EB5D5F" w:rsidRPr="00B25563" w:rsidRDefault="00EB5D5F" w:rsidP="008A11E4">
      <w:pPr>
        <w:pStyle w:val="ActHead5"/>
      </w:pPr>
      <w:bookmarkStart w:id="144" w:name="_Toc466374604"/>
      <w:r w:rsidRPr="00B25563">
        <w:rPr>
          <w:rStyle w:val="CharSectno"/>
        </w:rPr>
        <w:t>100</w:t>
      </w:r>
      <w:r w:rsidRPr="00B25563">
        <w:t xml:space="preserve">  Issuing apparatus licences</w:t>
      </w:r>
      <w:bookmarkEnd w:id="144"/>
    </w:p>
    <w:p w:rsidR="00EB5D5F" w:rsidRPr="00B25563" w:rsidRDefault="00EB5D5F" w:rsidP="008A4053">
      <w:pPr>
        <w:pStyle w:val="subsection"/>
      </w:pPr>
      <w:r w:rsidRPr="00B25563">
        <w:tab/>
        <w:t>(1)</w:t>
      </w:r>
      <w:r w:rsidRPr="00B25563">
        <w:tab/>
        <w:t>Subject to sections</w:t>
      </w:r>
      <w:r w:rsidR="00B25563">
        <w:t> </w:t>
      </w:r>
      <w:r w:rsidR="00594124" w:rsidRPr="00B25563">
        <w:t>102</w:t>
      </w:r>
      <w:r w:rsidR="00F95565" w:rsidRPr="00B25563">
        <w:t>, 102B, 102C, 102D, 102E and 102F</w:t>
      </w:r>
      <w:r w:rsidRPr="00B25563">
        <w:t xml:space="preserve">, upon such application being made, the </w:t>
      </w:r>
      <w:r w:rsidR="00410792" w:rsidRPr="00B25563">
        <w:t>ACMA</w:t>
      </w:r>
      <w:r w:rsidRPr="00B25563">
        <w:t xml:space="preserve"> may issue to the applicant an apparatus licence of the type applied for.</w:t>
      </w:r>
    </w:p>
    <w:p w:rsidR="00EB5D5F" w:rsidRPr="00B25563" w:rsidRDefault="00EB5D5F" w:rsidP="008A4053">
      <w:pPr>
        <w:pStyle w:val="subsection"/>
      </w:pPr>
      <w:r w:rsidRPr="00B25563">
        <w:tab/>
        <w:t>(1A)</w:t>
      </w:r>
      <w:r w:rsidRPr="00B25563">
        <w:tab/>
        <w:t xml:space="preserve">The </w:t>
      </w:r>
      <w:r w:rsidR="00410792" w:rsidRPr="00B25563">
        <w:t>ACMA</w:t>
      </w:r>
      <w:r w:rsidRPr="00B25563">
        <w:t xml:space="preserve"> must not issue a temporary community transmitter licence except under section</w:t>
      </w:r>
      <w:r w:rsidR="00B25563">
        <w:t> </w:t>
      </w:r>
      <w:r w:rsidRPr="00B25563">
        <w:t xml:space="preserve">101A. For the purposes of this subsection, a </w:t>
      </w:r>
      <w:r w:rsidRPr="00B25563">
        <w:rPr>
          <w:b/>
          <w:i/>
        </w:rPr>
        <w:t>temporary community transmitter licence</w:t>
      </w:r>
      <w:r w:rsidRPr="00B25563">
        <w:t xml:space="preserve"> is an apparatus licence that authorises operation of one or more radiocommunications transmitters for transmitting a community broadcasting service in accordance with a temporary community broadcasting licence.</w:t>
      </w:r>
    </w:p>
    <w:p w:rsidR="00EB5D5F" w:rsidRPr="00B25563" w:rsidRDefault="00EB5D5F" w:rsidP="008A4053">
      <w:pPr>
        <w:pStyle w:val="subsection"/>
      </w:pPr>
      <w:r w:rsidRPr="00B25563">
        <w:tab/>
        <w:t>(2)</w:t>
      </w:r>
      <w:r w:rsidRPr="00B25563">
        <w:tab/>
        <w:t xml:space="preserve">The </w:t>
      </w:r>
      <w:r w:rsidR="00410792" w:rsidRPr="00B25563">
        <w:t>ACMA</w:t>
      </w:r>
      <w:r w:rsidRPr="00B25563">
        <w:t xml:space="preserve"> must not issue an apparatus licence authorising operation of a radiocommunications transmitter within a part of the spectrum designated under subsection</w:t>
      </w:r>
      <w:r w:rsidR="00B25563">
        <w:t> </w:t>
      </w:r>
      <w:r w:rsidRPr="00B25563">
        <w:t xml:space="preserve">31(1) </w:t>
      </w:r>
      <w:r w:rsidR="00F95565" w:rsidRPr="00B25563">
        <w:t xml:space="preserve">or (1A) </w:t>
      </w:r>
      <w:r w:rsidRPr="00B25563">
        <w:t>unless:</w:t>
      </w:r>
    </w:p>
    <w:p w:rsidR="00EB5D5F" w:rsidRPr="00B25563" w:rsidRDefault="00EB5D5F">
      <w:pPr>
        <w:pStyle w:val="paragraph"/>
      </w:pPr>
      <w:r w:rsidRPr="00B25563">
        <w:tab/>
        <w:t>(a)</w:t>
      </w:r>
      <w:r w:rsidRPr="00B25563">
        <w:tab/>
        <w:t xml:space="preserve">the issue of the licence is in accordance with a decision of the </w:t>
      </w:r>
      <w:r w:rsidR="00410792" w:rsidRPr="00B25563">
        <w:t>ACMA</w:t>
      </w:r>
      <w:r w:rsidRPr="00B25563">
        <w:t xml:space="preserve"> under subsection</w:t>
      </w:r>
      <w:r w:rsidR="00B25563">
        <w:t> </w:t>
      </w:r>
      <w:r w:rsidRPr="00B25563">
        <w:t xml:space="preserve">34(1) or (3) of the </w:t>
      </w:r>
      <w:r w:rsidRPr="00B25563">
        <w:rPr>
          <w:i/>
        </w:rPr>
        <w:t>Broadcasting Services Act 1992</w:t>
      </w:r>
      <w:r w:rsidRPr="00B25563">
        <w:t>; or</w:t>
      </w:r>
    </w:p>
    <w:p w:rsidR="00EB5D5F" w:rsidRPr="00B25563" w:rsidRDefault="00EB5D5F">
      <w:pPr>
        <w:pStyle w:val="paragraph"/>
      </w:pPr>
      <w:r w:rsidRPr="00B25563">
        <w:tab/>
        <w:t>(b)</w:t>
      </w:r>
      <w:r w:rsidRPr="00B25563">
        <w:tab/>
        <w:t xml:space="preserve">the issue of the licence is in accordance with </w:t>
      </w:r>
      <w:r w:rsidR="00AD526F" w:rsidRPr="00B25563">
        <w:t>a determination</w:t>
      </w:r>
      <w:r w:rsidRPr="00B25563">
        <w:t xml:space="preserve"> under subsection</w:t>
      </w:r>
      <w:r w:rsidR="00B25563">
        <w:t> </w:t>
      </w:r>
      <w:r w:rsidRPr="00B25563">
        <w:t>31(2) of this Act</w:t>
      </w:r>
      <w:r w:rsidR="00136057" w:rsidRPr="00B25563">
        <w:t>; or</w:t>
      </w:r>
    </w:p>
    <w:p w:rsidR="00136057" w:rsidRPr="00B25563" w:rsidRDefault="00136057" w:rsidP="00136057">
      <w:pPr>
        <w:pStyle w:val="paragraph"/>
      </w:pPr>
      <w:r w:rsidRPr="00B25563">
        <w:tab/>
        <w:t>(c)</w:t>
      </w:r>
      <w:r w:rsidRPr="00B25563">
        <w:tab/>
        <w:t>the licence is a digital radio multiplex transmitter licence.</w:t>
      </w:r>
    </w:p>
    <w:p w:rsidR="00EB5D5F" w:rsidRPr="00B25563" w:rsidRDefault="00EB5D5F" w:rsidP="008A4053">
      <w:pPr>
        <w:pStyle w:val="subsection"/>
      </w:pPr>
      <w:r w:rsidRPr="00B25563">
        <w:lastRenderedPageBreak/>
        <w:tab/>
        <w:t>(3)</w:t>
      </w:r>
      <w:r w:rsidRPr="00B25563">
        <w:tab/>
      </w:r>
      <w:r w:rsidR="00B25563">
        <w:t>Subsection (</w:t>
      </w:r>
      <w:r w:rsidRPr="00B25563">
        <w:t xml:space="preserve">2) does not prevent the </w:t>
      </w:r>
      <w:r w:rsidR="00410792" w:rsidRPr="00B25563">
        <w:t>ACMA</w:t>
      </w:r>
      <w:r w:rsidRPr="00B25563">
        <w:t xml:space="preserve"> from issuing an apparatus licence authorising operation of a radiocommunications transmitter for transmitting a broadcasting service if:</w:t>
      </w:r>
    </w:p>
    <w:p w:rsidR="00EB5D5F" w:rsidRPr="00B25563" w:rsidRDefault="00EB5D5F">
      <w:pPr>
        <w:pStyle w:val="paragraph"/>
      </w:pPr>
      <w:r w:rsidRPr="00B25563">
        <w:tab/>
        <w:t>(a)</w:t>
      </w:r>
      <w:r w:rsidRPr="00B25563">
        <w:tab/>
        <w:t>the licence authorises operation of the transmitter only within a part of the spectrum that constitutes capacity reserved under paragraph</w:t>
      </w:r>
      <w:r w:rsidR="00B25563">
        <w:t> </w:t>
      </w:r>
      <w:r w:rsidRPr="00B25563">
        <w:t xml:space="preserve">31(1)(a) of the </w:t>
      </w:r>
      <w:r w:rsidRPr="00B25563">
        <w:rPr>
          <w:i/>
        </w:rPr>
        <w:t>Broadcasting Services Act 1992</w:t>
      </w:r>
      <w:r w:rsidRPr="00B25563">
        <w:t>; and</w:t>
      </w:r>
    </w:p>
    <w:p w:rsidR="00EB5D5F" w:rsidRPr="00B25563" w:rsidRDefault="00EB5D5F">
      <w:pPr>
        <w:pStyle w:val="paragraph"/>
      </w:pPr>
      <w:r w:rsidRPr="00B25563">
        <w:tab/>
        <w:t>(b)</w:t>
      </w:r>
      <w:r w:rsidRPr="00B25563">
        <w:tab/>
        <w:t>the broadcasting service in question is a broadcasting service of a kind for which the capacity has been so reserved.</w:t>
      </w:r>
    </w:p>
    <w:p w:rsidR="00EB5D5F" w:rsidRPr="00B25563" w:rsidRDefault="00EB5D5F" w:rsidP="008A4053">
      <w:pPr>
        <w:pStyle w:val="subsection"/>
      </w:pPr>
      <w:r w:rsidRPr="00B25563">
        <w:tab/>
        <w:t>(3A)</w:t>
      </w:r>
      <w:r w:rsidRPr="00B25563">
        <w:tab/>
        <w:t>An NBS transmitter licence cannot be issued to any person other than:</w:t>
      </w:r>
    </w:p>
    <w:p w:rsidR="00EB5D5F" w:rsidRPr="00B25563" w:rsidRDefault="00EB5D5F">
      <w:pPr>
        <w:pStyle w:val="paragraph"/>
      </w:pPr>
      <w:r w:rsidRPr="00B25563">
        <w:tab/>
        <w:t>(a)</w:t>
      </w:r>
      <w:r w:rsidRPr="00B25563">
        <w:tab/>
        <w:t>the Australian Broadcasting Corporation; or</w:t>
      </w:r>
    </w:p>
    <w:p w:rsidR="00EB5D5F" w:rsidRPr="00B25563" w:rsidRDefault="00EB5D5F">
      <w:pPr>
        <w:pStyle w:val="paragraph"/>
      </w:pPr>
      <w:r w:rsidRPr="00B25563">
        <w:tab/>
        <w:t>(b)</w:t>
      </w:r>
      <w:r w:rsidRPr="00B25563">
        <w:tab/>
        <w:t>the Special Broadcasting Service Corporation; or</w:t>
      </w:r>
    </w:p>
    <w:p w:rsidR="00EB5D5F" w:rsidRPr="00B25563" w:rsidRDefault="00EB5D5F">
      <w:pPr>
        <w:pStyle w:val="paragraph"/>
      </w:pPr>
      <w:r w:rsidRPr="00B25563">
        <w:tab/>
        <w:t>(c)</w:t>
      </w:r>
      <w:r w:rsidRPr="00B25563">
        <w:tab/>
        <w:t>the Commonwealth.</w:t>
      </w:r>
    </w:p>
    <w:p w:rsidR="00F4776C" w:rsidRPr="00B25563" w:rsidRDefault="00F4776C" w:rsidP="00F4776C">
      <w:pPr>
        <w:pStyle w:val="subsection"/>
      </w:pPr>
      <w:r w:rsidRPr="00B25563">
        <w:tab/>
        <w:t>(3AA)</w:t>
      </w:r>
      <w:r w:rsidRPr="00B25563">
        <w:tab/>
      </w:r>
      <w:r w:rsidR="00B25563">
        <w:t>Subsection (</w:t>
      </w:r>
      <w:r w:rsidRPr="00B25563">
        <w:t>2) does not prevent the ACMA from issuing an NBS transmitter licence that authorises the operation of one or more transmitters for transmitting one or more national broadcasting services that are covered by a licence area plan in force under section</w:t>
      </w:r>
      <w:r w:rsidR="00B25563">
        <w:t> </w:t>
      </w:r>
      <w:r w:rsidRPr="00B25563">
        <w:t xml:space="preserve">26 of the </w:t>
      </w:r>
      <w:r w:rsidRPr="00B25563">
        <w:rPr>
          <w:i/>
        </w:rPr>
        <w:t>Broadcasting Services Act 1992</w:t>
      </w:r>
      <w:r w:rsidRPr="00B25563">
        <w:t>.</w:t>
      </w:r>
    </w:p>
    <w:p w:rsidR="00EB5D5F" w:rsidRPr="00B25563" w:rsidRDefault="00EB5D5F" w:rsidP="008A4053">
      <w:pPr>
        <w:pStyle w:val="subsection"/>
      </w:pPr>
      <w:r w:rsidRPr="00B25563">
        <w:tab/>
        <w:t>(3B)</w:t>
      </w:r>
      <w:r w:rsidRPr="00B25563">
        <w:tab/>
        <w:t xml:space="preserve">The </w:t>
      </w:r>
      <w:r w:rsidR="00410792" w:rsidRPr="00B25563">
        <w:t>ACMA</w:t>
      </w:r>
      <w:r w:rsidRPr="00B25563">
        <w:t xml:space="preserve"> must not issue a transmitter licence authorising operation of a radiocommunications transmitter for transmitting an international broadcasting service unless there is in force an international broadcasting licence that authorises the provision of that service.</w:t>
      </w:r>
    </w:p>
    <w:p w:rsidR="00EB5D5F" w:rsidRPr="00B25563" w:rsidRDefault="00EB5D5F" w:rsidP="008A4053">
      <w:pPr>
        <w:pStyle w:val="subsection"/>
      </w:pPr>
      <w:r w:rsidRPr="00B25563">
        <w:tab/>
        <w:t>(3C)</w:t>
      </w:r>
      <w:r w:rsidRPr="00B25563">
        <w:tab/>
        <w:t>If:</w:t>
      </w:r>
    </w:p>
    <w:p w:rsidR="00EB5D5F" w:rsidRPr="00B25563" w:rsidRDefault="00EB5D5F">
      <w:pPr>
        <w:pStyle w:val="paragraph"/>
      </w:pPr>
      <w:r w:rsidRPr="00B25563">
        <w:tab/>
        <w:t>(a)</w:t>
      </w:r>
      <w:r w:rsidRPr="00B25563">
        <w:tab/>
        <w:t>a provisional international broadcasting certificate is in force in relation to an application for a transmitter licence; and</w:t>
      </w:r>
    </w:p>
    <w:p w:rsidR="00EB5D5F" w:rsidRPr="00B25563" w:rsidRDefault="00EB5D5F">
      <w:pPr>
        <w:pStyle w:val="paragraph"/>
      </w:pPr>
      <w:r w:rsidRPr="00B25563">
        <w:tab/>
        <w:t>(b)</w:t>
      </w:r>
      <w:r w:rsidRPr="00B25563">
        <w:tab/>
        <w:t>the application for the licence is made by the holder of the certificate; and</w:t>
      </w:r>
    </w:p>
    <w:p w:rsidR="00EB5D5F" w:rsidRPr="00B25563" w:rsidRDefault="00EB5D5F">
      <w:pPr>
        <w:pStyle w:val="paragraph"/>
      </w:pPr>
      <w:r w:rsidRPr="00B25563">
        <w:tab/>
        <w:t>(c)</w:t>
      </w:r>
      <w:r w:rsidRPr="00B25563">
        <w:tab/>
        <w:t>the conditions set out in the certificate are satisfied;</w:t>
      </w:r>
    </w:p>
    <w:p w:rsidR="00EB5D5F" w:rsidRPr="00B25563" w:rsidRDefault="00EB5D5F">
      <w:pPr>
        <w:pStyle w:val="subsection2"/>
      </w:pPr>
      <w:r w:rsidRPr="00B25563">
        <w:t xml:space="preserve">the </w:t>
      </w:r>
      <w:r w:rsidR="00410792" w:rsidRPr="00B25563">
        <w:t>ACMA</w:t>
      </w:r>
      <w:r w:rsidRPr="00B25563">
        <w:t xml:space="preserve"> must not refuse to issue the transmitter licence unless the </w:t>
      </w:r>
      <w:r w:rsidR="00410792" w:rsidRPr="00B25563">
        <w:t>ACMA</w:t>
      </w:r>
      <w:r w:rsidRPr="00B25563">
        <w:t xml:space="preserve"> is satisfied that there are exceptional circumstances that warrant the refusal.</w:t>
      </w:r>
    </w:p>
    <w:p w:rsidR="00EB5D5F" w:rsidRPr="00B25563" w:rsidRDefault="00EB5D5F" w:rsidP="008A4053">
      <w:pPr>
        <w:pStyle w:val="subsection"/>
      </w:pPr>
      <w:r w:rsidRPr="00B25563">
        <w:lastRenderedPageBreak/>
        <w:tab/>
        <w:t>(4)</w:t>
      </w:r>
      <w:r w:rsidRPr="00B25563">
        <w:tab/>
        <w:t xml:space="preserve">In deciding whether to issue an apparatus licence, the </w:t>
      </w:r>
      <w:r w:rsidR="00410792" w:rsidRPr="00B25563">
        <w:t>ACMA</w:t>
      </w:r>
      <w:r w:rsidRPr="00B25563">
        <w:t xml:space="preserve"> must have regard to:</w:t>
      </w:r>
    </w:p>
    <w:p w:rsidR="00EB5D5F" w:rsidRPr="00B25563" w:rsidRDefault="00EB5D5F">
      <w:pPr>
        <w:pStyle w:val="paragraph"/>
      </w:pPr>
      <w:r w:rsidRPr="00B25563">
        <w:tab/>
        <w:t>(a)</w:t>
      </w:r>
      <w:r w:rsidRPr="00B25563">
        <w:tab/>
        <w:t>all matters that it considers relevant; and</w:t>
      </w:r>
    </w:p>
    <w:p w:rsidR="00EB5D5F" w:rsidRPr="00B25563" w:rsidRDefault="00EB5D5F">
      <w:pPr>
        <w:pStyle w:val="paragraph"/>
      </w:pPr>
      <w:r w:rsidRPr="00B25563">
        <w:tab/>
        <w:t>(b)</w:t>
      </w:r>
      <w:r w:rsidRPr="00B25563">
        <w:tab/>
        <w:t xml:space="preserve">without limiting </w:t>
      </w:r>
      <w:r w:rsidR="00B25563">
        <w:t>paragraph (</w:t>
      </w:r>
      <w:r w:rsidRPr="00B25563">
        <w:t>a), the effect on radiocommunications of the proposed operation of the radiocommunications devices that would be authorised under the licence.</w:t>
      </w:r>
    </w:p>
    <w:p w:rsidR="00EB5D5F" w:rsidRPr="00B25563" w:rsidRDefault="00EB5D5F" w:rsidP="008A4053">
      <w:pPr>
        <w:pStyle w:val="subsection"/>
      </w:pPr>
      <w:r w:rsidRPr="00B25563">
        <w:tab/>
        <w:t>(4A)</w:t>
      </w:r>
      <w:r w:rsidRPr="00B25563">
        <w:tab/>
        <w:t xml:space="preserve">The </w:t>
      </w:r>
      <w:r w:rsidR="00410792" w:rsidRPr="00B25563">
        <w:t>ACMA</w:t>
      </w:r>
      <w:r w:rsidRPr="00B25563">
        <w:t>, in deciding whether to issue an apparatus licence, may have regard to a frequency assignment certificate issued by a person accredited under section</w:t>
      </w:r>
      <w:r w:rsidR="00B25563">
        <w:t> </w:t>
      </w:r>
      <w:r w:rsidRPr="00B25563">
        <w:t>263 to issue such certificates for the purposes of this section, stating that the operation of a device under the licence:</w:t>
      </w:r>
    </w:p>
    <w:p w:rsidR="00EB5D5F" w:rsidRPr="00B25563" w:rsidRDefault="00EB5D5F">
      <w:pPr>
        <w:pStyle w:val="paragraph"/>
      </w:pPr>
      <w:r w:rsidRPr="00B25563">
        <w:tab/>
        <w:t>(a)</w:t>
      </w:r>
      <w:r w:rsidRPr="00B25563">
        <w:tab/>
        <w:t>on a specified frequency or frequencies, or on a specified frequency channel; and</w:t>
      </w:r>
    </w:p>
    <w:p w:rsidR="00EB5D5F" w:rsidRPr="00B25563" w:rsidRDefault="00EB5D5F">
      <w:pPr>
        <w:pStyle w:val="paragraph"/>
      </w:pPr>
      <w:r w:rsidRPr="00B25563">
        <w:tab/>
        <w:t>(b)</w:t>
      </w:r>
      <w:r w:rsidRPr="00B25563">
        <w:tab/>
        <w:t>at a specified constancy; and</w:t>
      </w:r>
    </w:p>
    <w:p w:rsidR="00EB5D5F" w:rsidRPr="00B25563" w:rsidRDefault="00EB5D5F">
      <w:pPr>
        <w:pStyle w:val="paragraph"/>
      </w:pPr>
      <w:r w:rsidRPr="00B25563">
        <w:tab/>
        <w:t>(c)</w:t>
      </w:r>
      <w:r w:rsidRPr="00B25563">
        <w:tab/>
        <w:t>at a specified location; and</w:t>
      </w:r>
    </w:p>
    <w:p w:rsidR="00EB5D5F" w:rsidRPr="00B25563" w:rsidRDefault="00EB5D5F">
      <w:pPr>
        <w:pStyle w:val="paragraph"/>
      </w:pPr>
      <w:r w:rsidRPr="00B25563">
        <w:tab/>
        <w:t>(d)</w:t>
      </w:r>
      <w:r w:rsidRPr="00B25563">
        <w:tab/>
        <w:t>subject to specified technical conditions;</w:t>
      </w:r>
    </w:p>
    <w:p w:rsidR="00EB5D5F" w:rsidRPr="00B25563" w:rsidRDefault="00EB5D5F">
      <w:pPr>
        <w:pStyle w:val="subsection2"/>
      </w:pPr>
      <w:r w:rsidRPr="00B25563">
        <w:t>will satisfy any conditions that are required to be satisfied, in relation to the issue of such a certificate, under a determination made under section</w:t>
      </w:r>
      <w:r w:rsidR="00B25563">
        <w:t> </w:t>
      </w:r>
      <w:r w:rsidRPr="00B25563">
        <w:t>266A.</w:t>
      </w:r>
    </w:p>
    <w:p w:rsidR="00EB5D5F" w:rsidRPr="00B25563" w:rsidRDefault="00EB5D5F" w:rsidP="008A4053">
      <w:pPr>
        <w:pStyle w:val="subsection"/>
      </w:pPr>
      <w:r w:rsidRPr="00B25563">
        <w:tab/>
        <w:t>(5)</w:t>
      </w:r>
      <w:r w:rsidRPr="00B25563">
        <w:tab/>
        <w:t xml:space="preserve">In deciding whether to issue an apparatus licence, the </w:t>
      </w:r>
      <w:r w:rsidR="00410792" w:rsidRPr="00B25563">
        <w:t>ACMA</w:t>
      </w:r>
      <w:r w:rsidRPr="00B25563">
        <w:t xml:space="preserve"> may also have regard to whether, in the 2 years before the application, the applicant has been the holder of an apparatus licence that has been cancelled otherwise than under section</w:t>
      </w:r>
      <w:r w:rsidR="00B25563">
        <w:t> </w:t>
      </w:r>
      <w:r w:rsidRPr="00B25563">
        <w:t>153H.</w:t>
      </w:r>
    </w:p>
    <w:p w:rsidR="00EB5D5F" w:rsidRPr="00B25563" w:rsidRDefault="00EB5D5F" w:rsidP="008A4053">
      <w:pPr>
        <w:pStyle w:val="subsection"/>
      </w:pPr>
      <w:r w:rsidRPr="00B25563">
        <w:tab/>
        <w:t>(6)</w:t>
      </w:r>
      <w:r w:rsidRPr="00B25563">
        <w:tab/>
        <w:t xml:space="preserve">Without limiting </w:t>
      </w:r>
      <w:r w:rsidR="00B25563">
        <w:t>subsection (</w:t>
      </w:r>
      <w:r w:rsidRPr="00B25563">
        <w:t xml:space="preserve">4), in deciding whether to issue a transmitter licence, the </w:t>
      </w:r>
      <w:r w:rsidR="00410792" w:rsidRPr="00B25563">
        <w:t>ACMA</w:t>
      </w:r>
      <w:r w:rsidRPr="00B25563">
        <w:t xml:space="preserve"> must have regard to the following additional matters:</w:t>
      </w:r>
    </w:p>
    <w:p w:rsidR="00EB5D5F" w:rsidRPr="00B25563" w:rsidRDefault="00EB5D5F">
      <w:pPr>
        <w:pStyle w:val="paragraph"/>
      </w:pPr>
      <w:r w:rsidRPr="00B25563">
        <w:tab/>
        <w:t>(a)</w:t>
      </w:r>
      <w:r w:rsidRPr="00B25563">
        <w:tab/>
        <w:t xml:space="preserve">if a licence that the </w:t>
      </w:r>
      <w:r w:rsidR="00410792" w:rsidRPr="00B25563">
        <w:t>ACMA</w:t>
      </w:r>
      <w:r w:rsidRPr="00B25563">
        <w:t xml:space="preserve"> may issue as a result of the application would be a licence in respect of which persons operating the transmitters are required under section</w:t>
      </w:r>
      <w:r w:rsidR="00B25563">
        <w:t> </w:t>
      </w:r>
      <w:r w:rsidRPr="00B25563">
        <w:t>119 to be qualified operators in relation to the licence—whether:</w:t>
      </w:r>
    </w:p>
    <w:p w:rsidR="00EB5D5F" w:rsidRPr="00B25563" w:rsidRDefault="00EB5D5F">
      <w:pPr>
        <w:pStyle w:val="paragraphsub"/>
      </w:pPr>
      <w:r w:rsidRPr="00B25563">
        <w:tab/>
        <w:t>(i)</w:t>
      </w:r>
      <w:r w:rsidRPr="00B25563">
        <w:tab/>
        <w:t>the applicant; or</w:t>
      </w:r>
    </w:p>
    <w:p w:rsidR="00EB5D5F" w:rsidRPr="00B25563" w:rsidRDefault="00EB5D5F">
      <w:pPr>
        <w:pStyle w:val="paragraphsub"/>
      </w:pPr>
      <w:r w:rsidRPr="00B25563">
        <w:lastRenderedPageBreak/>
        <w:tab/>
        <w:t>(ii)</w:t>
      </w:r>
      <w:r w:rsidRPr="00B25563">
        <w:tab/>
        <w:t>each person specified by the applicant as a person whom the applicant proposes to authorise under the licence to operate the transmitters;</w:t>
      </w:r>
    </w:p>
    <w:p w:rsidR="00EB5D5F" w:rsidRPr="00B25563" w:rsidRDefault="00EB5D5F">
      <w:pPr>
        <w:pStyle w:val="paragraph"/>
      </w:pPr>
      <w:r w:rsidRPr="00B25563">
        <w:tab/>
      </w:r>
      <w:r w:rsidRPr="00B25563">
        <w:tab/>
        <w:t>is a qualified operator in relation to such a licence;</w:t>
      </w:r>
    </w:p>
    <w:p w:rsidR="00EB5D5F" w:rsidRPr="00B25563" w:rsidRDefault="00EB5D5F">
      <w:pPr>
        <w:pStyle w:val="paragraph"/>
      </w:pPr>
      <w:r w:rsidRPr="00B25563">
        <w:tab/>
        <w:t>(b)</w:t>
      </w:r>
      <w:r w:rsidRPr="00B25563">
        <w:tab/>
        <w:t xml:space="preserve">whether the </w:t>
      </w:r>
      <w:r w:rsidR="00410792" w:rsidRPr="00B25563">
        <w:t>ACMA</w:t>
      </w:r>
      <w:r w:rsidRPr="00B25563">
        <w:t xml:space="preserve"> is satisfied that the proposed operation of the transmitters is not reasonably likely to cause:</w:t>
      </w:r>
    </w:p>
    <w:p w:rsidR="00EB5D5F" w:rsidRPr="00B25563" w:rsidRDefault="00EB5D5F">
      <w:pPr>
        <w:pStyle w:val="paragraphsub"/>
      </w:pPr>
      <w:r w:rsidRPr="00B25563">
        <w:tab/>
        <w:t>(i)</w:t>
      </w:r>
      <w:r w:rsidRPr="00B25563">
        <w:tab/>
        <w:t>death of, or injury to, persons; or</w:t>
      </w:r>
    </w:p>
    <w:p w:rsidR="00EB5D5F" w:rsidRPr="00B25563" w:rsidRDefault="00EB5D5F">
      <w:pPr>
        <w:pStyle w:val="paragraphsub"/>
      </w:pPr>
      <w:r w:rsidRPr="00B25563">
        <w:tab/>
        <w:t>(ii)</w:t>
      </w:r>
      <w:r w:rsidRPr="00B25563">
        <w:tab/>
        <w:t>loss of, or damage to, property.</w:t>
      </w:r>
    </w:p>
    <w:p w:rsidR="00EB5D5F" w:rsidRPr="00B25563" w:rsidRDefault="00EB5D5F" w:rsidP="008A4053">
      <w:pPr>
        <w:pStyle w:val="subsection"/>
      </w:pPr>
      <w:r w:rsidRPr="00B25563">
        <w:tab/>
        <w:t>(7)</w:t>
      </w:r>
      <w:r w:rsidRPr="00B25563">
        <w:tab/>
        <w:t xml:space="preserve">If the </w:t>
      </w:r>
      <w:r w:rsidR="00410792" w:rsidRPr="00B25563">
        <w:t>ACMA</w:t>
      </w:r>
      <w:r w:rsidRPr="00B25563">
        <w:t xml:space="preserve"> refuses to issue the licence, it must give the applicant a written notice of the refusal, together with a statement of its reasons.</w:t>
      </w:r>
    </w:p>
    <w:p w:rsidR="00EB5D5F" w:rsidRPr="00B25563" w:rsidRDefault="00EB5D5F">
      <w:pPr>
        <w:pStyle w:val="notetext"/>
      </w:pPr>
      <w:r w:rsidRPr="00B25563">
        <w:t>Note:</w:t>
      </w:r>
      <w:r w:rsidRPr="00B25563">
        <w:tab/>
        <w:t>Refusals to issue apparatus licences are reviewable under Part</w:t>
      </w:r>
      <w:r w:rsidR="00B25563">
        <w:t> </w:t>
      </w:r>
      <w:r w:rsidRPr="00B25563">
        <w:t>5.6.</w:t>
      </w:r>
    </w:p>
    <w:p w:rsidR="00EB5D5F" w:rsidRPr="00B25563" w:rsidRDefault="00EB5D5F" w:rsidP="008A4053">
      <w:pPr>
        <w:pStyle w:val="subsection"/>
      </w:pPr>
      <w:r w:rsidRPr="00B25563">
        <w:tab/>
        <w:t>(8)</w:t>
      </w:r>
      <w:r w:rsidRPr="00B25563">
        <w:tab/>
        <w:t>Nothing in this Act prevents 2 or more apparatus licences (whether transmitter licences or receiver licences or both) from being contained in the same instrument.</w:t>
      </w:r>
    </w:p>
    <w:p w:rsidR="00994EA1" w:rsidRPr="00B25563" w:rsidRDefault="00994EA1" w:rsidP="00994EA1">
      <w:pPr>
        <w:pStyle w:val="ActHead5"/>
      </w:pPr>
      <w:bookmarkStart w:id="145" w:name="_Toc466374605"/>
      <w:r w:rsidRPr="00B25563">
        <w:rPr>
          <w:rStyle w:val="CharSectno"/>
        </w:rPr>
        <w:t>100AA</w:t>
      </w:r>
      <w:r w:rsidRPr="00B25563">
        <w:t xml:space="preserve">  NBS transmitter licences—authorised channels</w:t>
      </w:r>
      <w:bookmarkEnd w:id="145"/>
    </w:p>
    <w:p w:rsidR="00994EA1" w:rsidRPr="00B25563" w:rsidRDefault="00994EA1" w:rsidP="00994EA1">
      <w:pPr>
        <w:pStyle w:val="subsection"/>
      </w:pPr>
      <w:r w:rsidRPr="00B25563">
        <w:tab/>
        <w:t>(1)</w:t>
      </w:r>
      <w:r w:rsidRPr="00B25563">
        <w:tab/>
        <w:t>If:</w:t>
      </w:r>
    </w:p>
    <w:p w:rsidR="00994EA1" w:rsidRPr="00B25563" w:rsidRDefault="00994EA1" w:rsidP="00994EA1">
      <w:pPr>
        <w:pStyle w:val="paragraph"/>
      </w:pPr>
      <w:r w:rsidRPr="00B25563">
        <w:tab/>
        <w:t>(a)</w:t>
      </w:r>
      <w:r w:rsidRPr="00B25563">
        <w:tab/>
        <w:t>an NBS transmitter licence is issued under section</w:t>
      </w:r>
      <w:r w:rsidR="00B25563">
        <w:t> </w:t>
      </w:r>
      <w:r w:rsidRPr="00B25563">
        <w:t>100; and</w:t>
      </w:r>
    </w:p>
    <w:p w:rsidR="00994EA1" w:rsidRPr="00B25563" w:rsidRDefault="00994EA1" w:rsidP="00994EA1">
      <w:pPr>
        <w:pStyle w:val="paragraph"/>
      </w:pPr>
      <w:r w:rsidRPr="00B25563">
        <w:tab/>
        <w:t>(b)</w:t>
      </w:r>
      <w:r w:rsidRPr="00B25563">
        <w:tab/>
        <w:t>the licence authorises the operation of one or more radiocommunications transmitters for transmitting one or more national television broadcasting services in digital mode in a BSA coverage area;</w:t>
      </w:r>
    </w:p>
    <w:p w:rsidR="00994EA1" w:rsidRPr="00B25563" w:rsidRDefault="00994EA1" w:rsidP="00994EA1">
      <w:pPr>
        <w:pStyle w:val="subsection2"/>
      </w:pPr>
      <w:r w:rsidRPr="00B25563">
        <w:t>the licence authorises the operation of the transmitter or transmitters concerned for transmitting those services in that area using the channel or channels allotted to the national broadcaster concerned under the BSA television licence area plan for that BSA television licence area.</w:t>
      </w:r>
    </w:p>
    <w:p w:rsidR="00994EA1" w:rsidRPr="00B25563" w:rsidRDefault="00994EA1" w:rsidP="00994EA1">
      <w:pPr>
        <w:pStyle w:val="subsection"/>
      </w:pPr>
      <w:r w:rsidRPr="00B25563">
        <w:tab/>
        <w:t>(2)</w:t>
      </w:r>
      <w:r w:rsidRPr="00B25563">
        <w:tab/>
        <w:t>In this section:</w:t>
      </w:r>
    </w:p>
    <w:p w:rsidR="00994EA1" w:rsidRPr="00B25563" w:rsidRDefault="00994EA1" w:rsidP="00994EA1">
      <w:pPr>
        <w:pStyle w:val="Definition"/>
      </w:pPr>
      <w:r w:rsidRPr="00B25563">
        <w:rPr>
          <w:b/>
          <w:i/>
        </w:rPr>
        <w:t>BSA television licence area</w:t>
      </w:r>
      <w:r w:rsidRPr="00B25563">
        <w:t xml:space="preserve"> means a BSA licence area for a commercial television broadcasting licence.</w:t>
      </w:r>
    </w:p>
    <w:p w:rsidR="00994EA1" w:rsidRPr="00B25563" w:rsidRDefault="00994EA1" w:rsidP="00994EA1">
      <w:pPr>
        <w:pStyle w:val="Definition"/>
      </w:pPr>
      <w:r w:rsidRPr="00B25563">
        <w:rPr>
          <w:b/>
          <w:i/>
        </w:rPr>
        <w:lastRenderedPageBreak/>
        <w:t>national television broadcasting service</w:t>
      </w:r>
      <w:r w:rsidRPr="00B25563">
        <w:t xml:space="preserve"> means a national broadcasting service that provides television programs.</w:t>
      </w:r>
    </w:p>
    <w:p w:rsidR="00994EA1" w:rsidRPr="00B25563" w:rsidRDefault="00994EA1" w:rsidP="00994EA1">
      <w:pPr>
        <w:pStyle w:val="Definition"/>
      </w:pPr>
      <w:r w:rsidRPr="00B25563">
        <w:rPr>
          <w:b/>
          <w:i/>
        </w:rPr>
        <w:t>NBS transmitter licence</w:t>
      </w:r>
      <w:r w:rsidRPr="00B25563">
        <w:t xml:space="preserve"> means a transmitter licence for a transmitter that is for use for transmitting, to the public, a national broadcasting service.</w:t>
      </w:r>
    </w:p>
    <w:p w:rsidR="00EB5D5F" w:rsidRPr="00B25563" w:rsidRDefault="00EB5D5F" w:rsidP="008A11E4">
      <w:pPr>
        <w:pStyle w:val="ActHead5"/>
      </w:pPr>
      <w:bookmarkStart w:id="146" w:name="_Toc466374606"/>
      <w:r w:rsidRPr="00B25563">
        <w:rPr>
          <w:rStyle w:val="CharSectno"/>
        </w:rPr>
        <w:t>100A</w:t>
      </w:r>
      <w:r w:rsidRPr="00B25563">
        <w:t xml:space="preserve">  NBS transmitter licences—authorisation of datacasting services</w:t>
      </w:r>
      <w:bookmarkEnd w:id="146"/>
    </w:p>
    <w:p w:rsidR="00EB5D5F" w:rsidRPr="00B25563" w:rsidRDefault="00EB5D5F" w:rsidP="008A4053">
      <w:pPr>
        <w:pStyle w:val="subsection"/>
      </w:pPr>
      <w:r w:rsidRPr="00B25563">
        <w:tab/>
        <w:t>(1)</w:t>
      </w:r>
      <w:r w:rsidRPr="00B25563">
        <w:tab/>
        <w:t>If:</w:t>
      </w:r>
    </w:p>
    <w:p w:rsidR="00EB5D5F" w:rsidRPr="00B25563" w:rsidRDefault="00EB5D5F">
      <w:pPr>
        <w:pStyle w:val="paragraph"/>
      </w:pPr>
      <w:r w:rsidRPr="00B25563">
        <w:tab/>
        <w:t>(a)</w:t>
      </w:r>
      <w:r w:rsidRPr="00B25563">
        <w:tab/>
        <w:t>an NBS transmitter licence is or was issued under section</w:t>
      </w:r>
      <w:r w:rsidR="00B25563">
        <w:t> </w:t>
      </w:r>
      <w:r w:rsidRPr="00B25563">
        <w:t>100; and</w:t>
      </w:r>
    </w:p>
    <w:p w:rsidR="00EB5D5F" w:rsidRPr="00B25563" w:rsidRDefault="00EB5D5F">
      <w:pPr>
        <w:pStyle w:val="paragraph"/>
      </w:pPr>
      <w:r w:rsidRPr="00B25563">
        <w:tab/>
        <w:t>(b)</w:t>
      </w:r>
      <w:r w:rsidRPr="00B25563">
        <w:tab/>
        <w:t xml:space="preserve">the licence authorises the operation of one or more specified radiocommunications transmitters for transmitting </w:t>
      </w:r>
      <w:r w:rsidR="00686E1D" w:rsidRPr="00B25563">
        <w:t>a national television broadcasting service</w:t>
      </w:r>
      <w:r w:rsidRPr="00B25563">
        <w:t xml:space="preserve"> in digital mode using one or more channels;</w:t>
      </w:r>
    </w:p>
    <w:p w:rsidR="00EB5D5F" w:rsidRPr="00B25563" w:rsidRDefault="00EB5D5F">
      <w:pPr>
        <w:pStyle w:val="subsection2"/>
      </w:pPr>
      <w:r w:rsidRPr="00B25563">
        <w:t xml:space="preserve">the licence is also taken to authorise the operation of the transmitter or transmitters concerned for transmitting </w:t>
      </w:r>
      <w:r w:rsidR="005A20D3" w:rsidRPr="00B25563">
        <w:t xml:space="preserve">designated </w:t>
      </w:r>
      <w:r w:rsidRPr="00B25563">
        <w:t>datacasting services in digital mode using those channels.</w:t>
      </w:r>
    </w:p>
    <w:p w:rsidR="00EB5D5F" w:rsidRPr="00B25563" w:rsidRDefault="00EB5D5F" w:rsidP="008A4053">
      <w:pPr>
        <w:pStyle w:val="subsection"/>
      </w:pPr>
      <w:r w:rsidRPr="00B25563">
        <w:tab/>
        <w:t>(1B)</w:t>
      </w:r>
      <w:r w:rsidRPr="00B25563">
        <w:tab/>
        <w:t xml:space="preserve">The authorisation of the operation of the transmitter or transmitters concerned for transmitting a </w:t>
      </w:r>
      <w:r w:rsidR="005A20D3" w:rsidRPr="00B25563">
        <w:t xml:space="preserve">designated </w:t>
      </w:r>
      <w:r w:rsidRPr="00B25563">
        <w:t>datacasting service in digital mode using those channels has no effect unless the licensee holds a BSA datacasting licence authorising the provision of that service.</w:t>
      </w:r>
    </w:p>
    <w:p w:rsidR="00EB5D5F" w:rsidRPr="00B25563" w:rsidRDefault="00EB5D5F" w:rsidP="008A4053">
      <w:pPr>
        <w:pStyle w:val="subsection"/>
      </w:pPr>
      <w:r w:rsidRPr="00B25563">
        <w:tab/>
        <w:t>(2)</w:t>
      </w:r>
      <w:r w:rsidRPr="00B25563">
        <w:tab/>
        <w:t>In this section:</w:t>
      </w:r>
    </w:p>
    <w:p w:rsidR="00EB5D5F" w:rsidRPr="00B25563" w:rsidRDefault="00EB5D5F">
      <w:pPr>
        <w:pStyle w:val="Definition"/>
      </w:pPr>
      <w:r w:rsidRPr="00B25563">
        <w:rPr>
          <w:b/>
          <w:i/>
        </w:rPr>
        <w:t xml:space="preserve">national broadcasting service </w:t>
      </w:r>
      <w:r w:rsidRPr="00B25563">
        <w:t>has the same meaning as in Schedule</w:t>
      </w:r>
      <w:r w:rsidR="00B25563">
        <w:t> </w:t>
      </w:r>
      <w:r w:rsidRPr="00B25563">
        <w:t xml:space="preserve">4 to the </w:t>
      </w:r>
      <w:r w:rsidRPr="00B25563">
        <w:rPr>
          <w:i/>
        </w:rPr>
        <w:t>Broadcasting Services Act 1992</w:t>
      </w:r>
      <w:r w:rsidRPr="00B25563">
        <w:t>.</w:t>
      </w:r>
    </w:p>
    <w:p w:rsidR="00EB5D5F" w:rsidRPr="00B25563" w:rsidRDefault="00EB5D5F">
      <w:pPr>
        <w:pStyle w:val="Definition"/>
        <w:rPr>
          <w:b/>
          <w:i/>
        </w:rPr>
      </w:pPr>
      <w:r w:rsidRPr="00B25563">
        <w:rPr>
          <w:b/>
          <w:i/>
        </w:rPr>
        <w:t>NBS transmitter licence</w:t>
      </w:r>
      <w:r w:rsidRPr="00B25563">
        <w:t xml:space="preserve"> means a transmitter licence for a transmitter that is for use for transmitting, to the public, a national broadcasting service.</w:t>
      </w:r>
    </w:p>
    <w:p w:rsidR="00EB5D5F" w:rsidRPr="00B25563" w:rsidRDefault="00EB5D5F" w:rsidP="008A11E4">
      <w:pPr>
        <w:pStyle w:val="ActHead5"/>
      </w:pPr>
      <w:bookmarkStart w:id="147" w:name="_Toc466374607"/>
      <w:r w:rsidRPr="00B25563">
        <w:rPr>
          <w:rStyle w:val="CharSectno"/>
        </w:rPr>
        <w:lastRenderedPageBreak/>
        <w:t>100C</w:t>
      </w:r>
      <w:r w:rsidRPr="00B25563">
        <w:t xml:space="preserve">  NBS transmitter licences—authorisation of radio broadcasting services</w:t>
      </w:r>
      <w:bookmarkEnd w:id="147"/>
    </w:p>
    <w:p w:rsidR="00EB5D5F" w:rsidRPr="00B25563" w:rsidRDefault="00EB5D5F" w:rsidP="008A4053">
      <w:pPr>
        <w:pStyle w:val="subsection"/>
      </w:pPr>
      <w:r w:rsidRPr="00B25563">
        <w:tab/>
        <w:t>(1)</w:t>
      </w:r>
      <w:r w:rsidRPr="00B25563">
        <w:tab/>
        <w:t>If:</w:t>
      </w:r>
    </w:p>
    <w:p w:rsidR="00EB5D5F" w:rsidRPr="00B25563" w:rsidRDefault="00EB5D5F">
      <w:pPr>
        <w:pStyle w:val="paragraph"/>
      </w:pPr>
      <w:r w:rsidRPr="00B25563">
        <w:tab/>
        <w:t>(a)</w:t>
      </w:r>
      <w:r w:rsidRPr="00B25563">
        <w:tab/>
        <w:t>an NBS transmitter licence is or was issued to a particular national broadcaster; and</w:t>
      </w:r>
    </w:p>
    <w:p w:rsidR="00EB5D5F" w:rsidRPr="00B25563" w:rsidRDefault="00EB5D5F">
      <w:pPr>
        <w:pStyle w:val="paragraph"/>
      </w:pPr>
      <w:r w:rsidRPr="00B25563">
        <w:tab/>
        <w:t>(b)</w:t>
      </w:r>
      <w:r w:rsidRPr="00B25563">
        <w:tab/>
        <w:t>the licence authorises the operation of one or more specified radiocommunications transmitters for transmitting a national television broadcasting service in digital mode using one or more channels;</w:t>
      </w:r>
    </w:p>
    <w:p w:rsidR="00EB5D5F" w:rsidRPr="00B25563" w:rsidRDefault="00EB5D5F">
      <w:pPr>
        <w:pStyle w:val="subsection2"/>
      </w:pPr>
      <w:r w:rsidRPr="00B25563">
        <w:t>the licence is also taken to authorise the operation of the transmitter or transmitters concerned for transmitting national radio broadcasting services in digital mode using those channels.</w:t>
      </w:r>
    </w:p>
    <w:p w:rsidR="00EB5D5F" w:rsidRPr="00B25563" w:rsidRDefault="00EB5D5F" w:rsidP="008A4053">
      <w:pPr>
        <w:pStyle w:val="subsection"/>
      </w:pPr>
      <w:r w:rsidRPr="00B25563">
        <w:tab/>
        <w:t>(2)</w:t>
      </w:r>
      <w:r w:rsidRPr="00B25563">
        <w:tab/>
        <w:t>In this section:</w:t>
      </w:r>
    </w:p>
    <w:p w:rsidR="00EB5D5F" w:rsidRPr="00B25563" w:rsidRDefault="00EB5D5F">
      <w:pPr>
        <w:pStyle w:val="Definition"/>
      </w:pPr>
      <w:r w:rsidRPr="00B25563">
        <w:rPr>
          <w:b/>
          <w:i/>
        </w:rPr>
        <w:t xml:space="preserve">national broadcaster </w:t>
      </w:r>
      <w:r w:rsidRPr="00B25563">
        <w:t xml:space="preserve">has the same meaning as in the </w:t>
      </w:r>
      <w:r w:rsidRPr="00B25563">
        <w:rPr>
          <w:i/>
        </w:rPr>
        <w:t>Broadcasting Services Act 1992</w:t>
      </w:r>
      <w:r w:rsidRPr="00B25563">
        <w:t>.</w:t>
      </w:r>
    </w:p>
    <w:p w:rsidR="00EB5D5F" w:rsidRPr="00B25563" w:rsidRDefault="00EB5D5F">
      <w:pPr>
        <w:pStyle w:val="Definition"/>
      </w:pPr>
      <w:r w:rsidRPr="00B25563">
        <w:rPr>
          <w:b/>
          <w:i/>
        </w:rPr>
        <w:t xml:space="preserve">national broadcasting service </w:t>
      </w:r>
      <w:r w:rsidRPr="00B25563">
        <w:t>has the same meaning as in Schedule</w:t>
      </w:r>
      <w:r w:rsidR="00B25563">
        <w:t> </w:t>
      </w:r>
      <w:r w:rsidRPr="00B25563">
        <w:t xml:space="preserve">4 to the </w:t>
      </w:r>
      <w:r w:rsidRPr="00B25563">
        <w:rPr>
          <w:i/>
        </w:rPr>
        <w:t>Broadcasting Services Act 1992</w:t>
      </w:r>
      <w:r w:rsidRPr="00B25563">
        <w:t>.</w:t>
      </w:r>
    </w:p>
    <w:p w:rsidR="00EB5D5F" w:rsidRPr="00B25563" w:rsidRDefault="00EB5D5F">
      <w:pPr>
        <w:pStyle w:val="Definition"/>
      </w:pPr>
      <w:r w:rsidRPr="00B25563">
        <w:rPr>
          <w:b/>
          <w:i/>
        </w:rPr>
        <w:t>national radio broadcasting service</w:t>
      </w:r>
      <w:r w:rsidRPr="00B25563">
        <w:t xml:space="preserve"> means a national broadcasting service that provides radio programs.</w:t>
      </w:r>
    </w:p>
    <w:p w:rsidR="00EB5D5F" w:rsidRPr="00B25563" w:rsidRDefault="00EB5D5F">
      <w:pPr>
        <w:pStyle w:val="Definition"/>
      </w:pPr>
      <w:r w:rsidRPr="00B25563">
        <w:rPr>
          <w:b/>
          <w:i/>
        </w:rPr>
        <w:t>national television broadcasting service</w:t>
      </w:r>
      <w:r w:rsidRPr="00B25563">
        <w:t xml:space="preserve"> means a national broadcasting service that provides television programs.</w:t>
      </w:r>
    </w:p>
    <w:p w:rsidR="00EB5D5F" w:rsidRPr="00B25563" w:rsidRDefault="00EB5D5F">
      <w:pPr>
        <w:pStyle w:val="Definition"/>
      </w:pPr>
      <w:r w:rsidRPr="00B25563">
        <w:rPr>
          <w:b/>
          <w:i/>
        </w:rPr>
        <w:t>NBS transmitter licence</w:t>
      </w:r>
      <w:r w:rsidRPr="00B25563">
        <w:t xml:space="preserve"> means a transmitter licence for a transmitter that is for use for transmitting, to the public, a national broadcasting service.</w:t>
      </w:r>
    </w:p>
    <w:p w:rsidR="00EB5D5F" w:rsidRPr="00B25563" w:rsidRDefault="00EB5D5F" w:rsidP="008A11E4">
      <w:pPr>
        <w:pStyle w:val="ActHead5"/>
      </w:pPr>
      <w:bookmarkStart w:id="148" w:name="_Toc466374608"/>
      <w:r w:rsidRPr="00B25563">
        <w:rPr>
          <w:rStyle w:val="CharSectno"/>
        </w:rPr>
        <w:t>100D</w:t>
      </w:r>
      <w:r w:rsidRPr="00B25563">
        <w:t xml:space="preserve">  NBS transmitter licences—authorisation of </w:t>
      </w:r>
      <w:r w:rsidR="00D43257" w:rsidRPr="00B25563">
        <w:t>SDTV multi</w:t>
      </w:r>
      <w:r w:rsidR="00B25563">
        <w:noBreakHyphen/>
      </w:r>
      <w:r w:rsidR="00D43257" w:rsidRPr="00B25563">
        <w:t>channelled national</w:t>
      </w:r>
      <w:r w:rsidRPr="00B25563">
        <w:t xml:space="preserve"> television broadcasting services</w:t>
      </w:r>
      <w:bookmarkEnd w:id="148"/>
    </w:p>
    <w:p w:rsidR="00EB5D5F" w:rsidRPr="00B25563" w:rsidRDefault="00EB5D5F" w:rsidP="008A4053">
      <w:pPr>
        <w:pStyle w:val="subsection"/>
      </w:pPr>
      <w:r w:rsidRPr="00B25563">
        <w:tab/>
        <w:t>(1)</w:t>
      </w:r>
      <w:r w:rsidRPr="00B25563">
        <w:tab/>
        <w:t>If:</w:t>
      </w:r>
    </w:p>
    <w:p w:rsidR="00EB5D5F" w:rsidRPr="00B25563" w:rsidRDefault="00EB5D5F">
      <w:pPr>
        <w:pStyle w:val="paragraph"/>
      </w:pPr>
      <w:r w:rsidRPr="00B25563">
        <w:tab/>
        <w:t>(a)</w:t>
      </w:r>
      <w:r w:rsidRPr="00B25563">
        <w:tab/>
        <w:t>an NBS transmitter licence is or was issued to a particular national broadcaster; and</w:t>
      </w:r>
    </w:p>
    <w:p w:rsidR="00EB5D5F" w:rsidRPr="00B25563" w:rsidRDefault="00EB5D5F">
      <w:pPr>
        <w:pStyle w:val="paragraph"/>
      </w:pPr>
      <w:r w:rsidRPr="00B25563">
        <w:lastRenderedPageBreak/>
        <w:tab/>
        <w:t>(b)</w:t>
      </w:r>
      <w:r w:rsidRPr="00B25563">
        <w:tab/>
        <w:t>the licence authorises the operation of one or more specified radiocommunications transmitters for transmitting a national television broadcasting service in digital mode using one or more channels; and</w:t>
      </w:r>
    </w:p>
    <w:p w:rsidR="00EB5D5F" w:rsidRPr="00B25563" w:rsidRDefault="00EB5D5F">
      <w:pPr>
        <w:pStyle w:val="paragraph"/>
      </w:pPr>
      <w:r w:rsidRPr="00B25563">
        <w:tab/>
        <w:t>(c)</w:t>
      </w:r>
      <w:r w:rsidRPr="00B25563">
        <w:tab/>
        <w:t xml:space="preserve">the national broadcaster provides, or proposes to provide, </w:t>
      </w:r>
      <w:r w:rsidR="00D43257" w:rsidRPr="00B25563">
        <w:t>one or more SDTV multi</w:t>
      </w:r>
      <w:r w:rsidR="00B25563">
        <w:noBreakHyphen/>
      </w:r>
      <w:r w:rsidR="00D43257" w:rsidRPr="00B25563">
        <w:t>channelled national television broadcasting services;</w:t>
      </w:r>
    </w:p>
    <w:p w:rsidR="00EB5D5F" w:rsidRPr="00B25563" w:rsidRDefault="00EB5D5F">
      <w:pPr>
        <w:pStyle w:val="subsection2"/>
      </w:pPr>
      <w:r w:rsidRPr="00B25563">
        <w:t xml:space="preserve">the licence is also taken to authorise the operation of the transmitter or transmitters concerned for transmitting the </w:t>
      </w:r>
      <w:r w:rsidR="003F5342" w:rsidRPr="00B25563">
        <w:t>SDTV multi</w:t>
      </w:r>
      <w:r w:rsidR="00B25563">
        <w:noBreakHyphen/>
      </w:r>
      <w:r w:rsidR="003F5342" w:rsidRPr="00B25563">
        <w:t>channelled national television broadcasting services in</w:t>
      </w:r>
      <w:r w:rsidRPr="00B25563">
        <w:t xml:space="preserve"> digital mode using those channels.</w:t>
      </w:r>
    </w:p>
    <w:p w:rsidR="00EB5D5F" w:rsidRPr="00B25563" w:rsidRDefault="00EB5D5F" w:rsidP="008A4053">
      <w:pPr>
        <w:pStyle w:val="subsection"/>
      </w:pPr>
      <w:r w:rsidRPr="00B25563">
        <w:tab/>
        <w:t>(2)</w:t>
      </w:r>
      <w:r w:rsidRPr="00B25563">
        <w:tab/>
        <w:t>In this section:</w:t>
      </w:r>
    </w:p>
    <w:p w:rsidR="00EB5D5F" w:rsidRPr="00B25563" w:rsidRDefault="00EB5D5F">
      <w:pPr>
        <w:pStyle w:val="Definition"/>
      </w:pPr>
      <w:r w:rsidRPr="00B25563">
        <w:rPr>
          <w:b/>
          <w:i/>
        </w:rPr>
        <w:t xml:space="preserve">national broadcaster </w:t>
      </w:r>
      <w:r w:rsidRPr="00B25563">
        <w:t xml:space="preserve">has the same meaning as in the </w:t>
      </w:r>
      <w:r w:rsidRPr="00B25563">
        <w:rPr>
          <w:i/>
        </w:rPr>
        <w:t>Broadcasting Services Act 1992</w:t>
      </w:r>
      <w:r w:rsidRPr="00B25563">
        <w:t>.</w:t>
      </w:r>
    </w:p>
    <w:p w:rsidR="00EB5D5F" w:rsidRPr="00B25563" w:rsidRDefault="00EB5D5F">
      <w:pPr>
        <w:pStyle w:val="Definition"/>
      </w:pPr>
      <w:r w:rsidRPr="00B25563">
        <w:rPr>
          <w:b/>
          <w:i/>
        </w:rPr>
        <w:t xml:space="preserve">national broadcasting service </w:t>
      </w:r>
      <w:r w:rsidRPr="00B25563">
        <w:t>has the same meaning as in Schedule</w:t>
      </w:r>
      <w:r w:rsidR="00B25563">
        <w:t> </w:t>
      </w:r>
      <w:r w:rsidRPr="00B25563">
        <w:t xml:space="preserve">4 to the </w:t>
      </w:r>
      <w:r w:rsidRPr="00B25563">
        <w:rPr>
          <w:i/>
        </w:rPr>
        <w:t>Broadcasting Services Act 1992</w:t>
      </w:r>
      <w:r w:rsidRPr="00B25563">
        <w:t>.</w:t>
      </w:r>
    </w:p>
    <w:p w:rsidR="00EB5D5F" w:rsidRPr="00B25563" w:rsidRDefault="00EB5D5F">
      <w:pPr>
        <w:pStyle w:val="Definition"/>
      </w:pPr>
      <w:r w:rsidRPr="00B25563">
        <w:rPr>
          <w:b/>
          <w:i/>
        </w:rPr>
        <w:t>national television broadcasting service</w:t>
      </w:r>
      <w:r w:rsidRPr="00B25563">
        <w:t xml:space="preserve"> means a national broadcasting service that provides television programs.</w:t>
      </w:r>
    </w:p>
    <w:p w:rsidR="00EB5D5F" w:rsidRPr="00B25563" w:rsidRDefault="00EB5D5F">
      <w:pPr>
        <w:pStyle w:val="Definition"/>
      </w:pPr>
      <w:r w:rsidRPr="00B25563">
        <w:rPr>
          <w:b/>
          <w:i/>
        </w:rPr>
        <w:t>NBS transmitter licence</w:t>
      </w:r>
      <w:r w:rsidRPr="00B25563">
        <w:t xml:space="preserve"> means a transmitter licence for a transmitter that is for use for transmitting, to the public, a national broadcasting service.</w:t>
      </w:r>
    </w:p>
    <w:p w:rsidR="00553ECD" w:rsidRPr="00B25563" w:rsidRDefault="00553ECD" w:rsidP="00553ECD">
      <w:pPr>
        <w:pStyle w:val="Definition"/>
      </w:pPr>
      <w:r w:rsidRPr="00B25563">
        <w:rPr>
          <w:b/>
          <w:i/>
        </w:rPr>
        <w:t>SDTV multi</w:t>
      </w:r>
      <w:r w:rsidR="00B25563">
        <w:rPr>
          <w:b/>
          <w:i/>
        </w:rPr>
        <w:noBreakHyphen/>
      </w:r>
      <w:r w:rsidRPr="00B25563">
        <w:rPr>
          <w:b/>
          <w:i/>
        </w:rPr>
        <w:t>channelled national television broadcasting service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E41D16" w:rsidRPr="00B25563" w:rsidRDefault="00E41D16" w:rsidP="00E41D16">
      <w:pPr>
        <w:pStyle w:val="ActHead5"/>
      </w:pPr>
      <w:bookmarkStart w:id="149" w:name="_Toc466374609"/>
      <w:r w:rsidRPr="00B25563">
        <w:rPr>
          <w:rStyle w:val="CharSectno"/>
        </w:rPr>
        <w:t>100E</w:t>
      </w:r>
      <w:r w:rsidRPr="00B25563">
        <w:t xml:space="preserve">  NBS transmitter licences—authorisation of HDTV multi</w:t>
      </w:r>
      <w:r w:rsidR="00B25563">
        <w:noBreakHyphen/>
      </w:r>
      <w:r w:rsidRPr="00B25563">
        <w:t>channelled national television broadcasting services</w:t>
      </w:r>
      <w:bookmarkEnd w:id="149"/>
    </w:p>
    <w:p w:rsidR="00E41D16" w:rsidRPr="00B25563" w:rsidRDefault="00E41D16" w:rsidP="00E41D16">
      <w:pPr>
        <w:pStyle w:val="subsection"/>
      </w:pPr>
      <w:r w:rsidRPr="00B25563">
        <w:tab/>
        <w:t>(1)</w:t>
      </w:r>
      <w:r w:rsidRPr="00B25563">
        <w:tab/>
        <w:t>If:</w:t>
      </w:r>
    </w:p>
    <w:p w:rsidR="00E41D16" w:rsidRPr="00B25563" w:rsidRDefault="00E41D16" w:rsidP="00E41D16">
      <w:pPr>
        <w:pStyle w:val="paragraph"/>
      </w:pPr>
      <w:r w:rsidRPr="00B25563">
        <w:tab/>
        <w:t>(a)</w:t>
      </w:r>
      <w:r w:rsidRPr="00B25563">
        <w:tab/>
        <w:t>an NBS transmitter licence is or was issued to a national broadcaster; and</w:t>
      </w:r>
    </w:p>
    <w:p w:rsidR="00E41D16" w:rsidRPr="00B25563" w:rsidRDefault="00E41D16" w:rsidP="00E41D16">
      <w:pPr>
        <w:pStyle w:val="paragraph"/>
      </w:pPr>
      <w:r w:rsidRPr="00B25563">
        <w:tab/>
        <w:t>(b)</w:t>
      </w:r>
      <w:r w:rsidRPr="00B25563">
        <w:tab/>
        <w:t xml:space="preserve">the NBS transmitter licence authorises the operation of one or more specified radiocommunications transmitters for </w:t>
      </w:r>
      <w:r w:rsidRPr="00B25563">
        <w:lastRenderedPageBreak/>
        <w:t>transmitting one or more national television broadcasting services in digital mode using one or more channels; and</w:t>
      </w:r>
    </w:p>
    <w:p w:rsidR="00E41D16" w:rsidRPr="00B25563" w:rsidRDefault="00E41D16" w:rsidP="00E41D16">
      <w:pPr>
        <w:pStyle w:val="paragraph"/>
      </w:pPr>
      <w:r w:rsidRPr="00B25563">
        <w:tab/>
        <w:t>(c)</w:t>
      </w:r>
      <w:r w:rsidRPr="00B25563">
        <w:tab/>
        <w:t>the national broadcaster provides, or proposes to provide, one or more HDTV multi</w:t>
      </w:r>
      <w:r w:rsidR="00B25563">
        <w:noBreakHyphen/>
      </w:r>
      <w:r w:rsidRPr="00B25563">
        <w:t>channelled national television broadcasting services;</w:t>
      </w:r>
    </w:p>
    <w:p w:rsidR="00E41D16" w:rsidRPr="00B25563" w:rsidRDefault="00E41D16" w:rsidP="00E41D16">
      <w:pPr>
        <w:pStyle w:val="subsection2"/>
      </w:pPr>
      <w:r w:rsidRPr="00B25563">
        <w:t>the licence is also taken to authorise the operation of the transmitter or transmitters concerned for transmitting HDTV multi</w:t>
      </w:r>
      <w:r w:rsidR="00B25563">
        <w:noBreakHyphen/>
      </w:r>
      <w:r w:rsidRPr="00B25563">
        <w:t>channelled national television broadcasting services using those channels.</w:t>
      </w:r>
    </w:p>
    <w:p w:rsidR="00E41D16" w:rsidRPr="00B25563" w:rsidRDefault="00E41D16" w:rsidP="00E41D16">
      <w:pPr>
        <w:pStyle w:val="subsection"/>
      </w:pPr>
      <w:r w:rsidRPr="00B25563">
        <w:tab/>
        <w:t>(2)</w:t>
      </w:r>
      <w:r w:rsidRPr="00B25563">
        <w:tab/>
        <w:t>In this section:</w:t>
      </w:r>
    </w:p>
    <w:p w:rsidR="00E41D16" w:rsidRPr="00B25563" w:rsidRDefault="00E41D16" w:rsidP="00E41D16">
      <w:pPr>
        <w:pStyle w:val="Definition"/>
      </w:pPr>
      <w:r w:rsidRPr="00B25563">
        <w:rPr>
          <w:b/>
          <w:i/>
        </w:rPr>
        <w:t>HDTV multi</w:t>
      </w:r>
      <w:r w:rsidR="00B25563">
        <w:rPr>
          <w:b/>
          <w:i/>
        </w:rPr>
        <w:noBreakHyphen/>
      </w:r>
      <w:r w:rsidRPr="00B25563">
        <w:rPr>
          <w:b/>
          <w:i/>
        </w:rPr>
        <w:t>channelled national television broadcasting service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E41D16" w:rsidRPr="00B25563" w:rsidRDefault="00E41D16" w:rsidP="00E41D16">
      <w:pPr>
        <w:pStyle w:val="Definition"/>
      </w:pPr>
      <w:r w:rsidRPr="00B25563">
        <w:rPr>
          <w:b/>
          <w:i/>
        </w:rPr>
        <w:t>national broadcaster</w:t>
      </w:r>
      <w:r w:rsidRPr="00B25563">
        <w:t xml:space="preserve"> has the same meaning as in the </w:t>
      </w:r>
      <w:r w:rsidRPr="00B25563">
        <w:rPr>
          <w:i/>
        </w:rPr>
        <w:t>Broadcasting Services Act 1992</w:t>
      </w:r>
      <w:r w:rsidRPr="00B25563">
        <w:t>.</w:t>
      </w:r>
    </w:p>
    <w:p w:rsidR="00E41D16" w:rsidRPr="00B25563" w:rsidRDefault="00E41D16" w:rsidP="00E41D16">
      <w:pPr>
        <w:pStyle w:val="Definition"/>
      </w:pPr>
      <w:r w:rsidRPr="00B25563">
        <w:rPr>
          <w:b/>
          <w:i/>
        </w:rPr>
        <w:t>national broadcasting service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E41D16" w:rsidRPr="00B25563" w:rsidRDefault="00E41D16" w:rsidP="00E41D16">
      <w:pPr>
        <w:pStyle w:val="Definition"/>
      </w:pPr>
      <w:r w:rsidRPr="00B25563">
        <w:rPr>
          <w:b/>
          <w:i/>
        </w:rPr>
        <w:t>national television broadcasting service</w:t>
      </w:r>
      <w:r w:rsidRPr="00B25563">
        <w:t xml:space="preserve"> means a national broadcasting service that provides television programs.</w:t>
      </w:r>
    </w:p>
    <w:p w:rsidR="00E41D16" w:rsidRPr="00B25563" w:rsidRDefault="00E41D16" w:rsidP="00E41D16">
      <w:pPr>
        <w:pStyle w:val="Definition"/>
      </w:pPr>
      <w:r w:rsidRPr="00B25563">
        <w:rPr>
          <w:b/>
          <w:i/>
        </w:rPr>
        <w:t>NBS transmitter licence means</w:t>
      </w:r>
      <w:r w:rsidRPr="00B25563">
        <w:t xml:space="preserve"> a transmitter licence for a transmitter that is for use for transmitting, to the public, a national broadcasting service.</w:t>
      </w:r>
    </w:p>
    <w:p w:rsidR="00EB5D5F" w:rsidRPr="00B25563" w:rsidRDefault="00EB5D5F" w:rsidP="008A11E4">
      <w:pPr>
        <w:pStyle w:val="ActHead5"/>
      </w:pPr>
      <w:bookmarkStart w:id="150" w:name="_Toc466374610"/>
      <w:r w:rsidRPr="00B25563">
        <w:rPr>
          <w:rStyle w:val="CharSectno"/>
        </w:rPr>
        <w:t>101</w:t>
      </w:r>
      <w:r w:rsidRPr="00B25563">
        <w:t xml:space="preserve">  Testing of radiocommunications devices</w:t>
      </w:r>
      <w:bookmarkEnd w:id="150"/>
    </w:p>
    <w:p w:rsidR="00EB5D5F" w:rsidRPr="00B25563" w:rsidRDefault="00EB5D5F" w:rsidP="008A4053">
      <w:pPr>
        <w:pStyle w:val="subsection"/>
      </w:pPr>
      <w:r w:rsidRPr="00B25563">
        <w:tab/>
        <w:t>(1)</w:t>
      </w:r>
      <w:r w:rsidRPr="00B25563">
        <w:tab/>
        <w:t xml:space="preserve">If the </w:t>
      </w:r>
      <w:r w:rsidR="00410792" w:rsidRPr="00B25563">
        <w:t>ACMA</w:t>
      </w:r>
      <w:r w:rsidRPr="00B25563">
        <w:t xml:space="preserve"> thinks it necessary for the purposes of paragraph</w:t>
      </w:r>
      <w:r w:rsidR="00B25563">
        <w:t> </w:t>
      </w:r>
      <w:r w:rsidRPr="00B25563">
        <w:t xml:space="preserve">100(4)(b), the </w:t>
      </w:r>
      <w:r w:rsidR="00410792" w:rsidRPr="00B25563">
        <w:t>ACMA</w:t>
      </w:r>
      <w:r w:rsidRPr="00B25563">
        <w:t xml:space="preserve"> may, by written notice given to the applicant for a transmitter licence or a receiver licence, request the applicant to:</w:t>
      </w:r>
    </w:p>
    <w:p w:rsidR="00EB5D5F" w:rsidRPr="00B25563" w:rsidRDefault="00EB5D5F">
      <w:pPr>
        <w:pStyle w:val="paragraph"/>
      </w:pPr>
      <w:r w:rsidRPr="00B25563">
        <w:tab/>
        <w:t>(a)</w:t>
      </w:r>
      <w:r w:rsidRPr="00B25563">
        <w:tab/>
        <w:t xml:space="preserve">submit to the </w:t>
      </w:r>
      <w:r w:rsidR="00410792" w:rsidRPr="00B25563">
        <w:t>ACMA</w:t>
      </w:r>
      <w:r w:rsidRPr="00B25563">
        <w:t xml:space="preserve"> the radiocommunications device specified in the notice, at a time and place specified in the notice, for testing; or</w:t>
      </w:r>
    </w:p>
    <w:p w:rsidR="00EB5D5F" w:rsidRPr="00B25563" w:rsidRDefault="00EB5D5F">
      <w:pPr>
        <w:pStyle w:val="paragraph"/>
      </w:pPr>
      <w:r w:rsidRPr="00B25563">
        <w:lastRenderedPageBreak/>
        <w:tab/>
        <w:t>(b)</w:t>
      </w:r>
      <w:r w:rsidRPr="00B25563">
        <w:tab/>
        <w:t xml:space="preserve">permit the </w:t>
      </w:r>
      <w:r w:rsidR="00410792" w:rsidRPr="00B25563">
        <w:t>ACMA</w:t>
      </w:r>
      <w:r w:rsidRPr="00B25563">
        <w:t>, or a recognised testing authority, to test the radiocommunications device so specified.</w:t>
      </w:r>
    </w:p>
    <w:p w:rsidR="00EB5D5F" w:rsidRPr="00B25563" w:rsidRDefault="00EB5D5F" w:rsidP="008A4053">
      <w:pPr>
        <w:pStyle w:val="subsection"/>
      </w:pPr>
      <w:r w:rsidRPr="00B25563">
        <w:tab/>
        <w:t>(2)</w:t>
      </w:r>
      <w:r w:rsidRPr="00B25563">
        <w:tab/>
        <w:t xml:space="preserve">A radiocommunications device submitted under </w:t>
      </w:r>
      <w:r w:rsidR="00B25563">
        <w:t>paragraph (</w:t>
      </w:r>
      <w:r w:rsidRPr="00B25563">
        <w:t>1)(a) for testing must be returned to the applicant within a reasonable time.</w:t>
      </w:r>
    </w:p>
    <w:p w:rsidR="00EB5D5F" w:rsidRPr="00B25563" w:rsidRDefault="00EB5D5F" w:rsidP="008A11E4">
      <w:pPr>
        <w:pStyle w:val="ActHead5"/>
      </w:pPr>
      <w:bookmarkStart w:id="151" w:name="_Toc466374611"/>
      <w:r w:rsidRPr="00B25563">
        <w:rPr>
          <w:rStyle w:val="CharSectno"/>
        </w:rPr>
        <w:t>101A</w:t>
      </w:r>
      <w:r w:rsidRPr="00B25563">
        <w:t xml:space="preserve">  Transmitter licences for temporary community broadcasting</w:t>
      </w:r>
      <w:bookmarkEnd w:id="151"/>
    </w:p>
    <w:p w:rsidR="00EB5D5F" w:rsidRPr="00B25563" w:rsidRDefault="00EB5D5F" w:rsidP="008A4053">
      <w:pPr>
        <w:pStyle w:val="subsection"/>
      </w:pPr>
      <w:r w:rsidRPr="00B25563">
        <w:tab/>
        <w:t>(1)</w:t>
      </w:r>
      <w:r w:rsidRPr="00B25563">
        <w:tab/>
        <w:t xml:space="preserve">If the </w:t>
      </w:r>
      <w:r w:rsidR="00410792" w:rsidRPr="00B25563">
        <w:t>ACMA</w:t>
      </w:r>
      <w:r w:rsidRPr="00B25563">
        <w:t xml:space="preserve"> allocates a temporary community broadcasting licence (the </w:t>
      </w:r>
      <w:r w:rsidRPr="00B25563">
        <w:rPr>
          <w:b/>
          <w:i/>
        </w:rPr>
        <w:t>related licence</w:t>
      </w:r>
      <w:r w:rsidRPr="00B25563">
        <w:t xml:space="preserve">) to a person, then the </w:t>
      </w:r>
      <w:r w:rsidR="00410792" w:rsidRPr="00B25563">
        <w:t>ACMA</w:t>
      </w:r>
      <w:r w:rsidRPr="00B25563">
        <w:t xml:space="preserve"> may issue to the person, upon application by the person under section</w:t>
      </w:r>
      <w:r w:rsidR="00B25563">
        <w:t> </w:t>
      </w:r>
      <w:r w:rsidRPr="00B25563">
        <w:t>99, a transmitter licence that authorises operation of one or more specified radiocommunications transmitters for transmitting the community broadcasting service in accordance with the related licence.</w:t>
      </w:r>
    </w:p>
    <w:p w:rsidR="00EB5D5F" w:rsidRPr="00B25563" w:rsidRDefault="00EB5D5F" w:rsidP="008A4053">
      <w:pPr>
        <w:pStyle w:val="subsection"/>
      </w:pPr>
      <w:r w:rsidRPr="00B25563">
        <w:tab/>
        <w:t>(2)</w:t>
      </w:r>
      <w:r w:rsidRPr="00B25563">
        <w:tab/>
        <w:t>Subsections</w:t>
      </w:r>
      <w:r w:rsidR="00B25563">
        <w:t> </w:t>
      </w:r>
      <w:r w:rsidRPr="00B25563">
        <w:t>100(4) to (8) apply for the purposes of this section.</w:t>
      </w:r>
    </w:p>
    <w:p w:rsidR="00EB5D5F" w:rsidRPr="00B25563" w:rsidRDefault="00EB5D5F" w:rsidP="008A11E4">
      <w:pPr>
        <w:pStyle w:val="ActHead5"/>
      </w:pPr>
      <w:bookmarkStart w:id="152" w:name="_Toc466374612"/>
      <w:r w:rsidRPr="00B25563">
        <w:rPr>
          <w:rStyle w:val="CharSectno"/>
        </w:rPr>
        <w:t>102</w:t>
      </w:r>
      <w:r w:rsidRPr="00B25563">
        <w:t xml:space="preserve">  Transmitter licences for certain broadcasting services</w:t>
      </w:r>
      <w:bookmarkEnd w:id="152"/>
    </w:p>
    <w:p w:rsidR="00EB5D5F" w:rsidRPr="00B25563" w:rsidRDefault="00EB5D5F" w:rsidP="008A4053">
      <w:pPr>
        <w:pStyle w:val="subsection"/>
      </w:pPr>
      <w:r w:rsidRPr="00B25563">
        <w:tab/>
        <w:t>(1)</w:t>
      </w:r>
      <w:r w:rsidRPr="00B25563">
        <w:tab/>
      </w:r>
      <w:r w:rsidR="00557031" w:rsidRPr="00B25563">
        <w:t xml:space="preserve">Subject to </w:t>
      </w:r>
      <w:r w:rsidR="00B25563">
        <w:t>subsections (</w:t>
      </w:r>
      <w:r w:rsidR="00557031" w:rsidRPr="00B25563">
        <w:t>2AA) and (2AB), if a</w:t>
      </w:r>
      <w:r w:rsidRPr="00B25563">
        <w:t xml:space="preserve"> broadcasting services bands licence (the </w:t>
      </w:r>
      <w:r w:rsidRPr="00B25563">
        <w:rPr>
          <w:b/>
          <w:i/>
        </w:rPr>
        <w:t>related licence</w:t>
      </w:r>
      <w:r w:rsidRPr="00B25563">
        <w:t>) is allocated to a person under Part</w:t>
      </w:r>
      <w:r w:rsidR="00B25563">
        <w:t> </w:t>
      </w:r>
      <w:r w:rsidRPr="00B25563">
        <w:t xml:space="preserve">4 or 6 of the </w:t>
      </w:r>
      <w:r w:rsidRPr="00B25563">
        <w:rPr>
          <w:i/>
        </w:rPr>
        <w:t>Broadcasting Services Act 1992</w:t>
      </w:r>
      <w:r w:rsidRPr="00B25563">
        <w:t xml:space="preserve">, the </w:t>
      </w:r>
      <w:r w:rsidR="00410792" w:rsidRPr="00B25563">
        <w:t>ACMA</w:t>
      </w:r>
      <w:r w:rsidRPr="00B25563">
        <w:t xml:space="preserve"> must issue to the person a transmitter licence that authorises operation of one or more specified radiocommunications transmitters for transmitting the broadcasting service </w:t>
      </w:r>
      <w:r w:rsidR="00E41D16" w:rsidRPr="00B25563">
        <w:t xml:space="preserve">or services </w:t>
      </w:r>
      <w:r w:rsidRPr="00B25563">
        <w:t>concerned in accordance with the related licence.</w:t>
      </w:r>
    </w:p>
    <w:p w:rsidR="00EB5D5F" w:rsidRPr="00B25563" w:rsidRDefault="00EB5D5F" w:rsidP="008A4053">
      <w:pPr>
        <w:pStyle w:val="subsection"/>
      </w:pPr>
      <w:r w:rsidRPr="00B25563">
        <w:tab/>
        <w:t>(2)</w:t>
      </w:r>
      <w:r w:rsidRPr="00B25563">
        <w:tab/>
        <w:t>If the related licence is transferred, that transmitter licence is taken to be issued to the person to whom the related licence is transferred.</w:t>
      </w:r>
    </w:p>
    <w:p w:rsidR="00557031" w:rsidRPr="00B25563" w:rsidRDefault="00557031" w:rsidP="00557031">
      <w:pPr>
        <w:pStyle w:val="subsection"/>
      </w:pPr>
      <w:r w:rsidRPr="00B25563">
        <w:tab/>
        <w:t>(2AA)</w:t>
      </w:r>
      <w:r w:rsidRPr="00B25563">
        <w:tab/>
      </w:r>
      <w:r w:rsidR="00B25563">
        <w:t>Subsection (</w:t>
      </w:r>
      <w:r w:rsidRPr="00B25563">
        <w:t>1) does not apply if:</w:t>
      </w:r>
    </w:p>
    <w:p w:rsidR="00557031" w:rsidRPr="00B25563" w:rsidRDefault="00557031" w:rsidP="00557031">
      <w:pPr>
        <w:pStyle w:val="paragraph"/>
      </w:pPr>
      <w:r w:rsidRPr="00B25563">
        <w:tab/>
        <w:t>(a)</w:t>
      </w:r>
      <w:r w:rsidRPr="00B25563">
        <w:tab/>
        <w:t>the related licence is a commercial radio broadcasting licence allocated on or after the digital radio start</w:t>
      </w:r>
      <w:r w:rsidR="00B25563">
        <w:noBreakHyphen/>
      </w:r>
      <w:r w:rsidRPr="00B25563">
        <w:t>up day for the BSA licence area; and</w:t>
      </w:r>
    </w:p>
    <w:p w:rsidR="00557031" w:rsidRPr="00B25563" w:rsidRDefault="00557031" w:rsidP="00557031">
      <w:pPr>
        <w:pStyle w:val="paragraph"/>
      </w:pPr>
      <w:r w:rsidRPr="00B25563">
        <w:lastRenderedPageBreak/>
        <w:tab/>
        <w:t>(b)</w:t>
      </w:r>
      <w:r w:rsidRPr="00B25563">
        <w:tab/>
        <w:t>the related licence is subject to a condition that the related licensee may only provide digital commercial radio broadcasting services under the related licence.</w:t>
      </w:r>
    </w:p>
    <w:p w:rsidR="00557031" w:rsidRPr="00B25563" w:rsidRDefault="00557031" w:rsidP="00557031">
      <w:pPr>
        <w:pStyle w:val="subsection"/>
      </w:pPr>
      <w:r w:rsidRPr="00B25563">
        <w:tab/>
        <w:t>(2AB)</w:t>
      </w:r>
      <w:r w:rsidRPr="00B25563">
        <w:tab/>
      </w:r>
      <w:r w:rsidR="00B25563">
        <w:t>Subsection (</w:t>
      </w:r>
      <w:r w:rsidRPr="00B25563">
        <w:t>1) does not apply if:</w:t>
      </w:r>
    </w:p>
    <w:p w:rsidR="00557031" w:rsidRPr="00B25563" w:rsidRDefault="00557031" w:rsidP="00557031">
      <w:pPr>
        <w:pStyle w:val="paragraph"/>
      </w:pPr>
      <w:r w:rsidRPr="00B25563">
        <w:tab/>
        <w:t>(a)</w:t>
      </w:r>
      <w:r w:rsidRPr="00B25563">
        <w:tab/>
        <w:t>the related licence is a designated community radio broadcasting licence allocated on or after the digital radio start</w:t>
      </w:r>
      <w:r w:rsidR="00B25563">
        <w:noBreakHyphen/>
      </w:r>
      <w:r w:rsidRPr="00B25563">
        <w:t>up day for the BSA licence area; and</w:t>
      </w:r>
    </w:p>
    <w:p w:rsidR="00557031" w:rsidRPr="00B25563" w:rsidRDefault="00557031" w:rsidP="00557031">
      <w:pPr>
        <w:pStyle w:val="paragraph"/>
      </w:pPr>
      <w:r w:rsidRPr="00B25563">
        <w:tab/>
        <w:t>(b)</w:t>
      </w:r>
      <w:r w:rsidRPr="00B25563">
        <w:tab/>
        <w:t>the related licence is subject to a condition that the related licensee may only provide digital community radio broadcasting services under the related licence.</w:t>
      </w:r>
    </w:p>
    <w:p w:rsidR="00557031" w:rsidRPr="00B25563" w:rsidRDefault="00557031" w:rsidP="00557031">
      <w:pPr>
        <w:pStyle w:val="subsection"/>
      </w:pPr>
      <w:r w:rsidRPr="00B25563">
        <w:tab/>
        <w:t>(2AC)</w:t>
      </w:r>
      <w:r w:rsidRPr="00B25563">
        <w:tab/>
        <w:t>If:</w:t>
      </w:r>
    </w:p>
    <w:p w:rsidR="00557031" w:rsidRPr="00B25563" w:rsidRDefault="00557031" w:rsidP="00557031">
      <w:pPr>
        <w:pStyle w:val="paragraph"/>
      </w:pPr>
      <w:r w:rsidRPr="00B25563">
        <w:tab/>
        <w:t>(a)</w:t>
      </w:r>
      <w:r w:rsidRPr="00B25563">
        <w:tab/>
        <w:t>the related licence is a commercial radio broadcasting licence allocated before the digital radio start</w:t>
      </w:r>
      <w:r w:rsidR="00B25563">
        <w:noBreakHyphen/>
      </w:r>
      <w:r w:rsidRPr="00B25563">
        <w:t>up day for the BSA licence area; and</w:t>
      </w:r>
    </w:p>
    <w:p w:rsidR="00557031" w:rsidRPr="00B25563" w:rsidRDefault="00557031" w:rsidP="00557031">
      <w:pPr>
        <w:pStyle w:val="paragraph"/>
      </w:pPr>
      <w:r w:rsidRPr="00B25563">
        <w:tab/>
        <w:t>(b)</w:t>
      </w:r>
      <w:r w:rsidRPr="00B25563">
        <w:tab/>
        <w:t xml:space="preserve">under the </w:t>
      </w:r>
      <w:r w:rsidRPr="00B25563">
        <w:rPr>
          <w:i/>
        </w:rPr>
        <w:t>Broadcasting Services Act 1992</w:t>
      </w:r>
      <w:r w:rsidRPr="00B25563">
        <w:t>, the related licence authorises the related licensee to provide digital commercial radio broadcasting services;</w:t>
      </w:r>
    </w:p>
    <w:p w:rsidR="00557031" w:rsidRPr="00B25563" w:rsidRDefault="00557031" w:rsidP="00557031">
      <w:pPr>
        <w:pStyle w:val="subsection2"/>
      </w:pPr>
      <w:r w:rsidRPr="00B25563">
        <w:t>then, after the digital radio start</w:t>
      </w:r>
      <w:r w:rsidR="00B25563">
        <w:noBreakHyphen/>
      </w:r>
      <w:r w:rsidRPr="00B25563">
        <w:t>up day for the BSA licence area, the transmitter licence does not authorise the operation of a radiocommunications transmitter for transmitting those services.</w:t>
      </w:r>
    </w:p>
    <w:p w:rsidR="00557031" w:rsidRPr="00B25563" w:rsidRDefault="00557031" w:rsidP="00557031">
      <w:pPr>
        <w:pStyle w:val="subsection"/>
      </w:pPr>
      <w:r w:rsidRPr="00B25563">
        <w:tab/>
        <w:t>(2AD)</w:t>
      </w:r>
      <w:r w:rsidRPr="00B25563">
        <w:tab/>
        <w:t>If:</w:t>
      </w:r>
    </w:p>
    <w:p w:rsidR="00557031" w:rsidRPr="00B25563" w:rsidRDefault="00557031" w:rsidP="00557031">
      <w:pPr>
        <w:pStyle w:val="paragraph"/>
      </w:pPr>
      <w:r w:rsidRPr="00B25563">
        <w:tab/>
        <w:t>(a)</w:t>
      </w:r>
      <w:r w:rsidRPr="00B25563">
        <w:tab/>
        <w:t>the related licence is a designated community radio broadcasting licence allocated before the digital radio start</w:t>
      </w:r>
      <w:r w:rsidR="00B25563">
        <w:noBreakHyphen/>
      </w:r>
      <w:r w:rsidRPr="00B25563">
        <w:t>up day for the BSA licence area; and</w:t>
      </w:r>
    </w:p>
    <w:p w:rsidR="00557031" w:rsidRPr="00B25563" w:rsidRDefault="00557031" w:rsidP="00557031">
      <w:pPr>
        <w:pStyle w:val="paragraph"/>
      </w:pPr>
      <w:r w:rsidRPr="00B25563">
        <w:tab/>
        <w:t>(b)</w:t>
      </w:r>
      <w:r w:rsidRPr="00B25563">
        <w:tab/>
        <w:t xml:space="preserve">under the </w:t>
      </w:r>
      <w:r w:rsidRPr="00B25563">
        <w:rPr>
          <w:i/>
        </w:rPr>
        <w:t>Broadcasting Services Act 1992</w:t>
      </w:r>
      <w:r w:rsidRPr="00B25563">
        <w:t>, the related licence authorises the related licensee to provide digital community radio broadcasting services;</w:t>
      </w:r>
    </w:p>
    <w:p w:rsidR="00557031" w:rsidRPr="00B25563" w:rsidRDefault="00557031" w:rsidP="00557031">
      <w:pPr>
        <w:pStyle w:val="subsection2"/>
      </w:pPr>
      <w:r w:rsidRPr="00B25563">
        <w:t>then, after the digital radio start</w:t>
      </w:r>
      <w:r w:rsidR="00B25563">
        <w:noBreakHyphen/>
      </w:r>
      <w:r w:rsidRPr="00B25563">
        <w:t>up day for the BSA licence area, the transmitter licence does not authorise the operation of a radiocommunications transmitter for transmitting those services.</w:t>
      </w:r>
    </w:p>
    <w:p w:rsidR="00EB5D5F" w:rsidRPr="00B25563" w:rsidRDefault="00EB5D5F" w:rsidP="001979F6">
      <w:pPr>
        <w:pStyle w:val="subsection"/>
        <w:keepNext/>
      </w:pPr>
      <w:r w:rsidRPr="00B25563">
        <w:tab/>
        <w:t>(3)</w:t>
      </w:r>
      <w:r w:rsidRPr="00B25563">
        <w:tab/>
        <w:t>If:</w:t>
      </w:r>
    </w:p>
    <w:p w:rsidR="00EB5D5F" w:rsidRPr="00B25563" w:rsidRDefault="00EB5D5F">
      <w:pPr>
        <w:pStyle w:val="paragraph"/>
      </w:pPr>
      <w:r w:rsidRPr="00B25563">
        <w:tab/>
        <w:t>(a)</w:t>
      </w:r>
      <w:r w:rsidRPr="00B25563">
        <w:tab/>
        <w:t>a transmitter licence is or was issued under this section; and</w:t>
      </w:r>
    </w:p>
    <w:p w:rsidR="00EB5D5F" w:rsidRPr="00B25563" w:rsidRDefault="00EB5D5F">
      <w:pPr>
        <w:pStyle w:val="paragraph"/>
      </w:pPr>
      <w:r w:rsidRPr="00B25563">
        <w:tab/>
        <w:t>(b)</w:t>
      </w:r>
      <w:r w:rsidRPr="00B25563">
        <w:tab/>
        <w:t xml:space="preserve">the licence authorises the operation of one or more specified radiocommunications transmitters for transmitting the </w:t>
      </w:r>
      <w:r w:rsidRPr="00B25563">
        <w:lastRenderedPageBreak/>
        <w:t xml:space="preserve">broadcasting service </w:t>
      </w:r>
      <w:r w:rsidR="0091684C" w:rsidRPr="00B25563">
        <w:t xml:space="preserve">or services </w:t>
      </w:r>
      <w:r w:rsidRPr="00B25563">
        <w:t>concerned in digital mode using one or more channels;</w:t>
      </w:r>
    </w:p>
    <w:p w:rsidR="00EB5D5F" w:rsidRPr="00B25563" w:rsidRDefault="00EB5D5F">
      <w:pPr>
        <w:pStyle w:val="subsection2"/>
      </w:pPr>
      <w:r w:rsidRPr="00B25563">
        <w:t xml:space="preserve">the licence is also taken to authorise the operation of the transmitter or transmitters concerned for transmitting </w:t>
      </w:r>
      <w:r w:rsidR="00AB1A1D" w:rsidRPr="00B25563">
        <w:t xml:space="preserve">designated </w:t>
      </w:r>
      <w:r w:rsidRPr="00B25563">
        <w:t>datacasting services in digital mode using those channels.</w:t>
      </w:r>
    </w:p>
    <w:p w:rsidR="00EB5D5F" w:rsidRPr="00B25563" w:rsidRDefault="00EB5D5F" w:rsidP="008A4053">
      <w:pPr>
        <w:pStyle w:val="subsection"/>
      </w:pPr>
      <w:r w:rsidRPr="00B25563">
        <w:tab/>
        <w:t>(5)</w:t>
      </w:r>
      <w:r w:rsidRPr="00B25563">
        <w:tab/>
        <w:t xml:space="preserve">The authorisation of the operation of the transmitter or transmitters concerned for transmitting a </w:t>
      </w:r>
      <w:r w:rsidR="0064666E" w:rsidRPr="00B25563">
        <w:t xml:space="preserve">designated </w:t>
      </w:r>
      <w:r w:rsidRPr="00B25563">
        <w:t>datacasting service in digital mode using those channels has no effect unless:</w:t>
      </w:r>
    </w:p>
    <w:p w:rsidR="00EB5D5F" w:rsidRPr="00B25563" w:rsidRDefault="00EB5D5F">
      <w:pPr>
        <w:pStyle w:val="paragraph"/>
      </w:pPr>
      <w:r w:rsidRPr="00B25563">
        <w:tab/>
        <w:t>(a)</w:t>
      </w:r>
      <w:r w:rsidRPr="00B25563">
        <w:tab/>
        <w:t>the licensee holds a BSA datacasting licence authorising the provision of that service; or</w:t>
      </w:r>
    </w:p>
    <w:p w:rsidR="00EB5D5F" w:rsidRPr="00B25563" w:rsidRDefault="00EB5D5F">
      <w:pPr>
        <w:pStyle w:val="paragraph"/>
      </w:pPr>
      <w:r w:rsidRPr="00B25563">
        <w:tab/>
        <w:t>(b)</w:t>
      </w:r>
      <w:r w:rsidRPr="00B25563">
        <w:tab/>
        <w:t>the service is a designated teletext service.</w:t>
      </w:r>
    </w:p>
    <w:p w:rsidR="003A479D" w:rsidRPr="00B25563" w:rsidRDefault="003A479D" w:rsidP="003A479D">
      <w:pPr>
        <w:pStyle w:val="ActHead5"/>
      </w:pPr>
      <w:bookmarkStart w:id="153" w:name="_Toc466374613"/>
      <w:r w:rsidRPr="00B25563">
        <w:rPr>
          <w:rStyle w:val="CharSectno"/>
        </w:rPr>
        <w:t>102AD</w:t>
      </w:r>
      <w:r w:rsidRPr="00B25563">
        <w:t xml:space="preserve">  Transmitter licences—authorised channels</w:t>
      </w:r>
      <w:bookmarkEnd w:id="153"/>
    </w:p>
    <w:p w:rsidR="003A479D" w:rsidRPr="00B25563" w:rsidRDefault="003A479D" w:rsidP="003A479D">
      <w:pPr>
        <w:pStyle w:val="subsection"/>
      </w:pPr>
      <w:r w:rsidRPr="00B25563">
        <w:tab/>
        <w:t>(1)</w:t>
      </w:r>
      <w:r w:rsidRPr="00B25563">
        <w:tab/>
        <w:t>If:</w:t>
      </w:r>
    </w:p>
    <w:p w:rsidR="003A479D" w:rsidRPr="00B25563" w:rsidRDefault="003A479D" w:rsidP="003A479D">
      <w:pPr>
        <w:pStyle w:val="paragraph"/>
      </w:pPr>
      <w:r w:rsidRPr="00B25563">
        <w:tab/>
        <w:t>(a)</w:t>
      </w:r>
      <w:r w:rsidRPr="00B25563">
        <w:tab/>
        <w:t>a transmitter licence is issued under section</w:t>
      </w:r>
      <w:r w:rsidR="00B25563">
        <w:t> </w:t>
      </w:r>
      <w:r w:rsidRPr="00B25563">
        <w:t xml:space="preserve">102 in relation to a broadcasting services bands licence (the </w:t>
      </w:r>
      <w:r w:rsidRPr="00B25563">
        <w:rPr>
          <w:b/>
          <w:i/>
        </w:rPr>
        <w:t>related licence</w:t>
      </w:r>
      <w:r w:rsidRPr="00B25563">
        <w:t>); and</w:t>
      </w:r>
    </w:p>
    <w:p w:rsidR="003A479D" w:rsidRPr="00B25563" w:rsidRDefault="003A479D" w:rsidP="003A479D">
      <w:pPr>
        <w:pStyle w:val="paragraph"/>
      </w:pPr>
      <w:r w:rsidRPr="00B25563">
        <w:tab/>
        <w:t>(b)</w:t>
      </w:r>
      <w:r w:rsidRPr="00B25563">
        <w:tab/>
        <w:t>the transmitter licence is held by the licensee of the related licence; and</w:t>
      </w:r>
    </w:p>
    <w:p w:rsidR="003A479D" w:rsidRPr="00B25563" w:rsidRDefault="003A479D" w:rsidP="003A479D">
      <w:pPr>
        <w:pStyle w:val="paragraph"/>
      </w:pPr>
      <w:r w:rsidRPr="00B25563">
        <w:tab/>
        <w:t>(c)</w:t>
      </w:r>
      <w:r w:rsidRPr="00B25563">
        <w:tab/>
        <w:t>the transmitter licence authorises the operation of one or more radiocommunications transmitters for transmitting one or more commercial television broadcasting services in accordance with the related licence;</w:t>
      </w:r>
    </w:p>
    <w:p w:rsidR="003A479D" w:rsidRPr="00B25563" w:rsidRDefault="003A479D" w:rsidP="003A479D">
      <w:pPr>
        <w:pStyle w:val="subsection2"/>
      </w:pPr>
      <w:r w:rsidRPr="00B25563">
        <w:t>the transmitter licence authorises the operation of the transmitter or transmitters concerned for transmitting:</w:t>
      </w:r>
    </w:p>
    <w:p w:rsidR="003A479D" w:rsidRPr="00B25563" w:rsidRDefault="003A479D" w:rsidP="003A479D">
      <w:pPr>
        <w:pStyle w:val="paragraph"/>
      </w:pPr>
      <w:r w:rsidRPr="00B25563">
        <w:tab/>
        <w:t>(d)</w:t>
      </w:r>
      <w:r w:rsidRPr="00B25563">
        <w:tab/>
        <w:t>one or more HDTV multi</w:t>
      </w:r>
      <w:r w:rsidR="00B25563">
        <w:noBreakHyphen/>
      </w:r>
      <w:r w:rsidRPr="00B25563">
        <w:t>channelled commercial television broadcasting services; and</w:t>
      </w:r>
    </w:p>
    <w:p w:rsidR="003A479D" w:rsidRPr="00B25563" w:rsidRDefault="003A479D" w:rsidP="003A479D">
      <w:pPr>
        <w:pStyle w:val="paragraph"/>
      </w:pPr>
      <w:r w:rsidRPr="00B25563">
        <w:tab/>
        <w:t>(e)</w:t>
      </w:r>
      <w:r w:rsidRPr="00B25563">
        <w:tab/>
        <w:t>one or more SDTV multi</w:t>
      </w:r>
      <w:r w:rsidR="00B25563">
        <w:noBreakHyphen/>
      </w:r>
      <w:r w:rsidRPr="00B25563">
        <w:t>channelled commercial television broadcasting services;</w:t>
      </w:r>
    </w:p>
    <w:p w:rsidR="003A479D" w:rsidRPr="00B25563" w:rsidRDefault="003A479D" w:rsidP="003A479D">
      <w:pPr>
        <w:pStyle w:val="subsection2"/>
      </w:pPr>
      <w:r w:rsidRPr="00B25563">
        <w:t>in accordance with the related licence, using the channel or channels allotted to the licensee of the related licence under the BSA television licence area plan.</w:t>
      </w:r>
    </w:p>
    <w:p w:rsidR="003A479D" w:rsidRPr="00B25563" w:rsidRDefault="003A479D" w:rsidP="003A479D">
      <w:pPr>
        <w:pStyle w:val="subsection"/>
      </w:pPr>
      <w:r w:rsidRPr="00B25563">
        <w:tab/>
        <w:t>(2)</w:t>
      </w:r>
      <w:r w:rsidRPr="00B25563">
        <w:tab/>
        <w:t>In this section:</w:t>
      </w:r>
    </w:p>
    <w:p w:rsidR="003A479D" w:rsidRPr="00B25563" w:rsidRDefault="003A479D" w:rsidP="003A479D">
      <w:pPr>
        <w:pStyle w:val="Definition"/>
      </w:pPr>
      <w:r w:rsidRPr="00B25563">
        <w:rPr>
          <w:b/>
          <w:i/>
        </w:rPr>
        <w:lastRenderedPageBreak/>
        <w:t>commercial television broadcasting licence</w:t>
      </w:r>
      <w:r w:rsidRPr="00B25563">
        <w:t xml:space="preserve"> has the same meaning as in the </w:t>
      </w:r>
      <w:r w:rsidRPr="00B25563">
        <w:rPr>
          <w:i/>
        </w:rPr>
        <w:t>Broadcasting Services Act 1992</w:t>
      </w:r>
      <w:r w:rsidRPr="00B25563">
        <w:t>.</w:t>
      </w:r>
    </w:p>
    <w:p w:rsidR="003A479D" w:rsidRPr="00B25563" w:rsidRDefault="003A479D" w:rsidP="003A479D">
      <w:pPr>
        <w:pStyle w:val="Definition"/>
      </w:pPr>
      <w:r w:rsidRPr="00B25563">
        <w:rPr>
          <w:b/>
          <w:i/>
        </w:rPr>
        <w:t>commercial television broadcasting service</w:t>
      </w:r>
      <w:r w:rsidRPr="00B25563">
        <w:t xml:space="preserve"> means a commercial broadcasting service that provides television programs.</w:t>
      </w:r>
    </w:p>
    <w:p w:rsidR="003A479D" w:rsidRPr="00B25563" w:rsidRDefault="003A479D" w:rsidP="003A479D">
      <w:pPr>
        <w:pStyle w:val="Definition"/>
      </w:pPr>
      <w:r w:rsidRPr="00B25563">
        <w:rPr>
          <w:b/>
          <w:i/>
        </w:rPr>
        <w:t>HDTV multi</w:t>
      </w:r>
      <w:r w:rsidR="00B25563">
        <w:rPr>
          <w:b/>
          <w:i/>
        </w:rPr>
        <w:noBreakHyphen/>
      </w:r>
      <w:r w:rsidRPr="00B25563">
        <w:rPr>
          <w:b/>
          <w:i/>
        </w:rPr>
        <w:t>channelled commercial television broadcasting service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3A479D" w:rsidRPr="00B25563" w:rsidRDefault="003A479D" w:rsidP="003A479D">
      <w:pPr>
        <w:pStyle w:val="Definition"/>
      </w:pPr>
      <w:r w:rsidRPr="00B25563">
        <w:rPr>
          <w:b/>
          <w:i/>
        </w:rPr>
        <w:t>SDTV multi</w:t>
      </w:r>
      <w:r w:rsidR="00B25563">
        <w:rPr>
          <w:b/>
          <w:i/>
        </w:rPr>
        <w:noBreakHyphen/>
      </w:r>
      <w:r w:rsidRPr="00B25563">
        <w:rPr>
          <w:b/>
          <w:i/>
        </w:rPr>
        <w:t>channelled commercial television broadcasting service</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814E0B" w:rsidRPr="00B25563" w:rsidRDefault="00814E0B" w:rsidP="008A11E4">
      <w:pPr>
        <w:pStyle w:val="ActHead5"/>
      </w:pPr>
      <w:bookmarkStart w:id="154" w:name="_Toc466374614"/>
      <w:r w:rsidRPr="00B25563">
        <w:rPr>
          <w:rStyle w:val="CharSectno"/>
        </w:rPr>
        <w:t>102B</w:t>
      </w:r>
      <w:r w:rsidRPr="00B25563">
        <w:t xml:space="preserve">  Datacasting transmitter licences</w:t>
      </w:r>
      <w:bookmarkEnd w:id="154"/>
    </w:p>
    <w:p w:rsidR="00814E0B" w:rsidRPr="00B25563" w:rsidRDefault="00814E0B" w:rsidP="007466E0">
      <w:pPr>
        <w:pStyle w:val="subsection"/>
      </w:pPr>
      <w:r w:rsidRPr="00B25563">
        <w:tab/>
      </w:r>
      <w:r w:rsidRPr="00B25563">
        <w:tab/>
        <w:t>The ACMA must not issue a datacasting transmitter licence to a person unless:</w:t>
      </w:r>
    </w:p>
    <w:p w:rsidR="00814E0B" w:rsidRPr="00B25563" w:rsidRDefault="00814E0B" w:rsidP="00814E0B">
      <w:pPr>
        <w:pStyle w:val="paragraph"/>
      </w:pPr>
      <w:r w:rsidRPr="00B25563">
        <w:tab/>
        <w:t>(a)</w:t>
      </w:r>
      <w:r w:rsidRPr="00B25563">
        <w:tab/>
        <w:t>the person is a qualified company; and</w:t>
      </w:r>
    </w:p>
    <w:p w:rsidR="00814E0B" w:rsidRPr="00B25563" w:rsidRDefault="00814E0B" w:rsidP="00814E0B">
      <w:pPr>
        <w:pStyle w:val="paragraph"/>
      </w:pPr>
      <w:r w:rsidRPr="00B25563">
        <w:tab/>
        <w:t>(b)</w:t>
      </w:r>
      <w:r w:rsidRPr="00B25563">
        <w:tab/>
        <w:t>if the issue of the licence is not under a price</w:t>
      </w:r>
      <w:r w:rsidR="00B25563">
        <w:noBreakHyphen/>
      </w:r>
      <w:r w:rsidRPr="00B25563">
        <w:t>based allocation system determined under section</w:t>
      </w:r>
      <w:r w:rsidR="00B25563">
        <w:t> </w:t>
      </w:r>
      <w:r w:rsidRPr="00B25563">
        <w:t>106—the ACMA is satisfied that the issue of the licence would not result in a breach of any of the BSA control rules.</w:t>
      </w:r>
    </w:p>
    <w:p w:rsidR="0010055A" w:rsidRPr="00B25563" w:rsidRDefault="0010055A" w:rsidP="0010055A">
      <w:pPr>
        <w:pStyle w:val="ActHead5"/>
      </w:pPr>
      <w:bookmarkStart w:id="155" w:name="_Toc466374615"/>
      <w:r w:rsidRPr="00B25563">
        <w:rPr>
          <w:rStyle w:val="CharSectno"/>
        </w:rPr>
        <w:t>102C</w:t>
      </w:r>
      <w:r w:rsidRPr="00B25563">
        <w:t xml:space="preserve">  Category 1 digital radio multiplex transmitter licences</w:t>
      </w:r>
      <w:bookmarkEnd w:id="155"/>
    </w:p>
    <w:p w:rsidR="0010055A" w:rsidRPr="00B25563" w:rsidRDefault="0010055A" w:rsidP="0010055A">
      <w:pPr>
        <w:pStyle w:val="subsection"/>
      </w:pPr>
      <w:r w:rsidRPr="00B25563">
        <w:tab/>
        <w:t>(1)</w:t>
      </w:r>
      <w:r w:rsidRPr="00B25563">
        <w:tab/>
        <w:t>The ACMA must not issue a category 1 digital radio multiplex transmitter licence to a person unless the person is a qualified company.</w:t>
      </w:r>
    </w:p>
    <w:p w:rsidR="0010055A" w:rsidRPr="00B25563" w:rsidRDefault="0010055A" w:rsidP="0010055A">
      <w:pPr>
        <w:pStyle w:val="subsection"/>
      </w:pPr>
      <w:r w:rsidRPr="00B25563">
        <w:tab/>
        <w:t>(2)</w:t>
      </w:r>
      <w:r w:rsidRPr="00B25563">
        <w:tab/>
        <w:t>The ACMA must not issue a foundation category 1 digital radio multiplex transmitter licence for a particular designated BSA radio area otherwise than in accordance with a price</w:t>
      </w:r>
      <w:r w:rsidR="00B25563">
        <w:noBreakHyphen/>
      </w:r>
      <w:r w:rsidRPr="00B25563">
        <w:t>based allocation system determined under section</w:t>
      </w:r>
      <w:r w:rsidR="00B25563">
        <w:t> </w:t>
      </w:r>
      <w:r w:rsidRPr="00B25563">
        <w:t>106 unless:</w:t>
      </w:r>
    </w:p>
    <w:p w:rsidR="0010055A" w:rsidRPr="00B25563" w:rsidRDefault="0010055A" w:rsidP="0010055A">
      <w:pPr>
        <w:pStyle w:val="paragraph"/>
      </w:pPr>
      <w:r w:rsidRPr="00B25563">
        <w:tab/>
        <w:t>(a)</w:t>
      </w:r>
      <w:r w:rsidRPr="00B25563">
        <w:tab/>
        <w:t>the licensee is an eligible joint venture company; and</w:t>
      </w:r>
    </w:p>
    <w:p w:rsidR="0010055A" w:rsidRPr="00B25563" w:rsidRDefault="0010055A" w:rsidP="0010055A">
      <w:pPr>
        <w:pStyle w:val="paragraph"/>
      </w:pPr>
      <w:r w:rsidRPr="00B25563">
        <w:tab/>
        <w:t>(b)</w:t>
      </w:r>
      <w:r w:rsidRPr="00B25563">
        <w:tab/>
        <w:t>the application for the licence is accompanied by the fee determined by the ACMA by legislative instrument.</w:t>
      </w:r>
    </w:p>
    <w:p w:rsidR="0010055A" w:rsidRPr="00B25563" w:rsidRDefault="0010055A" w:rsidP="0010055A">
      <w:pPr>
        <w:pStyle w:val="subsection"/>
      </w:pPr>
      <w:r w:rsidRPr="00B25563">
        <w:lastRenderedPageBreak/>
        <w:tab/>
        <w:t>(3)</w:t>
      </w:r>
      <w:r w:rsidRPr="00B25563">
        <w:tab/>
        <w:t>The ACMA must not issue a foundation category 1 digital radio multiplex transmitter licence for a particular designated BSA radio area in accordance with a price</w:t>
      </w:r>
      <w:r w:rsidR="00B25563">
        <w:noBreakHyphen/>
      </w:r>
      <w:r w:rsidRPr="00B25563">
        <w:t>based allocation system determined under section</w:t>
      </w:r>
      <w:r w:rsidR="00B25563">
        <w:t> </w:t>
      </w:r>
      <w:r w:rsidRPr="00B25563">
        <w:t>106 unless:</w:t>
      </w:r>
    </w:p>
    <w:p w:rsidR="0010055A" w:rsidRPr="00B25563" w:rsidRDefault="0010055A" w:rsidP="0010055A">
      <w:pPr>
        <w:pStyle w:val="paragraph"/>
      </w:pPr>
      <w:r w:rsidRPr="00B25563">
        <w:tab/>
        <w:t>(a)</w:t>
      </w:r>
      <w:r w:rsidRPr="00B25563">
        <w:tab/>
        <w:t xml:space="preserve">the ACMA has, by notice published on its </w:t>
      </w:r>
      <w:r w:rsidR="006B3D06" w:rsidRPr="00B25563">
        <w:t>website</w:t>
      </w:r>
      <w:r w:rsidRPr="00B25563">
        <w:t xml:space="preserve"> at least 150 days before the issue of the licence, invited applications from eligible joint venture companies for the issue of the licence otherwise than in accordance with a price</w:t>
      </w:r>
      <w:r w:rsidR="00B25563">
        <w:noBreakHyphen/>
      </w:r>
      <w:r w:rsidRPr="00B25563">
        <w:t>based allocation system determined under section</w:t>
      </w:r>
      <w:r w:rsidR="00B25563">
        <w:t> </w:t>
      </w:r>
      <w:r w:rsidRPr="00B25563">
        <w:t>106; and</w:t>
      </w:r>
    </w:p>
    <w:p w:rsidR="0010055A" w:rsidRPr="00B25563" w:rsidRDefault="0010055A" w:rsidP="0010055A">
      <w:pPr>
        <w:pStyle w:val="paragraph"/>
      </w:pPr>
      <w:r w:rsidRPr="00B25563">
        <w:tab/>
        <w:t>(b)</w:t>
      </w:r>
      <w:r w:rsidRPr="00B25563">
        <w:tab/>
        <w:t>either:</w:t>
      </w:r>
    </w:p>
    <w:p w:rsidR="0010055A" w:rsidRPr="00B25563" w:rsidRDefault="0010055A" w:rsidP="0010055A">
      <w:pPr>
        <w:pStyle w:val="paragraphsub"/>
      </w:pPr>
      <w:r w:rsidRPr="00B25563">
        <w:tab/>
        <w:t>(i)</w:t>
      </w:r>
      <w:r w:rsidRPr="00B25563">
        <w:tab/>
        <w:t>no applications were received from eligible joint venture companies after the publication of the notice; or</w:t>
      </w:r>
    </w:p>
    <w:p w:rsidR="0010055A" w:rsidRPr="00B25563" w:rsidRDefault="0010055A" w:rsidP="0010055A">
      <w:pPr>
        <w:pStyle w:val="paragraphsub"/>
      </w:pPr>
      <w:r w:rsidRPr="00B25563">
        <w:tab/>
        <w:t>(ii)</w:t>
      </w:r>
      <w:r w:rsidRPr="00B25563">
        <w:tab/>
        <w:t>one or more applications were received from eligible joint venture companies after the publication of the notice, but the ACMA refused, under section</w:t>
      </w:r>
      <w:r w:rsidR="00B25563">
        <w:t> </w:t>
      </w:r>
      <w:r w:rsidRPr="00B25563">
        <w:t>100, to issue the licence to any of the applicants.</w:t>
      </w:r>
    </w:p>
    <w:p w:rsidR="0010055A" w:rsidRPr="00B25563" w:rsidRDefault="0010055A" w:rsidP="0010055A">
      <w:pPr>
        <w:pStyle w:val="subsection"/>
      </w:pPr>
      <w:r w:rsidRPr="00B25563">
        <w:tab/>
        <w:t>(4)</w:t>
      </w:r>
      <w:r w:rsidRPr="00B25563">
        <w:tab/>
        <w:t>The ACMA must not issue a category 1 digital radio multiplex transmitter licence (other than a foundation category 1 digital radio multiplex transmitter licence) for a particular designated BSA radio area otherwise than in accordance with a price</w:t>
      </w:r>
      <w:r w:rsidR="00B25563">
        <w:noBreakHyphen/>
      </w:r>
      <w:r w:rsidRPr="00B25563">
        <w:t>based allocation system determined under section</w:t>
      </w:r>
      <w:r w:rsidR="00B25563">
        <w:t> </w:t>
      </w:r>
      <w:r w:rsidRPr="00B25563">
        <w:t>106.</w:t>
      </w:r>
    </w:p>
    <w:p w:rsidR="0010055A" w:rsidRPr="00B25563" w:rsidRDefault="0010055A" w:rsidP="0010055A">
      <w:pPr>
        <w:pStyle w:val="SubsectionHead"/>
      </w:pPr>
      <w:r w:rsidRPr="00B25563">
        <w:t>Eligible joint venture company</w:t>
      </w:r>
    </w:p>
    <w:p w:rsidR="0010055A" w:rsidRPr="00B25563" w:rsidRDefault="0010055A" w:rsidP="0010055A">
      <w:pPr>
        <w:pStyle w:val="subsection"/>
      </w:pPr>
      <w:r w:rsidRPr="00B25563">
        <w:tab/>
        <w:t>(5)</w:t>
      </w:r>
      <w:r w:rsidRPr="00B25563">
        <w:tab/>
        <w:t>For the purposes of the application of this section to a particular designated BSA radio area, a company is an</w:t>
      </w:r>
      <w:r w:rsidRPr="00B25563">
        <w:rPr>
          <w:b/>
          <w:i/>
        </w:rPr>
        <w:t xml:space="preserve"> eligible joint venture company</w:t>
      </w:r>
      <w:r w:rsidRPr="00B25563">
        <w:t xml:space="preserve"> if:</w:t>
      </w:r>
    </w:p>
    <w:p w:rsidR="0010055A" w:rsidRPr="00B25563" w:rsidRDefault="0010055A" w:rsidP="0010055A">
      <w:pPr>
        <w:pStyle w:val="paragraph"/>
      </w:pPr>
      <w:r w:rsidRPr="00B25563">
        <w:tab/>
        <w:t>(a)</w:t>
      </w:r>
      <w:r w:rsidRPr="00B25563">
        <w:tab/>
        <w:t>before the company was formed, the promoters of the company initially invited:</w:t>
      </w:r>
    </w:p>
    <w:p w:rsidR="0010055A" w:rsidRPr="00B25563" w:rsidRDefault="0010055A" w:rsidP="0010055A">
      <w:pPr>
        <w:pStyle w:val="paragraphsub"/>
      </w:pPr>
      <w:r w:rsidRPr="00B25563">
        <w:tab/>
        <w:t>(i)</w:t>
      </w:r>
      <w:r w:rsidRPr="00B25563">
        <w:tab/>
        <w:t>each incumbent digital commercial radio broadcasting licensee for the designated BSA radio area; and</w:t>
      </w:r>
    </w:p>
    <w:p w:rsidR="0010055A" w:rsidRPr="00B25563" w:rsidRDefault="0010055A" w:rsidP="0010055A">
      <w:pPr>
        <w:pStyle w:val="paragraphsub"/>
      </w:pPr>
      <w:r w:rsidRPr="00B25563">
        <w:tab/>
        <w:t>(ii)</w:t>
      </w:r>
      <w:r w:rsidRPr="00B25563">
        <w:tab/>
        <w:t>if there is a digital community radio broadcasting representative company for the designated BSA radio area—the digital community radio broadcasting representative company;</w:t>
      </w:r>
    </w:p>
    <w:p w:rsidR="0010055A" w:rsidRPr="00B25563" w:rsidRDefault="0010055A" w:rsidP="0010055A">
      <w:pPr>
        <w:pStyle w:val="paragraph"/>
      </w:pPr>
      <w:r w:rsidRPr="00B25563">
        <w:lastRenderedPageBreak/>
        <w:tab/>
      </w:r>
      <w:r w:rsidRPr="00B25563">
        <w:tab/>
        <w:t>to subscribe for shares in the first</w:t>
      </w:r>
      <w:r w:rsidR="00B25563">
        <w:noBreakHyphen/>
      </w:r>
      <w:r w:rsidRPr="00B25563">
        <w:t>mentioned company on the basis that:</w:t>
      </w:r>
    </w:p>
    <w:p w:rsidR="0010055A" w:rsidRPr="00B25563" w:rsidRDefault="0010055A" w:rsidP="0010055A">
      <w:pPr>
        <w:pStyle w:val="paragraphsub"/>
      </w:pPr>
      <w:r w:rsidRPr="00B25563">
        <w:tab/>
        <w:t>(iii)</w:t>
      </w:r>
      <w:r w:rsidRPr="00B25563">
        <w:tab/>
        <w:t>the incumbent digital commercial radio broadcasting licensees who accepted the invitation would be issued with an equal number of shares; and</w:t>
      </w:r>
    </w:p>
    <w:p w:rsidR="0010055A" w:rsidRPr="00B25563" w:rsidRDefault="0010055A" w:rsidP="0010055A">
      <w:pPr>
        <w:pStyle w:val="paragraphsub"/>
      </w:pPr>
      <w:r w:rsidRPr="00B25563">
        <w:tab/>
        <w:t>(iv)</w:t>
      </w:r>
      <w:r w:rsidRPr="00B25563">
        <w:tab/>
        <w:t>the only persons entitled to subscribe for shares in the first</w:t>
      </w:r>
      <w:r w:rsidR="00B25563">
        <w:noBreakHyphen/>
      </w:r>
      <w:r w:rsidRPr="00B25563">
        <w:t>mentioned company are the incumbent digital commercial radio broadcasting licensees and the digital community radio broadcasting representative company; and</w:t>
      </w:r>
    </w:p>
    <w:p w:rsidR="0010055A" w:rsidRPr="00B25563" w:rsidRDefault="0010055A" w:rsidP="0010055A">
      <w:pPr>
        <w:pStyle w:val="paragraphsub"/>
      </w:pPr>
      <w:r w:rsidRPr="00B25563">
        <w:tab/>
        <w:t>(v)</w:t>
      </w:r>
      <w:r w:rsidRPr="00B25563">
        <w:tab/>
        <w:t>assuming that the invitation were to be accepted by each invitee—the incumbent digital commercial radio broadcasting licensees would, in aggregate, hold seven</w:t>
      </w:r>
      <w:r w:rsidR="00B25563">
        <w:noBreakHyphen/>
      </w:r>
      <w:r w:rsidRPr="00B25563">
        <w:t>ninths of the shares in the first</w:t>
      </w:r>
      <w:r w:rsidR="00B25563">
        <w:noBreakHyphen/>
      </w:r>
      <w:r w:rsidRPr="00B25563">
        <w:t>mentioned company; and</w:t>
      </w:r>
    </w:p>
    <w:p w:rsidR="0010055A" w:rsidRPr="00B25563" w:rsidRDefault="0010055A" w:rsidP="0010055A">
      <w:pPr>
        <w:pStyle w:val="paragraphsub"/>
      </w:pPr>
      <w:r w:rsidRPr="00B25563">
        <w:tab/>
        <w:t>(vi)</w:t>
      </w:r>
      <w:r w:rsidRPr="00B25563">
        <w:tab/>
        <w:t>assuming that the invitation were to be accepted by each invitee—the digital community radio broadcasting representative company would hold two</w:t>
      </w:r>
      <w:r w:rsidR="00B25563">
        <w:noBreakHyphen/>
      </w:r>
      <w:r w:rsidRPr="00B25563">
        <w:t>ninths of the shares in the first</w:t>
      </w:r>
      <w:r w:rsidR="00B25563">
        <w:noBreakHyphen/>
      </w:r>
      <w:r w:rsidRPr="00B25563">
        <w:t>mentioned company; and</w:t>
      </w:r>
    </w:p>
    <w:p w:rsidR="0010055A" w:rsidRPr="00B25563" w:rsidRDefault="0010055A" w:rsidP="0010055A">
      <w:pPr>
        <w:pStyle w:val="paragraph"/>
      </w:pPr>
      <w:r w:rsidRPr="00B25563">
        <w:tab/>
        <w:t>(b)</w:t>
      </w:r>
      <w:r w:rsidRPr="00B25563">
        <w:tab/>
        <w:t xml:space="preserve">in a case where not all of the invitations referred to in </w:t>
      </w:r>
      <w:r w:rsidR="00B25563">
        <w:t>paragraph (</w:t>
      </w:r>
      <w:r w:rsidRPr="00B25563">
        <w:t>a) were accepted—before the company was formed, the promoters of the first</w:t>
      </w:r>
      <w:r w:rsidR="00B25563">
        <w:noBreakHyphen/>
      </w:r>
      <w:r w:rsidRPr="00B25563">
        <w:t xml:space="preserve">mentioned company invited each person who had accepted an invitation referred to in </w:t>
      </w:r>
      <w:r w:rsidR="00B25563">
        <w:t>paragraph (</w:t>
      </w:r>
      <w:r w:rsidRPr="00B25563">
        <w:t>a) to subscribe for the remaining shares in the first</w:t>
      </w:r>
      <w:r w:rsidR="00B25563">
        <w:noBreakHyphen/>
      </w:r>
      <w:r w:rsidRPr="00B25563">
        <w:t>mentioned company; and</w:t>
      </w:r>
    </w:p>
    <w:p w:rsidR="0010055A" w:rsidRPr="00B25563" w:rsidRDefault="0010055A" w:rsidP="0010055A">
      <w:pPr>
        <w:pStyle w:val="paragraph"/>
      </w:pPr>
      <w:r w:rsidRPr="00B25563">
        <w:tab/>
        <w:t>(c)</w:t>
      </w:r>
      <w:r w:rsidRPr="00B25563">
        <w:tab/>
        <w:t xml:space="preserve">the invitations referred to in </w:t>
      </w:r>
      <w:r w:rsidR="00B25563">
        <w:t>paragraph (</w:t>
      </w:r>
      <w:r w:rsidRPr="00B25563">
        <w:t>a) were:</w:t>
      </w:r>
    </w:p>
    <w:p w:rsidR="0010055A" w:rsidRPr="00B25563" w:rsidRDefault="0010055A" w:rsidP="0010055A">
      <w:pPr>
        <w:pStyle w:val="paragraphsub"/>
      </w:pPr>
      <w:r w:rsidRPr="00B25563">
        <w:tab/>
        <w:t>(i)</w:t>
      </w:r>
      <w:r w:rsidRPr="00B25563">
        <w:tab/>
        <w:t xml:space="preserve">published on the ACMA’s </w:t>
      </w:r>
      <w:r w:rsidR="00242F36" w:rsidRPr="00B25563">
        <w:t>website</w:t>
      </w:r>
      <w:r w:rsidRPr="00B25563">
        <w:t>; and</w:t>
      </w:r>
    </w:p>
    <w:p w:rsidR="0010055A" w:rsidRPr="00B25563" w:rsidRDefault="0010055A" w:rsidP="0010055A">
      <w:pPr>
        <w:pStyle w:val="paragraphsub"/>
      </w:pPr>
      <w:r w:rsidRPr="00B25563">
        <w:tab/>
        <w:t>(ii)</w:t>
      </w:r>
      <w:r w:rsidRPr="00B25563">
        <w:tab/>
        <w:t>open for a period of at least 120 days beginning on or after the commencement of this section; and</w:t>
      </w:r>
    </w:p>
    <w:p w:rsidR="0010055A" w:rsidRPr="00B25563" w:rsidRDefault="0010055A" w:rsidP="0010055A">
      <w:pPr>
        <w:pStyle w:val="paragraph"/>
      </w:pPr>
      <w:r w:rsidRPr="00B25563">
        <w:tab/>
        <w:t>(d)</w:t>
      </w:r>
      <w:r w:rsidRPr="00B25563">
        <w:tab/>
        <w:t>there was no discrimination between subscribers for shares in the first</w:t>
      </w:r>
      <w:r w:rsidR="00B25563">
        <w:noBreakHyphen/>
      </w:r>
      <w:r w:rsidRPr="00B25563">
        <w:t>mentioned company in relation to the consideration payable for the issue of the shares concerned; and</w:t>
      </w:r>
    </w:p>
    <w:p w:rsidR="0010055A" w:rsidRPr="00B25563" w:rsidRDefault="0010055A" w:rsidP="0010055A">
      <w:pPr>
        <w:pStyle w:val="paragraph"/>
      </w:pPr>
      <w:r w:rsidRPr="00B25563">
        <w:tab/>
        <w:t>(e)</w:t>
      </w:r>
      <w:r w:rsidRPr="00B25563">
        <w:tab/>
        <w:t>the total amount of money payable as consideration for the issue of the shares in the first</w:t>
      </w:r>
      <w:r w:rsidR="00B25563">
        <w:noBreakHyphen/>
      </w:r>
      <w:r w:rsidRPr="00B25563">
        <w:t xml:space="preserve">mentioned company is not substantially in excess of the total amount that, as at the time the invitations referred to in </w:t>
      </w:r>
      <w:r w:rsidR="00B25563">
        <w:t>paragraph (</w:t>
      </w:r>
      <w:r w:rsidRPr="00B25563">
        <w:t xml:space="preserve">a) are published, </w:t>
      </w:r>
      <w:r w:rsidRPr="00B25563">
        <w:lastRenderedPageBreak/>
        <w:t>would be required for the commercially viable operation of the first</w:t>
      </w:r>
      <w:r w:rsidR="00B25563">
        <w:noBreakHyphen/>
      </w:r>
      <w:r w:rsidRPr="00B25563">
        <w:t>mentioned company if it were assumed that a foundation category 1 digital radio multiplex transmitter licence had been issued to the first</w:t>
      </w:r>
      <w:r w:rsidR="00B25563">
        <w:noBreakHyphen/>
      </w:r>
      <w:r w:rsidRPr="00B25563">
        <w:t>mentioned company at that time; and</w:t>
      </w:r>
    </w:p>
    <w:p w:rsidR="0010055A" w:rsidRPr="00B25563" w:rsidRDefault="0010055A" w:rsidP="0010055A">
      <w:pPr>
        <w:pStyle w:val="paragraph"/>
      </w:pPr>
      <w:r w:rsidRPr="00B25563">
        <w:tab/>
        <w:t>(f)</w:t>
      </w:r>
      <w:r w:rsidRPr="00B25563">
        <w:tab/>
        <w:t xml:space="preserve">none of the recipients of an invitation referred to in </w:t>
      </w:r>
      <w:r w:rsidR="00B25563">
        <w:t>paragraph (</w:t>
      </w:r>
      <w:r w:rsidRPr="00B25563">
        <w:t>a) or (b) were subject to duress as to whether the invitation should be accepted.</w:t>
      </w:r>
    </w:p>
    <w:p w:rsidR="0010055A" w:rsidRPr="00B25563" w:rsidRDefault="0010055A" w:rsidP="0010055A">
      <w:pPr>
        <w:pStyle w:val="subsection"/>
      </w:pPr>
      <w:r w:rsidRPr="00B25563">
        <w:tab/>
        <w:t>(6)</w:t>
      </w:r>
      <w:r w:rsidRPr="00B25563">
        <w:tab/>
        <w:t xml:space="preserve">The promoters of a company may request the ACMA to publish on its </w:t>
      </w:r>
      <w:r w:rsidR="001C6F64" w:rsidRPr="00B25563">
        <w:t>website</w:t>
      </w:r>
      <w:r w:rsidRPr="00B25563">
        <w:t xml:space="preserve"> the invitations referred to in </w:t>
      </w:r>
      <w:r w:rsidR="00B25563">
        <w:t>paragraph (</w:t>
      </w:r>
      <w:r w:rsidRPr="00B25563">
        <w:t>5)(a).</w:t>
      </w:r>
    </w:p>
    <w:p w:rsidR="0010055A" w:rsidRPr="00B25563" w:rsidRDefault="0010055A" w:rsidP="0010055A">
      <w:pPr>
        <w:pStyle w:val="subsection"/>
      </w:pPr>
      <w:r w:rsidRPr="00B25563">
        <w:tab/>
        <w:t>(7)</w:t>
      </w:r>
      <w:r w:rsidRPr="00B25563">
        <w:tab/>
        <w:t xml:space="preserve">The ACMA must comply with a request under </w:t>
      </w:r>
      <w:r w:rsidR="00B25563">
        <w:t>subsection (</w:t>
      </w:r>
      <w:r w:rsidRPr="00B25563">
        <w:t>6) if the ACMA is satisfied that the request was made in good faith.</w:t>
      </w:r>
    </w:p>
    <w:p w:rsidR="0010055A" w:rsidRPr="00B25563" w:rsidRDefault="0010055A" w:rsidP="0010055A">
      <w:pPr>
        <w:pStyle w:val="SubsectionHead"/>
      </w:pPr>
      <w:r w:rsidRPr="00B25563">
        <w:t>Fee</w:t>
      </w:r>
    </w:p>
    <w:p w:rsidR="0010055A" w:rsidRPr="00B25563" w:rsidRDefault="0010055A" w:rsidP="0010055A">
      <w:pPr>
        <w:pStyle w:val="subsection"/>
      </w:pPr>
      <w:r w:rsidRPr="00B25563">
        <w:tab/>
        <w:t>(8)</w:t>
      </w:r>
      <w:r w:rsidRPr="00B25563">
        <w:tab/>
        <w:t xml:space="preserve">A fee determined under </w:t>
      </w:r>
      <w:r w:rsidR="00B25563">
        <w:t>paragraph (</w:t>
      </w:r>
      <w:r w:rsidRPr="00B25563">
        <w:t>2)(b) must not be such as to amount to taxation.</w:t>
      </w:r>
    </w:p>
    <w:p w:rsidR="0010055A" w:rsidRPr="00B25563" w:rsidRDefault="0010055A" w:rsidP="0010055A">
      <w:pPr>
        <w:pStyle w:val="ActHead5"/>
      </w:pPr>
      <w:bookmarkStart w:id="156" w:name="_Toc466374616"/>
      <w:r w:rsidRPr="00B25563">
        <w:rPr>
          <w:rStyle w:val="CharSectno"/>
        </w:rPr>
        <w:t>102D</w:t>
      </w:r>
      <w:r w:rsidRPr="00B25563">
        <w:t xml:space="preserve">  Category 2 digital radio multiplex transmitter licences</w:t>
      </w:r>
      <w:bookmarkEnd w:id="156"/>
    </w:p>
    <w:p w:rsidR="0010055A" w:rsidRPr="00B25563" w:rsidRDefault="0010055A" w:rsidP="0010055A">
      <w:pPr>
        <w:pStyle w:val="subsection"/>
      </w:pPr>
      <w:r w:rsidRPr="00B25563">
        <w:tab/>
        <w:t>(1)</w:t>
      </w:r>
      <w:r w:rsidRPr="00B25563">
        <w:tab/>
        <w:t>The ACMA must not issue a category 2 digital radio multiplex transmitter licence to a person unless the person is a qualified company.</w:t>
      </w:r>
    </w:p>
    <w:p w:rsidR="0010055A" w:rsidRPr="00B25563" w:rsidRDefault="0010055A" w:rsidP="0010055A">
      <w:pPr>
        <w:pStyle w:val="subsection"/>
      </w:pPr>
      <w:r w:rsidRPr="00B25563">
        <w:tab/>
        <w:t>(2)</w:t>
      </w:r>
      <w:r w:rsidRPr="00B25563">
        <w:tab/>
        <w:t>The ACMA must not issue a foundation category 2 digital radio multiplex transmitter licence for a particular designated BSA radio area otherwise than in accordance with a price</w:t>
      </w:r>
      <w:r w:rsidR="00B25563">
        <w:noBreakHyphen/>
      </w:r>
      <w:r w:rsidRPr="00B25563">
        <w:t>based allocation system determined under section</w:t>
      </w:r>
      <w:r w:rsidR="00B25563">
        <w:t> </w:t>
      </w:r>
      <w:r w:rsidRPr="00B25563">
        <w:t>106 unless:</w:t>
      </w:r>
    </w:p>
    <w:p w:rsidR="0010055A" w:rsidRPr="00B25563" w:rsidRDefault="0010055A" w:rsidP="0010055A">
      <w:pPr>
        <w:pStyle w:val="paragraph"/>
      </w:pPr>
      <w:r w:rsidRPr="00B25563">
        <w:tab/>
        <w:t>(a)</w:t>
      </w:r>
      <w:r w:rsidRPr="00B25563">
        <w:tab/>
        <w:t>the licensee is an eligible joint venture company; and</w:t>
      </w:r>
    </w:p>
    <w:p w:rsidR="0010055A" w:rsidRPr="00B25563" w:rsidRDefault="0010055A" w:rsidP="0010055A">
      <w:pPr>
        <w:pStyle w:val="paragraph"/>
      </w:pPr>
      <w:r w:rsidRPr="00B25563">
        <w:tab/>
        <w:t>(b)</w:t>
      </w:r>
      <w:r w:rsidRPr="00B25563">
        <w:tab/>
        <w:t>the application for the licence is accompanied by the fee determined by the ACMA by legislative instrument.</w:t>
      </w:r>
    </w:p>
    <w:p w:rsidR="0010055A" w:rsidRPr="00B25563" w:rsidRDefault="0010055A" w:rsidP="0010055A">
      <w:pPr>
        <w:pStyle w:val="subsection"/>
      </w:pPr>
      <w:r w:rsidRPr="00B25563">
        <w:tab/>
        <w:t>(3)</w:t>
      </w:r>
      <w:r w:rsidRPr="00B25563">
        <w:tab/>
        <w:t>The ACMA must not issue a foundation category 2 digital radio multiplex transmitter licence for a particular designated BSA radio area in accordance with a price</w:t>
      </w:r>
      <w:r w:rsidR="00B25563">
        <w:noBreakHyphen/>
      </w:r>
      <w:r w:rsidRPr="00B25563">
        <w:t>based allocation system determined under section</w:t>
      </w:r>
      <w:r w:rsidR="00B25563">
        <w:t> </w:t>
      </w:r>
      <w:r w:rsidRPr="00B25563">
        <w:t>106 unless:</w:t>
      </w:r>
    </w:p>
    <w:p w:rsidR="0010055A" w:rsidRPr="00B25563" w:rsidRDefault="0010055A" w:rsidP="0010055A">
      <w:pPr>
        <w:pStyle w:val="paragraph"/>
      </w:pPr>
      <w:r w:rsidRPr="00B25563">
        <w:lastRenderedPageBreak/>
        <w:tab/>
        <w:t>(a)</w:t>
      </w:r>
      <w:r w:rsidRPr="00B25563">
        <w:tab/>
        <w:t xml:space="preserve">the ACMA has, by notice published on its </w:t>
      </w:r>
      <w:r w:rsidR="00267CE3" w:rsidRPr="00B25563">
        <w:t>website</w:t>
      </w:r>
      <w:r w:rsidRPr="00B25563">
        <w:t xml:space="preserve"> at least 150 days before the issue of the licence, invited applications from eligible joint venture companies for the issue of the licence otherwise than in accordance with a price</w:t>
      </w:r>
      <w:r w:rsidR="00B25563">
        <w:noBreakHyphen/>
      </w:r>
      <w:r w:rsidRPr="00B25563">
        <w:t>based allocation system determined under section</w:t>
      </w:r>
      <w:r w:rsidR="00B25563">
        <w:t> </w:t>
      </w:r>
      <w:r w:rsidRPr="00B25563">
        <w:t>106; and</w:t>
      </w:r>
    </w:p>
    <w:p w:rsidR="0010055A" w:rsidRPr="00B25563" w:rsidRDefault="0010055A" w:rsidP="0010055A">
      <w:pPr>
        <w:pStyle w:val="paragraph"/>
      </w:pPr>
      <w:r w:rsidRPr="00B25563">
        <w:tab/>
        <w:t>(b)</w:t>
      </w:r>
      <w:r w:rsidRPr="00B25563">
        <w:tab/>
        <w:t>either:</w:t>
      </w:r>
    </w:p>
    <w:p w:rsidR="0010055A" w:rsidRPr="00B25563" w:rsidRDefault="0010055A" w:rsidP="0010055A">
      <w:pPr>
        <w:pStyle w:val="paragraphsub"/>
      </w:pPr>
      <w:r w:rsidRPr="00B25563">
        <w:tab/>
        <w:t>(i)</w:t>
      </w:r>
      <w:r w:rsidRPr="00B25563">
        <w:tab/>
        <w:t>no applications were received from eligible joint venture companies after the publication of the notice; or</w:t>
      </w:r>
    </w:p>
    <w:p w:rsidR="0010055A" w:rsidRPr="00B25563" w:rsidRDefault="0010055A" w:rsidP="0010055A">
      <w:pPr>
        <w:pStyle w:val="paragraphsub"/>
      </w:pPr>
      <w:r w:rsidRPr="00B25563">
        <w:tab/>
        <w:t>(ii)</w:t>
      </w:r>
      <w:r w:rsidRPr="00B25563">
        <w:tab/>
        <w:t>one or more applications were received from eligible joint venture companies after the publication of the notice, but the ACMA refused, under section</w:t>
      </w:r>
      <w:r w:rsidR="00B25563">
        <w:t> </w:t>
      </w:r>
      <w:r w:rsidRPr="00B25563">
        <w:t>100, to issue the licence to any of the applicants.</w:t>
      </w:r>
    </w:p>
    <w:p w:rsidR="0010055A" w:rsidRPr="00B25563" w:rsidRDefault="0010055A" w:rsidP="0010055A">
      <w:pPr>
        <w:pStyle w:val="subsection"/>
      </w:pPr>
      <w:r w:rsidRPr="00B25563">
        <w:tab/>
        <w:t>(4)</w:t>
      </w:r>
      <w:r w:rsidRPr="00B25563">
        <w:tab/>
        <w:t>The ACMA must not issue a category 2 digital radio multiplex transmitter licence (other than a foundation category 2 digital radio multiplex transmitter licence) for a particular designated BSA radio area otherwise than in accordance with a price</w:t>
      </w:r>
      <w:r w:rsidR="00B25563">
        <w:noBreakHyphen/>
      </w:r>
      <w:r w:rsidRPr="00B25563">
        <w:t>based allocation system determined under section</w:t>
      </w:r>
      <w:r w:rsidR="00B25563">
        <w:t> </w:t>
      </w:r>
      <w:r w:rsidRPr="00B25563">
        <w:t>106.</w:t>
      </w:r>
    </w:p>
    <w:p w:rsidR="0010055A" w:rsidRPr="00B25563" w:rsidRDefault="0010055A" w:rsidP="0010055A">
      <w:pPr>
        <w:pStyle w:val="SubsectionHead"/>
      </w:pPr>
      <w:r w:rsidRPr="00B25563">
        <w:t>Eligible joint venture company</w:t>
      </w:r>
    </w:p>
    <w:p w:rsidR="0010055A" w:rsidRPr="00B25563" w:rsidRDefault="0010055A" w:rsidP="0010055A">
      <w:pPr>
        <w:pStyle w:val="subsection"/>
      </w:pPr>
      <w:r w:rsidRPr="00B25563">
        <w:tab/>
        <w:t>(5)</w:t>
      </w:r>
      <w:r w:rsidRPr="00B25563">
        <w:tab/>
        <w:t>For the purposes of the application of this section to a particular designated BSA radio area, a company is an</w:t>
      </w:r>
      <w:r w:rsidRPr="00B25563">
        <w:rPr>
          <w:b/>
          <w:i/>
        </w:rPr>
        <w:t xml:space="preserve"> eligible joint venture company</w:t>
      </w:r>
      <w:r w:rsidRPr="00B25563">
        <w:t xml:space="preserve"> if:</w:t>
      </w:r>
    </w:p>
    <w:p w:rsidR="0010055A" w:rsidRPr="00B25563" w:rsidRDefault="0010055A" w:rsidP="0010055A">
      <w:pPr>
        <w:pStyle w:val="paragraph"/>
      </w:pPr>
      <w:r w:rsidRPr="00B25563">
        <w:tab/>
        <w:t>(a)</w:t>
      </w:r>
      <w:r w:rsidRPr="00B25563">
        <w:tab/>
        <w:t>before the company was formed, the promoters of the company initially invited:</w:t>
      </w:r>
    </w:p>
    <w:p w:rsidR="0010055A" w:rsidRPr="00B25563" w:rsidRDefault="0010055A" w:rsidP="0010055A">
      <w:pPr>
        <w:pStyle w:val="paragraphsub"/>
      </w:pPr>
      <w:r w:rsidRPr="00B25563">
        <w:tab/>
        <w:t>(i)</w:t>
      </w:r>
      <w:r w:rsidRPr="00B25563">
        <w:tab/>
        <w:t>each incumbent digital commercial radio broadcasting licensee for the designated BSA radio area; and</w:t>
      </w:r>
    </w:p>
    <w:p w:rsidR="0010055A" w:rsidRPr="00B25563" w:rsidRDefault="0010055A" w:rsidP="0010055A">
      <w:pPr>
        <w:pStyle w:val="paragraphsub"/>
      </w:pPr>
      <w:r w:rsidRPr="00B25563">
        <w:tab/>
        <w:t>(ii)</w:t>
      </w:r>
      <w:r w:rsidRPr="00B25563">
        <w:tab/>
        <w:t>if there is a digital community radio broadcasting representative company for the designated BSA radio area—the digital community radio broadcasting representative company; and</w:t>
      </w:r>
    </w:p>
    <w:p w:rsidR="0010055A" w:rsidRPr="00B25563" w:rsidRDefault="0010055A" w:rsidP="0010055A">
      <w:pPr>
        <w:pStyle w:val="paragraphsub"/>
      </w:pPr>
      <w:r w:rsidRPr="00B25563">
        <w:tab/>
        <w:t>(iii)</w:t>
      </w:r>
      <w:r w:rsidRPr="00B25563">
        <w:tab/>
        <w:t>each national broadcaster;</w:t>
      </w:r>
    </w:p>
    <w:p w:rsidR="0010055A" w:rsidRPr="00B25563" w:rsidRDefault="0010055A" w:rsidP="0010055A">
      <w:pPr>
        <w:pStyle w:val="paragraph"/>
      </w:pPr>
      <w:r w:rsidRPr="00B25563">
        <w:tab/>
      </w:r>
      <w:r w:rsidRPr="00B25563">
        <w:tab/>
        <w:t>to subscribe for shares in the first</w:t>
      </w:r>
      <w:r w:rsidR="00B25563">
        <w:noBreakHyphen/>
      </w:r>
      <w:r w:rsidRPr="00B25563">
        <w:t>mentioned company on the basis that:</w:t>
      </w:r>
    </w:p>
    <w:p w:rsidR="0010055A" w:rsidRPr="00B25563" w:rsidRDefault="0010055A" w:rsidP="0010055A">
      <w:pPr>
        <w:pStyle w:val="paragraphsub"/>
      </w:pPr>
      <w:r w:rsidRPr="00B25563">
        <w:lastRenderedPageBreak/>
        <w:tab/>
        <w:t>(iv)</w:t>
      </w:r>
      <w:r w:rsidRPr="00B25563">
        <w:tab/>
        <w:t>the incumbent digital commercial radio broadcasting licensees who accepted the invitation would be issued with an equal number of shares; and</w:t>
      </w:r>
    </w:p>
    <w:p w:rsidR="0010055A" w:rsidRPr="00B25563" w:rsidRDefault="0010055A" w:rsidP="0010055A">
      <w:pPr>
        <w:pStyle w:val="paragraphsub"/>
      </w:pPr>
      <w:r w:rsidRPr="00B25563">
        <w:tab/>
        <w:t>(v)</w:t>
      </w:r>
      <w:r w:rsidRPr="00B25563">
        <w:tab/>
        <w:t>the only persons entitled to subscribe for shares in the first</w:t>
      </w:r>
      <w:r w:rsidR="00B25563">
        <w:noBreakHyphen/>
      </w:r>
      <w:r w:rsidRPr="00B25563">
        <w:t>mentioned company are the incumbent digital commercial radio broadcasting licensees, the digital community radio broadcasting representative company and the national broadcasters; and</w:t>
      </w:r>
    </w:p>
    <w:p w:rsidR="0010055A" w:rsidRPr="00B25563" w:rsidRDefault="0010055A" w:rsidP="0010055A">
      <w:pPr>
        <w:pStyle w:val="paragraphsub"/>
      </w:pPr>
      <w:r w:rsidRPr="00B25563">
        <w:tab/>
        <w:t>(vi)</w:t>
      </w:r>
      <w:r w:rsidRPr="00B25563">
        <w:tab/>
        <w:t>assuming that the invitation were to be accepted by each invitee—the incumbent digital commercial radio broadcasting licensees would, in aggregate, hold five</w:t>
      </w:r>
      <w:r w:rsidR="00B25563">
        <w:noBreakHyphen/>
      </w:r>
      <w:r w:rsidRPr="00B25563">
        <w:t>ninths of the shares in the first</w:t>
      </w:r>
      <w:r w:rsidR="00B25563">
        <w:noBreakHyphen/>
      </w:r>
      <w:r w:rsidRPr="00B25563">
        <w:t>mentioned company; and</w:t>
      </w:r>
    </w:p>
    <w:p w:rsidR="0010055A" w:rsidRPr="00B25563" w:rsidRDefault="0010055A" w:rsidP="0010055A">
      <w:pPr>
        <w:pStyle w:val="paragraphsub"/>
      </w:pPr>
      <w:r w:rsidRPr="00B25563">
        <w:tab/>
        <w:t>(vii)</w:t>
      </w:r>
      <w:r w:rsidRPr="00B25563">
        <w:tab/>
        <w:t>assuming that the invitation were to be accepted by each invitee—the digital community radio broadcasting representative company would hold two</w:t>
      </w:r>
      <w:r w:rsidR="00B25563">
        <w:noBreakHyphen/>
      </w:r>
      <w:r w:rsidRPr="00B25563">
        <w:t>ninths of the shares in the first</w:t>
      </w:r>
      <w:r w:rsidR="00B25563">
        <w:noBreakHyphen/>
      </w:r>
      <w:r w:rsidRPr="00B25563">
        <w:t>mentioned company; and</w:t>
      </w:r>
    </w:p>
    <w:p w:rsidR="0010055A" w:rsidRPr="00B25563" w:rsidRDefault="0010055A" w:rsidP="0010055A">
      <w:pPr>
        <w:pStyle w:val="paragraphsub"/>
      </w:pPr>
      <w:r w:rsidRPr="00B25563">
        <w:tab/>
        <w:t>(viii)</w:t>
      </w:r>
      <w:r w:rsidRPr="00B25563">
        <w:tab/>
        <w:t>assuming that the invitation were to be accepted by each invitee—each national broadcaster would hold one</w:t>
      </w:r>
      <w:r w:rsidR="00B25563">
        <w:noBreakHyphen/>
      </w:r>
      <w:r w:rsidRPr="00B25563">
        <w:t>ninth of the shares in the first</w:t>
      </w:r>
      <w:r w:rsidR="00B25563">
        <w:noBreakHyphen/>
      </w:r>
      <w:r w:rsidRPr="00B25563">
        <w:t>mentioned company; and</w:t>
      </w:r>
    </w:p>
    <w:p w:rsidR="0010055A" w:rsidRPr="00B25563" w:rsidRDefault="0010055A" w:rsidP="0010055A">
      <w:pPr>
        <w:pStyle w:val="paragraph"/>
      </w:pPr>
      <w:r w:rsidRPr="00B25563">
        <w:tab/>
        <w:t>(b)</w:t>
      </w:r>
      <w:r w:rsidRPr="00B25563">
        <w:tab/>
        <w:t xml:space="preserve">in a case where not all of the invitations referred to in </w:t>
      </w:r>
      <w:r w:rsidR="00B25563">
        <w:t>paragraph (</w:t>
      </w:r>
      <w:r w:rsidRPr="00B25563">
        <w:t>a) were accepted—before the company was formed, the promoters of the first</w:t>
      </w:r>
      <w:r w:rsidR="00B25563">
        <w:noBreakHyphen/>
      </w:r>
      <w:r w:rsidRPr="00B25563">
        <w:t xml:space="preserve">mentioned company invited each person who had accepted an invitation referred to in </w:t>
      </w:r>
      <w:r w:rsidR="00B25563">
        <w:t>paragraph (</w:t>
      </w:r>
      <w:r w:rsidRPr="00B25563">
        <w:t>a) to subscribe for the remaining shares in the first</w:t>
      </w:r>
      <w:r w:rsidR="00B25563">
        <w:noBreakHyphen/>
      </w:r>
      <w:r w:rsidRPr="00B25563">
        <w:t>mentioned company; and</w:t>
      </w:r>
    </w:p>
    <w:p w:rsidR="0010055A" w:rsidRPr="00B25563" w:rsidRDefault="0010055A" w:rsidP="0010055A">
      <w:pPr>
        <w:pStyle w:val="paragraph"/>
      </w:pPr>
      <w:r w:rsidRPr="00B25563">
        <w:tab/>
        <w:t>(c)</w:t>
      </w:r>
      <w:r w:rsidRPr="00B25563">
        <w:tab/>
        <w:t xml:space="preserve">the invitations referred to in </w:t>
      </w:r>
      <w:r w:rsidR="00B25563">
        <w:t>paragraph (</w:t>
      </w:r>
      <w:r w:rsidRPr="00B25563">
        <w:t>a) were:</w:t>
      </w:r>
    </w:p>
    <w:p w:rsidR="0010055A" w:rsidRPr="00B25563" w:rsidRDefault="0010055A" w:rsidP="0010055A">
      <w:pPr>
        <w:pStyle w:val="paragraphsub"/>
      </w:pPr>
      <w:r w:rsidRPr="00B25563">
        <w:tab/>
        <w:t>(i)</w:t>
      </w:r>
      <w:r w:rsidRPr="00B25563">
        <w:tab/>
        <w:t xml:space="preserve">published on the ACMA’s </w:t>
      </w:r>
      <w:r w:rsidR="00E750F7" w:rsidRPr="00B25563">
        <w:t>website</w:t>
      </w:r>
      <w:r w:rsidRPr="00B25563">
        <w:t>; and</w:t>
      </w:r>
    </w:p>
    <w:p w:rsidR="0010055A" w:rsidRPr="00B25563" w:rsidRDefault="0010055A" w:rsidP="0010055A">
      <w:pPr>
        <w:pStyle w:val="paragraphsub"/>
      </w:pPr>
      <w:r w:rsidRPr="00B25563">
        <w:tab/>
        <w:t>(ii)</w:t>
      </w:r>
      <w:r w:rsidRPr="00B25563">
        <w:tab/>
        <w:t>open for a period of at least 120 days beginning on or after the commencement of this section; and</w:t>
      </w:r>
    </w:p>
    <w:p w:rsidR="0010055A" w:rsidRPr="00B25563" w:rsidRDefault="0010055A" w:rsidP="0010055A">
      <w:pPr>
        <w:pStyle w:val="paragraph"/>
      </w:pPr>
      <w:r w:rsidRPr="00B25563">
        <w:tab/>
        <w:t>(d)</w:t>
      </w:r>
      <w:r w:rsidRPr="00B25563">
        <w:tab/>
        <w:t>there was no discrimination between subscribers for shares in the first</w:t>
      </w:r>
      <w:r w:rsidR="00B25563">
        <w:noBreakHyphen/>
      </w:r>
      <w:r w:rsidRPr="00B25563">
        <w:t>mentioned company in relation to the consideration payable for the issue of the shares concerned; and</w:t>
      </w:r>
    </w:p>
    <w:p w:rsidR="0010055A" w:rsidRPr="00B25563" w:rsidRDefault="0010055A" w:rsidP="0010055A">
      <w:pPr>
        <w:pStyle w:val="paragraph"/>
      </w:pPr>
      <w:r w:rsidRPr="00B25563">
        <w:tab/>
        <w:t>(e)</w:t>
      </w:r>
      <w:r w:rsidRPr="00B25563">
        <w:tab/>
        <w:t>the total amount of money payable as consideration for the issue of the shares in the first</w:t>
      </w:r>
      <w:r w:rsidR="00B25563">
        <w:noBreakHyphen/>
      </w:r>
      <w:r w:rsidRPr="00B25563">
        <w:t xml:space="preserve">mentioned company is not </w:t>
      </w:r>
      <w:r w:rsidRPr="00B25563">
        <w:lastRenderedPageBreak/>
        <w:t xml:space="preserve">substantially in excess of the total amount that, as at the time the invitations referred to in </w:t>
      </w:r>
      <w:r w:rsidR="00B25563">
        <w:t>paragraph (</w:t>
      </w:r>
      <w:r w:rsidRPr="00B25563">
        <w:t>a) are published, would be required for the commercially viable operation of the first</w:t>
      </w:r>
      <w:r w:rsidR="00B25563">
        <w:noBreakHyphen/>
      </w:r>
      <w:r w:rsidRPr="00B25563">
        <w:t>mentioned company if it were assumed that a foundation category 2 digital radio multiplex transmitter licence had been issued to the first</w:t>
      </w:r>
      <w:r w:rsidR="00B25563">
        <w:noBreakHyphen/>
      </w:r>
      <w:r w:rsidRPr="00B25563">
        <w:t>mentioned company at that time; and</w:t>
      </w:r>
    </w:p>
    <w:p w:rsidR="0010055A" w:rsidRPr="00B25563" w:rsidRDefault="0010055A" w:rsidP="0010055A">
      <w:pPr>
        <w:pStyle w:val="paragraph"/>
      </w:pPr>
      <w:r w:rsidRPr="00B25563">
        <w:tab/>
        <w:t>(f)</w:t>
      </w:r>
      <w:r w:rsidRPr="00B25563">
        <w:tab/>
        <w:t xml:space="preserve">none of the recipients of an invitation referred to in </w:t>
      </w:r>
      <w:r w:rsidR="00B25563">
        <w:t>paragraph (</w:t>
      </w:r>
      <w:r w:rsidRPr="00B25563">
        <w:t>a) or (b) were subject to duress as to whether the invitation should be accepted.</w:t>
      </w:r>
    </w:p>
    <w:p w:rsidR="0010055A" w:rsidRPr="00B25563" w:rsidRDefault="0010055A" w:rsidP="0010055A">
      <w:pPr>
        <w:pStyle w:val="subsection"/>
      </w:pPr>
      <w:r w:rsidRPr="00B25563">
        <w:tab/>
        <w:t>(6)</w:t>
      </w:r>
      <w:r w:rsidRPr="00B25563">
        <w:tab/>
        <w:t xml:space="preserve">The promoters of a company may request the ACMA to publish on its </w:t>
      </w:r>
      <w:r w:rsidR="00F651AE" w:rsidRPr="00B25563">
        <w:t>website</w:t>
      </w:r>
      <w:r w:rsidRPr="00B25563">
        <w:t xml:space="preserve"> the invitations referred to in </w:t>
      </w:r>
      <w:r w:rsidR="00B25563">
        <w:t>paragraph (</w:t>
      </w:r>
      <w:r w:rsidRPr="00B25563">
        <w:t>5)(a).</w:t>
      </w:r>
    </w:p>
    <w:p w:rsidR="0010055A" w:rsidRPr="00B25563" w:rsidRDefault="0010055A" w:rsidP="0010055A">
      <w:pPr>
        <w:pStyle w:val="subsection"/>
      </w:pPr>
      <w:r w:rsidRPr="00B25563">
        <w:tab/>
        <w:t>(7)</w:t>
      </w:r>
      <w:r w:rsidRPr="00B25563">
        <w:tab/>
        <w:t xml:space="preserve">The ACMA must comply with a request under </w:t>
      </w:r>
      <w:r w:rsidR="00B25563">
        <w:t>subsection (</w:t>
      </w:r>
      <w:r w:rsidRPr="00B25563">
        <w:t>6) if the ACMA is satisfied that the request was made in good faith.</w:t>
      </w:r>
    </w:p>
    <w:p w:rsidR="0010055A" w:rsidRPr="00B25563" w:rsidRDefault="0010055A" w:rsidP="0010055A">
      <w:pPr>
        <w:pStyle w:val="SubsectionHead"/>
      </w:pPr>
      <w:r w:rsidRPr="00B25563">
        <w:t>National broadcasters</w:t>
      </w:r>
    </w:p>
    <w:p w:rsidR="0010055A" w:rsidRPr="00B25563" w:rsidRDefault="0010055A" w:rsidP="0010055A">
      <w:pPr>
        <w:pStyle w:val="subsection"/>
      </w:pPr>
      <w:r w:rsidRPr="00B25563">
        <w:tab/>
        <w:t>(8)</w:t>
      </w:r>
      <w:r w:rsidRPr="00B25563">
        <w:tab/>
        <w:t>A national broadcaster may hold shares in a company that:</w:t>
      </w:r>
    </w:p>
    <w:p w:rsidR="0010055A" w:rsidRPr="00B25563" w:rsidRDefault="0010055A" w:rsidP="0010055A">
      <w:pPr>
        <w:pStyle w:val="paragraph"/>
      </w:pPr>
      <w:r w:rsidRPr="00B25563">
        <w:tab/>
        <w:t>(a)</w:t>
      </w:r>
      <w:r w:rsidRPr="00B25563">
        <w:tab/>
        <w:t>is the holder of a category 2 digital radio multiplex transmitter licence; or</w:t>
      </w:r>
    </w:p>
    <w:p w:rsidR="0010055A" w:rsidRPr="00B25563" w:rsidRDefault="0010055A" w:rsidP="0010055A">
      <w:pPr>
        <w:pStyle w:val="paragraph"/>
      </w:pPr>
      <w:r w:rsidRPr="00B25563">
        <w:tab/>
        <w:t>(b)</w:t>
      </w:r>
      <w:r w:rsidRPr="00B25563">
        <w:tab/>
        <w:t>is an applicant for the issue of a category 2 digital radio multiplex transmitter licence; or</w:t>
      </w:r>
    </w:p>
    <w:p w:rsidR="0010055A" w:rsidRPr="00B25563" w:rsidRDefault="0010055A" w:rsidP="0010055A">
      <w:pPr>
        <w:pStyle w:val="paragraph"/>
      </w:pPr>
      <w:r w:rsidRPr="00B25563">
        <w:tab/>
        <w:t>(c)</w:t>
      </w:r>
      <w:r w:rsidRPr="00B25563">
        <w:tab/>
        <w:t>proposes to apply for the issue of a category 2 digital radio multiplex transmitter licence.</w:t>
      </w:r>
    </w:p>
    <w:p w:rsidR="0010055A" w:rsidRPr="00B25563" w:rsidRDefault="0010055A" w:rsidP="0010055A">
      <w:pPr>
        <w:pStyle w:val="SubsectionHead"/>
      </w:pPr>
      <w:r w:rsidRPr="00B25563">
        <w:t>Fee</w:t>
      </w:r>
    </w:p>
    <w:p w:rsidR="0010055A" w:rsidRPr="00B25563" w:rsidRDefault="0010055A" w:rsidP="0010055A">
      <w:pPr>
        <w:pStyle w:val="subsection"/>
      </w:pPr>
      <w:r w:rsidRPr="00B25563">
        <w:tab/>
        <w:t>(9)</w:t>
      </w:r>
      <w:r w:rsidRPr="00B25563">
        <w:tab/>
        <w:t xml:space="preserve">A fee determined under </w:t>
      </w:r>
      <w:r w:rsidR="00B25563">
        <w:t>paragraph (</w:t>
      </w:r>
      <w:r w:rsidRPr="00B25563">
        <w:t>2)(b) must not be such as to amount to taxation.</w:t>
      </w:r>
    </w:p>
    <w:p w:rsidR="0010055A" w:rsidRPr="00B25563" w:rsidRDefault="0010055A" w:rsidP="0010055A">
      <w:pPr>
        <w:pStyle w:val="ActHead5"/>
      </w:pPr>
      <w:bookmarkStart w:id="157" w:name="_Toc466374617"/>
      <w:r w:rsidRPr="00B25563">
        <w:rPr>
          <w:rStyle w:val="CharSectno"/>
        </w:rPr>
        <w:t>102E</w:t>
      </w:r>
      <w:r w:rsidRPr="00B25563">
        <w:t xml:space="preserve">  Category 3 digital radio multiplex transmitter licences</w:t>
      </w:r>
      <w:bookmarkEnd w:id="157"/>
    </w:p>
    <w:p w:rsidR="0010055A" w:rsidRPr="00B25563" w:rsidRDefault="0010055A" w:rsidP="0010055A">
      <w:pPr>
        <w:pStyle w:val="SubsectionHead"/>
      </w:pPr>
      <w:r w:rsidRPr="00B25563">
        <w:t>Holder of a category 3 digital radio multiplex licence</w:t>
      </w:r>
    </w:p>
    <w:p w:rsidR="0010055A" w:rsidRPr="00B25563" w:rsidRDefault="0010055A" w:rsidP="0010055A">
      <w:pPr>
        <w:pStyle w:val="subsection"/>
      </w:pPr>
      <w:r w:rsidRPr="00B25563">
        <w:tab/>
        <w:t>(1)</w:t>
      </w:r>
      <w:r w:rsidRPr="00B25563">
        <w:tab/>
        <w:t>The ACMA must not issue a category 3 digital radio multiplex transmitter licence to a person unless the person is a qualified company, and:</w:t>
      </w:r>
    </w:p>
    <w:p w:rsidR="0010055A" w:rsidRPr="00B25563" w:rsidRDefault="0010055A" w:rsidP="0010055A">
      <w:pPr>
        <w:pStyle w:val="paragraph"/>
      </w:pPr>
      <w:r w:rsidRPr="00B25563">
        <w:lastRenderedPageBreak/>
        <w:tab/>
        <w:t>(a)</w:t>
      </w:r>
      <w:r w:rsidRPr="00B25563">
        <w:tab/>
        <w:t>both:</w:t>
      </w:r>
    </w:p>
    <w:p w:rsidR="0010055A" w:rsidRPr="00B25563" w:rsidRDefault="0010055A" w:rsidP="0010055A">
      <w:pPr>
        <w:pStyle w:val="paragraphsub"/>
      </w:pPr>
      <w:r w:rsidRPr="00B25563">
        <w:tab/>
        <w:t>(i)</w:t>
      </w:r>
      <w:r w:rsidRPr="00B25563">
        <w:tab/>
        <w:t>each national broadcaster beneficially owns shares in the company; and</w:t>
      </w:r>
    </w:p>
    <w:p w:rsidR="0010055A" w:rsidRPr="00B25563" w:rsidRDefault="0010055A" w:rsidP="0010055A">
      <w:pPr>
        <w:pStyle w:val="paragraphsub"/>
      </w:pPr>
      <w:r w:rsidRPr="00B25563">
        <w:tab/>
        <w:t>(ii)</w:t>
      </w:r>
      <w:r w:rsidRPr="00B25563">
        <w:tab/>
        <w:t>there are no other beneficial owners of shares in the company; or</w:t>
      </w:r>
    </w:p>
    <w:p w:rsidR="0010055A" w:rsidRPr="00B25563" w:rsidRDefault="0010055A" w:rsidP="001979F6">
      <w:pPr>
        <w:pStyle w:val="paragraph"/>
        <w:keepNext/>
      </w:pPr>
      <w:r w:rsidRPr="00B25563">
        <w:tab/>
        <w:t>(b)</w:t>
      </w:r>
      <w:r w:rsidRPr="00B25563">
        <w:tab/>
        <w:t>both:</w:t>
      </w:r>
    </w:p>
    <w:p w:rsidR="0010055A" w:rsidRPr="00B25563" w:rsidRDefault="0010055A" w:rsidP="0010055A">
      <w:pPr>
        <w:pStyle w:val="paragraphsub"/>
      </w:pPr>
      <w:r w:rsidRPr="00B25563">
        <w:tab/>
        <w:t>(i)</w:t>
      </w:r>
      <w:r w:rsidRPr="00B25563">
        <w:tab/>
        <w:t>a single national broadcaster beneficially owns all the shares in the company; and</w:t>
      </w:r>
    </w:p>
    <w:p w:rsidR="0010055A" w:rsidRPr="00B25563" w:rsidRDefault="0010055A" w:rsidP="0010055A">
      <w:pPr>
        <w:pStyle w:val="paragraphsub"/>
      </w:pPr>
      <w:r w:rsidRPr="00B25563">
        <w:tab/>
        <w:t>(ii)</w:t>
      </w:r>
      <w:r w:rsidRPr="00B25563">
        <w:tab/>
        <w:t>the other national broadcaster has consented to that beneficial ownership.</w:t>
      </w:r>
    </w:p>
    <w:p w:rsidR="0010055A" w:rsidRPr="00B25563" w:rsidRDefault="0010055A" w:rsidP="0010055A">
      <w:pPr>
        <w:pStyle w:val="SubsectionHead"/>
      </w:pPr>
      <w:r w:rsidRPr="00B25563">
        <w:t>Obligation to issue a category 3 digital radio multiplex licence</w:t>
      </w:r>
    </w:p>
    <w:p w:rsidR="0010055A" w:rsidRPr="00B25563" w:rsidRDefault="0010055A" w:rsidP="0010055A">
      <w:pPr>
        <w:pStyle w:val="subsection"/>
      </w:pPr>
      <w:r w:rsidRPr="00B25563">
        <w:tab/>
        <w:t>(2)</w:t>
      </w:r>
      <w:r w:rsidRPr="00B25563">
        <w:tab/>
        <w:t>If:</w:t>
      </w:r>
    </w:p>
    <w:p w:rsidR="0010055A" w:rsidRPr="00B25563" w:rsidRDefault="0010055A" w:rsidP="0010055A">
      <w:pPr>
        <w:pStyle w:val="paragraph"/>
      </w:pPr>
      <w:r w:rsidRPr="00B25563">
        <w:tab/>
        <w:t>(a)</w:t>
      </w:r>
      <w:r w:rsidRPr="00B25563">
        <w:tab/>
        <w:t>a digital radio channel plan is in force for a designated BSA radio area; and</w:t>
      </w:r>
    </w:p>
    <w:p w:rsidR="0010055A" w:rsidRPr="00B25563" w:rsidRDefault="0010055A" w:rsidP="0010055A">
      <w:pPr>
        <w:pStyle w:val="paragraph"/>
      </w:pPr>
      <w:r w:rsidRPr="00B25563">
        <w:tab/>
        <w:t>(b)</w:t>
      </w:r>
      <w:r w:rsidRPr="00B25563">
        <w:tab/>
        <w:t>a qualified company applies under section</w:t>
      </w:r>
      <w:r w:rsidR="00B25563">
        <w:t> </w:t>
      </w:r>
      <w:r w:rsidRPr="00B25563">
        <w:t>99 for a category 3 digital radio multiplex transmitter licence for the designated BSA radio area; and</w:t>
      </w:r>
    </w:p>
    <w:p w:rsidR="0010055A" w:rsidRPr="00B25563" w:rsidRDefault="0010055A" w:rsidP="0010055A">
      <w:pPr>
        <w:pStyle w:val="paragraph"/>
      </w:pPr>
      <w:r w:rsidRPr="00B25563">
        <w:tab/>
        <w:t>(c)</w:t>
      </w:r>
      <w:r w:rsidRPr="00B25563">
        <w:tab/>
        <w:t xml:space="preserve">the requirements of </w:t>
      </w:r>
      <w:r w:rsidR="00B25563">
        <w:t>paragraph (</w:t>
      </w:r>
      <w:r w:rsidRPr="00B25563">
        <w:t>1)(a) or (b) of this section are satisfied in relation to the qualified company;</w:t>
      </w:r>
    </w:p>
    <w:p w:rsidR="0010055A" w:rsidRPr="00B25563" w:rsidRDefault="0010055A" w:rsidP="0010055A">
      <w:pPr>
        <w:pStyle w:val="subsection2"/>
      </w:pPr>
      <w:r w:rsidRPr="00B25563">
        <w:t>the ACMA must, under section</w:t>
      </w:r>
      <w:r w:rsidR="00B25563">
        <w:t> </w:t>
      </w:r>
      <w:r w:rsidRPr="00B25563">
        <w:t>100, issue the category 3 digital radio multiplex transmitter licence to the company unless there is already a category 3 digital radio multiplex transmitter licence for the designated BSA radio area.</w:t>
      </w:r>
    </w:p>
    <w:p w:rsidR="0010055A" w:rsidRPr="00B25563" w:rsidRDefault="0010055A" w:rsidP="0010055A">
      <w:pPr>
        <w:pStyle w:val="SubsectionHead"/>
      </w:pPr>
      <w:r w:rsidRPr="00B25563">
        <w:t>National broadcaster may hold shares in the holder of a category 3 digital radio multiplex licence etc.</w:t>
      </w:r>
    </w:p>
    <w:p w:rsidR="0010055A" w:rsidRPr="00B25563" w:rsidRDefault="0010055A" w:rsidP="0010055A">
      <w:pPr>
        <w:pStyle w:val="subsection"/>
      </w:pPr>
      <w:r w:rsidRPr="00B25563">
        <w:tab/>
        <w:t>(3)</w:t>
      </w:r>
      <w:r w:rsidRPr="00B25563">
        <w:tab/>
        <w:t>A national broadcaster may hold shares in a company that:</w:t>
      </w:r>
    </w:p>
    <w:p w:rsidR="0010055A" w:rsidRPr="00B25563" w:rsidRDefault="0010055A" w:rsidP="0010055A">
      <w:pPr>
        <w:pStyle w:val="paragraph"/>
      </w:pPr>
      <w:r w:rsidRPr="00B25563">
        <w:tab/>
        <w:t>(a)</w:t>
      </w:r>
      <w:r w:rsidRPr="00B25563">
        <w:tab/>
        <w:t>is the holder of a category 3 digital radio multiplex transmitter licence; or</w:t>
      </w:r>
    </w:p>
    <w:p w:rsidR="0010055A" w:rsidRPr="00B25563" w:rsidRDefault="0010055A" w:rsidP="0010055A">
      <w:pPr>
        <w:pStyle w:val="paragraph"/>
      </w:pPr>
      <w:r w:rsidRPr="00B25563">
        <w:tab/>
        <w:t>(b)</w:t>
      </w:r>
      <w:r w:rsidRPr="00B25563">
        <w:tab/>
        <w:t>is an applicant for the issue of a category 3 digital radio multiplex transmitter licence; or</w:t>
      </w:r>
    </w:p>
    <w:p w:rsidR="0010055A" w:rsidRPr="00B25563" w:rsidRDefault="0010055A" w:rsidP="0010055A">
      <w:pPr>
        <w:pStyle w:val="paragraph"/>
      </w:pPr>
      <w:r w:rsidRPr="00B25563">
        <w:tab/>
        <w:t>(c)</w:t>
      </w:r>
      <w:r w:rsidRPr="00B25563">
        <w:tab/>
        <w:t>proposes to apply for the issue of a category 3 digital radio multiplex transmitter licence.</w:t>
      </w:r>
    </w:p>
    <w:p w:rsidR="0010055A" w:rsidRPr="00B25563" w:rsidRDefault="0010055A" w:rsidP="0010055A">
      <w:pPr>
        <w:pStyle w:val="ActHead5"/>
      </w:pPr>
      <w:bookmarkStart w:id="158" w:name="_Toc466374618"/>
      <w:r w:rsidRPr="00B25563">
        <w:rPr>
          <w:rStyle w:val="CharSectno"/>
        </w:rPr>
        <w:lastRenderedPageBreak/>
        <w:t>102F</w:t>
      </w:r>
      <w:r w:rsidRPr="00B25563">
        <w:t xml:space="preserve">  Limit on issue of non</w:t>
      </w:r>
      <w:r w:rsidR="00B25563">
        <w:noBreakHyphen/>
      </w:r>
      <w:r w:rsidRPr="00B25563">
        <w:t>foundation digital radio multiplex transmitter licences</w:t>
      </w:r>
      <w:bookmarkEnd w:id="158"/>
    </w:p>
    <w:p w:rsidR="0010055A" w:rsidRPr="00B25563" w:rsidRDefault="0010055A" w:rsidP="0010055A">
      <w:pPr>
        <w:pStyle w:val="subsection"/>
      </w:pPr>
      <w:r w:rsidRPr="00B25563">
        <w:tab/>
        <w:t>(1)</w:t>
      </w:r>
      <w:r w:rsidRPr="00B25563">
        <w:tab/>
        <w:t>Before issuing a non</w:t>
      </w:r>
      <w:r w:rsidR="00B25563">
        <w:noBreakHyphen/>
      </w:r>
      <w:r w:rsidRPr="00B25563">
        <w:t>foundation digital radio multiplex transmitter licence for a particular designated BSA radio area, the ACMA must ensure that:</w:t>
      </w:r>
    </w:p>
    <w:p w:rsidR="0010055A" w:rsidRPr="00B25563" w:rsidRDefault="0010055A" w:rsidP="0010055A">
      <w:pPr>
        <w:pStyle w:val="paragraph"/>
      </w:pPr>
      <w:r w:rsidRPr="00B25563">
        <w:tab/>
        <w:t>(a)</w:t>
      </w:r>
      <w:r w:rsidRPr="00B25563">
        <w:tab/>
        <w:t>one or more foundation digital radio multiplex transmitter licences are in force for the designated BSA radio area; and</w:t>
      </w:r>
    </w:p>
    <w:p w:rsidR="0010055A" w:rsidRPr="00B25563" w:rsidRDefault="0010055A" w:rsidP="0010055A">
      <w:pPr>
        <w:pStyle w:val="paragraph"/>
      </w:pPr>
      <w:r w:rsidRPr="00B25563">
        <w:tab/>
        <w:t>(b)</w:t>
      </w:r>
      <w:r w:rsidRPr="00B25563">
        <w:tab/>
        <w:t>the total multiplex capacities under those foundation digital radio multiplex transmitter licences is sufficient to fulfil the number of standard access entitlements that have come into existence, or are likely to come into existence, under subsection</w:t>
      </w:r>
      <w:r w:rsidR="00B25563">
        <w:t> </w:t>
      </w:r>
      <w:r w:rsidRPr="00B25563">
        <w:t>118NQ(2) in its application to the designated BSA radio area.</w:t>
      </w:r>
    </w:p>
    <w:p w:rsidR="0010055A" w:rsidRPr="00B25563" w:rsidRDefault="0010055A" w:rsidP="0010055A">
      <w:pPr>
        <w:pStyle w:val="subsection"/>
      </w:pPr>
      <w:r w:rsidRPr="00B25563">
        <w:tab/>
        <w:t>(2)</w:t>
      </w:r>
      <w:r w:rsidRPr="00B25563">
        <w:tab/>
        <w:t xml:space="preserve">For the purposes of </w:t>
      </w:r>
      <w:r w:rsidR="00B25563">
        <w:t>subsection (</w:t>
      </w:r>
      <w:r w:rsidRPr="00B25563">
        <w:t>1), if the number of standard access entitlements that have come into existence, or are likely to come into existence, under subsection</w:t>
      </w:r>
      <w:r w:rsidR="00B25563">
        <w:t> </w:t>
      </w:r>
      <w:r w:rsidRPr="00B25563">
        <w:t>118NQ(2) in its application to the designated BSA radio area is not a multiple of 7, round up that number to the next higher number that is a multiple of 7.</w:t>
      </w:r>
    </w:p>
    <w:p w:rsidR="00EB5D5F" w:rsidRPr="00B25563" w:rsidRDefault="00EB5D5F" w:rsidP="008A11E4">
      <w:pPr>
        <w:pStyle w:val="ActHead5"/>
      </w:pPr>
      <w:bookmarkStart w:id="159" w:name="_Toc466374619"/>
      <w:r w:rsidRPr="00B25563">
        <w:rPr>
          <w:rStyle w:val="CharSectno"/>
        </w:rPr>
        <w:t>103</w:t>
      </w:r>
      <w:r w:rsidRPr="00B25563">
        <w:t xml:space="preserve">  Duration of apparatus licences</w:t>
      </w:r>
      <w:bookmarkEnd w:id="159"/>
    </w:p>
    <w:p w:rsidR="00EB5D5F" w:rsidRPr="00B25563" w:rsidRDefault="00EB5D5F" w:rsidP="008A4053">
      <w:pPr>
        <w:pStyle w:val="subsection"/>
      </w:pPr>
      <w:r w:rsidRPr="00B25563">
        <w:tab/>
        <w:t>(1)</w:t>
      </w:r>
      <w:r w:rsidRPr="00B25563">
        <w:tab/>
        <w:t>An apparatus licence comes into force on the day on which it is issued or on such later day as is specified in the licence for the purpose.</w:t>
      </w:r>
    </w:p>
    <w:p w:rsidR="00EB5D5F" w:rsidRPr="00B25563" w:rsidRDefault="00EB5D5F" w:rsidP="008A4053">
      <w:pPr>
        <w:pStyle w:val="subsection"/>
      </w:pPr>
      <w:r w:rsidRPr="00B25563">
        <w:tab/>
        <w:t>(2)</w:t>
      </w:r>
      <w:r w:rsidRPr="00B25563">
        <w:tab/>
        <w:t>Subject to Division</w:t>
      </w:r>
      <w:r w:rsidR="00B25563">
        <w:t> </w:t>
      </w:r>
      <w:r w:rsidRPr="00B25563">
        <w:t>6, an apparatus licence (other than an apparatus licence issued under section</w:t>
      </w:r>
      <w:r w:rsidR="00B25563">
        <w:t> </w:t>
      </w:r>
      <w:r w:rsidRPr="00B25563">
        <w:t>101A</w:t>
      </w:r>
      <w:r w:rsidR="00DF00C4" w:rsidRPr="00B25563">
        <w:t xml:space="preserve"> or 102</w:t>
      </w:r>
      <w:r w:rsidR="00BA6678" w:rsidRPr="00B25563">
        <w:t>, a datacasting transmitter licence or a digital radio multiplex transmitter licence</w:t>
      </w:r>
      <w:r w:rsidRPr="00B25563">
        <w:t>) remains in force for the period specified in the licence.</w:t>
      </w:r>
    </w:p>
    <w:p w:rsidR="00EB5D5F" w:rsidRPr="00B25563" w:rsidRDefault="00EB5D5F" w:rsidP="008A4053">
      <w:pPr>
        <w:pStyle w:val="subsection"/>
      </w:pPr>
      <w:r w:rsidRPr="00B25563">
        <w:tab/>
        <w:t>(3)</w:t>
      </w:r>
      <w:r w:rsidRPr="00B25563">
        <w:tab/>
        <w:t>The licence may specify any period not exceeding 5 years.</w:t>
      </w:r>
    </w:p>
    <w:p w:rsidR="00EB5D5F" w:rsidRPr="00B25563" w:rsidRDefault="00EB5D5F" w:rsidP="008A4053">
      <w:pPr>
        <w:pStyle w:val="subsection"/>
      </w:pPr>
      <w:r w:rsidRPr="00B25563">
        <w:tab/>
        <w:t>(4)</w:t>
      </w:r>
      <w:r w:rsidRPr="00B25563">
        <w:tab/>
        <w:t>A transmitter licence issued under section</w:t>
      </w:r>
      <w:r w:rsidR="00B25563">
        <w:t> </w:t>
      </w:r>
      <w:r w:rsidRPr="00B25563">
        <w:t>101A:</w:t>
      </w:r>
    </w:p>
    <w:p w:rsidR="00EB5D5F" w:rsidRPr="00B25563" w:rsidRDefault="00EB5D5F">
      <w:pPr>
        <w:pStyle w:val="paragraph"/>
      </w:pPr>
      <w:r w:rsidRPr="00B25563">
        <w:tab/>
        <w:t>(a)</w:t>
      </w:r>
      <w:r w:rsidRPr="00B25563">
        <w:tab/>
        <w:t xml:space="preserve">subject to </w:t>
      </w:r>
      <w:r w:rsidR="00B25563">
        <w:t>paragraph (</w:t>
      </w:r>
      <w:r w:rsidRPr="00B25563">
        <w:t>b), continues in force while the related licence referred to in that section remains in force; and</w:t>
      </w:r>
    </w:p>
    <w:p w:rsidR="00EB5D5F" w:rsidRPr="00B25563" w:rsidRDefault="00EB5D5F">
      <w:pPr>
        <w:pStyle w:val="paragraph"/>
      </w:pPr>
      <w:r w:rsidRPr="00B25563">
        <w:tab/>
        <w:t>(b)</w:t>
      </w:r>
      <w:r w:rsidRPr="00B25563">
        <w:tab/>
        <w:t>does not have effect while the related licence referred to in that section is suspended.</w:t>
      </w:r>
    </w:p>
    <w:p w:rsidR="0030017C" w:rsidRPr="00B25563" w:rsidRDefault="0030017C" w:rsidP="008A4053">
      <w:pPr>
        <w:pStyle w:val="subsection"/>
      </w:pPr>
      <w:r w:rsidRPr="00B25563">
        <w:lastRenderedPageBreak/>
        <w:tab/>
        <w:t>(4A)</w:t>
      </w:r>
      <w:r w:rsidRPr="00B25563">
        <w:tab/>
        <w:t xml:space="preserve">A transmitter licence issued under </w:t>
      </w:r>
      <w:r w:rsidR="0091684C" w:rsidRPr="00B25563">
        <w:t>subsection</w:t>
      </w:r>
      <w:r w:rsidR="00B25563">
        <w:t> </w:t>
      </w:r>
      <w:r w:rsidR="0091684C" w:rsidRPr="00B25563">
        <w:t>102(1)</w:t>
      </w:r>
      <w:r w:rsidRPr="00B25563">
        <w:t>:</w:t>
      </w:r>
    </w:p>
    <w:p w:rsidR="0030017C" w:rsidRPr="00B25563" w:rsidRDefault="0030017C" w:rsidP="0030017C">
      <w:pPr>
        <w:pStyle w:val="paragraph"/>
      </w:pPr>
      <w:r w:rsidRPr="00B25563">
        <w:tab/>
        <w:t>(a)</w:t>
      </w:r>
      <w:r w:rsidRPr="00B25563">
        <w:tab/>
        <w:t xml:space="preserve">subject to </w:t>
      </w:r>
      <w:r w:rsidR="00B25563">
        <w:t>paragraphs (</w:t>
      </w:r>
      <w:r w:rsidRPr="00B25563">
        <w:t xml:space="preserve">b) and (c), continues in force while the related licence referred to in that </w:t>
      </w:r>
      <w:r w:rsidR="0091684C" w:rsidRPr="00B25563">
        <w:t>sub</w:t>
      </w:r>
      <w:r w:rsidRPr="00B25563">
        <w:t>section remains in force; and</w:t>
      </w:r>
    </w:p>
    <w:p w:rsidR="0030017C" w:rsidRPr="00B25563" w:rsidRDefault="0030017C" w:rsidP="0030017C">
      <w:pPr>
        <w:pStyle w:val="paragraph"/>
      </w:pPr>
      <w:r w:rsidRPr="00B25563">
        <w:tab/>
        <w:t>(b)</w:t>
      </w:r>
      <w:r w:rsidRPr="00B25563">
        <w:tab/>
        <w:t xml:space="preserve">does not have effect while the related licence referred to in that </w:t>
      </w:r>
      <w:r w:rsidR="0091684C" w:rsidRPr="00B25563">
        <w:t>sub</w:t>
      </w:r>
      <w:r w:rsidRPr="00B25563">
        <w:t>section is suspended; and</w:t>
      </w:r>
    </w:p>
    <w:p w:rsidR="0030017C" w:rsidRPr="00B25563" w:rsidRDefault="0030017C" w:rsidP="0030017C">
      <w:pPr>
        <w:pStyle w:val="paragraph"/>
      </w:pPr>
      <w:r w:rsidRPr="00B25563">
        <w:tab/>
        <w:t>(c)</w:t>
      </w:r>
      <w:r w:rsidRPr="00B25563">
        <w:tab/>
        <w:t xml:space="preserve">does not have effect after the later of the following dates, if the related licence is a CTV licence within the meaning of the </w:t>
      </w:r>
      <w:r w:rsidRPr="00B25563">
        <w:rPr>
          <w:i/>
        </w:rPr>
        <w:t>Broadcasting Services Act 1992</w:t>
      </w:r>
      <w:r w:rsidRPr="00B25563">
        <w:t>:</w:t>
      </w:r>
    </w:p>
    <w:p w:rsidR="0030017C" w:rsidRPr="00B25563" w:rsidRDefault="0030017C" w:rsidP="0030017C">
      <w:pPr>
        <w:pStyle w:val="paragraphsub"/>
      </w:pPr>
      <w:r w:rsidRPr="00B25563">
        <w:tab/>
        <w:t>(i)</w:t>
      </w:r>
      <w:r w:rsidRPr="00B25563">
        <w:tab/>
        <w:t>31</w:t>
      </w:r>
      <w:r w:rsidR="00B25563">
        <w:t> </w:t>
      </w:r>
      <w:r w:rsidRPr="00B25563">
        <w:t>December 2006; or</w:t>
      </w:r>
    </w:p>
    <w:p w:rsidR="0030017C" w:rsidRPr="00B25563" w:rsidRDefault="0030017C" w:rsidP="0030017C">
      <w:pPr>
        <w:pStyle w:val="paragraphsub"/>
      </w:pPr>
      <w:r w:rsidRPr="00B25563">
        <w:tab/>
        <w:t>(ii)</w:t>
      </w:r>
      <w:r w:rsidRPr="00B25563">
        <w:tab/>
        <w:t>the date specified in a written determination by the Minister.</w:t>
      </w:r>
    </w:p>
    <w:p w:rsidR="0030017C" w:rsidRPr="00B25563" w:rsidRDefault="0030017C" w:rsidP="008A4053">
      <w:pPr>
        <w:pStyle w:val="subsection"/>
      </w:pPr>
      <w:r w:rsidRPr="00B25563">
        <w:tab/>
        <w:t>(4B)</w:t>
      </w:r>
      <w:r w:rsidRPr="00B25563">
        <w:tab/>
        <w:t xml:space="preserve">A determination under </w:t>
      </w:r>
      <w:r w:rsidR="00B25563">
        <w:t>subparagraph (</w:t>
      </w:r>
      <w:r w:rsidRPr="00B25563">
        <w:t xml:space="preserve">4A)(c)(ii) is a </w:t>
      </w:r>
      <w:r w:rsidR="00B50C66" w:rsidRPr="00B25563">
        <w:t>legislative instrument</w:t>
      </w:r>
      <w:r w:rsidRPr="00B25563">
        <w:t>.</w:t>
      </w:r>
    </w:p>
    <w:p w:rsidR="00EB5D5F" w:rsidRPr="00B25563" w:rsidRDefault="00EB5D5F" w:rsidP="008A4053">
      <w:pPr>
        <w:pStyle w:val="subsection"/>
      </w:pPr>
      <w:r w:rsidRPr="00B25563">
        <w:tab/>
        <w:t>(5)</w:t>
      </w:r>
      <w:r w:rsidRPr="00B25563">
        <w:tab/>
        <w:t>Subject to Divisions</w:t>
      </w:r>
      <w:r w:rsidR="00B25563">
        <w:t> </w:t>
      </w:r>
      <w:r w:rsidRPr="00B25563">
        <w:t>6 and 6A, a datacasting transmitter licence remains in force for 10 years.</w:t>
      </w:r>
    </w:p>
    <w:p w:rsidR="00BA6678" w:rsidRPr="00B25563" w:rsidRDefault="00BA6678" w:rsidP="00BA6678">
      <w:pPr>
        <w:pStyle w:val="subsection"/>
      </w:pPr>
      <w:r w:rsidRPr="00B25563">
        <w:tab/>
        <w:t>(6)</w:t>
      </w:r>
      <w:r w:rsidRPr="00B25563">
        <w:tab/>
        <w:t>Subject to Division</w:t>
      </w:r>
      <w:r w:rsidR="00B25563">
        <w:t> </w:t>
      </w:r>
      <w:r w:rsidRPr="00B25563">
        <w:t>6, a digital radio multiplex transmitter licence remains in force for 15 years.</w:t>
      </w:r>
    </w:p>
    <w:p w:rsidR="00EB5D5F" w:rsidRPr="00B25563" w:rsidRDefault="00EB5D5F" w:rsidP="008A11E4">
      <w:pPr>
        <w:pStyle w:val="ActHead5"/>
      </w:pPr>
      <w:bookmarkStart w:id="160" w:name="_Toc466374620"/>
      <w:r w:rsidRPr="00B25563">
        <w:rPr>
          <w:rStyle w:val="CharSectno"/>
        </w:rPr>
        <w:t>104</w:t>
      </w:r>
      <w:r w:rsidRPr="00B25563">
        <w:t xml:space="preserve">  Compliance with plans</w:t>
      </w:r>
      <w:bookmarkEnd w:id="160"/>
    </w:p>
    <w:p w:rsidR="00EB5D5F" w:rsidRPr="00B25563" w:rsidRDefault="00EB5D5F" w:rsidP="008A4053">
      <w:pPr>
        <w:pStyle w:val="subsection"/>
      </w:pPr>
      <w:r w:rsidRPr="00B25563">
        <w:tab/>
        <w:t>(1)</w:t>
      </w:r>
      <w:r w:rsidRPr="00B25563">
        <w:tab/>
        <w:t xml:space="preserve">Subject to </w:t>
      </w:r>
      <w:r w:rsidR="00B25563">
        <w:t>subsections (</w:t>
      </w:r>
      <w:r w:rsidRPr="00B25563">
        <w:t xml:space="preserve">2) and (3), the </w:t>
      </w:r>
      <w:r w:rsidR="00410792" w:rsidRPr="00B25563">
        <w:t>ACMA</w:t>
      </w:r>
      <w:r w:rsidRPr="00B25563">
        <w:t xml:space="preserve"> may issue an apparatus licence that is inconsistent with the spectrum plan or any relevant frequency band plan only if:</w:t>
      </w:r>
    </w:p>
    <w:p w:rsidR="00EB5D5F" w:rsidRPr="00B25563" w:rsidRDefault="00EB5D5F">
      <w:pPr>
        <w:pStyle w:val="paragraph"/>
      </w:pPr>
      <w:r w:rsidRPr="00B25563">
        <w:tab/>
        <w:t>(a)</w:t>
      </w:r>
      <w:r w:rsidRPr="00B25563">
        <w:tab/>
        <w:t>the apparatus licence is granted for purposes which relate to an event of international, national or regional significance; or</w:t>
      </w:r>
    </w:p>
    <w:p w:rsidR="00EB5D5F" w:rsidRPr="00B25563" w:rsidRDefault="00EB5D5F">
      <w:pPr>
        <w:pStyle w:val="paragraph"/>
      </w:pPr>
      <w:r w:rsidRPr="00B25563">
        <w:tab/>
        <w:t>(b)</w:t>
      </w:r>
      <w:r w:rsidRPr="00B25563">
        <w:tab/>
        <w:t>the issue of the apparatus licence is otherwise in the public interest</w:t>
      </w:r>
      <w:r w:rsidR="00E93BA9" w:rsidRPr="00B25563">
        <w:t>; or</w:t>
      </w:r>
    </w:p>
    <w:p w:rsidR="00E93BA9" w:rsidRPr="00B25563" w:rsidRDefault="00E93BA9" w:rsidP="00E93BA9">
      <w:pPr>
        <w:pStyle w:val="paragraph"/>
      </w:pPr>
      <w:r w:rsidRPr="00B25563">
        <w:tab/>
        <w:t>(c)</w:t>
      </w:r>
      <w:r w:rsidRPr="00B25563">
        <w:tab/>
        <w:t>the apparatus licence authorises a body covered by any of paragraphs 27(1)(b) to (be) to operate specified radiocommunications devices, or radiocommunications devices of a specified kind, for the purpose of investigations or operations conducted by the body.</w:t>
      </w:r>
    </w:p>
    <w:p w:rsidR="00EB5D5F" w:rsidRPr="00B25563" w:rsidRDefault="00EB5D5F" w:rsidP="008A4053">
      <w:pPr>
        <w:pStyle w:val="subsection"/>
      </w:pPr>
      <w:r w:rsidRPr="00B25563">
        <w:lastRenderedPageBreak/>
        <w:tab/>
        <w:t>(2)</w:t>
      </w:r>
      <w:r w:rsidRPr="00B25563">
        <w:tab/>
      </w:r>
      <w:r w:rsidR="00E93BA9" w:rsidRPr="00B25563">
        <w:t xml:space="preserve">An apparatus licence of a kind mentioned in </w:t>
      </w:r>
      <w:r w:rsidR="00B25563">
        <w:t>paragraph (</w:t>
      </w:r>
      <w:r w:rsidR="00E93BA9" w:rsidRPr="00B25563">
        <w:t>1)(a) or (b)</w:t>
      </w:r>
      <w:r w:rsidRPr="00B25563">
        <w:t xml:space="preserve"> must not be issued for more than 30 days.</w:t>
      </w:r>
    </w:p>
    <w:p w:rsidR="00EB5D5F" w:rsidRPr="00B25563" w:rsidRDefault="00EB5D5F" w:rsidP="008A4053">
      <w:pPr>
        <w:pStyle w:val="subsection"/>
      </w:pPr>
      <w:r w:rsidRPr="00B25563">
        <w:tab/>
        <w:t>(3)</w:t>
      </w:r>
      <w:r w:rsidRPr="00B25563">
        <w:tab/>
      </w:r>
      <w:r w:rsidR="00E93BA9" w:rsidRPr="00B25563">
        <w:t xml:space="preserve">An apparatus licence of a kind mentioned in </w:t>
      </w:r>
      <w:r w:rsidR="00B25563">
        <w:t>paragraph (</w:t>
      </w:r>
      <w:r w:rsidR="00E93BA9" w:rsidRPr="00B25563">
        <w:t>1)(a) or (b)</w:t>
      </w:r>
      <w:r w:rsidRPr="00B25563">
        <w:t xml:space="preserve"> must not be renewed under section</w:t>
      </w:r>
      <w:r w:rsidR="00B25563">
        <w:t> </w:t>
      </w:r>
      <w:r w:rsidRPr="00B25563">
        <w:t>130 more than once.</w:t>
      </w:r>
    </w:p>
    <w:p w:rsidR="00EB5D5F" w:rsidRPr="00B25563" w:rsidRDefault="00EB5D5F" w:rsidP="008A11E4">
      <w:pPr>
        <w:pStyle w:val="ActHead5"/>
      </w:pPr>
      <w:bookmarkStart w:id="161" w:name="_Toc466374621"/>
      <w:r w:rsidRPr="00B25563">
        <w:rPr>
          <w:rStyle w:val="CharSectno"/>
        </w:rPr>
        <w:t>105</w:t>
      </w:r>
      <w:r w:rsidRPr="00B25563">
        <w:t xml:space="preserve">  Parts of the spectrum allocated for spectrum licences</w:t>
      </w:r>
      <w:bookmarkEnd w:id="161"/>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the </w:t>
      </w:r>
      <w:r w:rsidR="00410792" w:rsidRPr="00B25563">
        <w:t>ACMA</w:t>
      </w:r>
      <w:r w:rsidRPr="00B25563">
        <w:t xml:space="preserve"> must not issue an apparatus licence that authorises the operation of radiocommunications devices at frequencies that are within a part of the spectrum that is designated under section</w:t>
      </w:r>
      <w:r w:rsidR="00B25563">
        <w:t> </w:t>
      </w:r>
      <w:r w:rsidRPr="00B25563">
        <w:t>36 to be allocated by issuing spectrum licences.</w:t>
      </w:r>
    </w:p>
    <w:p w:rsidR="00375697" w:rsidRPr="00B25563" w:rsidRDefault="00375697" w:rsidP="008A4053">
      <w:pPr>
        <w:pStyle w:val="subsection"/>
      </w:pPr>
      <w:r w:rsidRPr="00B25563">
        <w:tab/>
        <w:t>(2)</w:t>
      </w:r>
      <w:r w:rsidRPr="00B25563">
        <w:tab/>
        <w:t xml:space="preserve">The </w:t>
      </w:r>
      <w:r w:rsidR="00410792" w:rsidRPr="00B25563">
        <w:t>ACMA</w:t>
      </w:r>
      <w:r w:rsidRPr="00B25563">
        <w:t xml:space="preserve"> may issue such an apparatus licence:</w:t>
      </w:r>
    </w:p>
    <w:p w:rsidR="00375697" w:rsidRPr="00B25563" w:rsidRDefault="00375697" w:rsidP="00375697">
      <w:pPr>
        <w:pStyle w:val="paragraph"/>
      </w:pPr>
      <w:r w:rsidRPr="00B25563">
        <w:tab/>
        <w:t>(a)</w:t>
      </w:r>
      <w:r w:rsidRPr="00B25563">
        <w:tab/>
        <w:t>to a body covered by any of paragraphs 27(1)(b) to (be) for the purpose of investigations or operations conducted by the body; or</w:t>
      </w:r>
    </w:p>
    <w:p w:rsidR="00375697" w:rsidRPr="00B25563" w:rsidRDefault="00375697" w:rsidP="00375697">
      <w:pPr>
        <w:pStyle w:val="paragraph"/>
      </w:pPr>
      <w:r w:rsidRPr="00B25563">
        <w:tab/>
        <w:t>(b)</w:t>
      </w:r>
      <w:r w:rsidRPr="00B25563">
        <w:tab/>
        <w:t>if it is satisfied that the special circumstances of the particular case justify the issuing of the licence.</w:t>
      </w:r>
    </w:p>
    <w:p w:rsidR="00EB5D5F" w:rsidRPr="00B25563" w:rsidRDefault="00EB5D5F" w:rsidP="008A11E4">
      <w:pPr>
        <w:pStyle w:val="ActHead5"/>
      </w:pPr>
      <w:bookmarkStart w:id="162" w:name="_Toc466374622"/>
      <w:r w:rsidRPr="00B25563">
        <w:rPr>
          <w:rStyle w:val="CharSectno"/>
        </w:rPr>
        <w:t>106</w:t>
      </w:r>
      <w:r w:rsidRPr="00B25563">
        <w:t xml:space="preserve">  Price</w:t>
      </w:r>
      <w:r w:rsidR="00B25563">
        <w:noBreakHyphen/>
      </w:r>
      <w:r w:rsidRPr="00B25563">
        <w:t>based allocation system for certain transmitter licences</w:t>
      </w:r>
      <w:bookmarkEnd w:id="162"/>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determine in writing a price</w:t>
      </w:r>
      <w:r w:rsidR="00B25563">
        <w:noBreakHyphen/>
      </w:r>
      <w:r w:rsidRPr="00B25563">
        <w:t>based allocation system for allocating and/or issuing specified transmitter licences (other than licences issued under section</w:t>
      </w:r>
      <w:r w:rsidR="00B25563">
        <w:t> </w:t>
      </w:r>
      <w:r w:rsidRPr="00B25563">
        <w:t>101A or NBS transmitter licences).</w:t>
      </w:r>
    </w:p>
    <w:p w:rsidR="00EB5D5F" w:rsidRPr="00B25563" w:rsidRDefault="00EB5D5F" w:rsidP="008A4053">
      <w:pPr>
        <w:pStyle w:val="subsection"/>
      </w:pPr>
      <w:r w:rsidRPr="00B25563">
        <w:tab/>
        <w:t>(2)</w:t>
      </w:r>
      <w:r w:rsidRPr="00B25563">
        <w:tab/>
        <w:t>A system so determined:</w:t>
      </w:r>
    </w:p>
    <w:p w:rsidR="00EB5D5F" w:rsidRPr="00B25563" w:rsidRDefault="00EB5D5F">
      <w:pPr>
        <w:pStyle w:val="paragraph"/>
        <w:keepNext/>
      </w:pPr>
      <w:r w:rsidRPr="00B25563">
        <w:tab/>
        <w:t>(a)</w:t>
      </w:r>
      <w:r w:rsidRPr="00B25563">
        <w:tab/>
        <w:t>may apply generally or in respect of a particular area; and</w:t>
      </w:r>
    </w:p>
    <w:p w:rsidR="00EB5D5F" w:rsidRPr="00B25563" w:rsidRDefault="00EB5D5F">
      <w:pPr>
        <w:pStyle w:val="paragraph"/>
      </w:pPr>
      <w:r w:rsidRPr="00B25563">
        <w:tab/>
        <w:t>(b)</w:t>
      </w:r>
      <w:r w:rsidRPr="00B25563">
        <w:tab/>
        <w:t>may apply only in relation to a specified range of frequencies; and</w:t>
      </w:r>
    </w:p>
    <w:p w:rsidR="00EB5D5F" w:rsidRPr="00B25563" w:rsidRDefault="00EB5D5F">
      <w:pPr>
        <w:pStyle w:val="paragraph"/>
      </w:pPr>
      <w:r w:rsidRPr="00B25563">
        <w:tab/>
        <w:t>(c)</w:t>
      </w:r>
      <w:r w:rsidRPr="00B25563">
        <w:tab/>
        <w:t>may require payment of an application fee, but not a fee that would be such as to amount to taxation.</w:t>
      </w:r>
    </w:p>
    <w:p w:rsidR="00EB5D5F" w:rsidRPr="00B25563" w:rsidRDefault="00EB5D5F" w:rsidP="001A6381">
      <w:pPr>
        <w:pStyle w:val="subsection"/>
        <w:keepNext/>
        <w:keepLines/>
      </w:pPr>
      <w:r w:rsidRPr="00B25563">
        <w:tab/>
        <w:t>(3)</w:t>
      </w:r>
      <w:r w:rsidRPr="00B25563">
        <w:tab/>
        <w:t>A system so determined may:</w:t>
      </w:r>
    </w:p>
    <w:p w:rsidR="00EB5D5F" w:rsidRPr="00B25563" w:rsidRDefault="00EB5D5F">
      <w:pPr>
        <w:pStyle w:val="paragraph"/>
      </w:pPr>
      <w:r w:rsidRPr="00B25563">
        <w:tab/>
        <w:t>(a)</w:t>
      </w:r>
      <w:r w:rsidRPr="00B25563">
        <w:tab/>
        <w:t xml:space="preserve">impose limits on the number of transmitter licences that the </w:t>
      </w:r>
      <w:r w:rsidR="00410792" w:rsidRPr="00B25563">
        <w:t>ACMA</w:t>
      </w:r>
      <w:r w:rsidRPr="00B25563">
        <w:t xml:space="preserve"> may issue to:</w:t>
      </w:r>
    </w:p>
    <w:p w:rsidR="00EB5D5F" w:rsidRPr="00B25563" w:rsidRDefault="00EB5D5F">
      <w:pPr>
        <w:pStyle w:val="paragraphsub"/>
      </w:pPr>
      <w:r w:rsidRPr="00B25563">
        <w:lastRenderedPageBreak/>
        <w:tab/>
        <w:t>(i)</w:t>
      </w:r>
      <w:r w:rsidRPr="00B25563">
        <w:tab/>
        <w:t>any one person; or</w:t>
      </w:r>
    </w:p>
    <w:p w:rsidR="00EB5D5F" w:rsidRPr="00B25563" w:rsidRDefault="00EB5D5F">
      <w:pPr>
        <w:pStyle w:val="paragraphsub"/>
      </w:pPr>
      <w:r w:rsidRPr="00B25563">
        <w:tab/>
        <w:t>(ii)</w:t>
      </w:r>
      <w:r w:rsidRPr="00B25563">
        <w:tab/>
        <w:t>a specified person; or</w:t>
      </w:r>
    </w:p>
    <w:p w:rsidR="00EB5D5F" w:rsidRPr="00B25563" w:rsidRDefault="00EB5D5F">
      <w:pPr>
        <w:pStyle w:val="paragraph"/>
      </w:pPr>
      <w:r w:rsidRPr="00B25563">
        <w:tab/>
        <w:t>(b)</w:t>
      </w:r>
      <w:r w:rsidRPr="00B25563">
        <w:tab/>
        <w:t xml:space="preserve">impose limits on the number of transmitter licences that the </w:t>
      </w:r>
      <w:r w:rsidR="00410792" w:rsidRPr="00B25563">
        <w:t>ACMA</w:t>
      </w:r>
      <w:r w:rsidRPr="00B25563">
        <w:t xml:space="preserve"> may, in total, issue to the members of a specified group of persons.</w:t>
      </w:r>
    </w:p>
    <w:p w:rsidR="00EB5D5F" w:rsidRPr="00B25563" w:rsidRDefault="00EB5D5F">
      <w:pPr>
        <w:pStyle w:val="notetext"/>
      </w:pPr>
      <w:r w:rsidRPr="00B25563">
        <w:t>Note:</w:t>
      </w:r>
      <w:r w:rsidRPr="00B25563">
        <w:tab/>
        <w:t>Persons or groups may be specified by name, by inclusion in a specified class or in any other way.</w:t>
      </w:r>
    </w:p>
    <w:p w:rsidR="00EB5D5F" w:rsidRPr="00B25563" w:rsidRDefault="00EB5D5F" w:rsidP="00C55D9C">
      <w:pPr>
        <w:pStyle w:val="subsection"/>
        <w:keepNext/>
      </w:pPr>
      <w:r w:rsidRPr="00B25563">
        <w:tab/>
        <w:t>(4)</w:t>
      </w:r>
      <w:r w:rsidRPr="00B25563">
        <w:tab/>
        <w:t xml:space="preserve">A limit imposed as mentioned in </w:t>
      </w:r>
      <w:r w:rsidR="00B25563">
        <w:t>subsection (</w:t>
      </w:r>
      <w:r w:rsidRPr="00B25563">
        <w:t>3) may be expressed to apply in relation to any or all of the following:</w:t>
      </w:r>
    </w:p>
    <w:p w:rsidR="00EB5D5F" w:rsidRPr="00B25563" w:rsidRDefault="00EB5D5F">
      <w:pPr>
        <w:pStyle w:val="paragraph"/>
      </w:pPr>
      <w:r w:rsidRPr="00B25563">
        <w:tab/>
        <w:t>(a)</w:t>
      </w:r>
      <w:r w:rsidRPr="00B25563">
        <w:tab/>
        <w:t>a specified part of the spectrum;</w:t>
      </w:r>
    </w:p>
    <w:p w:rsidR="00EB5D5F" w:rsidRPr="00B25563" w:rsidRDefault="00EB5D5F">
      <w:pPr>
        <w:pStyle w:val="paragraph"/>
      </w:pPr>
      <w:r w:rsidRPr="00B25563">
        <w:tab/>
        <w:t>(b)</w:t>
      </w:r>
      <w:r w:rsidRPr="00B25563">
        <w:tab/>
        <w:t>a specified area;</w:t>
      </w:r>
    </w:p>
    <w:p w:rsidR="00EB5D5F" w:rsidRPr="00B25563" w:rsidRDefault="00EB5D5F">
      <w:pPr>
        <w:pStyle w:val="paragraph"/>
      </w:pPr>
      <w:r w:rsidRPr="00B25563">
        <w:tab/>
        <w:t>(c)</w:t>
      </w:r>
      <w:r w:rsidRPr="00B25563">
        <w:tab/>
        <w:t>a specified population reach.</w:t>
      </w:r>
    </w:p>
    <w:p w:rsidR="00EB5D5F" w:rsidRPr="00B25563" w:rsidRDefault="00EB5D5F">
      <w:pPr>
        <w:pStyle w:val="subsection2"/>
      </w:pPr>
      <w:r w:rsidRPr="00B25563">
        <w:t xml:space="preserve">For example, a system might impose a limit of one transmitter licence per person in the band between 1800 MHz and 1900 MHz (inclusive) for a particular area. This subsection does not, by implication, limit </w:t>
      </w:r>
      <w:r w:rsidR="00B25563">
        <w:t>subsection (</w:t>
      </w:r>
      <w:r w:rsidRPr="00B25563">
        <w:t>3).</w:t>
      </w:r>
    </w:p>
    <w:p w:rsidR="00EB5D5F" w:rsidRPr="00B25563" w:rsidRDefault="00EB5D5F" w:rsidP="008A4053">
      <w:pPr>
        <w:pStyle w:val="subsection"/>
      </w:pPr>
      <w:r w:rsidRPr="00B25563">
        <w:tab/>
        <w:t>(5)</w:t>
      </w:r>
      <w:r w:rsidRPr="00B25563">
        <w:tab/>
        <w:t>A system so determined may provide that, if the issue of a licence is covered by section</w:t>
      </w:r>
      <w:r w:rsidR="00B25563">
        <w:t> </w:t>
      </w:r>
      <w:r w:rsidRPr="00B25563">
        <w:t>153M (which deals with re</w:t>
      </w:r>
      <w:r w:rsidR="00B25563">
        <w:noBreakHyphen/>
      </w:r>
      <w:r w:rsidRPr="00B25563">
        <w:t xml:space="preserve">allocation of spectrum), the </w:t>
      </w:r>
      <w:r w:rsidR="00410792" w:rsidRPr="00B25563">
        <w:t>ACMA</w:t>
      </w:r>
      <w:r w:rsidRPr="00B25563">
        <w:t xml:space="preserve"> may defer the issue of the licence until the relevant frequencies become available as a result of the expiry, surrender or cancellation of one or more other apparatus licences that, under section</w:t>
      </w:r>
      <w:r w:rsidR="00B25563">
        <w:t> </w:t>
      </w:r>
      <w:r w:rsidRPr="00B25563">
        <w:t>153D, are affected by the spectrum re</w:t>
      </w:r>
      <w:r w:rsidR="00B25563">
        <w:noBreakHyphen/>
      </w:r>
      <w:r w:rsidRPr="00B25563">
        <w:t>allocation declaration concerned.</w:t>
      </w:r>
    </w:p>
    <w:p w:rsidR="0091684C" w:rsidRPr="00B25563" w:rsidRDefault="0091684C" w:rsidP="0091684C">
      <w:pPr>
        <w:pStyle w:val="subsection"/>
      </w:pPr>
      <w:r w:rsidRPr="00B25563">
        <w:tab/>
        <w:t>(5A)</w:t>
      </w:r>
      <w:r w:rsidRPr="00B25563">
        <w:tab/>
        <w:t>A system so determined must provide that a person is not eligible to apply for a channel A datacasting transmitter licence unless the person meets specified requirements.</w:t>
      </w:r>
    </w:p>
    <w:p w:rsidR="00EB5D5F" w:rsidRPr="00B25563" w:rsidRDefault="00EB5D5F" w:rsidP="008A4053">
      <w:pPr>
        <w:pStyle w:val="subsection"/>
      </w:pPr>
      <w:r w:rsidRPr="00B25563">
        <w:tab/>
        <w:t>(6)</w:t>
      </w:r>
      <w:r w:rsidRPr="00B25563">
        <w:tab/>
        <w:t xml:space="preserve">A system so determined may require the </w:t>
      </w:r>
      <w:r w:rsidR="00410792" w:rsidRPr="00B25563">
        <w:t>ACMA</w:t>
      </w:r>
      <w:r w:rsidRPr="00B25563">
        <w:t xml:space="preserve"> to give specified information to the ACCC.</w:t>
      </w:r>
    </w:p>
    <w:p w:rsidR="00356106" w:rsidRPr="00B25563" w:rsidRDefault="00356106" w:rsidP="007466E0">
      <w:pPr>
        <w:pStyle w:val="subsection"/>
      </w:pPr>
      <w:r w:rsidRPr="00B25563">
        <w:tab/>
        <w:t>(6A)</w:t>
      </w:r>
      <w:r w:rsidRPr="00B25563">
        <w:tab/>
        <w:t>The ACMA must not issue a datacasting transmitter licence under a system so determined if the ACMA is satisfied that the issue of the licence would result in a breach of one or more of the BSA control rules.</w:t>
      </w:r>
    </w:p>
    <w:p w:rsidR="00EB5D5F" w:rsidRPr="00B25563" w:rsidRDefault="00EB5D5F" w:rsidP="008A4053">
      <w:pPr>
        <w:pStyle w:val="subsection"/>
      </w:pPr>
      <w:r w:rsidRPr="00B25563">
        <w:lastRenderedPageBreak/>
        <w:tab/>
        <w:t>(7)</w:t>
      </w:r>
      <w:r w:rsidRPr="00B25563">
        <w:tab/>
      </w:r>
      <w:r w:rsidR="00B25563">
        <w:t>Subsections (</w:t>
      </w:r>
      <w:r w:rsidRPr="00B25563">
        <w:t xml:space="preserve">2), (3), (4), (5), </w:t>
      </w:r>
      <w:r w:rsidR="0091684C" w:rsidRPr="00B25563">
        <w:t xml:space="preserve">(5A), </w:t>
      </w:r>
      <w:r w:rsidRPr="00B25563">
        <w:t xml:space="preserve">(6) and (6A) do not, by implication, limit </w:t>
      </w:r>
      <w:r w:rsidR="00B25563">
        <w:t>subsection (</w:t>
      </w:r>
      <w:r w:rsidRPr="00B25563">
        <w:t>1).</w:t>
      </w:r>
    </w:p>
    <w:p w:rsidR="00EB5D5F" w:rsidRPr="00B25563" w:rsidRDefault="00EB5D5F" w:rsidP="008A4053">
      <w:pPr>
        <w:pStyle w:val="subsection"/>
      </w:pPr>
      <w:r w:rsidRPr="00B25563">
        <w:tab/>
        <w:t>(8)</w:t>
      </w:r>
      <w:r w:rsidRPr="00B25563">
        <w:tab/>
        <w:t xml:space="preserve">The </w:t>
      </w:r>
      <w:r w:rsidR="00410792" w:rsidRPr="00B25563">
        <w:t>ACMA</w:t>
      </w:r>
      <w:r w:rsidRPr="00B25563">
        <w:t xml:space="preserve"> must not determine a system imposing a limit as mentioned in </w:t>
      </w:r>
      <w:r w:rsidR="00B25563">
        <w:t>subsection (</w:t>
      </w:r>
      <w:r w:rsidRPr="00B25563">
        <w:t xml:space="preserve">3) unless the </w:t>
      </w:r>
      <w:r w:rsidR="00410792" w:rsidRPr="00B25563">
        <w:t>ACMA</w:t>
      </w:r>
      <w:r w:rsidRPr="00B25563">
        <w:t xml:space="preserve"> is directed to do so by the Minister under </w:t>
      </w:r>
      <w:r w:rsidR="00B25563">
        <w:t>subsection (</w:t>
      </w:r>
      <w:r w:rsidRPr="00B25563">
        <w:t>9).</w:t>
      </w:r>
    </w:p>
    <w:p w:rsidR="00EB5D5F" w:rsidRPr="00B25563" w:rsidRDefault="00EB5D5F" w:rsidP="008A4053">
      <w:pPr>
        <w:pStyle w:val="subsection"/>
      </w:pPr>
      <w:r w:rsidRPr="00B25563">
        <w:tab/>
        <w:t>(9)</w:t>
      </w:r>
      <w:r w:rsidRPr="00B25563">
        <w:tab/>
        <w:t xml:space="preserve">The Minister may give written directions to the </w:t>
      </w:r>
      <w:r w:rsidR="00410792" w:rsidRPr="00B25563">
        <w:t>ACMA</w:t>
      </w:r>
      <w:r w:rsidRPr="00B25563">
        <w:t xml:space="preserve"> in relation to the exercise of the power to determine procedures imposing a limit as mentioned in </w:t>
      </w:r>
      <w:r w:rsidR="00B25563">
        <w:t>subsection (</w:t>
      </w:r>
      <w:r w:rsidRPr="00B25563">
        <w:t>3).</w:t>
      </w:r>
    </w:p>
    <w:p w:rsidR="0091684C" w:rsidRPr="00B25563" w:rsidRDefault="0091684C" w:rsidP="0091684C">
      <w:pPr>
        <w:pStyle w:val="subsection"/>
      </w:pPr>
      <w:r w:rsidRPr="00B25563">
        <w:tab/>
        <w:t>(9A)</w:t>
      </w:r>
      <w:r w:rsidRPr="00B25563">
        <w:tab/>
        <w:t xml:space="preserve">The Minister may give written directions to the ACMA in relation to the exercise of the power conferred by </w:t>
      </w:r>
      <w:r w:rsidR="00B25563">
        <w:t>subsection (</w:t>
      </w:r>
      <w:r w:rsidRPr="00B25563">
        <w:t>5A).</w:t>
      </w:r>
    </w:p>
    <w:p w:rsidR="00EB5D5F" w:rsidRPr="00B25563" w:rsidRDefault="00EB5D5F" w:rsidP="008A4053">
      <w:pPr>
        <w:pStyle w:val="subsection"/>
      </w:pPr>
      <w:r w:rsidRPr="00B25563">
        <w:tab/>
        <w:t>(10)</w:t>
      </w:r>
      <w:r w:rsidRPr="00B25563">
        <w:tab/>
        <w:t xml:space="preserve">A direction under </w:t>
      </w:r>
      <w:r w:rsidR="00B25563">
        <w:t>subsection (</w:t>
      </w:r>
      <w:r w:rsidRPr="00B25563">
        <w:t xml:space="preserve">9) </w:t>
      </w:r>
      <w:r w:rsidR="0091684C" w:rsidRPr="00B25563">
        <w:t xml:space="preserve">or (9A) </w:t>
      </w:r>
      <w:r w:rsidRPr="00B25563">
        <w:t xml:space="preserve">must be published in the </w:t>
      </w:r>
      <w:r w:rsidRPr="00B25563">
        <w:rPr>
          <w:i/>
        </w:rPr>
        <w:t>Gazette</w:t>
      </w:r>
      <w:r w:rsidRPr="00B25563">
        <w:t>.</w:t>
      </w:r>
    </w:p>
    <w:p w:rsidR="00EB5D5F" w:rsidRPr="00B25563" w:rsidRDefault="00EB5D5F" w:rsidP="008A4053">
      <w:pPr>
        <w:pStyle w:val="subsection"/>
      </w:pPr>
      <w:r w:rsidRPr="00B25563">
        <w:tab/>
        <w:t>(11)</w:t>
      </w:r>
      <w:r w:rsidRPr="00B25563">
        <w:tab/>
        <w:t xml:space="preserve">The </w:t>
      </w:r>
      <w:r w:rsidR="00410792" w:rsidRPr="00B25563">
        <w:t>ACMA</w:t>
      </w:r>
      <w:r w:rsidRPr="00B25563">
        <w:t xml:space="preserve"> must exercise its powers under </w:t>
      </w:r>
      <w:r w:rsidR="00B25563">
        <w:t>subsection (</w:t>
      </w:r>
      <w:r w:rsidRPr="00B25563">
        <w:t xml:space="preserve">1) in a manner consistent with directions given by the Minister under </w:t>
      </w:r>
      <w:r w:rsidR="00B25563">
        <w:t>subsection (</w:t>
      </w:r>
      <w:r w:rsidRPr="00B25563">
        <w:t>9)</w:t>
      </w:r>
      <w:r w:rsidR="0091684C" w:rsidRPr="00B25563">
        <w:t xml:space="preserve"> or (9A)</w:t>
      </w:r>
      <w:r w:rsidRPr="00B25563">
        <w:t>.</w:t>
      </w:r>
    </w:p>
    <w:p w:rsidR="00EB5D5F" w:rsidRPr="00B25563" w:rsidRDefault="00EB5D5F" w:rsidP="008A4053">
      <w:pPr>
        <w:pStyle w:val="subsection"/>
      </w:pPr>
      <w:r w:rsidRPr="00B25563">
        <w:tab/>
        <w:t>(12)</w:t>
      </w:r>
      <w:r w:rsidRPr="00B25563">
        <w:tab/>
        <w:t>Before determining a price</w:t>
      </w:r>
      <w:r w:rsidR="00B25563">
        <w:noBreakHyphen/>
      </w:r>
      <w:r w:rsidRPr="00B25563">
        <w:t xml:space="preserve">based allocation system under </w:t>
      </w:r>
      <w:r w:rsidR="00B25563">
        <w:t>subsection (</w:t>
      </w:r>
      <w:r w:rsidRPr="00B25563">
        <w:t xml:space="preserve">1), the </w:t>
      </w:r>
      <w:r w:rsidR="00410792" w:rsidRPr="00B25563">
        <w:t>ACMA</w:t>
      </w:r>
      <w:r w:rsidRPr="00B25563">
        <w:t xml:space="preserve"> must consult the ACCC about whether the procedures should include a requirement mentioned in </w:t>
      </w:r>
      <w:r w:rsidR="00B25563">
        <w:t>subsection (</w:t>
      </w:r>
      <w:r w:rsidRPr="00B25563">
        <w:t>6) and, if so, the nature of the requirement.</w:t>
      </w:r>
    </w:p>
    <w:p w:rsidR="00EB5D5F" w:rsidRPr="00B25563" w:rsidRDefault="00EB5D5F" w:rsidP="008A4053">
      <w:pPr>
        <w:pStyle w:val="subsection"/>
      </w:pPr>
      <w:r w:rsidRPr="00B25563">
        <w:tab/>
        <w:t>(13)</w:t>
      </w:r>
      <w:r w:rsidRPr="00B25563">
        <w:tab/>
        <w:t xml:space="preserve">If a transmitter licence is issued under a system so determined, the </w:t>
      </w:r>
      <w:r w:rsidR="00410792" w:rsidRPr="00B25563">
        <w:t>ACMA</w:t>
      </w:r>
      <w:r w:rsidRPr="00B25563">
        <w:t xml:space="preserve"> must publish in the </w:t>
      </w:r>
      <w:r w:rsidRPr="00B25563">
        <w:rPr>
          <w:i/>
        </w:rPr>
        <w:t>Gazette</w:t>
      </w:r>
      <w:r w:rsidRPr="00B25563">
        <w:t>:</w:t>
      </w:r>
    </w:p>
    <w:p w:rsidR="00EB5D5F" w:rsidRPr="00B25563" w:rsidRDefault="00EB5D5F">
      <w:pPr>
        <w:pStyle w:val="paragraph"/>
      </w:pPr>
      <w:r w:rsidRPr="00B25563">
        <w:tab/>
        <w:t>(a)</w:t>
      </w:r>
      <w:r w:rsidRPr="00B25563">
        <w:tab/>
        <w:t>the successful applicant’s name; and</w:t>
      </w:r>
    </w:p>
    <w:p w:rsidR="00EB5D5F" w:rsidRPr="00B25563" w:rsidRDefault="00EB5D5F">
      <w:pPr>
        <w:pStyle w:val="paragraph"/>
      </w:pPr>
      <w:r w:rsidRPr="00B25563">
        <w:tab/>
        <w:t>(b)</w:t>
      </w:r>
      <w:r w:rsidRPr="00B25563">
        <w:tab/>
        <w:t>the amount that the applicant agreed to pay to the Commonwealth for issue of the licence.</w:t>
      </w:r>
    </w:p>
    <w:p w:rsidR="00EB5D5F" w:rsidRPr="00B25563" w:rsidRDefault="00EB5D5F" w:rsidP="008A4053">
      <w:pPr>
        <w:pStyle w:val="subsection"/>
      </w:pPr>
      <w:r w:rsidRPr="00B25563">
        <w:tab/>
        <w:t>(14)</w:t>
      </w:r>
      <w:r w:rsidRPr="00B25563">
        <w:tab/>
        <w:t>If:</w:t>
      </w:r>
    </w:p>
    <w:p w:rsidR="00EB5D5F" w:rsidRPr="00B25563" w:rsidRDefault="00EB5D5F">
      <w:pPr>
        <w:pStyle w:val="paragraph"/>
      </w:pPr>
      <w:r w:rsidRPr="00B25563">
        <w:tab/>
        <w:t>(a)</w:t>
      </w:r>
      <w:r w:rsidRPr="00B25563">
        <w:tab/>
        <w:t xml:space="preserve">a transmitter licence of a kind specified for the purposes of </w:t>
      </w:r>
      <w:r w:rsidR="00B25563">
        <w:t>subsection (</w:t>
      </w:r>
      <w:r w:rsidRPr="00B25563">
        <w:t>1) would authorise a person to operate a radiocommunications transmitter; and</w:t>
      </w:r>
    </w:p>
    <w:p w:rsidR="00EB5D5F" w:rsidRPr="00B25563" w:rsidRDefault="00EB5D5F">
      <w:pPr>
        <w:pStyle w:val="paragraph"/>
      </w:pPr>
      <w:r w:rsidRPr="00B25563">
        <w:tab/>
        <w:t>(b)</w:t>
      </w:r>
      <w:r w:rsidRPr="00B25563">
        <w:tab/>
        <w:t>this Act or any other law requires that a person operating a transmitter:</w:t>
      </w:r>
    </w:p>
    <w:p w:rsidR="00EB5D5F" w:rsidRPr="00B25563" w:rsidRDefault="00EB5D5F">
      <w:pPr>
        <w:pStyle w:val="paragraphsub"/>
      </w:pPr>
      <w:r w:rsidRPr="00B25563">
        <w:tab/>
        <w:t>(i)</w:t>
      </w:r>
      <w:r w:rsidRPr="00B25563">
        <w:tab/>
        <w:t>of that kind; or</w:t>
      </w:r>
    </w:p>
    <w:p w:rsidR="00EB5D5F" w:rsidRPr="00B25563" w:rsidRDefault="00EB5D5F">
      <w:pPr>
        <w:pStyle w:val="paragraphsub"/>
      </w:pPr>
      <w:r w:rsidRPr="00B25563">
        <w:lastRenderedPageBreak/>
        <w:tab/>
        <w:t>(ii)</w:t>
      </w:r>
      <w:r w:rsidRPr="00B25563">
        <w:tab/>
        <w:t>for a purpose for which the transmitter is to be used;</w:t>
      </w:r>
    </w:p>
    <w:p w:rsidR="00EB5D5F" w:rsidRPr="00B25563" w:rsidRDefault="00EB5D5F">
      <w:pPr>
        <w:pStyle w:val="paragraph"/>
      </w:pPr>
      <w:r w:rsidRPr="00B25563">
        <w:tab/>
      </w:r>
      <w:r w:rsidRPr="00B25563">
        <w:tab/>
        <w:t>be within a specified class of persons;</w:t>
      </w:r>
    </w:p>
    <w:p w:rsidR="00EB5D5F" w:rsidRPr="00B25563" w:rsidRDefault="00EB5D5F">
      <w:pPr>
        <w:pStyle w:val="subsection2"/>
      </w:pPr>
      <w:r w:rsidRPr="00B25563">
        <w:t xml:space="preserve">the Minister may give the </w:t>
      </w:r>
      <w:r w:rsidR="00410792" w:rsidRPr="00B25563">
        <w:t>ACMA</w:t>
      </w:r>
      <w:r w:rsidRPr="00B25563">
        <w:t xml:space="preserve"> a written direction requiring the </w:t>
      </w:r>
      <w:r w:rsidR="00410792" w:rsidRPr="00B25563">
        <w:t>ACMA</w:t>
      </w:r>
      <w:r w:rsidRPr="00B25563">
        <w:t>, in determining a price</w:t>
      </w:r>
      <w:r w:rsidR="00B25563">
        <w:noBreakHyphen/>
      </w:r>
      <w:r w:rsidRPr="00B25563">
        <w:t>based allocation system, to limit the persons eligible to apply for such a transmitter licence to:</w:t>
      </w:r>
    </w:p>
    <w:p w:rsidR="00EB5D5F" w:rsidRPr="00B25563" w:rsidRDefault="00EB5D5F">
      <w:pPr>
        <w:pStyle w:val="paragraph"/>
      </w:pPr>
      <w:r w:rsidRPr="00B25563">
        <w:tab/>
        <w:t>(c)</w:t>
      </w:r>
      <w:r w:rsidRPr="00B25563">
        <w:tab/>
        <w:t>persons within that specified class; or</w:t>
      </w:r>
    </w:p>
    <w:p w:rsidR="00EB5D5F" w:rsidRPr="00B25563" w:rsidRDefault="00EB5D5F">
      <w:pPr>
        <w:pStyle w:val="paragraph"/>
      </w:pPr>
      <w:r w:rsidRPr="00B25563">
        <w:tab/>
        <w:t>(d)</w:t>
      </w:r>
      <w:r w:rsidRPr="00B25563">
        <w:tab/>
        <w:t>persons not within, but eligible to be within, that class; or</w:t>
      </w:r>
    </w:p>
    <w:p w:rsidR="00EB5D5F" w:rsidRPr="00B25563" w:rsidRDefault="00EB5D5F">
      <w:pPr>
        <w:pStyle w:val="paragraph"/>
      </w:pPr>
      <w:r w:rsidRPr="00B25563">
        <w:tab/>
        <w:t>(e)</w:t>
      </w:r>
      <w:r w:rsidRPr="00B25563">
        <w:tab/>
        <w:t>persons within that class and persons not within, but eligible to be within, that class.</w:t>
      </w:r>
    </w:p>
    <w:p w:rsidR="00EB5D5F" w:rsidRPr="00B25563" w:rsidRDefault="00EB5D5F" w:rsidP="008A4053">
      <w:pPr>
        <w:pStyle w:val="subsection"/>
      </w:pPr>
      <w:r w:rsidRPr="00B25563">
        <w:tab/>
        <w:t>(15)</w:t>
      </w:r>
      <w:r w:rsidRPr="00B25563">
        <w:tab/>
        <w:t xml:space="preserve">The </w:t>
      </w:r>
      <w:r w:rsidR="00410792" w:rsidRPr="00B25563">
        <w:t>ACMA</w:t>
      </w:r>
      <w:r w:rsidRPr="00B25563">
        <w:t xml:space="preserve"> must comply with a direction under </w:t>
      </w:r>
      <w:r w:rsidR="00B25563">
        <w:t>subsection (</w:t>
      </w:r>
      <w:r w:rsidRPr="00B25563">
        <w:t>14).</w:t>
      </w:r>
    </w:p>
    <w:p w:rsidR="00EB5D5F" w:rsidRPr="00B25563" w:rsidRDefault="00EB5D5F" w:rsidP="008A4053">
      <w:pPr>
        <w:pStyle w:val="subsection"/>
      </w:pPr>
      <w:r w:rsidRPr="00B25563">
        <w:tab/>
        <w:t>(16)</w:t>
      </w:r>
      <w:r w:rsidRPr="00B25563">
        <w:tab/>
        <w:t xml:space="preserve">A direction under </w:t>
      </w:r>
      <w:r w:rsidR="00B25563">
        <w:t>subsection (</w:t>
      </w:r>
      <w:r w:rsidRPr="00B25563">
        <w:t xml:space="preserve">14) is a </w:t>
      </w:r>
      <w:r w:rsidR="00B50C66" w:rsidRPr="00B25563">
        <w:t>legislative instrument</w:t>
      </w:r>
      <w:r w:rsidRPr="00B25563">
        <w:t>.</w:t>
      </w:r>
    </w:p>
    <w:p w:rsidR="00EB5D5F" w:rsidRPr="00B25563" w:rsidRDefault="00EB5D5F" w:rsidP="008A4053">
      <w:pPr>
        <w:pStyle w:val="subsection"/>
      </w:pPr>
      <w:r w:rsidRPr="00B25563">
        <w:tab/>
        <w:t>(17)</w:t>
      </w:r>
      <w:r w:rsidRPr="00B25563">
        <w:tab/>
      </w:r>
      <w:r w:rsidR="00B25563">
        <w:t>Subsections (</w:t>
      </w:r>
      <w:r w:rsidRPr="00B25563">
        <w:t>9) and (14) do not, by implication, limit the Minister’s power to give directions otherwise than under those subsections.</w:t>
      </w:r>
    </w:p>
    <w:p w:rsidR="00EB5D5F" w:rsidRPr="00B25563" w:rsidRDefault="00EB5D5F" w:rsidP="008A11E4">
      <w:pPr>
        <w:pStyle w:val="ActHead5"/>
      </w:pPr>
      <w:bookmarkStart w:id="163" w:name="_Toc466374623"/>
      <w:r w:rsidRPr="00B25563">
        <w:rPr>
          <w:rStyle w:val="CharSectno"/>
        </w:rPr>
        <w:t>106A</w:t>
      </w:r>
      <w:r w:rsidRPr="00B25563">
        <w:t xml:space="preserve">  Issue of apparatus licence is to be treated as acquisition of asset of a person for the purposes of section</w:t>
      </w:r>
      <w:r w:rsidR="00B25563">
        <w:t> </w:t>
      </w:r>
      <w:r w:rsidRPr="00B25563">
        <w:t xml:space="preserve">50 of the </w:t>
      </w:r>
      <w:r w:rsidR="00A5703C" w:rsidRPr="00B25563">
        <w:t>Competition and Consumer Act</w:t>
      </w:r>
      <w:bookmarkEnd w:id="163"/>
    </w:p>
    <w:p w:rsidR="00EB5D5F" w:rsidRPr="00B25563" w:rsidRDefault="00EB5D5F" w:rsidP="008A4053">
      <w:pPr>
        <w:pStyle w:val="subsection"/>
      </w:pPr>
      <w:r w:rsidRPr="00B25563">
        <w:tab/>
        <w:t>(1)</w:t>
      </w:r>
      <w:r w:rsidRPr="00B25563">
        <w:tab/>
        <w:t>For the purposes of section</w:t>
      </w:r>
      <w:r w:rsidR="00B25563">
        <w:t> </w:t>
      </w:r>
      <w:r w:rsidRPr="00B25563">
        <w:t>50 and subsections</w:t>
      </w:r>
      <w:r w:rsidR="00B25563">
        <w:t> </w:t>
      </w:r>
      <w:r w:rsidRPr="00B25563">
        <w:t xml:space="preserve">81(1), 88(9), 89(5A) and 90(9) of the </w:t>
      </w:r>
      <w:r w:rsidR="00A5703C" w:rsidRPr="00B25563">
        <w:rPr>
          <w:i/>
        </w:rPr>
        <w:t>Competition and Consumer Act 2010</w:t>
      </w:r>
      <w:r w:rsidRPr="00B25563">
        <w:t>, the issue of an apparatus licence to a person is taken to be an acquisition by the person of an asset of another person.</w:t>
      </w:r>
    </w:p>
    <w:p w:rsidR="00EB5D5F" w:rsidRPr="00B25563" w:rsidRDefault="00EB5D5F" w:rsidP="008A4053">
      <w:pPr>
        <w:pStyle w:val="subsection"/>
      </w:pPr>
      <w:r w:rsidRPr="00B25563">
        <w:tab/>
        <w:t>(2)</w:t>
      </w:r>
      <w:r w:rsidRPr="00B25563">
        <w:tab/>
      </w:r>
      <w:r w:rsidR="00B25563">
        <w:t>Subsection (</w:t>
      </w:r>
      <w:r w:rsidRPr="00B25563">
        <w:t>1) does not apply to a transmitter licence issued under section</w:t>
      </w:r>
      <w:r w:rsidR="00B25563">
        <w:t> </w:t>
      </w:r>
      <w:r w:rsidR="00730060" w:rsidRPr="00B25563">
        <w:t>102</w:t>
      </w:r>
      <w:r w:rsidRPr="00B25563">
        <w:t xml:space="preserve"> or to an NBS transmitter licence.</w:t>
      </w:r>
    </w:p>
    <w:p w:rsidR="00EB5D5F" w:rsidRPr="00B25563" w:rsidRDefault="00EB5D5F" w:rsidP="008A4053">
      <w:pPr>
        <w:pStyle w:val="subsection"/>
      </w:pPr>
      <w:r w:rsidRPr="00B25563">
        <w:tab/>
        <w:t>(3)</w:t>
      </w:r>
      <w:r w:rsidRPr="00B25563">
        <w:tab/>
      </w:r>
      <w:r w:rsidR="00B25563">
        <w:t>Subsection (</w:t>
      </w:r>
      <w:r w:rsidRPr="00B25563">
        <w:t>1) does not apply to the issue of an apparatus licence if the licence is issued by way of renewal of an existing apparatus licence (see Division</w:t>
      </w:r>
      <w:r w:rsidR="00B25563">
        <w:t> </w:t>
      </w:r>
      <w:r w:rsidRPr="00B25563">
        <w:t>7).</w:t>
      </w:r>
    </w:p>
    <w:p w:rsidR="00EB5D5F" w:rsidRPr="00B25563" w:rsidRDefault="00EB5D5F" w:rsidP="00385B39">
      <w:pPr>
        <w:pStyle w:val="ActHead3"/>
        <w:pageBreakBefore/>
      </w:pPr>
      <w:bookmarkStart w:id="164" w:name="_Toc466374624"/>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Conditions of apparatus licences</w:t>
      </w:r>
      <w:bookmarkEnd w:id="164"/>
    </w:p>
    <w:p w:rsidR="00EB5D5F" w:rsidRPr="00B25563" w:rsidRDefault="00EB5D5F" w:rsidP="008A11E4">
      <w:pPr>
        <w:pStyle w:val="ActHead5"/>
      </w:pPr>
      <w:bookmarkStart w:id="165" w:name="_Toc466374625"/>
      <w:r w:rsidRPr="00B25563">
        <w:rPr>
          <w:rStyle w:val="CharSectno"/>
        </w:rPr>
        <w:t>107</w:t>
      </w:r>
      <w:r w:rsidRPr="00B25563">
        <w:t xml:space="preserve">  General conditions</w:t>
      </w:r>
      <w:bookmarkEnd w:id="165"/>
    </w:p>
    <w:p w:rsidR="00EB5D5F" w:rsidRPr="00B25563" w:rsidRDefault="00EB5D5F" w:rsidP="008A4053">
      <w:pPr>
        <w:pStyle w:val="subsection"/>
      </w:pPr>
      <w:r w:rsidRPr="00B25563">
        <w:tab/>
        <w:t>(1)</w:t>
      </w:r>
      <w:r w:rsidRPr="00B25563">
        <w:tab/>
        <w:t>An apparatus licence is subject to the following conditions:</w:t>
      </w:r>
    </w:p>
    <w:p w:rsidR="00EB5D5F" w:rsidRPr="00B25563" w:rsidRDefault="00EB5D5F">
      <w:pPr>
        <w:pStyle w:val="paragraph"/>
      </w:pPr>
      <w:r w:rsidRPr="00B25563">
        <w:tab/>
        <w:t>(a)</w:t>
      </w:r>
      <w:r w:rsidRPr="00B25563">
        <w:tab/>
        <w:t>a condition that the licensee, and any person authorised by the licensee to operate a radiocommunications device under the licence, must comply with this Act;</w:t>
      </w:r>
    </w:p>
    <w:p w:rsidR="00EB5D5F" w:rsidRPr="00B25563" w:rsidRDefault="00EB5D5F">
      <w:pPr>
        <w:pStyle w:val="paragraph"/>
      </w:pPr>
      <w:r w:rsidRPr="00B25563">
        <w:tab/>
        <w:t>(b)</w:t>
      </w:r>
      <w:r w:rsidRPr="00B25563">
        <w:tab/>
        <w:t>a condition that the licensee inform each person so authorised of the person’s obligations to comply with this Act and the conditions of the licence;</w:t>
      </w:r>
    </w:p>
    <w:p w:rsidR="00EB5D5F" w:rsidRPr="00B25563" w:rsidRDefault="00EB5D5F">
      <w:pPr>
        <w:pStyle w:val="paragraph"/>
      </w:pPr>
      <w:r w:rsidRPr="00B25563">
        <w:tab/>
        <w:t>(c)</w:t>
      </w:r>
      <w:r w:rsidRPr="00B25563">
        <w:tab/>
        <w:t>a condition that the licensee meet all obligations (if any) of the licensee to pay:</w:t>
      </w:r>
    </w:p>
    <w:p w:rsidR="00EB5D5F" w:rsidRPr="00B25563" w:rsidRDefault="00EB5D5F">
      <w:pPr>
        <w:pStyle w:val="paragraphsub"/>
      </w:pPr>
      <w:r w:rsidRPr="00B25563">
        <w:tab/>
        <w:t>(i)</w:t>
      </w:r>
      <w:r w:rsidRPr="00B25563">
        <w:tab/>
        <w:t xml:space="preserve">charges fixed by determinations under </w:t>
      </w:r>
      <w:r w:rsidR="001E119E" w:rsidRPr="00B25563">
        <w:t>section</w:t>
      </w:r>
      <w:r w:rsidR="00B25563">
        <w:t> </w:t>
      </w:r>
      <w:r w:rsidR="001E119E" w:rsidRPr="00B25563">
        <w:t xml:space="preserve">60 of the </w:t>
      </w:r>
      <w:r w:rsidR="001E119E" w:rsidRPr="00B25563">
        <w:rPr>
          <w:i/>
        </w:rPr>
        <w:t>Australian Communications and Media Authority Act 2005</w:t>
      </w:r>
      <w:r w:rsidRPr="00B25563">
        <w:t>; and</w:t>
      </w:r>
    </w:p>
    <w:p w:rsidR="00EB5D5F" w:rsidRPr="00B25563" w:rsidRDefault="00EB5D5F">
      <w:pPr>
        <w:pStyle w:val="paragraphsub"/>
      </w:pPr>
      <w:r w:rsidRPr="00B25563">
        <w:tab/>
        <w:t>(ii)</w:t>
      </w:r>
      <w:r w:rsidRPr="00B25563">
        <w:tab/>
        <w:t>amounts of apparatus licence tax;</w:t>
      </w:r>
    </w:p>
    <w:p w:rsidR="00EB5D5F" w:rsidRPr="00B25563" w:rsidRDefault="00EB5D5F">
      <w:pPr>
        <w:pStyle w:val="paragraph"/>
      </w:pPr>
      <w:r w:rsidRPr="00B25563">
        <w:tab/>
        <w:t>(d)</w:t>
      </w:r>
      <w:r w:rsidRPr="00B25563">
        <w:tab/>
        <w:t>a condition that any radiocommunications device operated under the licence must comply with all the standards applicable to it;</w:t>
      </w:r>
    </w:p>
    <w:p w:rsidR="00EB5D5F" w:rsidRPr="00B25563" w:rsidRDefault="00EB5D5F">
      <w:pPr>
        <w:pStyle w:val="paragraph"/>
      </w:pPr>
      <w:r w:rsidRPr="00B25563">
        <w:tab/>
        <w:t>(f)</w:t>
      </w:r>
      <w:r w:rsidRPr="00B25563">
        <w:tab/>
        <w:t xml:space="preserve">such conditions (if any) as the </w:t>
      </w:r>
      <w:r w:rsidR="00410792" w:rsidRPr="00B25563">
        <w:t>ACMA</w:t>
      </w:r>
      <w:r w:rsidRPr="00B25563">
        <w:t xml:space="preserve"> may</w:t>
      </w:r>
      <w:r w:rsidR="005D71E1" w:rsidRPr="00B25563">
        <w:t>, by legislative instrument, determine</w:t>
      </w:r>
      <w:r w:rsidRPr="00B25563">
        <w:t xml:space="preserve"> in relation to that particular type of apparatus licence;</w:t>
      </w:r>
    </w:p>
    <w:p w:rsidR="00EB5D5F" w:rsidRPr="00B25563" w:rsidRDefault="00EB5D5F">
      <w:pPr>
        <w:pStyle w:val="paragraph"/>
      </w:pPr>
      <w:r w:rsidRPr="00B25563">
        <w:tab/>
        <w:t>(g)</w:t>
      </w:r>
      <w:r w:rsidRPr="00B25563">
        <w:tab/>
        <w:t>such other conditions as are specified in the licence.</w:t>
      </w:r>
    </w:p>
    <w:p w:rsidR="00EB5D5F" w:rsidRPr="00B25563" w:rsidRDefault="00EB5D5F" w:rsidP="008A4053">
      <w:pPr>
        <w:pStyle w:val="subsection"/>
      </w:pPr>
      <w:r w:rsidRPr="00B25563">
        <w:tab/>
        <w:t>(2)</w:t>
      </w:r>
      <w:r w:rsidRPr="00B25563">
        <w:tab/>
      </w:r>
      <w:r w:rsidR="00B25563">
        <w:t>Paragraphs (</w:t>
      </w:r>
      <w:r w:rsidRPr="00B25563">
        <w:t xml:space="preserve">1)(a), (b), (c) and (d) do not limit the kinds of conditions that may be specified under </w:t>
      </w:r>
      <w:r w:rsidR="00B25563">
        <w:t>paragraph (</w:t>
      </w:r>
      <w:r w:rsidRPr="00B25563">
        <w:t>1)(f) or (g) or imposed under paragraph</w:t>
      </w:r>
      <w:r w:rsidR="00B25563">
        <w:t> </w:t>
      </w:r>
      <w:r w:rsidR="00980400" w:rsidRPr="00B25563">
        <w:t>111(1)(a)</w:t>
      </w:r>
      <w:r w:rsidRPr="00B25563">
        <w:t>.</w:t>
      </w:r>
    </w:p>
    <w:p w:rsidR="00EB5D5F" w:rsidRPr="00B25563" w:rsidRDefault="00EB5D5F">
      <w:pPr>
        <w:pStyle w:val="notetext"/>
      </w:pPr>
      <w:r w:rsidRPr="00B25563">
        <w:t>Note:</w:t>
      </w:r>
      <w:r w:rsidRPr="00B25563">
        <w:tab/>
        <w:t xml:space="preserve">Inclusion of conditions under </w:t>
      </w:r>
      <w:r w:rsidR="00B25563">
        <w:t>paragraph (</w:t>
      </w:r>
      <w:r w:rsidRPr="00B25563">
        <w:t>1)(g) is a reviewable decision under Part</w:t>
      </w:r>
      <w:r w:rsidR="00B25563">
        <w:t> </w:t>
      </w:r>
      <w:r w:rsidRPr="00B25563">
        <w:t>5.6.</w:t>
      </w:r>
    </w:p>
    <w:p w:rsidR="00BA6678" w:rsidRPr="00B25563" w:rsidRDefault="00BA6678" w:rsidP="00BA6678">
      <w:pPr>
        <w:pStyle w:val="subsection"/>
      </w:pPr>
      <w:r w:rsidRPr="00B25563">
        <w:tab/>
        <w:t>(3)</w:t>
      </w:r>
      <w:r w:rsidRPr="00B25563">
        <w:tab/>
        <w:t>This section does not apply to:</w:t>
      </w:r>
    </w:p>
    <w:p w:rsidR="00BA6678" w:rsidRPr="00B25563" w:rsidRDefault="00BA6678" w:rsidP="00BA6678">
      <w:pPr>
        <w:pStyle w:val="paragraph"/>
      </w:pPr>
      <w:r w:rsidRPr="00B25563">
        <w:tab/>
        <w:t>(a)</w:t>
      </w:r>
      <w:r w:rsidRPr="00B25563">
        <w:tab/>
        <w:t>transmitter licences issued under section</w:t>
      </w:r>
      <w:r w:rsidR="00B25563">
        <w:t> </w:t>
      </w:r>
      <w:r w:rsidRPr="00B25563">
        <w:t>101A</w:t>
      </w:r>
      <w:r w:rsidR="00730060" w:rsidRPr="00B25563">
        <w:t xml:space="preserve"> or 102</w:t>
      </w:r>
      <w:r w:rsidRPr="00B25563">
        <w:t>; or</w:t>
      </w:r>
    </w:p>
    <w:p w:rsidR="00BA6678" w:rsidRPr="00B25563" w:rsidRDefault="00BA6678" w:rsidP="00BA6678">
      <w:pPr>
        <w:pStyle w:val="paragraph"/>
      </w:pPr>
      <w:r w:rsidRPr="00B25563">
        <w:tab/>
        <w:t>(b)</w:t>
      </w:r>
      <w:r w:rsidRPr="00B25563">
        <w:tab/>
        <w:t>datacasting transmitter licences; or</w:t>
      </w:r>
    </w:p>
    <w:p w:rsidR="00BA6678" w:rsidRPr="00B25563" w:rsidRDefault="00BA6678" w:rsidP="00BA6678">
      <w:pPr>
        <w:pStyle w:val="paragraph"/>
      </w:pPr>
      <w:r w:rsidRPr="00B25563">
        <w:tab/>
        <w:t>(c)</w:t>
      </w:r>
      <w:r w:rsidRPr="00B25563">
        <w:tab/>
        <w:t>digital radio multiplex transmitter licences.</w:t>
      </w:r>
    </w:p>
    <w:p w:rsidR="00EB5D5F" w:rsidRPr="00B25563" w:rsidRDefault="00EB5D5F" w:rsidP="008A4053">
      <w:pPr>
        <w:pStyle w:val="subsection"/>
      </w:pPr>
      <w:r w:rsidRPr="00B25563">
        <w:lastRenderedPageBreak/>
        <w:tab/>
        <w:t>(5)</w:t>
      </w:r>
      <w:r w:rsidRPr="00B25563">
        <w:tab/>
        <w:t>If the issue of an apparatus licence is covered by section</w:t>
      </w:r>
      <w:r w:rsidR="00B25563">
        <w:t> </w:t>
      </w:r>
      <w:r w:rsidRPr="00B25563">
        <w:t>153M (which deals with re</w:t>
      </w:r>
      <w:r w:rsidR="00B25563">
        <w:noBreakHyphen/>
      </w:r>
      <w:r w:rsidRPr="00B25563">
        <w:t>allocation of spectrum), a condition of the licence may provide for the progressive authorisation of the operation of the radiocommunications device under the licence. The progressivity is to be based on the times when a particular part or parts of the spectrum become available as a result of the expiry, surrender or cancellation of one or more other apparatus licences that, under section</w:t>
      </w:r>
      <w:r w:rsidR="00B25563">
        <w:t> </w:t>
      </w:r>
      <w:r w:rsidRPr="00B25563">
        <w:t>153D, are affected by the spectrum re</w:t>
      </w:r>
      <w:r w:rsidR="00B25563">
        <w:noBreakHyphen/>
      </w:r>
      <w:r w:rsidRPr="00B25563">
        <w:t>allocation declaration concerned.</w:t>
      </w:r>
    </w:p>
    <w:p w:rsidR="00EB5D5F" w:rsidRPr="00B25563" w:rsidRDefault="00EB5D5F" w:rsidP="008A4053">
      <w:pPr>
        <w:pStyle w:val="subsection"/>
      </w:pPr>
      <w:r w:rsidRPr="00B25563">
        <w:tab/>
        <w:t>(6)</w:t>
      </w:r>
      <w:r w:rsidRPr="00B25563">
        <w:tab/>
      </w:r>
      <w:r w:rsidR="00B25563">
        <w:t>Subsection (</w:t>
      </w:r>
      <w:r w:rsidRPr="00B25563">
        <w:t xml:space="preserve">5) does not, by implication, limit anything in </w:t>
      </w:r>
      <w:r w:rsidR="00B25563">
        <w:t>subsection (</w:t>
      </w:r>
      <w:r w:rsidRPr="00B25563">
        <w:t>1).</w:t>
      </w:r>
    </w:p>
    <w:p w:rsidR="00EB5D5F" w:rsidRPr="00B25563" w:rsidRDefault="00EB5D5F" w:rsidP="008A11E4">
      <w:pPr>
        <w:pStyle w:val="ActHead5"/>
      </w:pPr>
      <w:bookmarkStart w:id="166" w:name="_Toc466374626"/>
      <w:r w:rsidRPr="00B25563">
        <w:rPr>
          <w:rStyle w:val="CharSectno"/>
        </w:rPr>
        <w:t>108</w:t>
      </w:r>
      <w:r w:rsidRPr="00B25563">
        <w:t xml:space="preserve">  Additional conditions for transmitter licences</w:t>
      </w:r>
      <w:bookmarkEnd w:id="166"/>
    </w:p>
    <w:p w:rsidR="00EB5D5F" w:rsidRPr="00B25563" w:rsidRDefault="00EB5D5F" w:rsidP="008A4053">
      <w:pPr>
        <w:pStyle w:val="subsection"/>
      </w:pPr>
      <w:r w:rsidRPr="00B25563">
        <w:tab/>
        <w:t>(1)</w:t>
      </w:r>
      <w:r w:rsidRPr="00B25563">
        <w:tab/>
        <w:t xml:space="preserve">A transmitter licence is subject to the additional conditions set out in </w:t>
      </w:r>
      <w:r w:rsidR="00B25563">
        <w:t>subsection (</w:t>
      </w:r>
      <w:r w:rsidRPr="00B25563">
        <w:t>2) relating to the operation of any radiocommunications transmitter under the licence by the licensee, or by any person authorised by the licensee to operate a radiocommunications transmitter under the licence.</w:t>
      </w:r>
    </w:p>
    <w:p w:rsidR="00EB5D5F" w:rsidRPr="00B25563" w:rsidRDefault="00EB5D5F" w:rsidP="008A4053">
      <w:pPr>
        <w:pStyle w:val="subsection"/>
      </w:pPr>
      <w:r w:rsidRPr="00B25563">
        <w:tab/>
        <w:t>(2)</w:t>
      </w:r>
      <w:r w:rsidRPr="00B25563">
        <w:tab/>
        <w:t>The licensee, and any person so authorised:</w:t>
      </w:r>
    </w:p>
    <w:p w:rsidR="00EB5D5F" w:rsidRPr="00B25563" w:rsidRDefault="00EB5D5F">
      <w:pPr>
        <w:pStyle w:val="paragraph"/>
      </w:pPr>
      <w:r w:rsidRPr="00B25563">
        <w:tab/>
        <w:t>(a)</w:t>
      </w:r>
      <w:r w:rsidRPr="00B25563">
        <w:tab/>
        <w:t>must not operate, or permit operation of, the transmitter for a purpose that is inconsistent with a purpose of a kind specified in the appropriate frequency band plan (if any) under subsection</w:t>
      </w:r>
      <w:r w:rsidR="00B25563">
        <w:t> </w:t>
      </w:r>
      <w:r w:rsidRPr="00B25563">
        <w:t>32(4); and</w:t>
      </w:r>
    </w:p>
    <w:p w:rsidR="00EB5D5F" w:rsidRPr="00B25563" w:rsidRDefault="00EB5D5F">
      <w:pPr>
        <w:pStyle w:val="paragraph"/>
      </w:pPr>
      <w:r w:rsidRPr="00B25563">
        <w:tab/>
        <w:t>(b)</w:t>
      </w:r>
      <w:r w:rsidRPr="00B25563">
        <w:tab/>
        <w:t>must not operate, or permit operation of, the transmitter except in accordance with any conditions specified in the licence that relate to:</w:t>
      </w:r>
    </w:p>
    <w:p w:rsidR="00EB5D5F" w:rsidRPr="00B25563" w:rsidRDefault="00EB5D5F">
      <w:pPr>
        <w:pStyle w:val="paragraphsub"/>
      </w:pPr>
      <w:r w:rsidRPr="00B25563">
        <w:tab/>
        <w:t>(i)</w:t>
      </w:r>
      <w:r w:rsidRPr="00B25563">
        <w:tab/>
        <w:t>containment of interference, or of the likelihood of interference, to radiocommunications; or</w:t>
      </w:r>
    </w:p>
    <w:p w:rsidR="00EB5D5F" w:rsidRPr="00B25563" w:rsidRDefault="00EB5D5F">
      <w:pPr>
        <w:pStyle w:val="paragraphsub"/>
      </w:pPr>
      <w:r w:rsidRPr="00B25563">
        <w:tab/>
        <w:t>(ii)</w:t>
      </w:r>
      <w:r w:rsidRPr="00B25563">
        <w:tab/>
        <w:t>transmission of an identification signal; and</w:t>
      </w:r>
    </w:p>
    <w:p w:rsidR="00EB5D5F" w:rsidRPr="00B25563" w:rsidRDefault="00EB5D5F">
      <w:pPr>
        <w:pStyle w:val="paragraph"/>
      </w:pPr>
      <w:r w:rsidRPr="00B25563">
        <w:tab/>
        <w:t>(c)</w:t>
      </w:r>
      <w:r w:rsidRPr="00B25563">
        <w:tab/>
        <w:t>must not operate, or permit operation of, the transmitter except on a frequency or frequencies, or on a frequency channel, and at a constancy, specified in the licence; and</w:t>
      </w:r>
    </w:p>
    <w:p w:rsidR="00EB5D5F" w:rsidRPr="00B25563" w:rsidRDefault="00EB5D5F">
      <w:pPr>
        <w:pStyle w:val="paragraph"/>
      </w:pPr>
      <w:r w:rsidRPr="00B25563">
        <w:tab/>
        <w:t>(d)</w:t>
      </w:r>
      <w:r w:rsidRPr="00B25563">
        <w:tab/>
        <w:t>must not operate, or permit operation of, the transmitter:</w:t>
      </w:r>
    </w:p>
    <w:p w:rsidR="00EB5D5F" w:rsidRPr="00B25563" w:rsidRDefault="00EB5D5F">
      <w:pPr>
        <w:pStyle w:val="paragraphsub"/>
      </w:pPr>
      <w:r w:rsidRPr="00B25563">
        <w:lastRenderedPageBreak/>
        <w:tab/>
        <w:t>(i)</w:t>
      </w:r>
      <w:r w:rsidRPr="00B25563">
        <w:tab/>
        <w:t>in a way that would be likely to cause reasonable persons, justifiably in all the circumstances, to be seriously alarmed or seriously affronted; or</w:t>
      </w:r>
    </w:p>
    <w:p w:rsidR="00EB5D5F" w:rsidRPr="00B25563" w:rsidRDefault="00EB5D5F">
      <w:pPr>
        <w:pStyle w:val="paragraphsub"/>
      </w:pPr>
      <w:r w:rsidRPr="00B25563">
        <w:tab/>
        <w:t>(ii)</w:t>
      </w:r>
      <w:r w:rsidRPr="00B25563">
        <w:tab/>
        <w:t>for the purpose of harassing a person; and</w:t>
      </w:r>
    </w:p>
    <w:p w:rsidR="00EB5D5F" w:rsidRPr="00B25563" w:rsidRDefault="00EB5D5F">
      <w:pPr>
        <w:pStyle w:val="paragraph"/>
      </w:pPr>
      <w:r w:rsidRPr="00B25563">
        <w:tab/>
        <w:t>(da)</w:t>
      </w:r>
      <w:r w:rsidRPr="00B25563">
        <w:tab/>
        <w:t>must not operate, or permit operation of, the transmitter for transmitting an international broadcasting service unless there is in force an international broadcasting licence authorising the provision of that service; and</w:t>
      </w:r>
    </w:p>
    <w:p w:rsidR="00EB5D5F" w:rsidRPr="00B25563" w:rsidRDefault="00EB5D5F">
      <w:pPr>
        <w:pStyle w:val="paragraph"/>
      </w:pPr>
      <w:r w:rsidRPr="00B25563">
        <w:tab/>
        <w:t>(e)</w:t>
      </w:r>
      <w:r w:rsidRPr="00B25563">
        <w:tab/>
        <w:t>if the licence is a licence in respect of which persons operating the transmitter are required under section</w:t>
      </w:r>
      <w:r w:rsidR="00B25563">
        <w:t> </w:t>
      </w:r>
      <w:r w:rsidRPr="00B25563">
        <w:t>119 to be qualified operators in relation to the licence—must not operate the transmitter unless he or she is such a qualified operator; and</w:t>
      </w:r>
    </w:p>
    <w:p w:rsidR="00EB5D5F" w:rsidRPr="00B25563" w:rsidRDefault="00EB5D5F">
      <w:pPr>
        <w:pStyle w:val="paragraph"/>
      </w:pPr>
      <w:r w:rsidRPr="00B25563">
        <w:tab/>
        <w:t>(f)</w:t>
      </w:r>
      <w:r w:rsidRPr="00B25563">
        <w:tab/>
        <w:t xml:space="preserve">must comply with </w:t>
      </w:r>
      <w:r w:rsidR="007151AC" w:rsidRPr="00B25563">
        <w:t>section</w:t>
      </w:r>
      <w:r w:rsidR="00B25563">
        <w:t> </w:t>
      </w:r>
      <w:r w:rsidR="007151AC" w:rsidRPr="00B25563">
        <w:t xml:space="preserve">187 of the </w:t>
      </w:r>
      <w:r w:rsidR="007151AC" w:rsidRPr="00B25563">
        <w:rPr>
          <w:i/>
        </w:rPr>
        <w:t>Navigation Act 2012</w:t>
      </w:r>
      <w:r w:rsidRPr="00B25563">
        <w:t>; and</w:t>
      </w:r>
    </w:p>
    <w:p w:rsidR="00EB5D5F" w:rsidRPr="00B25563" w:rsidRDefault="00EB5D5F">
      <w:pPr>
        <w:pStyle w:val="paragraph"/>
        <w:keepNext/>
      </w:pPr>
      <w:r w:rsidRPr="00B25563">
        <w:tab/>
        <w:t>(g)</w:t>
      </w:r>
      <w:r w:rsidRPr="00B25563">
        <w:tab/>
        <w:t>must comply with any direction:</w:t>
      </w:r>
    </w:p>
    <w:p w:rsidR="00EB5D5F" w:rsidRPr="00B25563" w:rsidRDefault="00EB5D5F">
      <w:pPr>
        <w:pStyle w:val="paragraphsub"/>
      </w:pPr>
      <w:r w:rsidRPr="00B25563">
        <w:tab/>
        <w:t>(i)</w:t>
      </w:r>
      <w:r w:rsidRPr="00B25563">
        <w:tab/>
        <w:t>that relates to operation of the transmitter; and</w:t>
      </w:r>
    </w:p>
    <w:p w:rsidR="00EB5D5F" w:rsidRPr="00B25563" w:rsidRDefault="00EB5D5F">
      <w:pPr>
        <w:pStyle w:val="paragraphsub"/>
      </w:pPr>
      <w:r w:rsidRPr="00B25563">
        <w:tab/>
        <w:t>(ii)</w:t>
      </w:r>
      <w:r w:rsidRPr="00B25563">
        <w:tab/>
        <w:t xml:space="preserve">to which </w:t>
      </w:r>
      <w:r w:rsidR="00B25563">
        <w:t>subsection (</w:t>
      </w:r>
      <w:r w:rsidRPr="00B25563">
        <w:t>3) applies.</w:t>
      </w:r>
    </w:p>
    <w:p w:rsidR="00EB5D5F" w:rsidRPr="00B25563" w:rsidRDefault="00EB5D5F" w:rsidP="008A4053">
      <w:pPr>
        <w:pStyle w:val="subsection"/>
      </w:pPr>
      <w:r w:rsidRPr="00B25563">
        <w:tab/>
        <w:t>(3)</w:t>
      </w:r>
      <w:r w:rsidRPr="00B25563">
        <w:tab/>
        <w:t>This subsection applies to a direction that:</w:t>
      </w:r>
    </w:p>
    <w:p w:rsidR="00EB5D5F" w:rsidRPr="00B25563" w:rsidRDefault="00EB5D5F">
      <w:pPr>
        <w:pStyle w:val="paragraph"/>
      </w:pPr>
      <w:r w:rsidRPr="00B25563">
        <w:tab/>
        <w:t>(a)</w:t>
      </w:r>
      <w:r w:rsidRPr="00B25563">
        <w:tab/>
        <w:t>is given, in a way not inconsistent with any relevant guidelines under section</w:t>
      </w:r>
      <w:r w:rsidR="00B25563">
        <w:t> </w:t>
      </w:r>
      <w:r w:rsidRPr="00B25563">
        <w:t>112, either orally or in writing; and</w:t>
      </w:r>
    </w:p>
    <w:p w:rsidR="00EB5D5F" w:rsidRPr="00B25563" w:rsidRDefault="00EB5D5F">
      <w:pPr>
        <w:pStyle w:val="paragraph"/>
      </w:pPr>
      <w:r w:rsidRPr="00B25563">
        <w:tab/>
        <w:t>(b)</w:t>
      </w:r>
      <w:r w:rsidRPr="00B25563">
        <w:tab/>
        <w:t>is given by:</w:t>
      </w:r>
    </w:p>
    <w:p w:rsidR="00EB5D5F" w:rsidRPr="00B25563" w:rsidRDefault="00EB5D5F">
      <w:pPr>
        <w:pStyle w:val="paragraphsub"/>
      </w:pPr>
      <w:r w:rsidRPr="00B25563">
        <w:tab/>
        <w:t>(i)</w:t>
      </w:r>
      <w:r w:rsidRPr="00B25563">
        <w:tab/>
        <w:t>a member of the Australian Federal Police; or</w:t>
      </w:r>
    </w:p>
    <w:p w:rsidR="00EB5D5F" w:rsidRPr="00B25563" w:rsidRDefault="00EB5D5F">
      <w:pPr>
        <w:pStyle w:val="paragraphsub"/>
      </w:pPr>
      <w:r w:rsidRPr="00B25563">
        <w:tab/>
        <w:t>(ii)</w:t>
      </w:r>
      <w:r w:rsidRPr="00B25563">
        <w:tab/>
        <w:t>a member of the police force of a State or Territory; or</w:t>
      </w:r>
    </w:p>
    <w:p w:rsidR="00EB5D5F" w:rsidRPr="00B25563" w:rsidRDefault="00EB5D5F">
      <w:pPr>
        <w:pStyle w:val="paragraphsub"/>
      </w:pPr>
      <w:r w:rsidRPr="00B25563">
        <w:tab/>
        <w:t>(iii)</w:t>
      </w:r>
      <w:r w:rsidRPr="00B25563">
        <w:tab/>
        <w:t>an officer of the Defence Force; or</w:t>
      </w:r>
    </w:p>
    <w:p w:rsidR="00EB5D5F" w:rsidRPr="00B25563" w:rsidRDefault="00EB5D5F">
      <w:pPr>
        <w:pStyle w:val="paragraphsub"/>
      </w:pPr>
      <w:r w:rsidRPr="00B25563">
        <w:tab/>
        <w:t>(iv)</w:t>
      </w:r>
      <w:r w:rsidRPr="00B25563">
        <w:tab/>
        <w:t>an officer of the Australian Coastal Surveillance Centre; or</w:t>
      </w:r>
    </w:p>
    <w:p w:rsidR="00EB5D5F" w:rsidRPr="00B25563" w:rsidRDefault="00EB5D5F">
      <w:pPr>
        <w:pStyle w:val="paragraphsub"/>
      </w:pPr>
      <w:r w:rsidRPr="00B25563">
        <w:tab/>
        <w:t>(v)</w:t>
      </w:r>
      <w:r w:rsidRPr="00B25563">
        <w:tab/>
        <w:t>an officer who is included in a class of officers specified in the regulations, and who is an officer of an organisation specified in the regulations the sole or principal purpose of which is to deal with natural disasters; and</w:t>
      </w:r>
    </w:p>
    <w:p w:rsidR="00EB5D5F" w:rsidRPr="00B25563" w:rsidRDefault="00EB5D5F">
      <w:pPr>
        <w:pStyle w:val="paragraph"/>
      </w:pPr>
      <w:r w:rsidRPr="00B25563">
        <w:tab/>
        <w:t>(c)</w:t>
      </w:r>
      <w:r w:rsidRPr="00B25563">
        <w:tab/>
        <w:t>is reasonably necessary for the purposes of:</w:t>
      </w:r>
    </w:p>
    <w:p w:rsidR="00EB5D5F" w:rsidRPr="00B25563" w:rsidRDefault="00EB5D5F">
      <w:pPr>
        <w:pStyle w:val="paragraphsub"/>
      </w:pPr>
      <w:r w:rsidRPr="00B25563">
        <w:tab/>
        <w:t>(i)</w:t>
      </w:r>
      <w:r w:rsidRPr="00B25563">
        <w:tab/>
        <w:t>securing the safety of a vessel, aircraft or space object that is in danger; or</w:t>
      </w:r>
    </w:p>
    <w:p w:rsidR="00EB5D5F" w:rsidRPr="00B25563" w:rsidRDefault="00EB5D5F">
      <w:pPr>
        <w:pStyle w:val="paragraphsub"/>
      </w:pPr>
      <w:r w:rsidRPr="00B25563">
        <w:lastRenderedPageBreak/>
        <w:tab/>
        <w:t>(ii)</w:t>
      </w:r>
      <w:r w:rsidRPr="00B25563">
        <w:tab/>
        <w:t>dealing with an emergency involving a serious threat to the environment; or</w:t>
      </w:r>
    </w:p>
    <w:p w:rsidR="00EB5D5F" w:rsidRPr="00B25563" w:rsidRDefault="00EB5D5F">
      <w:pPr>
        <w:pStyle w:val="paragraphsub"/>
      </w:pPr>
      <w:r w:rsidRPr="00B25563">
        <w:tab/>
        <w:t>(iii)</w:t>
      </w:r>
      <w:r w:rsidRPr="00B25563">
        <w:tab/>
        <w:t>dealing with an emergency involving risk of death of, or injury to, persons; or</w:t>
      </w:r>
    </w:p>
    <w:p w:rsidR="00EB5D5F" w:rsidRPr="00B25563" w:rsidRDefault="00EB5D5F">
      <w:pPr>
        <w:pStyle w:val="paragraphsub"/>
      </w:pPr>
      <w:r w:rsidRPr="00B25563">
        <w:tab/>
        <w:t>(iv)</w:t>
      </w:r>
      <w:r w:rsidRPr="00B25563">
        <w:tab/>
        <w:t>dealing with an emergency involving risk of substantial loss of, or substantial damage to, property.</w:t>
      </w:r>
    </w:p>
    <w:p w:rsidR="00EB5D5F" w:rsidRPr="00B25563" w:rsidRDefault="00EB5D5F" w:rsidP="008A4053">
      <w:pPr>
        <w:pStyle w:val="subsection"/>
      </w:pPr>
      <w:r w:rsidRPr="00B25563">
        <w:tab/>
        <w:t>(4)</w:t>
      </w:r>
      <w:r w:rsidRPr="00B25563">
        <w:tab/>
        <w:t>This section does not limit the kinds of conditions that may be specified under paragraph</w:t>
      </w:r>
      <w:r w:rsidR="00B25563">
        <w:t> </w:t>
      </w:r>
      <w:r w:rsidRPr="00B25563">
        <w:t>107(1)(f) or (g) or imposed under paragraph</w:t>
      </w:r>
      <w:r w:rsidR="00B25563">
        <w:t> </w:t>
      </w:r>
      <w:r w:rsidR="00CC3612" w:rsidRPr="00B25563">
        <w:t>111(1)(a)</w:t>
      </w:r>
      <w:r w:rsidRPr="00B25563">
        <w:t>.</w:t>
      </w:r>
    </w:p>
    <w:p w:rsidR="00BA6678" w:rsidRPr="00B25563" w:rsidRDefault="00BA6678" w:rsidP="00BA6678">
      <w:pPr>
        <w:pStyle w:val="subsection"/>
      </w:pPr>
      <w:r w:rsidRPr="00B25563">
        <w:tab/>
        <w:t>(5)</w:t>
      </w:r>
      <w:r w:rsidRPr="00B25563">
        <w:tab/>
        <w:t>This section does not apply to:</w:t>
      </w:r>
    </w:p>
    <w:p w:rsidR="00BA6678" w:rsidRPr="00B25563" w:rsidRDefault="00BA6678" w:rsidP="00BA6678">
      <w:pPr>
        <w:pStyle w:val="paragraph"/>
      </w:pPr>
      <w:r w:rsidRPr="00B25563">
        <w:tab/>
        <w:t>(a)</w:t>
      </w:r>
      <w:r w:rsidRPr="00B25563">
        <w:tab/>
        <w:t>transmitter licences issued under section</w:t>
      </w:r>
      <w:r w:rsidR="00B25563">
        <w:t> </w:t>
      </w:r>
      <w:r w:rsidR="00EE4448" w:rsidRPr="00B25563">
        <w:t>102</w:t>
      </w:r>
      <w:r w:rsidRPr="00B25563">
        <w:t>; or</w:t>
      </w:r>
    </w:p>
    <w:p w:rsidR="00BA6678" w:rsidRPr="00B25563" w:rsidRDefault="00BA6678" w:rsidP="00BA6678">
      <w:pPr>
        <w:pStyle w:val="paragraph"/>
      </w:pPr>
      <w:r w:rsidRPr="00B25563">
        <w:tab/>
        <w:t>(b)</w:t>
      </w:r>
      <w:r w:rsidRPr="00B25563">
        <w:tab/>
        <w:t>datacasting transmitter licences; or</w:t>
      </w:r>
    </w:p>
    <w:p w:rsidR="00BA6678" w:rsidRPr="00B25563" w:rsidRDefault="00BA6678" w:rsidP="00BA6678">
      <w:pPr>
        <w:pStyle w:val="paragraph"/>
      </w:pPr>
      <w:r w:rsidRPr="00B25563">
        <w:tab/>
        <w:t>(c)</w:t>
      </w:r>
      <w:r w:rsidRPr="00B25563">
        <w:tab/>
        <w:t>digital radio multiplex transmitter licences.</w:t>
      </w:r>
    </w:p>
    <w:p w:rsidR="00EB5D5F" w:rsidRPr="00B25563" w:rsidRDefault="00EB5D5F" w:rsidP="008A11E4">
      <w:pPr>
        <w:pStyle w:val="ActHead5"/>
      </w:pPr>
      <w:bookmarkStart w:id="167" w:name="_Toc466374627"/>
      <w:r w:rsidRPr="00B25563">
        <w:rPr>
          <w:rStyle w:val="CharSectno"/>
        </w:rPr>
        <w:t>108A</w:t>
      </w:r>
      <w:r w:rsidRPr="00B25563">
        <w:t xml:space="preserve">  Conditions of transmitter licences for temporary community broadcasters</w:t>
      </w:r>
      <w:bookmarkEnd w:id="167"/>
    </w:p>
    <w:p w:rsidR="00EB5D5F" w:rsidRPr="00B25563" w:rsidRDefault="00EB5D5F" w:rsidP="008A4053">
      <w:pPr>
        <w:pStyle w:val="subsection"/>
      </w:pPr>
      <w:r w:rsidRPr="00B25563">
        <w:tab/>
        <w:t>(1)</w:t>
      </w:r>
      <w:r w:rsidRPr="00B25563">
        <w:tab/>
        <w:t>A transmitter licence issued under section</w:t>
      </w:r>
      <w:r w:rsidR="00B25563">
        <w:t> </w:t>
      </w:r>
      <w:r w:rsidRPr="00B25563">
        <w:t>101A is subject to the following conditions:</w:t>
      </w:r>
    </w:p>
    <w:p w:rsidR="00EB5D5F" w:rsidRPr="00B25563" w:rsidRDefault="00EB5D5F">
      <w:pPr>
        <w:pStyle w:val="paragraph"/>
        <w:keepNext/>
      </w:pPr>
      <w:r w:rsidRPr="00B25563">
        <w:tab/>
        <w:t>(a)</w:t>
      </w:r>
      <w:r w:rsidRPr="00B25563">
        <w:tab/>
        <w:t>a condition that the licensee must comply with this Act;</w:t>
      </w:r>
    </w:p>
    <w:p w:rsidR="00EB5D5F" w:rsidRPr="00B25563" w:rsidRDefault="00EB5D5F">
      <w:pPr>
        <w:pStyle w:val="paragraph"/>
      </w:pPr>
      <w:r w:rsidRPr="00B25563">
        <w:tab/>
        <w:t>(b)</w:t>
      </w:r>
      <w:r w:rsidRPr="00B25563">
        <w:tab/>
        <w:t>a condition that the licensee meet all obligations (if any) of the licensee to pay:</w:t>
      </w:r>
    </w:p>
    <w:p w:rsidR="00EB5D5F" w:rsidRPr="00B25563" w:rsidRDefault="00EB5D5F">
      <w:pPr>
        <w:pStyle w:val="paragraphsub"/>
      </w:pPr>
      <w:r w:rsidRPr="00B25563">
        <w:tab/>
        <w:t>(i)</w:t>
      </w:r>
      <w:r w:rsidRPr="00B25563">
        <w:tab/>
        <w:t>charges fixed by determinations under section</w:t>
      </w:r>
      <w:r w:rsidR="00B25563">
        <w:t> </w:t>
      </w:r>
      <w:r w:rsidRPr="00B25563">
        <w:t>293; and</w:t>
      </w:r>
    </w:p>
    <w:p w:rsidR="00EB5D5F" w:rsidRPr="00B25563" w:rsidRDefault="00EB5D5F">
      <w:pPr>
        <w:pStyle w:val="paragraphsub"/>
      </w:pPr>
      <w:r w:rsidRPr="00B25563">
        <w:tab/>
        <w:t>(ii)</w:t>
      </w:r>
      <w:r w:rsidRPr="00B25563">
        <w:tab/>
        <w:t>amounts of apparatus licence tax;</w:t>
      </w:r>
    </w:p>
    <w:p w:rsidR="00EB5D5F" w:rsidRPr="00B25563" w:rsidRDefault="00EB5D5F">
      <w:pPr>
        <w:pStyle w:val="paragraph"/>
      </w:pPr>
      <w:r w:rsidRPr="00B25563">
        <w:tab/>
        <w:t>(c)</w:t>
      </w:r>
      <w:r w:rsidRPr="00B25563">
        <w:tab/>
        <w:t>a condition that the licensee inform each person authorised by the licensee to operate a radiocommunications transmitter under the licence of the person’s obligations to comply with this Act and the conditions of the licence;</w:t>
      </w:r>
    </w:p>
    <w:p w:rsidR="00EB5D5F" w:rsidRPr="00B25563" w:rsidRDefault="00EB5D5F">
      <w:pPr>
        <w:pStyle w:val="paragraph"/>
      </w:pPr>
      <w:r w:rsidRPr="00B25563">
        <w:tab/>
        <w:t>(d)</w:t>
      </w:r>
      <w:r w:rsidRPr="00B25563">
        <w:tab/>
        <w:t xml:space="preserve">a condition that the licensee, and any person so authorised, must comply with guidelines developed by the </w:t>
      </w:r>
      <w:r w:rsidR="00410792" w:rsidRPr="00B25563">
        <w:t>ACMA</w:t>
      </w:r>
      <w:r w:rsidRPr="00B25563">
        <w:t xml:space="preserve"> under section</w:t>
      </w:r>
      <w:r w:rsidR="00B25563">
        <w:t> </w:t>
      </w:r>
      <w:r w:rsidRPr="00B25563">
        <w:t xml:space="preserve">33 of the </w:t>
      </w:r>
      <w:r w:rsidRPr="00B25563">
        <w:rPr>
          <w:i/>
        </w:rPr>
        <w:t>Broadcasting Services Act 1992</w:t>
      </w:r>
      <w:r w:rsidRPr="00B25563">
        <w:t>;</w:t>
      </w:r>
    </w:p>
    <w:p w:rsidR="00EB5D5F" w:rsidRPr="00B25563" w:rsidRDefault="00EB5D5F">
      <w:pPr>
        <w:pStyle w:val="paragraph"/>
      </w:pPr>
      <w:r w:rsidRPr="00B25563">
        <w:tab/>
        <w:t>(e)</w:t>
      </w:r>
      <w:r w:rsidRPr="00B25563">
        <w:tab/>
        <w:t xml:space="preserve">such conditions (if any) as the </w:t>
      </w:r>
      <w:r w:rsidR="00410792" w:rsidRPr="00B25563">
        <w:t>ACMA</w:t>
      </w:r>
      <w:r w:rsidR="005D71E1" w:rsidRPr="00B25563">
        <w:t>, by legislative instrument, determines</w:t>
      </w:r>
      <w:r w:rsidRPr="00B25563">
        <w:t xml:space="preserve"> in relation to licences issued under section</w:t>
      </w:r>
      <w:r w:rsidR="00B25563">
        <w:t> </w:t>
      </w:r>
      <w:r w:rsidRPr="00B25563">
        <w:t>101A;</w:t>
      </w:r>
    </w:p>
    <w:p w:rsidR="00EB5D5F" w:rsidRPr="00B25563" w:rsidRDefault="00EB5D5F">
      <w:pPr>
        <w:pStyle w:val="paragraph"/>
      </w:pPr>
      <w:r w:rsidRPr="00B25563">
        <w:tab/>
        <w:t>(f)</w:t>
      </w:r>
      <w:r w:rsidRPr="00B25563">
        <w:tab/>
        <w:t>such other conditions as are specified in the licence.</w:t>
      </w:r>
    </w:p>
    <w:p w:rsidR="00EB5D5F" w:rsidRPr="00B25563" w:rsidRDefault="00EB5D5F">
      <w:pPr>
        <w:pStyle w:val="notetext"/>
      </w:pPr>
      <w:r w:rsidRPr="00B25563">
        <w:lastRenderedPageBreak/>
        <w:t>Note:</w:t>
      </w:r>
      <w:r w:rsidRPr="00B25563">
        <w:tab/>
        <w:t xml:space="preserve">Inclusion of conditions under </w:t>
      </w:r>
      <w:r w:rsidR="00B25563">
        <w:t>paragraph (</w:t>
      </w:r>
      <w:r w:rsidRPr="00B25563">
        <w:t>1)(f) is a reviewable decision under Part</w:t>
      </w:r>
      <w:r w:rsidR="00B25563">
        <w:t> </w:t>
      </w:r>
      <w:r w:rsidRPr="00B25563">
        <w:t>5.6.</w:t>
      </w:r>
    </w:p>
    <w:p w:rsidR="00EB5D5F" w:rsidRPr="00B25563" w:rsidRDefault="00EB5D5F" w:rsidP="008A4053">
      <w:pPr>
        <w:pStyle w:val="subsection"/>
      </w:pPr>
      <w:r w:rsidRPr="00B25563">
        <w:tab/>
        <w:t>(2)</w:t>
      </w:r>
      <w:r w:rsidRPr="00B25563">
        <w:tab/>
        <w:t>The conditions of the licence, including any further conditions imposed under paragraph</w:t>
      </w:r>
      <w:r w:rsidR="00B25563">
        <w:t> </w:t>
      </w:r>
      <w:r w:rsidRPr="00B25563">
        <w:t>111(1)(a), must not be inconsistent with the related licence as referred to in section</w:t>
      </w:r>
      <w:r w:rsidR="00B25563">
        <w:t> </w:t>
      </w:r>
      <w:r w:rsidRPr="00B25563">
        <w:t>101A.</w:t>
      </w:r>
    </w:p>
    <w:p w:rsidR="00EB5D5F" w:rsidRPr="00B25563" w:rsidRDefault="00EB5D5F" w:rsidP="008A11E4">
      <w:pPr>
        <w:pStyle w:val="ActHead5"/>
      </w:pPr>
      <w:bookmarkStart w:id="168" w:name="_Toc466374628"/>
      <w:r w:rsidRPr="00B25563">
        <w:rPr>
          <w:rStyle w:val="CharSectno"/>
        </w:rPr>
        <w:t>109</w:t>
      </w:r>
      <w:r w:rsidRPr="00B25563">
        <w:t xml:space="preserve">  Conditions of transmitter licences for certain broadcasting services</w:t>
      </w:r>
      <w:bookmarkEnd w:id="168"/>
    </w:p>
    <w:p w:rsidR="00EB5D5F" w:rsidRPr="00B25563" w:rsidRDefault="00EB5D5F" w:rsidP="008A4053">
      <w:pPr>
        <w:pStyle w:val="subsection"/>
      </w:pPr>
      <w:r w:rsidRPr="00B25563">
        <w:tab/>
        <w:t>(1)</w:t>
      </w:r>
      <w:r w:rsidRPr="00B25563">
        <w:tab/>
        <w:t>A transmitter licence issued under section</w:t>
      </w:r>
      <w:r w:rsidR="00B25563">
        <w:t> </w:t>
      </w:r>
      <w:r w:rsidR="003A129A" w:rsidRPr="00B25563">
        <w:t>102</w:t>
      </w:r>
      <w:r w:rsidRPr="00B25563">
        <w:t xml:space="preserve"> is subject to the following conditions:</w:t>
      </w:r>
    </w:p>
    <w:p w:rsidR="00EB5D5F" w:rsidRPr="00B25563" w:rsidRDefault="00EB5D5F">
      <w:pPr>
        <w:pStyle w:val="paragraph"/>
      </w:pPr>
      <w:r w:rsidRPr="00B25563">
        <w:tab/>
        <w:t>(a)</w:t>
      </w:r>
      <w:r w:rsidRPr="00B25563">
        <w:tab/>
        <w:t>a condition that the licensee must comply with this Act;</w:t>
      </w:r>
    </w:p>
    <w:p w:rsidR="00EB5D5F" w:rsidRPr="00B25563" w:rsidRDefault="00EB5D5F">
      <w:pPr>
        <w:pStyle w:val="paragraph"/>
      </w:pPr>
      <w:r w:rsidRPr="00B25563">
        <w:tab/>
        <w:t>(b)</w:t>
      </w:r>
      <w:r w:rsidRPr="00B25563">
        <w:tab/>
        <w:t>a condition that the licensee meet all obligations (if any) of the licensee to pay:</w:t>
      </w:r>
    </w:p>
    <w:p w:rsidR="00EB5D5F" w:rsidRPr="00B25563" w:rsidRDefault="00EB5D5F">
      <w:pPr>
        <w:pStyle w:val="paragraphsub"/>
      </w:pPr>
      <w:r w:rsidRPr="00B25563">
        <w:tab/>
        <w:t>(i)</w:t>
      </w:r>
      <w:r w:rsidRPr="00B25563">
        <w:tab/>
        <w:t xml:space="preserve">charges fixed by determinations under </w:t>
      </w:r>
      <w:r w:rsidR="001E119E" w:rsidRPr="00B25563">
        <w:t>section</w:t>
      </w:r>
      <w:r w:rsidR="00B25563">
        <w:t> </w:t>
      </w:r>
      <w:r w:rsidR="001E119E" w:rsidRPr="00B25563">
        <w:t xml:space="preserve">60 of the </w:t>
      </w:r>
      <w:r w:rsidR="001E119E" w:rsidRPr="00B25563">
        <w:rPr>
          <w:i/>
        </w:rPr>
        <w:t>Australian Communications and Media Authority Act 2005</w:t>
      </w:r>
      <w:r w:rsidRPr="00B25563">
        <w:t>; and</w:t>
      </w:r>
    </w:p>
    <w:p w:rsidR="00EB5D5F" w:rsidRPr="00B25563" w:rsidRDefault="00EB5D5F">
      <w:pPr>
        <w:pStyle w:val="paragraphsub"/>
      </w:pPr>
      <w:r w:rsidRPr="00B25563">
        <w:tab/>
        <w:t>(ii)</w:t>
      </w:r>
      <w:r w:rsidRPr="00B25563">
        <w:tab/>
        <w:t>amounts of apparatus licence tax;</w:t>
      </w:r>
    </w:p>
    <w:p w:rsidR="00EB5D5F" w:rsidRPr="00B25563" w:rsidRDefault="00EB5D5F">
      <w:pPr>
        <w:pStyle w:val="paragraph"/>
      </w:pPr>
      <w:r w:rsidRPr="00B25563">
        <w:tab/>
        <w:t>(c)</w:t>
      </w:r>
      <w:r w:rsidRPr="00B25563">
        <w:tab/>
        <w:t>a condition that the licensee inform each person authorised by the licensee to operate a radiocommunications transmitter under the licence of the person’s obligations to comply with this Act and the conditions of the licence;</w:t>
      </w:r>
    </w:p>
    <w:p w:rsidR="00EB5D5F" w:rsidRPr="00B25563" w:rsidRDefault="00EB5D5F">
      <w:pPr>
        <w:pStyle w:val="paragraph"/>
      </w:pPr>
      <w:r w:rsidRPr="00B25563">
        <w:tab/>
        <w:t>(d)</w:t>
      </w:r>
      <w:r w:rsidRPr="00B25563">
        <w:tab/>
      </w:r>
      <w:r w:rsidR="00AC799B" w:rsidRPr="00B25563">
        <w:t>if subsection</w:t>
      </w:r>
      <w:r w:rsidR="00B25563">
        <w:t> </w:t>
      </w:r>
      <w:r w:rsidR="00AC799B" w:rsidRPr="00B25563">
        <w:t xml:space="preserve">26(1) of the </w:t>
      </w:r>
      <w:r w:rsidR="00AC799B" w:rsidRPr="00B25563">
        <w:rPr>
          <w:i/>
        </w:rPr>
        <w:t>Broadcasting Services Act 1992</w:t>
      </w:r>
      <w:r w:rsidR="00AC799B" w:rsidRPr="00B25563">
        <w:t xml:space="preserve"> applies—a condition</w:t>
      </w:r>
      <w:r w:rsidRPr="00B25563">
        <w:t xml:space="preserve"> that the licensee, and any person so authorised, must not operate, or permit operation of, such a transmitter otherwise than in accordance with any relevant technical specifications determined </w:t>
      </w:r>
      <w:r w:rsidR="002F0D9A" w:rsidRPr="00B25563">
        <w:t>by the ACMA under that subsection</w:t>
      </w:r>
      <w:r w:rsidRPr="00B25563">
        <w:t>;</w:t>
      </w:r>
    </w:p>
    <w:p w:rsidR="002A5C94" w:rsidRPr="00B25563" w:rsidRDefault="002A5C94" w:rsidP="002A5C94">
      <w:pPr>
        <w:pStyle w:val="paragraph"/>
      </w:pPr>
      <w:r w:rsidRPr="00B25563">
        <w:tab/>
        <w:t>(da)</w:t>
      </w:r>
      <w:r w:rsidRPr="00B25563">
        <w:tab/>
        <w:t>if a BSA television licence area plan is applicable to the transmission of one or more television broadcasting services under the authority of the licence—a condition that the licensee, and any person so authorised, must not operate, or permit operation of, such a transmitter otherwise than in accordance with any relevant technical specifications determined under the plan;</w:t>
      </w:r>
    </w:p>
    <w:p w:rsidR="00EB5D5F" w:rsidRPr="00B25563" w:rsidRDefault="00EB5D5F">
      <w:pPr>
        <w:pStyle w:val="paragraph"/>
      </w:pPr>
      <w:r w:rsidRPr="00B25563">
        <w:lastRenderedPageBreak/>
        <w:tab/>
        <w:t>(e)</w:t>
      </w:r>
      <w:r w:rsidRPr="00B25563">
        <w:tab/>
        <w:t xml:space="preserve">a condition that the licensee, and any person so authorised, must comply with guidelines developed by the </w:t>
      </w:r>
      <w:r w:rsidR="00410792" w:rsidRPr="00B25563">
        <w:t>ACMA</w:t>
      </w:r>
      <w:r w:rsidRPr="00B25563">
        <w:t xml:space="preserve"> under section</w:t>
      </w:r>
      <w:r w:rsidR="00B25563">
        <w:t> </w:t>
      </w:r>
      <w:r w:rsidRPr="00B25563">
        <w:t xml:space="preserve">33 of the </w:t>
      </w:r>
      <w:r w:rsidRPr="00B25563">
        <w:rPr>
          <w:i/>
        </w:rPr>
        <w:t>Broadcasting Services Act 1992</w:t>
      </w:r>
      <w:r w:rsidRPr="00B25563">
        <w:t>;</w:t>
      </w:r>
    </w:p>
    <w:p w:rsidR="00EB5D5F" w:rsidRPr="00B25563" w:rsidRDefault="00EB5D5F">
      <w:pPr>
        <w:pStyle w:val="paragraph"/>
      </w:pPr>
      <w:r w:rsidRPr="00B25563">
        <w:tab/>
        <w:t>(f)</w:t>
      </w:r>
      <w:r w:rsidRPr="00B25563">
        <w:tab/>
        <w:t>such other conditions as are specified in the licence.</w:t>
      </w:r>
    </w:p>
    <w:p w:rsidR="00EB5D5F" w:rsidRPr="00B25563" w:rsidRDefault="00EB5D5F" w:rsidP="008A4053">
      <w:pPr>
        <w:pStyle w:val="subsection"/>
      </w:pPr>
      <w:r w:rsidRPr="00B25563">
        <w:tab/>
        <w:t>(2)</w:t>
      </w:r>
      <w:r w:rsidRPr="00B25563">
        <w:tab/>
        <w:t xml:space="preserve">The conditions of </w:t>
      </w:r>
      <w:r w:rsidR="006D2C74" w:rsidRPr="00B25563">
        <w:t>a licence issued under section</w:t>
      </w:r>
      <w:r w:rsidR="00B25563">
        <w:t> </w:t>
      </w:r>
      <w:r w:rsidR="006D2C74" w:rsidRPr="00B25563">
        <w:t xml:space="preserve">102 </w:t>
      </w:r>
      <w:r w:rsidRPr="00B25563">
        <w:t>, including any further conditions imposed under paragraph</w:t>
      </w:r>
      <w:r w:rsidR="00B25563">
        <w:t> </w:t>
      </w:r>
      <w:r w:rsidR="006A44BF" w:rsidRPr="00B25563">
        <w:t>111(1)(a)</w:t>
      </w:r>
      <w:r w:rsidRPr="00B25563">
        <w:t>, must not be inconsistent with the related licence as referred to in section</w:t>
      </w:r>
      <w:r w:rsidR="00B25563">
        <w:t> </w:t>
      </w:r>
      <w:r w:rsidRPr="00B25563">
        <w:t>102.</w:t>
      </w:r>
    </w:p>
    <w:p w:rsidR="00EB5D5F" w:rsidRPr="00B25563" w:rsidRDefault="00EB5D5F">
      <w:pPr>
        <w:pStyle w:val="notetext"/>
      </w:pPr>
      <w:r w:rsidRPr="00B25563">
        <w:t>Note:</w:t>
      </w:r>
      <w:r w:rsidRPr="00B25563">
        <w:tab/>
        <w:t xml:space="preserve">Inclusion of conditions under </w:t>
      </w:r>
      <w:r w:rsidR="00B25563">
        <w:t>paragraph (</w:t>
      </w:r>
      <w:r w:rsidRPr="00B25563">
        <w:t>1)(f) is a reviewable decision under Part</w:t>
      </w:r>
      <w:r w:rsidR="00B25563">
        <w:t> </w:t>
      </w:r>
      <w:r w:rsidRPr="00B25563">
        <w:t>5.6.</w:t>
      </w:r>
    </w:p>
    <w:p w:rsidR="008407E0" w:rsidRPr="00B25563" w:rsidRDefault="008407E0" w:rsidP="008407E0">
      <w:pPr>
        <w:pStyle w:val="subsection"/>
      </w:pPr>
      <w:r w:rsidRPr="00B25563">
        <w:tab/>
        <w:t>(3)</w:t>
      </w:r>
      <w:r w:rsidRPr="00B25563">
        <w:tab/>
        <w:t>In this section:</w:t>
      </w:r>
    </w:p>
    <w:p w:rsidR="008407E0" w:rsidRPr="00B25563" w:rsidRDefault="008407E0" w:rsidP="008407E0">
      <w:pPr>
        <w:pStyle w:val="Definition"/>
      </w:pPr>
      <w:r w:rsidRPr="00B25563">
        <w:rPr>
          <w:b/>
          <w:i/>
        </w:rPr>
        <w:t>television broadcasting service</w:t>
      </w:r>
      <w:r w:rsidRPr="00B25563">
        <w:t xml:space="preserve"> has the same meaning as in section</w:t>
      </w:r>
      <w:r w:rsidR="00B25563">
        <w:t> </w:t>
      </w:r>
      <w:r w:rsidRPr="00B25563">
        <w:t xml:space="preserve">26 of the </w:t>
      </w:r>
      <w:r w:rsidRPr="00B25563">
        <w:rPr>
          <w:i/>
        </w:rPr>
        <w:t>Broadcasting Services Act 1992</w:t>
      </w:r>
      <w:r w:rsidRPr="00B25563">
        <w:t>.</w:t>
      </w:r>
    </w:p>
    <w:p w:rsidR="00EB5D5F" w:rsidRPr="00B25563" w:rsidRDefault="00EB5D5F" w:rsidP="008A11E4">
      <w:pPr>
        <w:pStyle w:val="ActHead5"/>
      </w:pPr>
      <w:bookmarkStart w:id="169" w:name="_Toc466374629"/>
      <w:r w:rsidRPr="00B25563">
        <w:rPr>
          <w:rStyle w:val="CharSectno"/>
        </w:rPr>
        <w:t>109A</w:t>
      </w:r>
      <w:r w:rsidRPr="00B25563">
        <w:t xml:space="preserve">  Conditions of datacasting transmitter licences</w:t>
      </w:r>
      <w:bookmarkEnd w:id="169"/>
    </w:p>
    <w:p w:rsidR="00EB5D5F" w:rsidRPr="00B25563" w:rsidRDefault="00EB5D5F" w:rsidP="008A4053">
      <w:pPr>
        <w:pStyle w:val="subsection"/>
      </w:pPr>
      <w:r w:rsidRPr="00B25563">
        <w:tab/>
        <w:t>(1)</w:t>
      </w:r>
      <w:r w:rsidRPr="00B25563">
        <w:tab/>
        <w:t>A datacasting transmitter licence is subject to the following conditions:</w:t>
      </w:r>
    </w:p>
    <w:p w:rsidR="00EB5D5F" w:rsidRPr="00B25563" w:rsidRDefault="00EB5D5F">
      <w:pPr>
        <w:pStyle w:val="paragraph"/>
      </w:pPr>
      <w:r w:rsidRPr="00B25563">
        <w:tab/>
        <w:t>(a)</w:t>
      </w:r>
      <w:r w:rsidRPr="00B25563">
        <w:tab/>
        <w:t>a condition that the licensee must comply with this Act;</w:t>
      </w:r>
    </w:p>
    <w:p w:rsidR="00EB5D5F" w:rsidRPr="00B25563" w:rsidRDefault="00EB5D5F">
      <w:pPr>
        <w:pStyle w:val="paragraph"/>
      </w:pPr>
      <w:r w:rsidRPr="00B25563">
        <w:tab/>
        <w:t>(b)</w:t>
      </w:r>
      <w:r w:rsidRPr="00B25563">
        <w:tab/>
        <w:t>a condition that the licensee meet all obligations (if any) of the licensee to pay:</w:t>
      </w:r>
    </w:p>
    <w:p w:rsidR="00EB5D5F" w:rsidRPr="00B25563" w:rsidRDefault="00EB5D5F">
      <w:pPr>
        <w:pStyle w:val="paragraphsub"/>
      </w:pPr>
      <w:r w:rsidRPr="00B25563">
        <w:tab/>
        <w:t>(i)</w:t>
      </w:r>
      <w:r w:rsidRPr="00B25563">
        <w:tab/>
        <w:t xml:space="preserve">charges fixed by determinations under </w:t>
      </w:r>
      <w:r w:rsidR="001E119E" w:rsidRPr="00B25563">
        <w:t>section</w:t>
      </w:r>
      <w:r w:rsidR="00B25563">
        <w:t> </w:t>
      </w:r>
      <w:r w:rsidR="001E119E" w:rsidRPr="00B25563">
        <w:t xml:space="preserve">60 of the </w:t>
      </w:r>
      <w:r w:rsidR="001E119E" w:rsidRPr="00B25563">
        <w:rPr>
          <w:i/>
        </w:rPr>
        <w:t>Australian Communications and Media Authority Act 2005</w:t>
      </w:r>
      <w:r w:rsidRPr="00B25563">
        <w:t>; and</w:t>
      </w:r>
    </w:p>
    <w:p w:rsidR="00EB5D5F" w:rsidRPr="00B25563" w:rsidRDefault="00EB5D5F">
      <w:pPr>
        <w:pStyle w:val="paragraphsub"/>
      </w:pPr>
      <w:r w:rsidRPr="00B25563">
        <w:tab/>
        <w:t>(ii)</w:t>
      </w:r>
      <w:r w:rsidRPr="00B25563">
        <w:tab/>
        <w:t>amounts of apparatus licence tax;</w:t>
      </w:r>
    </w:p>
    <w:p w:rsidR="004F37CA" w:rsidRPr="00B25563" w:rsidRDefault="004F37CA" w:rsidP="004F37CA">
      <w:pPr>
        <w:pStyle w:val="paragraph"/>
      </w:pPr>
      <w:r w:rsidRPr="00B25563">
        <w:tab/>
        <w:t>(ba)</w:t>
      </w:r>
      <w:r w:rsidRPr="00B25563">
        <w:tab/>
        <w:t>if the licence is a channel A datacasting transmitter licence—a condition that the licensee will meet all obligations of the licensee to pay amounts of datacasting transmitter licence fee;</w:t>
      </w:r>
    </w:p>
    <w:p w:rsidR="004F37CA" w:rsidRPr="00B25563" w:rsidRDefault="004F37CA" w:rsidP="004F37CA">
      <w:pPr>
        <w:pStyle w:val="paragraph"/>
      </w:pPr>
      <w:r w:rsidRPr="00B25563">
        <w:tab/>
        <w:t>(bb)</w:t>
      </w:r>
      <w:r w:rsidRPr="00B25563">
        <w:tab/>
        <w:t>if the licence is a channel A datacasting transmitter licence—a condition that the licensee will comply with the requirements of section</w:t>
      </w:r>
      <w:r w:rsidR="00B25563">
        <w:t> </w:t>
      </w:r>
      <w:r w:rsidRPr="00B25563">
        <w:t xml:space="preserve">205BA of the </w:t>
      </w:r>
      <w:r w:rsidRPr="00B25563">
        <w:rPr>
          <w:i/>
        </w:rPr>
        <w:t>Broadcasting Services Act 1992</w:t>
      </w:r>
      <w:r w:rsidRPr="00B25563">
        <w:t>;</w:t>
      </w:r>
    </w:p>
    <w:p w:rsidR="00EB5D5F" w:rsidRPr="00B25563" w:rsidRDefault="00EB5D5F">
      <w:pPr>
        <w:pStyle w:val="paragraph"/>
      </w:pPr>
      <w:r w:rsidRPr="00B25563">
        <w:tab/>
        <w:t>(c)</w:t>
      </w:r>
      <w:r w:rsidRPr="00B25563">
        <w:tab/>
        <w:t xml:space="preserve">a condition that the licensee inform each person authorised by the licensee to operate a radiocommunications transmitter </w:t>
      </w:r>
      <w:r w:rsidRPr="00B25563">
        <w:lastRenderedPageBreak/>
        <w:t>under the licence of the person’s obligations to comply with this Act and the conditions of the licence;</w:t>
      </w:r>
    </w:p>
    <w:p w:rsidR="00EB5D5F" w:rsidRPr="00B25563" w:rsidRDefault="00EB5D5F">
      <w:pPr>
        <w:pStyle w:val="paragraph"/>
      </w:pPr>
      <w:r w:rsidRPr="00B25563">
        <w:tab/>
        <w:t>(d)</w:t>
      </w:r>
      <w:r w:rsidRPr="00B25563">
        <w:tab/>
        <w:t>a condition that the licensee, and any person so authorised, must not operate, or permit operation of, the transmitter except on a frequency or frequencies, or on a frequency channel, and at a constancy, specified in the licence;</w:t>
      </w:r>
    </w:p>
    <w:p w:rsidR="00EB5D5F" w:rsidRPr="00B25563" w:rsidRDefault="00EB5D5F">
      <w:pPr>
        <w:pStyle w:val="paragraph"/>
      </w:pPr>
      <w:r w:rsidRPr="00B25563">
        <w:tab/>
        <w:t>(e)</w:t>
      </w:r>
      <w:r w:rsidRPr="00B25563">
        <w:tab/>
        <w:t>a condition that the licensee, and any person so authorised, must not operate, or permit operation of, such a transmitter except within:</w:t>
      </w:r>
    </w:p>
    <w:p w:rsidR="00EB5D5F" w:rsidRPr="00B25563" w:rsidRDefault="00EB5D5F">
      <w:pPr>
        <w:pStyle w:val="paragraphsub"/>
      </w:pPr>
      <w:r w:rsidRPr="00B25563">
        <w:tab/>
        <w:t>(i)</w:t>
      </w:r>
      <w:r w:rsidRPr="00B25563">
        <w:tab/>
        <w:t>a part of the spectrum covered by a determination under subsection</w:t>
      </w:r>
      <w:r w:rsidR="00B25563">
        <w:t> </w:t>
      </w:r>
      <w:r w:rsidRPr="00B25563">
        <w:t xml:space="preserve">34(3) of the </w:t>
      </w:r>
      <w:r w:rsidRPr="00B25563">
        <w:rPr>
          <w:i/>
        </w:rPr>
        <w:t>Broadcasting Services Act 1992</w:t>
      </w:r>
      <w:r w:rsidRPr="00B25563">
        <w:t>; or</w:t>
      </w:r>
    </w:p>
    <w:p w:rsidR="00EB5D5F" w:rsidRPr="00B25563" w:rsidRDefault="00EB5D5F">
      <w:pPr>
        <w:pStyle w:val="paragraphsub"/>
      </w:pPr>
      <w:r w:rsidRPr="00B25563">
        <w:tab/>
        <w:t>(ii)</w:t>
      </w:r>
      <w:r w:rsidRPr="00B25563">
        <w:tab/>
        <w:t>a part of the spectrum covered by a determination under subsection</w:t>
      </w:r>
      <w:r w:rsidR="00B25563">
        <w:t> </w:t>
      </w:r>
      <w:r w:rsidRPr="00B25563">
        <w:t xml:space="preserve">34(1) of the </w:t>
      </w:r>
      <w:r w:rsidRPr="00B25563">
        <w:rPr>
          <w:i/>
        </w:rPr>
        <w:t>Broadcasting Services Act 1992</w:t>
      </w:r>
      <w:r w:rsidRPr="00B25563">
        <w:t xml:space="preserve"> because of paragraph</w:t>
      </w:r>
      <w:r w:rsidR="00B25563">
        <w:t> </w:t>
      </w:r>
      <w:r w:rsidRPr="00B25563">
        <w:t>34(1)(fa) of that Act;</w:t>
      </w:r>
    </w:p>
    <w:p w:rsidR="00EB5D5F" w:rsidRPr="00B25563" w:rsidRDefault="00EB5D5F">
      <w:pPr>
        <w:pStyle w:val="paragraph"/>
      </w:pPr>
      <w:r w:rsidRPr="00B25563">
        <w:tab/>
        <w:t>(f)</w:t>
      </w:r>
      <w:r w:rsidRPr="00B25563">
        <w:tab/>
        <w:t xml:space="preserve">a condition that the licensee, and any person so authorised, must comply with guidelines developed by the </w:t>
      </w:r>
      <w:r w:rsidR="00410792" w:rsidRPr="00B25563">
        <w:t>ACMA</w:t>
      </w:r>
      <w:r w:rsidRPr="00B25563">
        <w:t xml:space="preserve"> under section</w:t>
      </w:r>
      <w:r w:rsidR="00B25563">
        <w:t> </w:t>
      </w:r>
      <w:r w:rsidRPr="00B25563">
        <w:t xml:space="preserve">33 of the </w:t>
      </w:r>
      <w:r w:rsidRPr="00B25563">
        <w:rPr>
          <w:i/>
        </w:rPr>
        <w:t>Broadcasting Services Act 1992</w:t>
      </w:r>
      <w:r w:rsidRPr="00B25563">
        <w:t>;</w:t>
      </w:r>
    </w:p>
    <w:p w:rsidR="00EB5D5F" w:rsidRPr="00B25563" w:rsidRDefault="00EB5D5F">
      <w:pPr>
        <w:pStyle w:val="paragraph"/>
      </w:pPr>
      <w:r w:rsidRPr="00B25563">
        <w:tab/>
        <w:t>(g)</w:t>
      </w:r>
      <w:r w:rsidRPr="00B25563">
        <w:tab/>
      </w:r>
      <w:r w:rsidR="0091684C" w:rsidRPr="00B25563">
        <w:t>if the licence is neither a channel A datacasting transmitter licence nor a channel B datacasting transmitter licence—</w:t>
      </w:r>
      <w:r w:rsidRPr="00B25563">
        <w:t xml:space="preserve">a condition that the licensee, or a person so authorised, will commence to transmit a datacasting service within 1 year after the allocation of the licence or within such longer period as is notified in writing by the </w:t>
      </w:r>
      <w:r w:rsidR="00410792" w:rsidRPr="00B25563">
        <w:t>ACMA</w:t>
      </w:r>
      <w:r w:rsidRPr="00B25563">
        <w:t>;</w:t>
      </w:r>
    </w:p>
    <w:p w:rsidR="0091684C" w:rsidRPr="00B25563" w:rsidRDefault="0091684C" w:rsidP="0091684C">
      <w:pPr>
        <w:pStyle w:val="paragraph"/>
      </w:pPr>
      <w:r w:rsidRPr="00B25563">
        <w:tab/>
        <w:t>(ga)</w:t>
      </w:r>
      <w:r w:rsidRPr="00B25563">
        <w:tab/>
        <w:t>if the licence is a channel B datacasting transmitter licence—a condition that the licensee, or a person so authorised, will commence to transmit a datacasting service within 18 months after the allocation of the licence or within such longer period as is notified in writing by the ACMA;</w:t>
      </w:r>
    </w:p>
    <w:p w:rsidR="001B0606" w:rsidRPr="00B25563" w:rsidRDefault="001B0606" w:rsidP="001B0606">
      <w:pPr>
        <w:pStyle w:val="paragraph"/>
      </w:pPr>
      <w:r w:rsidRPr="00B25563">
        <w:tab/>
        <w:t>(gb)</w:t>
      </w:r>
      <w:r w:rsidRPr="00B25563">
        <w:tab/>
        <w:t>a condition that the licensee, or a person so authorised, will comply with any standards under section</w:t>
      </w:r>
      <w:r w:rsidR="00B25563">
        <w:t> </w:t>
      </w:r>
      <w:r w:rsidRPr="00B25563">
        <w:t xml:space="preserve">130A of the </w:t>
      </w:r>
      <w:r w:rsidRPr="00B25563">
        <w:rPr>
          <w:i/>
        </w:rPr>
        <w:t xml:space="preserve">Broadcasting Services Act 1992 </w:t>
      </w:r>
      <w:r w:rsidRPr="00B25563">
        <w:t>(which deals with technical standards for digital transmission);</w:t>
      </w:r>
    </w:p>
    <w:p w:rsidR="001B0606" w:rsidRPr="00B25563" w:rsidRDefault="001B0606" w:rsidP="001B0606">
      <w:pPr>
        <w:pStyle w:val="paragraph"/>
      </w:pPr>
      <w:r w:rsidRPr="00B25563">
        <w:tab/>
        <w:t>(gc)</w:t>
      </w:r>
      <w:r w:rsidRPr="00B25563">
        <w:tab/>
        <w:t>a condition that the licensee, or a person so authorised, will comply with subsection</w:t>
      </w:r>
      <w:r w:rsidR="00B25563">
        <w:t> </w:t>
      </w:r>
      <w:r w:rsidRPr="00B25563">
        <w:t xml:space="preserve">130V(1) of the </w:t>
      </w:r>
      <w:r w:rsidRPr="00B25563">
        <w:rPr>
          <w:i/>
        </w:rPr>
        <w:t xml:space="preserve">Broadcasting Services Act 1992 </w:t>
      </w:r>
      <w:r w:rsidRPr="00B25563">
        <w:t>(which deals with industry standards);</w:t>
      </w:r>
    </w:p>
    <w:p w:rsidR="00F429E8" w:rsidRPr="00B25563" w:rsidRDefault="00F429E8" w:rsidP="00F429E8">
      <w:pPr>
        <w:pStyle w:val="paragraph"/>
      </w:pPr>
      <w:r w:rsidRPr="00B25563">
        <w:lastRenderedPageBreak/>
        <w:tab/>
        <w:t>(ia)</w:t>
      </w:r>
      <w:r w:rsidRPr="00B25563">
        <w:tab/>
        <w:t>if the licence is a channel A datacasting transmitter licence—a condition that the licensee, and any person so authorised, must not operate, or permit the operation of, such a transmitter for transmitting a datacasting service unless:</w:t>
      </w:r>
    </w:p>
    <w:p w:rsidR="00F429E8" w:rsidRPr="00B25563" w:rsidRDefault="00F429E8" w:rsidP="00F429E8">
      <w:pPr>
        <w:pStyle w:val="paragraphsub"/>
      </w:pPr>
      <w:r w:rsidRPr="00B25563">
        <w:tab/>
        <w:t>(i)</w:t>
      </w:r>
      <w:r w:rsidRPr="00B25563">
        <w:tab/>
        <w:t>the service is provided under, and in accordance with the conditions of, a BSA datacasting licence, and the service is capable of being received by a domestic digital television receiver; or</w:t>
      </w:r>
    </w:p>
    <w:p w:rsidR="00F429E8" w:rsidRPr="00B25563" w:rsidRDefault="00F429E8" w:rsidP="00F429E8">
      <w:pPr>
        <w:pStyle w:val="paragraphsub"/>
      </w:pPr>
      <w:r w:rsidRPr="00B25563">
        <w:tab/>
        <w:t>(ii)</w:t>
      </w:r>
      <w:r w:rsidRPr="00B25563">
        <w:tab/>
        <w:t>the service is an open narrowcasting television service that is capable of being received by a domestic digital television receiver; or</w:t>
      </w:r>
    </w:p>
    <w:p w:rsidR="00F429E8" w:rsidRPr="00B25563" w:rsidRDefault="00F429E8" w:rsidP="00F429E8">
      <w:pPr>
        <w:pStyle w:val="paragraphsub"/>
      </w:pPr>
      <w:r w:rsidRPr="00B25563">
        <w:tab/>
        <w:t>(iii)</w:t>
      </w:r>
      <w:r w:rsidRPr="00B25563">
        <w:tab/>
        <w:t>the service is a community television broadcasting service that is capable of being received by a domestic digital television receiver;</w:t>
      </w:r>
    </w:p>
    <w:p w:rsidR="00F429E8" w:rsidRPr="00B25563" w:rsidRDefault="00F429E8" w:rsidP="00F429E8">
      <w:pPr>
        <w:pStyle w:val="paragraph"/>
      </w:pPr>
      <w:r w:rsidRPr="00B25563">
        <w:tab/>
        <w:t>(ib)</w:t>
      </w:r>
      <w:r w:rsidRPr="00B25563">
        <w:tab/>
        <w:t>if the licence is a channel B datacasting transmitter licence—a condition that the licensee, and any person so authorised, must not operate, or permit the operation of, such a transmitter for transmitting a datacasting service if the datacasting service is:</w:t>
      </w:r>
    </w:p>
    <w:p w:rsidR="00F429E8" w:rsidRPr="00B25563" w:rsidRDefault="00F429E8" w:rsidP="00F429E8">
      <w:pPr>
        <w:pStyle w:val="paragraphsub"/>
      </w:pPr>
      <w:r w:rsidRPr="00B25563">
        <w:tab/>
        <w:t>(i)</w:t>
      </w:r>
      <w:r w:rsidRPr="00B25563">
        <w:tab/>
        <w:t>a commercial broadcasting service; or</w:t>
      </w:r>
    </w:p>
    <w:p w:rsidR="00F429E8" w:rsidRPr="00B25563" w:rsidRDefault="00F429E8" w:rsidP="00F429E8">
      <w:pPr>
        <w:pStyle w:val="paragraphsub"/>
      </w:pPr>
      <w:r w:rsidRPr="00B25563">
        <w:tab/>
        <w:t>(ii)</w:t>
      </w:r>
      <w:r w:rsidRPr="00B25563">
        <w:tab/>
        <w:t>a subscription television broadcasting service that is capable of being received by a domestic digital television receiver;</w:t>
      </w:r>
    </w:p>
    <w:p w:rsidR="00F429E8" w:rsidRPr="00B25563" w:rsidRDefault="00F429E8" w:rsidP="00F429E8">
      <w:pPr>
        <w:pStyle w:val="paragraph"/>
      </w:pPr>
      <w:r w:rsidRPr="00B25563">
        <w:tab/>
        <w:t>(ic)</w:t>
      </w:r>
      <w:r w:rsidRPr="00B25563">
        <w:tab/>
        <w:t>if the licence is a channel B datacasting transmitter licence—a condition that the licensee, and any person so authorised, must not operate, or permit the operation of, such a transmitter for transmitting a datacasting service if the licensee or the person so authorised is:</w:t>
      </w:r>
    </w:p>
    <w:p w:rsidR="00F429E8" w:rsidRPr="00B25563" w:rsidRDefault="00F429E8" w:rsidP="00F429E8">
      <w:pPr>
        <w:pStyle w:val="paragraphsub"/>
      </w:pPr>
      <w:r w:rsidRPr="00B25563">
        <w:tab/>
        <w:t>(i)</w:t>
      </w:r>
      <w:r w:rsidRPr="00B25563">
        <w:tab/>
        <w:t>a company that holds a commercial television broadcasting licence; or</w:t>
      </w:r>
    </w:p>
    <w:p w:rsidR="00F429E8" w:rsidRPr="00B25563" w:rsidRDefault="00F429E8" w:rsidP="00F429E8">
      <w:pPr>
        <w:pStyle w:val="paragraphsub"/>
      </w:pPr>
      <w:r w:rsidRPr="00B25563">
        <w:tab/>
        <w:t>(ii)</w:t>
      </w:r>
      <w:r w:rsidRPr="00B25563">
        <w:tab/>
        <w:t>a person who is in a position to exercise control of a commercial television broadcasting licence; or</w:t>
      </w:r>
    </w:p>
    <w:p w:rsidR="00F429E8" w:rsidRPr="00B25563" w:rsidRDefault="00F429E8" w:rsidP="00F429E8">
      <w:pPr>
        <w:pStyle w:val="paragraphsub"/>
      </w:pPr>
      <w:r w:rsidRPr="00B25563">
        <w:tab/>
        <w:t>(iii)</w:t>
      </w:r>
      <w:r w:rsidRPr="00B25563">
        <w:tab/>
        <w:t>a company, where a person is in a position to exercise control of the company and a commercial television broadcasting licence; or</w:t>
      </w:r>
    </w:p>
    <w:p w:rsidR="00F429E8" w:rsidRPr="00B25563" w:rsidRDefault="00F429E8" w:rsidP="00F429E8">
      <w:pPr>
        <w:pStyle w:val="paragraphsub"/>
      </w:pPr>
      <w:r w:rsidRPr="00B25563">
        <w:tab/>
        <w:t>(iv)</w:t>
      </w:r>
      <w:r w:rsidRPr="00B25563">
        <w:tab/>
        <w:t>a national broadcaster; or</w:t>
      </w:r>
    </w:p>
    <w:p w:rsidR="00F429E8" w:rsidRPr="00B25563" w:rsidRDefault="00F429E8" w:rsidP="00F429E8">
      <w:pPr>
        <w:pStyle w:val="paragraphsub"/>
      </w:pPr>
      <w:r w:rsidRPr="00B25563">
        <w:lastRenderedPageBreak/>
        <w:tab/>
        <w:t>(v)</w:t>
      </w:r>
      <w:r w:rsidRPr="00B25563">
        <w:tab/>
        <w:t>a company, where a national broadcaster is in a position to exercise control of the company;</w:t>
      </w:r>
    </w:p>
    <w:p w:rsidR="00F429E8" w:rsidRPr="00B25563" w:rsidRDefault="00F429E8" w:rsidP="00F429E8">
      <w:pPr>
        <w:pStyle w:val="paragraph"/>
      </w:pPr>
      <w:r w:rsidRPr="00B25563">
        <w:tab/>
      </w:r>
      <w:r w:rsidRPr="00B25563">
        <w:tab/>
        <w:t>and the datacasting service is capable of being received by a domestic digital television receiver;</w:t>
      </w:r>
    </w:p>
    <w:p w:rsidR="00F429E8" w:rsidRPr="00B25563" w:rsidRDefault="00F429E8" w:rsidP="00F429E8">
      <w:pPr>
        <w:pStyle w:val="paragraph"/>
      </w:pPr>
      <w:r w:rsidRPr="00B25563">
        <w:tab/>
        <w:t>(id)</w:t>
      </w:r>
      <w:r w:rsidRPr="00B25563">
        <w:tab/>
        <w:t>if the licence is a channel B datacasting transmitter licence—a condition that the licensee, and any person so authorised, must not operate, or permit the operation of, such a transmitter for transmitting a datacasting service provided under a BSA datacasting licence if the holder of the BSA datacasting licence is:</w:t>
      </w:r>
    </w:p>
    <w:p w:rsidR="00F429E8" w:rsidRPr="00B25563" w:rsidRDefault="00F429E8" w:rsidP="00F429E8">
      <w:pPr>
        <w:pStyle w:val="paragraphsub"/>
      </w:pPr>
      <w:r w:rsidRPr="00B25563">
        <w:tab/>
        <w:t>(i)</w:t>
      </w:r>
      <w:r w:rsidRPr="00B25563">
        <w:tab/>
        <w:t>a company that holds a commercial television broadcasting licence; or</w:t>
      </w:r>
    </w:p>
    <w:p w:rsidR="00F429E8" w:rsidRPr="00B25563" w:rsidRDefault="00F429E8" w:rsidP="00F429E8">
      <w:pPr>
        <w:pStyle w:val="paragraphsub"/>
      </w:pPr>
      <w:r w:rsidRPr="00B25563">
        <w:tab/>
        <w:t>(ii)</w:t>
      </w:r>
      <w:r w:rsidRPr="00B25563">
        <w:tab/>
        <w:t>a person who is in a position to exercise control of a commercial television broadcasting licence; or</w:t>
      </w:r>
    </w:p>
    <w:p w:rsidR="00F429E8" w:rsidRPr="00B25563" w:rsidRDefault="00F429E8" w:rsidP="00F429E8">
      <w:pPr>
        <w:pStyle w:val="paragraphsub"/>
      </w:pPr>
      <w:r w:rsidRPr="00B25563">
        <w:tab/>
        <w:t>(iii)</w:t>
      </w:r>
      <w:r w:rsidRPr="00B25563">
        <w:tab/>
        <w:t>a company, where a person is in a position to exercise control of the company and a commercial television broadcasting licence; or</w:t>
      </w:r>
    </w:p>
    <w:p w:rsidR="00F429E8" w:rsidRPr="00B25563" w:rsidRDefault="00F429E8" w:rsidP="00F429E8">
      <w:pPr>
        <w:pStyle w:val="paragraphsub"/>
      </w:pPr>
      <w:r w:rsidRPr="00B25563">
        <w:tab/>
        <w:t>(iv)</w:t>
      </w:r>
      <w:r w:rsidRPr="00B25563">
        <w:tab/>
        <w:t>a national broadcaster; or</w:t>
      </w:r>
    </w:p>
    <w:p w:rsidR="00F429E8" w:rsidRPr="00B25563" w:rsidRDefault="00F429E8" w:rsidP="00F429E8">
      <w:pPr>
        <w:pStyle w:val="paragraphsub"/>
      </w:pPr>
      <w:r w:rsidRPr="00B25563">
        <w:tab/>
        <w:t>(v)</w:t>
      </w:r>
      <w:r w:rsidRPr="00B25563">
        <w:tab/>
        <w:t>a company, where a national broadcaster is in a position to exercise control of the company;</w:t>
      </w:r>
    </w:p>
    <w:p w:rsidR="00F429E8" w:rsidRPr="00B25563" w:rsidRDefault="00F429E8" w:rsidP="00F429E8">
      <w:pPr>
        <w:pStyle w:val="paragraph"/>
      </w:pPr>
      <w:r w:rsidRPr="00B25563">
        <w:tab/>
      </w:r>
      <w:r w:rsidRPr="00B25563">
        <w:tab/>
        <w:t>and the datacasting service is capable of being received by a domestic digital television receiver;</w:t>
      </w:r>
    </w:p>
    <w:p w:rsidR="00F429E8" w:rsidRPr="00B25563" w:rsidRDefault="00F429E8" w:rsidP="00F429E8">
      <w:pPr>
        <w:pStyle w:val="paragraph"/>
      </w:pPr>
      <w:r w:rsidRPr="00B25563">
        <w:tab/>
        <w:t>(ie)</w:t>
      </w:r>
      <w:r w:rsidRPr="00B25563">
        <w:tab/>
        <w:t>if the licence is a channel B datacasting transmitter licence—a condition that the licensee, and any person so authorised, must not operate, or permit the operation of, such a transmitter for transmitting a datacasting service if:</w:t>
      </w:r>
    </w:p>
    <w:p w:rsidR="00F429E8" w:rsidRPr="00B25563" w:rsidRDefault="00F429E8" w:rsidP="00F429E8">
      <w:pPr>
        <w:pStyle w:val="paragraphsub"/>
      </w:pPr>
      <w:r w:rsidRPr="00B25563">
        <w:tab/>
        <w:t>(i)</w:t>
      </w:r>
      <w:r w:rsidRPr="00B25563">
        <w:tab/>
        <w:t>the service is a BSA exempt re</w:t>
      </w:r>
      <w:r w:rsidR="00B25563">
        <w:noBreakHyphen/>
      </w:r>
      <w:r w:rsidRPr="00B25563">
        <w:t>transmission service; and</w:t>
      </w:r>
    </w:p>
    <w:p w:rsidR="00F429E8" w:rsidRPr="00B25563" w:rsidRDefault="00F429E8" w:rsidP="00F429E8">
      <w:pPr>
        <w:pStyle w:val="paragraphsub"/>
      </w:pPr>
      <w:r w:rsidRPr="00B25563">
        <w:tab/>
        <w:t>(ii)</w:t>
      </w:r>
      <w:r w:rsidRPr="00B25563">
        <w:tab/>
        <w:t>the service is capable of being received by a domestic digital television receiver;</w:t>
      </w:r>
    </w:p>
    <w:p w:rsidR="00F429E8" w:rsidRPr="00B25563" w:rsidRDefault="00F429E8" w:rsidP="00F429E8">
      <w:pPr>
        <w:pStyle w:val="paragraph"/>
      </w:pPr>
      <w:r w:rsidRPr="00B25563">
        <w:tab/>
        <w:t>(if)</w:t>
      </w:r>
      <w:r w:rsidRPr="00B25563">
        <w:tab/>
        <w:t xml:space="preserve">if the licence is a channel A datacasting transmitter licence or a channel B datacasting transmitter licence—a condition that the licensee, and any person so authorised, must not operate, or permit the operation of, such a transmitter for transmitting a datacasting service unless that service is transmitted in </w:t>
      </w:r>
      <w:r w:rsidRPr="00B25563">
        <w:lastRenderedPageBreak/>
        <w:t>digital mode (within the meaning of Schedule</w:t>
      </w:r>
      <w:r w:rsidR="00B25563">
        <w:t> </w:t>
      </w:r>
      <w:r w:rsidRPr="00B25563">
        <w:t xml:space="preserve">4 to the </w:t>
      </w:r>
      <w:r w:rsidRPr="00B25563">
        <w:rPr>
          <w:i/>
        </w:rPr>
        <w:t>Broadcasting Services Act 1992</w:t>
      </w:r>
      <w:r w:rsidRPr="00B25563">
        <w:t>);</w:t>
      </w:r>
    </w:p>
    <w:p w:rsidR="00F429E8" w:rsidRPr="00B25563" w:rsidRDefault="00F429E8" w:rsidP="00F429E8">
      <w:pPr>
        <w:pStyle w:val="paragraph"/>
      </w:pPr>
      <w:r w:rsidRPr="00B25563">
        <w:tab/>
        <w:t>(ij)</w:t>
      </w:r>
      <w:r w:rsidRPr="00B25563">
        <w:tab/>
        <w:t>if the licence is a channel B datacasting transmitter licence—a condition that the licensee, and any person so authorised, will comply with an access undertaking in force under Division</w:t>
      </w:r>
      <w:r w:rsidR="00B25563">
        <w:t> </w:t>
      </w:r>
      <w:r w:rsidRPr="00B25563">
        <w:t>4A in relation to the licence;</w:t>
      </w:r>
    </w:p>
    <w:p w:rsidR="00EB5D5F" w:rsidRPr="00B25563" w:rsidRDefault="00EB5D5F">
      <w:pPr>
        <w:pStyle w:val="paragraph"/>
      </w:pPr>
      <w:r w:rsidRPr="00B25563">
        <w:tab/>
        <w:t>(j)</w:t>
      </w:r>
      <w:r w:rsidRPr="00B25563">
        <w:tab/>
        <w:t>a condition that the licensee, and any person so authorised, will at all times have a constitution;</w:t>
      </w:r>
    </w:p>
    <w:p w:rsidR="00EB5D5F" w:rsidRPr="00B25563" w:rsidRDefault="00EB5D5F">
      <w:pPr>
        <w:pStyle w:val="paragraph"/>
      </w:pPr>
      <w:r w:rsidRPr="00B25563">
        <w:tab/>
        <w:t>(k)</w:t>
      </w:r>
      <w:r w:rsidRPr="00B25563">
        <w:tab/>
        <w:t>such other conditions as are specified in the licence.</w:t>
      </w:r>
    </w:p>
    <w:p w:rsidR="00EB5D5F" w:rsidRPr="00B25563" w:rsidRDefault="00EB5D5F" w:rsidP="008A4053">
      <w:pPr>
        <w:pStyle w:val="subsection"/>
      </w:pPr>
      <w:r w:rsidRPr="00B25563">
        <w:tab/>
        <w:t>(1A)</w:t>
      </w:r>
      <w:r w:rsidRPr="00B25563">
        <w:tab/>
        <w:t xml:space="preserve">The </w:t>
      </w:r>
      <w:r w:rsidR="00410792" w:rsidRPr="00B25563">
        <w:t>ACMA</w:t>
      </w:r>
      <w:r w:rsidRPr="00B25563">
        <w:t xml:space="preserve"> must not notify a longer period for the purposes of </w:t>
      </w:r>
      <w:r w:rsidR="00B25563">
        <w:t>paragraph (</w:t>
      </w:r>
      <w:r w:rsidRPr="00B25563">
        <w:t xml:space="preserve">1)(g) </w:t>
      </w:r>
      <w:r w:rsidR="00F429E8" w:rsidRPr="00B25563">
        <w:t xml:space="preserve">or (ga) </w:t>
      </w:r>
      <w:r w:rsidRPr="00B25563">
        <w:t xml:space="preserve">unless the </w:t>
      </w:r>
      <w:r w:rsidR="00410792" w:rsidRPr="00B25563">
        <w:t>ACMA</w:t>
      </w:r>
      <w:r w:rsidRPr="00B25563">
        <w:t xml:space="preserve"> is satisfied that there are exceptional circumstances that warrant the longer period.</w:t>
      </w:r>
    </w:p>
    <w:p w:rsidR="00F429E8" w:rsidRPr="00B25563" w:rsidRDefault="00F429E8" w:rsidP="00F429E8">
      <w:pPr>
        <w:pStyle w:val="subsection"/>
      </w:pPr>
      <w:r w:rsidRPr="00B25563">
        <w:tab/>
        <w:t>(1B)</w:t>
      </w:r>
      <w:r w:rsidRPr="00B25563">
        <w:tab/>
        <w:t xml:space="preserve">For the purposes of </w:t>
      </w:r>
      <w:r w:rsidR="00B25563">
        <w:t>subparagraph (</w:t>
      </w:r>
      <w:r w:rsidRPr="00B25563">
        <w:t>1)(ib)(ii), it is immaterial whether a domestic digital television receiver is capable of receiving subscription television broadcasting services when used:</w:t>
      </w:r>
    </w:p>
    <w:p w:rsidR="00F429E8" w:rsidRPr="00B25563" w:rsidRDefault="00F429E8" w:rsidP="00F429E8">
      <w:pPr>
        <w:pStyle w:val="paragraph"/>
      </w:pPr>
      <w:r w:rsidRPr="00B25563">
        <w:tab/>
        <w:t>(a)</w:t>
      </w:r>
      <w:r w:rsidRPr="00B25563">
        <w:tab/>
        <w:t>in isolation; or</w:t>
      </w:r>
    </w:p>
    <w:p w:rsidR="00F429E8" w:rsidRPr="00B25563" w:rsidRDefault="00F429E8" w:rsidP="00F429E8">
      <w:pPr>
        <w:pStyle w:val="paragraph"/>
      </w:pPr>
      <w:r w:rsidRPr="00B25563">
        <w:tab/>
        <w:t>(b)</w:t>
      </w:r>
      <w:r w:rsidRPr="00B25563">
        <w:tab/>
        <w:t>in conjunction with any other equipment.</w:t>
      </w:r>
    </w:p>
    <w:p w:rsidR="00F429E8" w:rsidRPr="00B25563" w:rsidRDefault="00F429E8" w:rsidP="00F429E8">
      <w:pPr>
        <w:pStyle w:val="subsection"/>
      </w:pPr>
      <w:r w:rsidRPr="00B25563">
        <w:tab/>
        <w:t>(1C)</w:t>
      </w:r>
      <w:r w:rsidRPr="00B25563">
        <w:tab/>
        <w:t xml:space="preserve">A condition specified in a licence under </w:t>
      </w:r>
      <w:r w:rsidR="00B25563">
        <w:t>paragraph (</w:t>
      </w:r>
      <w:r w:rsidRPr="00B25563">
        <w:t>1)(k) may deal with the commencement or continuity of transmission of datacasting services.</w:t>
      </w:r>
    </w:p>
    <w:p w:rsidR="00F429E8" w:rsidRPr="00B25563" w:rsidRDefault="00F429E8" w:rsidP="00F429E8">
      <w:pPr>
        <w:pStyle w:val="subsection"/>
      </w:pPr>
      <w:r w:rsidRPr="00B25563">
        <w:tab/>
        <w:t>(1D)</w:t>
      </w:r>
      <w:r w:rsidRPr="00B25563">
        <w:tab/>
      </w:r>
      <w:r w:rsidR="00B25563">
        <w:t>Subsection (</w:t>
      </w:r>
      <w:r w:rsidRPr="00B25563">
        <w:t xml:space="preserve">1C) does not limit </w:t>
      </w:r>
      <w:r w:rsidR="00B25563">
        <w:t>paragraph (</w:t>
      </w:r>
      <w:r w:rsidRPr="00B25563">
        <w:t>1)(k).</w:t>
      </w:r>
    </w:p>
    <w:p w:rsidR="00F429E8" w:rsidRPr="00B25563" w:rsidRDefault="00F429E8" w:rsidP="00F429E8">
      <w:pPr>
        <w:pStyle w:val="subsection"/>
      </w:pPr>
      <w:r w:rsidRPr="00B25563">
        <w:tab/>
        <w:t>(1E)</w:t>
      </w:r>
      <w:r w:rsidRPr="00B25563">
        <w:tab/>
      </w:r>
      <w:r w:rsidR="00B25563">
        <w:t>Paragraphs (</w:t>
      </w:r>
      <w:r w:rsidRPr="00B25563">
        <w:t xml:space="preserve">1)(g) and (ga) do not limit </w:t>
      </w:r>
      <w:r w:rsidR="00B25563">
        <w:t>subsection (</w:t>
      </w:r>
      <w:r w:rsidRPr="00B25563">
        <w:t>1C).</w:t>
      </w:r>
    </w:p>
    <w:p w:rsidR="00EB5D5F" w:rsidRPr="00B25563" w:rsidRDefault="00EB5D5F">
      <w:pPr>
        <w:pStyle w:val="SubsectionHead"/>
      </w:pPr>
      <w:r w:rsidRPr="00B25563">
        <w:t>Constitution of licensee to contain certain provisions</w:t>
      </w:r>
    </w:p>
    <w:p w:rsidR="00EB5D5F" w:rsidRPr="00B25563" w:rsidRDefault="00EB5D5F" w:rsidP="008A4053">
      <w:pPr>
        <w:pStyle w:val="subsection"/>
      </w:pPr>
      <w:r w:rsidRPr="00B25563">
        <w:tab/>
        <w:t>(2)</w:t>
      </w:r>
      <w:r w:rsidRPr="00B25563">
        <w:tab/>
        <w:t>A datacasting transmitter licence is subject to the condition that the licensee’s constitution will at all times contain provisions under which:</w:t>
      </w:r>
    </w:p>
    <w:p w:rsidR="00EB5D5F" w:rsidRPr="00B25563" w:rsidRDefault="00EB5D5F">
      <w:pPr>
        <w:pStyle w:val="paragraph"/>
      </w:pPr>
      <w:r w:rsidRPr="00B25563">
        <w:tab/>
        <w:t>(a)</w:t>
      </w:r>
      <w:r w:rsidRPr="00B25563">
        <w:tab/>
        <w:t>a person is not eligible to continue to be the holder of shares in the licensee if, because of holding those shares and of any other relevant circumstances, that or some other person would contravene Part</w:t>
      </w:r>
      <w:r w:rsidR="00B25563">
        <w:t> </w:t>
      </w:r>
      <w:r w:rsidRPr="00B25563">
        <w:t xml:space="preserve">5 of the </w:t>
      </w:r>
      <w:r w:rsidRPr="00B25563">
        <w:rPr>
          <w:i/>
        </w:rPr>
        <w:t>Broadcasting Services Act 1992</w:t>
      </w:r>
      <w:r w:rsidRPr="00B25563">
        <w:t>; and</w:t>
      </w:r>
    </w:p>
    <w:p w:rsidR="00EB5D5F" w:rsidRPr="00B25563" w:rsidRDefault="00EB5D5F">
      <w:pPr>
        <w:pStyle w:val="paragraph"/>
      </w:pPr>
      <w:r w:rsidRPr="00B25563">
        <w:lastRenderedPageBreak/>
        <w:tab/>
        <w:t>(b)</w:t>
      </w:r>
      <w:r w:rsidRPr="00B25563">
        <w:tab/>
        <w:t>the licensee may secure the disposal of shares held by a person to the extent necessary to prevent a contravention of Part</w:t>
      </w:r>
      <w:r w:rsidR="00B25563">
        <w:t> </w:t>
      </w:r>
      <w:r w:rsidRPr="00B25563">
        <w:t xml:space="preserve">5 of the </w:t>
      </w:r>
      <w:r w:rsidRPr="00B25563">
        <w:rPr>
          <w:i/>
        </w:rPr>
        <w:t xml:space="preserve">Broadcasting Services Act 1992 </w:t>
      </w:r>
      <w:r w:rsidRPr="00B25563">
        <w:t>continuing; and</w:t>
      </w:r>
    </w:p>
    <w:p w:rsidR="00EB5D5F" w:rsidRPr="00B25563" w:rsidRDefault="00EB5D5F">
      <w:pPr>
        <w:pStyle w:val="paragraph"/>
      </w:pPr>
      <w:r w:rsidRPr="00B25563">
        <w:tab/>
        <w:t>(c)</w:t>
      </w:r>
      <w:r w:rsidRPr="00B25563">
        <w:tab/>
        <w:t>a person who becomes the holder of shares in the licensee is required to provide to the licensee a statutory declaration:</w:t>
      </w:r>
    </w:p>
    <w:p w:rsidR="00EB5D5F" w:rsidRPr="00B25563" w:rsidRDefault="00EB5D5F">
      <w:pPr>
        <w:pStyle w:val="paragraphsub"/>
      </w:pPr>
      <w:r w:rsidRPr="00B25563">
        <w:tab/>
        <w:t>(i)</w:t>
      </w:r>
      <w:r w:rsidRPr="00B25563">
        <w:tab/>
        <w:t>stating whether the shares are held by the person beneficially and, if not, who has beneficial interests in the shares; and</w:t>
      </w:r>
    </w:p>
    <w:p w:rsidR="00EB5D5F" w:rsidRPr="00B25563" w:rsidRDefault="00EB5D5F">
      <w:pPr>
        <w:pStyle w:val="paragraphsub"/>
      </w:pPr>
      <w:r w:rsidRPr="00B25563">
        <w:tab/>
        <w:t>(ii)</w:t>
      </w:r>
      <w:r w:rsidRPr="00B25563">
        <w:tab/>
        <w:t>stating whether the person, or any person who has a beneficial interest in the shares, is in a position to exercise control of a commercial television broadcasting licence, and giving particulars of any such position; and</w:t>
      </w:r>
    </w:p>
    <w:p w:rsidR="00EB5D5F" w:rsidRPr="00B25563" w:rsidRDefault="00EB5D5F">
      <w:pPr>
        <w:pStyle w:val="paragraph"/>
      </w:pPr>
      <w:r w:rsidRPr="00B25563">
        <w:tab/>
        <w:t>(d)</w:t>
      </w:r>
      <w:r w:rsidRPr="00B25563">
        <w:tab/>
        <w:t>a person holding shares in the licensee may be required by the licensee, from time to time, to provide to the licensee statutory declarations concerning matters relevant to the person’s eligibility to continue to be the holder of those shares having regard to the provisions of Part</w:t>
      </w:r>
      <w:r w:rsidR="00B25563">
        <w:t> </w:t>
      </w:r>
      <w:r w:rsidRPr="00B25563">
        <w:t xml:space="preserve">5 of the </w:t>
      </w:r>
      <w:r w:rsidRPr="00B25563">
        <w:rPr>
          <w:i/>
        </w:rPr>
        <w:t>Broadcasting Services Act 1992</w:t>
      </w:r>
      <w:r w:rsidRPr="00B25563">
        <w:t>; and</w:t>
      </w:r>
    </w:p>
    <w:p w:rsidR="00EB5D5F" w:rsidRPr="00B25563" w:rsidRDefault="00EB5D5F">
      <w:pPr>
        <w:pStyle w:val="paragraph"/>
      </w:pPr>
      <w:r w:rsidRPr="00B25563">
        <w:tab/>
        <w:t>(e)</w:t>
      </w:r>
      <w:r w:rsidRPr="00B25563">
        <w:tab/>
        <w:t xml:space="preserve">the licensee may secure the disposal of shares held by a person who refuses or fails to provide a statutory declaration under the provisions referred to in </w:t>
      </w:r>
      <w:r w:rsidR="00B25563">
        <w:t>paragraph (</w:t>
      </w:r>
      <w:r w:rsidRPr="00B25563">
        <w:t>c) or (d).</w:t>
      </w:r>
    </w:p>
    <w:p w:rsidR="00EB5D5F" w:rsidRPr="00B25563" w:rsidRDefault="00EB5D5F">
      <w:pPr>
        <w:pStyle w:val="SubsectionHead"/>
      </w:pPr>
      <w:r w:rsidRPr="00B25563">
        <w:t>Constitution of authorised company to contain certain provisions</w:t>
      </w:r>
    </w:p>
    <w:p w:rsidR="00EB5D5F" w:rsidRPr="00B25563" w:rsidRDefault="00EB5D5F" w:rsidP="008A4053">
      <w:pPr>
        <w:pStyle w:val="subsection"/>
      </w:pPr>
      <w:r w:rsidRPr="00B25563">
        <w:tab/>
        <w:t>(3)</w:t>
      </w:r>
      <w:r w:rsidRPr="00B25563">
        <w:tab/>
        <w:t>A datacasting transmitter licence is subject to the condition that the constitution of a company authorised by the licensee to operate a radiocommunications transmitter under the licence will at all times contain provisions under which:</w:t>
      </w:r>
    </w:p>
    <w:p w:rsidR="00EB5D5F" w:rsidRPr="00B25563" w:rsidRDefault="00EB5D5F">
      <w:pPr>
        <w:pStyle w:val="paragraph"/>
      </w:pPr>
      <w:r w:rsidRPr="00B25563">
        <w:tab/>
        <w:t>(a)</w:t>
      </w:r>
      <w:r w:rsidRPr="00B25563">
        <w:tab/>
        <w:t>a person is not eligible to continue to be the holder of shares in the company if, because of holding those shares and of any other relevant circumstances, that or some other person would contravene Part</w:t>
      </w:r>
      <w:r w:rsidR="00B25563">
        <w:t> </w:t>
      </w:r>
      <w:r w:rsidRPr="00B25563">
        <w:t xml:space="preserve">5 of the </w:t>
      </w:r>
      <w:r w:rsidRPr="00B25563">
        <w:rPr>
          <w:i/>
        </w:rPr>
        <w:t>Broadcasting Services Act 1992</w:t>
      </w:r>
      <w:r w:rsidRPr="00B25563">
        <w:t>; and</w:t>
      </w:r>
    </w:p>
    <w:p w:rsidR="00EB5D5F" w:rsidRPr="00B25563" w:rsidRDefault="00EB5D5F">
      <w:pPr>
        <w:pStyle w:val="paragraph"/>
      </w:pPr>
      <w:r w:rsidRPr="00B25563">
        <w:tab/>
        <w:t>(b)</w:t>
      </w:r>
      <w:r w:rsidRPr="00B25563">
        <w:tab/>
        <w:t>the company may secure the disposal of shares held by a person to the extent necessary to prevent a contravention of Part</w:t>
      </w:r>
      <w:r w:rsidR="00B25563">
        <w:t> </w:t>
      </w:r>
      <w:r w:rsidRPr="00B25563">
        <w:t xml:space="preserve">5 of the </w:t>
      </w:r>
      <w:r w:rsidRPr="00B25563">
        <w:rPr>
          <w:i/>
        </w:rPr>
        <w:t xml:space="preserve">Broadcasting Services Act 1992 </w:t>
      </w:r>
      <w:r w:rsidRPr="00B25563">
        <w:t>continuing; and</w:t>
      </w:r>
    </w:p>
    <w:p w:rsidR="00EB5D5F" w:rsidRPr="00B25563" w:rsidRDefault="00EB5D5F">
      <w:pPr>
        <w:pStyle w:val="paragraph"/>
      </w:pPr>
      <w:r w:rsidRPr="00B25563">
        <w:lastRenderedPageBreak/>
        <w:tab/>
        <w:t>(c)</w:t>
      </w:r>
      <w:r w:rsidRPr="00B25563">
        <w:tab/>
        <w:t>a person who becomes the holder of shares in the company is required to provide to the company a statutory declaration:</w:t>
      </w:r>
    </w:p>
    <w:p w:rsidR="00EB5D5F" w:rsidRPr="00B25563" w:rsidRDefault="00EB5D5F">
      <w:pPr>
        <w:pStyle w:val="paragraphsub"/>
      </w:pPr>
      <w:r w:rsidRPr="00B25563">
        <w:tab/>
        <w:t>(i)</w:t>
      </w:r>
      <w:r w:rsidRPr="00B25563">
        <w:tab/>
        <w:t>stating whether the shares are held by the person beneficially and, if not, who has beneficial interests in the shares; and</w:t>
      </w:r>
    </w:p>
    <w:p w:rsidR="00EB5D5F" w:rsidRPr="00B25563" w:rsidRDefault="00EB5D5F" w:rsidP="001A6381">
      <w:pPr>
        <w:pStyle w:val="paragraphsub"/>
        <w:keepNext/>
        <w:keepLines/>
      </w:pPr>
      <w:r w:rsidRPr="00B25563">
        <w:tab/>
        <w:t>(ii)</w:t>
      </w:r>
      <w:r w:rsidRPr="00B25563">
        <w:tab/>
        <w:t>stating whether the person, or any person who has a beneficial interest in the shares, is in a position to exercise control of a commercial television broadcasting licence, and giving particulars of any such position; and</w:t>
      </w:r>
    </w:p>
    <w:p w:rsidR="00EB5D5F" w:rsidRPr="00B25563" w:rsidRDefault="00EB5D5F">
      <w:pPr>
        <w:pStyle w:val="paragraph"/>
      </w:pPr>
      <w:r w:rsidRPr="00B25563">
        <w:tab/>
        <w:t>(d)</w:t>
      </w:r>
      <w:r w:rsidRPr="00B25563">
        <w:tab/>
        <w:t>a person holding shares in the company may be required by the company, from time to time, to provide to the company statutory declarations concerning matters relevant to the person’s eligibility to continue to be the holder of those shares having regard to the provisions of Part</w:t>
      </w:r>
      <w:r w:rsidR="00B25563">
        <w:t> </w:t>
      </w:r>
      <w:r w:rsidRPr="00B25563">
        <w:t xml:space="preserve">5 of the </w:t>
      </w:r>
      <w:r w:rsidRPr="00B25563">
        <w:rPr>
          <w:i/>
        </w:rPr>
        <w:t>Broadcasting Services Act 1992</w:t>
      </w:r>
      <w:r w:rsidRPr="00B25563">
        <w:t>; and</w:t>
      </w:r>
    </w:p>
    <w:p w:rsidR="00EB5D5F" w:rsidRPr="00B25563" w:rsidRDefault="00EB5D5F">
      <w:pPr>
        <w:pStyle w:val="paragraph"/>
      </w:pPr>
      <w:r w:rsidRPr="00B25563">
        <w:tab/>
        <w:t>(e)</w:t>
      </w:r>
      <w:r w:rsidRPr="00B25563">
        <w:tab/>
        <w:t xml:space="preserve">the company may secure the disposal of shares held by a person who refuses or fails to provide a statutory declaration under the provisions referred to in </w:t>
      </w:r>
      <w:r w:rsidR="00B25563">
        <w:t>paragraph (</w:t>
      </w:r>
      <w:r w:rsidRPr="00B25563">
        <w:t>c) or (d).</w:t>
      </w:r>
    </w:p>
    <w:p w:rsidR="00EB5D5F" w:rsidRPr="00B25563" w:rsidRDefault="00EB5D5F">
      <w:pPr>
        <w:pStyle w:val="SubsectionHead"/>
      </w:pPr>
      <w:r w:rsidRPr="00B25563">
        <w:t>Application of control rules</w:t>
      </w:r>
    </w:p>
    <w:p w:rsidR="00EB5D5F" w:rsidRPr="00B25563" w:rsidRDefault="00EB5D5F" w:rsidP="008A4053">
      <w:pPr>
        <w:pStyle w:val="subsection"/>
      </w:pPr>
      <w:r w:rsidRPr="00B25563">
        <w:tab/>
        <w:t>(4)</w:t>
      </w:r>
      <w:r w:rsidRPr="00B25563">
        <w:tab/>
        <w:t>Schedule</w:t>
      </w:r>
      <w:r w:rsidR="00B25563">
        <w:t> </w:t>
      </w:r>
      <w:r w:rsidRPr="00B25563">
        <w:t xml:space="preserve">1 to the </w:t>
      </w:r>
      <w:r w:rsidRPr="00B25563">
        <w:rPr>
          <w:i/>
        </w:rPr>
        <w:t>Broadcasting Services Act 1992</w:t>
      </w:r>
      <w:r w:rsidRPr="00B25563">
        <w:t xml:space="preserve"> applies for the purposes of </w:t>
      </w:r>
      <w:r w:rsidR="00B25563">
        <w:t>subparagraphs (</w:t>
      </w:r>
      <w:r w:rsidR="00F429E8" w:rsidRPr="00B25563">
        <w:t xml:space="preserve">1)(ic)(ii), (iii) and (v), (1)(id)(ii), (iii) and (v), </w:t>
      </w:r>
      <w:r w:rsidR="008E6DF1" w:rsidRPr="00B25563">
        <w:t>(</w:t>
      </w:r>
      <w:r w:rsidRPr="00B25563">
        <w:t>2)(c)(ii) and (3)(c)(ii) of this section in a corresponding way to the way in which it applies for the purposes of Part</w:t>
      </w:r>
      <w:r w:rsidR="00B25563">
        <w:t> </w:t>
      </w:r>
      <w:r w:rsidRPr="00B25563">
        <w:t>5 of that Act.</w:t>
      </w:r>
    </w:p>
    <w:p w:rsidR="00F429E8" w:rsidRPr="00B25563" w:rsidRDefault="00F429E8" w:rsidP="00F429E8">
      <w:pPr>
        <w:pStyle w:val="subsection"/>
      </w:pPr>
      <w:r w:rsidRPr="00B25563">
        <w:tab/>
        <w:t>(5)</w:t>
      </w:r>
      <w:r w:rsidRPr="00B25563">
        <w:tab/>
      </w:r>
      <w:r w:rsidR="00B25563">
        <w:t>Subsections (</w:t>
      </w:r>
      <w:r w:rsidRPr="00B25563">
        <w:t>2) and (3) do not apply to a channel B datacasting transmitter licence unless the relevant transmitter, or any of the relevant transmitters, is operated for transmitting a datacasting service that is capable of being received by a domestic digital television receiver.</w:t>
      </w:r>
    </w:p>
    <w:p w:rsidR="00F429E8" w:rsidRPr="00B25563" w:rsidRDefault="00F429E8" w:rsidP="00F429E8">
      <w:pPr>
        <w:pStyle w:val="SubsectionHead"/>
      </w:pPr>
      <w:r w:rsidRPr="00B25563">
        <w:t>Ministerial directions</w:t>
      </w:r>
    </w:p>
    <w:p w:rsidR="00F429E8" w:rsidRPr="00B25563" w:rsidRDefault="00F429E8" w:rsidP="00F429E8">
      <w:pPr>
        <w:pStyle w:val="subsection"/>
      </w:pPr>
      <w:r w:rsidRPr="00B25563">
        <w:tab/>
        <w:t>(6)</w:t>
      </w:r>
      <w:r w:rsidRPr="00B25563">
        <w:tab/>
        <w:t xml:space="preserve">The Minister may give the ACMA a written direction about the exercise of the power conferred by </w:t>
      </w:r>
      <w:r w:rsidR="00B25563">
        <w:t>paragraph (</w:t>
      </w:r>
      <w:r w:rsidRPr="00B25563">
        <w:t>1)(k) to specify conditions in a channel A datacasting transmitter licence.</w:t>
      </w:r>
    </w:p>
    <w:p w:rsidR="00BA6678" w:rsidRPr="00B25563" w:rsidRDefault="00BA6678" w:rsidP="00BA6678">
      <w:pPr>
        <w:pStyle w:val="ActHead5"/>
      </w:pPr>
      <w:bookmarkStart w:id="170" w:name="_Toc466374630"/>
      <w:r w:rsidRPr="00B25563">
        <w:rPr>
          <w:rStyle w:val="CharSectno"/>
        </w:rPr>
        <w:lastRenderedPageBreak/>
        <w:t>109B</w:t>
      </w:r>
      <w:r w:rsidRPr="00B25563">
        <w:t xml:space="preserve">  Conditions of digital radio multiplex transmitter licences—general</w:t>
      </w:r>
      <w:bookmarkEnd w:id="170"/>
    </w:p>
    <w:p w:rsidR="00BA6678" w:rsidRPr="00B25563" w:rsidRDefault="00BA6678" w:rsidP="00BA6678">
      <w:pPr>
        <w:pStyle w:val="subsection"/>
      </w:pPr>
      <w:r w:rsidRPr="00B25563">
        <w:tab/>
        <w:t>(1)</w:t>
      </w:r>
      <w:r w:rsidRPr="00B25563">
        <w:tab/>
        <w:t>A digital radio multiplex transmitter licence is subject to the following conditions:</w:t>
      </w:r>
    </w:p>
    <w:p w:rsidR="00BA6678" w:rsidRPr="00B25563" w:rsidRDefault="00BA6678" w:rsidP="00BA6678">
      <w:pPr>
        <w:pStyle w:val="paragraph"/>
      </w:pPr>
      <w:r w:rsidRPr="00B25563">
        <w:tab/>
        <w:t>(a)</w:t>
      </w:r>
      <w:r w:rsidRPr="00B25563">
        <w:tab/>
        <w:t>a condition that the licensee must comply with this Act;</w:t>
      </w:r>
    </w:p>
    <w:p w:rsidR="00BA6678" w:rsidRPr="00B25563" w:rsidRDefault="00BA6678" w:rsidP="00BA6678">
      <w:pPr>
        <w:pStyle w:val="paragraph"/>
      </w:pPr>
      <w:r w:rsidRPr="00B25563">
        <w:tab/>
        <w:t>(b)</w:t>
      </w:r>
      <w:r w:rsidRPr="00B25563">
        <w:tab/>
        <w:t>a condition that the licensee meet all obligations (if any) of the licensee to pay:</w:t>
      </w:r>
    </w:p>
    <w:p w:rsidR="00BA6678" w:rsidRPr="00B25563" w:rsidRDefault="00BA6678" w:rsidP="00BA6678">
      <w:pPr>
        <w:pStyle w:val="paragraphsub"/>
      </w:pPr>
      <w:r w:rsidRPr="00B25563">
        <w:tab/>
        <w:t>(i)</w:t>
      </w:r>
      <w:r w:rsidRPr="00B25563">
        <w:tab/>
        <w:t>charges fixed by determinations under section</w:t>
      </w:r>
      <w:r w:rsidR="00B25563">
        <w:t> </w:t>
      </w:r>
      <w:r w:rsidRPr="00B25563">
        <w:t xml:space="preserve">60 of the </w:t>
      </w:r>
      <w:r w:rsidRPr="00B25563">
        <w:rPr>
          <w:i/>
        </w:rPr>
        <w:t>Australian Communications and Media Authority Act 2005</w:t>
      </w:r>
      <w:r w:rsidRPr="00B25563">
        <w:t>; and</w:t>
      </w:r>
    </w:p>
    <w:p w:rsidR="00BA6678" w:rsidRPr="00B25563" w:rsidRDefault="00BA6678" w:rsidP="00BA6678">
      <w:pPr>
        <w:pStyle w:val="paragraphsub"/>
      </w:pPr>
      <w:r w:rsidRPr="00B25563">
        <w:tab/>
        <w:t>(ii)</w:t>
      </w:r>
      <w:r w:rsidRPr="00B25563">
        <w:tab/>
        <w:t>amounts of apparatus licence tax;</w:t>
      </w:r>
    </w:p>
    <w:p w:rsidR="00BA6678" w:rsidRPr="00B25563" w:rsidRDefault="00BA6678" w:rsidP="00BA6678">
      <w:pPr>
        <w:pStyle w:val="paragraph"/>
      </w:pPr>
      <w:r w:rsidRPr="00B25563">
        <w:tab/>
        <w:t>(c)</w:t>
      </w:r>
      <w:r w:rsidRPr="00B25563">
        <w:tab/>
        <w:t>a condition that the licensee inform each person authorised by the licensee to operate a multiplex transmitter under the licence of the person’s obligations to comply with this Act and the conditions of the licence;</w:t>
      </w:r>
    </w:p>
    <w:p w:rsidR="00BA6678" w:rsidRPr="00B25563" w:rsidRDefault="00BA6678" w:rsidP="00BA6678">
      <w:pPr>
        <w:pStyle w:val="paragraph"/>
      </w:pPr>
      <w:r w:rsidRPr="00B25563">
        <w:tab/>
        <w:t>(d)</w:t>
      </w:r>
      <w:r w:rsidRPr="00B25563">
        <w:tab/>
        <w:t>if the licence is for 2 or more multiplex transmitters—a condition that one of those multiplex transmitters is to be used as the main multiplex transmitter and the others as repeater multiplex transmitters;</w:t>
      </w:r>
    </w:p>
    <w:p w:rsidR="00BA6678" w:rsidRPr="00B25563" w:rsidRDefault="00BA6678" w:rsidP="00BA6678">
      <w:pPr>
        <w:pStyle w:val="paragraph"/>
      </w:pPr>
      <w:r w:rsidRPr="00B25563">
        <w:tab/>
        <w:t>(e)</w:t>
      </w:r>
      <w:r w:rsidRPr="00B25563">
        <w:tab/>
        <w:t>a condition that the licensee, and any person so authorised, must not operate, or permit the operation of, a multiplex transmitter under the licence except on a frequency channel or channels, and at a constancy, specified in the licence in accordance with the relevant digital radio channel plan;</w:t>
      </w:r>
    </w:p>
    <w:p w:rsidR="00BA6678" w:rsidRPr="00B25563" w:rsidRDefault="00BA6678" w:rsidP="00BA6678">
      <w:pPr>
        <w:pStyle w:val="paragraph"/>
      </w:pPr>
      <w:r w:rsidRPr="00B25563">
        <w:tab/>
        <w:t>(f)</w:t>
      </w:r>
      <w:r w:rsidRPr="00B25563">
        <w:tab/>
        <w:t>if the licence is a category 1 digital radio multiplex transmitter licence—a condition that the licensee, and any person so authorised, must not operate, or permit the operation of, a multiplex transmitter under the licence for transmitting a service unless:</w:t>
      </w:r>
    </w:p>
    <w:p w:rsidR="00BA6678" w:rsidRPr="00B25563" w:rsidRDefault="00BA6678" w:rsidP="00BA6678">
      <w:pPr>
        <w:pStyle w:val="paragraphsub"/>
      </w:pPr>
      <w:r w:rsidRPr="00B25563">
        <w:tab/>
        <w:t>(i)</w:t>
      </w:r>
      <w:r w:rsidRPr="00B25563">
        <w:tab/>
        <w:t>the service is a digital commercial radio broadcasting service, and there is in force a commercial radio broadcasting licence authorising the provision of the service in the designated BSA radio area concerned; or</w:t>
      </w:r>
    </w:p>
    <w:p w:rsidR="00BA6678" w:rsidRPr="00B25563" w:rsidRDefault="00BA6678" w:rsidP="00BA6678">
      <w:pPr>
        <w:pStyle w:val="paragraphsub"/>
      </w:pPr>
      <w:r w:rsidRPr="00B25563">
        <w:tab/>
        <w:t>(ii)</w:t>
      </w:r>
      <w:r w:rsidRPr="00B25563">
        <w:tab/>
        <w:t xml:space="preserve">the service is a digital community radio broadcasting service, and there is in force a designated community </w:t>
      </w:r>
      <w:r w:rsidRPr="00B25563">
        <w:lastRenderedPageBreak/>
        <w:t>radio broadcasting licence</w:t>
      </w:r>
      <w:r w:rsidRPr="00B25563">
        <w:rPr>
          <w:i/>
        </w:rPr>
        <w:t xml:space="preserve"> </w:t>
      </w:r>
      <w:r w:rsidRPr="00B25563">
        <w:t>authorising the provision of the service in the desig</w:t>
      </w:r>
      <w:r w:rsidR="0071217C" w:rsidRPr="00B25563">
        <w:t>nated BSA radio area concerned;</w:t>
      </w:r>
    </w:p>
    <w:p w:rsidR="00BA6678" w:rsidRPr="00B25563" w:rsidRDefault="00BA6678" w:rsidP="00BA6678">
      <w:pPr>
        <w:pStyle w:val="paragraph"/>
      </w:pPr>
      <w:r w:rsidRPr="00B25563">
        <w:tab/>
        <w:t>(g)</w:t>
      </w:r>
      <w:r w:rsidRPr="00B25563">
        <w:tab/>
        <w:t>if the licence is a category 2 digital radio multiplex transmitter licence—a condition that the licensee, and any person so authorised, must not operate, or permit the operation of, a multiplex transmitter under the licence for transmitting a service unless:</w:t>
      </w:r>
    </w:p>
    <w:p w:rsidR="00BA6678" w:rsidRPr="00B25563" w:rsidRDefault="00BA6678" w:rsidP="00BA6678">
      <w:pPr>
        <w:pStyle w:val="paragraphsub"/>
      </w:pPr>
      <w:r w:rsidRPr="00B25563">
        <w:tab/>
        <w:t>(i)</w:t>
      </w:r>
      <w:r w:rsidRPr="00B25563">
        <w:tab/>
        <w:t>the service is a digital commercial radio broadcasting service, and there is in force a commercial radio broadcasting licence authorising the provision of the service in the designated BSA radio area concerned; or</w:t>
      </w:r>
    </w:p>
    <w:p w:rsidR="00BA6678" w:rsidRPr="00B25563" w:rsidRDefault="00BA6678" w:rsidP="00BA6678">
      <w:pPr>
        <w:pStyle w:val="paragraphsub"/>
      </w:pPr>
      <w:r w:rsidRPr="00B25563">
        <w:tab/>
        <w:t>(ii)</w:t>
      </w:r>
      <w:r w:rsidRPr="00B25563">
        <w:tab/>
        <w:t>the service is a digital community radio broadcasting service, and there is in force a designated community radio broadcasting licence</w:t>
      </w:r>
      <w:r w:rsidRPr="00B25563">
        <w:rPr>
          <w:i/>
        </w:rPr>
        <w:t xml:space="preserve"> </w:t>
      </w:r>
      <w:r w:rsidRPr="00B25563">
        <w:t>authorising the provision of the service in the designated BSA radio area concerned; or</w:t>
      </w:r>
    </w:p>
    <w:p w:rsidR="00BA6678" w:rsidRPr="00B25563" w:rsidRDefault="00BA6678" w:rsidP="00BA6678">
      <w:pPr>
        <w:pStyle w:val="paragraphsub"/>
      </w:pPr>
      <w:r w:rsidRPr="00B25563">
        <w:tab/>
        <w:t>(iii)</w:t>
      </w:r>
      <w:r w:rsidRPr="00B25563">
        <w:tab/>
        <w:t>the service is a digital national radio broadcasting service;</w:t>
      </w:r>
    </w:p>
    <w:p w:rsidR="00B568D6" w:rsidRPr="00B25563" w:rsidRDefault="00B568D6" w:rsidP="00B568D6">
      <w:pPr>
        <w:pStyle w:val="paragraph"/>
      </w:pPr>
      <w:r w:rsidRPr="00B25563">
        <w:tab/>
        <w:t>(h)</w:t>
      </w:r>
      <w:r w:rsidRPr="00B25563">
        <w:tab/>
        <w:t>if the licence is a category 3 digital radio multiplex transmitter licence—a condition that the licensee, and any person so authorised, must not operate, or permit the operation of, a multiplex transmitter under the licence for transmitting a service unless the service is a digital national radio broadcasting service;</w:t>
      </w:r>
    </w:p>
    <w:p w:rsidR="00BA6678" w:rsidRPr="00B25563" w:rsidRDefault="00BA6678" w:rsidP="00BA6678">
      <w:pPr>
        <w:pStyle w:val="paragraph"/>
      </w:pPr>
      <w:r w:rsidRPr="00B25563">
        <w:tab/>
        <w:t>(i)</w:t>
      </w:r>
      <w:r w:rsidRPr="00B25563">
        <w:tab/>
        <w:t>if the licence is a foundation category 1 digital radio multiplex transmitter licence—a condition that the licensee, or a person so authorised, will:</w:t>
      </w:r>
    </w:p>
    <w:p w:rsidR="00BA6678" w:rsidRPr="00B25563" w:rsidRDefault="00BA6678" w:rsidP="00BA6678">
      <w:pPr>
        <w:pStyle w:val="paragraphsub"/>
      </w:pPr>
      <w:r w:rsidRPr="00B25563">
        <w:tab/>
        <w:t>(i)</w:t>
      </w:r>
      <w:r w:rsidRPr="00B25563">
        <w:tab/>
        <w:t xml:space="preserve">commence to transmit a service covered by </w:t>
      </w:r>
      <w:r w:rsidR="00B25563">
        <w:t>subparagraph (</w:t>
      </w:r>
      <w:r w:rsidRPr="00B25563">
        <w:t>f)(i) or (ii) on the digital radio start</w:t>
      </w:r>
      <w:r w:rsidR="00B25563">
        <w:noBreakHyphen/>
      </w:r>
      <w:r w:rsidRPr="00B25563">
        <w:t>up day for the designated BSA radio area concerned; and</w:t>
      </w:r>
    </w:p>
    <w:p w:rsidR="00BA6678" w:rsidRPr="00B25563" w:rsidRDefault="00BA6678" w:rsidP="00BA6678">
      <w:pPr>
        <w:pStyle w:val="paragraphsub"/>
      </w:pPr>
      <w:r w:rsidRPr="00B25563">
        <w:tab/>
        <w:t>(ii)</w:t>
      </w:r>
      <w:r w:rsidRPr="00B25563">
        <w:tab/>
        <w:t xml:space="preserve">transmit a service covered by </w:t>
      </w:r>
      <w:r w:rsidR="00B25563">
        <w:t>subparagraph (</w:t>
      </w:r>
      <w:r w:rsidRPr="00B25563">
        <w:t xml:space="preserve">f)(i) or (ii) at all times after the commencement referred to in </w:t>
      </w:r>
      <w:r w:rsidR="00B25563">
        <w:t>subparagraph (</w:t>
      </w:r>
      <w:r w:rsidRPr="00B25563">
        <w:t>i) of this paragraph;</w:t>
      </w:r>
    </w:p>
    <w:p w:rsidR="00BA6678" w:rsidRPr="00B25563" w:rsidRDefault="00BA6678" w:rsidP="00BA6678">
      <w:pPr>
        <w:pStyle w:val="paragraph"/>
      </w:pPr>
      <w:r w:rsidRPr="00B25563">
        <w:tab/>
        <w:t>(j)</w:t>
      </w:r>
      <w:r w:rsidRPr="00B25563">
        <w:tab/>
        <w:t>if the licence is a foundation category 2 digital radio multiplex transmitter licence—a condition that the licensee, or a person so authorised, will:</w:t>
      </w:r>
    </w:p>
    <w:p w:rsidR="00BA6678" w:rsidRPr="00B25563" w:rsidRDefault="00BA6678" w:rsidP="00BA6678">
      <w:pPr>
        <w:pStyle w:val="paragraphsub"/>
      </w:pPr>
      <w:r w:rsidRPr="00B25563">
        <w:lastRenderedPageBreak/>
        <w:tab/>
        <w:t>(i)</w:t>
      </w:r>
      <w:r w:rsidRPr="00B25563">
        <w:tab/>
        <w:t xml:space="preserve">commence to transmit a service covered by </w:t>
      </w:r>
      <w:r w:rsidR="00B25563">
        <w:t>subparagraph (</w:t>
      </w:r>
      <w:r w:rsidRPr="00B25563">
        <w:t>g)(i), (ii) or (iii) on the digital radio start</w:t>
      </w:r>
      <w:r w:rsidR="00B25563">
        <w:noBreakHyphen/>
      </w:r>
      <w:r w:rsidRPr="00B25563">
        <w:t>up day for the designated BSA radio area concerned; and</w:t>
      </w:r>
    </w:p>
    <w:p w:rsidR="00BA6678" w:rsidRPr="00B25563" w:rsidRDefault="00BA6678" w:rsidP="00BA6678">
      <w:pPr>
        <w:pStyle w:val="paragraphsub"/>
      </w:pPr>
      <w:r w:rsidRPr="00B25563">
        <w:tab/>
        <w:t>(ii)</w:t>
      </w:r>
      <w:r w:rsidRPr="00B25563">
        <w:tab/>
        <w:t xml:space="preserve">transmit a service covered by </w:t>
      </w:r>
      <w:r w:rsidR="00B25563">
        <w:t>subparagraph (</w:t>
      </w:r>
      <w:r w:rsidRPr="00B25563">
        <w:t xml:space="preserve">g)(i), (ii) or (iii) at all times after the commencement referred to in </w:t>
      </w:r>
      <w:r w:rsidR="00B25563">
        <w:t>subparagraph (</w:t>
      </w:r>
      <w:r w:rsidRPr="00B25563">
        <w:t>i) of this paragraph;</w:t>
      </w:r>
    </w:p>
    <w:p w:rsidR="00BA6678" w:rsidRPr="00B25563" w:rsidRDefault="00BA6678" w:rsidP="00BA6678">
      <w:pPr>
        <w:pStyle w:val="paragraph"/>
      </w:pPr>
      <w:r w:rsidRPr="00B25563">
        <w:tab/>
        <w:t>(k)</w:t>
      </w:r>
      <w:r w:rsidRPr="00B25563">
        <w:tab/>
        <w:t>a condition that the licensee, and any person so authorised, must not operate, or permit the operation of, a multiplex transmitter under the licence for transmitting a service unless that service is transmitted using a digital modulation technique;</w:t>
      </w:r>
    </w:p>
    <w:p w:rsidR="00BA6678" w:rsidRPr="00B25563" w:rsidRDefault="00BA6678" w:rsidP="00BA6678">
      <w:pPr>
        <w:pStyle w:val="paragraph"/>
      </w:pPr>
      <w:r w:rsidRPr="00B25563">
        <w:tab/>
        <w:t>(l)</w:t>
      </w:r>
      <w:r w:rsidRPr="00B25563">
        <w:tab/>
        <w:t>a condition that the licensee must not carry on any activities other than activities that consist of:</w:t>
      </w:r>
    </w:p>
    <w:p w:rsidR="00BA6678" w:rsidRPr="00B25563" w:rsidRDefault="00BA6678" w:rsidP="00BA6678">
      <w:pPr>
        <w:pStyle w:val="paragraphsub"/>
      </w:pPr>
      <w:r w:rsidRPr="00B25563">
        <w:tab/>
        <w:t>(i)</w:t>
      </w:r>
      <w:r w:rsidRPr="00B25563">
        <w:tab/>
        <w:t>operating a multiplex transmitter under the licence; and</w:t>
      </w:r>
    </w:p>
    <w:p w:rsidR="00BA6678" w:rsidRPr="00B25563" w:rsidRDefault="00BA6678" w:rsidP="00BA6678">
      <w:pPr>
        <w:pStyle w:val="paragraphsub"/>
      </w:pPr>
      <w:r w:rsidRPr="00B25563">
        <w:tab/>
        <w:t>(ii)</w:t>
      </w:r>
      <w:r w:rsidRPr="00B25563">
        <w:tab/>
        <w:t>activities that are related to the operation of the multiplex transmitter;</w:t>
      </w:r>
    </w:p>
    <w:p w:rsidR="00BA6678" w:rsidRPr="00B25563" w:rsidRDefault="00BA6678" w:rsidP="00BA6678">
      <w:pPr>
        <w:pStyle w:val="paragraph"/>
      </w:pPr>
      <w:r w:rsidRPr="00B25563">
        <w:tab/>
        <w:t>(m)</w:t>
      </w:r>
      <w:r w:rsidRPr="00B25563">
        <w:tab/>
        <w:t>a condition that the licensee, and any person so authorised, must not operate, or permit operation of, a multiplex transmitter under the licence otherwise than in accordance with any relevant technical specifications determined by the relevant digital radio channel plan;</w:t>
      </w:r>
    </w:p>
    <w:p w:rsidR="00BA6678" w:rsidRPr="00B25563" w:rsidRDefault="00BA6678" w:rsidP="00BA6678">
      <w:pPr>
        <w:pStyle w:val="paragraph"/>
      </w:pPr>
      <w:r w:rsidRPr="00B25563">
        <w:tab/>
        <w:t>(n)</w:t>
      </w:r>
      <w:r w:rsidRPr="00B25563">
        <w:tab/>
        <w:t>a condition that the licensee, and any person so authorised, must comply with guidelines developed by the ACMA under section</w:t>
      </w:r>
      <w:r w:rsidR="00B25563">
        <w:t> </w:t>
      </w:r>
      <w:r w:rsidRPr="00B25563">
        <w:t xml:space="preserve">33 of the </w:t>
      </w:r>
      <w:r w:rsidRPr="00B25563">
        <w:rPr>
          <w:i/>
        </w:rPr>
        <w:t>Broadcasting Services Act 1992</w:t>
      </w:r>
      <w:r w:rsidRPr="00B25563">
        <w:t>;</w:t>
      </w:r>
    </w:p>
    <w:p w:rsidR="00BA6678" w:rsidRPr="00B25563" w:rsidRDefault="00BA6678" w:rsidP="00BA6678">
      <w:pPr>
        <w:pStyle w:val="paragraph"/>
      </w:pPr>
      <w:r w:rsidRPr="00B25563">
        <w:tab/>
        <w:t>(o)</w:t>
      </w:r>
      <w:r w:rsidRPr="00B25563">
        <w:tab/>
        <w:t>a condition that the licensee, and any person so authorised, will comply with any standards under section</w:t>
      </w:r>
      <w:r w:rsidR="00B25563">
        <w:t> </w:t>
      </w:r>
      <w:r w:rsidRPr="00B25563">
        <w:t xml:space="preserve">130AB of the </w:t>
      </w:r>
      <w:r w:rsidRPr="00B25563">
        <w:rPr>
          <w:i/>
        </w:rPr>
        <w:t>Broadcasting Services Act 1992</w:t>
      </w:r>
      <w:r w:rsidRPr="00B25563">
        <w:t xml:space="preserve"> (which deals with technical standards relating to the operation of multiplex transmitters);</w:t>
      </w:r>
    </w:p>
    <w:p w:rsidR="00BA6678" w:rsidRPr="00B25563" w:rsidRDefault="00BA6678" w:rsidP="00BA6678">
      <w:pPr>
        <w:pStyle w:val="paragraph"/>
      </w:pPr>
      <w:r w:rsidRPr="00B25563">
        <w:tab/>
        <w:t>(p)</w:t>
      </w:r>
      <w:r w:rsidRPr="00B25563">
        <w:tab/>
        <w:t>a condition that the licensee, or a person so authorised, will comply with subsection</w:t>
      </w:r>
      <w:r w:rsidR="00B25563">
        <w:t> </w:t>
      </w:r>
      <w:r w:rsidRPr="00B25563">
        <w:t xml:space="preserve">130V(1) of the </w:t>
      </w:r>
      <w:r w:rsidRPr="00B25563">
        <w:rPr>
          <w:i/>
        </w:rPr>
        <w:t>Broadcasting Services Act 1992</w:t>
      </w:r>
      <w:r w:rsidRPr="00B25563">
        <w:t xml:space="preserve"> (which deals with industry standards);</w:t>
      </w:r>
    </w:p>
    <w:p w:rsidR="00BA6678" w:rsidRPr="00B25563" w:rsidRDefault="00BA6678" w:rsidP="00BA6678">
      <w:pPr>
        <w:pStyle w:val="paragraph"/>
      </w:pPr>
      <w:r w:rsidRPr="00B25563">
        <w:tab/>
        <w:t>(q)</w:t>
      </w:r>
      <w:r w:rsidRPr="00B25563">
        <w:tab/>
        <w:t xml:space="preserve">a condition that the licensee will, if requested to do so by the ACMA, submit to the ACMA, within a specified period of at least 30 days, an implementation plan that complies with any relevant determinations under </w:t>
      </w:r>
      <w:r w:rsidR="00B25563">
        <w:t>subsection (</w:t>
      </w:r>
      <w:r w:rsidRPr="00B25563">
        <w:t>2);</w:t>
      </w:r>
    </w:p>
    <w:p w:rsidR="00BA6678" w:rsidRPr="00B25563" w:rsidRDefault="00BA6678" w:rsidP="00BA6678">
      <w:pPr>
        <w:pStyle w:val="paragraph"/>
      </w:pPr>
      <w:r w:rsidRPr="00B25563">
        <w:lastRenderedPageBreak/>
        <w:tab/>
        <w:t>(r)</w:t>
      </w:r>
      <w:r w:rsidRPr="00B25563">
        <w:tab/>
        <w:t>a condition that the licensee, and any person so authorised, must comply with an implementation plan submitted to the ACMA by the licensee;</w:t>
      </w:r>
    </w:p>
    <w:p w:rsidR="00BA6678" w:rsidRPr="00B25563" w:rsidRDefault="00BA6678" w:rsidP="00BA6678">
      <w:pPr>
        <w:pStyle w:val="paragraph"/>
      </w:pPr>
      <w:r w:rsidRPr="00B25563">
        <w:tab/>
        <w:t>(s)</w:t>
      </w:r>
      <w:r w:rsidRPr="00B25563">
        <w:tab/>
        <w:t>if the licence is a category 3 digital radio multiplex transmitter licence—such other conditions as are specified in the regulations;</w:t>
      </w:r>
    </w:p>
    <w:p w:rsidR="00BA6678" w:rsidRPr="00B25563" w:rsidRDefault="00BA6678" w:rsidP="00BA6678">
      <w:pPr>
        <w:pStyle w:val="paragraph"/>
      </w:pPr>
      <w:r w:rsidRPr="00B25563">
        <w:tab/>
        <w:t>(t)</w:t>
      </w:r>
      <w:r w:rsidRPr="00B25563">
        <w:tab/>
        <w:t>such other conditions as are specified in the licence.</w:t>
      </w:r>
    </w:p>
    <w:p w:rsidR="00BA6678" w:rsidRPr="00B25563" w:rsidRDefault="00BA6678" w:rsidP="00BA6678">
      <w:pPr>
        <w:pStyle w:val="SubsectionHead"/>
      </w:pPr>
      <w:r w:rsidRPr="00B25563">
        <w:t>Implementation plans</w:t>
      </w:r>
    </w:p>
    <w:p w:rsidR="00BA6678" w:rsidRPr="00B25563" w:rsidRDefault="00BA6678" w:rsidP="00BA6678">
      <w:pPr>
        <w:pStyle w:val="subsection"/>
        <w:keepNext/>
        <w:keepLines/>
      </w:pPr>
      <w:r w:rsidRPr="00B25563">
        <w:tab/>
        <w:t>(2)</w:t>
      </w:r>
      <w:r w:rsidRPr="00B25563">
        <w:tab/>
        <w:t>The ACMA may, by legislative instrument, determine requirements to be complied with by implementation plans.</w:t>
      </w:r>
    </w:p>
    <w:p w:rsidR="00BA6678" w:rsidRPr="00B25563" w:rsidRDefault="00BA6678" w:rsidP="00BA6678">
      <w:pPr>
        <w:pStyle w:val="subsection"/>
      </w:pPr>
      <w:r w:rsidRPr="00B25563">
        <w:tab/>
        <w:t>(3)</w:t>
      </w:r>
      <w:r w:rsidRPr="00B25563">
        <w:tab/>
        <w:t xml:space="preserve">The Minister may, by legislative instrument, give the ACMA a direction about the exercise of the power conferred by </w:t>
      </w:r>
      <w:r w:rsidR="00B25563">
        <w:t>subsection (</w:t>
      </w:r>
      <w:r w:rsidRPr="00B25563">
        <w:t>2).</w:t>
      </w:r>
    </w:p>
    <w:p w:rsidR="00BA6678" w:rsidRPr="00B25563" w:rsidRDefault="00BA6678" w:rsidP="00BA6678">
      <w:pPr>
        <w:pStyle w:val="subsection"/>
      </w:pPr>
      <w:r w:rsidRPr="00B25563">
        <w:tab/>
        <w:t>(4)</w:t>
      </w:r>
      <w:r w:rsidRPr="00B25563">
        <w:tab/>
        <w:t xml:space="preserve">The ACMA must comply with a direction under </w:t>
      </w:r>
      <w:r w:rsidR="00B25563">
        <w:t>subsection (</w:t>
      </w:r>
      <w:r w:rsidRPr="00B25563">
        <w:t>3).</w:t>
      </w:r>
    </w:p>
    <w:p w:rsidR="00BA6678" w:rsidRPr="00B25563" w:rsidRDefault="00BA6678" w:rsidP="00BA6678">
      <w:pPr>
        <w:pStyle w:val="SubsectionHead"/>
        <w:rPr>
          <w:i w:val="0"/>
        </w:rPr>
      </w:pPr>
      <w:r w:rsidRPr="00B25563">
        <w:t>Licences allocated under subsection</w:t>
      </w:r>
      <w:r w:rsidR="00B25563">
        <w:t> </w:t>
      </w:r>
      <w:r w:rsidRPr="00B25563">
        <w:t>40(1) of the Broadcasting Services Act 1992</w:t>
      </w:r>
    </w:p>
    <w:p w:rsidR="00BA6678" w:rsidRPr="00B25563" w:rsidRDefault="00BA6678" w:rsidP="00BA6678">
      <w:pPr>
        <w:pStyle w:val="subsection"/>
        <w:rPr>
          <w:i/>
        </w:rPr>
      </w:pPr>
      <w:r w:rsidRPr="00B25563">
        <w:tab/>
        <w:t>(5)</w:t>
      </w:r>
      <w:r w:rsidRPr="00B25563">
        <w:tab/>
      </w:r>
      <w:r w:rsidR="00B25563">
        <w:t>Subparagraphs (</w:t>
      </w:r>
      <w:r w:rsidRPr="00B25563">
        <w:t>1)(f)(i) and (g)(i) do not apply in relation to a commercial radio broadcasting licence allocated under subsection</w:t>
      </w:r>
      <w:r w:rsidR="00B25563">
        <w:t> </w:t>
      </w:r>
      <w:r w:rsidRPr="00B25563">
        <w:t xml:space="preserve">40(1) of the </w:t>
      </w:r>
      <w:r w:rsidRPr="00B25563">
        <w:rPr>
          <w:i/>
        </w:rPr>
        <w:t>Broadcasting Services Act 1992.</w:t>
      </w:r>
    </w:p>
    <w:p w:rsidR="00BA6678" w:rsidRPr="00B25563" w:rsidRDefault="00BA6678" w:rsidP="00BA6678">
      <w:pPr>
        <w:pStyle w:val="SubsectionHead"/>
      </w:pPr>
      <w:r w:rsidRPr="00B25563">
        <w:t>Continuity of transmission</w:t>
      </w:r>
    </w:p>
    <w:p w:rsidR="00BA6678" w:rsidRPr="00B25563" w:rsidRDefault="00BA6678" w:rsidP="00BA6678">
      <w:pPr>
        <w:pStyle w:val="subsection"/>
      </w:pPr>
      <w:r w:rsidRPr="00B25563">
        <w:tab/>
        <w:t>(6)</w:t>
      </w:r>
      <w:r w:rsidRPr="00B25563">
        <w:tab/>
        <w:t xml:space="preserve">The ACMA may, by legislative instrument, specify circumstances in which a digital radio multiplex transmitter licensee, or a person authorised by such a licensee, is taken, for the purposes of </w:t>
      </w:r>
      <w:r w:rsidR="00B25563">
        <w:t>subparagraph (</w:t>
      </w:r>
      <w:r w:rsidRPr="00B25563">
        <w:t xml:space="preserve">1)(i)(ii), to be transmitting a service covered by </w:t>
      </w:r>
      <w:r w:rsidR="00B25563">
        <w:t>subparagraph (</w:t>
      </w:r>
      <w:r w:rsidRPr="00B25563">
        <w:t>1)(f)(i) or (ii).</w:t>
      </w:r>
    </w:p>
    <w:p w:rsidR="00BA6678" w:rsidRPr="00B25563" w:rsidRDefault="00BA6678" w:rsidP="00BA6678">
      <w:pPr>
        <w:pStyle w:val="subsection"/>
      </w:pPr>
      <w:r w:rsidRPr="00B25563">
        <w:tab/>
        <w:t>(7)</w:t>
      </w:r>
      <w:r w:rsidRPr="00B25563">
        <w:tab/>
        <w:t xml:space="preserve">The ACMA may, by legislative instrument, specify circumstances in which a digital radio multiplex transmitter licensee, or a person authorised by such a licensee, is taken, for the purposes of </w:t>
      </w:r>
      <w:r w:rsidR="00B25563">
        <w:t>subparagraph (</w:t>
      </w:r>
      <w:r w:rsidRPr="00B25563">
        <w:t xml:space="preserve">1)(j)(ii), to be transmitting a service covered by </w:t>
      </w:r>
      <w:r w:rsidR="00B25563">
        <w:t>subparagraph (</w:t>
      </w:r>
      <w:r w:rsidRPr="00B25563">
        <w:t>1)(g)(i), (ii) or (iii).</w:t>
      </w:r>
    </w:p>
    <w:p w:rsidR="00BA6678" w:rsidRPr="00B25563" w:rsidRDefault="00BA6678" w:rsidP="00BA6678">
      <w:pPr>
        <w:pStyle w:val="subsection"/>
      </w:pPr>
      <w:r w:rsidRPr="00B25563">
        <w:lastRenderedPageBreak/>
        <w:tab/>
        <w:t>(8)</w:t>
      </w:r>
      <w:r w:rsidRPr="00B25563">
        <w:tab/>
        <w:t xml:space="preserve">A copy of a declaration under </w:t>
      </w:r>
      <w:r w:rsidR="00B25563">
        <w:t>subsection (</w:t>
      </w:r>
      <w:r w:rsidRPr="00B25563">
        <w:t xml:space="preserve">6) or (7) must be made available on the ACMA’s </w:t>
      </w:r>
      <w:r w:rsidR="00C216E9" w:rsidRPr="00B25563">
        <w:t>website</w:t>
      </w:r>
      <w:r w:rsidRPr="00B25563">
        <w:t>.</w:t>
      </w:r>
    </w:p>
    <w:p w:rsidR="00BA6678" w:rsidRPr="00B25563" w:rsidRDefault="00BA6678" w:rsidP="00BA6678">
      <w:pPr>
        <w:pStyle w:val="SubsectionHead"/>
      </w:pPr>
      <w:r w:rsidRPr="00B25563">
        <w:t>Ministerial directions</w:t>
      </w:r>
    </w:p>
    <w:p w:rsidR="00BA6678" w:rsidRPr="00B25563" w:rsidRDefault="00BA6678" w:rsidP="00BA6678">
      <w:pPr>
        <w:pStyle w:val="subsection"/>
      </w:pPr>
      <w:r w:rsidRPr="00B25563">
        <w:tab/>
        <w:t>(9)</w:t>
      </w:r>
      <w:r w:rsidRPr="00B25563">
        <w:tab/>
        <w:t xml:space="preserve">The Minister may, by legislative instrument, give the ACMA a direction about the exercise of the power conferred by </w:t>
      </w:r>
      <w:r w:rsidR="00B25563">
        <w:t>paragraph (</w:t>
      </w:r>
      <w:r w:rsidRPr="00B25563">
        <w:t>1)(t) to specify conditions in a digital radio multiplex transmitter licence.</w:t>
      </w:r>
    </w:p>
    <w:p w:rsidR="00BA6678" w:rsidRPr="00B25563" w:rsidRDefault="00BA6678" w:rsidP="00BA6678">
      <w:pPr>
        <w:pStyle w:val="subsection"/>
      </w:pPr>
      <w:r w:rsidRPr="00B25563">
        <w:tab/>
        <w:t>(10)</w:t>
      </w:r>
      <w:r w:rsidRPr="00B25563">
        <w:tab/>
        <w:t xml:space="preserve">The ACMA must comply with a direction under </w:t>
      </w:r>
      <w:r w:rsidR="00B25563">
        <w:t>subsection (</w:t>
      </w:r>
      <w:r w:rsidRPr="00B25563">
        <w:t>9).</w:t>
      </w:r>
    </w:p>
    <w:p w:rsidR="00BA6678" w:rsidRPr="00B25563" w:rsidRDefault="00BA6678" w:rsidP="00BA6678">
      <w:pPr>
        <w:pStyle w:val="ActHead5"/>
      </w:pPr>
      <w:bookmarkStart w:id="171" w:name="_Toc466374631"/>
      <w:r w:rsidRPr="00B25563">
        <w:rPr>
          <w:rStyle w:val="CharSectno"/>
        </w:rPr>
        <w:t>109C</w:t>
      </w:r>
      <w:r w:rsidRPr="00B25563">
        <w:t xml:space="preserve">  Conditions of category 1 and category 2 digital radio multiplex transmitter licences—access etc.</w:t>
      </w:r>
      <w:bookmarkEnd w:id="171"/>
    </w:p>
    <w:p w:rsidR="00BA6678" w:rsidRPr="00B25563" w:rsidRDefault="00BA6678" w:rsidP="00BA6678">
      <w:pPr>
        <w:pStyle w:val="SubsectionHead"/>
      </w:pPr>
      <w:r w:rsidRPr="00B25563">
        <w:t>Compliance with access regime etc.</w:t>
      </w:r>
    </w:p>
    <w:p w:rsidR="00BA6678" w:rsidRPr="00B25563" w:rsidRDefault="00BA6678" w:rsidP="00BA6678">
      <w:pPr>
        <w:pStyle w:val="subsection"/>
      </w:pPr>
      <w:r w:rsidRPr="00B25563">
        <w:tab/>
        <w:t>(1)</w:t>
      </w:r>
      <w:r w:rsidRPr="00B25563">
        <w:tab/>
        <w:t>A category 1 digital radio multiplex transmitter licence and a category 2 digital radio multiplex transmitter licence are subject to the following conditions:</w:t>
      </w:r>
    </w:p>
    <w:p w:rsidR="00BA6678" w:rsidRPr="00B25563" w:rsidRDefault="00BA6678" w:rsidP="00BA6678">
      <w:pPr>
        <w:pStyle w:val="paragraph"/>
      </w:pPr>
      <w:r w:rsidRPr="00B25563">
        <w:tab/>
        <w:t>(a)</w:t>
      </w:r>
      <w:r w:rsidRPr="00B25563">
        <w:tab/>
        <w:t>a condition that the licensee, and each person authorised by the licensee to operate a multiplex transmitter under the licence, will comply with any applicable obligations under Division</w:t>
      </w:r>
      <w:r w:rsidR="00B25563">
        <w:t> </w:t>
      </w:r>
      <w:r w:rsidRPr="00B25563">
        <w:t>4B;</w:t>
      </w:r>
    </w:p>
    <w:p w:rsidR="00BA6678" w:rsidRPr="00B25563" w:rsidRDefault="00BA6678" w:rsidP="00BA6678">
      <w:pPr>
        <w:pStyle w:val="paragraph"/>
      </w:pPr>
      <w:r w:rsidRPr="00B25563">
        <w:tab/>
        <w:t>(b)</w:t>
      </w:r>
      <w:r w:rsidRPr="00B25563">
        <w:tab/>
        <w:t>a condition that the licensee, and any person so authorised, will comply with an access undertaking in force under Division</w:t>
      </w:r>
      <w:r w:rsidR="00B25563">
        <w:t> </w:t>
      </w:r>
      <w:r w:rsidRPr="00B25563">
        <w:t>4B in relation to the licence;</w:t>
      </w:r>
    </w:p>
    <w:p w:rsidR="00BA6678" w:rsidRPr="00B25563" w:rsidRDefault="00BA6678" w:rsidP="00BA6678">
      <w:pPr>
        <w:pStyle w:val="paragraph"/>
      </w:pPr>
      <w:r w:rsidRPr="00B25563">
        <w:tab/>
        <w:t>(c)</w:t>
      </w:r>
      <w:r w:rsidRPr="00B25563">
        <w:tab/>
        <w:t>a condition that the licensee, and any person so authorised, will not give access to multiplex capacity under the licence otherwise than in compliance with:</w:t>
      </w:r>
    </w:p>
    <w:p w:rsidR="00BA6678" w:rsidRPr="00B25563" w:rsidRDefault="00BA6678" w:rsidP="00BA6678">
      <w:pPr>
        <w:pStyle w:val="paragraphsub"/>
      </w:pPr>
      <w:r w:rsidRPr="00B25563">
        <w:tab/>
        <w:t>(i)</w:t>
      </w:r>
      <w:r w:rsidRPr="00B25563">
        <w:tab/>
        <w:t>the standard access obligations (if any) that are applicable to the licence; or</w:t>
      </w:r>
    </w:p>
    <w:p w:rsidR="00BA6678" w:rsidRPr="00B25563" w:rsidRDefault="00BA6678" w:rsidP="00BA6678">
      <w:pPr>
        <w:pStyle w:val="paragraphsub"/>
      </w:pPr>
      <w:r w:rsidRPr="00B25563">
        <w:tab/>
        <w:t>(ii)</w:t>
      </w:r>
      <w:r w:rsidRPr="00B25563">
        <w:tab/>
        <w:t>the excess</w:t>
      </w:r>
      <w:r w:rsidR="00B25563">
        <w:noBreakHyphen/>
      </w:r>
      <w:r w:rsidRPr="00B25563">
        <w:t>capacity access obligations (if any) that are applicable to the licence; or</w:t>
      </w:r>
    </w:p>
    <w:p w:rsidR="00BA6678" w:rsidRPr="00B25563" w:rsidRDefault="00BA6678" w:rsidP="00BA6678">
      <w:pPr>
        <w:pStyle w:val="paragraphsub"/>
      </w:pPr>
      <w:r w:rsidRPr="00B25563">
        <w:tab/>
        <w:t>(iii)</w:t>
      </w:r>
      <w:r w:rsidRPr="00B25563">
        <w:tab/>
        <w:t>the distributed</w:t>
      </w:r>
      <w:r w:rsidR="00B25563">
        <w:noBreakHyphen/>
      </w:r>
      <w:r w:rsidRPr="00B25563">
        <w:t>capacity access obligations (if any) that are applicable to the licence.</w:t>
      </w:r>
    </w:p>
    <w:p w:rsidR="00BA6678" w:rsidRPr="00B25563" w:rsidRDefault="00BA6678" w:rsidP="00BA6678">
      <w:pPr>
        <w:pStyle w:val="SubsectionHead"/>
      </w:pPr>
      <w:r w:rsidRPr="00B25563">
        <w:lastRenderedPageBreak/>
        <w:t>Proceeds of auctions</w:t>
      </w:r>
    </w:p>
    <w:p w:rsidR="00BA6678" w:rsidRPr="00B25563" w:rsidRDefault="00BA6678" w:rsidP="00BA6678">
      <w:pPr>
        <w:pStyle w:val="subsection"/>
      </w:pPr>
      <w:r w:rsidRPr="00B25563">
        <w:tab/>
        <w:t>(2)</w:t>
      </w:r>
      <w:r w:rsidRPr="00B25563">
        <w:tab/>
        <w:t>If:</w:t>
      </w:r>
    </w:p>
    <w:p w:rsidR="00BA6678" w:rsidRPr="00B25563" w:rsidRDefault="00BA6678" w:rsidP="00BA6678">
      <w:pPr>
        <w:pStyle w:val="paragraph"/>
      </w:pPr>
      <w:r w:rsidRPr="00B25563">
        <w:tab/>
        <w:t>(a)</w:t>
      </w:r>
      <w:r w:rsidRPr="00B25563">
        <w:tab/>
        <w:t>a foundation digital radio multiplex transmitter licence was issued otherwise than in accordance with a price</w:t>
      </w:r>
      <w:r w:rsidR="00B25563">
        <w:noBreakHyphen/>
      </w:r>
      <w:r w:rsidRPr="00B25563">
        <w:t>based allocation system determined under section</w:t>
      </w:r>
      <w:r w:rsidR="00B25563">
        <w:t> </w:t>
      </w:r>
      <w:r w:rsidRPr="00B25563">
        <w:t>106; and</w:t>
      </w:r>
    </w:p>
    <w:p w:rsidR="00BA6678" w:rsidRPr="00B25563" w:rsidRDefault="00BA6678" w:rsidP="00BA6678">
      <w:pPr>
        <w:pStyle w:val="paragraph"/>
      </w:pPr>
      <w:r w:rsidRPr="00B25563">
        <w:tab/>
        <w:t>(b)</w:t>
      </w:r>
      <w:r w:rsidRPr="00B25563">
        <w:tab/>
        <w:t>the licensee receives the net proceeds of an auction mentioned in subsection</w:t>
      </w:r>
      <w:r w:rsidR="00B25563">
        <w:t> </w:t>
      </w:r>
      <w:r w:rsidRPr="00B25563">
        <w:t>118NT(6);</w:t>
      </w:r>
    </w:p>
    <w:p w:rsidR="00BA6678" w:rsidRPr="00B25563" w:rsidRDefault="00BA6678" w:rsidP="00BA6678">
      <w:pPr>
        <w:pStyle w:val="subsection2"/>
      </w:pPr>
      <w:r w:rsidRPr="00B25563">
        <w:t>the licence is subject to the following conditions:</w:t>
      </w:r>
    </w:p>
    <w:p w:rsidR="00BA6678" w:rsidRPr="00B25563" w:rsidRDefault="00BA6678" w:rsidP="00BA6678">
      <w:pPr>
        <w:pStyle w:val="paragraph"/>
      </w:pPr>
      <w:r w:rsidRPr="00B25563">
        <w:tab/>
        <w:t>(c)</w:t>
      </w:r>
      <w:r w:rsidRPr="00B25563">
        <w:tab/>
        <w:t xml:space="preserve">the licensee will set aside the net proceeds of the auction in a separate account with an ADI (within the meaning of the </w:t>
      </w:r>
      <w:r w:rsidRPr="00B25563">
        <w:rPr>
          <w:i/>
        </w:rPr>
        <w:t>Banking Act 1959</w:t>
      </w:r>
      <w:r w:rsidRPr="00B25563">
        <w:t>);</w:t>
      </w:r>
    </w:p>
    <w:p w:rsidR="00BA6678" w:rsidRPr="00B25563" w:rsidRDefault="00BA6678" w:rsidP="00BA6678">
      <w:pPr>
        <w:pStyle w:val="paragraph"/>
      </w:pPr>
      <w:r w:rsidRPr="00B25563">
        <w:tab/>
        <w:t>(d)</w:t>
      </w:r>
      <w:r w:rsidRPr="00B25563">
        <w:tab/>
        <w:t>the licensee will not apply those net proceeds except for the purpose of:</w:t>
      </w:r>
    </w:p>
    <w:p w:rsidR="00BA6678" w:rsidRPr="00B25563" w:rsidRDefault="00BA6678" w:rsidP="00BA6678">
      <w:pPr>
        <w:pStyle w:val="paragraphsub"/>
      </w:pPr>
      <w:r w:rsidRPr="00B25563">
        <w:tab/>
        <w:t>(i)</w:t>
      </w:r>
      <w:r w:rsidRPr="00B25563">
        <w:tab/>
        <w:t>promoting the digital radio broadcasting platform in Australia; or</w:t>
      </w:r>
    </w:p>
    <w:p w:rsidR="00BA6678" w:rsidRPr="00B25563" w:rsidRDefault="00BA6678" w:rsidP="00BA6678">
      <w:pPr>
        <w:pStyle w:val="paragraphsub"/>
      </w:pPr>
      <w:r w:rsidRPr="00B25563">
        <w:tab/>
        <w:t>(ii)</w:t>
      </w:r>
      <w:r w:rsidRPr="00B25563">
        <w:tab/>
        <w:t>discharging a liability of the licensee to pay a fee or charge in relation to the maintenance or operation of the account; or</w:t>
      </w:r>
    </w:p>
    <w:p w:rsidR="00BA6678" w:rsidRPr="00B25563" w:rsidRDefault="00BA6678" w:rsidP="00BA6678">
      <w:pPr>
        <w:pStyle w:val="paragraphsub"/>
      </w:pPr>
      <w:r w:rsidRPr="00B25563">
        <w:tab/>
        <w:t>(iii)</w:t>
      </w:r>
      <w:r w:rsidRPr="00B25563">
        <w:tab/>
        <w:t>discharging a liability incurred by the licensee in connection with the auction (other than a liability to comply with an obligation under Division</w:t>
      </w:r>
      <w:r w:rsidR="00B25563">
        <w:t> </w:t>
      </w:r>
      <w:r w:rsidRPr="00B25563">
        <w:t>4B).</w:t>
      </w:r>
    </w:p>
    <w:p w:rsidR="00BA6678" w:rsidRPr="00B25563" w:rsidRDefault="00BA6678" w:rsidP="00BA6678">
      <w:pPr>
        <w:pStyle w:val="SubsectionHead"/>
      </w:pPr>
      <w:r w:rsidRPr="00B25563">
        <w:t>Definition</w:t>
      </w:r>
    </w:p>
    <w:p w:rsidR="00BA6678" w:rsidRPr="00B25563" w:rsidRDefault="00BA6678" w:rsidP="00BA6678">
      <w:pPr>
        <w:pStyle w:val="subsection"/>
      </w:pPr>
      <w:r w:rsidRPr="00B25563">
        <w:tab/>
        <w:t>(3)</w:t>
      </w:r>
      <w:r w:rsidRPr="00B25563">
        <w:tab/>
        <w:t>In this section:</w:t>
      </w:r>
    </w:p>
    <w:p w:rsidR="00BA6678" w:rsidRPr="00B25563" w:rsidRDefault="00BA6678" w:rsidP="00BA6678">
      <w:pPr>
        <w:pStyle w:val="Definition"/>
      </w:pPr>
      <w:r w:rsidRPr="00B25563">
        <w:rPr>
          <w:b/>
          <w:i/>
        </w:rPr>
        <w:t>multiplex capacity</w:t>
      </w:r>
      <w:r w:rsidRPr="00B25563">
        <w:t xml:space="preserve"> has the same meaning as in Division</w:t>
      </w:r>
      <w:r w:rsidR="00B25563">
        <w:t> </w:t>
      </w:r>
      <w:r w:rsidRPr="00B25563">
        <w:t>4B.</w:t>
      </w:r>
    </w:p>
    <w:p w:rsidR="00BA6678" w:rsidRPr="00B25563" w:rsidRDefault="00BA6678" w:rsidP="00BA6678">
      <w:pPr>
        <w:pStyle w:val="ActHead5"/>
      </w:pPr>
      <w:bookmarkStart w:id="172" w:name="_Toc466374632"/>
      <w:r w:rsidRPr="00B25563">
        <w:rPr>
          <w:rStyle w:val="CharSectno"/>
        </w:rPr>
        <w:t>109D</w:t>
      </w:r>
      <w:r w:rsidRPr="00B25563">
        <w:t xml:space="preserve">  </w:t>
      </w:r>
      <w:r w:rsidR="0046280E" w:rsidRPr="00B25563">
        <w:t>Conditions of foundation digital radio multiplex transmitter licences</w:t>
      </w:r>
      <w:bookmarkEnd w:id="172"/>
    </w:p>
    <w:p w:rsidR="003E0FD0" w:rsidRPr="00B25563" w:rsidRDefault="003E0FD0" w:rsidP="003E0FD0">
      <w:pPr>
        <w:pStyle w:val="SubsectionHead"/>
      </w:pPr>
      <w:r w:rsidRPr="00B25563">
        <w:t>Scope</w:t>
      </w:r>
    </w:p>
    <w:p w:rsidR="003E0FD0" w:rsidRPr="00B25563" w:rsidRDefault="003E0FD0" w:rsidP="003E0FD0">
      <w:pPr>
        <w:pStyle w:val="subsection"/>
      </w:pPr>
      <w:r w:rsidRPr="00B25563">
        <w:tab/>
        <w:t>(1)</w:t>
      </w:r>
      <w:r w:rsidRPr="00B25563">
        <w:tab/>
        <w:t>This section applies to a foundation digital radio multiplex transmitter licence for a designated BSA radio area if the licence was issued otherwise than in accordance with a price</w:t>
      </w:r>
      <w:r w:rsidR="00B25563">
        <w:noBreakHyphen/>
      </w:r>
      <w:r w:rsidRPr="00B25563">
        <w:t>based allocation system determined under section</w:t>
      </w:r>
      <w:r w:rsidR="00B25563">
        <w:t> </w:t>
      </w:r>
      <w:r w:rsidRPr="00B25563">
        <w:t>106.</w:t>
      </w:r>
    </w:p>
    <w:p w:rsidR="0046280E" w:rsidRPr="00B25563" w:rsidRDefault="0046280E" w:rsidP="0046280E">
      <w:pPr>
        <w:pStyle w:val="SubsectionHead"/>
      </w:pPr>
      <w:r w:rsidRPr="00B25563">
        <w:lastRenderedPageBreak/>
        <w:t>Issue of shares to digital community radio broadcasting representative company</w:t>
      </w:r>
    </w:p>
    <w:p w:rsidR="0046280E" w:rsidRPr="00B25563" w:rsidRDefault="0046280E" w:rsidP="0046280E">
      <w:pPr>
        <w:pStyle w:val="subsection"/>
      </w:pPr>
      <w:r w:rsidRPr="00B25563">
        <w:tab/>
        <w:t>(3)</w:t>
      </w:r>
      <w:r w:rsidRPr="00B25563">
        <w:tab/>
        <w:t>The licence is subject to the condition that, if:</w:t>
      </w:r>
    </w:p>
    <w:p w:rsidR="0046280E" w:rsidRPr="00B25563" w:rsidRDefault="0046280E" w:rsidP="0046280E">
      <w:pPr>
        <w:pStyle w:val="paragraph"/>
      </w:pPr>
      <w:r w:rsidRPr="00B25563">
        <w:tab/>
        <w:t>(a)</w:t>
      </w:r>
      <w:r w:rsidRPr="00B25563">
        <w:tab/>
        <w:t xml:space="preserve">there is a digital community radio broadcasting representative company (the </w:t>
      </w:r>
      <w:r w:rsidRPr="00B25563">
        <w:rPr>
          <w:b/>
          <w:i/>
        </w:rPr>
        <w:t>representative company</w:t>
      </w:r>
      <w:r w:rsidRPr="00B25563">
        <w:t>) for the designated BSA radio area; and</w:t>
      </w:r>
    </w:p>
    <w:p w:rsidR="0046280E" w:rsidRPr="00B25563" w:rsidRDefault="0046280E" w:rsidP="0046280E">
      <w:pPr>
        <w:pStyle w:val="paragraph"/>
      </w:pPr>
      <w:r w:rsidRPr="00B25563">
        <w:tab/>
        <w:t>(b)</w:t>
      </w:r>
      <w:r w:rsidRPr="00B25563">
        <w:tab/>
        <w:t>the representative company gives the licensee a written request under this paragraph to be issued with shares in the licensee; and</w:t>
      </w:r>
    </w:p>
    <w:p w:rsidR="0046280E" w:rsidRPr="00B25563" w:rsidRDefault="0046280E" w:rsidP="00A9393D">
      <w:pPr>
        <w:pStyle w:val="paragraph"/>
        <w:keepNext/>
      </w:pPr>
      <w:r w:rsidRPr="00B25563">
        <w:tab/>
        <w:t>(c)</w:t>
      </w:r>
      <w:r w:rsidRPr="00B25563">
        <w:tab/>
        <w:t>the request is made:</w:t>
      </w:r>
    </w:p>
    <w:p w:rsidR="0046280E" w:rsidRPr="00B25563" w:rsidRDefault="0046280E" w:rsidP="0046280E">
      <w:pPr>
        <w:pStyle w:val="paragraphsub"/>
      </w:pPr>
      <w:r w:rsidRPr="00B25563">
        <w:tab/>
        <w:t>(i)</w:t>
      </w:r>
      <w:r w:rsidRPr="00B25563">
        <w:tab/>
        <w:t>before the digital radio start</w:t>
      </w:r>
      <w:r w:rsidR="00B25563">
        <w:noBreakHyphen/>
      </w:r>
      <w:r w:rsidRPr="00B25563">
        <w:t>up day for the designated BSA radio area; or</w:t>
      </w:r>
    </w:p>
    <w:p w:rsidR="0046280E" w:rsidRPr="00B25563" w:rsidRDefault="0046280E" w:rsidP="0046280E">
      <w:pPr>
        <w:pStyle w:val="paragraphsub"/>
      </w:pPr>
      <w:r w:rsidRPr="00B25563">
        <w:tab/>
        <w:t>(ii)</w:t>
      </w:r>
      <w:r w:rsidRPr="00B25563">
        <w:tab/>
        <w:t>within 12 months after the digital radio start</w:t>
      </w:r>
      <w:r w:rsidR="00B25563">
        <w:noBreakHyphen/>
      </w:r>
      <w:r w:rsidRPr="00B25563">
        <w:t>up day for the designated BSA radio area; and</w:t>
      </w:r>
    </w:p>
    <w:p w:rsidR="0046280E" w:rsidRPr="00B25563" w:rsidRDefault="0046280E" w:rsidP="0046280E">
      <w:pPr>
        <w:pStyle w:val="paragraph"/>
      </w:pPr>
      <w:r w:rsidRPr="00B25563">
        <w:tab/>
        <w:t>(d)</w:t>
      </w:r>
      <w:r w:rsidRPr="00B25563">
        <w:tab/>
        <w:t>if an invitation was made to the representative company under whichever of paragraph</w:t>
      </w:r>
      <w:r w:rsidR="00B25563">
        <w:t> </w:t>
      </w:r>
      <w:r w:rsidRPr="00B25563">
        <w:t>102C(5)(a) or 102D(5)(a) applied in relation to the formation of the licensee—no shares were issued to the representative company in connection with the invitation;</w:t>
      </w:r>
    </w:p>
    <w:p w:rsidR="0046280E" w:rsidRPr="00B25563" w:rsidRDefault="0046280E" w:rsidP="0046280E">
      <w:pPr>
        <w:pStyle w:val="subsection2"/>
      </w:pPr>
      <w:r w:rsidRPr="00B25563">
        <w:t>the licensee must:</w:t>
      </w:r>
    </w:p>
    <w:p w:rsidR="0046280E" w:rsidRPr="00B25563" w:rsidRDefault="0046280E" w:rsidP="0046280E">
      <w:pPr>
        <w:pStyle w:val="paragraph"/>
      </w:pPr>
      <w:r w:rsidRPr="00B25563">
        <w:tab/>
        <w:t>(e)</w:t>
      </w:r>
      <w:r w:rsidRPr="00B25563">
        <w:tab/>
        <w:t>by written notice given to the representative company, offer to issue to the representative company a number of shares in the licensee such that, if the offer were accepted, the representative company would hold two</w:t>
      </w:r>
      <w:r w:rsidR="00B25563">
        <w:noBreakHyphen/>
      </w:r>
      <w:r w:rsidRPr="00B25563">
        <w:t>ninths of the shares in the licensee; and</w:t>
      </w:r>
    </w:p>
    <w:p w:rsidR="0046280E" w:rsidRPr="00B25563" w:rsidRDefault="0046280E" w:rsidP="0046280E">
      <w:pPr>
        <w:pStyle w:val="paragraph"/>
      </w:pPr>
      <w:r w:rsidRPr="00B25563">
        <w:tab/>
        <w:t>(f)</w:t>
      </w:r>
      <w:r w:rsidRPr="00B25563">
        <w:tab/>
        <w:t>ensure that the offer is made within 30 days after the licensee receives the request; and</w:t>
      </w:r>
    </w:p>
    <w:p w:rsidR="0046280E" w:rsidRPr="00B25563" w:rsidRDefault="0046280E" w:rsidP="0046280E">
      <w:pPr>
        <w:pStyle w:val="paragraph"/>
      </w:pPr>
      <w:r w:rsidRPr="00B25563">
        <w:tab/>
        <w:t>(g)</w:t>
      </w:r>
      <w:r w:rsidRPr="00B25563">
        <w:tab/>
        <w:t>keep the offer open for at least 120 days after the offer is made; and</w:t>
      </w:r>
    </w:p>
    <w:p w:rsidR="0046280E" w:rsidRPr="00B25563" w:rsidRDefault="0046280E" w:rsidP="0046280E">
      <w:pPr>
        <w:pStyle w:val="paragraph"/>
      </w:pPr>
      <w:r w:rsidRPr="00B25563">
        <w:tab/>
        <w:t>(h)</w:t>
      </w:r>
      <w:r w:rsidRPr="00B25563">
        <w:tab/>
        <w:t>ensure that the rights and restrictions (if any) attached to the shares the subject of the offer are the same as the rights and restrictions (if any) attached to the shares held by existing shareholders in the licensee; and</w:t>
      </w:r>
    </w:p>
    <w:p w:rsidR="0046280E" w:rsidRPr="00B25563" w:rsidRDefault="0046280E" w:rsidP="0046280E">
      <w:pPr>
        <w:pStyle w:val="paragraph"/>
      </w:pPr>
      <w:r w:rsidRPr="00B25563">
        <w:tab/>
        <w:t>(i)</w:t>
      </w:r>
      <w:r w:rsidRPr="00B25563">
        <w:tab/>
        <w:t>ensure that the offer price per share does not exceed the amount worked out using the formula:</w:t>
      </w:r>
    </w:p>
    <w:p w:rsidR="0046280E" w:rsidRPr="00B25563" w:rsidRDefault="00EA1622" w:rsidP="00EA1622">
      <w:pPr>
        <w:pStyle w:val="paragraph"/>
        <w:spacing w:before="120" w:after="120"/>
      </w:pPr>
      <w:r w:rsidRPr="00B25563">
        <w:lastRenderedPageBreak/>
        <w:tab/>
      </w:r>
      <w:r w:rsidRPr="00B25563">
        <w:tab/>
      </w:r>
      <w:r w:rsidR="003A13D6" w:rsidRPr="00B25563">
        <w:rPr>
          <w:noProof/>
        </w:rPr>
        <w:drawing>
          <wp:inline distT="0" distB="0" distL="0" distR="0" wp14:anchorId="3B8E02D0" wp14:editId="520EC7A5">
            <wp:extent cx="1571625" cy="504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rsidR="0046280E" w:rsidRPr="00B25563" w:rsidRDefault="0046280E" w:rsidP="0046280E">
      <w:pPr>
        <w:pStyle w:val="paragraph"/>
      </w:pPr>
      <w:r w:rsidRPr="00B25563">
        <w:tab/>
      </w:r>
      <w:r w:rsidRPr="00B25563">
        <w:tab/>
        <w:t>where:</w:t>
      </w:r>
    </w:p>
    <w:p w:rsidR="0046280E" w:rsidRPr="00B25563" w:rsidRDefault="0046280E" w:rsidP="0046280E">
      <w:pPr>
        <w:pStyle w:val="paragraph"/>
      </w:pPr>
      <w:r w:rsidRPr="00B25563">
        <w:rPr>
          <w:b/>
          <w:i/>
        </w:rPr>
        <w:tab/>
      </w:r>
      <w:r w:rsidRPr="00B25563">
        <w:rPr>
          <w:b/>
          <w:i/>
        </w:rPr>
        <w:tab/>
        <w:t>number of pre</w:t>
      </w:r>
      <w:r w:rsidR="00B25563">
        <w:rPr>
          <w:b/>
          <w:i/>
        </w:rPr>
        <w:noBreakHyphen/>
      </w:r>
      <w:r w:rsidRPr="00B25563">
        <w:rPr>
          <w:b/>
          <w:i/>
        </w:rPr>
        <w:t>offer shares</w:t>
      </w:r>
      <w:r w:rsidRPr="00B25563">
        <w:t xml:space="preserve"> is the number of shares in the licensee (the </w:t>
      </w:r>
      <w:r w:rsidRPr="00B25563">
        <w:rPr>
          <w:b/>
          <w:i/>
        </w:rPr>
        <w:t>pre</w:t>
      </w:r>
      <w:r w:rsidR="00B25563">
        <w:rPr>
          <w:b/>
          <w:i/>
        </w:rPr>
        <w:noBreakHyphen/>
      </w:r>
      <w:r w:rsidRPr="00B25563">
        <w:rPr>
          <w:b/>
          <w:i/>
        </w:rPr>
        <w:t>offer shares</w:t>
      </w:r>
      <w:r w:rsidRPr="00B25563">
        <w:t>) that were issued before the offer was made.</w:t>
      </w:r>
    </w:p>
    <w:p w:rsidR="0046280E" w:rsidRPr="00B25563" w:rsidRDefault="0046280E" w:rsidP="0046280E">
      <w:pPr>
        <w:pStyle w:val="paragraph"/>
      </w:pPr>
      <w:r w:rsidRPr="00B25563">
        <w:rPr>
          <w:b/>
          <w:i/>
        </w:rPr>
        <w:tab/>
      </w:r>
      <w:r w:rsidRPr="00B25563">
        <w:rPr>
          <w:b/>
          <w:i/>
        </w:rPr>
        <w:tab/>
        <w:t>total price of pre</w:t>
      </w:r>
      <w:r w:rsidR="00B25563">
        <w:rPr>
          <w:b/>
          <w:i/>
        </w:rPr>
        <w:noBreakHyphen/>
      </w:r>
      <w:r w:rsidRPr="00B25563">
        <w:rPr>
          <w:b/>
          <w:i/>
        </w:rPr>
        <w:t>offer shares</w:t>
      </w:r>
      <w:r w:rsidRPr="00B25563">
        <w:t xml:space="preserve"> is the total amount paid or payable to the licensee as consideration for the issue of the pre</w:t>
      </w:r>
      <w:r w:rsidR="00B25563">
        <w:noBreakHyphen/>
      </w:r>
      <w:r w:rsidRPr="00B25563">
        <w:t>offer shares.</w:t>
      </w:r>
    </w:p>
    <w:p w:rsidR="0046280E" w:rsidRPr="00B25563" w:rsidRDefault="0046280E" w:rsidP="0046280E">
      <w:pPr>
        <w:pStyle w:val="subsection"/>
      </w:pPr>
      <w:r w:rsidRPr="00B25563">
        <w:tab/>
        <w:t>(4)</w:t>
      </w:r>
      <w:r w:rsidRPr="00B25563">
        <w:tab/>
        <w:t xml:space="preserve">The digital community radio broadcasting representative company for the designated BSA radio area is not entitled to make more than one request under </w:t>
      </w:r>
      <w:r w:rsidR="00B25563">
        <w:t>subsection (</w:t>
      </w:r>
      <w:r w:rsidRPr="00B25563">
        <w:t>3).</w:t>
      </w:r>
    </w:p>
    <w:p w:rsidR="0046280E" w:rsidRPr="00B25563" w:rsidRDefault="0046280E" w:rsidP="0046280E">
      <w:pPr>
        <w:pStyle w:val="subsection"/>
      </w:pPr>
      <w:r w:rsidRPr="00B25563">
        <w:tab/>
        <w:t>(5)</w:t>
      </w:r>
      <w:r w:rsidRPr="00B25563">
        <w:tab/>
        <w:t xml:space="preserve">For the purposes of </w:t>
      </w:r>
      <w:r w:rsidR="00B25563">
        <w:t>subsection (</w:t>
      </w:r>
      <w:r w:rsidRPr="00B25563">
        <w:t xml:space="preserve">4), disregard a request if the request does not result in compliance by the licensee with the requirements of </w:t>
      </w:r>
      <w:r w:rsidR="00B25563">
        <w:t>subsection (</w:t>
      </w:r>
      <w:r w:rsidRPr="00B25563">
        <w:t>3).</w:t>
      </w:r>
    </w:p>
    <w:p w:rsidR="00EB5D5F" w:rsidRPr="00B25563" w:rsidRDefault="00EB5D5F" w:rsidP="008A11E4">
      <w:pPr>
        <w:pStyle w:val="ActHead5"/>
      </w:pPr>
      <w:bookmarkStart w:id="173" w:name="_Toc466374633"/>
      <w:r w:rsidRPr="00B25563">
        <w:rPr>
          <w:rStyle w:val="CharSectno"/>
        </w:rPr>
        <w:t>110</w:t>
      </w:r>
      <w:r w:rsidRPr="00B25563">
        <w:t xml:space="preserve">  Conditions relating to interference</w:t>
      </w:r>
      <w:bookmarkEnd w:id="173"/>
    </w:p>
    <w:p w:rsidR="00EB5D5F" w:rsidRPr="00B25563" w:rsidRDefault="00EB5D5F" w:rsidP="008A4053">
      <w:pPr>
        <w:pStyle w:val="subsection"/>
      </w:pPr>
      <w:r w:rsidRPr="00B25563">
        <w:tab/>
      </w:r>
      <w:r w:rsidRPr="00B25563">
        <w:tab/>
        <w:t>The conditions that may be specified in an apparatus licence under paragraph</w:t>
      </w:r>
      <w:r w:rsidR="00B25563">
        <w:t> </w:t>
      </w:r>
      <w:r w:rsidRPr="00B25563">
        <w:t>107(1)(g), 108A(1)(f), 109(1)(f)</w:t>
      </w:r>
      <w:r w:rsidR="00756B44" w:rsidRPr="00B25563">
        <w:t>, 109A(1)(k) or 109B(1)(t)</w:t>
      </w:r>
      <w:r w:rsidRPr="00B25563">
        <w:t xml:space="preserve"> include, for example:</w:t>
      </w:r>
    </w:p>
    <w:p w:rsidR="00EB5D5F" w:rsidRPr="00B25563" w:rsidRDefault="00EB5D5F">
      <w:pPr>
        <w:pStyle w:val="paragraph"/>
      </w:pPr>
      <w:r w:rsidRPr="00B25563">
        <w:tab/>
        <w:t>(a)</w:t>
      </w:r>
      <w:r w:rsidRPr="00B25563">
        <w:tab/>
        <w:t>a condition requiring the licensee to place advertisements, in a specified way, asking members of the public to contact the licensee if they believe that operation of a transmitter to which the licence relates is causing interference to other radiocommunications; and</w:t>
      </w:r>
    </w:p>
    <w:p w:rsidR="00EB5D5F" w:rsidRPr="00B25563" w:rsidRDefault="00EB5D5F">
      <w:pPr>
        <w:pStyle w:val="paragraph"/>
      </w:pPr>
      <w:r w:rsidRPr="00B25563">
        <w:tab/>
        <w:t>(b)</w:t>
      </w:r>
      <w:r w:rsidRPr="00B25563">
        <w:tab/>
        <w:t>a condition that, if operation of the transmitter is causing interference to other radiocommunications, the licensee must (at the licensee’s own expense) adjust, or fit devices to, receivers in order to eliminate or minimise the interference.</w:t>
      </w:r>
    </w:p>
    <w:p w:rsidR="00EB5D5F" w:rsidRPr="00B25563" w:rsidRDefault="00EB5D5F" w:rsidP="008A11E4">
      <w:pPr>
        <w:pStyle w:val="ActHead5"/>
      </w:pPr>
      <w:bookmarkStart w:id="174" w:name="_Toc466374634"/>
      <w:r w:rsidRPr="00B25563">
        <w:rPr>
          <w:rStyle w:val="CharSectno"/>
        </w:rPr>
        <w:t>111</w:t>
      </w:r>
      <w:r w:rsidRPr="00B25563">
        <w:t xml:space="preserve">  Changes to licence conditions</w:t>
      </w:r>
      <w:bookmarkEnd w:id="174"/>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notice in writing given to the licensee of an apparatus licence:</w:t>
      </w:r>
    </w:p>
    <w:p w:rsidR="00EB5D5F" w:rsidRPr="00B25563" w:rsidRDefault="00EB5D5F">
      <w:pPr>
        <w:pStyle w:val="paragraph"/>
      </w:pPr>
      <w:r w:rsidRPr="00B25563">
        <w:lastRenderedPageBreak/>
        <w:tab/>
        <w:t>(a)</w:t>
      </w:r>
      <w:r w:rsidRPr="00B25563">
        <w:tab/>
        <w:t>impose one or more further conditions to which the licence is subject; or</w:t>
      </w:r>
    </w:p>
    <w:p w:rsidR="00EB5D5F" w:rsidRPr="00B25563" w:rsidRDefault="00EB5D5F">
      <w:pPr>
        <w:pStyle w:val="paragraph"/>
      </w:pPr>
      <w:r w:rsidRPr="00B25563">
        <w:tab/>
        <w:t>(b)</w:t>
      </w:r>
      <w:r w:rsidRPr="00B25563">
        <w:tab/>
        <w:t xml:space="preserve">revoke or vary any condition imposed under </w:t>
      </w:r>
      <w:r w:rsidR="00B25563">
        <w:t>paragraph (</w:t>
      </w:r>
      <w:r w:rsidRPr="00B25563">
        <w:t>a); or</w:t>
      </w:r>
    </w:p>
    <w:p w:rsidR="00EB5D5F" w:rsidRPr="00B25563" w:rsidRDefault="00EB5D5F">
      <w:pPr>
        <w:pStyle w:val="paragraph"/>
      </w:pPr>
      <w:r w:rsidRPr="00B25563">
        <w:tab/>
        <w:t>(c)</w:t>
      </w:r>
      <w:r w:rsidRPr="00B25563">
        <w:tab/>
        <w:t>revoke or vary any condition specified under paragraph</w:t>
      </w:r>
      <w:r w:rsidR="00B25563">
        <w:t> </w:t>
      </w:r>
      <w:r w:rsidRPr="00B25563">
        <w:t>107(1)(g), 108A(1)(f), 109(1)(f)</w:t>
      </w:r>
      <w:r w:rsidR="00756B44" w:rsidRPr="00B25563">
        <w:t>, 109A(1)(k) or 109B(1)(t)</w:t>
      </w:r>
      <w:r w:rsidRPr="00B25563">
        <w:t>; or</w:t>
      </w:r>
    </w:p>
    <w:p w:rsidR="00EB5D5F" w:rsidRPr="00B25563" w:rsidRDefault="00EB5D5F">
      <w:pPr>
        <w:pStyle w:val="paragraph"/>
        <w:keepNext/>
      </w:pPr>
      <w:r w:rsidRPr="00B25563">
        <w:tab/>
        <w:t>(d)</w:t>
      </w:r>
      <w:r w:rsidRPr="00B25563">
        <w:tab/>
        <w:t>if the licence is a transmitter licence, other than a licence issued under section</w:t>
      </w:r>
      <w:r w:rsidR="00B25563">
        <w:t> </w:t>
      </w:r>
      <w:r w:rsidRPr="00B25563">
        <w:t>101A</w:t>
      </w:r>
      <w:r w:rsidR="008651C3" w:rsidRPr="00B25563">
        <w:t xml:space="preserve"> or 102</w:t>
      </w:r>
      <w:r w:rsidRPr="00B25563">
        <w:t>—vary a condition of the kind referred to in paragraph</w:t>
      </w:r>
      <w:r w:rsidR="00B25563">
        <w:t> </w:t>
      </w:r>
      <w:r w:rsidRPr="00B25563">
        <w:t>108(2)(a), (b) or (c)</w:t>
      </w:r>
      <w:r w:rsidR="00332ABE" w:rsidRPr="00B25563">
        <w:t xml:space="preserve"> or 109A(1)(d)</w:t>
      </w:r>
      <w:r w:rsidRPr="00B25563">
        <w:t>.</w:t>
      </w:r>
    </w:p>
    <w:p w:rsidR="00EB5D5F" w:rsidRPr="00B25563" w:rsidRDefault="00EB5D5F">
      <w:pPr>
        <w:pStyle w:val="notetext"/>
      </w:pPr>
      <w:r w:rsidRPr="00B25563">
        <w:t>Note:</w:t>
      </w:r>
      <w:r w:rsidRPr="00B25563">
        <w:tab/>
        <w:t>Decisions under this section are reviewable under Part</w:t>
      </w:r>
      <w:r w:rsidR="00B25563">
        <w:t> </w:t>
      </w:r>
      <w:r w:rsidRPr="00B25563">
        <w:t>5.6.</w:t>
      </w:r>
    </w:p>
    <w:p w:rsidR="00EB5D5F" w:rsidRPr="00B25563" w:rsidRDefault="00EB5D5F" w:rsidP="008A4053">
      <w:pPr>
        <w:pStyle w:val="subsection"/>
      </w:pPr>
      <w:r w:rsidRPr="00B25563">
        <w:tab/>
        <w:t>(2)</w:t>
      </w:r>
      <w:r w:rsidRPr="00B25563">
        <w:tab/>
        <w:t xml:space="preserve">The notice given under </w:t>
      </w:r>
      <w:r w:rsidR="00B25563">
        <w:t>subsection (</w:t>
      </w:r>
      <w:r w:rsidRPr="00B25563">
        <w:t>1) must specify that:</w:t>
      </w:r>
    </w:p>
    <w:p w:rsidR="00EB5D5F" w:rsidRPr="00B25563" w:rsidRDefault="00EB5D5F">
      <w:pPr>
        <w:pStyle w:val="paragraph"/>
      </w:pPr>
      <w:r w:rsidRPr="00B25563">
        <w:tab/>
        <w:t>(a)</w:t>
      </w:r>
      <w:r w:rsidRPr="00B25563">
        <w:tab/>
        <w:t>the licensee may request a statement of reasons for the change; and</w:t>
      </w:r>
    </w:p>
    <w:p w:rsidR="00EB5D5F" w:rsidRPr="00B25563" w:rsidRDefault="00EB5D5F">
      <w:pPr>
        <w:pStyle w:val="paragraph"/>
      </w:pPr>
      <w:r w:rsidRPr="00B25563">
        <w:tab/>
        <w:t>(b)</w:t>
      </w:r>
      <w:r w:rsidRPr="00B25563">
        <w:tab/>
        <w:t>a request must be made within 28 days of receipt of the notice.</w:t>
      </w:r>
    </w:p>
    <w:p w:rsidR="00EB5D5F" w:rsidRPr="00B25563" w:rsidRDefault="00EB5D5F" w:rsidP="008A4053">
      <w:pPr>
        <w:pStyle w:val="subsection"/>
      </w:pPr>
      <w:r w:rsidRPr="00B25563">
        <w:tab/>
        <w:t>(3)</w:t>
      </w:r>
      <w:r w:rsidRPr="00B25563">
        <w:tab/>
        <w:t xml:space="preserve">A person receiving a notice under </w:t>
      </w:r>
      <w:r w:rsidR="00B25563">
        <w:t>subsection (</w:t>
      </w:r>
      <w:r w:rsidRPr="00B25563">
        <w:t>1) may request a statement of reasons for the decision within 28 days of receiving the notice.</w:t>
      </w:r>
    </w:p>
    <w:p w:rsidR="00EB5D5F" w:rsidRPr="00B25563" w:rsidRDefault="00EB5D5F" w:rsidP="008A4053">
      <w:pPr>
        <w:pStyle w:val="subsection"/>
      </w:pPr>
      <w:r w:rsidRPr="00B25563">
        <w:tab/>
        <w:t>(4)</w:t>
      </w:r>
      <w:r w:rsidRPr="00B25563">
        <w:tab/>
        <w:t xml:space="preserve">If the </w:t>
      </w:r>
      <w:r w:rsidR="00410792" w:rsidRPr="00B25563">
        <w:t>ACMA</w:t>
      </w:r>
      <w:r w:rsidRPr="00B25563">
        <w:t xml:space="preserve"> receives a request in accordance with </w:t>
      </w:r>
      <w:r w:rsidR="00B25563">
        <w:t>subsection (</w:t>
      </w:r>
      <w:r w:rsidRPr="00B25563">
        <w:t xml:space="preserve">3), the </w:t>
      </w:r>
      <w:r w:rsidR="00410792" w:rsidRPr="00B25563">
        <w:t>ACMA</w:t>
      </w:r>
      <w:r w:rsidRPr="00B25563">
        <w:t xml:space="preserve"> must give the person a statement of reasons within 28</w:t>
      </w:r>
      <w:r w:rsidR="00DC3953" w:rsidRPr="00B25563">
        <w:t xml:space="preserve"> </w:t>
      </w:r>
      <w:r w:rsidRPr="00B25563">
        <w:t>days of receipt of that request.</w:t>
      </w:r>
    </w:p>
    <w:p w:rsidR="00756B44" w:rsidRPr="00B25563" w:rsidRDefault="00756B44" w:rsidP="00756B44">
      <w:pPr>
        <w:pStyle w:val="SubsectionHead"/>
      </w:pPr>
      <w:r w:rsidRPr="00B25563">
        <w:t>Ministerial directions</w:t>
      </w:r>
    </w:p>
    <w:p w:rsidR="00756B44" w:rsidRPr="00B25563" w:rsidRDefault="00756B44" w:rsidP="00756B44">
      <w:pPr>
        <w:pStyle w:val="subsection"/>
      </w:pPr>
      <w:r w:rsidRPr="00B25563">
        <w:tab/>
        <w:t>(6)</w:t>
      </w:r>
      <w:r w:rsidRPr="00B25563">
        <w:tab/>
        <w:t xml:space="preserve">The Minister may, by legislative instrument, give the ACMA a direction about the exercise of a power conferred by </w:t>
      </w:r>
      <w:r w:rsidR="00B25563">
        <w:t>paragraph (</w:t>
      </w:r>
      <w:r w:rsidRPr="00B25563">
        <w:t>1)(a), (b) or (c) to impose, vary or revoke conditions of a digital radio multiplex transmitter licence.</w:t>
      </w:r>
    </w:p>
    <w:p w:rsidR="00756B44" w:rsidRPr="00B25563" w:rsidRDefault="00756B44" w:rsidP="00756B44">
      <w:pPr>
        <w:pStyle w:val="subsection"/>
      </w:pPr>
      <w:r w:rsidRPr="00B25563">
        <w:tab/>
        <w:t>(7)</w:t>
      </w:r>
      <w:r w:rsidRPr="00B25563">
        <w:tab/>
        <w:t xml:space="preserve">The ACMA must comply with a direction under </w:t>
      </w:r>
      <w:r w:rsidR="00B25563">
        <w:t>subsection (</w:t>
      </w:r>
      <w:r w:rsidRPr="00B25563">
        <w:t>6).</w:t>
      </w:r>
    </w:p>
    <w:p w:rsidR="00EB5D5F" w:rsidRPr="00B25563" w:rsidRDefault="00EB5D5F" w:rsidP="008A11E4">
      <w:pPr>
        <w:pStyle w:val="ActHead5"/>
      </w:pPr>
      <w:bookmarkStart w:id="175" w:name="_Toc466374635"/>
      <w:r w:rsidRPr="00B25563">
        <w:rPr>
          <w:rStyle w:val="CharSectno"/>
        </w:rPr>
        <w:t>112</w:t>
      </w:r>
      <w:r w:rsidRPr="00B25563">
        <w:t xml:space="preserve">  Guidelines relating to conditions etc.</w:t>
      </w:r>
      <w:bookmarkEnd w:id="175"/>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t>
      </w:r>
      <w:r w:rsidR="005D71E1" w:rsidRPr="00B25563">
        <w:t>legislative</w:t>
      </w:r>
      <w:r w:rsidRPr="00B25563">
        <w:t xml:space="preserve"> instrument, make guidelines:</w:t>
      </w:r>
    </w:p>
    <w:p w:rsidR="00EB5D5F" w:rsidRPr="00B25563" w:rsidRDefault="00EB5D5F">
      <w:pPr>
        <w:pStyle w:val="paragraph"/>
      </w:pPr>
      <w:r w:rsidRPr="00B25563">
        <w:lastRenderedPageBreak/>
        <w:tab/>
        <w:t>(a)</w:t>
      </w:r>
      <w:r w:rsidRPr="00B25563">
        <w:tab/>
        <w:t>that it is to apply in exercising its powers under sections</w:t>
      </w:r>
      <w:r w:rsidR="00B25563">
        <w:t> </w:t>
      </w:r>
      <w:r w:rsidRPr="00B25563">
        <w:t>107, 108 and 111; or</w:t>
      </w:r>
    </w:p>
    <w:p w:rsidR="00EB5D5F" w:rsidRPr="00B25563" w:rsidRDefault="00EB5D5F">
      <w:pPr>
        <w:pStyle w:val="paragraph"/>
      </w:pPr>
      <w:r w:rsidRPr="00B25563">
        <w:tab/>
        <w:t>(b)</w:t>
      </w:r>
      <w:r w:rsidRPr="00B25563">
        <w:tab/>
        <w:t>for the purposes of paragraph</w:t>
      </w:r>
      <w:r w:rsidR="00B25563">
        <w:t> </w:t>
      </w:r>
      <w:r w:rsidRPr="00B25563">
        <w:t>108(3)(a).</w:t>
      </w:r>
    </w:p>
    <w:p w:rsidR="00EB5D5F" w:rsidRPr="00B25563" w:rsidRDefault="00EB5D5F" w:rsidP="008A4053">
      <w:pPr>
        <w:pStyle w:val="subsection"/>
      </w:pPr>
      <w:r w:rsidRPr="00B25563">
        <w:tab/>
        <w:t>(2)</w:t>
      </w:r>
      <w:r w:rsidRPr="00B25563">
        <w:tab/>
        <w:t>In exercising its powers under sections</w:t>
      </w:r>
      <w:r w:rsidR="00B25563">
        <w:t> </w:t>
      </w:r>
      <w:r w:rsidRPr="00B25563">
        <w:t xml:space="preserve">107, 108 and 111, the </w:t>
      </w:r>
      <w:r w:rsidR="00410792" w:rsidRPr="00B25563">
        <w:t>ACMA</w:t>
      </w:r>
      <w:r w:rsidRPr="00B25563">
        <w:t xml:space="preserve"> must comply with any relevant guidelines that are in force.</w:t>
      </w:r>
    </w:p>
    <w:p w:rsidR="00EB5D5F" w:rsidRPr="00B25563" w:rsidRDefault="00EB5D5F" w:rsidP="008A11E4">
      <w:pPr>
        <w:pStyle w:val="ActHead5"/>
      </w:pPr>
      <w:bookmarkStart w:id="176" w:name="_Toc466374636"/>
      <w:r w:rsidRPr="00B25563">
        <w:rPr>
          <w:rStyle w:val="CharSectno"/>
        </w:rPr>
        <w:t>113</w:t>
      </w:r>
      <w:r w:rsidRPr="00B25563">
        <w:t xml:space="preserve">  Contravention of conditions</w:t>
      </w:r>
      <w:bookmarkEnd w:id="176"/>
    </w:p>
    <w:p w:rsidR="00EB5D5F" w:rsidRPr="00B25563" w:rsidRDefault="00EB5D5F" w:rsidP="008A4053">
      <w:pPr>
        <w:pStyle w:val="subsection"/>
      </w:pPr>
      <w:r w:rsidRPr="00B25563">
        <w:tab/>
        <w:t>(1)</w:t>
      </w:r>
      <w:r w:rsidRPr="00B25563">
        <w:tab/>
        <w:t xml:space="preserve">A person </w:t>
      </w:r>
      <w:r w:rsidR="009E3AD0" w:rsidRPr="00B25563">
        <w:t>commits</w:t>
      </w:r>
      <w:r w:rsidRPr="00B25563">
        <w:t xml:space="preserve"> an offence if:</w:t>
      </w:r>
    </w:p>
    <w:p w:rsidR="00EB5D5F" w:rsidRPr="00B25563" w:rsidRDefault="00EB5D5F">
      <w:pPr>
        <w:pStyle w:val="paragraph"/>
      </w:pPr>
      <w:r w:rsidRPr="00B25563">
        <w:tab/>
        <w:t>(a)</w:t>
      </w:r>
      <w:r w:rsidRPr="00B25563">
        <w:tab/>
        <w:t>an apparatus licence relates to the person; and</w:t>
      </w:r>
    </w:p>
    <w:p w:rsidR="00EB5D5F" w:rsidRPr="00B25563" w:rsidRDefault="00EB5D5F">
      <w:pPr>
        <w:pStyle w:val="paragraph"/>
      </w:pPr>
      <w:r w:rsidRPr="00B25563">
        <w:tab/>
        <w:t>(b)</w:t>
      </w:r>
      <w:r w:rsidRPr="00B25563">
        <w:tab/>
        <w:t>the person engages in conduct; and</w:t>
      </w:r>
    </w:p>
    <w:p w:rsidR="00EB5D5F" w:rsidRPr="00B25563" w:rsidRDefault="00EB5D5F">
      <w:pPr>
        <w:pStyle w:val="paragraph"/>
      </w:pPr>
      <w:r w:rsidRPr="00B25563">
        <w:tab/>
        <w:t>(c)</w:t>
      </w:r>
      <w:r w:rsidRPr="00B25563">
        <w:tab/>
        <w:t>the person’s conduct contravenes a condition of the licence.</w:t>
      </w:r>
    </w:p>
    <w:p w:rsidR="00EB5D5F" w:rsidRPr="00B25563" w:rsidRDefault="00EB5D5F">
      <w:pPr>
        <w:pStyle w:val="Penalty"/>
      </w:pPr>
      <w:r w:rsidRPr="00B25563">
        <w:t>Penalty:</w:t>
      </w:r>
      <w:r w:rsidRPr="00B25563">
        <w:tab/>
        <w:t>100 penalty units.</w:t>
      </w:r>
    </w:p>
    <w:p w:rsidR="00EB5D5F" w:rsidRPr="00B25563" w:rsidRDefault="00EB5D5F" w:rsidP="008A4053">
      <w:pPr>
        <w:pStyle w:val="subsection"/>
      </w:pPr>
      <w:r w:rsidRPr="00B25563">
        <w:tab/>
        <w:t>(2)</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2) (see subsection</w:t>
      </w:r>
      <w:r w:rsidR="00B25563">
        <w:t> </w:t>
      </w:r>
      <w:r w:rsidRPr="00B25563">
        <w:t xml:space="preserve">13.3(3) of the </w:t>
      </w:r>
      <w:r w:rsidRPr="00B25563">
        <w:rPr>
          <w:i/>
        </w:rPr>
        <w:t>Criminal Code</w:t>
      </w:r>
      <w:r w:rsidRPr="00B25563">
        <w:t>).</w:t>
      </w:r>
    </w:p>
    <w:p w:rsidR="00EB5D5F" w:rsidRPr="00B25563" w:rsidRDefault="00EB5D5F" w:rsidP="00C55D9C">
      <w:pPr>
        <w:pStyle w:val="subsection"/>
        <w:keepNext/>
      </w:pPr>
      <w:r w:rsidRPr="00B25563">
        <w:tab/>
        <w:t>(3)</w:t>
      </w:r>
      <w:r w:rsidRPr="00B25563">
        <w:tab/>
        <w:t>In this section:</w:t>
      </w:r>
    </w:p>
    <w:p w:rsidR="00EB5D5F" w:rsidRPr="00B25563" w:rsidRDefault="00EB5D5F">
      <w:pPr>
        <w:pStyle w:val="Definition"/>
      </w:pPr>
      <w:r w:rsidRPr="00B25563">
        <w:rPr>
          <w:b/>
          <w:i/>
        </w:rPr>
        <w:t>engage in conduct</w:t>
      </w:r>
      <w:r w:rsidRPr="00B25563">
        <w:t xml:space="preserve"> means:</w:t>
      </w:r>
    </w:p>
    <w:p w:rsidR="00EB5D5F" w:rsidRPr="00B25563" w:rsidRDefault="00EB5D5F">
      <w:pPr>
        <w:pStyle w:val="paragraph"/>
      </w:pPr>
      <w:r w:rsidRPr="00B25563">
        <w:tab/>
        <w:t>(a)</w:t>
      </w:r>
      <w:r w:rsidRPr="00B25563">
        <w:tab/>
        <w:t>do an act; or</w:t>
      </w:r>
    </w:p>
    <w:p w:rsidR="00EB5D5F" w:rsidRPr="00B25563" w:rsidRDefault="00EB5D5F">
      <w:pPr>
        <w:pStyle w:val="paragraph"/>
      </w:pPr>
      <w:r w:rsidRPr="00B25563">
        <w:tab/>
        <w:t>(b)</w:t>
      </w:r>
      <w:r w:rsidRPr="00B25563">
        <w:tab/>
        <w:t>omit to perform an act.</w:t>
      </w:r>
    </w:p>
    <w:p w:rsidR="00101787" w:rsidRPr="00B25563" w:rsidRDefault="00101787" w:rsidP="00101787">
      <w:pPr>
        <w:pStyle w:val="ActHead5"/>
      </w:pPr>
      <w:bookmarkStart w:id="177" w:name="_Toc466374637"/>
      <w:r w:rsidRPr="00B25563">
        <w:rPr>
          <w:rStyle w:val="CharSectno"/>
        </w:rPr>
        <w:t>113A</w:t>
      </w:r>
      <w:r w:rsidRPr="00B25563">
        <w:t xml:space="preserve">  Constitutional safety net—issue of shares to digital community radio broadcasting representative company</w:t>
      </w:r>
      <w:bookmarkEnd w:id="177"/>
    </w:p>
    <w:p w:rsidR="00101787" w:rsidRPr="00B25563" w:rsidRDefault="00101787" w:rsidP="00101787">
      <w:pPr>
        <w:pStyle w:val="subsection"/>
      </w:pPr>
      <w:r w:rsidRPr="00B25563">
        <w:tab/>
        <w:t>(1)</w:t>
      </w:r>
      <w:r w:rsidRPr="00B25563">
        <w:tab/>
        <w:t>If the operation of subsection</w:t>
      </w:r>
      <w:r w:rsidR="00B25563">
        <w:t> </w:t>
      </w:r>
      <w:r w:rsidRPr="00B25563">
        <w:t>109D(3) would result in an acquisition of property from a person otherwise than on just terms, the Commonwealth is liable to pay a reasonable amount of compensation to the person.</w:t>
      </w:r>
    </w:p>
    <w:p w:rsidR="00101787" w:rsidRPr="00B25563" w:rsidRDefault="00101787" w:rsidP="00101787">
      <w:pPr>
        <w:pStyle w:val="subsection"/>
      </w:pPr>
      <w:r w:rsidRPr="00B25563">
        <w:tab/>
        <w:t>(2)</w:t>
      </w:r>
      <w:r w:rsidRPr="00B25563">
        <w:tab/>
        <w:t xml:space="preserve">If the Commonwealth and the person do not agree on the amount of the compensation, the person may institute proceedings in a court of competent jurisdiction for the recovery from the </w:t>
      </w:r>
      <w:r w:rsidRPr="00B25563">
        <w:lastRenderedPageBreak/>
        <w:t>Commonwealth of such reasonable amount of compensation as the court determines.</w:t>
      </w:r>
    </w:p>
    <w:p w:rsidR="00101787" w:rsidRPr="00B25563" w:rsidRDefault="00101787" w:rsidP="00101787">
      <w:pPr>
        <w:pStyle w:val="subsection"/>
      </w:pPr>
      <w:r w:rsidRPr="00B25563">
        <w:tab/>
        <w:t>(3)</w:t>
      </w:r>
      <w:r w:rsidRPr="00B25563">
        <w:tab/>
        <w:t>In this section:</w:t>
      </w:r>
    </w:p>
    <w:p w:rsidR="00101787" w:rsidRPr="00B25563" w:rsidRDefault="00101787" w:rsidP="00101787">
      <w:pPr>
        <w:pStyle w:val="Definition"/>
      </w:pPr>
      <w:r w:rsidRPr="00B25563">
        <w:rPr>
          <w:b/>
          <w:i/>
        </w:rPr>
        <w:t>acquisition of property</w:t>
      </w:r>
      <w:r w:rsidRPr="00B25563">
        <w:t xml:space="preserve"> has the same meaning as in paragraph</w:t>
      </w:r>
      <w:r w:rsidR="00B25563">
        <w:t> </w:t>
      </w:r>
      <w:r w:rsidRPr="00B25563">
        <w:t>51(xxxi) of the Constitution.</w:t>
      </w:r>
    </w:p>
    <w:p w:rsidR="00101787" w:rsidRPr="00B25563" w:rsidRDefault="00101787" w:rsidP="00101787">
      <w:pPr>
        <w:pStyle w:val="Definition"/>
      </w:pPr>
      <w:r w:rsidRPr="00B25563">
        <w:rPr>
          <w:b/>
          <w:i/>
        </w:rPr>
        <w:t>just terms</w:t>
      </w:r>
      <w:r w:rsidRPr="00B25563">
        <w:t xml:space="preserve"> has the same meaning as in paragraph</w:t>
      </w:r>
      <w:r w:rsidR="00B25563">
        <w:t> </w:t>
      </w:r>
      <w:r w:rsidRPr="00B25563">
        <w:t>51(xxxi) of the Constitution.</w:t>
      </w:r>
    </w:p>
    <w:p w:rsidR="00EB5D5F" w:rsidRPr="00B25563" w:rsidRDefault="00EB5D5F" w:rsidP="00385B39">
      <w:pPr>
        <w:pStyle w:val="ActHead3"/>
        <w:pageBreakBefore/>
      </w:pPr>
      <w:bookmarkStart w:id="178" w:name="_Toc466374638"/>
      <w:r w:rsidRPr="00B25563">
        <w:rPr>
          <w:rStyle w:val="CharDivNo"/>
        </w:rPr>
        <w:lastRenderedPageBreak/>
        <w:t>Division</w:t>
      </w:r>
      <w:r w:rsidR="00B25563" w:rsidRPr="00B25563">
        <w:rPr>
          <w:rStyle w:val="CharDivNo"/>
        </w:rPr>
        <w:t> </w:t>
      </w:r>
      <w:r w:rsidRPr="00B25563">
        <w:rPr>
          <w:rStyle w:val="CharDivNo"/>
        </w:rPr>
        <w:t>4</w:t>
      </w:r>
      <w:r w:rsidRPr="00B25563">
        <w:t>—</w:t>
      </w:r>
      <w:r w:rsidRPr="00B25563">
        <w:rPr>
          <w:rStyle w:val="CharDivText"/>
        </w:rPr>
        <w:t>Third party users</w:t>
      </w:r>
      <w:bookmarkEnd w:id="178"/>
    </w:p>
    <w:p w:rsidR="00EB5D5F" w:rsidRPr="00B25563" w:rsidRDefault="00EB5D5F" w:rsidP="008A11E4">
      <w:pPr>
        <w:pStyle w:val="ActHead5"/>
      </w:pPr>
      <w:bookmarkStart w:id="179" w:name="_Toc466374639"/>
      <w:r w:rsidRPr="00B25563">
        <w:rPr>
          <w:rStyle w:val="CharSectno"/>
        </w:rPr>
        <w:t>114</w:t>
      </w:r>
      <w:r w:rsidRPr="00B25563">
        <w:t xml:space="preserve">  Licensees may authorise third party users</w:t>
      </w:r>
      <w:bookmarkEnd w:id="179"/>
    </w:p>
    <w:p w:rsidR="00EB5D5F" w:rsidRPr="00B25563" w:rsidRDefault="00EB5D5F" w:rsidP="008A4053">
      <w:pPr>
        <w:pStyle w:val="subsection"/>
      </w:pPr>
      <w:r w:rsidRPr="00B25563">
        <w:tab/>
        <w:t>(1)</w:t>
      </w:r>
      <w:r w:rsidRPr="00B25563">
        <w:tab/>
        <w:t xml:space="preserve">Subject to </w:t>
      </w:r>
      <w:r w:rsidR="00B25563">
        <w:t>subsections (</w:t>
      </w:r>
      <w:r w:rsidRPr="00B25563">
        <w:t xml:space="preserve">2), (3), </w:t>
      </w:r>
      <w:r w:rsidR="00756B44" w:rsidRPr="00B25563">
        <w:t xml:space="preserve">(3AA), </w:t>
      </w:r>
      <w:r w:rsidRPr="00B25563">
        <w:t>(3A), (3B), (3D) and (3F), a licensee of an apparatus licence may, by written instrument, authorise other persons to operate radiocommunications devices under the licence.</w:t>
      </w:r>
    </w:p>
    <w:p w:rsidR="00EB5D5F" w:rsidRPr="00B25563" w:rsidRDefault="00EB5D5F" w:rsidP="008A4053">
      <w:pPr>
        <w:pStyle w:val="subsection"/>
      </w:pPr>
      <w:r w:rsidRPr="00B25563">
        <w:tab/>
        <w:t>(2)</w:t>
      </w:r>
      <w:r w:rsidRPr="00B25563">
        <w:tab/>
        <w:t xml:space="preserve">The licensee must not authorise a person if to do so would be inconsistent with determinations of the </w:t>
      </w:r>
      <w:r w:rsidR="00410792" w:rsidRPr="00B25563">
        <w:t>ACMA</w:t>
      </w:r>
      <w:r w:rsidRPr="00B25563">
        <w:t xml:space="preserve"> under section</w:t>
      </w:r>
      <w:r w:rsidR="00B25563">
        <w:t> </w:t>
      </w:r>
      <w:r w:rsidRPr="00B25563">
        <w:t>115.</w:t>
      </w:r>
    </w:p>
    <w:p w:rsidR="00EB5D5F" w:rsidRPr="00B25563" w:rsidRDefault="00EB5D5F" w:rsidP="008A4053">
      <w:pPr>
        <w:pStyle w:val="subsection"/>
      </w:pPr>
      <w:r w:rsidRPr="00B25563">
        <w:tab/>
        <w:t>(3)</w:t>
      </w:r>
      <w:r w:rsidRPr="00B25563">
        <w:tab/>
        <w:t>The licensee must not authorise a person if:</w:t>
      </w:r>
    </w:p>
    <w:p w:rsidR="00EB5D5F" w:rsidRPr="00B25563" w:rsidRDefault="00EB5D5F">
      <w:pPr>
        <w:pStyle w:val="paragraph"/>
      </w:pPr>
      <w:r w:rsidRPr="00B25563">
        <w:tab/>
        <w:t>(a)</w:t>
      </w:r>
      <w:r w:rsidRPr="00B25563">
        <w:tab/>
        <w:t>the person has been issued an apparatus licence that:</w:t>
      </w:r>
    </w:p>
    <w:p w:rsidR="00EB5D5F" w:rsidRPr="00B25563" w:rsidRDefault="00EB5D5F">
      <w:pPr>
        <w:pStyle w:val="paragraphsub"/>
      </w:pPr>
      <w:r w:rsidRPr="00B25563">
        <w:tab/>
        <w:t>(i)</w:t>
      </w:r>
      <w:r w:rsidRPr="00B25563">
        <w:tab/>
        <w:t>was or is of the same type as the licensee’s licence; and</w:t>
      </w:r>
    </w:p>
    <w:p w:rsidR="00EB5D5F" w:rsidRPr="00B25563" w:rsidRDefault="00EB5D5F">
      <w:pPr>
        <w:pStyle w:val="paragraphsub"/>
      </w:pPr>
      <w:r w:rsidRPr="00B25563">
        <w:tab/>
        <w:t>(ii)</w:t>
      </w:r>
      <w:r w:rsidRPr="00B25563">
        <w:tab/>
        <w:t>authorised operation of radiocommunications devices of the same kind as those to which the licensee’s licence relates; and</w:t>
      </w:r>
    </w:p>
    <w:p w:rsidR="00EB5D5F" w:rsidRPr="00B25563" w:rsidRDefault="00EB5D5F">
      <w:pPr>
        <w:pStyle w:val="paragraph"/>
      </w:pPr>
      <w:r w:rsidRPr="00B25563">
        <w:tab/>
        <w:t>(b)</w:t>
      </w:r>
      <w:r w:rsidRPr="00B25563">
        <w:tab/>
        <w:t>the person’s licence:</w:t>
      </w:r>
    </w:p>
    <w:p w:rsidR="00EB5D5F" w:rsidRPr="00B25563" w:rsidRDefault="00EB5D5F">
      <w:pPr>
        <w:pStyle w:val="paragraphsub"/>
      </w:pPr>
      <w:r w:rsidRPr="00B25563">
        <w:tab/>
        <w:t>(i)</w:t>
      </w:r>
      <w:r w:rsidRPr="00B25563">
        <w:tab/>
        <w:t>is suspended; or</w:t>
      </w:r>
    </w:p>
    <w:p w:rsidR="00EB5D5F" w:rsidRPr="00B25563" w:rsidRDefault="00EB5D5F">
      <w:pPr>
        <w:pStyle w:val="paragraphsub"/>
      </w:pPr>
      <w:r w:rsidRPr="00B25563">
        <w:tab/>
        <w:t>(ii)</w:t>
      </w:r>
      <w:r w:rsidRPr="00B25563">
        <w:tab/>
        <w:t>has been cancelled within the last 2 years.</w:t>
      </w:r>
    </w:p>
    <w:p w:rsidR="00756B44" w:rsidRPr="00B25563" w:rsidRDefault="00756B44" w:rsidP="00756B44">
      <w:pPr>
        <w:pStyle w:val="subsection"/>
      </w:pPr>
      <w:r w:rsidRPr="00B25563">
        <w:tab/>
        <w:t>(3AA)</w:t>
      </w:r>
      <w:r w:rsidRPr="00B25563">
        <w:tab/>
        <w:t>The licensee must not authorise a person if:</w:t>
      </w:r>
    </w:p>
    <w:p w:rsidR="00756B44" w:rsidRPr="00B25563" w:rsidRDefault="00756B44" w:rsidP="00756B44">
      <w:pPr>
        <w:pStyle w:val="paragraph"/>
      </w:pPr>
      <w:r w:rsidRPr="00B25563">
        <w:tab/>
        <w:t>(a)</w:t>
      </w:r>
      <w:r w:rsidRPr="00B25563">
        <w:tab/>
        <w:t>the licence is a digital radio multiplex transmitter licence; and</w:t>
      </w:r>
    </w:p>
    <w:p w:rsidR="00756B44" w:rsidRPr="00B25563" w:rsidRDefault="00756B44" w:rsidP="00756B44">
      <w:pPr>
        <w:pStyle w:val="paragraph"/>
      </w:pPr>
      <w:r w:rsidRPr="00B25563">
        <w:tab/>
        <w:t>(b)</w:t>
      </w:r>
      <w:r w:rsidRPr="00B25563">
        <w:tab/>
        <w:t>the person is not a qualified company.</w:t>
      </w:r>
    </w:p>
    <w:p w:rsidR="00EB5D5F" w:rsidRPr="00B25563" w:rsidRDefault="00EB5D5F" w:rsidP="008A4053">
      <w:pPr>
        <w:pStyle w:val="subsection"/>
      </w:pPr>
      <w:r w:rsidRPr="00B25563">
        <w:tab/>
        <w:t>(3A)</w:t>
      </w:r>
      <w:r w:rsidRPr="00B25563">
        <w:tab/>
        <w:t>The licensee must not authorise a person if:</w:t>
      </w:r>
    </w:p>
    <w:p w:rsidR="00EB5D5F" w:rsidRPr="00B25563" w:rsidRDefault="00EB5D5F">
      <w:pPr>
        <w:pStyle w:val="paragraph"/>
      </w:pPr>
      <w:r w:rsidRPr="00B25563">
        <w:tab/>
        <w:t>(a)</w:t>
      </w:r>
      <w:r w:rsidRPr="00B25563">
        <w:tab/>
        <w:t>the licence is a datacasting transmitter licence; and</w:t>
      </w:r>
    </w:p>
    <w:p w:rsidR="00EB5D5F" w:rsidRPr="00B25563" w:rsidRDefault="00EB5D5F">
      <w:pPr>
        <w:pStyle w:val="paragraph"/>
      </w:pPr>
      <w:r w:rsidRPr="00B25563">
        <w:tab/>
        <w:t>(b)</w:t>
      </w:r>
      <w:r w:rsidRPr="00B25563">
        <w:tab/>
        <w:t>the person is not a qualified company.</w:t>
      </w:r>
    </w:p>
    <w:p w:rsidR="00EB5D5F" w:rsidRPr="00B25563" w:rsidRDefault="00EB5D5F" w:rsidP="008A4053">
      <w:pPr>
        <w:pStyle w:val="subsection"/>
      </w:pPr>
      <w:r w:rsidRPr="00B25563">
        <w:tab/>
        <w:t>(3B)</w:t>
      </w:r>
      <w:r w:rsidRPr="00B25563">
        <w:tab/>
        <w:t>The licensee must not authorise a person if:</w:t>
      </w:r>
    </w:p>
    <w:p w:rsidR="00EB5D5F" w:rsidRPr="00B25563" w:rsidRDefault="00EB5D5F">
      <w:pPr>
        <w:pStyle w:val="paragraph"/>
      </w:pPr>
      <w:r w:rsidRPr="00B25563">
        <w:tab/>
        <w:t>(a)</w:t>
      </w:r>
      <w:r w:rsidRPr="00B25563">
        <w:tab/>
        <w:t>the licence is a datacasting transmitter licence; and</w:t>
      </w:r>
    </w:p>
    <w:p w:rsidR="00EB5D5F" w:rsidRPr="00B25563" w:rsidRDefault="00EB5D5F">
      <w:pPr>
        <w:pStyle w:val="paragraph"/>
      </w:pPr>
      <w:r w:rsidRPr="00B25563">
        <w:tab/>
        <w:t>(b)</w:t>
      </w:r>
      <w:r w:rsidRPr="00B25563">
        <w:tab/>
        <w:t xml:space="preserve">the licensee did not, at least 30 days before the authorisation took place, give to the </w:t>
      </w:r>
      <w:r w:rsidR="00410792" w:rsidRPr="00B25563">
        <w:t>ACMA</w:t>
      </w:r>
      <w:r w:rsidRPr="00B25563">
        <w:t xml:space="preserve"> a written notice stating the licensee’s intention to authorise the person.</w:t>
      </w:r>
    </w:p>
    <w:p w:rsidR="00EB5D5F" w:rsidRPr="00B25563" w:rsidRDefault="00EB5D5F" w:rsidP="008A4053">
      <w:pPr>
        <w:pStyle w:val="subsection"/>
      </w:pPr>
      <w:r w:rsidRPr="00B25563">
        <w:lastRenderedPageBreak/>
        <w:tab/>
        <w:t>(3C)</w:t>
      </w:r>
      <w:r w:rsidRPr="00B25563">
        <w:tab/>
        <w:t>If:</w:t>
      </w:r>
    </w:p>
    <w:p w:rsidR="00EB5D5F" w:rsidRPr="00B25563" w:rsidRDefault="00EB5D5F">
      <w:pPr>
        <w:pStyle w:val="paragraph"/>
      </w:pPr>
      <w:r w:rsidRPr="00B25563">
        <w:tab/>
        <w:t>(a)</w:t>
      </w:r>
      <w:r w:rsidRPr="00B25563">
        <w:tab/>
        <w:t xml:space="preserve">the </w:t>
      </w:r>
      <w:r w:rsidR="00410792" w:rsidRPr="00B25563">
        <w:t>ACMA</w:t>
      </w:r>
      <w:r w:rsidRPr="00B25563">
        <w:t xml:space="preserve"> receives a notice of intention under </w:t>
      </w:r>
      <w:r w:rsidR="00B25563">
        <w:t>subsection (</w:t>
      </w:r>
      <w:r w:rsidRPr="00B25563">
        <w:t>3B); and</w:t>
      </w:r>
    </w:p>
    <w:p w:rsidR="00EB5D5F" w:rsidRPr="00B25563" w:rsidRDefault="00EB5D5F">
      <w:pPr>
        <w:pStyle w:val="paragraph"/>
      </w:pPr>
      <w:r w:rsidRPr="00B25563">
        <w:tab/>
        <w:t>(b)</w:t>
      </w:r>
      <w:r w:rsidRPr="00B25563">
        <w:tab/>
        <w:t xml:space="preserve">the </w:t>
      </w:r>
      <w:r w:rsidR="00410792" w:rsidRPr="00B25563">
        <w:t>ACMA</w:t>
      </w:r>
      <w:r w:rsidRPr="00B25563">
        <w:t xml:space="preserve"> is satisfied that the authorisation would result in a breach of the BSA control rules;</w:t>
      </w:r>
    </w:p>
    <w:p w:rsidR="00EB5D5F" w:rsidRPr="00B25563" w:rsidRDefault="00EB5D5F">
      <w:pPr>
        <w:pStyle w:val="subsection2"/>
      </w:pPr>
      <w:r w:rsidRPr="00B25563">
        <w:t xml:space="preserve">the </w:t>
      </w:r>
      <w:r w:rsidR="00410792" w:rsidRPr="00B25563">
        <w:t>ACMA</w:t>
      </w:r>
      <w:r w:rsidRPr="00B25563">
        <w:t xml:space="preserve"> may, by written notice given to the licensee within 30 days after the notice of intention was sent to the </w:t>
      </w:r>
      <w:r w:rsidR="00410792" w:rsidRPr="00B25563">
        <w:t>ACMA</w:t>
      </w:r>
      <w:r w:rsidRPr="00B25563">
        <w:t>, direct the licensee not to authorise the person.</w:t>
      </w:r>
    </w:p>
    <w:p w:rsidR="00EB5D5F" w:rsidRPr="00B25563" w:rsidRDefault="00EB5D5F" w:rsidP="008A4053">
      <w:pPr>
        <w:pStyle w:val="subsection"/>
      </w:pPr>
      <w:r w:rsidRPr="00B25563">
        <w:tab/>
        <w:t>(3D)</w:t>
      </w:r>
      <w:r w:rsidRPr="00B25563">
        <w:tab/>
        <w:t xml:space="preserve">The licensee must not authorise a person in breach of a direction under </w:t>
      </w:r>
      <w:r w:rsidR="00B25563">
        <w:t>subsection (</w:t>
      </w:r>
      <w:r w:rsidRPr="00B25563">
        <w:t>3C).</w:t>
      </w:r>
    </w:p>
    <w:p w:rsidR="00EB5D5F" w:rsidRPr="00B25563" w:rsidRDefault="00EB5D5F" w:rsidP="008A4053">
      <w:pPr>
        <w:pStyle w:val="subsection"/>
      </w:pPr>
      <w:r w:rsidRPr="00B25563">
        <w:tab/>
        <w:t>(3E)</w:t>
      </w:r>
      <w:r w:rsidRPr="00B25563">
        <w:tab/>
        <w:t>If:</w:t>
      </w:r>
    </w:p>
    <w:p w:rsidR="00EB5D5F" w:rsidRPr="00B25563" w:rsidRDefault="00EB5D5F">
      <w:pPr>
        <w:pStyle w:val="paragraph"/>
      </w:pPr>
      <w:r w:rsidRPr="00B25563">
        <w:tab/>
        <w:t>(a)</w:t>
      </w:r>
      <w:r w:rsidRPr="00B25563">
        <w:tab/>
        <w:t xml:space="preserve">the </w:t>
      </w:r>
      <w:r w:rsidR="00410792" w:rsidRPr="00B25563">
        <w:t>ACMA</w:t>
      </w:r>
      <w:r w:rsidRPr="00B25563">
        <w:t xml:space="preserve"> receives a notice of intention under </w:t>
      </w:r>
      <w:r w:rsidR="00B25563">
        <w:t>subsection (</w:t>
      </w:r>
      <w:r w:rsidRPr="00B25563">
        <w:t>3B); and</w:t>
      </w:r>
    </w:p>
    <w:p w:rsidR="00EB5D5F" w:rsidRPr="00B25563" w:rsidRDefault="00EB5D5F">
      <w:pPr>
        <w:pStyle w:val="paragraph"/>
      </w:pPr>
      <w:r w:rsidRPr="00B25563">
        <w:tab/>
        <w:t>(b)</w:t>
      </w:r>
      <w:r w:rsidRPr="00B25563">
        <w:tab/>
        <w:t xml:space="preserve">the </w:t>
      </w:r>
      <w:r w:rsidR="00410792" w:rsidRPr="00B25563">
        <w:t>ACMA</w:t>
      </w:r>
      <w:r w:rsidRPr="00B25563">
        <w:t xml:space="preserve"> is satisfied that the authorisation would not result in a breach of the BSA control rules;</w:t>
      </w:r>
    </w:p>
    <w:p w:rsidR="00EB5D5F" w:rsidRPr="00B25563" w:rsidRDefault="00EB5D5F">
      <w:pPr>
        <w:pStyle w:val="subsection2"/>
      </w:pPr>
      <w:r w:rsidRPr="00B25563">
        <w:t xml:space="preserve">the </w:t>
      </w:r>
      <w:r w:rsidR="00410792" w:rsidRPr="00B25563">
        <w:t>ACMA</w:t>
      </w:r>
      <w:r w:rsidRPr="00B25563">
        <w:t xml:space="preserve"> must, by written notice given to the licensee, inform the licensee accordingly.</w:t>
      </w:r>
    </w:p>
    <w:p w:rsidR="00EB5D5F" w:rsidRPr="00B25563" w:rsidRDefault="00EB5D5F" w:rsidP="008A4053">
      <w:pPr>
        <w:pStyle w:val="subsection"/>
      </w:pPr>
      <w:r w:rsidRPr="00B25563">
        <w:tab/>
        <w:t>(3F)</w:t>
      </w:r>
      <w:r w:rsidRPr="00B25563">
        <w:tab/>
        <w:t xml:space="preserve">If the licensee gives a notice of intention to the </w:t>
      </w:r>
      <w:r w:rsidR="00410792" w:rsidRPr="00B25563">
        <w:t>ACMA</w:t>
      </w:r>
      <w:r w:rsidRPr="00B25563">
        <w:t xml:space="preserve"> under </w:t>
      </w:r>
      <w:r w:rsidR="00B25563">
        <w:t>subsection (</w:t>
      </w:r>
      <w:r w:rsidRPr="00B25563">
        <w:t>3B), the licensee must not authorise the person concerned until whichever of the following first happens:</w:t>
      </w:r>
    </w:p>
    <w:p w:rsidR="00EB5D5F" w:rsidRPr="00B25563" w:rsidRDefault="00EB5D5F">
      <w:pPr>
        <w:pStyle w:val="paragraph"/>
      </w:pPr>
      <w:r w:rsidRPr="00B25563">
        <w:tab/>
        <w:t>(a)</w:t>
      </w:r>
      <w:r w:rsidRPr="00B25563">
        <w:tab/>
        <w:t xml:space="preserve">the licensee receives a notice from the </w:t>
      </w:r>
      <w:r w:rsidR="00410792" w:rsidRPr="00B25563">
        <w:t>ACMA</w:t>
      </w:r>
      <w:r w:rsidRPr="00B25563">
        <w:t xml:space="preserve"> in relation to the authorisation under </w:t>
      </w:r>
      <w:r w:rsidR="00B25563">
        <w:t>subsection (</w:t>
      </w:r>
      <w:r w:rsidRPr="00B25563">
        <w:t>3C) or (3E);</w:t>
      </w:r>
    </w:p>
    <w:p w:rsidR="00EB5D5F" w:rsidRPr="00B25563" w:rsidRDefault="00EB5D5F">
      <w:pPr>
        <w:pStyle w:val="paragraph"/>
      </w:pPr>
      <w:r w:rsidRPr="00B25563">
        <w:tab/>
        <w:t>(b)</w:t>
      </w:r>
      <w:r w:rsidRPr="00B25563">
        <w:tab/>
        <w:t xml:space="preserve">the end of 30 days after the notice of intention was sent to the </w:t>
      </w:r>
      <w:r w:rsidR="00410792" w:rsidRPr="00B25563">
        <w:t>ACMA</w:t>
      </w:r>
      <w:r w:rsidRPr="00B25563">
        <w:t>.</w:t>
      </w:r>
    </w:p>
    <w:p w:rsidR="00EB5D5F" w:rsidRPr="00B25563" w:rsidRDefault="00EB5D5F" w:rsidP="008A4053">
      <w:pPr>
        <w:pStyle w:val="subsection"/>
      </w:pPr>
      <w:r w:rsidRPr="00B25563">
        <w:tab/>
        <w:t>(4)</w:t>
      </w:r>
      <w:r w:rsidRPr="00B25563">
        <w:tab/>
        <w:t>Authorising other persons does not prevent the licensee doing anything in accordance with the licence.</w:t>
      </w:r>
    </w:p>
    <w:p w:rsidR="00EB5D5F" w:rsidRPr="00B25563" w:rsidRDefault="00EB5D5F" w:rsidP="008A11E4">
      <w:pPr>
        <w:pStyle w:val="ActHead5"/>
      </w:pPr>
      <w:bookmarkStart w:id="180" w:name="_Toc466374640"/>
      <w:r w:rsidRPr="00B25563">
        <w:rPr>
          <w:rStyle w:val="CharSectno"/>
        </w:rPr>
        <w:t>114A</w:t>
      </w:r>
      <w:r w:rsidRPr="00B25563">
        <w:t xml:space="preserve">  Authorisation under apparatus licence is to be treated as acquisition of asset of a person for the purposes of section</w:t>
      </w:r>
      <w:r w:rsidR="00B25563">
        <w:t> </w:t>
      </w:r>
      <w:r w:rsidRPr="00B25563">
        <w:t xml:space="preserve">50 of the </w:t>
      </w:r>
      <w:r w:rsidR="00A5703C" w:rsidRPr="00B25563">
        <w:t>Competition and Consumer Act</w:t>
      </w:r>
      <w:bookmarkEnd w:id="180"/>
    </w:p>
    <w:p w:rsidR="00EB5D5F" w:rsidRPr="00B25563" w:rsidRDefault="00EB5D5F" w:rsidP="008A4053">
      <w:pPr>
        <w:pStyle w:val="subsection"/>
      </w:pPr>
      <w:r w:rsidRPr="00B25563">
        <w:tab/>
      </w:r>
      <w:r w:rsidRPr="00B25563">
        <w:tab/>
        <w:t>For the purposes of section</w:t>
      </w:r>
      <w:r w:rsidR="00B25563">
        <w:t> </w:t>
      </w:r>
      <w:r w:rsidRPr="00B25563">
        <w:t>50 and subsections</w:t>
      </w:r>
      <w:r w:rsidR="00B25563">
        <w:t> </w:t>
      </w:r>
      <w:r w:rsidRPr="00B25563">
        <w:t xml:space="preserve">81(1) and (1A) and 88(9), 89(5A) and 90(9) of the </w:t>
      </w:r>
      <w:r w:rsidR="00D8547F" w:rsidRPr="00B25563">
        <w:rPr>
          <w:i/>
        </w:rPr>
        <w:t>Competition and Consumer Act 2010</w:t>
      </w:r>
      <w:r w:rsidRPr="00B25563">
        <w:t>, the authorisation, in accordance with subsection</w:t>
      </w:r>
      <w:r w:rsidR="00B25563">
        <w:t> </w:t>
      </w:r>
      <w:r w:rsidRPr="00B25563">
        <w:t xml:space="preserve">114(1) of </w:t>
      </w:r>
      <w:r w:rsidRPr="00B25563">
        <w:lastRenderedPageBreak/>
        <w:t>this Act, of a person to operate radiocommunications devices under an apparatus licence is taken to be an acquisition by the person of an asset of another person.</w:t>
      </w:r>
    </w:p>
    <w:p w:rsidR="00EB5D5F" w:rsidRPr="00B25563" w:rsidRDefault="00EB5D5F" w:rsidP="007A340F">
      <w:pPr>
        <w:pStyle w:val="ActHead5"/>
      </w:pPr>
      <w:bookmarkStart w:id="181" w:name="_Toc466374641"/>
      <w:r w:rsidRPr="00B25563">
        <w:rPr>
          <w:rStyle w:val="CharSectno"/>
        </w:rPr>
        <w:t>115</w:t>
      </w:r>
      <w:r w:rsidRPr="00B25563">
        <w:t xml:space="preserve">  Determinations limiting authorisation of third party users</w:t>
      </w:r>
      <w:bookmarkEnd w:id="181"/>
    </w:p>
    <w:p w:rsidR="00EB5D5F" w:rsidRPr="00B25563" w:rsidRDefault="00EB5D5F" w:rsidP="007A340F">
      <w:pPr>
        <w:pStyle w:val="subsection"/>
        <w:keepNext/>
      </w:pPr>
      <w:r w:rsidRPr="00B25563">
        <w:tab/>
      </w:r>
      <w:r w:rsidRPr="00B25563">
        <w:tab/>
        <w:t xml:space="preserve">The </w:t>
      </w:r>
      <w:r w:rsidR="00410792" w:rsidRPr="00B25563">
        <w:t>ACMA</w:t>
      </w:r>
      <w:r w:rsidRPr="00B25563">
        <w:t xml:space="preserve"> may, by </w:t>
      </w:r>
      <w:r w:rsidR="000B34CB" w:rsidRPr="00B25563">
        <w:t>legislative</w:t>
      </w:r>
      <w:r w:rsidRPr="00B25563">
        <w:t xml:space="preserve"> instrument, determine:</w:t>
      </w:r>
    </w:p>
    <w:p w:rsidR="00EB5D5F" w:rsidRPr="00B25563" w:rsidRDefault="00EB5D5F">
      <w:pPr>
        <w:pStyle w:val="paragraph"/>
      </w:pPr>
      <w:r w:rsidRPr="00B25563">
        <w:tab/>
        <w:t>(a)</w:t>
      </w:r>
      <w:r w:rsidRPr="00B25563">
        <w:tab/>
        <w:t>categories of apparatus licences in respect of which licensees must not authorise other persons to operate radiocommunications devices; or</w:t>
      </w:r>
    </w:p>
    <w:p w:rsidR="00EB5D5F" w:rsidRPr="00B25563" w:rsidRDefault="00EB5D5F">
      <w:pPr>
        <w:pStyle w:val="paragraph"/>
        <w:keepNext/>
      </w:pPr>
      <w:r w:rsidRPr="00B25563">
        <w:tab/>
        <w:t>(b)</w:t>
      </w:r>
      <w:r w:rsidRPr="00B25563">
        <w:tab/>
        <w:t>classes of persons who must not be so authorised; or</w:t>
      </w:r>
    </w:p>
    <w:p w:rsidR="00EB5D5F" w:rsidRPr="00B25563" w:rsidRDefault="00EB5D5F">
      <w:pPr>
        <w:pStyle w:val="paragraph"/>
      </w:pPr>
      <w:r w:rsidRPr="00B25563">
        <w:tab/>
        <w:t>(c)</w:t>
      </w:r>
      <w:r w:rsidRPr="00B25563">
        <w:tab/>
        <w:t>circumstances in which persons must not be so authorised.</w:t>
      </w:r>
    </w:p>
    <w:p w:rsidR="00EB5D5F" w:rsidRPr="00B25563" w:rsidRDefault="00EB5D5F" w:rsidP="008A11E4">
      <w:pPr>
        <w:pStyle w:val="ActHead5"/>
      </w:pPr>
      <w:bookmarkStart w:id="182" w:name="_Toc466374642"/>
      <w:r w:rsidRPr="00B25563">
        <w:rPr>
          <w:rStyle w:val="CharSectno"/>
        </w:rPr>
        <w:t>116</w:t>
      </w:r>
      <w:r w:rsidRPr="00B25563">
        <w:t xml:space="preserve">  Revocation of authorisations</w:t>
      </w:r>
      <w:bookmarkEnd w:id="182"/>
    </w:p>
    <w:p w:rsidR="00EB5D5F" w:rsidRPr="00B25563" w:rsidRDefault="00EB5D5F" w:rsidP="008A4053">
      <w:pPr>
        <w:pStyle w:val="subsection"/>
      </w:pPr>
      <w:r w:rsidRPr="00B25563">
        <w:tab/>
        <w:t>(1)</w:t>
      </w:r>
      <w:r w:rsidRPr="00B25563">
        <w:tab/>
        <w:t xml:space="preserve">If the </w:t>
      </w:r>
      <w:r w:rsidR="00410792" w:rsidRPr="00B25563">
        <w:t>ACMA</w:t>
      </w:r>
      <w:r w:rsidRPr="00B25563">
        <w:t xml:space="preserve"> is satisfied that a person authorised under section</w:t>
      </w:r>
      <w:r w:rsidR="00B25563">
        <w:t> </w:t>
      </w:r>
      <w:r w:rsidRPr="00B25563">
        <w:t xml:space="preserve">114 has contravened a condition of the licence to which the authorisation relates, the </w:t>
      </w:r>
      <w:r w:rsidR="00410792" w:rsidRPr="00B25563">
        <w:t>ACMA</w:t>
      </w:r>
      <w:r w:rsidRPr="00B25563">
        <w:t xml:space="preserve"> may give the licensee a written notice directing the licensee to revoke the authorisation.</w:t>
      </w:r>
    </w:p>
    <w:p w:rsidR="00EB5D5F" w:rsidRPr="00B25563" w:rsidRDefault="00EB5D5F">
      <w:pPr>
        <w:pStyle w:val="notetext"/>
      </w:pPr>
      <w:r w:rsidRPr="00B25563">
        <w:t>Note:</w:t>
      </w:r>
      <w:r w:rsidRPr="00B25563">
        <w:tab/>
        <w:t>Directions to revoke an authorisation are reviewable under Part</w:t>
      </w:r>
      <w:r w:rsidR="00B25563">
        <w:t> </w:t>
      </w:r>
      <w:r w:rsidRPr="00B25563">
        <w:t>5.6.</w:t>
      </w:r>
    </w:p>
    <w:p w:rsidR="00EB5D5F" w:rsidRPr="00B25563" w:rsidRDefault="00EB5D5F" w:rsidP="008A4053">
      <w:pPr>
        <w:pStyle w:val="subsection"/>
      </w:pPr>
      <w:r w:rsidRPr="00B25563">
        <w:tab/>
        <w:t>(2)</w:t>
      </w:r>
      <w:r w:rsidRPr="00B25563">
        <w:tab/>
        <w:t>The notice must give the reasons for the direction.</w:t>
      </w:r>
    </w:p>
    <w:p w:rsidR="00EB5D5F" w:rsidRPr="00B25563" w:rsidRDefault="00EB5D5F" w:rsidP="008A4053">
      <w:pPr>
        <w:pStyle w:val="subsection"/>
      </w:pPr>
      <w:r w:rsidRPr="00B25563">
        <w:tab/>
        <w:t>(3)</w:t>
      </w:r>
      <w:r w:rsidRPr="00B25563">
        <w:tab/>
        <w:t>As soon as practicable and, in any event, within 7 days after service of the notice, the licensee must revoke the authorisation.</w:t>
      </w:r>
    </w:p>
    <w:p w:rsidR="00EB5D5F" w:rsidRPr="00B25563" w:rsidRDefault="00EB5D5F" w:rsidP="008A4053">
      <w:pPr>
        <w:pStyle w:val="subsection"/>
      </w:pPr>
      <w:r w:rsidRPr="00B25563">
        <w:tab/>
        <w:t>(4)</w:t>
      </w:r>
      <w:r w:rsidRPr="00B25563">
        <w:tab/>
        <w:t>The licensee must not further authorise the person under section</w:t>
      </w:r>
      <w:r w:rsidR="00B25563">
        <w:t> </w:t>
      </w:r>
      <w:r w:rsidRPr="00B25563">
        <w:t>114 until the direction is:</w:t>
      </w:r>
    </w:p>
    <w:p w:rsidR="00EB5D5F" w:rsidRPr="00B25563" w:rsidRDefault="00EB5D5F">
      <w:pPr>
        <w:pStyle w:val="paragraph"/>
      </w:pPr>
      <w:r w:rsidRPr="00B25563">
        <w:tab/>
        <w:t>(a)</w:t>
      </w:r>
      <w:r w:rsidRPr="00B25563">
        <w:tab/>
        <w:t>revoked under subsection</w:t>
      </w:r>
      <w:r w:rsidR="00B25563">
        <w:t> </w:t>
      </w:r>
      <w:r w:rsidRPr="00B25563">
        <w:t>289(1) of this Act or as provided for by subsection</w:t>
      </w:r>
      <w:r w:rsidR="00B25563">
        <w:t> </w:t>
      </w:r>
      <w:r w:rsidRPr="00B25563">
        <w:t xml:space="preserve">33(3) of the </w:t>
      </w:r>
      <w:r w:rsidRPr="00B25563">
        <w:rPr>
          <w:i/>
        </w:rPr>
        <w:t>Acts Interpretation Act 1901</w:t>
      </w:r>
      <w:r w:rsidRPr="00B25563">
        <w:t>; or</w:t>
      </w:r>
    </w:p>
    <w:p w:rsidR="00EB5D5F" w:rsidRPr="00B25563" w:rsidRDefault="00EB5D5F">
      <w:pPr>
        <w:pStyle w:val="paragraph"/>
      </w:pPr>
      <w:r w:rsidRPr="00B25563">
        <w:tab/>
        <w:t>(b)</w:t>
      </w:r>
      <w:r w:rsidRPr="00B25563">
        <w:tab/>
        <w:t>set aside by a court or the AAT.</w:t>
      </w:r>
    </w:p>
    <w:p w:rsidR="00EB5D5F" w:rsidRPr="00B25563" w:rsidRDefault="00EB5D5F" w:rsidP="008A4053">
      <w:pPr>
        <w:pStyle w:val="subsection"/>
      </w:pPr>
      <w:r w:rsidRPr="00B25563">
        <w:tab/>
        <w:t>(5)</w:t>
      </w:r>
      <w:r w:rsidRPr="00B25563">
        <w:tab/>
        <w:t>If:</w:t>
      </w:r>
    </w:p>
    <w:p w:rsidR="00EB5D5F" w:rsidRPr="00B25563" w:rsidRDefault="00EB5D5F">
      <w:pPr>
        <w:pStyle w:val="paragraph"/>
      </w:pPr>
      <w:r w:rsidRPr="00B25563">
        <w:tab/>
        <w:t>(a)</w:t>
      </w:r>
      <w:r w:rsidRPr="00B25563">
        <w:tab/>
        <w:t>a person has been authorised under section</w:t>
      </w:r>
      <w:r w:rsidR="00B25563">
        <w:t> </w:t>
      </w:r>
      <w:r w:rsidRPr="00B25563">
        <w:t>114 in relation to a particular licence; and</w:t>
      </w:r>
    </w:p>
    <w:p w:rsidR="00EB5D5F" w:rsidRPr="00B25563" w:rsidRDefault="00EB5D5F">
      <w:pPr>
        <w:pStyle w:val="paragraph"/>
      </w:pPr>
      <w:r w:rsidRPr="00B25563">
        <w:tab/>
        <w:t>(b)</w:t>
      </w:r>
      <w:r w:rsidRPr="00B25563">
        <w:tab/>
        <w:t xml:space="preserve">at the time of the authorisation, the person was the licensee of another apparatus licence of the same type that authorised </w:t>
      </w:r>
      <w:r w:rsidRPr="00B25563">
        <w:lastRenderedPageBreak/>
        <w:t>operation of radiocommunications devices of the same kind as those to which the first</w:t>
      </w:r>
      <w:r w:rsidR="00B25563">
        <w:noBreakHyphen/>
      </w:r>
      <w:r w:rsidRPr="00B25563">
        <w:t>mentioned licence relates; and</w:t>
      </w:r>
    </w:p>
    <w:p w:rsidR="00EB5D5F" w:rsidRPr="00B25563" w:rsidRDefault="00EB5D5F">
      <w:pPr>
        <w:pStyle w:val="paragraph"/>
      </w:pPr>
      <w:r w:rsidRPr="00B25563">
        <w:tab/>
        <w:t>(c)</w:t>
      </w:r>
      <w:r w:rsidRPr="00B25563">
        <w:tab/>
        <w:t>the other licence is suspended or cancelled;</w:t>
      </w:r>
    </w:p>
    <w:p w:rsidR="00EB5D5F" w:rsidRPr="00B25563" w:rsidRDefault="00EB5D5F">
      <w:pPr>
        <w:pStyle w:val="subsection2"/>
      </w:pPr>
      <w:r w:rsidRPr="00B25563">
        <w:t>the authorisation is taken to have been revoked on the day on which the other licence is suspended or cancelled.</w:t>
      </w:r>
    </w:p>
    <w:p w:rsidR="00EB5D5F" w:rsidRPr="00B25563" w:rsidRDefault="00EB5D5F" w:rsidP="008A11E4">
      <w:pPr>
        <w:pStyle w:val="ActHead5"/>
      </w:pPr>
      <w:bookmarkStart w:id="183" w:name="_Toc466374643"/>
      <w:r w:rsidRPr="00B25563">
        <w:rPr>
          <w:rStyle w:val="CharSectno"/>
        </w:rPr>
        <w:t>117</w:t>
      </w:r>
      <w:r w:rsidRPr="00B25563">
        <w:t xml:space="preserve">  Licensees must keep records of authorisations</w:t>
      </w:r>
      <w:bookmarkEnd w:id="183"/>
    </w:p>
    <w:p w:rsidR="00EB5D5F" w:rsidRPr="00B25563" w:rsidRDefault="00EB5D5F" w:rsidP="008A4053">
      <w:pPr>
        <w:pStyle w:val="subsection"/>
      </w:pPr>
      <w:r w:rsidRPr="00B25563">
        <w:tab/>
        <w:t>(1)</w:t>
      </w:r>
      <w:r w:rsidRPr="00B25563">
        <w:tab/>
        <w:t>A licensee of an apparatus licence who authorises a person under section</w:t>
      </w:r>
      <w:r w:rsidR="00B25563">
        <w:t> </w:t>
      </w:r>
      <w:r w:rsidRPr="00B25563">
        <w:t>114 must:</w:t>
      </w:r>
    </w:p>
    <w:p w:rsidR="00EB5D5F" w:rsidRPr="00B25563" w:rsidRDefault="00EB5D5F">
      <w:pPr>
        <w:pStyle w:val="paragraph"/>
        <w:keepNext/>
      </w:pPr>
      <w:r w:rsidRPr="00B25563">
        <w:tab/>
        <w:t>(a)</w:t>
      </w:r>
      <w:r w:rsidRPr="00B25563">
        <w:tab/>
        <w:t>cause a copy of the authorisation to be kept in Australia; and</w:t>
      </w:r>
    </w:p>
    <w:p w:rsidR="00EB5D5F" w:rsidRPr="00B25563" w:rsidRDefault="00EB5D5F">
      <w:pPr>
        <w:pStyle w:val="paragraph"/>
        <w:keepNext/>
      </w:pPr>
      <w:r w:rsidRPr="00B25563">
        <w:tab/>
        <w:t>(b)</w:t>
      </w:r>
      <w:r w:rsidRPr="00B25563">
        <w:tab/>
        <w:t>retain the copy for at least one year after the authorisation ceases to be in force.</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(2)</w:t>
      </w:r>
      <w:r w:rsidRPr="00B25563">
        <w:tab/>
      </w:r>
      <w:r w:rsidR="00B25563">
        <w:t>Subsection (</w:t>
      </w:r>
      <w:r w:rsidRPr="00B25563">
        <w:t>1)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8A11E4">
      <w:pPr>
        <w:pStyle w:val="ActHead5"/>
      </w:pPr>
      <w:bookmarkStart w:id="184" w:name="_Toc466374644"/>
      <w:r w:rsidRPr="00B25563">
        <w:rPr>
          <w:rStyle w:val="CharSectno"/>
        </w:rPr>
        <w:t>118</w:t>
      </w:r>
      <w:r w:rsidRPr="00B25563">
        <w:t xml:space="preserve">  Licensees must notify authorised persons of certain matters</w:t>
      </w:r>
      <w:bookmarkEnd w:id="184"/>
    </w:p>
    <w:p w:rsidR="00EB5D5F" w:rsidRPr="00B25563" w:rsidRDefault="00EB5D5F" w:rsidP="008A4053">
      <w:pPr>
        <w:pStyle w:val="subsection"/>
      </w:pPr>
      <w:r w:rsidRPr="00B25563">
        <w:tab/>
        <w:t>(1)</w:t>
      </w:r>
      <w:r w:rsidRPr="00B25563">
        <w:tab/>
        <w:t>As soon as practicable and, in any event, within 7 days after the licensee of an apparatus licence is given:</w:t>
      </w:r>
    </w:p>
    <w:p w:rsidR="00EB5D5F" w:rsidRPr="00B25563" w:rsidRDefault="00EB5D5F">
      <w:pPr>
        <w:pStyle w:val="paragraph"/>
      </w:pPr>
      <w:r w:rsidRPr="00B25563">
        <w:tab/>
        <w:t>(a)</w:t>
      </w:r>
      <w:r w:rsidRPr="00B25563">
        <w:tab/>
        <w:t>a notice under section</w:t>
      </w:r>
      <w:r w:rsidR="00B25563">
        <w:t> </w:t>
      </w:r>
      <w:r w:rsidRPr="00B25563">
        <w:t>111 relating to changes in licence conditions; or</w:t>
      </w:r>
    </w:p>
    <w:p w:rsidR="00EB5D5F" w:rsidRPr="00B25563" w:rsidRDefault="00EB5D5F">
      <w:pPr>
        <w:pStyle w:val="paragraph"/>
      </w:pPr>
      <w:r w:rsidRPr="00B25563">
        <w:tab/>
        <w:t>(b)</w:t>
      </w:r>
      <w:r w:rsidRPr="00B25563">
        <w:tab/>
        <w:t>a notice under subsection</w:t>
      </w:r>
      <w:r w:rsidR="00B25563">
        <w:t> </w:t>
      </w:r>
      <w:r w:rsidRPr="00B25563">
        <w:t>116(1) requiring an authorisation under section</w:t>
      </w:r>
      <w:r w:rsidR="00B25563">
        <w:t> </w:t>
      </w:r>
      <w:r w:rsidRPr="00B25563">
        <w:t>114 to be revoked; or</w:t>
      </w:r>
    </w:p>
    <w:p w:rsidR="00EB5D5F" w:rsidRPr="00B25563" w:rsidRDefault="00EB5D5F">
      <w:pPr>
        <w:pStyle w:val="paragraph"/>
      </w:pPr>
      <w:r w:rsidRPr="00B25563">
        <w:tab/>
        <w:t>(c)</w:t>
      </w:r>
      <w:r w:rsidRPr="00B25563">
        <w:tab/>
        <w:t>a notice under subsection</w:t>
      </w:r>
      <w:r w:rsidR="00B25563">
        <w:t> </w:t>
      </w:r>
      <w:r w:rsidRPr="00B25563">
        <w:t xml:space="preserve">126(1) or </w:t>
      </w:r>
      <w:r w:rsidR="00C204B9" w:rsidRPr="00B25563">
        <w:t>128C(1)</w:t>
      </w:r>
      <w:r w:rsidRPr="00B25563">
        <w:t xml:space="preserve"> suspending the licence; or</w:t>
      </w:r>
    </w:p>
    <w:p w:rsidR="00EB5D5F" w:rsidRPr="00B25563" w:rsidRDefault="00EB5D5F">
      <w:pPr>
        <w:pStyle w:val="paragraph"/>
      </w:pPr>
      <w:r w:rsidRPr="00B25563">
        <w:tab/>
        <w:t>(d)</w:t>
      </w:r>
      <w:r w:rsidRPr="00B25563">
        <w:tab/>
        <w:t>a notice under subsection</w:t>
      </w:r>
      <w:r w:rsidR="00B25563">
        <w:t> </w:t>
      </w:r>
      <w:r w:rsidRPr="00B25563">
        <w:t>128(1) or 128B(1)</w:t>
      </w:r>
      <w:r w:rsidR="00C204B9" w:rsidRPr="00B25563">
        <w:t>, or section</w:t>
      </w:r>
      <w:r w:rsidR="00B25563">
        <w:t> </w:t>
      </w:r>
      <w:r w:rsidR="00C204B9" w:rsidRPr="00B25563">
        <w:t>128D,</w:t>
      </w:r>
      <w:r w:rsidRPr="00B25563">
        <w:t xml:space="preserve"> cancelling the licence;</w:t>
      </w:r>
    </w:p>
    <w:p w:rsidR="00EB5D5F" w:rsidRPr="00B25563" w:rsidRDefault="00EB5D5F">
      <w:pPr>
        <w:pStyle w:val="subsection2"/>
      </w:pPr>
      <w:r w:rsidRPr="00B25563">
        <w:t>the licensee must notify the effect of the notice to each person who is currently authorised under section</w:t>
      </w:r>
      <w:r w:rsidR="00B25563">
        <w:t> </w:t>
      </w:r>
      <w:r w:rsidRPr="00B25563">
        <w:t>114 in relation to the licence.</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(1A)</w:t>
      </w:r>
      <w:r w:rsidRPr="00B25563">
        <w:tab/>
      </w:r>
      <w:r w:rsidR="00B25563">
        <w:t>Subsection (</w:t>
      </w:r>
      <w:r w:rsidRPr="00B25563">
        <w:t>1) is an offence of strict liability.</w:t>
      </w:r>
    </w:p>
    <w:p w:rsidR="00EB5D5F" w:rsidRPr="00B25563" w:rsidRDefault="00EB5D5F">
      <w:pPr>
        <w:pStyle w:val="notetext"/>
      </w:pPr>
      <w:r w:rsidRPr="00B25563">
        <w:lastRenderedPageBreak/>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8A4053">
      <w:pPr>
        <w:pStyle w:val="subsection"/>
      </w:pPr>
      <w:r w:rsidRPr="00B25563">
        <w:tab/>
        <w:t>(2)</w:t>
      </w:r>
      <w:r w:rsidRPr="00B25563">
        <w:tab/>
        <w:t>Giving such a notice to the licensee does not render unlawful anything done by a person authorised by the licensee under section</w:t>
      </w:r>
      <w:r w:rsidR="00B25563">
        <w:t> </w:t>
      </w:r>
      <w:r w:rsidRPr="00B25563">
        <w:t xml:space="preserve">114 before the person is notified under </w:t>
      </w:r>
      <w:r w:rsidR="00B25563">
        <w:t>subsection (</w:t>
      </w:r>
      <w:r w:rsidRPr="00B25563">
        <w:t>1) of this section.</w:t>
      </w:r>
    </w:p>
    <w:p w:rsidR="00F429E8" w:rsidRPr="00B25563" w:rsidRDefault="00F429E8" w:rsidP="00385B39">
      <w:pPr>
        <w:pStyle w:val="ActHead3"/>
        <w:pageBreakBefore/>
      </w:pPr>
      <w:bookmarkStart w:id="185" w:name="_Toc466374645"/>
      <w:r w:rsidRPr="00B25563">
        <w:rPr>
          <w:rStyle w:val="CharDivNo"/>
        </w:rPr>
        <w:lastRenderedPageBreak/>
        <w:t>Division</w:t>
      </w:r>
      <w:r w:rsidR="00B25563" w:rsidRPr="00B25563">
        <w:rPr>
          <w:rStyle w:val="CharDivNo"/>
        </w:rPr>
        <w:t> </w:t>
      </w:r>
      <w:r w:rsidRPr="00B25563">
        <w:rPr>
          <w:rStyle w:val="CharDivNo"/>
        </w:rPr>
        <w:t>4A</w:t>
      </w:r>
      <w:r w:rsidRPr="00B25563">
        <w:t>—</w:t>
      </w:r>
      <w:r w:rsidRPr="00B25563">
        <w:rPr>
          <w:rStyle w:val="CharDivText"/>
        </w:rPr>
        <w:t>Access to channel B datacasting transmitter licences</w:t>
      </w:r>
      <w:bookmarkEnd w:id="185"/>
    </w:p>
    <w:p w:rsidR="00F429E8" w:rsidRPr="00B25563" w:rsidRDefault="00F429E8" w:rsidP="00F429E8">
      <w:pPr>
        <w:pStyle w:val="ActHead5"/>
      </w:pPr>
      <w:bookmarkStart w:id="186" w:name="_Toc466374646"/>
      <w:r w:rsidRPr="00B25563">
        <w:rPr>
          <w:rStyle w:val="CharSectno"/>
        </w:rPr>
        <w:t>118A</w:t>
      </w:r>
      <w:r w:rsidRPr="00B25563">
        <w:t xml:space="preserve">  Access to channel B datacasting transmitter licences</w:t>
      </w:r>
      <w:bookmarkEnd w:id="186"/>
    </w:p>
    <w:p w:rsidR="00F429E8" w:rsidRPr="00B25563" w:rsidRDefault="00F429E8" w:rsidP="00F429E8">
      <w:pPr>
        <w:pStyle w:val="subsection"/>
      </w:pPr>
      <w:r w:rsidRPr="00B25563">
        <w:tab/>
      </w:r>
      <w:r w:rsidRPr="00B25563">
        <w:tab/>
        <w:t xml:space="preserve">A reference in this Division to </w:t>
      </w:r>
      <w:r w:rsidRPr="00B25563">
        <w:rPr>
          <w:b/>
          <w:i/>
        </w:rPr>
        <w:t>access</w:t>
      </w:r>
      <w:r w:rsidRPr="00B25563">
        <w:t xml:space="preserve"> to a channel B datacasting transmitter licence is a reference to access to services that enable or facilitate the transmission of one or more content services under the licence, where the access is provided for the purpose of enabling one or more content service providers to provide one or more content services.</w:t>
      </w:r>
    </w:p>
    <w:p w:rsidR="00F429E8" w:rsidRPr="00B25563" w:rsidRDefault="00F429E8" w:rsidP="00F429E8">
      <w:pPr>
        <w:pStyle w:val="notetext"/>
      </w:pPr>
      <w:r w:rsidRPr="00B25563">
        <w:t>Note:</w:t>
      </w:r>
      <w:r w:rsidRPr="00B25563">
        <w:tab/>
      </w:r>
      <w:r w:rsidRPr="00B25563">
        <w:rPr>
          <w:b/>
          <w:i/>
        </w:rPr>
        <w:t>Content service provider</w:t>
      </w:r>
      <w:r w:rsidRPr="00B25563">
        <w:t xml:space="preserve"> and </w:t>
      </w:r>
      <w:r w:rsidRPr="00B25563">
        <w:rPr>
          <w:b/>
          <w:i/>
        </w:rPr>
        <w:t>content service</w:t>
      </w:r>
      <w:r w:rsidRPr="00B25563">
        <w:t xml:space="preserve"> are defined in section</w:t>
      </w:r>
      <w:r w:rsidR="00B25563">
        <w:t> </w:t>
      </w:r>
      <w:r w:rsidRPr="00B25563">
        <w:t>118M.</w:t>
      </w:r>
    </w:p>
    <w:p w:rsidR="00F429E8" w:rsidRPr="00B25563" w:rsidRDefault="00F429E8" w:rsidP="00F429E8">
      <w:pPr>
        <w:pStyle w:val="ActHead5"/>
      </w:pPr>
      <w:bookmarkStart w:id="187" w:name="_Toc466374647"/>
      <w:r w:rsidRPr="00B25563">
        <w:rPr>
          <w:rStyle w:val="CharSectno"/>
        </w:rPr>
        <w:t>118B</w:t>
      </w:r>
      <w:r w:rsidRPr="00B25563">
        <w:t xml:space="preserve">  Applicant for channel B datacasting transmitter licences must give the ACCC an access undertaking</w:t>
      </w:r>
      <w:bookmarkEnd w:id="187"/>
    </w:p>
    <w:p w:rsidR="00F429E8" w:rsidRPr="00B25563" w:rsidRDefault="00F429E8" w:rsidP="00F429E8">
      <w:pPr>
        <w:pStyle w:val="subsection"/>
      </w:pPr>
      <w:r w:rsidRPr="00B25563">
        <w:tab/>
        <w:t>(1)</w:t>
      </w:r>
      <w:r w:rsidRPr="00B25563">
        <w:tab/>
        <w:t>A person is not eligible to apply for a channel B datacasting transmitter licence unless:</w:t>
      </w:r>
    </w:p>
    <w:p w:rsidR="00F429E8" w:rsidRPr="00B25563" w:rsidRDefault="00F429E8" w:rsidP="00F429E8">
      <w:pPr>
        <w:pStyle w:val="paragraph"/>
      </w:pPr>
      <w:r w:rsidRPr="00B25563">
        <w:tab/>
        <w:t>(a)</w:t>
      </w:r>
      <w:r w:rsidRPr="00B25563">
        <w:tab/>
        <w:t>the person has given the ACCC a written undertaking that, in the event that the licence is issued to the person, each of the following persons:</w:t>
      </w:r>
    </w:p>
    <w:p w:rsidR="00F429E8" w:rsidRPr="00B25563" w:rsidRDefault="00F429E8" w:rsidP="00F429E8">
      <w:pPr>
        <w:pStyle w:val="paragraphsub"/>
      </w:pPr>
      <w:r w:rsidRPr="00B25563">
        <w:tab/>
        <w:t>(i)</w:t>
      </w:r>
      <w:r w:rsidRPr="00B25563">
        <w:tab/>
        <w:t>the first holder of the licence;</w:t>
      </w:r>
    </w:p>
    <w:p w:rsidR="00F429E8" w:rsidRPr="00B25563" w:rsidRDefault="00F429E8" w:rsidP="00F429E8">
      <w:pPr>
        <w:pStyle w:val="paragraphsub"/>
      </w:pPr>
      <w:r w:rsidRPr="00B25563">
        <w:tab/>
        <w:t>(ii)</w:t>
      </w:r>
      <w:r w:rsidRPr="00B25563">
        <w:tab/>
        <w:t>any person authorised by the first holder of the licence to operate radiocommunications transmitters under the licence;</w:t>
      </w:r>
    </w:p>
    <w:p w:rsidR="00F429E8" w:rsidRPr="00B25563" w:rsidRDefault="00F429E8" w:rsidP="00F429E8">
      <w:pPr>
        <w:pStyle w:val="paragraphsub"/>
      </w:pPr>
      <w:r w:rsidRPr="00B25563">
        <w:tab/>
        <w:t>(iii)</w:t>
      </w:r>
      <w:r w:rsidRPr="00B25563">
        <w:tab/>
        <w:t>any future holder of the licence;</w:t>
      </w:r>
    </w:p>
    <w:p w:rsidR="00F429E8" w:rsidRPr="00B25563" w:rsidRDefault="00F429E8" w:rsidP="00F429E8">
      <w:pPr>
        <w:pStyle w:val="paragraphsub"/>
      </w:pPr>
      <w:r w:rsidRPr="00B25563">
        <w:tab/>
        <w:t>(iv)</w:t>
      </w:r>
      <w:r w:rsidRPr="00B25563">
        <w:tab/>
        <w:t>any person authorised by a future holder of the licence to operate radiocommunications transmitters under the licence;</w:t>
      </w:r>
    </w:p>
    <w:p w:rsidR="00F429E8" w:rsidRPr="00B25563" w:rsidRDefault="00F429E8" w:rsidP="00F429E8">
      <w:pPr>
        <w:pStyle w:val="paragraph"/>
      </w:pPr>
      <w:r w:rsidRPr="00B25563">
        <w:tab/>
      </w:r>
      <w:r w:rsidRPr="00B25563">
        <w:tab/>
        <w:t>will:</w:t>
      </w:r>
    </w:p>
    <w:p w:rsidR="00F429E8" w:rsidRPr="00B25563" w:rsidRDefault="00F429E8" w:rsidP="00F429E8">
      <w:pPr>
        <w:pStyle w:val="paragraphsub"/>
      </w:pPr>
      <w:r w:rsidRPr="00B25563">
        <w:tab/>
        <w:t>(v)</w:t>
      </w:r>
      <w:r w:rsidRPr="00B25563">
        <w:tab/>
        <w:t>comply with such obligations in relation to access to the licence as are ascertained in accordance with the undertaking; and</w:t>
      </w:r>
    </w:p>
    <w:p w:rsidR="00F429E8" w:rsidRPr="00B25563" w:rsidRDefault="00F429E8" w:rsidP="00F429E8">
      <w:pPr>
        <w:pStyle w:val="paragraphsub"/>
      </w:pPr>
      <w:r w:rsidRPr="00B25563">
        <w:lastRenderedPageBreak/>
        <w:tab/>
        <w:t>(vi)</w:t>
      </w:r>
      <w:r w:rsidRPr="00B25563">
        <w:tab/>
        <w:t>do so on such terms and conditions as are agreed with the holder of the licence (or the person so authorised) or, failing agreement, on such terms and conditions as are ascertained in accordance with the undertaking; and</w:t>
      </w:r>
    </w:p>
    <w:p w:rsidR="00F429E8" w:rsidRPr="00B25563" w:rsidRDefault="00F429E8" w:rsidP="00F429E8">
      <w:pPr>
        <w:pStyle w:val="paragraph"/>
      </w:pPr>
      <w:r w:rsidRPr="00B25563">
        <w:tab/>
        <w:t>(b)</w:t>
      </w:r>
      <w:r w:rsidRPr="00B25563">
        <w:tab/>
        <w:t>the ACCC has accepted the undertaking.</w:t>
      </w:r>
    </w:p>
    <w:p w:rsidR="00F429E8" w:rsidRPr="00B25563" w:rsidRDefault="00F429E8" w:rsidP="00F429E8">
      <w:pPr>
        <w:pStyle w:val="subsection"/>
      </w:pPr>
      <w:r w:rsidRPr="00B25563">
        <w:tab/>
        <w:t>(2)</w:t>
      </w:r>
      <w:r w:rsidRPr="00B25563">
        <w:tab/>
        <w:t>The undertaking must be in a form approved in writing by the ACCC.</w:t>
      </w:r>
    </w:p>
    <w:p w:rsidR="00F429E8" w:rsidRPr="00B25563" w:rsidRDefault="00F429E8" w:rsidP="00F429E8">
      <w:pPr>
        <w:pStyle w:val="subsection"/>
      </w:pPr>
      <w:r w:rsidRPr="00B25563">
        <w:tab/>
        <w:t>(3)</w:t>
      </w:r>
      <w:r w:rsidRPr="00B25563">
        <w:tab/>
        <w:t>The undertaking must be accompanied by the fee (if any) specified in the Procedural Rules. The amount of the fee must not be such as to amount to taxation.</w:t>
      </w:r>
    </w:p>
    <w:p w:rsidR="00F429E8" w:rsidRPr="00B25563" w:rsidRDefault="00F429E8" w:rsidP="00F429E8">
      <w:pPr>
        <w:pStyle w:val="subsection"/>
      </w:pPr>
      <w:r w:rsidRPr="00B25563">
        <w:tab/>
        <w:t>(4)</w:t>
      </w:r>
      <w:r w:rsidRPr="00B25563">
        <w:tab/>
        <w:t>The undertaking may be without limitations or may be subject to such limitations as are specified in the undertaking.</w:t>
      </w:r>
    </w:p>
    <w:p w:rsidR="00F429E8" w:rsidRPr="00B25563" w:rsidRDefault="00F429E8" w:rsidP="00F429E8">
      <w:pPr>
        <w:pStyle w:val="subsection"/>
      </w:pPr>
      <w:r w:rsidRPr="00B25563">
        <w:tab/>
        <w:t>(5)</w:t>
      </w:r>
      <w:r w:rsidRPr="00B25563">
        <w:tab/>
        <w:t>The Procedural Rules may make provision for or in relation to a time limit for giving the undertaking.</w:t>
      </w:r>
    </w:p>
    <w:p w:rsidR="00F429E8" w:rsidRPr="00B25563" w:rsidRDefault="00F429E8" w:rsidP="00F429E8">
      <w:pPr>
        <w:pStyle w:val="ActHead5"/>
      </w:pPr>
      <w:bookmarkStart w:id="188" w:name="_Toc466374648"/>
      <w:r w:rsidRPr="00B25563">
        <w:rPr>
          <w:rStyle w:val="CharSectno"/>
        </w:rPr>
        <w:t>118C</w:t>
      </w:r>
      <w:r w:rsidRPr="00B25563">
        <w:t xml:space="preserve">  Further information about access undertaking</w:t>
      </w:r>
      <w:bookmarkEnd w:id="188"/>
    </w:p>
    <w:p w:rsidR="00F429E8" w:rsidRPr="00B25563" w:rsidRDefault="00F429E8" w:rsidP="00F429E8">
      <w:pPr>
        <w:pStyle w:val="subsection"/>
      </w:pPr>
      <w:r w:rsidRPr="00B25563">
        <w:tab/>
        <w:t>(1)</w:t>
      </w:r>
      <w:r w:rsidRPr="00B25563">
        <w:tab/>
        <w:t>This section applies if a person gives an access undertaking to the ACCC.</w:t>
      </w:r>
    </w:p>
    <w:p w:rsidR="00F429E8" w:rsidRPr="00B25563" w:rsidRDefault="00F429E8" w:rsidP="00F429E8">
      <w:pPr>
        <w:pStyle w:val="subsection"/>
      </w:pPr>
      <w:r w:rsidRPr="00B25563">
        <w:tab/>
        <w:t>(2)</w:t>
      </w:r>
      <w:r w:rsidRPr="00B25563">
        <w:tab/>
        <w:t>The ACCC may request the person to give the ACCC further information about the access undertaking.</w:t>
      </w:r>
    </w:p>
    <w:p w:rsidR="00F429E8" w:rsidRPr="00B25563" w:rsidRDefault="00F429E8" w:rsidP="00F429E8">
      <w:pPr>
        <w:pStyle w:val="subsection"/>
      </w:pPr>
      <w:r w:rsidRPr="00B25563">
        <w:tab/>
        <w:t>(3)</w:t>
      </w:r>
      <w:r w:rsidRPr="00B25563">
        <w:tab/>
        <w:t>If:</w:t>
      </w:r>
    </w:p>
    <w:p w:rsidR="00F429E8" w:rsidRPr="00B25563" w:rsidRDefault="00F429E8" w:rsidP="00F429E8">
      <w:pPr>
        <w:pStyle w:val="paragraph"/>
      </w:pPr>
      <w:r w:rsidRPr="00B25563">
        <w:tab/>
        <w:t>(a)</w:t>
      </w:r>
      <w:r w:rsidRPr="00B25563">
        <w:tab/>
        <w:t>the Procedural Rules make provision for or in relation to a time limit for giving the information; and</w:t>
      </w:r>
    </w:p>
    <w:p w:rsidR="00F429E8" w:rsidRPr="00B25563" w:rsidRDefault="00F429E8" w:rsidP="00F429E8">
      <w:pPr>
        <w:pStyle w:val="paragraph"/>
      </w:pPr>
      <w:r w:rsidRPr="00B25563">
        <w:tab/>
        <w:t>(b)</w:t>
      </w:r>
      <w:r w:rsidRPr="00B25563">
        <w:tab/>
        <w:t>the person does not give the ACCC the information within the time limit allowed by the Procedural Rules;</w:t>
      </w:r>
    </w:p>
    <w:p w:rsidR="00F429E8" w:rsidRPr="00B25563" w:rsidRDefault="00F429E8" w:rsidP="00F429E8">
      <w:pPr>
        <w:pStyle w:val="subsection2"/>
      </w:pPr>
      <w:r w:rsidRPr="00B25563">
        <w:t>the ACCC may, by written notice given to the person, reject the access undertaking.</w:t>
      </w:r>
    </w:p>
    <w:p w:rsidR="00F429E8" w:rsidRPr="00B25563" w:rsidRDefault="00F429E8" w:rsidP="00F429E8">
      <w:pPr>
        <w:pStyle w:val="subsection"/>
      </w:pPr>
      <w:r w:rsidRPr="00B25563">
        <w:tab/>
        <w:t>(4)</w:t>
      </w:r>
      <w:r w:rsidRPr="00B25563">
        <w:tab/>
        <w:t>If the Procedural Rules do not make provision for or in relation to a time limit for giving the information, the ACCC may refuse to consider the access undertaking until the person gives the ACCC the information.</w:t>
      </w:r>
    </w:p>
    <w:p w:rsidR="00F429E8" w:rsidRPr="00B25563" w:rsidRDefault="00F429E8" w:rsidP="00F429E8">
      <w:pPr>
        <w:pStyle w:val="subsection"/>
      </w:pPr>
      <w:r w:rsidRPr="00B25563">
        <w:lastRenderedPageBreak/>
        <w:tab/>
        <w:t>(5)</w:t>
      </w:r>
      <w:r w:rsidRPr="00B25563">
        <w:tab/>
        <w:t>The ACCC may withdraw its request for further information, in whole or in part.</w:t>
      </w:r>
    </w:p>
    <w:p w:rsidR="00F429E8" w:rsidRPr="00B25563" w:rsidRDefault="00F429E8" w:rsidP="00F429E8">
      <w:pPr>
        <w:pStyle w:val="ActHead5"/>
      </w:pPr>
      <w:bookmarkStart w:id="189" w:name="_Toc466374649"/>
      <w:r w:rsidRPr="00B25563">
        <w:rPr>
          <w:rStyle w:val="CharSectno"/>
        </w:rPr>
        <w:t>118D</w:t>
      </w:r>
      <w:r w:rsidRPr="00B25563">
        <w:t xml:space="preserve">  ACCC to accept or reject access undertaking</w:t>
      </w:r>
      <w:bookmarkEnd w:id="189"/>
    </w:p>
    <w:p w:rsidR="00F429E8" w:rsidRPr="00B25563" w:rsidRDefault="00F429E8" w:rsidP="00F429E8">
      <w:pPr>
        <w:pStyle w:val="subsection"/>
      </w:pPr>
      <w:r w:rsidRPr="00B25563">
        <w:tab/>
        <w:t>(1)</w:t>
      </w:r>
      <w:r w:rsidRPr="00B25563">
        <w:tab/>
        <w:t>This section applies if a person gives an access undertaking to the ACCC.</w:t>
      </w:r>
    </w:p>
    <w:p w:rsidR="00F429E8" w:rsidRPr="00B25563" w:rsidRDefault="00F429E8" w:rsidP="00F429E8">
      <w:pPr>
        <w:pStyle w:val="SubsectionHead"/>
      </w:pPr>
      <w:r w:rsidRPr="00B25563">
        <w:t>Decision to accept or reject access undertaking</w:t>
      </w:r>
    </w:p>
    <w:p w:rsidR="00F429E8" w:rsidRPr="00B25563" w:rsidRDefault="00F429E8" w:rsidP="00F429E8">
      <w:pPr>
        <w:pStyle w:val="subsection"/>
      </w:pPr>
      <w:r w:rsidRPr="00B25563">
        <w:tab/>
        <w:t>(2)</w:t>
      </w:r>
      <w:r w:rsidRPr="00B25563">
        <w:tab/>
        <w:t>After considering the access undertaking, the ACCC must:</w:t>
      </w:r>
    </w:p>
    <w:p w:rsidR="00F429E8" w:rsidRPr="00B25563" w:rsidRDefault="00F429E8" w:rsidP="00F429E8">
      <w:pPr>
        <w:pStyle w:val="paragraph"/>
      </w:pPr>
      <w:r w:rsidRPr="00B25563">
        <w:tab/>
        <w:t>(a)</w:t>
      </w:r>
      <w:r w:rsidRPr="00B25563">
        <w:tab/>
        <w:t>accept the access undertaking; or</w:t>
      </w:r>
    </w:p>
    <w:p w:rsidR="00F429E8" w:rsidRPr="00B25563" w:rsidRDefault="00F429E8" w:rsidP="00F429E8">
      <w:pPr>
        <w:pStyle w:val="paragraph"/>
      </w:pPr>
      <w:r w:rsidRPr="00B25563">
        <w:tab/>
        <w:t>(b)</w:t>
      </w:r>
      <w:r w:rsidRPr="00B25563">
        <w:tab/>
        <w:t>reject the access undertaking.</w:t>
      </w:r>
    </w:p>
    <w:p w:rsidR="00F429E8" w:rsidRPr="00B25563" w:rsidRDefault="00F429E8" w:rsidP="00F429E8">
      <w:pPr>
        <w:pStyle w:val="subsection"/>
      </w:pPr>
      <w:r w:rsidRPr="00B25563">
        <w:tab/>
        <w:t>(3)</w:t>
      </w:r>
      <w:r w:rsidRPr="00B25563">
        <w:tab/>
        <w:t>If the ACCC rejects the access undertaking, the ACCC may give the person a written notice advising the person that, if the person:</w:t>
      </w:r>
    </w:p>
    <w:p w:rsidR="00F429E8" w:rsidRPr="00B25563" w:rsidRDefault="00F429E8" w:rsidP="00F429E8">
      <w:pPr>
        <w:pStyle w:val="paragraph"/>
      </w:pPr>
      <w:r w:rsidRPr="00B25563">
        <w:tab/>
        <w:t>(a)</w:t>
      </w:r>
      <w:r w:rsidRPr="00B25563">
        <w:tab/>
        <w:t>makes such alterations to the access undertaking as are specified in the notice; and</w:t>
      </w:r>
    </w:p>
    <w:p w:rsidR="00F429E8" w:rsidRPr="00B25563" w:rsidRDefault="00F429E8" w:rsidP="00F429E8">
      <w:pPr>
        <w:pStyle w:val="paragraph"/>
      </w:pPr>
      <w:r w:rsidRPr="00B25563">
        <w:tab/>
        <w:t>(b)</w:t>
      </w:r>
      <w:r w:rsidRPr="00B25563">
        <w:tab/>
        <w:t>gives the altered access undertaking to the ACCC within the time limit allowed by the Procedural Rules;</w:t>
      </w:r>
    </w:p>
    <w:p w:rsidR="00F429E8" w:rsidRPr="00B25563" w:rsidRDefault="00F429E8" w:rsidP="00F429E8">
      <w:pPr>
        <w:pStyle w:val="subsection2"/>
      </w:pPr>
      <w:r w:rsidRPr="00B25563">
        <w:t>the ACCC will accept the altered access undertaking.</w:t>
      </w:r>
    </w:p>
    <w:p w:rsidR="00F429E8" w:rsidRPr="00B25563" w:rsidRDefault="00F429E8" w:rsidP="00F429E8">
      <w:pPr>
        <w:pStyle w:val="SubsectionHead"/>
      </w:pPr>
      <w:r w:rsidRPr="00B25563">
        <w:t>Notice of decision</w:t>
      </w:r>
    </w:p>
    <w:p w:rsidR="00F429E8" w:rsidRPr="00B25563" w:rsidRDefault="00F429E8" w:rsidP="00F429E8">
      <w:pPr>
        <w:pStyle w:val="subsection"/>
      </w:pPr>
      <w:r w:rsidRPr="00B25563">
        <w:tab/>
        <w:t>(4)</w:t>
      </w:r>
      <w:r w:rsidRPr="00B25563">
        <w:tab/>
        <w:t>If the ACCC accepts the access undertaking, the ACCC must give the person a written notice stating that the access undertaking has been accepted.</w:t>
      </w:r>
    </w:p>
    <w:p w:rsidR="00F429E8" w:rsidRPr="00B25563" w:rsidRDefault="00F429E8" w:rsidP="00F429E8">
      <w:pPr>
        <w:pStyle w:val="subsection"/>
      </w:pPr>
      <w:r w:rsidRPr="00B25563">
        <w:tab/>
        <w:t>(5)</w:t>
      </w:r>
      <w:r w:rsidRPr="00B25563">
        <w:tab/>
        <w:t>If the ACCC rejects the access undertaking, the ACCC must give the person a written notice:</w:t>
      </w:r>
    </w:p>
    <w:p w:rsidR="00F429E8" w:rsidRPr="00B25563" w:rsidRDefault="00F429E8" w:rsidP="00F429E8">
      <w:pPr>
        <w:pStyle w:val="paragraph"/>
      </w:pPr>
      <w:r w:rsidRPr="00B25563">
        <w:tab/>
        <w:t>(a)</w:t>
      </w:r>
      <w:r w:rsidRPr="00B25563">
        <w:tab/>
        <w:t>stating that the access undertaking has been rejected; and</w:t>
      </w:r>
    </w:p>
    <w:p w:rsidR="00F429E8" w:rsidRPr="00B25563" w:rsidRDefault="00F429E8" w:rsidP="00F429E8">
      <w:pPr>
        <w:pStyle w:val="paragraph"/>
      </w:pPr>
      <w:r w:rsidRPr="00B25563">
        <w:tab/>
        <w:t>(b)</w:t>
      </w:r>
      <w:r w:rsidRPr="00B25563">
        <w:tab/>
        <w:t>setting out the reasons for the rejection.</w:t>
      </w:r>
    </w:p>
    <w:p w:rsidR="00F429E8" w:rsidRPr="00B25563" w:rsidRDefault="00F429E8" w:rsidP="00F429E8">
      <w:pPr>
        <w:pStyle w:val="ActHead5"/>
      </w:pPr>
      <w:bookmarkStart w:id="190" w:name="_Toc466374650"/>
      <w:r w:rsidRPr="00B25563">
        <w:rPr>
          <w:rStyle w:val="CharSectno"/>
        </w:rPr>
        <w:t>118E</w:t>
      </w:r>
      <w:r w:rsidRPr="00B25563">
        <w:t xml:space="preserve">  Duration of access undertaking etc.</w:t>
      </w:r>
      <w:bookmarkEnd w:id="190"/>
    </w:p>
    <w:p w:rsidR="00F429E8" w:rsidRPr="00B25563" w:rsidRDefault="00F429E8" w:rsidP="00F429E8">
      <w:pPr>
        <w:pStyle w:val="subsection"/>
      </w:pPr>
      <w:r w:rsidRPr="00B25563">
        <w:tab/>
        <w:t>(1)</w:t>
      </w:r>
      <w:r w:rsidRPr="00B25563">
        <w:tab/>
        <w:t>If:</w:t>
      </w:r>
    </w:p>
    <w:p w:rsidR="00F429E8" w:rsidRPr="00B25563" w:rsidRDefault="00F429E8" w:rsidP="00F429E8">
      <w:pPr>
        <w:pStyle w:val="paragraph"/>
      </w:pPr>
      <w:r w:rsidRPr="00B25563">
        <w:tab/>
        <w:t>(a)</w:t>
      </w:r>
      <w:r w:rsidRPr="00B25563">
        <w:tab/>
        <w:t>a person gives an access undertaking to the ACCC in relation to a channel B datacasting transmitter licence; and</w:t>
      </w:r>
    </w:p>
    <w:p w:rsidR="00F429E8" w:rsidRPr="00B25563" w:rsidRDefault="00F429E8" w:rsidP="00F429E8">
      <w:pPr>
        <w:pStyle w:val="paragraph"/>
      </w:pPr>
      <w:r w:rsidRPr="00B25563">
        <w:lastRenderedPageBreak/>
        <w:tab/>
        <w:t>(b)</w:t>
      </w:r>
      <w:r w:rsidRPr="00B25563">
        <w:tab/>
        <w:t>the ACCC accepts the access undertaking; and</w:t>
      </w:r>
    </w:p>
    <w:p w:rsidR="00F429E8" w:rsidRPr="00B25563" w:rsidRDefault="00F429E8" w:rsidP="00F429E8">
      <w:pPr>
        <w:pStyle w:val="paragraph"/>
      </w:pPr>
      <w:r w:rsidRPr="00B25563">
        <w:tab/>
        <w:t>(c)</w:t>
      </w:r>
      <w:r w:rsidRPr="00B25563">
        <w:tab/>
        <w:t>the licence is issued to the person;</w:t>
      </w:r>
    </w:p>
    <w:p w:rsidR="00F429E8" w:rsidRPr="00B25563" w:rsidRDefault="00F429E8" w:rsidP="00F429E8">
      <w:pPr>
        <w:pStyle w:val="subsection2"/>
      </w:pPr>
      <w:r w:rsidRPr="00B25563">
        <w:t>the access undertaking:</w:t>
      </w:r>
    </w:p>
    <w:p w:rsidR="00F429E8" w:rsidRPr="00B25563" w:rsidRDefault="00F429E8" w:rsidP="00F429E8">
      <w:pPr>
        <w:pStyle w:val="paragraph"/>
      </w:pPr>
      <w:r w:rsidRPr="00B25563">
        <w:tab/>
        <w:t>(d)</w:t>
      </w:r>
      <w:r w:rsidRPr="00B25563">
        <w:tab/>
        <w:t>comes into force when the licence is issued; and</w:t>
      </w:r>
    </w:p>
    <w:p w:rsidR="00F429E8" w:rsidRPr="00B25563" w:rsidRDefault="00F429E8" w:rsidP="00F429E8">
      <w:pPr>
        <w:pStyle w:val="paragraph"/>
      </w:pPr>
      <w:r w:rsidRPr="00B25563">
        <w:tab/>
        <w:t>(e)</w:t>
      </w:r>
      <w:r w:rsidRPr="00B25563">
        <w:tab/>
        <w:t>remains in force while the licence is in force; and</w:t>
      </w:r>
    </w:p>
    <w:p w:rsidR="00F429E8" w:rsidRPr="00B25563" w:rsidRDefault="00F429E8" w:rsidP="00F429E8">
      <w:pPr>
        <w:pStyle w:val="paragraph"/>
      </w:pPr>
      <w:r w:rsidRPr="00B25563">
        <w:tab/>
        <w:t>(f)</w:t>
      </w:r>
      <w:r w:rsidRPr="00B25563">
        <w:tab/>
        <w:t>is suspended while the licence is suspended.</w:t>
      </w:r>
    </w:p>
    <w:p w:rsidR="00F429E8" w:rsidRPr="00B25563" w:rsidRDefault="00F429E8" w:rsidP="00F429E8">
      <w:pPr>
        <w:pStyle w:val="subsection"/>
      </w:pPr>
      <w:r w:rsidRPr="00B25563">
        <w:tab/>
        <w:t>(2)</w:t>
      </w:r>
      <w:r w:rsidRPr="00B25563">
        <w:tab/>
        <w:t>To avoid doubt, if:</w:t>
      </w:r>
    </w:p>
    <w:p w:rsidR="00F429E8" w:rsidRPr="00B25563" w:rsidRDefault="00F429E8" w:rsidP="00F429E8">
      <w:pPr>
        <w:pStyle w:val="paragraph"/>
      </w:pPr>
      <w:r w:rsidRPr="00B25563">
        <w:tab/>
        <w:t>(a)</w:t>
      </w:r>
      <w:r w:rsidRPr="00B25563">
        <w:tab/>
        <w:t>an access undertaking is in force in relation to a channel B datacasting transmitter licence; and</w:t>
      </w:r>
    </w:p>
    <w:p w:rsidR="00F429E8" w:rsidRPr="00B25563" w:rsidRDefault="00F429E8" w:rsidP="00F429E8">
      <w:pPr>
        <w:pStyle w:val="paragraph"/>
      </w:pPr>
      <w:r w:rsidRPr="00B25563">
        <w:tab/>
        <w:t>(b)</w:t>
      </w:r>
      <w:r w:rsidRPr="00B25563">
        <w:tab/>
        <w:t>the licence is transferred;</w:t>
      </w:r>
    </w:p>
    <w:p w:rsidR="00F429E8" w:rsidRPr="00B25563" w:rsidRDefault="00F429E8" w:rsidP="00F429E8">
      <w:pPr>
        <w:pStyle w:val="subsection2"/>
      </w:pPr>
      <w:r w:rsidRPr="00B25563">
        <w:t>then:</w:t>
      </w:r>
    </w:p>
    <w:p w:rsidR="00F429E8" w:rsidRPr="00B25563" w:rsidRDefault="00F429E8" w:rsidP="00F429E8">
      <w:pPr>
        <w:pStyle w:val="paragraph"/>
      </w:pPr>
      <w:r w:rsidRPr="00B25563">
        <w:tab/>
        <w:t>(c)</w:t>
      </w:r>
      <w:r w:rsidRPr="00B25563">
        <w:tab/>
        <w:t>the transfer does not result in the lapse of the access undertaking; and</w:t>
      </w:r>
    </w:p>
    <w:p w:rsidR="00F429E8" w:rsidRPr="00B25563" w:rsidRDefault="00F429E8" w:rsidP="00F429E8">
      <w:pPr>
        <w:pStyle w:val="paragraph"/>
      </w:pPr>
      <w:r w:rsidRPr="00B25563">
        <w:tab/>
        <w:t>(d)</w:t>
      </w:r>
      <w:r w:rsidRPr="00B25563">
        <w:tab/>
        <w:t>the transferee, and any person authorised by the transferee to operate radiocommunications transmitters under the licence, is bound by the access undertaking.</w:t>
      </w:r>
    </w:p>
    <w:p w:rsidR="00F429E8" w:rsidRPr="00B25563" w:rsidRDefault="00F429E8" w:rsidP="00F429E8">
      <w:pPr>
        <w:pStyle w:val="subsection"/>
      </w:pPr>
      <w:r w:rsidRPr="00B25563">
        <w:tab/>
        <w:t>(3)</w:t>
      </w:r>
      <w:r w:rsidRPr="00B25563">
        <w:tab/>
        <w:t>If:</w:t>
      </w:r>
    </w:p>
    <w:p w:rsidR="00F429E8" w:rsidRPr="00B25563" w:rsidRDefault="00F429E8" w:rsidP="00F429E8">
      <w:pPr>
        <w:pStyle w:val="paragraph"/>
      </w:pPr>
      <w:r w:rsidRPr="00B25563">
        <w:tab/>
        <w:t>(a)</w:t>
      </w:r>
      <w:r w:rsidRPr="00B25563">
        <w:tab/>
        <w:t>a channel B datacasting transmitter licence is renewed; and</w:t>
      </w:r>
    </w:p>
    <w:p w:rsidR="00F429E8" w:rsidRPr="00B25563" w:rsidRDefault="00F429E8" w:rsidP="00F429E8">
      <w:pPr>
        <w:pStyle w:val="paragraph"/>
      </w:pPr>
      <w:r w:rsidRPr="00B25563">
        <w:tab/>
        <w:t>(b)</w:t>
      </w:r>
      <w:r w:rsidRPr="00B25563">
        <w:tab/>
        <w:t>immediately before the expiry of the original licence, an access undertaking was in force in relation to the original licence;</w:t>
      </w:r>
    </w:p>
    <w:p w:rsidR="00F429E8" w:rsidRPr="00B25563" w:rsidRDefault="00F429E8" w:rsidP="00F429E8">
      <w:pPr>
        <w:pStyle w:val="subsection2"/>
      </w:pPr>
      <w:r w:rsidRPr="00B25563">
        <w:t>the access undertaking:</w:t>
      </w:r>
    </w:p>
    <w:p w:rsidR="00F429E8" w:rsidRPr="00B25563" w:rsidRDefault="00F429E8" w:rsidP="00F429E8">
      <w:pPr>
        <w:pStyle w:val="paragraph"/>
      </w:pPr>
      <w:r w:rsidRPr="00B25563">
        <w:tab/>
        <w:t>(c)</w:t>
      </w:r>
      <w:r w:rsidRPr="00B25563">
        <w:tab/>
        <w:t>remains in force while the new licence is in force, as if:</w:t>
      </w:r>
    </w:p>
    <w:p w:rsidR="00F429E8" w:rsidRPr="00B25563" w:rsidRDefault="00F429E8" w:rsidP="00F429E8">
      <w:pPr>
        <w:pStyle w:val="paragraphsub"/>
      </w:pPr>
      <w:r w:rsidRPr="00B25563">
        <w:tab/>
        <w:t>(i)</w:t>
      </w:r>
      <w:r w:rsidRPr="00B25563">
        <w:tab/>
        <w:t>it were an access undertaking in relation to the new licence; and</w:t>
      </w:r>
    </w:p>
    <w:p w:rsidR="00F429E8" w:rsidRPr="00B25563" w:rsidRDefault="00F429E8" w:rsidP="00F429E8">
      <w:pPr>
        <w:pStyle w:val="paragraphsub"/>
      </w:pPr>
      <w:r w:rsidRPr="00B25563">
        <w:tab/>
        <w:t>(ii)</w:t>
      </w:r>
      <w:r w:rsidRPr="00B25563">
        <w:tab/>
        <w:t>each reference in the access undertaking to a holder of the original licence were a reference to a holder of the new licence; and</w:t>
      </w:r>
    </w:p>
    <w:p w:rsidR="00F429E8" w:rsidRPr="00B25563" w:rsidRDefault="00F429E8" w:rsidP="00F429E8">
      <w:pPr>
        <w:pStyle w:val="paragraph"/>
      </w:pPr>
      <w:r w:rsidRPr="00B25563">
        <w:tab/>
        <w:t>(d)</w:t>
      </w:r>
      <w:r w:rsidRPr="00B25563">
        <w:tab/>
        <w:t>is suspended while the new licence is suspended.</w:t>
      </w:r>
    </w:p>
    <w:p w:rsidR="00F429E8" w:rsidRPr="00B25563" w:rsidRDefault="00F429E8" w:rsidP="00F429E8">
      <w:pPr>
        <w:pStyle w:val="ActHead5"/>
      </w:pPr>
      <w:bookmarkStart w:id="191" w:name="_Toc466374651"/>
      <w:r w:rsidRPr="00B25563">
        <w:rPr>
          <w:rStyle w:val="CharSectno"/>
        </w:rPr>
        <w:t>118F</w:t>
      </w:r>
      <w:r w:rsidRPr="00B25563">
        <w:t xml:space="preserve">  Variation of access undertakings</w:t>
      </w:r>
      <w:bookmarkEnd w:id="191"/>
    </w:p>
    <w:p w:rsidR="00F429E8" w:rsidRPr="00B25563" w:rsidRDefault="00F429E8" w:rsidP="00F429E8">
      <w:pPr>
        <w:pStyle w:val="subsection"/>
      </w:pPr>
      <w:r w:rsidRPr="00B25563">
        <w:tab/>
        <w:t>(1)</w:t>
      </w:r>
      <w:r w:rsidRPr="00B25563">
        <w:tab/>
        <w:t>This section applies if an access undertaking is in force in relation to a channel B datacasting transmitter licence.</w:t>
      </w:r>
    </w:p>
    <w:p w:rsidR="00F429E8" w:rsidRPr="00B25563" w:rsidRDefault="00F429E8" w:rsidP="00F429E8">
      <w:pPr>
        <w:pStyle w:val="subsection"/>
      </w:pPr>
      <w:r w:rsidRPr="00B25563">
        <w:lastRenderedPageBreak/>
        <w:tab/>
        <w:t>(2)</w:t>
      </w:r>
      <w:r w:rsidRPr="00B25563">
        <w:tab/>
        <w:t>The licensee may give the ACCC a variation of the access undertaking.</w:t>
      </w:r>
    </w:p>
    <w:p w:rsidR="00F429E8" w:rsidRPr="00B25563" w:rsidRDefault="00F429E8" w:rsidP="00F429E8">
      <w:pPr>
        <w:pStyle w:val="SubsectionHead"/>
      </w:pPr>
      <w:r w:rsidRPr="00B25563">
        <w:t>Decision to accept or reject variation</w:t>
      </w:r>
    </w:p>
    <w:p w:rsidR="00F429E8" w:rsidRPr="00B25563" w:rsidRDefault="00F429E8" w:rsidP="00F429E8">
      <w:pPr>
        <w:pStyle w:val="subsection"/>
      </w:pPr>
      <w:r w:rsidRPr="00B25563">
        <w:tab/>
        <w:t>(3)</w:t>
      </w:r>
      <w:r w:rsidRPr="00B25563">
        <w:tab/>
        <w:t>After considering the variation, the ACCC must decide to:</w:t>
      </w:r>
    </w:p>
    <w:p w:rsidR="00F429E8" w:rsidRPr="00B25563" w:rsidRDefault="00F429E8" w:rsidP="00F429E8">
      <w:pPr>
        <w:pStyle w:val="paragraph"/>
      </w:pPr>
      <w:r w:rsidRPr="00B25563">
        <w:tab/>
        <w:t>(a)</w:t>
      </w:r>
      <w:r w:rsidRPr="00B25563">
        <w:tab/>
        <w:t>accept the variation; or</w:t>
      </w:r>
    </w:p>
    <w:p w:rsidR="00F429E8" w:rsidRPr="00B25563" w:rsidRDefault="00F429E8" w:rsidP="00F429E8">
      <w:pPr>
        <w:pStyle w:val="paragraph"/>
      </w:pPr>
      <w:r w:rsidRPr="00B25563">
        <w:tab/>
        <w:t>(b)</w:t>
      </w:r>
      <w:r w:rsidRPr="00B25563">
        <w:tab/>
        <w:t>reject the variation.</w:t>
      </w:r>
    </w:p>
    <w:p w:rsidR="00F429E8" w:rsidRPr="00B25563" w:rsidRDefault="00F429E8" w:rsidP="00F429E8">
      <w:pPr>
        <w:pStyle w:val="subsection"/>
      </w:pPr>
      <w:r w:rsidRPr="00B25563">
        <w:tab/>
        <w:t>(4)</w:t>
      </w:r>
      <w:r w:rsidRPr="00B25563">
        <w:tab/>
        <w:t>If the ACCC rejects the variation, the ACCC may give the person a written notice advising the person that, if the person:</w:t>
      </w:r>
    </w:p>
    <w:p w:rsidR="00F429E8" w:rsidRPr="00B25563" w:rsidRDefault="00F429E8" w:rsidP="00F429E8">
      <w:pPr>
        <w:pStyle w:val="paragraph"/>
      </w:pPr>
      <w:r w:rsidRPr="00B25563">
        <w:tab/>
        <w:t>(a)</w:t>
      </w:r>
      <w:r w:rsidRPr="00B25563">
        <w:tab/>
        <w:t>makes such alterations to the variation as are specified in the notice; and</w:t>
      </w:r>
    </w:p>
    <w:p w:rsidR="00F429E8" w:rsidRPr="00B25563" w:rsidRDefault="00F429E8" w:rsidP="00F429E8">
      <w:pPr>
        <w:pStyle w:val="paragraph"/>
      </w:pPr>
      <w:r w:rsidRPr="00B25563">
        <w:tab/>
        <w:t>(b)</w:t>
      </w:r>
      <w:r w:rsidRPr="00B25563">
        <w:tab/>
        <w:t>gives the altered variation to the ACCC within the time limit allowed by the Procedural Rules;</w:t>
      </w:r>
    </w:p>
    <w:p w:rsidR="00F429E8" w:rsidRPr="00B25563" w:rsidRDefault="00F429E8" w:rsidP="00F429E8">
      <w:pPr>
        <w:pStyle w:val="subsection2"/>
      </w:pPr>
      <w:r w:rsidRPr="00B25563">
        <w:t>the ACCC will accept the altered variation.</w:t>
      </w:r>
    </w:p>
    <w:p w:rsidR="00F429E8" w:rsidRPr="00B25563" w:rsidRDefault="00F429E8" w:rsidP="00F429E8">
      <w:pPr>
        <w:pStyle w:val="SubsectionHead"/>
      </w:pPr>
      <w:r w:rsidRPr="00B25563">
        <w:t>Notice of decision</w:t>
      </w:r>
    </w:p>
    <w:p w:rsidR="00F429E8" w:rsidRPr="00B25563" w:rsidRDefault="00F429E8" w:rsidP="00F429E8">
      <w:pPr>
        <w:pStyle w:val="subsection"/>
      </w:pPr>
      <w:r w:rsidRPr="00B25563">
        <w:tab/>
        <w:t>(5)</w:t>
      </w:r>
      <w:r w:rsidRPr="00B25563">
        <w:tab/>
        <w:t>If the ACCC accepts the variation, the ACCC must give the licensee a written notice:</w:t>
      </w:r>
    </w:p>
    <w:p w:rsidR="00F429E8" w:rsidRPr="00B25563" w:rsidRDefault="00F429E8" w:rsidP="00F429E8">
      <w:pPr>
        <w:pStyle w:val="paragraph"/>
      </w:pPr>
      <w:r w:rsidRPr="00B25563">
        <w:tab/>
        <w:t>(a)</w:t>
      </w:r>
      <w:r w:rsidRPr="00B25563">
        <w:tab/>
        <w:t>stating that the variation has been accepted; and</w:t>
      </w:r>
    </w:p>
    <w:p w:rsidR="00F429E8" w:rsidRPr="00B25563" w:rsidRDefault="00F429E8" w:rsidP="00F429E8">
      <w:pPr>
        <w:pStyle w:val="paragraph"/>
      </w:pPr>
      <w:r w:rsidRPr="00B25563">
        <w:tab/>
        <w:t>(b)</w:t>
      </w:r>
      <w:r w:rsidRPr="00B25563">
        <w:tab/>
        <w:t>setting out the terms of the variation.</w:t>
      </w:r>
    </w:p>
    <w:p w:rsidR="00F429E8" w:rsidRPr="00B25563" w:rsidRDefault="00F429E8" w:rsidP="00F429E8">
      <w:pPr>
        <w:pStyle w:val="subsection"/>
      </w:pPr>
      <w:r w:rsidRPr="00B25563">
        <w:tab/>
        <w:t>(6)</w:t>
      </w:r>
      <w:r w:rsidRPr="00B25563">
        <w:tab/>
        <w:t>If the ACCC rejects the variation, the ACCC must give the licensee a written notice:</w:t>
      </w:r>
    </w:p>
    <w:p w:rsidR="00F429E8" w:rsidRPr="00B25563" w:rsidRDefault="00F429E8" w:rsidP="00F429E8">
      <w:pPr>
        <w:pStyle w:val="paragraph"/>
      </w:pPr>
      <w:r w:rsidRPr="00B25563">
        <w:tab/>
        <w:t>(a)</w:t>
      </w:r>
      <w:r w:rsidRPr="00B25563">
        <w:tab/>
        <w:t>stating that the variation has been rejected; and</w:t>
      </w:r>
    </w:p>
    <w:p w:rsidR="00F429E8" w:rsidRPr="00B25563" w:rsidRDefault="00F429E8" w:rsidP="00F429E8">
      <w:pPr>
        <w:pStyle w:val="paragraph"/>
      </w:pPr>
      <w:r w:rsidRPr="00B25563">
        <w:tab/>
        <w:t>(b)</w:t>
      </w:r>
      <w:r w:rsidRPr="00B25563">
        <w:tab/>
        <w:t>setting out the reasons for the rejection.</w:t>
      </w:r>
    </w:p>
    <w:p w:rsidR="00F429E8" w:rsidRPr="00B25563" w:rsidRDefault="00F429E8" w:rsidP="00F429E8">
      <w:pPr>
        <w:pStyle w:val="ActHead5"/>
      </w:pPr>
      <w:bookmarkStart w:id="192" w:name="_Toc466374652"/>
      <w:r w:rsidRPr="00B25563">
        <w:rPr>
          <w:rStyle w:val="CharSectno"/>
        </w:rPr>
        <w:t>118G</w:t>
      </w:r>
      <w:r w:rsidRPr="00B25563">
        <w:t xml:space="preserve">  Further information about variation of access undertaking</w:t>
      </w:r>
      <w:bookmarkEnd w:id="192"/>
    </w:p>
    <w:p w:rsidR="00F429E8" w:rsidRPr="00B25563" w:rsidRDefault="00F429E8" w:rsidP="00F429E8">
      <w:pPr>
        <w:pStyle w:val="subsection"/>
      </w:pPr>
      <w:r w:rsidRPr="00B25563">
        <w:tab/>
        <w:t>(1)</w:t>
      </w:r>
      <w:r w:rsidRPr="00B25563">
        <w:tab/>
        <w:t>This section applies if the licensee of a channel B datacasting transmitter licence gives the ACCC a variation of an access undertaking.</w:t>
      </w:r>
    </w:p>
    <w:p w:rsidR="00F429E8" w:rsidRPr="00B25563" w:rsidRDefault="00F429E8" w:rsidP="00F429E8">
      <w:pPr>
        <w:pStyle w:val="subsection"/>
      </w:pPr>
      <w:r w:rsidRPr="00B25563">
        <w:tab/>
        <w:t>(2)</w:t>
      </w:r>
      <w:r w:rsidRPr="00B25563">
        <w:tab/>
        <w:t>The ACCC may request the licensee to give the ACCC further information about the variation.</w:t>
      </w:r>
    </w:p>
    <w:p w:rsidR="00F429E8" w:rsidRPr="00B25563" w:rsidRDefault="00F429E8" w:rsidP="00F429E8">
      <w:pPr>
        <w:pStyle w:val="subsection"/>
      </w:pPr>
      <w:r w:rsidRPr="00B25563">
        <w:tab/>
        <w:t>(3)</w:t>
      </w:r>
      <w:r w:rsidRPr="00B25563">
        <w:tab/>
        <w:t>If:</w:t>
      </w:r>
    </w:p>
    <w:p w:rsidR="00F429E8" w:rsidRPr="00B25563" w:rsidRDefault="00F429E8" w:rsidP="00F429E8">
      <w:pPr>
        <w:pStyle w:val="paragraph"/>
      </w:pPr>
      <w:r w:rsidRPr="00B25563">
        <w:lastRenderedPageBreak/>
        <w:tab/>
        <w:t>(a)</w:t>
      </w:r>
      <w:r w:rsidRPr="00B25563">
        <w:tab/>
        <w:t>the Procedural Rules make provision for or in relation to a time limit for giving the information; and</w:t>
      </w:r>
    </w:p>
    <w:p w:rsidR="00F429E8" w:rsidRPr="00B25563" w:rsidRDefault="00F429E8" w:rsidP="00F429E8">
      <w:pPr>
        <w:pStyle w:val="paragraph"/>
      </w:pPr>
      <w:r w:rsidRPr="00B25563">
        <w:tab/>
        <w:t>(b)</w:t>
      </w:r>
      <w:r w:rsidRPr="00B25563">
        <w:tab/>
        <w:t>the licensee does not give the ACCC the information within the time limit allowed by the Procedural Rules;</w:t>
      </w:r>
    </w:p>
    <w:p w:rsidR="00F429E8" w:rsidRPr="00B25563" w:rsidRDefault="00F429E8" w:rsidP="00F429E8">
      <w:pPr>
        <w:pStyle w:val="subsection2"/>
      </w:pPr>
      <w:r w:rsidRPr="00B25563">
        <w:t>the ACCC may, by written notice given to the licensee, reject the variation.</w:t>
      </w:r>
    </w:p>
    <w:p w:rsidR="00F429E8" w:rsidRPr="00B25563" w:rsidRDefault="00F429E8" w:rsidP="00F429E8">
      <w:pPr>
        <w:pStyle w:val="subsection"/>
      </w:pPr>
      <w:r w:rsidRPr="00B25563">
        <w:tab/>
        <w:t>(4)</w:t>
      </w:r>
      <w:r w:rsidRPr="00B25563">
        <w:tab/>
        <w:t>If the Procedural Rules do not make provision for or in relation to a time limit for giving the information, the ACCC may refuse to consider the variation until the licensee gives the ACCC the information.</w:t>
      </w:r>
    </w:p>
    <w:p w:rsidR="00F429E8" w:rsidRPr="00B25563" w:rsidRDefault="00F429E8" w:rsidP="00F429E8">
      <w:pPr>
        <w:pStyle w:val="subsection"/>
      </w:pPr>
      <w:r w:rsidRPr="00B25563">
        <w:tab/>
        <w:t>(5)</w:t>
      </w:r>
      <w:r w:rsidRPr="00B25563">
        <w:tab/>
        <w:t>The ACCC may withdraw its request for further information, in whole or in part.</w:t>
      </w:r>
    </w:p>
    <w:p w:rsidR="00F429E8" w:rsidRPr="00B25563" w:rsidRDefault="00F429E8" w:rsidP="00F429E8">
      <w:pPr>
        <w:pStyle w:val="ActHead5"/>
      </w:pPr>
      <w:bookmarkStart w:id="193" w:name="_Toc466374653"/>
      <w:r w:rsidRPr="00B25563">
        <w:rPr>
          <w:rStyle w:val="CharSectno"/>
        </w:rPr>
        <w:t>118H</w:t>
      </w:r>
      <w:r w:rsidRPr="00B25563">
        <w:t xml:space="preserve">  Decision</w:t>
      </w:r>
      <w:r w:rsidR="00B25563">
        <w:noBreakHyphen/>
      </w:r>
      <w:r w:rsidRPr="00B25563">
        <w:t>making criteria</w:t>
      </w:r>
      <w:bookmarkEnd w:id="193"/>
    </w:p>
    <w:p w:rsidR="00F429E8" w:rsidRPr="00B25563" w:rsidRDefault="00F429E8" w:rsidP="00F429E8">
      <w:pPr>
        <w:pStyle w:val="SubsectionHead"/>
      </w:pPr>
      <w:r w:rsidRPr="00B25563">
        <w:t>Acceptance of access undertaking</w:t>
      </w:r>
    </w:p>
    <w:p w:rsidR="00F429E8" w:rsidRPr="00B25563" w:rsidRDefault="00F429E8" w:rsidP="00F429E8">
      <w:pPr>
        <w:pStyle w:val="subsection"/>
      </w:pPr>
      <w:r w:rsidRPr="00B25563">
        <w:tab/>
        <w:t>(1)</w:t>
      </w:r>
      <w:r w:rsidRPr="00B25563">
        <w:tab/>
        <w:t>The ACCC may, by legislative instrument, determine criteria to be applied by the ACCC in deciding whether to accept access undertakings.</w:t>
      </w:r>
    </w:p>
    <w:p w:rsidR="00F429E8" w:rsidRPr="00B25563" w:rsidRDefault="00F429E8" w:rsidP="00F429E8">
      <w:pPr>
        <w:pStyle w:val="subsection"/>
      </w:pPr>
      <w:r w:rsidRPr="00B25563">
        <w:tab/>
        <w:t>(2)</w:t>
      </w:r>
      <w:r w:rsidRPr="00B25563">
        <w:tab/>
        <w:t xml:space="preserve">In deciding whether to accept access undertakings, the ACCC must apply criteria determined under </w:t>
      </w:r>
      <w:r w:rsidR="00B25563">
        <w:t>subsection (</w:t>
      </w:r>
      <w:r w:rsidRPr="00B25563">
        <w:t>1).</w:t>
      </w:r>
    </w:p>
    <w:p w:rsidR="00F429E8" w:rsidRPr="00B25563" w:rsidRDefault="00F429E8" w:rsidP="00F429E8">
      <w:pPr>
        <w:pStyle w:val="SubsectionHead"/>
      </w:pPr>
      <w:r w:rsidRPr="00B25563">
        <w:t>Acceptance of variation of access undertaking</w:t>
      </w:r>
    </w:p>
    <w:p w:rsidR="00F429E8" w:rsidRPr="00B25563" w:rsidRDefault="00F429E8" w:rsidP="00F429E8">
      <w:pPr>
        <w:pStyle w:val="subsection"/>
      </w:pPr>
      <w:r w:rsidRPr="00B25563">
        <w:tab/>
        <w:t>(3)</w:t>
      </w:r>
      <w:r w:rsidRPr="00B25563">
        <w:tab/>
        <w:t>The ACCC may, by legislative instrument, determine criteria to be applied by the ACCC in deciding whether to accept variations of access undertakings.</w:t>
      </w:r>
    </w:p>
    <w:p w:rsidR="00F429E8" w:rsidRPr="00B25563" w:rsidRDefault="00F429E8" w:rsidP="00F429E8">
      <w:pPr>
        <w:pStyle w:val="subsection"/>
      </w:pPr>
      <w:r w:rsidRPr="00B25563">
        <w:tab/>
        <w:t>(4)</w:t>
      </w:r>
      <w:r w:rsidRPr="00B25563">
        <w:tab/>
        <w:t xml:space="preserve">In deciding whether to accept variations of access undertakings, the ACCC must apply criteria determined under </w:t>
      </w:r>
      <w:r w:rsidR="00B25563">
        <w:t>subsection (</w:t>
      </w:r>
      <w:r w:rsidRPr="00B25563">
        <w:t>3).</w:t>
      </w:r>
    </w:p>
    <w:p w:rsidR="00F429E8" w:rsidRPr="00B25563" w:rsidRDefault="00F429E8" w:rsidP="00F429E8">
      <w:pPr>
        <w:pStyle w:val="ActHead5"/>
      </w:pPr>
      <w:bookmarkStart w:id="194" w:name="_Toc466374654"/>
      <w:r w:rsidRPr="00B25563">
        <w:rPr>
          <w:rStyle w:val="CharSectno"/>
        </w:rPr>
        <w:t>118J</w:t>
      </w:r>
      <w:r w:rsidRPr="00B25563">
        <w:t xml:space="preserve">  Register of access undertakings</w:t>
      </w:r>
      <w:bookmarkEnd w:id="194"/>
    </w:p>
    <w:p w:rsidR="00F429E8" w:rsidRPr="00B25563" w:rsidRDefault="00F429E8" w:rsidP="00F429E8">
      <w:pPr>
        <w:pStyle w:val="subsection"/>
      </w:pPr>
      <w:r w:rsidRPr="00B25563">
        <w:tab/>
        <w:t>(1)</w:t>
      </w:r>
      <w:r w:rsidRPr="00B25563">
        <w:tab/>
        <w:t>The ACCC is to maintain a Register in which the ACCC includes all access undertakings that are in force.</w:t>
      </w:r>
    </w:p>
    <w:p w:rsidR="00F429E8" w:rsidRPr="00B25563" w:rsidRDefault="00F429E8" w:rsidP="00F429E8">
      <w:pPr>
        <w:pStyle w:val="subsection"/>
      </w:pPr>
      <w:r w:rsidRPr="00B25563">
        <w:lastRenderedPageBreak/>
        <w:tab/>
        <w:t>(2)</w:t>
      </w:r>
      <w:r w:rsidRPr="00B25563">
        <w:tab/>
        <w:t>The Register may be maintained by electronic means.</w:t>
      </w:r>
    </w:p>
    <w:p w:rsidR="00F429E8" w:rsidRPr="00B25563" w:rsidRDefault="00F429E8" w:rsidP="00F429E8">
      <w:pPr>
        <w:pStyle w:val="subsection"/>
        <w:rPr>
          <w:sz w:val="18"/>
        </w:rPr>
      </w:pPr>
      <w:r w:rsidRPr="00B25563">
        <w:tab/>
        <w:t>(3)</w:t>
      </w:r>
      <w:r w:rsidRPr="00B25563">
        <w:tab/>
        <w:t xml:space="preserve">The Register is to be made available for inspection on the </w:t>
      </w:r>
      <w:r w:rsidR="00D86603" w:rsidRPr="00B25563">
        <w:t>internet</w:t>
      </w:r>
      <w:r w:rsidRPr="00B25563">
        <w:t>.</w:t>
      </w:r>
    </w:p>
    <w:p w:rsidR="00F429E8" w:rsidRPr="00B25563" w:rsidRDefault="00F429E8" w:rsidP="00F429E8">
      <w:pPr>
        <w:pStyle w:val="ActHead5"/>
      </w:pPr>
      <w:bookmarkStart w:id="195" w:name="_Toc466374655"/>
      <w:r w:rsidRPr="00B25563">
        <w:rPr>
          <w:rStyle w:val="CharSectno"/>
        </w:rPr>
        <w:t>118K</w:t>
      </w:r>
      <w:r w:rsidRPr="00B25563">
        <w:t xml:space="preserve">  Enforcement of access undertakings</w:t>
      </w:r>
      <w:bookmarkEnd w:id="195"/>
    </w:p>
    <w:p w:rsidR="00F429E8" w:rsidRPr="00B25563" w:rsidRDefault="00F429E8" w:rsidP="00F429E8">
      <w:pPr>
        <w:pStyle w:val="subsection"/>
      </w:pPr>
      <w:r w:rsidRPr="00B25563">
        <w:tab/>
        <w:t>(1)</w:t>
      </w:r>
      <w:r w:rsidRPr="00B25563">
        <w:tab/>
        <w:t>This section applies if an access undertaking is in force in relation to a channel B datacasting transmitter licence.</w:t>
      </w:r>
    </w:p>
    <w:p w:rsidR="00F429E8" w:rsidRPr="00B25563" w:rsidRDefault="00F429E8" w:rsidP="00F429E8">
      <w:pPr>
        <w:pStyle w:val="subsection"/>
      </w:pPr>
      <w:r w:rsidRPr="00B25563">
        <w:tab/>
        <w:t>(2)</w:t>
      </w:r>
      <w:r w:rsidRPr="00B25563">
        <w:tab/>
        <w:t>If:</w:t>
      </w:r>
    </w:p>
    <w:p w:rsidR="00F429E8" w:rsidRPr="00B25563" w:rsidRDefault="00F429E8" w:rsidP="00F429E8">
      <w:pPr>
        <w:pStyle w:val="paragraph"/>
      </w:pPr>
      <w:r w:rsidRPr="00B25563">
        <w:tab/>
        <w:t>(a)</w:t>
      </w:r>
      <w:r w:rsidRPr="00B25563">
        <w:tab/>
        <w:t>the ACCC; or</w:t>
      </w:r>
    </w:p>
    <w:p w:rsidR="00F429E8" w:rsidRPr="00B25563" w:rsidRDefault="00F429E8" w:rsidP="00F429E8">
      <w:pPr>
        <w:pStyle w:val="paragraph"/>
      </w:pPr>
      <w:r w:rsidRPr="00B25563">
        <w:tab/>
        <w:t>(b)</w:t>
      </w:r>
      <w:r w:rsidRPr="00B25563">
        <w:tab/>
        <w:t xml:space="preserve">any person (the </w:t>
      </w:r>
      <w:r w:rsidRPr="00B25563">
        <w:rPr>
          <w:b/>
          <w:i/>
        </w:rPr>
        <w:t>affected person</w:t>
      </w:r>
      <w:r w:rsidRPr="00B25563">
        <w:t>) whose interests are affected by the access undertaking;</w:t>
      </w:r>
    </w:p>
    <w:p w:rsidR="00F429E8" w:rsidRPr="00B25563" w:rsidRDefault="00F429E8" w:rsidP="00F429E8">
      <w:pPr>
        <w:pStyle w:val="subsection2"/>
      </w:pPr>
      <w:r w:rsidRPr="00B25563">
        <w:t xml:space="preserve">thinks that a person (the </w:t>
      </w:r>
      <w:r w:rsidRPr="00B25563">
        <w:rPr>
          <w:b/>
          <w:i/>
        </w:rPr>
        <w:t>third person</w:t>
      </w:r>
      <w:r w:rsidRPr="00B25563">
        <w:t xml:space="preserve">) has breached the access undertaking, the ACCC or affected person may apply to the Federal Court for an order under </w:t>
      </w:r>
      <w:r w:rsidR="00B25563">
        <w:t>subsection (</w:t>
      </w:r>
      <w:r w:rsidRPr="00B25563">
        <w:t>3).</w:t>
      </w:r>
    </w:p>
    <w:p w:rsidR="00F429E8" w:rsidRPr="00B25563" w:rsidRDefault="00F429E8" w:rsidP="00F429E8">
      <w:pPr>
        <w:pStyle w:val="subsection"/>
      </w:pPr>
      <w:r w:rsidRPr="00B25563">
        <w:tab/>
        <w:t>(3)</w:t>
      </w:r>
      <w:r w:rsidRPr="00B25563">
        <w:tab/>
        <w:t>If the Federal Court is satisfied that the third person has breached the access undertaking, the Court may make all or any of the following orders:</w:t>
      </w:r>
    </w:p>
    <w:p w:rsidR="00F429E8" w:rsidRPr="00B25563" w:rsidRDefault="00F429E8" w:rsidP="00F429E8">
      <w:pPr>
        <w:pStyle w:val="paragraph"/>
      </w:pPr>
      <w:r w:rsidRPr="00B25563">
        <w:tab/>
        <w:t>(a)</w:t>
      </w:r>
      <w:r w:rsidRPr="00B25563">
        <w:tab/>
        <w:t>an order directing the third person to comply with the access undertaking;</w:t>
      </w:r>
    </w:p>
    <w:p w:rsidR="00F429E8" w:rsidRPr="00B25563" w:rsidRDefault="00F429E8" w:rsidP="00F429E8">
      <w:pPr>
        <w:pStyle w:val="paragraph"/>
      </w:pPr>
      <w:r w:rsidRPr="00B25563">
        <w:tab/>
        <w:t>(b)</w:t>
      </w:r>
      <w:r w:rsidRPr="00B25563">
        <w:tab/>
        <w:t>an order directing the third person to compensate any other person who has suffered loss or damage as a result of the breach;</w:t>
      </w:r>
    </w:p>
    <w:p w:rsidR="00F429E8" w:rsidRPr="00B25563" w:rsidRDefault="00F429E8" w:rsidP="00F429E8">
      <w:pPr>
        <w:pStyle w:val="paragraph"/>
      </w:pPr>
      <w:r w:rsidRPr="00B25563">
        <w:tab/>
        <w:t>(c)</w:t>
      </w:r>
      <w:r w:rsidRPr="00B25563">
        <w:tab/>
        <w:t>any other order that the Court thinks appropriate.</w:t>
      </w:r>
    </w:p>
    <w:p w:rsidR="00F429E8" w:rsidRPr="00B25563" w:rsidRDefault="00F429E8" w:rsidP="00F429E8">
      <w:pPr>
        <w:pStyle w:val="subsection"/>
      </w:pPr>
      <w:r w:rsidRPr="00B25563">
        <w:tab/>
        <w:t>(4)</w:t>
      </w:r>
      <w:r w:rsidRPr="00B25563">
        <w:tab/>
        <w:t>The Federal Court may discharge or vary an order granted under this section.</w:t>
      </w:r>
    </w:p>
    <w:p w:rsidR="00F429E8" w:rsidRPr="00B25563" w:rsidRDefault="00F429E8" w:rsidP="00F429E8">
      <w:pPr>
        <w:pStyle w:val="ActHead5"/>
      </w:pPr>
      <w:bookmarkStart w:id="196" w:name="_Toc466374656"/>
      <w:r w:rsidRPr="00B25563">
        <w:rPr>
          <w:rStyle w:val="CharSectno"/>
        </w:rPr>
        <w:t>118L</w:t>
      </w:r>
      <w:r w:rsidRPr="00B25563">
        <w:t xml:space="preserve">  Procedural Rules</w:t>
      </w:r>
      <w:bookmarkEnd w:id="196"/>
    </w:p>
    <w:p w:rsidR="00F429E8" w:rsidRPr="00B25563" w:rsidRDefault="00F429E8" w:rsidP="00F429E8">
      <w:pPr>
        <w:pStyle w:val="subsection"/>
      </w:pPr>
      <w:r w:rsidRPr="00B25563">
        <w:tab/>
        <w:t>(1)</w:t>
      </w:r>
      <w:r w:rsidRPr="00B25563">
        <w:tab/>
        <w:t>The ACCC may, by legislative instrument, make rules:</w:t>
      </w:r>
    </w:p>
    <w:p w:rsidR="00F429E8" w:rsidRPr="00B25563" w:rsidRDefault="00F429E8" w:rsidP="00F429E8">
      <w:pPr>
        <w:pStyle w:val="paragraph"/>
      </w:pPr>
      <w:r w:rsidRPr="00B25563">
        <w:tab/>
        <w:t>(a)</w:t>
      </w:r>
      <w:r w:rsidRPr="00B25563">
        <w:tab/>
        <w:t>making provision for or in relation to the practice and procedure to be followed by the ACCC in performing functions, or exercising powers, under this Division; or</w:t>
      </w:r>
    </w:p>
    <w:p w:rsidR="00F429E8" w:rsidRPr="00B25563" w:rsidRDefault="00F429E8" w:rsidP="00F429E8">
      <w:pPr>
        <w:pStyle w:val="paragraph"/>
      </w:pPr>
      <w:r w:rsidRPr="00B25563">
        <w:tab/>
        <w:t>(b)</w:t>
      </w:r>
      <w:r w:rsidRPr="00B25563">
        <w:tab/>
        <w:t xml:space="preserve">making provision for or in relation to all matters and things incidental to any such practice or procedure, or necessary or </w:t>
      </w:r>
      <w:r w:rsidRPr="00B25563">
        <w:lastRenderedPageBreak/>
        <w:t>convenient to be prescribed for the conduct of any business of the ACCC under this Division; or</w:t>
      </w:r>
    </w:p>
    <w:p w:rsidR="00F429E8" w:rsidRPr="00B25563" w:rsidRDefault="00F429E8" w:rsidP="00F429E8">
      <w:pPr>
        <w:pStyle w:val="paragraph"/>
      </w:pPr>
      <w:r w:rsidRPr="00B25563">
        <w:tab/>
        <w:t>(c)</w:t>
      </w:r>
      <w:r w:rsidRPr="00B25563">
        <w:tab/>
        <w:t>prescribing matters required or permitted by any other provision of this Division to be prescribed by the Procedural Rules.</w:t>
      </w:r>
    </w:p>
    <w:p w:rsidR="00F429E8" w:rsidRPr="00B25563" w:rsidRDefault="00F429E8" w:rsidP="00F429E8">
      <w:pPr>
        <w:pStyle w:val="subsection"/>
      </w:pPr>
      <w:r w:rsidRPr="00B25563">
        <w:tab/>
        <w:t>(2)</w:t>
      </w:r>
      <w:r w:rsidRPr="00B25563">
        <w:tab/>
        <w:t xml:space="preserve">Rules under </w:t>
      </w:r>
      <w:r w:rsidR="00B25563">
        <w:t>subsection (</w:t>
      </w:r>
      <w:r w:rsidRPr="00B25563">
        <w:t>1) are to be known as Procedural Rules.</w:t>
      </w:r>
    </w:p>
    <w:p w:rsidR="00F429E8" w:rsidRPr="00B25563" w:rsidRDefault="00F429E8" w:rsidP="00F429E8">
      <w:pPr>
        <w:pStyle w:val="subsection"/>
      </w:pPr>
      <w:r w:rsidRPr="00B25563">
        <w:tab/>
        <w:t>(3)</w:t>
      </w:r>
      <w:r w:rsidRPr="00B25563">
        <w:tab/>
        <w:t>The Procedural Rules may make provision for or in relation to any or all of the following:</w:t>
      </w:r>
    </w:p>
    <w:p w:rsidR="00F429E8" w:rsidRPr="00B25563" w:rsidRDefault="00F429E8" w:rsidP="00F429E8">
      <w:pPr>
        <w:pStyle w:val="paragraph"/>
      </w:pPr>
      <w:r w:rsidRPr="00B25563">
        <w:tab/>
        <w:t>(a)</w:t>
      </w:r>
      <w:r w:rsidRPr="00B25563">
        <w:tab/>
        <w:t>the confidentiality of information or documents given to the ACCC by a person who gave the ACCC an access undertaking or a variation of an access undertaking;</w:t>
      </w:r>
    </w:p>
    <w:p w:rsidR="00F429E8" w:rsidRPr="00B25563" w:rsidRDefault="00F429E8" w:rsidP="00F429E8">
      <w:pPr>
        <w:pStyle w:val="paragraph"/>
      </w:pPr>
      <w:r w:rsidRPr="00B25563">
        <w:tab/>
        <w:t>(b)</w:t>
      </w:r>
      <w:r w:rsidRPr="00B25563">
        <w:tab/>
        <w:t>the form and content of undertakings, variations or other documents given to the ACCC under this Division;</w:t>
      </w:r>
    </w:p>
    <w:p w:rsidR="00F429E8" w:rsidRPr="00B25563" w:rsidRDefault="00F429E8" w:rsidP="00F429E8">
      <w:pPr>
        <w:pStyle w:val="paragraph"/>
      </w:pPr>
      <w:r w:rsidRPr="00B25563">
        <w:tab/>
        <w:t>(c)</w:t>
      </w:r>
      <w:r w:rsidRPr="00B25563">
        <w:tab/>
        <w:t>requiring the ACCC to give information to the ACMA about the operation of this Division;</w:t>
      </w:r>
    </w:p>
    <w:p w:rsidR="00F429E8" w:rsidRPr="00B25563" w:rsidRDefault="00F429E8" w:rsidP="00F429E8">
      <w:pPr>
        <w:pStyle w:val="paragraph"/>
      </w:pPr>
      <w:r w:rsidRPr="00B25563">
        <w:tab/>
        <w:t>(d)</w:t>
      </w:r>
      <w:r w:rsidRPr="00B25563">
        <w:tab/>
        <w:t>requiring the ACMA to give information to the ACCC that is relevant to the operation of this Division.</w:t>
      </w:r>
    </w:p>
    <w:p w:rsidR="00F429E8" w:rsidRPr="00B25563" w:rsidRDefault="00F429E8" w:rsidP="00F429E8">
      <w:pPr>
        <w:pStyle w:val="subsection"/>
      </w:pPr>
      <w:r w:rsidRPr="00B25563">
        <w:tab/>
        <w:t>(4)</w:t>
      </w:r>
      <w:r w:rsidRPr="00B25563">
        <w:tab/>
        <w:t>The Procedural Rules may make provision for or in relation to a matter by empowering the ACCC to make decisions of an administrative character.</w:t>
      </w:r>
    </w:p>
    <w:p w:rsidR="00F429E8" w:rsidRPr="00B25563" w:rsidRDefault="00F429E8" w:rsidP="00F429E8">
      <w:pPr>
        <w:pStyle w:val="subsection"/>
      </w:pPr>
      <w:r w:rsidRPr="00B25563">
        <w:tab/>
        <w:t>(5)</w:t>
      </w:r>
      <w:r w:rsidRPr="00B25563">
        <w:tab/>
        <w:t>The Procedural Rules may provide that the ACCC may refuse to consider an access undertaking if:</w:t>
      </w:r>
    </w:p>
    <w:p w:rsidR="00F429E8" w:rsidRPr="00B25563" w:rsidRDefault="00F429E8" w:rsidP="00F429E8">
      <w:pPr>
        <w:pStyle w:val="paragraph"/>
      </w:pPr>
      <w:r w:rsidRPr="00B25563">
        <w:tab/>
        <w:t>(a)</w:t>
      </w:r>
      <w:r w:rsidRPr="00B25563">
        <w:tab/>
        <w:t>the ACCC is satisfied that the access undertaking:</w:t>
      </w:r>
    </w:p>
    <w:p w:rsidR="00F429E8" w:rsidRPr="00B25563" w:rsidRDefault="00F429E8" w:rsidP="00F429E8">
      <w:pPr>
        <w:pStyle w:val="paragraphsub"/>
      </w:pPr>
      <w:r w:rsidRPr="00B25563">
        <w:tab/>
        <w:t>(i)</w:t>
      </w:r>
      <w:r w:rsidRPr="00B25563">
        <w:tab/>
        <w:t>is frivolous; or</w:t>
      </w:r>
    </w:p>
    <w:p w:rsidR="00F429E8" w:rsidRPr="00B25563" w:rsidRDefault="00F429E8" w:rsidP="00F429E8">
      <w:pPr>
        <w:pStyle w:val="paragraphsub"/>
      </w:pPr>
      <w:r w:rsidRPr="00B25563">
        <w:tab/>
        <w:t>(ii)</w:t>
      </w:r>
      <w:r w:rsidRPr="00B25563">
        <w:tab/>
        <w:t>is vexatious; or</w:t>
      </w:r>
    </w:p>
    <w:p w:rsidR="00F429E8" w:rsidRPr="00B25563" w:rsidRDefault="00F429E8" w:rsidP="00F429E8">
      <w:pPr>
        <w:pStyle w:val="paragraphsub"/>
      </w:pPr>
      <w:r w:rsidRPr="00B25563">
        <w:tab/>
        <w:t>(iii)</w:t>
      </w:r>
      <w:r w:rsidRPr="00B25563">
        <w:tab/>
        <w:t>was not given in good faith; or</w:t>
      </w:r>
    </w:p>
    <w:p w:rsidR="00F429E8" w:rsidRPr="00B25563" w:rsidRDefault="00F429E8" w:rsidP="00F429E8">
      <w:pPr>
        <w:pStyle w:val="paragraph"/>
      </w:pPr>
      <w:r w:rsidRPr="00B25563">
        <w:tab/>
        <w:t>(b)</w:t>
      </w:r>
      <w:r w:rsidRPr="00B25563">
        <w:tab/>
        <w:t>the ACCC has reason to believe that the access undertaking was given for the purpose, or for purposes that include the purpose, of frustrating or undermining the effective administration of this Division.</w:t>
      </w:r>
    </w:p>
    <w:p w:rsidR="00F429E8" w:rsidRPr="00B25563" w:rsidRDefault="00F429E8" w:rsidP="00F429E8">
      <w:pPr>
        <w:pStyle w:val="subsection"/>
      </w:pPr>
      <w:r w:rsidRPr="00B25563">
        <w:tab/>
        <w:t>(6)</w:t>
      </w:r>
      <w:r w:rsidRPr="00B25563">
        <w:tab/>
        <w:t xml:space="preserve">The Procedural Rules may provide that the ACCC may refuse to consider an access undertaking given by a person in relation to a </w:t>
      </w:r>
      <w:r w:rsidRPr="00B25563">
        <w:lastRenderedPageBreak/>
        <w:t>channel B datacasting transmitter licence if (apart from section</w:t>
      </w:r>
      <w:r w:rsidR="00B25563">
        <w:t> </w:t>
      </w:r>
      <w:r w:rsidRPr="00B25563">
        <w:t>118B) the person is not eligible to apply for the licence.</w:t>
      </w:r>
    </w:p>
    <w:p w:rsidR="00F429E8" w:rsidRPr="00B25563" w:rsidRDefault="00F429E8" w:rsidP="00F429E8">
      <w:pPr>
        <w:pStyle w:val="subsection"/>
      </w:pPr>
      <w:r w:rsidRPr="00B25563">
        <w:tab/>
        <w:t>(7)</w:t>
      </w:r>
      <w:r w:rsidRPr="00B25563">
        <w:tab/>
      </w:r>
      <w:r w:rsidR="00B25563">
        <w:t>Subsections (</w:t>
      </w:r>
      <w:r w:rsidRPr="00B25563">
        <w:t xml:space="preserve">3), (4), (5) and (6) do not limit </w:t>
      </w:r>
      <w:r w:rsidR="00B25563">
        <w:t>subsection (</w:t>
      </w:r>
      <w:r w:rsidRPr="00B25563">
        <w:t>1).</w:t>
      </w:r>
    </w:p>
    <w:p w:rsidR="00F429E8" w:rsidRPr="00B25563" w:rsidRDefault="00F429E8" w:rsidP="00F429E8">
      <w:pPr>
        <w:pStyle w:val="ActHead5"/>
      </w:pPr>
      <w:bookmarkStart w:id="197" w:name="_Toc466374657"/>
      <w:r w:rsidRPr="00B25563">
        <w:rPr>
          <w:rStyle w:val="CharSectno"/>
        </w:rPr>
        <w:t>118M</w:t>
      </w:r>
      <w:r w:rsidRPr="00B25563">
        <w:t xml:space="preserve">  Definitions</w:t>
      </w:r>
      <w:bookmarkEnd w:id="197"/>
    </w:p>
    <w:p w:rsidR="00F429E8" w:rsidRPr="00B25563" w:rsidRDefault="00F429E8" w:rsidP="00F429E8">
      <w:pPr>
        <w:pStyle w:val="subsection"/>
      </w:pPr>
      <w:r w:rsidRPr="00B25563">
        <w:tab/>
      </w:r>
      <w:r w:rsidRPr="00B25563">
        <w:tab/>
        <w:t>In this Division:</w:t>
      </w:r>
    </w:p>
    <w:p w:rsidR="00F429E8" w:rsidRPr="00B25563" w:rsidRDefault="00F429E8" w:rsidP="00F429E8">
      <w:pPr>
        <w:pStyle w:val="Definition"/>
      </w:pPr>
      <w:r w:rsidRPr="00B25563">
        <w:rPr>
          <w:b/>
          <w:i/>
        </w:rPr>
        <w:t xml:space="preserve">access </w:t>
      </w:r>
      <w:r w:rsidRPr="00B25563">
        <w:t>has the meaning given by section</w:t>
      </w:r>
      <w:r w:rsidR="00B25563">
        <w:t> </w:t>
      </w:r>
      <w:r w:rsidRPr="00B25563">
        <w:t>118A.</w:t>
      </w:r>
    </w:p>
    <w:p w:rsidR="00F429E8" w:rsidRPr="00B25563" w:rsidRDefault="00F429E8" w:rsidP="00F429E8">
      <w:pPr>
        <w:pStyle w:val="Definition"/>
      </w:pPr>
      <w:r w:rsidRPr="00B25563">
        <w:rPr>
          <w:b/>
          <w:i/>
        </w:rPr>
        <w:t>access undertaking</w:t>
      </w:r>
      <w:r w:rsidRPr="00B25563">
        <w:t xml:space="preserve"> means an undertaking under section</w:t>
      </w:r>
      <w:r w:rsidR="00B25563">
        <w:t> </w:t>
      </w:r>
      <w:r w:rsidRPr="00B25563">
        <w:t>118B.</w:t>
      </w:r>
    </w:p>
    <w:p w:rsidR="00532BF4" w:rsidRPr="00B25563" w:rsidRDefault="00532BF4" w:rsidP="00532BF4">
      <w:pPr>
        <w:pStyle w:val="Definition"/>
      </w:pPr>
      <w:r w:rsidRPr="00B25563">
        <w:rPr>
          <w:b/>
          <w:i/>
        </w:rPr>
        <w:t>content service</w:t>
      </w:r>
      <w:r w:rsidRPr="00B25563">
        <w:t xml:space="preserve"> means:</w:t>
      </w:r>
    </w:p>
    <w:p w:rsidR="00532BF4" w:rsidRPr="00B25563" w:rsidRDefault="00532BF4" w:rsidP="00532BF4">
      <w:pPr>
        <w:pStyle w:val="paragraph"/>
      </w:pPr>
      <w:r w:rsidRPr="00B25563">
        <w:tab/>
        <w:t>(a)</w:t>
      </w:r>
      <w:r w:rsidRPr="00B25563">
        <w:tab/>
        <w:t>a datacasting service that is authorised by:</w:t>
      </w:r>
    </w:p>
    <w:p w:rsidR="00532BF4" w:rsidRPr="00B25563" w:rsidRDefault="00532BF4" w:rsidP="00532BF4">
      <w:pPr>
        <w:pStyle w:val="paragraphsub"/>
      </w:pPr>
      <w:r w:rsidRPr="00B25563">
        <w:tab/>
        <w:t>(i)</w:t>
      </w:r>
      <w:r w:rsidRPr="00B25563">
        <w:tab/>
        <w:t>a BSA datacasting licence; or</w:t>
      </w:r>
    </w:p>
    <w:p w:rsidR="00532BF4" w:rsidRPr="00B25563" w:rsidRDefault="00532BF4" w:rsidP="00532BF4">
      <w:pPr>
        <w:pStyle w:val="paragraphsub"/>
      </w:pPr>
      <w:r w:rsidRPr="00B25563">
        <w:tab/>
        <w:t>(ii)</w:t>
      </w:r>
      <w:r w:rsidRPr="00B25563">
        <w:tab/>
        <w:t xml:space="preserve">another licence allocated by the ACMA under the </w:t>
      </w:r>
      <w:r w:rsidRPr="00B25563">
        <w:rPr>
          <w:i/>
        </w:rPr>
        <w:t>Broadcasting Services Act 1992</w:t>
      </w:r>
      <w:r w:rsidRPr="00B25563">
        <w:t>; or</w:t>
      </w:r>
    </w:p>
    <w:p w:rsidR="00532BF4" w:rsidRPr="00B25563" w:rsidRDefault="00532BF4" w:rsidP="00532BF4">
      <w:pPr>
        <w:pStyle w:val="paragraph"/>
      </w:pPr>
      <w:r w:rsidRPr="00B25563">
        <w:tab/>
        <w:t>(b)</w:t>
      </w:r>
      <w:r w:rsidRPr="00B25563">
        <w:tab/>
        <w:t xml:space="preserve">a datacasting service provided in accordance with a class licence under the </w:t>
      </w:r>
      <w:r w:rsidRPr="00B25563">
        <w:rPr>
          <w:i/>
        </w:rPr>
        <w:t>Broadcasting Services Act 1992</w:t>
      </w:r>
      <w:r w:rsidRPr="00B25563">
        <w:t>;</w:t>
      </w:r>
    </w:p>
    <w:p w:rsidR="00532BF4" w:rsidRPr="00B25563" w:rsidRDefault="00532BF4" w:rsidP="00532BF4">
      <w:pPr>
        <w:pStyle w:val="subsection2"/>
      </w:pPr>
      <w:r w:rsidRPr="00B25563">
        <w:t>but does not include a service covered by subparagraph</w:t>
      </w:r>
      <w:r w:rsidR="00B25563">
        <w:t> </w:t>
      </w:r>
      <w:r w:rsidRPr="00B25563">
        <w:t>109A(1)(ib)(i) or (ii).</w:t>
      </w:r>
    </w:p>
    <w:p w:rsidR="00F429E8" w:rsidRPr="00B25563" w:rsidRDefault="00F429E8" w:rsidP="00F429E8">
      <w:pPr>
        <w:pStyle w:val="Definition"/>
      </w:pPr>
      <w:r w:rsidRPr="00B25563">
        <w:rPr>
          <w:b/>
          <w:i/>
        </w:rPr>
        <w:t>content service provider</w:t>
      </w:r>
      <w:r w:rsidRPr="00B25563">
        <w:t xml:space="preserve"> means a company who provides, or proposes to provide, a content service.</w:t>
      </w:r>
    </w:p>
    <w:p w:rsidR="00F429E8" w:rsidRPr="00B25563" w:rsidRDefault="00F429E8" w:rsidP="00F429E8">
      <w:pPr>
        <w:pStyle w:val="Definition"/>
      </w:pPr>
      <w:r w:rsidRPr="00B25563">
        <w:rPr>
          <w:b/>
          <w:i/>
        </w:rPr>
        <w:t>Procedural Rules</w:t>
      </w:r>
      <w:r w:rsidRPr="00B25563">
        <w:t xml:space="preserve"> means Procedural Rules made under section</w:t>
      </w:r>
      <w:r w:rsidR="00B25563">
        <w:t> </w:t>
      </w:r>
      <w:r w:rsidRPr="00B25563">
        <w:t>118L.</w:t>
      </w:r>
    </w:p>
    <w:p w:rsidR="00756B44" w:rsidRPr="00B25563" w:rsidRDefault="00756B44" w:rsidP="00385B39">
      <w:pPr>
        <w:pStyle w:val="ActHead3"/>
        <w:pageBreakBefore/>
      </w:pPr>
      <w:bookmarkStart w:id="198" w:name="_Toc466374658"/>
      <w:r w:rsidRPr="00B25563">
        <w:rPr>
          <w:rStyle w:val="CharDivNo"/>
        </w:rPr>
        <w:lastRenderedPageBreak/>
        <w:t>Division</w:t>
      </w:r>
      <w:r w:rsidR="00B25563" w:rsidRPr="00B25563">
        <w:rPr>
          <w:rStyle w:val="CharDivNo"/>
        </w:rPr>
        <w:t> </w:t>
      </w:r>
      <w:r w:rsidRPr="00B25563">
        <w:rPr>
          <w:rStyle w:val="CharDivNo"/>
        </w:rPr>
        <w:t>4B</w:t>
      </w:r>
      <w:r w:rsidRPr="00B25563">
        <w:t>—</w:t>
      </w:r>
      <w:r w:rsidRPr="00B25563">
        <w:rPr>
          <w:rStyle w:val="CharDivText"/>
        </w:rPr>
        <w:t>Access to digital radio multiplex transmitter licences</w:t>
      </w:r>
      <w:bookmarkEnd w:id="198"/>
    </w:p>
    <w:p w:rsidR="00756B44" w:rsidRPr="00B25563" w:rsidRDefault="00756B44" w:rsidP="00756B44">
      <w:pPr>
        <w:pStyle w:val="ActHead4"/>
      </w:pPr>
      <w:bookmarkStart w:id="199" w:name="_Toc466374659"/>
      <w:r w:rsidRPr="00B25563">
        <w:rPr>
          <w:rStyle w:val="CharSubdNo"/>
        </w:rPr>
        <w:t>Subdivision A</w:t>
      </w:r>
      <w:r w:rsidRPr="00B25563">
        <w:t>—</w:t>
      </w:r>
      <w:r w:rsidRPr="00B25563">
        <w:rPr>
          <w:rStyle w:val="CharSubdText"/>
        </w:rPr>
        <w:t>Introduction</w:t>
      </w:r>
      <w:bookmarkEnd w:id="199"/>
    </w:p>
    <w:p w:rsidR="00756B44" w:rsidRPr="00B25563" w:rsidRDefault="00756B44" w:rsidP="00756B44">
      <w:pPr>
        <w:pStyle w:val="ActHead5"/>
      </w:pPr>
      <w:bookmarkStart w:id="200" w:name="_Toc466374660"/>
      <w:r w:rsidRPr="00B25563">
        <w:rPr>
          <w:rStyle w:val="CharSectno"/>
        </w:rPr>
        <w:t>118N</w:t>
      </w:r>
      <w:r w:rsidRPr="00B25563">
        <w:t xml:space="preserve">  Simplified outline</w:t>
      </w:r>
      <w:bookmarkEnd w:id="200"/>
    </w:p>
    <w:p w:rsidR="00756B44" w:rsidRPr="00B25563" w:rsidRDefault="00756B44" w:rsidP="00756B44">
      <w:pPr>
        <w:pStyle w:val="subsection"/>
      </w:pPr>
      <w:r w:rsidRPr="00B25563">
        <w:tab/>
      </w:r>
      <w:r w:rsidRPr="00B25563">
        <w:tab/>
        <w:t>The following is a simplified outline of this Division:</w:t>
      </w:r>
    </w:p>
    <w:p w:rsidR="00756B44" w:rsidRPr="00B25563" w:rsidRDefault="00756B44" w:rsidP="00756B44">
      <w:pPr>
        <w:pStyle w:val="BoxText"/>
        <w:spacing w:line="120" w:lineRule="atLeast"/>
        <w:ind w:left="1701" w:hanging="567"/>
      </w:pPr>
      <w:r w:rsidRPr="00B25563">
        <w:rPr>
          <w:sz w:val="28"/>
        </w:rPr>
        <w:t>•</w:t>
      </w:r>
      <w:r w:rsidRPr="00B25563">
        <w:tab/>
        <w:t>This Division sets out an access regime for digital radio multiplex transmitter licences.</w:t>
      </w:r>
    </w:p>
    <w:p w:rsidR="00756B44" w:rsidRPr="00B25563" w:rsidRDefault="00756B44" w:rsidP="00756B44">
      <w:pPr>
        <w:pStyle w:val="BoxText"/>
        <w:spacing w:line="120" w:lineRule="atLeast"/>
        <w:ind w:left="1701" w:hanging="567"/>
      </w:pPr>
      <w:r w:rsidRPr="00B25563">
        <w:rPr>
          <w:sz w:val="28"/>
        </w:rPr>
        <w:t>•</w:t>
      </w:r>
      <w:r w:rsidRPr="00B25563">
        <w:tab/>
        <w:t>A digital radio multiplex transmitter licensee is required to comply with access obligations in relation to multiplex capacity under the licence.</w:t>
      </w:r>
    </w:p>
    <w:p w:rsidR="00756B44" w:rsidRPr="00B25563" w:rsidRDefault="00756B44" w:rsidP="00756B44">
      <w:pPr>
        <w:pStyle w:val="BoxText"/>
        <w:spacing w:line="120" w:lineRule="atLeast"/>
        <w:ind w:left="1701" w:hanging="567"/>
      </w:pPr>
      <w:r w:rsidRPr="00B25563">
        <w:rPr>
          <w:sz w:val="28"/>
        </w:rPr>
        <w:t>•</w:t>
      </w:r>
      <w:r w:rsidRPr="00B25563">
        <w:tab/>
        <w:t>The access obligations facilitate the provision of access to multiplex capacity by content service providers in order that the content service providers can provide content services.</w:t>
      </w:r>
    </w:p>
    <w:p w:rsidR="00756B44" w:rsidRPr="00B25563" w:rsidRDefault="00756B44" w:rsidP="00756B44">
      <w:pPr>
        <w:pStyle w:val="BoxText"/>
        <w:spacing w:line="120" w:lineRule="atLeast"/>
        <w:ind w:left="1701" w:hanging="567"/>
      </w:pPr>
      <w:r w:rsidRPr="00B25563">
        <w:rPr>
          <w:sz w:val="28"/>
        </w:rPr>
        <w:t>•</w:t>
      </w:r>
      <w:r w:rsidRPr="00B25563">
        <w:tab/>
        <w:t>The terms and conditions on which a digital radio multiplex transmitter licensee is required to comply with the access obligations are as set out in an access undertaking in force in relation to the licence.</w:t>
      </w:r>
    </w:p>
    <w:p w:rsidR="00756B44" w:rsidRPr="00B25563" w:rsidRDefault="00756B44" w:rsidP="00756B44">
      <w:pPr>
        <w:pStyle w:val="ActHead5"/>
      </w:pPr>
      <w:bookmarkStart w:id="201" w:name="_Toc466374661"/>
      <w:r w:rsidRPr="00B25563">
        <w:rPr>
          <w:rStyle w:val="CharSectno"/>
        </w:rPr>
        <w:t>118NA</w:t>
      </w:r>
      <w:r w:rsidRPr="00B25563">
        <w:t xml:space="preserve">  Scope</w:t>
      </w:r>
      <w:bookmarkEnd w:id="201"/>
    </w:p>
    <w:p w:rsidR="00756B44" w:rsidRPr="00B25563" w:rsidRDefault="00756B44" w:rsidP="00756B44">
      <w:pPr>
        <w:pStyle w:val="subsection"/>
      </w:pPr>
      <w:r w:rsidRPr="00B25563">
        <w:tab/>
      </w:r>
      <w:r w:rsidRPr="00B25563">
        <w:tab/>
        <w:t>This Division applies in relation to a digital radio multiplex transmitter licence if the licence is:</w:t>
      </w:r>
    </w:p>
    <w:p w:rsidR="00756B44" w:rsidRPr="00B25563" w:rsidRDefault="00756B44" w:rsidP="00756B44">
      <w:pPr>
        <w:pStyle w:val="paragraph"/>
      </w:pPr>
      <w:r w:rsidRPr="00B25563">
        <w:tab/>
        <w:t>(a)</w:t>
      </w:r>
      <w:r w:rsidRPr="00B25563">
        <w:tab/>
        <w:t>a category 1 digital radio multiplex transmitter licence; or</w:t>
      </w:r>
    </w:p>
    <w:p w:rsidR="00756B44" w:rsidRPr="00B25563" w:rsidRDefault="00756B44" w:rsidP="00756B44">
      <w:pPr>
        <w:pStyle w:val="paragraph"/>
      </w:pPr>
      <w:r w:rsidRPr="00B25563">
        <w:tab/>
        <w:t>(b)</w:t>
      </w:r>
      <w:r w:rsidRPr="00B25563">
        <w:tab/>
        <w:t>a category 2 digital radio multiplex transmitter licence.</w:t>
      </w:r>
    </w:p>
    <w:p w:rsidR="00756B44" w:rsidRPr="00B25563" w:rsidRDefault="00756B44" w:rsidP="00756B44">
      <w:pPr>
        <w:pStyle w:val="ActHead5"/>
      </w:pPr>
      <w:bookmarkStart w:id="202" w:name="_Toc466374662"/>
      <w:r w:rsidRPr="00B25563">
        <w:rPr>
          <w:rStyle w:val="CharSectno"/>
        </w:rPr>
        <w:t>118NB</w:t>
      </w:r>
      <w:r w:rsidRPr="00B25563">
        <w:t xml:space="preserve">  Definitions</w:t>
      </w:r>
      <w:bookmarkEnd w:id="202"/>
    </w:p>
    <w:p w:rsidR="00756B44" w:rsidRPr="00B25563" w:rsidRDefault="00756B44" w:rsidP="00756B44">
      <w:pPr>
        <w:pStyle w:val="subsection"/>
      </w:pPr>
      <w:r w:rsidRPr="00B25563">
        <w:tab/>
      </w:r>
      <w:r w:rsidRPr="00B25563">
        <w:tab/>
        <w:t>In this Division:</w:t>
      </w:r>
    </w:p>
    <w:p w:rsidR="00756B44" w:rsidRPr="00B25563" w:rsidRDefault="00756B44" w:rsidP="00756B44">
      <w:pPr>
        <w:pStyle w:val="Definition"/>
      </w:pPr>
      <w:r w:rsidRPr="00B25563">
        <w:rPr>
          <w:b/>
          <w:i/>
        </w:rPr>
        <w:lastRenderedPageBreak/>
        <w:t>access undertaking</w:t>
      </w:r>
      <w:r w:rsidRPr="00B25563">
        <w:t xml:space="preserve"> means an undertaking under section</w:t>
      </w:r>
      <w:r w:rsidR="00B25563">
        <w:t> </w:t>
      </w:r>
      <w:r w:rsidRPr="00B25563">
        <w:t>118ND.</w:t>
      </w:r>
    </w:p>
    <w:p w:rsidR="00756B44" w:rsidRPr="00B25563" w:rsidRDefault="00756B44" w:rsidP="001979F6">
      <w:pPr>
        <w:pStyle w:val="Definition"/>
        <w:keepNext/>
      </w:pPr>
      <w:r w:rsidRPr="00B25563">
        <w:rPr>
          <w:b/>
          <w:i/>
        </w:rPr>
        <w:t xml:space="preserve">content service </w:t>
      </w:r>
      <w:r w:rsidRPr="00B25563">
        <w:t>means:</w:t>
      </w:r>
    </w:p>
    <w:p w:rsidR="00756B44" w:rsidRPr="00B25563" w:rsidRDefault="00756B44" w:rsidP="00756B44">
      <w:pPr>
        <w:pStyle w:val="paragraph"/>
      </w:pPr>
      <w:r w:rsidRPr="00B25563">
        <w:tab/>
        <w:t>(a)</w:t>
      </w:r>
      <w:r w:rsidRPr="00B25563">
        <w:tab/>
        <w:t>for the purposes of the application of this Division to a category 1 digital radio multiplex transmitter licence—a service covered by subparagraph</w:t>
      </w:r>
      <w:r w:rsidR="00B25563">
        <w:t> </w:t>
      </w:r>
      <w:r w:rsidRPr="00B25563">
        <w:t>109B(1)(f)(i)</w:t>
      </w:r>
      <w:r w:rsidR="00B568D6" w:rsidRPr="00B25563">
        <w:t xml:space="preserve"> or (ii)</w:t>
      </w:r>
      <w:r w:rsidRPr="00B25563">
        <w:t>; or</w:t>
      </w:r>
    </w:p>
    <w:p w:rsidR="00756B44" w:rsidRPr="00B25563" w:rsidRDefault="00756B44" w:rsidP="00756B44">
      <w:pPr>
        <w:pStyle w:val="paragraph"/>
      </w:pPr>
      <w:r w:rsidRPr="00B25563">
        <w:tab/>
        <w:t>(b)</w:t>
      </w:r>
      <w:r w:rsidRPr="00B25563">
        <w:tab/>
        <w:t>for the purposes of the application of this Division to a category 2 digital radio multiplex transmitter licence—a service covered by subparagraph</w:t>
      </w:r>
      <w:r w:rsidR="00B25563">
        <w:t> </w:t>
      </w:r>
      <w:r w:rsidRPr="00B25563">
        <w:t>109B(1)(g)(i), (ii)</w:t>
      </w:r>
      <w:r w:rsidR="00B568D6" w:rsidRPr="00B25563">
        <w:t xml:space="preserve"> or (iii)</w:t>
      </w:r>
      <w:r w:rsidRPr="00B25563">
        <w:t>.</w:t>
      </w:r>
    </w:p>
    <w:p w:rsidR="00756B44" w:rsidRPr="00B25563" w:rsidRDefault="00756B44" w:rsidP="00756B44">
      <w:pPr>
        <w:pStyle w:val="Definition"/>
      </w:pPr>
      <w:r w:rsidRPr="00B25563">
        <w:rPr>
          <w:b/>
          <w:i/>
        </w:rPr>
        <w:t>content service provider</w:t>
      </w:r>
      <w:r w:rsidRPr="00B25563">
        <w:t xml:space="preserve"> means a company who provides, or proposes to provide, a content service.</w:t>
      </w:r>
    </w:p>
    <w:p w:rsidR="00756B44" w:rsidRPr="00B25563" w:rsidRDefault="00756B44" w:rsidP="00756B44">
      <w:pPr>
        <w:pStyle w:val="Definition"/>
      </w:pPr>
      <w:r w:rsidRPr="00B25563">
        <w:rPr>
          <w:b/>
          <w:i/>
        </w:rPr>
        <w:t>distributed</w:t>
      </w:r>
      <w:r w:rsidR="00B25563">
        <w:rPr>
          <w:b/>
          <w:i/>
        </w:rPr>
        <w:noBreakHyphen/>
      </w:r>
      <w:r w:rsidRPr="00B25563">
        <w:rPr>
          <w:b/>
          <w:i/>
        </w:rPr>
        <w:t>capacity access entitlement</w:t>
      </w:r>
      <w:r w:rsidRPr="00B25563">
        <w:t xml:space="preserve"> has the meaning given by section</w:t>
      </w:r>
      <w:r w:rsidR="00B25563">
        <w:t> </w:t>
      </w:r>
      <w:r w:rsidRPr="00B25563">
        <w:t>118NU.</w:t>
      </w:r>
    </w:p>
    <w:p w:rsidR="00756B44" w:rsidRPr="00B25563" w:rsidRDefault="00756B44" w:rsidP="00756B44">
      <w:pPr>
        <w:pStyle w:val="Definition"/>
      </w:pPr>
      <w:r w:rsidRPr="00B25563">
        <w:rPr>
          <w:b/>
          <w:i/>
        </w:rPr>
        <w:t>distributed</w:t>
      </w:r>
      <w:r w:rsidR="00B25563">
        <w:rPr>
          <w:b/>
          <w:i/>
        </w:rPr>
        <w:noBreakHyphen/>
      </w:r>
      <w:r w:rsidRPr="00B25563">
        <w:rPr>
          <w:b/>
          <w:i/>
        </w:rPr>
        <w:t>capacity access obligations</w:t>
      </w:r>
      <w:r w:rsidRPr="00B25563">
        <w:t xml:space="preserve"> has the meaning given by section</w:t>
      </w:r>
      <w:r w:rsidR="00B25563">
        <w:t> </w:t>
      </w:r>
      <w:r w:rsidRPr="00B25563">
        <w:t>118NN.</w:t>
      </w:r>
    </w:p>
    <w:p w:rsidR="00756B44" w:rsidRPr="00B25563" w:rsidRDefault="00756B44" w:rsidP="00756B44">
      <w:pPr>
        <w:pStyle w:val="Definition"/>
      </w:pPr>
      <w:r w:rsidRPr="00B25563">
        <w:rPr>
          <w:b/>
          <w:i/>
        </w:rPr>
        <w:t>excess</w:t>
      </w:r>
      <w:r w:rsidR="00B25563">
        <w:rPr>
          <w:b/>
          <w:i/>
        </w:rPr>
        <w:noBreakHyphen/>
      </w:r>
      <w:r w:rsidRPr="00B25563">
        <w:rPr>
          <w:b/>
          <w:i/>
        </w:rPr>
        <w:t>capacity access entitlement</w:t>
      </w:r>
      <w:r w:rsidRPr="00B25563">
        <w:t xml:space="preserve"> has the meaning given by section</w:t>
      </w:r>
      <w:r w:rsidR="00B25563">
        <w:t> </w:t>
      </w:r>
      <w:r w:rsidRPr="00B25563">
        <w:t>118NT.</w:t>
      </w:r>
    </w:p>
    <w:p w:rsidR="00756B44" w:rsidRPr="00B25563" w:rsidRDefault="00756B44" w:rsidP="00756B44">
      <w:pPr>
        <w:pStyle w:val="Definition"/>
      </w:pPr>
      <w:r w:rsidRPr="00B25563">
        <w:rPr>
          <w:b/>
          <w:i/>
        </w:rPr>
        <w:t>excess</w:t>
      </w:r>
      <w:r w:rsidR="00B25563">
        <w:rPr>
          <w:b/>
          <w:i/>
        </w:rPr>
        <w:noBreakHyphen/>
      </w:r>
      <w:r w:rsidRPr="00B25563">
        <w:rPr>
          <w:b/>
          <w:i/>
        </w:rPr>
        <w:t>capacity access obligations</w:t>
      </w:r>
      <w:r w:rsidRPr="00B25563">
        <w:t xml:space="preserve"> has the meaning given by section</w:t>
      </w:r>
      <w:r w:rsidR="00B25563">
        <w:t> </w:t>
      </w:r>
      <w:r w:rsidRPr="00B25563">
        <w:t>118NM.</w:t>
      </w:r>
    </w:p>
    <w:p w:rsidR="00756B44" w:rsidRPr="00B25563" w:rsidRDefault="00756B44" w:rsidP="00756B44">
      <w:pPr>
        <w:pStyle w:val="Definition"/>
      </w:pPr>
      <w:r w:rsidRPr="00B25563">
        <w:rPr>
          <w:b/>
          <w:i/>
        </w:rPr>
        <w:t>external auditor</w:t>
      </w:r>
      <w:r w:rsidRPr="00B25563">
        <w:t xml:space="preserve"> means a person authorised under section</w:t>
      </w:r>
      <w:r w:rsidR="00B25563">
        <w:t> </w:t>
      </w:r>
      <w:r w:rsidRPr="00B25563">
        <w:t>118PD to be an external auditor for the purposes of this Division.</w:t>
      </w:r>
    </w:p>
    <w:p w:rsidR="00756B44" w:rsidRPr="00B25563" w:rsidRDefault="00756B44" w:rsidP="00756B44">
      <w:pPr>
        <w:pStyle w:val="Definition"/>
      </w:pPr>
      <w:r w:rsidRPr="00B25563">
        <w:rPr>
          <w:b/>
          <w:i/>
        </w:rPr>
        <w:t>multiplex capacity</w:t>
      </w:r>
      <w:r w:rsidRPr="00B25563">
        <w:t>, in relation to a digital radio multiplex transmitter licence, means:</w:t>
      </w:r>
    </w:p>
    <w:p w:rsidR="00756B44" w:rsidRPr="00B25563" w:rsidRDefault="00756B44" w:rsidP="00756B44">
      <w:pPr>
        <w:pStyle w:val="paragraph"/>
      </w:pPr>
      <w:r w:rsidRPr="00B25563">
        <w:tab/>
        <w:t>(a)</w:t>
      </w:r>
      <w:r w:rsidRPr="00B25563">
        <w:tab/>
        <w:t>if the licence is for a single multiplex transmitter—so much of the gross transmission capacity of the multiplex transmitter as is available for the transmission of content services; or</w:t>
      </w:r>
    </w:p>
    <w:p w:rsidR="00756B44" w:rsidRPr="00B25563" w:rsidRDefault="00756B44" w:rsidP="00756B44">
      <w:pPr>
        <w:pStyle w:val="paragraph"/>
      </w:pPr>
      <w:r w:rsidRPr="00B25563">
        <w:tab/>
        <w:t>(b)</w:t>
      </w:r>
      <w:r w:rsidRPr="00B25563">
        <w:tab/>
        <w:t>if the licence is for a main multiplex transmitter and one or more repeater multiplex transmitters—both:</w:t>
      </w:r>
    </w:p>
    <w:p w:rsidR="00756B44" w:rsidRPr="00B25563" w:rsidRDefault="00756B44" w:rsidP="00756B44">
      <w:pPr>
        <w:pStyle w:val="paragraphsub"/>
      </w:pPr>
      <w:r w:rsidRPr="00B25563">
        <w:tab/>
        <w:t>(i)</w:t>
      </w:r>
      <w:r w:rsidRPr="00B25563">
        <w:tab/>
        <w:t>so much of the gross transmission capacity of the main multiplex transmitter as is available for the transmission of content services; and</w:t>
      </w:r>
    </w:p>
    <w:p w:rsidR="00756B44" w:rsidRPr="00B25563" w:rsidRDefault="00756B44" w:rsidP="00756B44">
      <w:pPr>
        <w:pStyle w:val="paragraphsub"/>
      </w:pPr>
      <w:r w:rsidRPr="00B25563">
        <w:lastRenderedPageBreak/>
        <w:tab/>
        <w:t>(ii)</w:t>
      </w:r>
      <w:r w:rsidRPr="00B25563">
        <w:tab/>
        <w:t>so much of the gross transmission capacity of each of the repeater multiplex transmitters as is available for the transmission of content services.</w:t>
      </w:r>
    </w:p>
    <w:p w:rsidR="00756B44" w:rsidRPr="00B25563" w:rsidRDefault="00756B44" w:rsidP="00756B44">
      <w:pPr>
        <w:pStyle w:val="subsection2"/>
      </w:pPr>
      <w:r w:rsidRPr="00B25563">
        <w:t>For the purposes of this definition, in working out so much of the gross transmission capacity of a multiplex transmitter as is available for the transmission of content services, include transmission capacity used to provide error protection for those content services.</w:t>
      </w:r>
    </w:p>
    <w:p w:rsidR="00756B44" w:rsidRPr="00B25563" w:rsidRDefault="00756B44" w:rsidP="00756B44">
      <w:pPr>
        <w:pStyle w:val="Definition"/>
      </w:pPr>
      <w:r w:rsidRPr="00B25563">
        <w:rPr>
          <w:b/>
          <w:i/>
        </w:rPr>
        <w:t>Procedural Rules</w:t>
      </w:r>
      <w:r w:rsidRPr="00B25563">
        <w:t xml:space="preserve"> means Procedural Rules made under section</w:t>
      </w:r>
      <w:r w:rsidR="00B25563">
        <w:t> </w:t>
      </w:r>
      <w:r w:rsidRPr="00B25563">
        <w:t>118PO.</w:t>
      </w:r>
    </w:p>
    <w:p w:rsidR="00756B44" w:rsidRPr="00B25563" w:rsidRDefault="00756B44" w:rsidP="00756B44">
      <w:pPr>
        <w:pStyle w:val="Definition"/>
      </w:pPr>
      <w:r w:rsidRPr="00B25563">
        <w:rPr>
          <w:b/>
          <w:i/>
        </w:rPr>
        <w:t>standard access entitlement</w:t>
      </w:r>
      <w:r w:rsidRPr="00B25563">
        <w:t xml:space="preserve"> has the meaning given by whichever of section</w:t>
      </w:r>
      <w:r w:rsidR="00B25563">
        <w:t> </w:t>
      </w:r>
      <w:r w:rsidRPr="00B25563">
        <w:t>118NQ, 118NR or 118NS is applicable.</w:t>
      </w:r>
    </w:p>
    <w:p w:rsidR="00756B44" w:rsidRPr="00B25563" w:rsidRDefault="00756B44" w:rsidP="00756B44">
      <w:pPr>
        <w:pStyle w:val="Definition"/>
      </w:pPr>
      <w:r w:rsidRPr="00B25563">
        <w:rPr>
          <w:b/>
          <w:i/>
        </w:rPr>
        <w:t xml:space="preserve">standard access obligations </w:t>
      </w:r>
      <w:r w:rsidRPr="00B25563">
        <w:t>has the meaning given by section</w:t>
      </w:r>
      <w:r w:rsidR="00B25563">
        <w:t> </w:t>
      </w:r>
      <w:r w:rsidRPr="00B25563">
        <w:t>118NL.</w:t>
      </w:r>
    </w:p>
    <w:p w:rsidR="00756B44" w:rsidRPr="00B25563" w:rsidRDefault="00756B44" w:rsidP="00756B44">
      <w:pPr>
        <w:pStyle w:val="ActHead5"/>
      </w:pPr>
      <w:bookmarkStart w:id="203" w:name="_Toc466374663"/>
      <w:r w:rsidRPr="00B25563">
        <w:rPr>
          <w:rStyle w:val="CharSectno"/>
        </w:rPr>
        <w:t>118NC</w:t>
      </w:r>
      <w:r w:rsidRPr="00B25563">
        <w:t xml:space="preserve">  National broadcasters</w:t>
      </w:r>
      <w:bookmarkEnd w:id="203"/>
    </w:p>
    <w:p w:rsidR="00756B44" w:rsidRPr="00B25563" w:rsidRDefault="00756B44" w:rsidP="00756B44">
      <w:pPr>
        <w:pStyle w:val="subsection"/>
      </w:pPr>
      <w:r w:rsidRPr="00B25563">
        <w:tab/>
      </w:r>
      <w:r w:rsidRPr="00B25563">
        <w:tab/>
        <w:t>For the purpose of this Division, a national broadcaster is taken to be entitled to provide digital national radio broadcasting services in each designated BSA radio area.</w:t>
      </w:r>
    </w:p>
    <w:p w:rsidR="00756B44" w:rsidRPr="00B25563" w:rsidRDefault="00756B44" w:rsidP="00756B44">
      <w:pPr>
        <w:pStyle w:val="ActHead4"/>
      </w:pPr>
      <w:bookmarkStart w:id="204" w:name="_Toc466374664"/>
      <w:r w:rsidRPr="00B25563">
        <w:rPr>
          <w:rStyle w:val="CharSubdNo"/>
        </w:rPr>
        <w:t>Subdivision B</w:t>
      </w:r>
      <w:r w:rsidRPr="00B25563">
        <w:t>—</w:t>
      </w:r>
      <w:r w:rsidRPr="00B25563">
        <w:rPr>
          <w:rStyle w:val="CharSubdText"/>
        </w:rPr>
        <w:t>Access undertakings</w:t>
      </w:r>
      <w:bookmarkEnd w:id="204"/>
    </w:p>
    <w:p w:rsidR="00756B44" w:rsidRPr="00B25563" w:rsidRDefault="00756B44" w:rsidP="00756B44">
      <w:pPr>
        <w:pStyle w:val="ActHead5"/>
      </w:pPr>
      <w:bookmarkStart w:id="205" w:name="_Toc466374665"/>
      <w:r w:rsidRPr="00B25563">
        <w:rPr>
          <w:rStyle w:val="CharSectno"/>
        </w:rPr>
        <w:t>118ND</w:t>
      </w:r>
      <w:r w:rsidRPr="00B25563">
        <w:t xml:space="preserve">  Digital radio multiplex transmitter licensees must give the ACCC access undertakings</w:t>
      </w:r>
      <w:bookmarkEnd w:id="205"/>
    </w:p>
    <w:p w:rsidR="00756B44" w:rsidRPr="00B25563" w:rsidRDefault="00756B44" w:rsidP="00756B44">
      <w:pPr>
        <w:pStyle w:val="subsection"/>
      </w:pPr>
      <w:r w:rsidRPr="00B25563">
        <w:tab/>
        <w:t>(1)</w:t>
      </w:r>
      <w:r w:rsidRPr="00B25563">
        <w:tab/>
        <w:t>A digital radio multiplex transmitter licensee must, within 3</w:t>
      </w:r>
      <w:r w:rsidR="003E64F4" w:rsidRPr="00B25563">
        <w:t> </w:t>
      </w:r>
      <w:r w:rsidRPr="00B25563">
        <w:t>months after the issue of the licence, give the ACCC a written undertaking that each of the following persons:</w:t>
      </w:r>
    </w:p>
    <w:p w:rsidR="00756B44" w:rsidRPr="00B25563" w:rsidRDefault="00756B44" w:rsidP="00756B44">
      <w:pPr>
        <w:pStyle w:val="paragraph"/>
      </w:pPr>
      <w:r w:rsidRPr="00B25563">
        <w:tab/>
        <w:t>(a)</w:t>
      </w:r>
      <w:r w:rsidRPr="00B25563">
        <w:tab/>
        <w:t>the first holder of the licence;</w:t>
      </w:r>
    </w:p>
    <w:p w:rsidR="00756B44" w:rsidRPr="00B25563" w:rsidRDefault="00756B44" w:rsidP="00756B44">
      <w:pPr>
        <w:pStyle w:val="paragraph"/>
      </w:pPr>
      <w:r w:rsidRPr="00B25563">
        <w:tab/>
        <w:t>(b)</w:t>
      </w:r>
      <w:r w:rsidRPr="00B25563">
        <w:tab/>
        <w:t>any person authorised by the first holder of the licence to operate a multiplex transmitter under the licence;</w:t>
      </w:r>
    </w:p>
    <w:p w:rsidR="00756B44" w:rsidRPr="00B25563" w:rsidRDefault="00756B44" w:rsidP="00756B44">
      <w:pPr>
        <w:pStyle w:val="paragraph"/>
      </w:pPr>
      <w:r w:rsidRPr="00B25563">
        <w:tab/>
        <w:t>(c)</w:t>
      </w:r>
      <w:r w:rsidRPr="00B25563">
        <w:tab/>
        <w:t>any future holder of the licence;</w:t>
      </w:r>
    </w:p>
    <w:p w:rsidR="00756B44" w:rsidRPr="00B25563" w:rsidRDefault="00756B44" w:rsidP="00756B44">
      <w:pPr>
        <w:pStyle w:val="paragraph"/>
      </w:pPr>
      <w:r w:rsidRPr="00B25563">
        <w:tab/>
        <w:t>(d)</w:t>
      </w:r>
      <w:r w:rsidRPr="00B25563">
        <w:tab/>
        <w:t>any person authorised by a future holder of the licence to operate a multiplex transmitter under the licence;</w:t>
      </w:r>
    </w:p>
    <w:p w:rsidR="00756B44" w:rsidRPr="00B25563" w:rsidRDefault="00756B44" w:rsidP="00756B44">
      <w:pPr>
        <w:pStyle w:val="subsection2"/>
      </w:pPr>
      <w:r w:rsidRPr="00B25563">
        <w:lastRenderedPageBreak/>
        <w:t>will comply with such terms and conditions as are ascertained in accordance with the undertaking in relation to:</w:t>
      </w:r>
    </w:p>
    <w:p w:rsidR="00756B44" w:rsidRPr="00B25563" w:rsidRDefault="00756B44" w:rsidP="00756B44">
      <w:pPr>
        <w:pStyle w:val="paragraph"/>
      </w:pPr>
      <w:r w:rsidRPr="00B25563">
        <w:tab/>
        <w:t>(e)</w:t>
      </w:r>
      <w:r w:rsidRPr="00B25563">
        <w:tab/>
        <w:t>the standard access obligations (if any) that are, or may become, applicable to the licence; and</w:t>
      </w:r>
    </w:p>
    <w:p w:rsidR="00756B44" w:rsidRPr="00B25563" w:rsidRDefault="00756B44" w:rsidP="00756B44">
      <w:pPr>
        <w:pStyle w:val="paragraph"/>
      </w:pPr>
      <w:r w:rsidRPr="00B25563">
        <w:tab/>
        <w:t>(f)</w:t>
      </w:r>
      <w:r w:rsidRPr="00B25563">
        <w:tab/>
        <w:t>the excess</w:t>
      </w:r>
      <w:r w:rsidR="00B25563">
        <w:noBreakHyphen/>
      </w:r>
      <w:r w:rsidRPr="00B25563">
        <w:t>capacity access obligations (if any) that are, or may become, applicable to the licence; and</w:t>
      </w:r>
    </w:p>
    <w:p w:rsidR="00756B44" w:rsidRPr="00B25563" w:rsidRDefault="00756B44" w:rsidP="00756B44">
      <w:pPr>
        <w:pStyle w:val="paragraph"/>
      </w:pPr>
      <w:r w:rsidRPr="00B25563">
        <w:tab/>
        <w:t>(g)</w:t>
      </w:r>
      <w:r w:rsidRPr="00B25563">
        <w:tab/>
        <w:t>the distributed</w:t>
      </w:r>
      <w:r w:rsidR="00B25563">
        <w:noBreakHyphen/>
      </w:r>
      <w:r w:rsidRPr="00B25563">
        <w:t>capacity access obligations (if any) that are, or may become, applicable to the licence.</w:t>
      </w:r>
    </w:p>
    <w:p w:rsidR="00756B44" w:rsidRPr="00B25563" w:rsidRDefault="00756B44" w:rsidP="00756B44">
      <w:pPr>
        <w:pStyle w:val="subsection"/>
      </w:pPr>
      <w:r w:rsidRPr="00B25563">
        <w:tab/>
        <w:t>(2)</w:t>
      </w:r>
      <w:r w:rsidRPr="00B25563">
        <w:tab/>
        <w:t>The undertaking must be in a form approved in writing by the ACCC.</w:t>
      </w:r>
    </w:p>
    <w:p w:rsidR="00756B44" w:rsidRPr="00B25563" w:rsidRDefault="00756B44" w:rsidP="00756B44">
      <w:pPr>
        <w:pStyle w:val="subsection"/>
      </w:pPr>
      <w:r w:rsidRPr="00B25563">
        <w:tab/>
        <w:t>(3)</w:t>
      </w:r>
      <w:r w:rsidRPr="00B25563">
        <w:tab/>
        <w:t>The undertaking must be accompanied by the fee (if any) specified in the Procedural Rules. The amount of the fee must not be such as to amount to taxation.</w:t>
      </w:r>
    </w:p>
    <w:p w:rsidR="00756B44" w:rsidRPr="00B25563" w:rsidRDefault="00756B44" w:rsidP="00756B44">
      <w:pPr>
        <w:pStyle w:val="subsection"/>
      </w:pPr>
      <w:r w:rsidRPr="00B25563">
        <w:tab/>
        <w:t>(4)</w:t>
      </w:r>
      <w:r w:rsidRPr="00B25563">
        <w:tab/>
        <w:t>The undertaking may be without limitations or may be subject to such limitations as are specified in the undertaking.</w:t>
      </w:r>
    </w:p>
    <w:p w:rsidR="00756B44" w:rsidRPr="00B25563" w:rsidRDefault="00756B44" w:rsidP="00756B44">
      <w:pPr>
        <w:pStyle w:val="ActHead5"/>
      </w:pPr>
      <w:bookmarkStart w:id="206" w:name="_Toc466374666"/>
      <w:r w:rsidRPr="00B25563">
        <w:rPr>
          <w:rStyle w:val="CharSectno"/>
        </w:rPr>
        <w:t>118NE</w:t>
      </w:r>
      <w:r w:rsidRPr="00B25563">
        <w:t xml:space="preserve">  Further information about access undertakings</w:t>
      </w:r>
      <w:bookmarkEnd w:id="206"/>
    </w:p>
    <w:p w:rsidR="00756B44" w:rsidRPr="00B25563" w:rsidRDefault="00756B44" w:rsidP="00756B44">
      <w:pPr>
        <w:pStyle w:val="subsection"/>
      </w:pPr>
      <w:r w:rsidRPr="00B25563">
        <w:tab/>
        <w:t>(1)</w:t>
      </w:r>
      <w:r w:rsidRPr="00B25563">
        <w:tab/>
        <w:t>This section applies if a digital radio multiplex transmitter licensee gives an access undertaking to the ACCC.</w:t>
      </w:r>
    </w:p>
    <w:p w:rsidR="00756B44" w:rsidRPr="00B25563" w:rsidRDefault="00756B44" w:rsidP="00756B44">
      <w:pPr>
        <w:pStyle w:val="subsection"/>
      </w:pPr>
      <w:r w:rsidRPr="00B25563">
        <w:tab/>
        <w:t>(2)</w:t>
      </w:r>
      <w:r w:rsidRPr="00B25563">
        <w:tab/>
        <w:t>The ACCC may request the licensee to give the ACCC further information about the access undertaking.</w:t>
      </w:r>
    </w:p>
    <w:p w:rsidR="00756B44" w:rsidRPr="00B25563" w:rsidRDefault="00756B44" w:rsidP="00756B44">
      <w:pPr>
        <w:pStyle w:val="subsection"/>
      </w:pPr>
      <w:r w:rsidRPr="00B25563">
        <w:tab/>
        <w:t>(3)</w:t>
      </w:r>
      <w:r w:rsidRPr="00B25563">
        <w:tab/>
        <w:t>If:</w:t>
      </w:r>
    </w:p>
    <w:p w:rsidR="00756B44" w:rsidRPr="00B25563" w:rsidRDefault="00756B44" w:rsidP="00756B44">
      <w:pPr>
        <w:pStyle w:val="paragraph"/>
      </w:pPr>
      <w:r w:rsidRPr="00B25563">
        <w:tab/>
        <w:t>(a)</w:t>
      </w:r>
      <w:r w:rsidRPr="00B25563">
        <w:tab/>
        <w:t>the Procedural Rules make provision for, or in relation to, a time limit for giving the information; and</w:t>
      </w:r>
    </w:p>
    <w:p w:rsidR="00756B44" w:rsidRPr="00B25563" w:rsidRDefault="00756B44" w:rsidP="00756B44">
      <w:pPr>
        <w:pStyle w:val="paragraph"/>
      </w:pPr>
      <w:r w:rsidRPr="00B25563">
        <w:tab/>
        <w:t>(b)</w:t>
      </w:r>
      <w:r w:rsidRPr="00B25563">
        <w:tab/>
        <w:t>the licensee does not give the ACCC the information within the time limit allowed by the Procedural Rules;</w:t>
      </w:r>
    </w:p>
    <w:p w:rsidR="00756B44" w:rsidRPr="00B25563" w:rsidRDefault="00756B44" w:rsidP="00756B44">
      <w:pPr>
        <w:pStyle w:val="subsection2"/>
      </w:pPr>
      <w:r w:rsidRPr="00B25563">
        <w:t>the ACCC may, by written notice given to the licensee, reject the access undertaking.</w:t>
      </w:r>
    </w:p>
    <w:p w:rsidR="00756B44" w:rsidRPr="00B25563" w:rsidRDefault="00756B44" w:rsidP="00756B44">
      <w:pPr>
        <w:pStyle w:val="subsection"/>
      </w:pPr>
      <w:r w:rsidRPr="00B25563">
        <w:tab/>
        <w:t>(4)</w:t>
      </w:r>
      <w:r w:rsidRPr="00B25563">
        <w:tab/>
        <w:t>If the Procedural Rules do not make provision for, or in relation to, a time limit for giving the information, the ACCC may refuse to consider the access undertaking until the licensee gives the ACCC the information.</w:t>
      </w:r>
    </w:p>
    <w:p w:rsidR="00756B44" w:rsidRPr="00B25563" w:rsidRDefault="00756B44" w:rsidP="00756B44">
      <w:pPr>
        <w:pStyle w:val="subsection"/>
      </w:pPr>
      <w:r w:rsidRPr="00B25563">
        <w:lastRenderedPageBreak/>
        <w:tab/>
        <w:t>(5)</w:t>
      </w:r>
      <w:r w:rsidRPr="00B25563">
        <w:tab/>
        <w:t>The ACCC may withdraw its request for further information, in whole or in part.</w:t>
      </w:r>
    </w:p>
    <w:p w:rsidR="00756B44" w:rsidRPr="00B25563" w:rsidRDefault="00756B44" w:rsidP="00756B44">
      <w:pPr>
        <w:pStyle w:val="ActHead5"/>
      </w:pPr>
      <w:bookmarkStart w:id="207" w:name="_Toc466374667"/>
      <w:r w:rsidRPr="00B25563">
        <w:rPr>
          <w:rStyle w:val="CharSectno"/>
        </w:rPr>
        <w:t>118NF</w:t>
      </w:r>
      <w:r w:rsidRPr="00B25563">
        <w:t xml:space="preserve">  ACCC to accept or reject access undertakings</w:t>
      </w:r>
      <w:bookmarkEnd w:id="207"/>
    </w:p>
    <w:p w:rsidR="00756B44" w:rsidRPr="00B25563" w:rsidRDefault="00756B44" w:rsidP="00756B44">
      <w:pPr>
        <w:pStyle w:val="subsection"/>
      </w:pPr>
      <w:r w:rsidRPr="00B25563">
        <w:tab/>
        <w:t>(1)</w:t>
      </w:r>
      <w:r w:rsidRPr="00B25563">
        <w:tab/>
        <w:t>This section applies if a digital radio multiplex transmitter licensee gives an access undertaking to the ACCC.</w:t>
      </w:r>
    </w:p>
    <w:p w:rsidR="00756B44" w:rsidRPr="00B25563" w:rsidRDefault="00756B44" w:rsidP="00756B44">
      <w:pPr>
        <w:pStyle w:val="SubsectionHead"/>
      </w:pPr>
      <w:r w:rsidRPr="00B25563">
        <w:t>Decision to accept or reject access undertaking</w:t>
      </w:r>
    </w:p>
    <w:p w:rsidR="00756B44" w:rsidRPr="00B25563" w:rsidRDefault="00756B44" w:rsidP="00756B44">
      <w:pPr>
        <w:pStyle w:val="subsection"/>
      </w:pPr>
      <w:r w:rsidRPr="00B25563">
        <w:tab/>
        <w:t>(2)</w:t>
      </w:r>
      <w:r w:rsidRPr="00B25563">
        <w:tab/>
        <w:t>After considering the access undertaking, the ACCC must:</w:t>
      </w:r>
    </w:p>
    <w:p w:rsidR="00756B44" w:rsidRPr="00B25563" w:rsidRDefault="00756B44" w:rsidP="00756B44">
      <w:pPr>
        <w:pStyle w:val="paragraph"/>
      </w:pPr>
      <w:r w:rsidRPr="00B25563">
        <w:tab/>
        <w:t>(a)</w:t>
      </w:r>
      <w:r w:rsidRPr="00B25563">
        <w:tab/>
        <w:t>accept the access undertaking; or</w:t>
      </w:r>
    </w:p>
    <w:p w:rsidR="00756B44" w:rsidRPr="00B25563" w:rsidRDefault="00756B44" w:rsidP="00756B44">
      <w:pPr>
        <w:pStyle w:val="paragraph"/>
      </w:pPr>
      <w:r w:rsidRPr="00B25563">
        <w:tab/>
        <w:t>(b)</w:t>
      </w:r>
      <w:r w:rsidRPr="00B25563">
        <w:tab/>
        <w:t>reject the access undertaking.</w:t>
      </w:r>
    </w:p>
    <w:p w:rsidR="00756B44" w:rsidRPr="00B25563" w:rsidRDefault="00756B44" w:rsidP="00756B44">
      <w:pPr>
        <w:pStyle w:val="subsection"/>
      </w:pPr>
      <w:r w:rsidRPr="00B25563">
        <w:tab/>
        <w:t>(3)</w:t>
      </w:r>
      <w:r w:rsidRPr="00B25563">
        <w:tab/>
        <w:t>Before accepting the access undertaking, the ACCC must:</w:t>
      </w:r>
    </w:p>
    <w:p w:rsidR="00756B44" w:rsidRPr="00B25563" w:rsidRDefault="00756B44" w:rsidP="00756B44">
      <w:pPr>
        <w:pStyle w:val="paragraph"/>
      </w:pPr>
      <w:r w:rsidRPr="00B25563">
        <w:tab/>
        <w:t>(a)</w:t>
      </w:r>
      <w:r w:rsidRPr="00B25563">
        <w:tab/>
        <w:t xml:space="preserve">publish a copy of the access undertaking on the ACCC’s </w:t>
      </w:r>
      <w:r w:rsidR="00BF4A44" w:rsidRPr="00B25563">
        <w:t>website</w:t>
      </w:r>
      <w:r w:rsidRPr="00B25563">
        <w:t>; and</w:t>
      </w:r>
    </w:p>
    <w:p w:rsidR="00756B44" w:rsidRPr="00B25563" w:rsidRDefault="00756B44" w:rsidP="00756B44">
      <w:pPr>
        <w:pStyle w:val="paragraph"/>
      </w:pPr>
      <w:r w:rsidRPr="00B25563">
        <w:tab/>
        <w:t>(b)</w:t>
      </w:r>
      <w:r w:rsidRPr="00B25563">
        <w:tab/>
        <w:t>invite members of the public to make submissions to the ACCC about the access undertaking within a specified period; and</w:t>
      </w:r>
    </w:p>
    <w:p w:rsidR="00756B44" w:rsidRPr="00B25563" w:rsidRDefault="00756B44" w:rsidP="00756B44">
      <w:pPr>
        <w:pStyle w:val="paragraph"/>
      </w:pPr>
      <w:r w:rsidRPr="00B25563">
        <w:tab/>
        <w:t>(c)</w:t>
      </w:r>
      <w:r w:rsidRPr="00B25563">
        <w:tab/>
        <w:t>consider any submissions the ACCC receives from members of the public within that period.</w:t>
      </w:r>
    </w:p>
    <w:p w:rsidR="00756B44" w:rsidRPr="00B25563" w:rsidRDefault="00756B44" w:rsidP="00756B44">
      <w:pPr>
        <w:pStyle w:val="subsection"/>
      </w:pPr>
      <w:r w:rsidRPr="00B25563">
        <w:tab/>
        <w:t>(4)</w:t>
      </w:r>
      <w:r w:rsidRPr="00B25563">
        <w:tab/>
        <w:t>If the ACCC rejects the access undertaking, the ACCC may give the licensee a written notice advising the licensee that, if the licensee:</w:t>
      </w:r>
    </w:p>
    <w:p w:rsidR="00756B44" w:rsidRPr="00B25563" w:rsidRDefault="00756B44" w:rsidP="00756B44">
      <w:pPr>
        <w:pStyle w:val="paragraph"/>
      </w:pPr>
      <w:r w:rsidRPr="00B25563">
        <w:tab/>
        <w:t>(a)</w:t>
      </w:r>
      <w:r w:rsidRPr="00B25563">
        <w:tab/>
        <w:t>makes such alterations to the access undertaking as are specified in the notice; and</w:t>
      </w:r>
    </w:p>
    <w:p w:rsidR="00756B44" w:rsidRPr="00B25563" w:rsidRDefault="00756B44" w:rsidP="00756B44">
      <w:pPr>
        <w:pStyle w:val="paragraph"/>
      </w:pPr>
      <w:r w:rsidRPr="00B25563">
        <w:tab/>
        <w:t>(b)</w:t>
      </w:r>
      <w:r w:rsidRPr="00B25563">
        <w:tab/>
        <w:t>gives the altered access undertaking to the ACCC within the time limit allowed by the Procedural Rules;</w:t>
      </w:r>
    </w:p>
    <w:p w:rsidR="00756B44" w:rsidRPr="00B25563" w:rsidRDefault="00756B44" w:rsidP="00756B44">
      <w:pPr>
        <w:pStyle w:val="subsection2"/>
      </w:pPr>
      <w:r w:rsidRPr="00B25563">
        <w:t>the ACCC will accept the altered access undertaking.</w:t>
      </w:r>
    </w:p>
    <w:p w:rsidR="00756B44" w:rsidRPr="00B25563" w:rsidRDefault="00756B44" w:rsidP="00756B44">
      <w:pPr>
        <w:pStyle w:val="subsection"/>
      </w:pPr>
      <w:r w:rsidRPr="00B25563">
        <w:tab/>
        <w:t>(5)</w:t>
      </w:r>
      <w:r w:rsidRPr="00B25563">
        <w:tab/>
        <w:t>If the ACCC rejects the access undertaking, the ACCC may, by written notice given to the licensee, determine that an undertaking in the terms specified in the determination is the access undertaking in relation to the licence.</w:t>
      </w:r>
    </w:p>
    <w:p w:rsidR="00756B44" w:rsidRPr="00B25563" w:rsidRDefault="00756B44" w:rsidP="00756B44">
      <w:pPr>
        <w:pStyle w:val="subsection"/>
      </w:pPr>
      <w:r w:rsidRPr="00B25563">
        <w:tab/>
        <w:t>(6)</w:t>
      </w:r>
      <w:r w:rsidRPr="00B25563">
        <w:tab/>
        <w:t xml:space="preserve">Before giving a notice under </w:t>
      </w:r>
      <w:r w:rsidR="00B25563">
        <w:t>subsection (</w:t>
      </w:r>
      <w:r w:rsidRPr="00B25563">
        <w:t>5), the ACCC must:</w:t>
      </w:r>
    </w:p>
    <w:p w:rsidR="00756B44" w:rsidRPr="00B25563" w:rsidRDefault="00756B44" w:rsidP="00756B44">
      <w:pPr>
        <w:pStyle w:val="paragraph"/>
      </w:pPr>
      <w:r w:rsidRPr="00B25563">
        <w:lastRenderedPageBreak/>
        <w:tab/>
        <w:t>(a)</w:t>
      </w:r>
      <w:r w:rsidRPr="00B25563">
        <w:tab/>
        <w:t xml:space="preserve">publish a copy of the notice on the ACCC’s </w:t>
      </w:r>
      <w:r w:rsidR="007515B5" w:rsidRPr="00B25563">
        <w:t>website</w:t>
      </w:r>
      <w:r w:rsidRPr="00B25563">
        <w:t>; and</w:t>
      </w:r>
    </w:p>
    <w:p w:rsidR="00756B44" w:rsidRPr="00B25563" w:rsidRDefault="00756B44" w:rsidP="00756B44">
      <w:pPr>
        <w:pStyle w:val="paragraph"/>
      </w:pPr>
      <w:r w:rsidRPr="00B25563">
        <w:tab/>
        <w:t>(b)</w:t>
      </w:r>
      <w:r w:rsidRPr="00B25563">
        <w:tab/>
        <w:t>invite members of the public to make submissions to the ACCC about the notice within a specified period; and</w:t>
      </w:r>
    </w:p>
    <w:p w:rsidR="00756B44" w:rsidRPr="00B25563" w:rsidRDefault="00756B44" w:rsidP="00756B44">
      <w:pPr>
        <w:pStyle w:val="paragraph"/>
      </w:pPr>
      <w:r w:rsidRPr="00B25563">
        <w:tab/>
        <w:t>(c)</w:t>
      </w:r>
      <w:r w:rsidRPr="00B25563">
        <w:tab/>
        <w:t>consider any submissions the ACCC receives from members of the public within that period.</w:t>
      </w:r>
    </w:p>
    <w:p w:rsidR="00756B44" w:rsidRPr="00B25563" w:rsidRDefault="00756B44" w:rsidP="00756B44">
      <w:pPr>
        <w:pStyle w:val="SubsectionHead"/>
      </w:pPr>
      <w:r w:rsidRPr="00B25563">
        <w:t>Notice of decision</w:t>
      </w:r>
    </w:p>
    <w:p w:rsidR="00756B44" w:rsidRPr="00B25563" w:rsidRDefault="00756B44" w:rsidP="00756B44">
      <w:pPr>
        <w:pStyle w:val="subsection"/>
      </w:pPr>
      <w:r w:rsidRPr="00B25563">
        <w:tab/>
        <w:t>(7)</w:t>
      </w:r>
      <w:r w:rsidRPr="00B25563">
        <w:tab/>
        <w:t>If the ACCC accepts the access undertaking, the ACCC must give the licensee a written notice stating that the access undertaking has been accepted.</w:t>
      </w:r>
    </w:p>
    <w:p w:rsidR="00756B44" w:rsidRPr="00B25563" w:rsidRDefault="00756B44" w:rsidP="00756B44">
      <w:pPr>
        <w:pStyle w:val="subsection"/>
      </w:pPr>
      <w:r w:rsidRPr="00B25563">
        <w:tab/>
        <w:t>(8)</w:t>
      </w:r>
      <w:r w:rsidRPr="00B25563">
        <w:tab/>
        <w:t>If the ACCC rejects the access undertaking, the ACCC must give the licensee a written notice:</w:t>
      </w:r>
    </w:p>
    <w:p w:rsidR="00756B44" w:rsidRPr="00B25563" w:rsidRDefault="00756B44" w:rsidP="00756B44">
      <w:pPr>
        <w:pStyle w:val="paragraph"/>
      </w:pPr>
      <w:r w:rsidRPr="00B25563">
        <w:tab/>
        <w:t>(a)</w:t>
      </w:r>
      <w:r w:rsidRPr="00B25563">
        <w:tab/>
        <w:t>stating that the access undertaking has been rejected; and</w:t>
      </w:r>
    </w:p>
    <w:p w:rsidR="00756B44" w:rsidRPr="00B25563" w:rsidRDefault="00756B44" w:rsidP="00756B44">
      <w:pPr>
        <w:pStyle w:val="paragraph"/>
      </w:pPr>
      <w:r w:rsidRPr="00B25563">
        <w:tab/>
        <w:t>(b)</w:t>
      </w:r>
      <w:r w:rsidRPr="00B25563">
        <w:tab/>
        <w:t>setting out the reasons for the rejection; and</w:t>
      </w:r>
    </w:p>
    <w:p w:rsidR="00756B44" w:rsidRPr="00B25563" w:rsidRDefault="00756B44" w:rsidP="00756B44">
      <w:pPr>
        <w:pStyle w:val="paragraph"/>
      </w:pPr>
      <w:r w:rsidRPr="00B25563">
        <w:tab/>
        <w:t>(c)</w:t>
      </w:r>
      <w:r w:rsidRPr="00B25563">
        <w:tab/>
        <w:t xml:space="preserve">if the ACCC gives a notice under </w:t>
      </w:r>
      <w:r w:rsidR="00B25563">
        <w:t>subsection (</w:t>
      </w:r>
      <w:r w:rsidRPr="00B25563">
        <w:t>5)—stating that the notice has been given.</w:t>
      </w:r>
    </w:p>
    <w:p w:rsidR="00756B44" w:rsidRPr="00B25563" w:rsidRDefault="00756B44" w:rsidP="00756B44">
      <w:pPr>
        <w:pStyle w:val="ActHead5"/>
      </w:pPr>
      <w:bookmarkStart w:id="208" w:name="_Toc466374668"/>
      <w:r w:rsidRPr="00B25563">
        <w:rPr>
          <w:rStyle w:val="CharSectno"/>
        </w:rPr>
        <w:t>118NG</w:t>
      </w:r>
      <w:r w:rsidRPr="00B25563">
        <w:t xml:space="preserve">  Duration of access undertakings etc.</w:t>
      </w:r>
      <w:bookmarkEnd w:id="208"/>
    </w:p>
    <w:p w:rsidR="00756B44" w:rsidRPr="00B25563" w:rsidRDefault="00756B44" w:rsidP="00756B44">
      <w:pPr>
        <w:pStyle w:val="SubsectionHead"/>
      </w:pPr>
      <w:r w:rsidRPr="00B25563">
        <w:t>Duration of access undertaking accepted by ACCC</w:t>
      </w:r>
    </w:p>
    <w:p w:rsidR="00756B44" w:rsidRPr="00B25563" w:rsidRDefault="00756B44" w:rsidP="00756B44">
      <w:pPr>
        <w:pStyle w:val="subsection"/>
      </w:pPr>
      <w:r w:rsidRPr="00B25563">
        <w:tab/>
        <w:t>(1)</w:t>
      </w:r>
      <w:r w:rsidRPr="00B25563">
        <w:tab/>
        <w:t>If:</w:t>
      </w:r>
    </w:p>
    <w:p w:rsidR="00756B44" w:rsidRPr="00B25563" w:rsidRDefault="00756B44" w:rsidP="00756B44">
      <w:pPr>
        <w:pStyle w:val="paragraph"/>
      </w:pPr>
      <w:r w:rsidRPr="00B25563">
        <w:tab/>
        <w:t>(a)</w:t>
      </w:r>
      <w:r w:rsidRPr="00B25563">
        <w:tab/>
        <w:t>a digital radio multiplex transmitter licensee gives an access undertaking to the ACCC; and</w:t>
      </w:r>
    </w:p>
    <w:p w:rsidR="00756B44" w:rsidRPr="00B25563" w:rsidRDefault="00756B44" w:rsidP="00756B44">
      <w:pPr>
        <w:pStyle w:val="paragraph"/>
      </w:pPr>
      <w:r w:rsidRPr="00B25563">
        <w:tab/>
        <w:t>(b)</w:t>
      </w:r>
      <w:r w:rsidRPr="00B25563">
        <w:tab/>
        <w:t>the ACCC accepts the access undertaking;</w:t>
      </w:r>
    </w:p>
    <w:p w:rsidR="00756B44" w:rsidRPr="00B25563" w:rsidRDefault="00756B44" w:rsidP="00756B44">
      <w:pPr>
        <w:pStyle w:val="subsection2"/>
      </w:pPr>
      <w:r w:rsidRPr="00B25563">
        <w:t>the access undertaking:</w:t>
      </w:r>
    </w:p>
    <w:p w:rsidR="00756B44" w:rsidRPr="00B25563" w:rsidRDefault="00756B44" w:rsidP="00756B44">
      <w:pPr>
        <w:pStyle w:val="paragraph"/>
      </w:pPr>
      <w:r w:rsidRPr="00B25563">
        <w:tab/>
        <w:t>(c)</w:t>
      </w:r>
      <w:r w:rsidRPr="00B25563">
        <w:tab/>
        <w:t>comes into force at the time of acceptance; and</w:t>
      </w:r>
    </w:p>
    <w:p w:rsidR="00756B44" w:rsidRPr="00B25563" w:rsidRDefault="00756B44" w:rsidP="00756B44">
      <w:pPr>
        <w:pStyle w:val="paragraph"/>
      </w:pPr>
      <w:r w:rsidRPr="00B25563">
        <w:tab/>
        <w:t>(d)</w:t>
      </w:r>
      <w:r w:rsidRPr="00B25563">
        <w:tab/>
        <w:t>remains in force while the licence is in force; and</w:t>
      </w:r>
    </w:p>
    <w:p w:rsidR="00756B44" w:rsidRPr="00B25563" w:rsidRDefault="00756B44" w:rsidP="00756B44">
      <w:pPr>
        <w:pStyle w:val="paragraph"/>
      </w:pPr>
      <w:r w:rsidRPr="00B25563">
        <w:tab/>
        <w:t>(e)</w:t>
      </w:r>
      <w:r w:rsidRPr="00B25563">
        <w:tab/>
        <w:t>is suspended while the licence is suspended.</w:t>
      </w:r>
    </w:p>
    <w:p w:rsidR="00756B44" w:rsidRPr="00B25563" w:rsidRDefault="00756B44" w:rsidP="00756B44">
      <w:pPr>
        <w:pStyle w:val="SubsectionHead"/>
      </w:pPr>
      <w:r w:rsidRPr="00B25563">
        <w:t>Duration of access undertaking determined by ACCC</w:t>
      </w:r>
    </w:p>
    <w:p w:rsidR="00756B44" w:rsidRPr="00B25563" w:rsidRDefault="00756B44" w:rsidP="00756B44">
      <w:pPr>
        <w:pStyle w:val="subsection"/>
      </w:pPr>
      <w:r w:rsidRPr="00B25563">
        <w:tab/>
        <w:t>(2)</w:t>
      </w:r>
      <w:r w:rsidRPr="00B25563">
        <w:tab/>
        <w:t>If, under subsection</w:t>
      </w:r>
      <w:r w:rsidR="00B25563">
        <w:t> </w:t>
      </w:r>
      <w:r w:rsidRPr="00B25563">
        <w:t>118NF(5), the ACCC determines that an undertaking is the access undertaking in relation to a digital radio multiplex transmitter licence, the access undertaking:</w:t>
      </w:r>
    </w:p>
    <w:p w:rsidR="00756B44" w:rsidRPr="00B25563" w:rsidRDefault="00756B44" w:rsidP="00756B44">
      <w:pPr>
        <w:pStyle w:val="paragraph"/>
      </w:pPr>
      <w:r w:rsidRPr="00B25563">
        <w:lastRenderedPageBreak/>
        <w:tab/>
        <w:t>(a)</w:t>
      </w:r>
      <w:r w:rsidRPr="00B25563">
        <w:tab/>
        <w:t>comes into force when the determination is made; and</w:t>
      </w:r>
    </w:p>
    <w:p w:rsidR="00756B44" w:rsidRPr="00B25563" w:rsidRDefault="00756B44" w:rsidP="00756B44">
      <w:pPr>
        <w:pStyle w:val="paragraph"/>
      </w:pPr>
      <w:r w:rsidRPr="00B25563">
        <w:tab/>
        <w:t>(b)</w:t>
      </w:r>
      <w:r w:rsidRPr="00B25563">
        <w:tab/>
        <w:t>remains in force while the licence is in force; and</w:t>
      </w:r>
    </w:p>
    <w:p w:rsidR="00756B44" w:rsidRPr="00B25563" w:rsidRDefault="00756B44" w:rsidP="00756B44">
      <w:pPr>
        <w:pStyle w:val="paragraph"/>
      </w:pPr>
      <w:r w:rsidRPr="00B25563">
        <w:tab/>
        <w:t>(c)</w:t>
      </w:r>
      <w:r w:rsidRPr="00B25563">
        <w:tab/>
        <w:t>is suspended while the licence is suspended.</w:t>
      </w:r>
    </w:p>
    <w:p w:rsidR="00756B44" w:rsidRPr="00B25563" w:rsidRDefault="00756B44" w:rsidP="00756B44">
      <w:pPr>
        <w:pStyle w:val="SubsectionHead"/>
      </w:pPr>
      <w:r w:rsidRPr="00B25563">
        <w:t>Transfer of digital radio multiplex transmitter licence</w:t>
      </w:r>
    </w:p>
    <w:p w:rsidR="00756B44" w:rsidRPr="00B25563" w:rsidRDefault="00756B44" w:rsidP="00756B44">
      <w:pPr>
        <w:pStyle w:val="subsection"/>
      </w:pPr>
      <w:r w:rsidRPr="00B25563">
        <w:tab/>
        <w:t>(3)</w:t>
      </w:r>
      <w:r w:rsidRPr="00B25563">
        <w:tab/>
        <w:t>To avoid doubt, if:</w:t>
      </w:r>
    </w:p>
    <w:p w:rsidR="00756B44" w:rsidRPr="00B25563" w:rsidRDefault="00756B44" w:rsidP="00756B44">
      <w:pPr>
        <w:pStyle w:val="paragraph"/>
      </w:pPr>
      <w:r w:rsidRPr="00B25563">
        <w:tab/>
        <w:t>(a)</w:t>
      </w:r>
      <w:r w:rsidRPr="00B25563">
        <w:tab/>
        <w:t>an access undertaking is in force in relation to a digital radio multiplex transmitter licence; and</w:t>
      </w:r>
    </w:p>
    <w:p w:rsidR="00756B44" w:rsidRPr="00B25563" w:rsidRDefault="00756B44" w:rsidP="00756B44">
      <w:pPr>
        <w:pStyle w:val="paragraph"/>
      </w:pPr>
      <w:r w:rsidRPr="00B25563">
        <w:tab/>
        <w:t>(b)</w:t>
      </w:r>
      <w:r w:rsidRPr="00B25563">
        <w:tab/>
        <w:t>the licence is transferred;</w:t>
      </w:r>
    </w:p>
    <w:p w:rsidR="00756B44" w:rsidRPr="00B25563" w:rsidRDefault="00756B44" w:rsidP="00756B44">
      <w:pPr>
        <w:pStyle w:val="subsection2"/>
      </w:pPr>
      <w:r w:rsidRPr="00B25563">
        <w:t>then:</w:t>
      </w:r>
    </w:p>
    <w:p w:rsidR="00756B44" w:rsidRPr="00B25563" w:rsidRDefault="00756B44" w:rsidP="00756B44">
      <w:pPr>
        <w:pStyle w:val="paragraph"/>
      </w:pPr>
      <w:r w:rsidRPr="00B25563">
        <w:tab/>
        <w:t>(c)</w:t>
      </w:r>
      <w:r w:rsidRPr="00B25563">
        <w:tab/>
        <w:t>the transfer does not result in the lapse of the access undertaking; and</w:t>
      </w:r>
    </w:p>
    <w:p w:rsidR="00756B44" w:rsidRPr="00B25563" w:rsidRDefault="00756B44" w:rsidP="00756B44">
      <w:pPr>
        <w:pStyle w:val="paragraph"/>
      </w:pPr>
      <w:r w:rsidRPr="00B25563">
        <w:tab/>
        <w:t>(d)</w:t>
      </w:r>
      <w:r w:rsidRPr="00B25563">
        <w:tab/>
        <w:t>the transferee, and any person authorised by the transferee to operate a multiplex transmitter under the licence, is bound by the access undertaking.</w:t>
      </w:r>
    </w:p>
    <w:p w:rsidR="00756B44" w:rsidRPr="00B25563" w:rsidRDefault="00756B44" w:rsidP="00756B44">
      <w:pPr>
        <w:pStyle w:val="subsection"/>
      </w:pPr>
      <w:r w:rsidRPr="00B25563">
        <w:tab/>
        <w:t>(4)</w:t>
      </w:r>
      <w:r w:rsidRPr="00B25563">
        <w:tab/>
      </w:r>
      <w:r w:rsidR="00B25563">
        <w:t>Subsection (</w:t>
      </w:r>
      <w:r w:rsidRPr="00B25563">
        <w:t>3) does not prevent the variation of an access undertaking.</w:t>
      </w:r>
    </w:p>
    <w:p w:rsidR="00756B44" w:rsidRPr="00B25563" w:rsidRDefault="00756B44" w:rsidP="00756B44">
      <w:pPr>
        <w:pStyle w:val="SubsectionHead"/>
      </w:pPr>
      <w:r w:rsidRPr="00B25563">
        <w:t>Renewal of digital radio multiplex transmitter licence</w:t>
      </w:r>
    </w:p>
    <w:p w:rsidR="00756B44" w:rsidRPr="00B25563" w:rsidRDefault="00756B44" w:rsidP="00756B44">
      <w:pPr>
        <w:pStyle w:val="subsection"/>
      </w:pPr>
      <w:r w:rsidRPr="00B25563">
        <w:tab/>
        <w:t>(5)</w:t>
      </w:r>
      <w:r w:rsidRPr="00B25563">
        <w:tab/>
        <w:t>If:</w:t>
      </w:r>
    </w:p>
    <w:p w:rsidR="00756B44" w:rsidRPr="00B25563" w:rsidRDefault="00756B44" w:rsidP="00756B44">
      <w:pPr>
        <w:pStyle w:val="paragraph"/>
      </w:pPr>
      <w:r w:rsidRPr="00B25563">
        <w:tab/>
        <w:t>(a)</w:t>
      </w:r>
      <w:r w:rsidRPr="00B25563">
        <w:tab/>
        <w:t>a digital radio multiplex transmitter licence is renewed; and</w:t>
      </w:r>
    </w:p>
    <w:p w:rsidR="00756B44" w:rsidRPr="00B25563" w:rsidRDefault="00756B44" w:rsidP="00756B44">
      <w:pPr>
        <w:pStyle w:val="paragraph"/>
      </w:pPr>
      <w:r w:rsidRPr="00B25563">
        <w:tab/>
        <w:t>(b)</w:t>
      </w:r>
      <w:r w:rsidRPr="00B25563">
        <w:tab/>
        <w:t>immediately before the expiry of the original licence, an access undertaking was in force in relation to the original licence;</w:t>
      </w:r>
    </w:p>
    <w:p w:rsidR="00756B44" w:rsidRPr="00B25563" w:rsidRDefault="00756B44" w:rsidP="00756B44">
      <w:pPr>
        <w:pStyle w:val="subsection2"/>
      </w:pPr>
      <w:r w:rsidRPr="00B25563">
        <w:t>the access undertaking:</w:t>
      </w:r>
    </w:p>
    <w:p w:rsidR="00756B44" w:rsidRPr="00B25563" w:rsidRDefault="00756B44" w:rsidP="00756B44">
      <w:pPr>
        <w:pStyle w:val="paragraph"/>
      </w:pPr>
      <w:r w:rsidRPr="00B25563">
        <w:tab/>
        <w:t>(c)</w:t>
      </w:r>
      <w:r w:rsidRPr="00B25563">
        <w:tab/>
        <w:t>remains in force while the new licence is in force, as if:</w:t>
      </w:r>
    </w:p>
    <w:p w:rsidR="00756B44" w:rsidRPr="00B25563" w:rsidRDefault="00756B44" w:rsidP="00756B44">
      <w:pPr>
        <w:pStyle w:val="paragraphsub"/>
      </w:pPr>
      <w:r w:rsidRPr="00B25563">
        <w:tab/>
        <w:t>(i)</w:t>
      </w:r>
      <w:r w:rsidRPr="00B25563">
        <w:tab/>
        <w:t>it were an access undertaking in relation to the new licence; and</w:t>
      </w:r>
    </w:p>
    <w:p w:rsidR="00756B44" w:rsidRPr="00B25563" w:rsidRDefault="00756B44" w:rsidP="00756B44">
      <w:pPr>
        <w:pStyle w:val="paragraphsub"/>
      </w:pPr>
      <w:r w:rsidRPr="00B25563">
        <w:tab/>
        <w:t>(ii)</w:t>
      </w:r>
      <w:r w:rsidRPr="00B25563">
        <w:tab/>
        <w:t>each reference in the access undertaking to a holder of the original licence were a reference to a holder of the new licence; and</w:t>
      </w:r>
    </w:p>
    <w:p w:rsidR="00756B44" w:rsidRPr="00B25563" w:rsidRDefault="00756B44" w:rsidP="00756B44">
      <w:pPr>
        <w:pStyle w:val="paragraph"/>
      </w:pPr>
      <w:r w:rsidRPr="00B25563">
        <w:tab/>
        <w:t>(d)</w:t>
      </w:r>
      <w:r w:rsidRPr="00B25563">
        <w:tab/>
        <w:t>is suspended while the new licence is suspended.</w:t>
      </w:r>
    </w:p>
    <w:p w:rsidR="00756B44" w:rsidRPr="00B25563" w:rsidRDefault="00756B44" w:rsidP="00756B44">
      <w:pPr>
        <w:pStyle w:val="subsection"/>
      </w:pPr>
      <w:r w:rsidRPr="00B25563">
        <w:lastRenderedPageBreak/>
        <w:tab/>
        <w:t>(6)</w:t>
      </w:r>
      <w:r w:rsidRPr="00B25563">
        <w:tab/>
      </w:r>
      <w:r w:rsidR="00B25563">
        <w:t>Subsection (</w:t>
      </w:r>
      <w:r w:rsidRPr="00B25563">
        <w:t>5) does not prevent the variation of an access undertaking.</w:t>
      </w:r>
    </w:p>
    <w:p w:rsidR="00756B44" w:rsidRPr="00B25563" w:rsidRDefault="00756B44" w:rsidP="00756B44">
      <w:pPr>
        <w:pStyle w:val="ActHead5"/>
      </w:pPr>
      <w:bookmarkStart w:id="209" w:name="_Toc466374669"/>
      <w:r w:rsidRPr="00B25563">
        <w:rPr>
          <w:rStyle w:val="CharSectno"/>
        </w:rPr>
        <w:t>118NH</w:t>
      </w:r>
      <w:r w:rsidRPr="00B25563">
        <w:t xml:space="preserve">  Variation of access undertakings</w:t>
      </w:r>
      <w:bookmarkEnd w:id="209"/>
    </w:p>
    <w:p w:rsidR="00756B44" w:rsidRPr="00B25563" w:rsidRDefault="00756B44" w:rsidP="00756B44">
      <w:pPr>
        <w:pStyle w:val="subsection"/>
      </w:pPr>
      <w:r w:rsidRPr="00B25563">
        <w:tab/>
        <w:t>(1)</w:t>
      </w:r>
      <w:r w:rsidRPr="00B25563">
        <w:tab/>
        <w:t>This section applies if an access undertaking is in force in relation to a digital radio multiplex transmitter licence.</w:t>
      </w:r>
    </w:p>
    <w:p w:rsidR="00756B44" w:rsidRPr="00B25563" w:rsidRDefault="00756B44" w:rsidP="00756B44">
      <w:pPr>
        <w:pStyle w:val="subsection"/>
      </w:pPr>
      <w:r w:rsidRPr="00B25563">
        <w:tab/>
        <w:t>(2)</w:t>
      </w:r>
      <w:r w:rsidRPr="00B25563">
        <w:tab/>
        <w:t>The licensee:</w:t>
      </w:r>
    </w:p>
    <w:p w:rsidR="00756B44" w:rsidRPr="00B25563" w:rsidRDefault="00756B44" w:rsidP="00756B44">
      <w:pPr>
        <w:pStyle w:val="paragraph"/>
      </w:pPr>
      <w:r w:rsidRPr="00B25563">
        <w:tab/>
        <w:t>(a)</w:t>
      </w:r>
      <w:r w:rsidRPr="00B25563">
        <w:tab/>
        <w:t>may give the ACCC a variation of the access undertaking; and</w:t>
      </w:r>
    </w:p>
    <w:p w:rsidR="00756B44" w:rsidRPr="00B25563" w:rsidRDefault="00756B44" w:rsidP="00756B44">
      <w:pPr>
        <w:pStyle w:val="paragraph"/>
      </w:pPr>
      <w:r w:rsidRPr="00B25563">
        <w:tab/>
        <w:t>(b)</w:t>
      </w:r>
      <w:r w:rsidRPr="00B25563">
        <w:tab/>
        <w:t>must give the ACCC a variation of the access undertaking if required to do so by the ACCC.</w:t>
      </w:r>
    </w:p>
    <w:p w:rsidR="00756B44" w:rsidRPr="00B25563" w:rsidRDefault="00756B44" w:rsidP="00756B44">
      <w:pPr>
        <w:pStyle w:val="SubsectionHead"/>
      </w:pPr>
      <w:r w:rsidRPr="00B25563">
        <w:t>Decision to accept or reject variation</w:t>
      </w:r>
    </w:p>
    <w:p w:rsidR="00756B44" w:rsidRPr="00B25563" w:rsidRDefault="00756B44" w:rsidP="00756B44">
      <w:pPr>
        <w:pStyle w:val="subsection"/>
      </w:pPr>
      <w:r w:rsidRPr="00B25563">
        <w:tab/>
        <w:t>(3)</w:t>
      </w:r>
      <w:r w:rsidRPr="00B25563">
        <w:tab/>
        <w:t>After considering the variation, the ACCC must:</w:t>
      </w:r>
    </w:p>
    <w:p w:rsidR="00756B44" w:rsidRPr="00B25563" w:rsidRDefault="00756B44" w:rsidP="00756B44">
      <w:pPr>
        <w:pStyle w:val="paragraph"/>
      </w:pPr>
      <w:r w:rsidRPr="00B25563">
        <w:tab/>
        <w:t>(a)</w:t>
      </w:r>
      <w:r w:rsidRPr="00B25563">
        <w:tab/>
        <w:t>accept the variation; or</w:t>
      </w:r>
    </w:p>
    <w:p w:rsidR="00756B44" w:rsidRPr="00B25563" w:rsidRDefault="00756B44" w:rsidP="00756B44">
      <w:pPr>
        <w:pStyle w:val="paragraph"/>
      </w:pPr>
      <w:r w:rsidRPr="00B25563">
        <w:tab/>
        <w:t>(b)</w:t>
      </w:r>
      <w:r w:rsidRPr="00B25563">
        <w:tab/>
        <w:t>reject the variation.</w:t>
      </w:r>
    </w:p>
    <w:p w:rsidR="00756B44" w:rsidRPr="00B25563" w:rsidRDefault="00756B44" w:rsidP="00756B44">
      <w:pPr>
        <w:pStyle w:val="subsection"/>
      </w:pPr>
      <w:r w:rsidRPr="00B25563">
        <w:tab/>
        <w:t>(4)</w:t>
      </w:r>
      <w:r w:rsidRPr="00B25563">
        <w:tab/>
        <w:t>Before accepting the variation, the ACCC must:</w:t>
      </w:r>
    </w:p>
    <w:p w:rsidR="00756B44" w:rsidRPr="00B25563" w:rsidRDefault="00756B44" w:rsidP="00756B44">
      <w:pPr>
        <w:pStyle w:val="paragraph"/>
      </w:pPr>
      <w:r w:rsidRPr="00B25563">
        <w:tab/>
        <w:t>(a)</w:t>
      </w:r>
      <w:r w:rsidRPr="00B25563">
        <w:tab/>
        <w:t xml:space="preserve">publish a copy of the variation on the ACCC’s </w:t>
      </w:r>
      <w:r w:rsidR="000D7FA4" w:rsidRPr="00B25563">
        <w:t>website</w:t>
      </w:r>
      <w:r w:rsidRPr="00B25563">
        <w:t>; and</w:t>
      </w:r>
    </w:p>
    <w:p w:rsidR="00756B44" w:rsidRPr="00B25563" w:rsidRDefault="00756B44" w:rsidP="00756B44">
      <w:pPr>
        <w:pStyle w:val="paragraph"/>
      </w:pPr>
      <w:r w:rsidRPr="00B25563">
        <w:tab/>
        <w:t>(b)</w:t>
      </w:r>
      <w:r w:rsidRPr="00B25563">
        <w:tab/>
        <w:t>invite members of the public to make submissions to the ACCC about the variation within a specified period; and</w:t>
      </w:r>
    </w:p>
    <w:p w:rsidR="00756B44" w:rsidRPr="00B25563" w:rsidRDefault="00756B44" w:rsidP="00756B44">
      <w:pPr>
        <w:pStyle w:val="paragraph"/>
      </w:pPr>
      <w:r w:rsidRPr="00B25563">
        <w:tab/>
        <w:t>(c)</w:t>
      </w:r>
      <w:r w:rsidRPr="00B25563">
        <w:tab/>
        <w:t>consider any submissions the ACCC receives from members of the public within that period.</w:t>
      </w:r>
    </w:p>
    <w:p w:rsidR="00756B44" w:rsidRPr="00B25563" w:rsidRDefault="00756B44" w:rsidP="00756B44">
      <w:pPr>
        <w:pStyle w:val="subsection"/>
      </w:pPr>
      <w:r w:rsidRPr="00B25563">
        <w:tab/>
        <w:t>(5)</w:t>
      </w:r>
      <w:r w:rsidRPr="00B25563">
        <w:tab/>
        <w:t>If the ACCC rejects the variation, the ACCC may give the licensee a written notice advising the licensee that, if the licensee:</w:t>
      </w:r>
    </w:p>
    <w:p w:rsidR="00756B44" w:rsidRPr="00B25563" w:rsidRDefault="00756B44" w:rsidP="00756B44">
      <w:pPr>
        <w:pStyle w:val="paragraph"/>
      </w:pPr>
      <w:r w:rsidRPr="00B25563">
        <w:tab/>
        <w:t>(a)</w:t>
      </w:r>
      <w:r w:rsidRPr="00B25563">
        <w:tab/>
        <w:t>makes such alterations to the variation as are specified in the notice; and</w:t>
      </w:r>
    </w:p>
    <w:p w:rsidR="00756B44" w:rsidRPr="00B25563" w:rsidRDefault="00756B44" w:rsidP="00756B44">
      <w:pPr>
        <w:pStyle w:val="paragraph"/>
      </w:pPr>
      <w:r w:rsidRPr="00B25563">
        <w:tab/>
        <w:t>(b)</w:t>
      </w:r>
      <w:r w:rsidRPr="00B25563">
        <w:tab/>
        <w:t>gives the altered variation to the ACCC within the time limit allowed by the Procedural Rules;</w:t>
      </w:r>
    </w:p>
    <w:p w:rsidR="00756B44" w:rsidRPr="00B25563" w:rsidRDefault="00756B44" w:rsidP="00756B44">
      <w:pPr>
        <w:pStyle w:val="subsection2"/>
      </w:pPr>
      <w:r w:rsidRPr="00B25563">
        <w:t>the ACCC will accept the altered variation.</w:t>
      </w:r>
    </w:p>
    <w:p w:rsidR="00756B44" w:rsidRPr="00B25563" w:rsidRDefault="00756B44" w:rsidP="00756B44">
      <w:pPr>
        <w:pStyle w:val="subsection"/>
      </w:pPr>
      <w:r w:rsidRPr="00B25563">
        <w:tab/>
        <w:t>(6)</w:t>
      </w:r>
      <w:r w:rsidRPr="00B25563">
        <w:tab/>
        <w:t>If the ACCC rejects the variation, the ACCC may, by written notice given to the licensee, vary the access undertaking.</w:t>
      </w:r>
    </w:p>
    <w:p w:rsidR="00756B44" w:rsidRPr="00B25563" w:rsidRDefault="00756B44" w:rsidP="00756B44">
      <w:pPr>
        <w:pStyle w:val="subsection"/>
      </w:pPr>
      <w:r w:rsidRPr="00B25563">
        <w:lastRenderedPageBreak/>
        <w:tab/>
        <w:t>(7)</w:t>
      </w:r>
      <w:r w:rsidRPr="00B25563">
        <w:tab/>
        <w:t xml:space="preserve">Before giving a notice under </w:t>
      </w:r>
      <w:r w:rsidR="00B25563">
        <w:t>subsection (</w:t>
      </w:r>
      <w:r w:rsidRPr="00B25563">
        <w:t>6), the ACCC must:</w:t>
      </w:r>
    </w:p>
    <w:p w:rsidR="00756B44" w:rsidRPr="00B25563" w:rsidRDefault="00756B44" w:rsidP="00756B44">
      <w:pPr>
        <w:pStyle w:val="paragraph"/>
      </w:pPr>
      <w:r w:rsidRPr="00B25563">
        <w:tab/>
        <w:t>(a)</w:t>
      </w:r>
      <w:r w:rsidRPr="00B25563">
        <w:tab/>
        <w:t xml:space="preserve">publish a copy of the notice on the ACCC’s </w:t>
      </w:r>
      <w:r w:rsidR="001A4D32" w:rsidRPr="00B25563">
        <w:t>website</w:t>
      </w:r>
      <w:r w:rsidRPr="00B25563">
        <w:t>; and</w:t>
      </w:r>
    </w:p>
    <w:p w:rsidR="00756B44" w:rsidRPr="00B25563" w:rsidRDefault="00756B44" w:rsidP="00756B44">
      <w:pPr>
        <w:pStyle w:val="paragraph"/>
      </w:pPr>
      <w:r w:rsidRPr="00B25563">
        <w:tab/>
        <w:t>(b)</w:t>
      </w:r>
      <w:r w:rsidRPr="00B25563">
        <w:tab/>
        <w:t>invite members of the public to make submissions to the ACCC about the notice within a specified period; and</w:t>
      </w:r>
    </w:p>
    <w:p w:rsidR="00756B44" w:rsidRPr="00B25563" w:rsidRDefault="00756B44" w:rsidP="00756B44">
      <w:pPr>
        <w:pStyle w:val="paragraph"/>
      </w:pPr>
      <w:r w:rsidRPr="00B25563">
        <w:tab/>
        <w:t>(c)</w:t>
      </w:r>
      <w:r w:rsidRPr="00B25563">
        <w:tab/>
        <w:t>consider any submissions the ACCC receives from members of the public within that period.</w:t>
      </w:r>
    </w:p>
    <w:p w:rsidR="00756B44" w:rsidRPr="00B25563" w:rsidRDefault="00756B44" w:rsidP="00756B44">
      <w:pPr>
        <w:pStyle w:val="SubsectionHead"/>
      </w:pPr>
      <w:r w:rsidRPr="00B25563">
        <w:t>Notice of decision</w:t>
      </w:r>
    </w:p>
    <w:p w:rsidR="00756B44" w:rsidRPr="00B25563" w:rsidRDefault="00756B44" w:rsidP="00756B44">
      <w:pPr>
        <w:pStyle w:val="subsection"/>
      </w:pPr>
      <w:r w:rsidRPr="00B25563">
        <w:tab/>
        <w:t>(8)</w:t>
      </w:r>
      <w:r w:rsidRPr="00B25563">
        <w:tab/>
        <w:t>If the ACCC accepts the variation, the ACCC must give the licensee a written notice:</w:t>
      </w:r>
    </w:p>
    <w:p w:rsidR="00756B44" w:rsidRPr="00B25563" w:rsidRDefault="00756B44" w:rsidP="00756B44">
      <w:pPr>
        <w:pStyle w:val="paragraph"/>
      </w:pPr>
      <w:r w:rsidRPr="00B25563">
        <w:tab/>
        <w:t>(a)</w:t>
      </w:r>
      <w:r w:rsidRPr="00B25563">
        <w:tab/>
        <w:t>stating that the variation has been accepted; and</w:t>
      </w:r>
    </w:p>
    <w:p w:rsidR="00756B44" w:rsidRPr="00B25563" w:rsidRDefault="00756B44" w:rsidP="00756B44">
      <w:pPr>
        <w:pStyle w:val="paragraph"/>
      </w:pPr>
      <w:r w:rsidRPr="00B25563">
        <w:tab/>
        <w:t>(b)</w:t>
      </w:r>
      <w:r w:rsidRPr="00B25563">
        <w:tab/>
        <w:t>setting out the terms of the variation.</w:t>
      </w:r>
    </w:p>
    <w:p w:rsidR="00756B44" w:rsidRPr="00B25563" w:rsidRDefault="00756B44" w:rsidP="00756B44">
      <w:pPr>
        <w:pStyle w:val="subsection"/>
      </w:pPr>
      <w:r w:rsidRPr="00B25563">
        <w:tab/>
        <w:t>(9)</w:t>
      </w:r>
      <w:r w:rsidRPr="00B25563">
        <w:tab/>
        <w:t>If the ACCC rejects the variation, the ACCC must give the licensee a written notice:</w:t>
      </w:r>
    </w:p>
    <w:p w:rsidR="00756B44" w:rsidRPr="00B25563" w:rsidRDefault="00756B44" w:rsidP="00756B44">
      <w:pPr>
        <w:pStyle w:val="paragraph"/>
      </w:pPr>
      <w:r w:rsidRPr="00B25563">
        <w:tab/>
        <w:t>(a)</w:t>
      </w:r>
      <w:r w:rsidRPr="00B25563">
        <w:tab/>
        <w:t>stating that the variation has been rejected; and</w:t>
      </w:r>
    </w:p>
    <w:p w:rsidR="00756B44" w:rsidRPr="00B25563" w:rsidRDefault="00756B44" w:rsidP="00756B44">
      <w:pPr>
        <w:pStyle w:val="paragraph"/>
      </w:pPr>
      <w:r w:rsidRPr="00B25563">
        <w:tab/>
        <w:t>(b)</w:t>
      </w:r>
      <w:r w:rsidRPr="00B25563">
        <w:tab/>
        <w:t>setting out the reasons for the rejection; and</w:t>
      </w:r>
    </w:p>
    <w:p w:rsidR="00756B44" w:rsidRPr="00B25563" w:rsidRDefault="00756B44" w:rsidP="00756B44">
      <w:pPr>
        <w:pStyle w:val="paragraph"/>
      </w:pPr>
      <w:r w:rsidRPr="00B25563">
        <w:tab/>
        <w:t>(c)</w:t>
      </w:r>
      <w:r w:rsidRPr="00B25563">
        <w:tab/>
        <w:t xml:space="preserve">if ACCC gives a notice under </w:t>
      </w:r>
      <w:r w:rsidR="00B25563">
        <w:t>subsection (</w:t>
      </w:r>
      <w:r w:rsidRPr="00B25563">
        <w:t>6)—stating that the notice has been given.</w:t>
      </w:r>
    </w:p>
    <w:p w:rsidR="00756B44" w:rsidRPr="00B25563" w:rsidRDefault="00756B44" w:rsidP="00756B44">
      <w:pPr>
        <w:pStyle w:val="SubsectionHead"/>
      </w:pPr>
      <w:r w:rsidRPr="00B25563">
        <w:t>Requirement to give variation</w:t>
      </w:r>
    </w:p>
    <w:p w:rsidR="00756B44" w:rsidRPr="00B25563" w:rsidRDefault="00756B44" w:rsidP="00756B44">
      <w:pPr>
        <w:pStyle w:val="subsection"/>
      </w:pPr>
      <w:r w:rsidRPr="00B25563">
        <w:tab/>
        <w:t>(10)</w:t>
      </w:r>
      <w:r w:rsidRPr="00B25563">
        <w:tab/>
        <w:t xml:space="preserve">The ACCC must not, under </w:t>
      </w:r>
      <w:r w:rsidR="00B25563">
        <w:t>paragraph (</w:t>
      </w:r>
      <w:r w:rsidRPr="00B25563">
        <w:t xml:space="preserve">2)(b), impose a requirement (the </w:t>
      </w:r>
      <w:r w:rsidRPr="00B25563">
        <w:rPr>
          <w:b/>
          <w:i/>
        </w:rPr>
        <w:t>current requirement</w:t>
      </w:r>
      <w:r w:rsidRPr="00B25563">
        <w:t>) on the licensee to give the ACCC a variation of the access undertaking unless:</w:t>
      </w:r>
    </w:p>
    <w:p w:rsidR="00756B44" w:rsidRPr="00B25563" w:rsidRDefault="00756B44" w:rsidP="00756B44">
      <w:pPr>
        <w:pStyle w:val="paragraph"/>
      </w:pPr>
      <w:r w:rsidRPr="00B25563">
        <w:tab/>
        <w:t>(a)</w:t>
      </w:r>
      <w:r w:rsidRPr="00B25563">
        <w:tab/>
        <w:t>the current requirement is imposed by a written notice given to the licensee on or after 1</w:t>
      </w:r>
      <w:r w:rsidR="00B25563">
        <w:t> </w:t>
      </w:r>
      <w:r w:rsidRPr="00B25563">
        <w:t>January 2015; and</w:t>
      </w:r>
    </w:p>
    <w:p w:rsidR="00756B44" w:rsidRPr="00B25563" w:rsidRDefault="00756B44" w:rsidP="00756B44">
      <w:pPr>
        <w:pStyle w:val="paragraph"/>
      </w:pPr>
      <w:r w:rsidRPr="00B25563">
        <w:tab/>
        <w:t>(b)</w:t>
      </w:r>
      <w:r w:rsidRPr="00B25563">
        <w:tab/>
        <w:t>the ACCC is satisfied that the access undertaking would be rejected if it were given to the ACCC when the current requirement is imposed; and</w:t>
      </w:r>
    </w:p>
    <w:p w:rsidR="00756B44" w:rsidRPr="00B25563" w:rsidRDefault="00756B44" w:rsidP="00756B44">
      <w:pPr>
        <w:pStyle w:val="paragraph"/>
      </w:pPr>
      <w:r w:rsidRPr="00B25563">
        <w:tab/>
        <w:t>(c)</w:t>
      </w:r>
      <w:r w:rsidRPr="00B25563">
        <w:tab/>
        <w:t xml:space="preserve">no previous requirement was imposed on the licensee under </w:t>
      </w:r>
      <w:r w:rsidR="00B25563">
        <w:t>paragraph (</w:t>
      </w:r>
      <w:r w:rsidRPr="00B25563">
        <w:t>2)(b) during the 5</w:t>
      </w:r>
      <w:r w:rsidR="00B25563">
        <w:noBreakHyphen/>
      </w:r>
      <w:r w:rsidRPr="00B25563">
        <w:t>year period ending immediately before the current requirement was imposed.</w:t>
      </w:r>
    </w:p>
    <w:p w:rsidR="00756B44" w:rsidRPr="00B25563" w:rsidRDefault="00756B44" w:rsidP="00756B44">
      <w:pPr>
        <w:pStyle w:val="subsection"/>
      </w:pPr>
      <w:r w:rsidRPr="00B25563">
        <w:tab/>
        <w:t>(11)</w:t>
      </w:r>
      <w:r w:rsidRPr="00B25563">
        <w:tab/>
        <w:t xml:space="preserve">If the licensee does not give the ACCC a variation of the access undertaking when required to do so by the ACCC under </w:t>
      </w:r>
      <w:r w:rsidR="00B25563">
        <w:lastRenderedPageBreak/>
        <w:t>paragraph (</w:t>
      </w:r>
      <w:r w:rsidRPr="00B25563">
        <w:t>2)(b), the ACCC may, by written notice given to the licensee, vary the access undertaking.</w:t>
      </w:r>
    </w:p>
    <w:p w:rsidR="00756B44" w:rsidRPr="00B25563" w:rsidRDefault="00756B44" w:rsidP="00756B44">
      <w:pPr>
        <w:pStyle w:val="subsection"/>
      </w:pPr>
      <w:r w:rsidRPr="00B25563">
        <w:tab/>
        <w:t>(12)</w:t>
      </w:r>
      <w:r w:rsidRPr="00B25563">
        <w:tab/>
        <w:t xml:space="preserve">Before giving a notice under </w:t>
      </w:r>
      <w:r w:rsidR="00B25563">
        <w:t>subsection (</w:t>
      </w:r>
      <w:r w:rsidRPr="00B25563">
        <w:t>11), the ACCC must:</w:t>
      </w:r>
    </w:p>
    <w:p w:rsidR="00756B44" w:rsidRPr="00B25563" w:rsidRDefault="00756B44" w:rsidP="00756B44">
      <w:pPr>
        <w:pStyle w:val="paragraph"/>
      </w:pPr>
      <w:r w:rsidRPr="00B25563">
        <w:tab/>
        <w:t>(a)</w:t>
      </w:r>
      <w:r w:rsidRPr="00B25563">
        <w:tab/>
        <w:t xml:space="preserve">publish a copy of the notice on the ACCC’s </w:t>
      </w:r>
      <w:r w:rsidR="001A4D32" w:rsidRPr="00B25563">
        <w:t>website</w:t>
      </w:r>
      <w:r w:rsidRPr="00B25563">
        <w:t>; and</w:t>
      </w:r>
    </w:p>
    <w:p w:rsidR="00756B44" w:rsidRPr="00B25563" w:rsidRDefault="00756B44" w:rsidP="00756B44">
      <w:pPr>
        <w:pStyle w:val="paragraph"/>
      </w:pPr>
      <w:r w:rsidRPr="00B25563">
        <w:tab/>
        <w:t>(b)</w:t>
      </w:r>
      <w:r w:rsidRPr="00B25563">
        <w:tab/>
        <w:t>invite members of the public to make submissions to the ACCC about the notice within a specified period; and</w:t>
      </w:r>
    </w:p>
    <w:p w:rsidR="00756B44" w:rsidRPr="00B25563" w:rsidRDefault="00756B44" w:rsidP="00756B44">
      <w:pPr>
        <w:pStyle w:val="paragraph"/>
      </w:pPr>
      <w:r w:rsidRPr="00B25563">
        <w:tab/>
        <w:t>(c)</w:t>
      </w:r>
      <w:r w:rsidRPr="00B25563">
        <w:tab/>
        <w:t>consider any submissions the ACCC receives from members of the public within that period.</w:t>
      </w:r>
    </w:p>
    <w:p w:rsidR="00756B44" w:rsidRPr="00B25563" w:rsidRDefault="00756B44" w:rsidP="00756B44">
      <w:pPr>
        <w:pStyle w:val="ActHead5"/>
      </w:pPr>
      <w:bookmarkStart w:id="210" w:name="_Toc466374670"/>
      <w:r w:rsidRPr="00B25563">
        <w:rPr>
          <w:rStyle w:val="CharSectno"/>
        </w:rPr>
        <w:t>118NI</w:t>
      </w:r>
      <w:r w:rsidRPr="00B25563">
        <w:t xml:space="preserve">  Further information about variation of access undertakings</w:t>
      </w:r>
      <w:bookmarkEnd w:id="210"/>
    </w:p>
    <w:p w:rsidR="00756B44" w:rsidRPr="00B25563" w:rsidRDefault="00756B44" w:rsidP="00756B44">
      <w:pPr>
        <w:pStyle w:val="subsection"/>
      </w:pPr>
      <w:r w:rsidRPr="00B25563">
        <w:tab/>
        <w:t>(1)</w:t>
      </w:r>
      <w:r w:rsidRPr="00B25563">
        <w:tab/>
        <w:t>This section applies if:</w:t>
      </w:r>
    </w:p>
    <w:p w:rsidR="00756B44" w:rsidRPr="00B25563" w:rsidRDefault="00756B44" w:rsidP="00756B44">
      <w:pPr>
        <w:pStyle w:val="paragraph"/>
      </w:pPr>
      <w:r w:rsidRPr="00B25563">
        <w:tab/>
        <w:t>(a)</w:t>
      </w:r>
      <w:r w:rsidRPr="00B25563">
        <w:tab/>
        <w:t>an access undertaking is in force in relation to a digital radio multiplex transmitter licence; and</w:t>
      </w:r>
    </w:p>
    <w:p w:rsidR="00756B44" w:rsidRPr="00B25563" w:rsidRDefault="00756B44" w:rsidP="00756B44">
      <w:pPr>
        <w:pStyle w:val="paragraph"/>
      </w:pPr>
      <w:r w:rsidRPr="00B25563">
        <w:tab/>
        <w:t>(b)</w:t>
      </w:r>
      <w:r w:rsidRPr="00B25563">
        <w:tab/>
        <w:t>the licensee gives the ACCC a variation of the access undertaking.</w:t>
      </w:r>
    </w:p>
    <w:p w:rsidR="00756B44" w:rsidRPr="00B25563" w:rsidRDefault="00756B44" w:rsidP="00756B44">
      <w:pPr>
        <w:pStyle w:val="subsection"/>
      </w:pPr>
      <w:r w:rsidRPr="00B25563">
        <w:tab/>
        <w:t>(2)</w:t>
      </w:r>
      <w:r w:rsidRPr="00B25563">
        <w:tab/>
        <w:t>The ACCC may request the licensee to give the ACCC further information about the variation.</w:t>
      </w:r>
    </w:p>
    <w:p w:rsidR="00756B44" w:rsidRPr="00B25563" w:rsidRDefault="00756B44" w:rsidP="00756B44">
      <w:pPr>
        <w:pStyle w:val="subsection"/>
      </w:pPr>
      <w:r w:rsidRPr="00B25563">
        <w:tab/>
        <w:t>(3)</w:t>
      </w:r>
      <w:r w:rsidRPr="00B25563">
        <w:tab/>
        <w:t>If:</w:t>
      </w:r>
    </w:p>
    <w:p w:rsidR="00756B44" w:rsidRPr="00B25563" w:rsidRDefault="00756B44" w:rsidP="00756B44">
      <w:pPr>
        <w:pStyle w:val="paragraph"/>
      </w:pPr>
      <w:r w:rsidRPr="00B25563">
        <w:tab/>
        <w:t>(a)</w:t>
      </w:r>
      <w:r w:rsidRPr="00B25563">
        <w:tab/>
        <w:t>the Procedural Rules make provision for, or in relation to, a time limit for giving the information; and</w:t>
      </w:r>
    </w:p>
    <w:p w:rsidR="00756B44" w:rsidRPr="00B25563" w:rsidRDefault="00756B44" w:rsidP="00756B44">
      <w:pPr>
        <w:pStyle w:val="paragraph"/>
      </w:pPr>
      <w:r w:rsidRPr="00B25563">
        <w:tab/>
        <w:t>(b)</w:t>
      </w:r>
      <w:r w:rsidRPr="00B25563">
        <w:tab/>
        <w:t>the licensee does not give the ACCC the information within the time limit allowed by the Procedural Rules;</w:t>
      </w:r>
    </w:p>
    <w:p w:rsidR="00756B44" w:rsidRPr="00B25563" w:rsidRDefault="00756B44" w:rsidP="00756B44">
      <w:pPr>
        <w:pStyle w:val="subsection2"/>
      </w:pPr>
      <w:r w:rsidRPr="00B25563">
        <w:t>the ACCC may, by written notice given to the licensee, reject the variation.</w:t>
      </w:r>
    </w:p>
    <w:p w:rsidR="00756B44" w:rsidRPr="00B25563" w:rsidRDefault="00756B44" w:rsidP="00756B44">
      <w:pPr>
        <w:pStyle w:val="subsection"/>
      </w:pPr>
      <w:r w:rsidRPr="00B25563">
        <w:tab/>
        <w:t>(4)</w:t>
      </w:r>
      <w:r w:rsidRPr="00B25563">
        <w:tab/>
        <w:t>If the Procedural Rules do not make provision for, or in relation to, a time limit for giving the information, the ACCC may refuse to consider the variation until the licensee gives the ACCC the information.</w:t>
      </w:r>
    </w:p>
    <w:p w:rsidR="00756B44" w:rsidRPr="00B25563" w:rsidRDefault="00756B44" w:rsidP="00756B44">
      <w:pPr>
        <w:pStyle w:val="subsection"/>
      </w:pPr>
      <w:r w:rsidRPr="00B25563">
        <w:tab/>
        <w:t>(5)</w:t>
      </w:r>
      <w:r w:rsidRPr="00B25563">
        <w:tab/>
        <w:t>The ACCC may withdraw its request for further information, in whole or in part.</w:t>
      </w:r>
    </w:p>
    <w:p w:rsidR="00756B44" w:rsidRPr="00B25563" w:rsidRDefault="00756B44" w:rsidP="00756B44">
      <w:pPr>
        <w:pStyle w:val="ActHead5"/>
      </w:pPr>
      <w:bookmarkStart w:id="211" w:name="_Toc466374671"/>
      <w:r w:rsidRPr="00B25563">
        <w:rPr>
          <w:rStyle w:val="CharSectno"/>
        </w:rPr>
        <w:lastRenderedPageBreak/>
        <w:t>118NJ</w:t>
      </w:r>
      <w:r w:rsidRPr="00B25563">
        <w:t xml:space="preserve">  Decision</w:t>
      </w:r>
      <w:r w:rsidR="00B25563">
        <w:noBreakHyphen/>
      </w:r>
      <w:r w:rsidRPr="00B25563">
        <w:t>making criteria</w:t>
      </w:r>
      <w:bookmarkEnd w:id="211"/>
    </w:p>
    <w:p w:rsidR="00756B44" w:rsidRPr="00B25563" w:rsidRDefault="00756B44" w:rsidP="00756B44">
      <w:pPr>
        <w:pStyle w:val="SubsectionHead"/>
      </w:pPr>
      <w:r w:rsidRPr="00B25563">
        <w:t>Acceptance of access undertaking</w:t>
      </w:r>
    </w:p>
    <w:p w:rsidR="00756B44" w:rsidRPr="00B25563" w:rsidRDefault="00756B44" w:rsidP="00756B44">
      <w:pPr>
        <w:pStyle w:val="subsection"/>
      </w:pPr>
      <w:r w:rsidRPr="00B25563">
        <w:tab/>
        <w:t>(1)</w:t>
      </w:r>
      <w:r w:rsidRPr="00B25563">
        <w:tab/>
        <w:t>The ACCC may, by legislative instrument, determine criteria to be applied by the ACCC in deciding whether to accept access undertakings.</w:t>
      </w:r>
    </w:p>
    <w:p w:rsidR="00756B44" w:rsidRPr="00B25563" w:rsidRDefault="00756B44" w:rsidP="00756B44">
      <w:pPr>
        <w:pStyle w:val="subsection"/>
      </w:pPr>
      <w:r w:rsidRPr="00B25563">
        <w:tab/>
        <w:t>(2)</w:t>
      </w:r>
      <w:r w:rsidRPr="00B25563">
        <w:tab/>
        <w:t>In deciding whether to accept access undertakings, the ACCC must:</w:t>
      </w:r>
    </w:p>
    <w:p w:rsidR="00756B44" w:rsidRPr="00B25563" w:rsidRDefault="00756B44" w:rsidP="00756B44">
      <w:pPr>
        <w:pStyle w:val="paragraph"/>
      </w:pPr>
      <w:r w:rsidRPr="00B25563">
        <w:tab/>
        <w:t>(a)</w:t>
      </w:r>
      <w:r w:rsidRPr="00B25563">
        <w:tab/>
        <w:t xml:space="preserve">apply criteria determined under </w:t>
      </w:r>
      <w:r w:rsidR="00B25563">
        <w:t>subsection (</w:t>
      </w:r>
      <w:r w:rsidRPr="00B25563">
        <w:t>1); and</w:t>
      </w:r>
    </w:p>
    <w:p w:rsidR="00756B44" w:rsidRPr="00B25563" w:rsidRDefault="00756B44" w:rsidP="00756B44">
      <w:pPr>
        <w:pStyle w:val="paragraph"/>
      </w:pPr>
      <w:r w:rsidRPr="00B25563">
        <w:tab/>
        <w:t>(b)</w:t>
      </w:r>
      <w:r w:rsidRPr="00B25563">
        <w:tab/>
        <w:t>have regard to such other matters (if any) as the ACCC considers relevant.</w:t>
      </w:r>
    </w:p>
    <w:p w:rsidR="00756B44" w:rsidRPr="00B25563" w:rsidRDefault="00756B44" w:rsidP="00756B44">
      <w:pPr>
        <w:pStyle w:val="SubsectionHead"/>
      </w:pPr>
      <w:r w:rsidRPr="00B25563">
        <w:t>Acceptance of variation of access undertaking</w:t>
      </w:r>
    </w:p>
    <w:p w:rsidR="00756B44" w:rsidRPr="00B25563" w:rsidRDefault="00756B44" w:rsidP="00756B44">
      <w:pPr>
        <w:pStyle w:val="subsection"/>
      </w:pPr>
      <w:r w:rsidRPr="00B25563">
        <w:tab/>
        <w:t>(3)</w:t>
      </w:r>
      <w:r w:rsidRPr="00B25563">
        <w:tab/>
        <w:t>The ACCC may, by legislative instrument, determine criteria to be applied by the ACCC in deciding whether to accept variations of access undertakings.</w:t>
      </w:r>
    </w:p>
    <w:p w:rsidR="00756B44" w:rsidRPr="00B25563" w:rsidRDefault="00756B44" w:rsidP="00756B44">
      <w:pPr>
        <w:pStyle w:val="subsection"/>
      </w:pPr>
      <w:r w:rsidRPr="00B25563">
        <w:tab/>
        <w:t>(4)</w:t>
      </w:r>
      <w:r w:rsidRPr="00B25563">
        <w:tab/>
        <w:t>In deciding whether to accept variations of access undertakings, the ACCC must:</w:t>
      </w:r>
    </w:p>
    <w:p w:rsidR="00756B44" w:rsidRPr="00B25563" w:rsidRDefault="00756B44" w:rsidP="00756B44">
      <w:pPr>
        <w:pStyle w:val="paragraph"/>
      </w:pPr>
      <w:r w:rsidRPr="00B25563">
        <w:tab/>
        <w:t>(a)</w:t>
      </w:r>
      <w:r w:rsidRPr="00B25563">
        <w:tab/>
        <w:t xml:space="preserve">apply criteria determined under </w:t>
      </w:r>
      <w:r w:rsidR="00B25563">
        <w:t>subsection (</w:t>
      </w:r>
      <w:r w:rsidRPr="00B25563">
        <w:t>3); and</w:t>
      </w:r>
    </w:p>
    <w:p w:rsidR="00756B44" w:rsidRPr="00B25563" w:rsidRDefault="00756B44" w:rsidP="00756B44">
      <w:pPr>
        <w:pStyle w:val="paragraph"/>
      </w:pPr>
      <w:r w:rsidRPr="00B25563">
        <w:tab/>
        <w:t>(b)</w:t>
      </w:r>
      <w:r w:rsidRPr="00B25563">
        <w:tab/>
        <w:t>have regard to such other matters (if any) as the ACCC considers relevant.</w:t>
      </w:r>
    </w:p>
    <w:p w:rsidR="00756B44" w:rsidRPr="00B25563" w:rsidRDefault="00756B44" w:rsidP="00756B44">
      <w:pPr>
        <w:pStyle w:val="ActHead5"/>
      </w:pPr>
      <w:bookmarkStart w:id="212" w:name="_Toc466374672"/>
      <w:r w:rsidRPr="00B25563">
        <w:rPr>
          <w:rStyle w:val="CharSectno"/>
        </w:rPr>
        <w:t>118NK</w:t>
      </w:r>
      <w:r w:rsidRPr="00B25563">
        <w:t xml:space="preserve">  Register of access undertakings</w:t>
      </w:r>
      <w:bookmarkEnd w:id="212"/>
    </w:p>
    <w:p w:rsidR="00756B44" w:rsidRPr="00B25563" w:rsidRDefault="00756B44" w:rsidP="00756B44">
      <w:pPr>
        <w:pStyle w:val="subsection"/>
      </w:pPr>
      <w:r w:rsidRPr="00B25563">
        <w:tab/>
        <w:t>(1)</w:t>
      </w:r>
      <w:r w:rsidRPr="00B25563">
        <w:tab/>
        <w:t>The ACCC is to maintain a Register in which the ACCC includes all access undertakings that are in force.</w:t>
      </w:r>
    </w:p>
    <w:p w:rsidR="00756B44" w:rsidRPr="00B25563" w:rsidRDefault="00756B44" w:rsidP="00756B44">
      <w:pPr>
        <w:pStyle w:val="subsection"/>
      </w:pPr>
      <w:r w:rsidRPr="00B25563">
        <w:tab/>
        <w:t>(2)</w:t>
      </w:r>
      <w:r w:rsidRPr="00B25563">
        <w:tab/>
        <w:t>The Register may be maintained by electronic means.</w:t>
      </w:r>
    </w:p>
    <w:p w:rsidR="00756B44" w:rsidRPr="00B25563" w:rsidRDefault="00756B44" w:rsidP="00756B44">
      <w:pPr>
        <w:pStyle w:val="subsection"/>
        <w:rPr>
          <w:sz w:val="18"/>
        </w:rPr>
      </w:pPr>
      <w:r w:rsidRPr="00B25563">
        <w:tab/>
        <w:t>(3)</w:t>
      </w:r>
      <w:r w:rsidRPr="00B25563">
        <w:tab/>
        <w:t xml:space="preserve">The Register is to be made available for inspection on the </w:t>
      </w:r>
      <w:r w:rsidR="00D86603" w:rsidRPr="00B25563">
        <w:t>internet</w:t>
      </w:r>
      <w:r w:rsidRPr="00B25563">
        <w:t>.</w:t>
      </w:r>
    </w:p>
    <w:p w:rsidR="00756B44" w:rsidRPr="00B25563" w:rsidRDefault="00756B44" w:rsidP="00756B44">
      <w:pPr>
        <w:pStyle w:val="ActHead4"/>
      </w:pPr>
      <w:bookmarkStart w:id="213" w:name="_Toc466374673"/>
      <w:r w:rsidRPr="00B25563">
        <w:rPr>
          <w:rStyle w:val="CharSubdNo"/>
        </w:rPr>
        <w:lastRenderedPageBreak/>
        <w:t>Subdivision C</w:t>
      </w:r>
      <w:r w:rsidRPr="00B25563">
        <w:t>—</w:t>
      </w:r>
      <w:r w:rsidRPr="00B25563">
        <w:rPr>
          <w:rStyle w:val="CharSubdText"/>
        </w:rPr>
        <w:t>Standard access obligations, excess</w:t>
      </w:r>
      <w:r w:rsidR="00B25563" w:rsidRPr="00B25563">
        <w:rPr>
          <w:rStyle w:val="CharSubdText"/>
        </w:rPr>
        <w:noBreakHyphen/>
      </w:r>
      <w:r w:rsidRPr="00B25563">
        <w:rPr>
          <w:rStyle w:val="CharSubdText"/>
        </w:rPr>
        <w:t>capacity access obligations and distributed</w:t>
      </w:r>
      <w:r w:rsidR="00B25563" w:rsidRPr="00B25563">
        <w:rPr>
          <w:rStyle w:val="CharSubdText"/>
        </w:rPr>
        <w:noBreakHyphen/>
      </w:r>
      <w:r w:rsidRPr="00B25563">
        <w:rPr>
          <w:rStyle w:val="CharSubdText"/>
        </w:rPr>
        <w:t>capacity access obligations</w:t>
      </w:r>
      <w:bookmarkEnd w:id="213"/>
    </w:p>
    <w:p w:rsidR="00756B44" w:rsidRPr="00B25563" w:rsidRDefault="00756B44" w:rsidP="00756B44">
      <w:pPr>
        <w:pStyle w:val="ActHead5"/>
      </w:pPr>
      <w:bookmarkStart w:id="214" w:name="_Toc466374674"/>
      <w:r w:rsidRPr="00B25563">
        <w:rPr>
          <w:rStyle w:val="CharSectno"/>
        </w:rPr>
        <w:t>118NL</w:t>
      </w:r>
      <w:r w:rsidRPr="00B25563">
        <w:t xml:space="preserve">  Standard access obligations</w:t>
      </w:r>
      <w:bookmarkEnd w:id="214"/>
    </w:p>
    <w:p w:rsidR="00756B44" w:rsidRPr="00B25563" w:rsidRDefault="00756B44" w:rsidP="00756B44">
      <w:pPr>
        <w:pStyle w:val="subsection"/>
      </w:pPr>
      <w:r w:rsidRPr="00B25563">
        <w:tab/>
        <w:t>(1)</w:t>
      </w:r>
      <w:r w:rsidRPr="00B25563">
        <w:tab/>
        <w:t xml:space="preserve">This section sets out the </w:t>
      </w:r>
      <w:r w:rsidRPr="00B25563">
        <w:rPr>
          <w:b/>
          <w:i/>
        </w:rPr>
        <w:t>standard access obligations</w:t>
      </w:r>
      <w:r w:rsidRPr="00B25563">
        <w:t>.</w:t>
      </w:r>
    </w:p>
    <w:p w:rsidR="00756B44" w:rsidRPr="00B25563" w:rsidRDefault="00756B44" w:rsidP="00756B44">
      <w:pPr>
        <w:pStyle w:val="subsection"/>
      </w:pPr>
      <w:r w:rsidRPr="00B25563">
        <w:tab/>
        <w:t>(2)</w:t>
      </w:r>
      <w:r w:rsidRPr="00B25563">
        <w:tab/>
        <w:t>If:</w:t>
      </w:r>
    </w:p>
    <w:p w:rsidR="00756B44" w:rsidRPr="00B25563" w:rsidRDefault="00756B44" w:rsidP="00756B44">
      <w:pPr>
        <w:pStyle w:val="paragraph"/>
      </w:pPr>
      <w:r w:rsidRPr="00B25563">
        <w:tab/>
        <w:t>(a)</w:t>
      </w:r>
      <w:r w:rsidRPr="00B25563">
        <w:tab/>
        <w:t>a content service provider has a standard access entitlement in relation to a fraction of multiplex capacity under a digital radio multiplex transmitter licence; and</w:t>
      </w:r>
    </w:p>
    <w:p w:rsidR="00756B44" w:rsidRPr="00B25563" w:rsidRDefault="00756B44" w:rsidP="00756B44">
      <w:pPr>
        <w:pStyle w:val="paragraph"/>
      </w:pPr>
      <w:r w:rsidRPr="00B25563">
        <w:tab/>
        <w:t>(b)</w:t>
      </w:r>
      <w:r w:rsidRPr="00B25563">
        <w:tab/>
        <w:t>the content service provider may use that entitlement for a particular purpose;</w:t>
      </w:r>
    </w:p>
    <w:p w:rsidR="00756B44" w:rsidRPr="00B25563" w:rsidRDefault="00756B44" w:rsidP="00756B44">
      <w:pPr>
        <w:pStyle w:val="subsection2"/>
      </w:pPr>
      <w:r w:rsidRPr="00B25563">
        <w:t>the licensee, and any person authorised by the licensee to operate a multiplex transmitter under the licence, must give the content service provider:</w:t>
      </w:r>
    </w:p>
    <w:p w:rsidR="00756B44" w:rsidRPr="00B25563" w:rsidRDefault="00756B44" w:rsidP="00756B44">
      <w:pPr>
        <w:pStyle w:val="paragraph"/>
      </w:pPr>
      <w:r w:rsidRPr="00B25563">
        <w:tab/>
        <w:t>(c)</w:t>
      </w:r>
      <w:r w:rsidRPr="00B25563">
        <w:tab/>
        <w:t>access to that fraction of multiplex capacity for that purpose; and</w:t>
      </w:r>
    </w:p>
    <w:p w:rsidR="00756B44" w:rsidRPr="00B25563" w:rsidRDefault="00756B44" w:rsidP="00756B44">
      <w:pPr>
        <w:pStyle w:val="paragraph"/>
      </w:pPr>
      <w:r w:rsidRPr="00B25563">
        <w:tab/>
        <w:t>(d)</w:t>
      </w:r>
      <w:r w:rsidRPr="00B25563">
        <w:tab/>
        <w:t>access to services that facilitate the use of that fraction of multiplex capacity for that purpose.</w:t>
      </w:r>
    </w:p>
    <w:p w:rsidR="00756B44" w:rsidRPr="00B25563" w:rsidRDefault="00756B44" w:rsidP="00756B44">
      <w:pPr>
        <w:pStyle w:val="subsection"/>
      </w:pPr>
      <w:r w:rsidRPr="00B25563">
        <w:tab/>
        <w:t>(3)</w:t>
      </w:r>
      <w:r w:rsidRPr="00B25563">
        <w:tab/>
        <w:t>The licensee, or the person so authorised, is not required to comply with those obligations unless an access undertaking is in force in relation to the licence.</w:t>
      </w:r>
    </w:p>
    <w:p w:rsidR="00756B44" w:rsidRPr="00B25563" w:rsidRDefault="00756B44" w:rsidP="00756B44">
      <w:pPr>
        <w:pStyle w:val="ActHead5"/>
      </w:pPr>
      <w:bookmarkStart w:id="215" w:name="_Toc466374675"/>
      <w:r w:rsidRPr="00B25563">
        <w:rPr>
          <w:rStyle w:val="CharSectno"/>
        </w:rPr>
        <w:t>118NM</w:t>
      </w:r>
      <w:r w:rsidRPr="00B25563">
        <w:t xml:space="preserve">  Excess</w:t>
      </w:r>
      <w:r w:rsidR="00B25563">
        <w:noBreakHyphen/>
      </w:r>
      <w:r w:rsidRPr="00B25563">
        <w:t>capacity access obligations</w:t>
      </w:r>
      <w:bookmarkEnd w:id="215"/>
    </w:p>
    <w:p w:rsidR="00756B44" w:rsidRPr="00B25563" w:rsidRDefault="00756B44" w:rsidP="00756B44">
      <w:pPr>
        <w:pStyle w:val="subsection"/>
      </w:pPr>
      <w:r w:rsidRPr="00B25563">
        <w:tab/>
        <w:t>(1)</w:t>
      </w:r>
      <w:r w:rsidRPr="00B25563">
        <w:tab/>
        <w:t xml:space="preserve">This section sets out the </w:t>
      </w:r>
      <w:r w:rsidRPr="00B25563">
        <w:rPr>
          <w:b/>
          <w:i/>
        </w:rPr>
        <w:t>excess</w:t>
      </w:r>
      <w:r w:rsidR="00B25563">
        <w:rPr>
          <w:b/>
          <w:i/>
        </w:rPr>
        <w:noBreakHyphen/>
      </w:r>
      <w:r w:rsidRPr="00B25563">
        <w:rPr>
          <w:b/>
          <w:i/>
        </w:rPr>
        <w:t>capacity access obligations</w:t>
      </w:r>
      <w:r w:rsidRPr="00B25563">
        <w:t>.</w:t>
      </w:r>
    </w:p>
    <w:p w:rsidR="00756B44" w:rsidRPr="00B25563" w:rsidRDefault="00756B44" w:rsidP="001979F6">
      <w:pPr>
        <w:pStyle w:val="subsection"/>
        <w:keepNext/>
      </w:pPr>
      <w:r w:rsidRPr="00B25563">
        <w:tab/>
        <w:t>(2)</w:t>
      </w:r>
      <w:r w:rsidRPr="00B25563">
        <w:tab/>
        <w:t>If:</w:t>
      </w:r>
    </w:p>
    <w:p w:rsidR="00756B44" w:rsidRPr="00B25563" w:rsidRDefault="00756B44" w:rsidP="00756B44">
      <w:pPr>
        <w:pStyle w:val="paragraph"/>
      </w:pPr>
      <w:r w:rsidRPr="00B25563">
        <w:tab/>
        <w:t>(a)</w:t>
      </w:r>
      <w:r w:rsidRPr="00B25563">
        <w:tab/>
        <w:t>a content service provider has an excess</w:t>
      </w:r>
      <w:r w:rsidR="00B25563">
        <w:noBreakHyphen/>
      </w:r>
      <w:r w:rsidRPr="00B25563">
        <w:t>capacity access entitlement in relation to a fraction of multiplex capacity under a digital radio multiplex transmitter licence; and</w:t>
      </w:r>
    </w:p>
    <w:p w:rsidR="00756B44" w:rsidRPr="00B25563" w:rsidRDefault="00756B44" w:rsidP="00756B44">
      <w:pPr>
        <w:pStyle w:val="paragraph"/>
      </w:pPr>
      <w:r w:rsidRPr="00B25563">
        <w:tab/>
        <w:t>(b)</w:t>
      </w:r>
      <w:r w:rsidRPr="00B25563">
        <w:tab/>
        <w:t>the content service provider may use that entitlement for a particular purpose;</w:t>
      </w:r>
    </w:p>
    <w:p w:rsidR="00756B44" w:rsidRPr="00B25563" w:rsidRDefault="00756B44" w:rsidP="00756B44">
      <w:pPr>
        <w:pStyle w:val="subsection2"/>
      </w:pPr>
      <w:r w:rsidRPr="00B25563">
        <w:lastRenderedPageBreak/>
        <w:t>the licensee, and any person authorised by the licensee to operate a multiplex transmitter under the licence, must give the content service provider:</w:t>
      </w:r>
    </w:p>
    <w:p w:rsidR="00756B44" w:rsidRPr="00B25563" w:rsidRDefault="00756B44" w:rsidP="00756B44">
      <w:pPr>
        <w:pStyle w:val="paragraph"/>
      </w:pPr>
      <w:r w:rsidRPr="00B25563">
        <w:tab/>
        <w:t>(c)</w:t>
      </w:r>
      <w:r w:rsidRPr="00B25563">
        <w:tab/>
        <w:t>access to that fraction of multiplex capacity for that purpose; and</w:t>
      </w:r>
    </w:p>
    <w:p w:rsidR="00756B44" w:rsidRPr="00B25563" w:rsidRDefault="00756B44" w:rsidP="00756B44">
      <w:pPr>
        <w:pStyle w:val="paragraph"/>
      </w:pPr>
      <w:r w:rsidRPr="00B25563">
        <w:tab/>
        <w:t>(d)</w:t>
      </w:r>
      <w:r w:rsidRPr="00B25563">
        <w:tab/>
        <w:t>access to services that facilitate the use of that fraction of multiplex capacity for that purpose.</w:t>
      </w:r>
    </w:p>
    <w:p w:rsidR="00756B44" w:rsidRPr="00B25563" w:rsidRDefault="00756B44" w:rsidP="00756B44">
      <w:pPr>
        <w:pStyle w:val="subsection"/>
      </w:pPr>
      <w:r w:rsidRPr="00B25563">
        <w:tab/>
        <w:t>(3)</w:t>
      </w:r>
      <w:r w:rsidRPr="00B25563">
        <w:tab/>
        <w:t>The licensee, or the person so authorised, is not required to comply with those obligations unless an access undertaking is in force in relation to the licence.</w:t>
      </w:r>
    </w:p>
    <w:p w:rsidR="00756B44" w:rsidRPr="00B25563" w:rsidRDefault="00756B44" w:rsidP="00756B44">
      <w:pPr>
        <w:pStyle w:val="ActHead5"/>
      </w:pPr>
      <w:bookmarkStart w:id="216" w:name="_Toc466374676"/>
      <w:r w:rsidRPr="00B25563">
        <w:rPr>
          <w:rStyle w:val="CharSectno"/>
        </w:rPr>
        <w:t>118NN</w:t>
      </w:r>
      <w:r w:rsidRPr="00B25563">
        <w:t xml:space="preserve">  Distributed</w:t>
      </w:r>
      <w:r w:rsidR="00B25563">
        <w:noBreakHyphen/>
      </w:r>
      <w:r w:rsidRPr="00B25563">
        <w:t>capacity access obligations</w:t>
      </w:r>
      <w:bookmarkEnd w:id="216"/>
    </w:p>
    <w:p w:rsidR="00756B44" w:rsidRPr="00B25563" w:rsidRDefault="00756B44" w:rsidP="00756B44">
      <w:pPr>
        <w:pStyle w:val="subsection"/>
      </w:pPr>
      <w:r w:rsidRPr="00B25563">
        <w:tab/>
        <w:t>(1)</w:t>
      </w:r>
      <w:r w:rsidRPr="00B25563">
        <w:tab/>
        <w:t xml:space="preserve">This section sets out the </w:t>
      </w:r>
      <w:r w:rsidRPr="00B25563">
        <w:rPr>
          <w:b/>
          <w:i/>
        </w:rPr>
        <w:t>distributed</w:t>
      </w:r>
      <w:r w:rsidR="00B25563">
        <w:rPr>
          <w:b/>
          <w:i/>
        </w:rPr>
        <w:noBreakHyphen/>
      </w:r>
      <w:r w:rsidRPr="00B25563">
        <w:rPr>
          <w:b/>
          <w:i/>
        </w:rPr>
        <w:t>capacity access obligations</w:t>
      </w:r>
      <w:r w:rsidRPr="00B25563">
        <w:t>.</w:t>
      </w:r>
    </w:p>
    <w:p w:rsidR="00756B44" w:rsidRPr="00B25563" w:rsidRDefault="00756B44" w:rsidP="00756B44">
      <w:pPr>
        <w:pStyle w:val="subsection"/>
      </w:pPr>
      <w:r w:rsidRPr="00B25563">
        <w:tab/>
        <w:t>(2)</w:t>
      </w:r>
      <w:r w:rsidRPr="00B25563">
        <w:tab/>
        <w:t>If:</w:t>
      </w:r>
    </w:p>
    <w:p w:rsidR="00756B44" w:rsidRPr="00B25563" w:rsidRDefault="00756B44" w:rsidP="00756B44">
      <w:pPr>
        <w:pStyle w:val="paragraph"/>
      </w:pPr>
      <w:r w:rsidRPr="00B25563">
        <w:tab/>
        <w:t>(a)</w:t>
      </w:r>
      <w:r w:rsidRPr="00B25563">
        <w:tab/>
        <w:t>a content service provider has a distributed</w:t>
      </w:r>
      <w:r w:rsidR="00B25563">
        <w:noBreakHyphen/>
      </w:r>
      <w:r w:rsidRPr="00B25563">
        <w:t>capacity access entitlement in relation to a fraction of multiplex capacity under a digital radio multiplex transmitter licence; and</w:t>
      </w:r>
    </w:p>
    <w:p w:rsidR="00756B44" w:rsidRPr="00B25563" w:rsidRDefault="00756B44" w:rsidP="00756B44">
      <w:pPr>
        <w:pStyle w:val="paragraph"/>
      </w:pPr>
      <w:r w:rsidRPr="00B25563">
        <w:tab/>
        <w:t>(b)</w:t>
      </w:r>
      <w:r w:rsidRPr="00B25563">
        <w:tab/>
        <w:t>the content service provider may use that entitlement for a particular purpose;</w:t>
      </w:r>
    </w:p>
    <w:p w:rsidR="00756B44" w:rsidRPr="00B25563" w:rsidRDefault="00756B44" w:rsidP="00756B44">
      <w:pPr>
        <w:pStyle w:val="subsection2"/>
      </w:pPr>
      <w:r w:rsidRPr="00B25563">
        <w:t>the licensee, and any person authorised by the licensee to operate a multiplex transmitter under the licence, must give the content service provider:</w:t>
      </w:r>
    </w:p>
    <w:p w:rsidR="00756B44" w:rsidRPr="00B25563" w:rsidRDefault="00756B44" w:rsidP="00756B44">
      <w:pPr>
        <w:pStyle w:val="paragraph"/>
      </w:pPr>
      <w:r w:rsidRPr="00B25563">
        <w:tab/>
        <w:t>(c)</w:t>
      </w:r>
      <w:r w:rsidRPr="00B25563">
        <w:tab/>
        <w:t>access to that fraction of multiplex capacity for that purpose; and</w:t>
      </w:r>
    </w:p>
    <w:p w:rsidR="00756B44" w:rsidRPr="00B25563" w:rsidRDefault="00756B44" w:rsidP="00756B44">
      <w:pPr>
        <w:pStyle w:val="paragraph"/>
      </w:pPr>
      <w:r w:rsidRPr="00B25563">
        <w:tab/>
        <w:t>(d)</w:t>
      </w:r>
      <w:r w:rsidRPr="00B25563">
        <w:tab/>
        <w:t>access to services that facilitate the use of that fraction of multiplex capacity for that purpose.</w:t>
      </w:r>
    </w:p>
    <w:p w:rsidR="00756B44" w:rsidRPr="00B25563" w:rsidRDefault="00756B44" w:rsidP="00756B44">
      <w:pPr>
        <w:pStyle w:val="subsection"/>
      </w:pPr>
      <w:r w:rsidRPr="00B25563">
        <w:tab/>
        <w:t>(3)</w:t>
      </w:r>
      <w:r w:rsidRPr="00B25563">
        <w:tab/>
        <w:t>The licensee, or the person so authorised, is not required to comply with those obligations unless an access undertaking is in force in relation to the licence.</w:t>
      </w:r>
    </w:p>
    <w:p w:rsidR="00756B44" w:rsidRPr="00B25563" w:rsidRDefault="00756B44" w:rsidP="00756B44">
      <w:pPr>
        <w:pStyle w:val="ActHead5"/>
      </w:pPr>
      <w:bookmarkStart w:id="217" w:name="_Toc466374677"/>
      <w:r w:rsidRPr="00B25563">
        <w:rPr>
          <w:rStyle w:val="CharSectno"/>
        </w:rPr>
        <w:lastRenderedPageBreak/>
        <w:t>118NO</w:t>
      </w:r>
      <w:r w:rsidRPr="00B25563">
        <w:t xml:space="preserve">  Compliance with access obligations</w:t>
      </w:r>
      <w:bookmarkEnd w:id="217"/>
    </w:p>
    <w:p w:rsidR="00756B44" w:rsidRPr="00B25563" w:rsidRDefault="00756B44" w:rsidP="00756B44">
      <w:pPr>
        <w:pStyle w:val="subsection"/>
      </w:pPr>
      <w:r w:rsidRPr="00B25563">
        <w:tab/>
        <w:t>(1)</w:t>
      </w:r>
      <w:r w:rsidRPr="00B25563">
        <w:tab/>
        <w:t>This section applies if a digital radio multiplex transmitter licensee, or a person authorised by the licensee to operate a multiplex transmitter under the licence, is required to comply with:</w:t>
      </w:r>
    </w:p>
    <w:p w:rsidR="00756B44" w:rsidRPr="00B25563" w:rsidRDefault="00756B44" w:rsidP="00756B44">
      <w:pPr>
        <w:pStyle w:val="paragraph"/>
      </w:pPr>
      <w:r w:rsidRPr="00B25563">
        <w:tab/>
        <w:t>(a)</w:t>
      </w:r>
      <w:r w:rsidRPr="00B25563">
        <w:tab/>
        <w:t>the standard access obligations (if any) that are applicable to the licence; or</w:t>
      </w:r>
    </w:p>
    <w:p w:rsidR="00756B44" w:rsidRPr="00B25563" w:rsidRDefault="00756B44" w:rsidP="00756B44">
      <w:pPr>
        <w:pStyle w:val="paragraph"/>
      </w:pPr>
      <w:r w:rsidRPr="00B25563">
        <w:tab/>
        <w:t>(b)</w:t>
      </w:r>
      <w:r w:rsidRPr="00B25563">
        <w:tab/>
        <w:t>the excess</w:t>
      </w:r>
      <w:r w:rsidR="00B25563">
        <w:noBreakHyphen/>
      </w:r>
      <w:r w:rsidRPr="00B25563">
        <w:t>capacity access obligations (if any) that are applicable to the licence; or</w:t>
      </w:r>
    </w:p>
    <w:p w:rsidR="00756B44" w:rsidRPr="00B25563" w:rsidRDefault="00756B44" w:rsidP="00756B44">
      <w:pPr>
        <w:pStyle w:val="paragraph"/>
      </w:pPr>
      <w:r w:rsidRPr="00B25563">
        <w:tab/>
        <w:t>(c)</w:t>
      </w:r>
      <w:r w:rsidRPr="00B25563">
        <w:tab/>
        <w:t>the distributed</w:t>
      </w:r>
      <w:r w:rsidR="00B25563">
        <w:noBreakHyphen/>
      </w:r>
      <w:r w:rsidRPr="00B25563">
        <w:t>capacity access obligations (if any) that are applicable to the licence.</w:t>
      </w:r>
    </w:p>
    <w:p w:rsidR="00756B44" w:rsidRPr="00B25563" w:rsidRDefault="00756B44" w:rsidP="00756B44">
      <w:pPr>
        <w:pStyle w:val="subsection"/>
      </w:pPr>
      <w:r w:rsidRPr="00B25563">
        <w:tab/>
        <w:t>(2)</w:t>
      </w:r>
      <w:r w:rsidRPr="00B25563">
        <w:tab/>
        <w:t>The digital radio multiplex transmitter licensee, or the person so authorised, must comply with the obligations on such terms and conditions as are ascertained in accordance with an access undertaking in force in relation to the licence.</w:t>
      </w:r>
    </w:p>
    <w:p w:rsidR="00756B44" w:rsidRPr="00B25563" w:rsidRDefault="00756B44" w:rsidP="00756B44">
      <w:pPr>
        <w:pStyle w:val="ActHead5"/>
      </w:pPr>
      <w:bookmarkStart w:id="218" w:name="_Toc466374678"/>
      <w:r w:rsidRPr="00B25563">
        <w:rPr>
          <w:rStyle w:val="CharSectno"/>
        </w:rPr>
        <w:t>118NP</w:t>
      </w:r>
      <w:r w:rsidRPr="00B25563">
        <w:t xml:space="preserve">  Other obligations</w:t>
      </w:r>
      <w:bookmarkEnd w:id="218"/>
    </w:p>
    <w:p w:rsidR="00756B44" w:rsidRPr="00B25563" w:rsidRDefault="00756B44" w:rsidP="00756B44">
      <w:pPr>
        <w:pStyle w:val="subsection"/>
      </w:pPr>
      <w:r w:rsidRPr="00B25563">
        <w:tab/>
      </w:r>
      <w:r w:rsidRPr="00B25563">
        <w:tab/>
        <w:t>The licensee of a digital radio multiplex transmitter licence, and each person authorised by the licensee to operate a multiplex transmitter under the licence, must not discriminate, as between content service providers who have access to multiplex capacity under the licence, in relation to:</w:t>
      </w:r>
    </w:p>
    <w:p w:rsidR="00756B44" w:rsidRPr="00B25563" w:rsidRDefault="00756B44" w:rsidP="00756B44">
      <w:pPr>
        <w:pStyle w:val="paragraph"/>
      </w:pPr>
      <w:r w:rsidRPr="00B25563">
        <w:tab/>
        <w:t>(a)</w:t>
      </w:r>
      <w:r w:rsidRPr="00B25563">
        <w:tab/>
        <w:t>the technical and operational quality of the services supplied to the content service providers; and</w:t>
      </w:r>
    </w:p>
    <w:p w:rsidR="00756B44" w:rsidRPr="00B25563" w:rsidRDefault="00756B44" w:rsidP="00756B44">
      <w:pPr>
        <w:pStyle w:val="paragraph"/>
      </w:pPr>
      <w:r w:rsidRPr="00B25563">
        <w:tab/>
        <w:t>(b)</w:t>
      </w:r>
      <w:r w:rsidRPr="00B25563">
        <w:tab/>
        <w:t>the technical and operational quality and timing of the fault detection, handling and rectification supplied to the content service providers;</w:t>
      </w:r>
    </w:p>
    <w:p w:rsidR="00756B44" w:rsidRPr="00B25563" w:rsidRDefault="00756B44" w:rsidP="00756B44">
      <w:pPr>
        <w:pStyle w:val="subsection2"/>
      </w:pPr>
      <w:r w:rsidRPr="00B25563">
        <w:t>for the purposes of facilitating the use of that multiplex capacity.</w:t>
      </w:r>
    </w:p>
    <w:p w:rsidR="00756B44" w:rsidRPr="00B25563" w:rsidRDefault="00756B44" w:rsidP="00756B44">
      <w:pPr>
        <w:pStyle w:val="ActHead5"/>
      </w:pPr>
      <w:bookmarkStart w:id="219" w:name="_Toc466374679"/>
      <w:r w:rsidRPr="00B25563">
        <w:rPr>
          <w:rStyle w:val="CharSectno"/>
        </w:rPr>
        <w:t>118NQ</w:t>
      </w:r>
      <w:r w:rsidRPr="00B25563">
        <w:t xml:space="preserve">  Standard access entitlements of commercial broadcasters</w:t>
      </w:r>
      <w:bookmarkEnd w:id="219"/>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to a foundation digital radio multiplex transmitter licence for a designated BSA radio area.</w:t>
      </w:r>
    </w:p>
    <w:p w:rsidR="00756B44" w:rsidRPr="00B25563" w:rsidRDefault="00756B44" w:rsidP="001979F6">
      <w:pPr>
        <w:pStyle w:val="SubsectionHead"/>
      </w:pPr>
      <w:r w:rsidRPr="00B25563">
        <w:lastRenderedPageBreak/>
        <w:t>Standard access entitlements</w:t>
      </w:r>
    </w:p>
    <w:p w:rsidR="00756B44" w:rsidRPr="00B25563" w:rsidRDefault="00756B44" w:rsidP="001979F6">
      <w:pPr>
        <w:pStyle w:val="subsection"/>
        <w:keepNext/>
      </w:pPr>
      <w:r w:rsidRPr="00B25563">
        <w:tab/>
        <w:t>(2)</w:t>
      </w:r>
      <w:r w:rsidRPr="00B25563">
        <w:tab/>
        <w:t>If:</w:t>
      </w:r>
    </w:p>
    <w:p w:rsidR="00756B44" w:rsidRPr="00B25563" w:rsidRDefault="00756B44" w:rsidP="00756B44">
      <w:pPr>
        <w:pStyle w:val="paragraph"/>
      </w:pPr>
      <w:r w:rsidRPr="00B25563">
        <w:tab/>
        <w:t>(a)</w:t>
      </w:r>
      <w:r w:rsidRPr="00B25563">
        <w:tab/>
        <w:t>an incumbent digital commercial radio broadcasting licensee for the designated BSA radio area, by written notice given to the digital radio multiplex transmitter licensee, claims access to one</w:t>
      </w:r>
      <w:r w:rsidR="00B25563">
        <w:noBreakHyphen/>
      </w:r>
      <w:r w:rsidRPr="00B25563">
        <w:t>ninth of multiplex capacity under the digital radio multiplex transmitter licence; and</w:t>
      </w:r>
    </w:p>
    <w:p w:rsidR="00756B44" w:rsidRPr="00B25563" w:rsidRDefault="00756B44" w:rsidP="00756B44">
      <w:pPr>
        <w:pStyle w:val="paragraph"/>
      </w:pPr>
      <w:r w:rsidRPr="00B25563">
        <w:tab/>
        <w:t>(b)</w:t>
      </w:r>
      <w:r w:rsidRPr="00B25563">
        <w:tab/>
        <w:t>the notice is given within 30 days after the issue of the digital radio multiplex transmitter licence;</w:t>
      </w:r>
    </w:p>
    <w:p w:rsidR="00756B44" w:rsidRPr="00B25563" w:rsidRDefault="00756B44" w:rsidP="00756B44">
      <w:pPr>
        <w:pStyle w:val="subsection2"/>
      </w:pPr>
      <w:r w:rsidRPr="00B25563">
        <w:t>the incumbent digital commercial radio broadcasting licensee:</w:t>
      </w:r>
    </w:p>
    <w:p w:rsidR="00756B44" w:rsidRPr="00B25563" w:rsidRDefault="00756B44" w:rsidP="00756B44">
      <w:pPr>
        <w:pStyle w:val="paragraph"/>
      </w:pPr>
      <w:r w:rsidRPr="00B25563">
        <w:tab/>
        <w:t>(c)</w:t>
      </w:r>
      <w:r w:rsidRPr="00B25563">
        <w:tab/>
        <w:t>is entitled to access to one</w:t>
      </w:r>
      <w:r w:rsidR="00B25563">
        <w:noBreakHyphen/>
      </w:r>
      <w:r w:rsidRPr="00B25563">
        <w:t xml:space="preserve">ninth of multiplex capacity under the digital radio multiplex transmitter licence (which entitlement is called a </w:t>
      </w:r>
      <w:r w:rsidRPr="00B25563">
        <w:rPr>
          <w:b/>
          <w:i/>
        </w:rPr>
        <w:t>standard access entitlement</w:t>
      </w:r>
      <w:r w:rsidRPr="00B25563">
        <w:t>); and</w:t>
      </w:r>
    </w:p>
    <w:p w:rsidR="00756B44" w:rsidRPr="00B25563" w:rsidRDefault="00756B44" w:rsidP="00756B44">
      <w:pPr>
        <w:pStyle w:val="paragraph"/>
      </w:pPr>
      <w:r w:rsidRPr="00B25563">
        <w:tab/>
        <w:t>(d)</w:t>
      </w:r>
      <w:r w:rsidRPr="00B25563">
        <w:tab/>
        <w:t>may only use that standard access entitlement for the purpose of providing, under the digital commercial radio broadcasting licence, one or more digital commercial radio broadcasting services in the designated BSA radio area; and</w:t>
      </w:r>
    </w:p>
    <w:p w:rsidR="00756B44" w:rsidRPr="00B25563" w:rsidRDefault="00756B44" w:rsidP="00756B44">
      <w:pPr>
        <w:pStyle w:val="paragraph"/>
      </w:pPr>
      <w:r w:rsidRPr="00B25563">
        <w:tab/>
        <w:t>(e)</w:t>
      </w:r>
      <w:r w:rsidRPr="00B25563">
        <w:tab/>
        <w:t>is not entitled to transfer the digital commercial radio broadcasting licensee’s standard access entitlement.</w:t>
      </w:r>
    </w:p>
    <w:p w:rsidR="00756B44" w:rsidRPr="00B25563" w:rsidRDefault="00756B44" w:rsidP="00756B44">
      <w:pPr>
        <w:pStyle w:val="subsection"/>
      </w:pPr>
      <w:r w:rsidRPr="00B25563">
        <w:tab/>
        <w:t>(3)</w:t>
      </w:r>
      <w:r w:rsidRPr="00B25563">
        <w:tab/>
      </w:r>
      <w:r w:rsidR="00B25563">
        <w:t>Subsection (</w:t>
      </w:r>
      <w:r w:rsidRPr="00B25563">
        <w:t xml:space="preserve">2) has effect subject to </w:t>
      </w:r>
      <w:r w:rsidR="00B25563">
        <w:t>subsections (</w:t>
      </w:r>
      <w:r w:rsidR="003E0FD0" w:rsidRPr="00B25563">
        <w:t>5) and (6)</w:t>
      </w:r>
      <w:r w:rsidRPr="00B25563">
        <w:t>.</w:t>
      </w:r>
    </w:p>
    <w:p w:rsidR="00756B44" w:rsidRPr="00B25563" w:rsidRDefault="00756B44" w:rsidP="00756B44">
      <w:pPr>
        <w:pStyle w:val="subsection"/>
      </w:pPr>
      <w:r w:rsidRPr="00B25563">
        <w:tab/>
        <w:t>(4)</w:t>
      </w:r>
      <w:r w:rsidRPr="00B25563">
        <w:tab/>
        <w:t xml:space="preserve">If the digital radio multiplex transmitter licensee receives a </w:t>
      </w:r>
      <w:r w:rsidR="00B25563">
        <w:t>subsection (</w:t>
      </w:r>
      <w:r w:rsidRPr="00B25563">
        <w:t>2) notice, the licensee must, within 7 days after receiving the notice, give a copy of the notice to the ACCC.</w:t>
      </w:r>
    </w:p>
    <w:p w:rsidR="00756B44" w:rsidRPr="00B25563" w:rsidRDefault="00756B44" w:rsidP="00756B44">
      <w:pPr>
        <w:pStyle w:val="subsection"/>
      </w:pPr>
      <w:r w:rsidRPr="00B25563">
        <w:tab/>
        <w:t>(5)</w:t>
      </w:r>
      <w:r w:rsidRPr="00B25563">
        <w:tab/>
        <w:t xml:space="preserve">An incumbent digital commercial radio broadcasting licensee for the designated BSA radio area must not give a </w:t>
      </w:r>
      <w:r w:rsidR="00B25563">
        <w:t>subsection (</w:t>
      </w:r>
      <w:r w:rsidRPr="00B25563">
        <w:t>2) notice to the digital radio multiplex transmitter licensee if:</w:t>
      </w:r>
    </w:p>
    <w:p w:rsidR="00756B44" w:rsidRPr="00B25563" w:rsidRDefault="00756B44" w:rsidP="00756B44">
      <w:pPr>
        <w:pStyle w:val="paragraph"/>
      </w:pPr>
      <w:r w:rsidRPr="00B25563">
        <w:tab/>
        <w:t>(a)</w:t>
      </w:r>
      <w:r w:rsidRPr="00B25563">
        <w:tab/>
        <w:t xml:space="preserve">the incumbent digital radio broadcasting licensee has given another </w:t>
      </w:r>
      <w:r w:rsidR="00B25563">
        <w:t>subsection (</w:t>
      </w:r>
      <w:r w:rsidRPr="00B25563">
        <w:t>2) notice to the digital radio multiplex transmitter licensee; or</w:t>
      </w:r>
    </w:p>
    <w:p w:rsidR="00756B44" w:rsidRPr="00B25563" w:rsidRDefault="00756B44" w:rsidP="00756B44">
      <w:pPr>
        <w:pStyle w:val="paragraph"/>
      </w:pPr>
      <w:r w:rsidRPr="00B25563">
        <w:tab/>
        <w:t>(b)</w:t>
      </w:r>
      <w:r w:rsidRPr="00B25563">
        <w:tab/>
        <w:t xml:space="preserve">the incumbent digital commercial radio broadcasting licensee has given a </w:t>
      </w:r>
      <w:r w:rsidR="00B25563">
        <w:t>subsection (</w:t>
      </w:r>
      <w:r w:rsidRPr="00B25563">
        <w:t>2) notice to the licensee of another digital radio multiplex transmitter licence for the designated BSA radio area.</w:t>
      </w:r>
    </w:p>
    <w:p w:rsidR="00756B44" w:rsidRPr="00B25563" w:rsidRDefault="00756B44" w:rsidP="00756B44">
      <w:pPr>
        <w:pStyle w:val="subsection"/>
      </w:pPr>
      <w:r w:rsidRPr="00B25563">
        <w:lastRenderedPageBreak/>
        <w:tab/>
        <w:t>(6)</w:t>
      </w:r>
      <w:r w:rsidRPr="00B25563">
        <w:tab/>
        <w:t xml:space="preserve">If </w:t>
      </w:r>
      <w:r w:rsidR="00B25563">
        <w:t>subsection (</w:t>
      </w:r>
      <w:r w:rsidRPr="00B25563">
        <w:t>2) notices would result in demand from incumbent digital commercial radio broadcasting licensees for access to multiplex capacity under the first</w:t>
      </w:r>
      <w:r w:rsidR="00B25563">
        <w:noBreakHyphen/>
      </w:r>
      <w:r w:rsidRPr="00B25563">
        <w:t>mentioned digital radio multiplex transmitter licence being greater than so much of the multiplex capacity under the first</w:t>
      </w:r>
      <w:r w:rsidR="00B25563">
        <w:noBreakHyphen/>
      </w:r>
      <w:r w:rsidRPr="00B25563">
        <w:t>mentioned digital radio multiplex transmitter licence as is neither:</w:t>
      </w:r>
    </w:p>
    <w:p w:rsidR="00756B44" w:rsidRPr="00B25563" w:rsidRDefault="00756B44" w:rsidP="00756B44">
      <w:pPr>
        <w:pStyle w:val="paragraph"/>
      </w:pPr>
      <w:r w:rsidRPr="00B25563">
        <w:tab/>
        <w:t>(a)</w:t>
      </w:r>
      <w:r w:rsidRPr="00B25563">
        <w:tab/>
        <w:t>reserved under subsection</w:t>
      </w:r>
      <w:r w:rsidR="00B25563">
        <w:t> </w:t>
      </w:r>
      <w:r w:rsidRPr="00B25563">
        <w:t>118NR(2) (which deals with community broadcasters); nor</w:t>
      </w:r>
    </w:p>
    <w:p w:rsidR="00756B44" w:rsidRPr="00B25563" w:rsidRDefault="00756B44" w:rsidP="00756B44">
      <w:pPr>
        <w:pStyle w:val="paragraph"/>
      </w:pPr>
      <w:r w:rsidRPr="00B25563">
        <w:tab/>
        <w:t>(b)</w:t>
      </w:r>
      <w:r w:rsidRPr="00B25563">
        <w:tab/>
        <w:t>covered by a standard access entitlement arising under subsection</w:t>
      </w:r>
      <w:r w:rsidR="00B25563">
        <w:t> </w:t>
      </w:r>
      <w:r w:rsidRPr="00B25563">
        <w:t>118NS(2) (which deals with national broadcasters);</w:t>
      </w:r>
    </w:p>
    <w:p w:rsidR="00756B44" w:rsidRPr="00B25563" w:rsidRDefault="00756B44" w:rsidP="00756B44">
      <w:pPr>
        <w:pStyle w:val="subsection2"/>
      </w:pPr>
      <w:r w:rsidRPr="00B25563">
        <w:t>the ACCC may, by written notice given to a particular incumbent digital commercial radio broadcasting licensee before the digital radio start</w:t>
      </w:r>
      <w:r w:rsidR="00B25563">
        <w:noBreakHyphen/>
      </w:r>
      <w:r w:rsidRPr="00B25563">
        <w:t>up day for the designated BSA radio area:</w:t>
      </w:r>
    </w:p>
    <w:p w:rsidR="00756B44" w:rsidRPr="00B25563" w:rsidRDefault="00756B44" w:rsidP="00756B44">
      <w:pPr>
        <w:pStyle w:val="paragraph"/>
      </w:pPr>
      <w:r w:rsidRPr="00B25563">
        <w:tab/>
        <w:t>(c)</w:t>
      </w:r>
      <w:r w:rsidRPr="00B25563">
        <w:tab/>
        <w:t xml:space="preserve">cancel the licensee’s </w:t>
      </w:r>
      <w:r w:rsidR="00B25563">
        <w:t>subsection (</w:t>
      </w:r>
      <w:r w:rsidRPr="00B25563">
        <w:t>2) notice; and</w:t>
      </w:r>
    </w:p>
    <w:p w:rsidR="00756B44" w:rsidRPr="00B25563" w:rsidRDefault="00756B44" w:rsidP="00756B44">
      <w:pPr>
        <w:pStyle w:val="paragraph"/>
      </w:pPr>
      <w:r w:rsidRPr="00B25563">
        <w:tab/>
        <w:t>(d)</w:t>
      </w:r>
      <w:r w:rsidRPr="00B25563">
        <w:tab/>
        <w:t xml:space="preserve">determine that this section has effect as if the licensee’s </w:t>
      </w:r>
      <w:r w:rsidR="00B25563">
        <w:t>subsection (</w:t>
      </w:r>
      <w:r w:rsidRPr="00B25563">
        <w:t>2) notice had never been given; and</w:t>
      </w:r>
    </w:p>
    <w:p w:rsidR="00756B44" w:rsidRPr="00B25563" w:rsidRDefault="00756B44" w:rsidP="00756B44">
      <w:pPr>
        <w:pStyle w:val="paragraph"/>
      </w:pPr>
      <w:r w:rsidRPr="00B25563">
        <w:tab/>
        <w:t>(e)</w:t>
      </w:r>
      <w:r w:rsidRPr="00B25563">
        <w:tab/>
        <w:t xml:space="preserve">determine that this section has effect as if the licensee had given a notice under </w:t>
      </w:r>
      <w:r w:rsidR="00B25563">
        <w:t>subsection (</w:t>
      </w:r>
      <w:r w:rsidRPr="00B25563">
        <w:t>2) in relation to another foundation digital radio multiplex transmitter licence for the designated BSA radio area.</w:t>
      </w:r>
    </w:p>
    <w:p w:rsidR="00756B44" w:rsidRPr="00B25563" w:rsidRDefault="00756B44" w:rsidP="00756B44">
      <w:pPr>
        <w:pStyle w:val="ActHead5"/>
      </w:pPr>
      <w:bookmarkStart w:id="220" w:name="_Toc466374680"/>
      <w:r w:rsidRPr="00B25563">
        <w:rPr>
          <w:rStyle w:val="CharSectno"/>
        </w:rPr>
        <w:t>118NR</w:t>
      </w:r>
      <w:r w:rsidRPr="00B25563">
        <w:t xml:space="preserve">  Standard access entitlements of community broadcasters</w:t>
      </w:r>
      <w:bookmarkEnd w:id="220"/>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to a foundation digital radio multiplex transmitter licence for a designated BSA radio area.</w:t>
      </w:r>
    </w:p>
    <w:p w:rsidR="00756B44" w:rsidRPr="00B25563" w:rsidRDefault="00756B44" w:rsidP="00756B44">
      <w:pPr>
        <w:pStyle w:val="SubsectionHead"/>
      </w:pPr>
      <w:r w:rsidRPr="00B25563">
        <w:t>Reservation of multiplex capacity</w:t>
      </w:r>
    </w:p>
    <w:p w:rsidR="00756B44" w:rsidRPr="00B25563" w:rsidRDefault="00756B44" w:rsidP="00756B44">
      <w:pPr>
        <w:pStyle w:val="subsection"/>
      </w:pPr>
      <w:r w:rsidRPr="00B25563">
        <w:tab/>
        <w:t>(2)</w:t>
      </w:r>
      <w:r w:rsidRPr="00B25563">
        <w:tab/>
        <w:t>Two</w:t>
      </w:r>
      <w:r w:rsidR="00B25563">
        <w:noBreakHyphen/>
      </w:r>
      <w:r w:rsidRPr="00B25563">
        <w:t xml:space="preserve">ninths of multiplex capacity under the digital radio multiplex transmitter licence is reserved for digital community radio broadcasting licensees who are or may be nominated in accordance with </w:t>
      </w:r>
      <w:r w:rsidR="00B25563">
        <w:t>subsection (</w:t>
      </w:r>
      <w:r w:rsidRPr="00B25563">
        <w:t>3), (7) or (10).</w:t>
      </w:r>
    </w:p>
    <w:p w:rsidR="00756B44" w:rsidRPr="00B25563" w:rsidRDefault="00756B44" w:rsidP="00756B44">
      <w:pPr>
        <w:pStyle w:val="SubsectionHead"/>
      </w:pPr>
      <w:r w:rsidRPr="00B25563">
        <w:lastRenderedPageBreak/>
        <w:t>Standard access entitlements—applicable fraction of multiplex capacity</w:t>
      </w:r>
    </w:p>
    <w:p w:rsidR="00756B44" w:rsidRPr="00B25563" w:rsidRDefault="00756B44" w:rsidP="00756B44">
      <w:pPr>
        <w:pStyle w:val="subsection"/>
      </w:pPr>
      <w:r w:rsidRPr="00B25563">
        <w:tab/>
        <w:t>(3)</w:t>
      </w:r>
      <w:r w:rsidRPr="00B25563">
        <w:tab/>
        <w:t>If:</w:t>
      </w:r>
    </w:p>
    <w:p w:rsidR="00756B44" w:rsidRPr="00B25563" w:rsidRDefault="00756B44" w:rsidP="00756B44">
      <w:pPr>
        <w:pStyle w:val="paragraph"/>
      </w:pPr>
      <w:r w:rsidRPr="00B25563">
        <w:tab/>
        <w:t>(a)</w:t>
      </w:r>
      <w:r w:rsidRPr="00B25563">
        <w:tab/>
        <w:t>the digital community radio broadcasting representative company for the designated BSA radio area, by written notice given to the licensee of the digital radio multiplex transmitter licence:</w:t>
      </w:r>
    </w:p>
    <w:p w:rsidR="00756B44" w:rsidRPr="00B25563" w:rsidRDefault="00756B44" w:rsidP="00756B44">
      <w:pPr>
        <w:pStyle w:val="paragraphsub"/>
      </w:pPr>
      <w:r w:rsidRPr="00B25563">
        <w:tab/>
        <w:t>(i)</w:t>
      </w:r>
      <w:r w:rsidRPr="00B25563">
        <w:tab/>
        <w:t>nominates 2 or more digital community radio broadcasting licensees for the purposes of this subsection; and</w:t>
      </w:r>
    </w:p>
    <w:p w:rsidR="00756B44" w:rsidRPr="00B25563" w:rsidRDefault="00756B44" w:rsidP="00756B44">
      <w:pPr>
        <w:pStyle w:val="paragraphsub"/>
      </w:pPr>
      <w:r w:rsidRPr="00B25563">
        <w:tab/>
        <w:t>(ii)</w:t>
      </w:r>
      <w:r w:rsidRPr="00B25563">
        <w:tab/>
        <w:t>for each nominated digital community radio broadcasting licensee, determines an applicable fraction; and</w:t>
      </w:r>
    </w:p>
    <w:p w:rsidR="00756B44" w:rsidRPr="00B25563" w:rsidRDefault="00756B44" w:rsidP="00756B44">
      <w:pPr>
        <w:pStyle w:val="paragraph"/>
      </w:pPr>
      <w:r w:rsidRPr="00B25563">
        <w:tab/>
        <w:t>(b)</w:t>
      </w:r>
      <w:r w:rsidRPr="00B25563">
        <w:tab/>
        <w:t>the notice is in force;</w:t>
      </w:r>
    </w:p>
    <w:p w:rsidR="00756B44" w:rsidRPr="00B25563" w:rsidRDefault="00756B44" w:rsidP="00756B44">
      <w:pPr>
        <w:pStyle w:val="subsection2"/>
      </w:pPr>
      <w:r w:rsidRPr="00B25563">
        <w:t>each nominated digital community radio broadcasting licensee:</w:t>
      </w:r>
    </w:p>
    <w:p w:rsidR="00756B44" w:rsidRPr="00B25563" w:rsidRDefault="00756B44" w:rsidP="00756B44">
      <w:pPr>
        <w:pStyle w:val="paragraph"/>
      </w:pPr>
      <w:r w:rsidRPr="00B25563">
        <w:tab/>
        <w:t>(c)</w:t>
      </w:r>
      <w:r w:rsidRPr="00B25563">
        <w:tab/>
        <w:t xml:space="preserve">is entitled to access to the digital community radio broadcasting licensee’s applicable fraction of the multiplex capacity reserved under </w:t>
      </w:r>
      <w:r w:rsidR="00B25563">
        <w:t>subsection (</w:t>
      </w:r>
      <w:r w:rsidRPr="00B25563">
        <w:t xml:space="preserve">2) (which entitlement is called a </w:t>
      </w:r>
      <w:r w:rsidRPr="00B25563">
        <w:rPr>
          <w:b/>
          <w:i/>
        </w:rPr>
        <w:t>standard access entitlement</w:t>
      </w:r>
      <w:r w:rsidRPr="00B25563">
        <w:t>); and</w:t>
      </w:r>
    </w:p>
    <w:p w:rsidR="00756B44" w:rsidRPr="00B25563" w:rsidRDefault="00756B44" w:rsidP="00756B44">
      <w:pPr>
        <w:pStyle w:val="paragraph"/>
      </w:pPr>
      <w:r w:rsidRPr="00B25563">
        <w:tab/>
        <w:t>(d)</w:t>
      </w:r>
      <w:r w:rsidRPr="00B25563">
        <w:tab/>
        <w:t>may only use that standard access entitlement for the purpose of providing, under the digital community radio broadcasting licence, one or more digital community radio broadcasting services in the designated BSA radio area; and</w:t>
      </w:r>
    </w:p>
    <w:p w:rsidR="00756B44" w:rsidRPr="00B25563" w:rsidRDefault="00756B44" w:rsidP="00756B44">
      <w:pPr>
        <w:pStyle w:val="paragraph"/>
      </w:pPr>
      <w:r w:rsidRPr="00B25563">
        <w:tab/>
        <w:t>(e)</w:t>
      </w:r>
      <w:r w:rsidRPr="00B25563">
        <w:tab/>
        <w:t>is not entitled to transfer the digital community radio broadcasting licensee’s standard access entitlement.</w:t>
      </w:r>
    </w:p>
    <w:p w:rsidR="00756B44" w:rsidRPr="00B25563" w:rsidRDefault="00756B44" w:rsidP="00756B44">
      <w:pPr>
        <w:pStyle w:val="subsection"/>
      </w:pPr>
      <w:r w:rsidRPr="00B25563">
        <w:tab/>
        <w:t>(4)</w:t>
      </w:r>
      <w:r w:rsidRPr="00B25563">
        <w:tab/>
        <w:t xml:space="preserve">The sum of the applicable fractions determined in a notice under </w:t>
      </w:r>
      <w:r w:rsidR="00B25563">
        <w:t>subsection (</w:t>
      </w:r>
      <w:r w:rsidRPr="00B25563">
        <w:t>3) must not be greater than 1.</w:t>
      </w:r>
    </w:p>
    <w:p w:rsidR="00756B44" w:rsidRPr="00B25563" w:rsidRDefault="00756B44" w:rsidP="00756B44">
      <w:pPr>
        <w:pStyle w:val="subsection"/>
      </w:pPr>
      <w:r w:rsidRPr="00B25563">
        <w:tab/>
        <w:t>(5)</w:t>
      </w:r>
      <w:r w:rsidRPr="00B25563">
        <w:tab/>
        <w:t xml:space="preserve">The applicable fractions determined in a notice under </w:t>
      </w:r>
      <w:r w:rsidR="00B25563">
        <w:t>subsection (</w:t>
      </w:r>
      <w:r w:rsidRPr="00B25563">
        <w:t>3) may be the same or different for each nominated digital community radio broadcasting licensee.</w:t>
      </w:r>
    </w:p>
    <w:p w:rsidR="00756B44" w:rsidRPr="00B25563" w:rsidRDefault="00756B44" w:rsidP="00756B44">
      <w:pPr>
        <w:pStyle w:val="subsection"/>
      </w:pPr>
      <w:r w:rsidRPr="00B25563">
        <w:tab/>
        <w:t>(6)</w:t>
      </w:r>
      <w:r w:rsidRPr="00B25563">
        <w:tab/>
        <w:t xml:space="preserve">A notice given by a digital community radio broadcasting representative company cannot be in force under </w:t>
      </w:r>
      <w:r w:rsidR="00B25563">
        <w:t>subsection (</w:t>
      </w:r>
      <w:r w:rsidRPr="00B25563">
        <w:t>3) at the same time as:</w:t>
      </w:r>
    </w:p>
    <w:p w:rsidR="00756B44" w:rsidRPr="00B25563" w:rsidRDefault="00756B44" w:rsidP="00756B44">
      <w:pPr>
        <w:pStyle w:val="paragraph"/>
      </w:pPr>
      <w:r w:rsidRPr="00B25563">
        <w:lastRenderedPageBreak/>
        <w:tab/>
        <w:t>(a)</w:t>
      </w:r>
      <w:r w:rsidRPr="00B25563">
        <w:tab/>
        <w:t xml:space="preserve">another notice given by the company is in force under </w:t>
      </w:r>
      <w:r w:rsidR="00B25563">
        <w:t>subsection (</w:t>
      </w:r>
      <w:r w:rsidRPr="00B25563">
        <w:t>3); or</w:t>
      </w:r>
    </w:p>
    <w:p w:rsidR="00756B44" w:rsidRPr="00B25563" w:rsidRDefault="00756B44" w:rsidP="00756B44">
      <w:pPr>
        <w:pStyle w:val="paragraph"/>
      </w:pPr>
      <w:r w:rsidRPr="00B25563">
        <w:tab/>
        <w:t>(b)</w:t>
      </w:r>
      <w:r w:rsidRPr="00B25563">
        <w:tab/>
        <w:t xml:space="preserve">a notice given by the company is in force under </w:t>
      </w:r>
      <w:r w:rsidR="00B25563">
        <w:t>subsection (</w:t>
      </w:r>
      <w:r w:rsidRPr="00B25563">
        <w:t>7) or (10).</w:t>
      </w:r>
    </w:p>
    <w:p w:rsidR="00756B44" w:rsidRPr="00B25563" w:rsidRDefault="00756B44" w:rsidP="00756B44">
      <w:pPr>
        <w:pStyle w:val="SubsectionHead"/>
      </w:pPr>
      <w:r w:rsidRPr="00B25563">
        <w:t>Standard access entitlements—designated fraction of multiplex capacity</w:t>
      </w:r>
    </w:p>
    <w:p w:rsidR="00756B44" w:rsidRPr="00B25563" w:rsidRDefault="00756B44" w:rsidP="00756B44">
      <w:pPr>
        <w:pStyle w:val="subsection"/>
      </w:pPr>
      <w:r w:rsidRPr="00B25563">
        <w:tab/>
        <w:t>(7)</w:t>
      </w:r>
      <w:r w:rsidRPr="00B25563">
        <w:tab/>
        <w:t>If:</w:t>
      </w:r>
    </w:p>
    <w:p w:rsidR="00756B44" w:rsidRPr="00B25563" w:rsidRDefault="00756B44" w:rsidP="00756B44">
      <w:pPr>
        <w:pStyle w:val="paragraph"/>
      </w:pPr>
      <w:r w:rsidRPr="00B25563">
        <w:tab/>
        <w:t>(a)</w:t>
      </w:r>
      <w:r w:rsidRPr="00B25563">
        <w:tab/>
        <w:t>the digital community radio broadcasting representative company for the designated BSA radio area, by written notice given to the licensee of the digital radio multiplex transmitter licence, nominates 2 or more digital community radio broadcasting licensees for the purposes of this subsection; and</w:t>
      </w:r>
    </w:p>
    <w:p w:rsidR="00756B44" w:rsidRPr="00B25563" w:rsidRDefault="00756B44" w:rsidP="00756B44">
      <w:pPr>
        <w:pStyle w:val="paragraph"/>
      </w:pPr>
      <w:r w:rsidRPr="00B25563">
        <w:tab/>
        <w:t>(b)</w:t>
      </w:r>
      <w:r w:rsidRPr="00B25563">
        <w:tab/>
        <w:t>the notice is in force;</w:t>
      </w:r>
    </w:p>
    <w:p w:rsidR="00756B44" w:rsidRPr="00B25563" w:rsidRDefault="00756B44" w:rsidP="00756B44">
      <w:pPr>
        <w:pStyle w:val="subsection2"/>
      </w:pPr>
      <w:r w:rsidRPr="00B25563">
        <w:t>each nominated digital community radio broadcasting licensee:</w:t>
      </w:r>
    </w:p>
    <w:p w:rsidR="00756B44" w:rsidRPr="00B25563" w:rsidRDefault="00756B44" w:rsidP="00756B44">
      <w:pPr>
        <w:pStyle w:val="paragraph"/>
      </w:pPr>
      <w:r w:rsidRPr="00B25563">
        <w:tab/>
        <w:t>(c)</w:t>
      </w:r>
      <w:r w:rsidRPr="00B25563">
        <w:tab/>
        <w:t xml:space="preserve">is entitled to access to the designated fraction of the multiplex capacity reserved under </w:t>
      </w:r>
      <w:r w:rsidR="00B25563">
        <w:t>subsection (</w:t>
      </w:r>
      <w:r w:rsidRPr="00B25563">
        <w:t xml:space="preserve">2) (which entitlement is called a </w:t>
      </w:r>
      <w:r w:rsidRPr="00B25563">
        <w:rPr>
          <w:b/>
          <w:i/>
        </w:rPr>
        <w:t>standard access entitlement</w:t>
      </w:r>
      <w:r w:rsidRPr="00B25563">
        <w:t>); and</w:t>
      </w:r>
    </w:p>
    <w:p w:rsidR="00756B44" w:rsidRPr="00B25563" w:rsidRDefault="00756B44" w:rsidP="00756B44">
      <w:pPr>
        <w:pStyle w:val="paragraph"/>
      </w:pPr>
      <w:r w:rsidRPr="00B25563">
        <w:tab/>
        <w:t>(d)</w:t>
      </w:r>
      <w:r w:rsidRPr="00B25563">
        <w:tab/>
        <w:t>may only use that standard access entitlement for the purpose of providing, under the digital community radio broadcasting licence, one or more digital community radio broadcasting services in the designated BSA radio area; and</w:t>
      </w:r>
    </w:p>
    <w:p w:rsidR="00756B44" w:rsidRPr="00B25563" w:rsidRDefault="00756B44" w:rsidP="00756B44">
      <w:pPr>
        <w:pStyle w:val="paragraph"/>
      </w:pPr>
      <w:r w:rsidRPr="00B25563">
        <w:tab/>
        <w:t>(e)</w:t>
      </w:r>
      <w:r w:rsidRPr="00B25563">
        <w:tab/>
        <w:t>is not entitled to transfer the digital community radio broadcasting licensee’s standard access entitlement.</w:t>
      </w:r>
    </w:p>
    <w:p w:rsidR="00756B44" w:rsidRPr="00B25563" w:rsidRDefault="00756B44" w:rsidP="00756B44">
      <w:pPr>
        <w:pStyle w:val="subsection"/>
      </w:pPr>
      <w:r w:rsidRPr="00B25563">
        <w:tab/>
        <w:t>(8)</w:t>
      </w:r>
      <w:r w:rsidRPr="00B25563">
        <w:tab/>
        <w:t xml:space="preserve">For the purposes of </w:t>
      </w:r>
      <w:r w:rsidR="00B25563">
        <w:t>subsection (</w:t>
      </w:r>
      <w:r w:rsidRPr="00B25563">
        <w:t xml:space="preserve">7), the </w:t>
      </w:r>
      <w:r w:rsidRPr="00B25563">
        <w:rPr>
          <w:b/>
          <w:i/>
        </w:rPr>
        <w:t>designated fraction</w:t>
      </w:r>
      <w:r w:rsidRPr="00B25563">
        <w:t xml:space="preserve"> is as follows:</w:t>
      </w:r>
    </w:p>
    <w:p w:rsidR="00756B44" w:rsidRPr="00B25563" w:rsidRDefault="00EA1622" w:rsidP="00EA1622">
      <w:pPr>
        <w:pStyle w:val="subsection"/>
        <w:spacing w:before="120" w:after="120"/>
      </w:pPr>
      <w:r w:rsidRPr="00B25563">
        <w:tab/>
      </w:r>
      <w:r w:rsidRPr="00B25563">
        <w:tab/>
      </w:r>
      <w:r w:rsidR="003A13D6" w:rsidRPr="00B25563">
        <w:rPr>
          <w:noProof/>
        </w:rPr>
        <w:drawing>
          <wp:inline distT="0" distB="0" distL="0" distR="0" wp14:anchorId="1C0DD5DE" wp14:editId="59D25FB7">
            <wp:extent cx="3609975" cy="5619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09975" cy="561975"/>
                    </a:xfrm>
                    <a:prstGeom prst="rect">
                      <a:avLst/>
                    </a:prstGeom>
                    <a:noFill/>
                    <a:ln>
                      <a:noFill/>
                    </a:ln>
                  </pic:spPr>
                </pic:pic>
              </a:graphicData>
            </a:graphic>
          </wp:inline>
        </w:drawing>
      </w:r>
    </w:p>
    <w:p w:rsidR="00756B44" w:rsidRPr="00B25563" w:rsidRDefault="00756B44" w:rsidP="00756B44">
      <w:pPr>
        <w:pStyle w:val="subsection"/>
      </w:pPr>
      <w:r w:rsidRPr="00B25563">
        <w:tab/>
        <w:t>(9)</w:t>
      </w:r>
      <w:r w:rsidRPr="00B25563">
        <w:tab/>
        <w:t xml:space="preserve">A notice given by a digital community radio broadcasting representative company cannot be in force under </w:t>
      </w:r>
      <w:r w:rsidR="00B25563">
        <w:t>subsection (</w:t>
      </w:r>
      <w:r w:rsidRPr="00B25563">
        <w:t>7) at the same time as:</w:t>
      </w:r>
    </w:p>
    <w:p w:rsidR="00756B44" w:rsidRPr="00B25563" w:rsidRDefault="00756B44" w:rsidP="00756B44">
      <w:pPr>
        <w:pStyle w:val="paragraph"/>
      </w:pPr>
      <w:r w:rsidRPr="00B25563">
        <w:lastRenderedPageBreak/>
        <w:tab/>
        <w:t>(a)</w:t>
      </w:r>
      <w:r w:rsidRPr="00B25563">
        <w:tab/>
        <w:t xml:space="preserve">another notice given by the company is in force under </w:t>
      </w:r>
      <w:r w:rsidR="00B25563">
        <w:t>subsection (</w:t>
      </w:r>
      <w:r w:rsidRPr="00B25563">
        <w:t>7); or</w:t>
      </w:r>
    </w:p>
    <w:p w:rsidR="00756B44" w:rsidRPr="00B25563" w:rsidRDefault="00756B44" w:rsidP="00756B44">
      <w:pPr>
        <w:pStyle w:val="paragraph"/>
      </w:pPr>
      <w:r w:rsidRPr="00B25563">
        <w:tab/>
        <w:t>(b)</w:t>
      </w:r>
      <w:r w:rsidRPr="00B25563">
        <w:tab/>
        <w:t xml:space="preserve">a notice given by the company is in force under </w:t>
      </w:r>
      <w:r w:rsidR="00B25563">
        <w:t>subsection (</w:t>
      </w:r>
      <w:r w:rsidRPr="00B25563">
        <w:t>3) or (10).</w:t>
      </w:r>
    </w:p>
    <w:p w:rsidR="00756B44" w:rsidRPr="00B25563" w:rsidRDefault="00756B44" w:rsidP="00756B44">
      <w:pPr>
        <w:pStyle w:val="SubsectionHead"/>
      </w:pPr>
      <w:r w:rsidRPr="00B25563">
        <w:t>Standard access entitlements—half of multiplex capacity</w:t>
      </w:r>
    </w:p>
    <w:p w:rsidR="00756B44" w:rsidRPr="00B25563" w:rsidRDefault="00756B44" w:rsidP="00756B44">
      <w:pPr>
        <w:pStyle w:val="subsection"/>
      </w:pPr>
      <w:r w:rsidRPr="00B25563">
        <w:tab/>
        <w:t>(10)</w:t>
      </w:r>
      <w:r w:rsidRPr="00B25563">
        <w:tab/>
        <w:t>If:</w:t>
      </w:r>
    </w:p>
    <w:p w:rsidR="00756B44" w:rsidRPr="00B25563" w:rsidRDefault="00756B44" w:rsidP="00756B44">
      <w:pPr>
        <w:pStyle w:val="paragraph"/>
      </w:pPr>
      <w:r w:rsidRPr="00B25563">
        <w:tab/>
        <w:t>(a)</w:t>
      </w:r>
      <w:r w:rsidRPr="00B25563">
        <w:tab/>
        <w:t>the digital community radio broadcasting representative company for the designated BSA radio area, by written notice given to the licensee of the digital radio multiplex transmitter licence, nominates a single digital community radio broadcasting licensee for the purposes of this subsection; and</w:t>
      </w:r>
    </w:p>
    <w:p w:rsidR="00756B44" w:rsidRPr="00B25563" w:rsidRDefault="00756B44" w:rsidP="00756B44">
      <w:pPr>
        <w:pStyle w:val="paragraph"/>
      </w:pPr>
      <w:r w:rsidRPr="00B25563">
        <w:tab/>
        <w:t>(b)</w:t>
      </w:r>
      <w:r w:rsidRPr="00B25563">
        <w:tab/>
        <w:t>the notice is in force;</w:t>
      </w:r>
    </w:p>
    <w:p w:rsidR="00756B44" w:rsidRPr="00B25563" w:rsidRDefault="00756B44" w:rsidP="00756B44">
      <w:pPr>
        <w:pStyle w:val="subsection2"/>
      </w:pPr>
      <w:r w:rsidRPr="00B25563">
        <w:t>the nominated digital community radio broadcasting licensee:</w:t>
      </w:r>
    </w:p>
    <w:p w:rsidR="00756B44" w:rsidRPr="00B25563" w:rsidRDefault="00756B44" w:rsidP="00756B44">
      <w:pPr>
        <w:pStyle w:val="paragraph"/>
      </w:pPr>
      <w:r w:rsidRPr="00B25563">
        <w:tab/>
        <w:t>(c)</w:t>
      </w:r>
      <w:r w:rsidRPr="00B25563">
        <w:tab/>
        <w:t xml:space="preserve">is entitled to access to half of the multiplex capacity reserved under </w:t>
      </w:r>
      <w:r w:rsidR="00B25563">
        <w:t>subsection (</w:t>
      </w:r>
      <w:r w:rsidRPr="00B25563">
        <w:t xml:space="preserve">2) (which entitlement is called a </w:t>
      </w:r>
      <w:r w:rsidRPr="00B25563">
        <w:rPr>
          <w:b/>
          <w:i/>
        </w:rPr>
        <w:t>standard access entitlement</w:t>
      </w:r>
      <w:r w:rsidRPr="00B25563">
        <w:t>); and</w:t>
      </w:r>
    </w:p>
    <w:p w:rsidR="00756B44" w:rsidRPr="00B25563" w:rsidRDefault="00756B44" w:rsidP="00756B44">
      <w:pPr>
        <w:pStyle w:val="paragraph"/>
      </w:pPr>
      <w:r w:rsidRPr="00B25563">
        <w:tab/>
        <w:t>(d)</w:t>
      </w:r>
      <w:r w:rsidRPr="00B25563">
        <w:tab/>
        <w:t>may only use that standard access entitlement for the purpose of providing, under the digital community radio broadcasting licence, one or more digital community radio broadcasting services in the designated BSA radio area; and</w:t>
      </w:r>
    </w:p>
    <w:p w:rsidR="00756B44" w:rsidRPr="00B25563" w:rsidRDefault="00756B44" w:rsidP="00756B44">
      <w:pPr>
        <w:pStyle w:val="paragraph"/>
      </w:pPr>
      <w:r w:rsidRPr="00B25563">
        <w:tab/>
        <w:t>(e)</w:t>
      </w:r>
      <w:r w:rsidRPr="00B25563">
        <w:tab/>
        <w:t>is not entitled to transfer the digital community radio broadcasting licensee’s standard access entitlement.</w:t>
      </w:r>
    </w:p>
    <w:p w:rsidR="00756B44" w:rsidRPr="00B25563" w:rsidRDefault="00756B44" w:rsidP="00756B44">
      <w:pPr>
        <w:pStyle w:val="subsection"/>
      </w:pPr>
      <w:r w:rsidRPr="00B25563">
        <w:tab/>
        <w:t>(11)</w:t>
      </w:r>
      <w:r w:rsidRPr="00B25563">
        <w:tab/>
        <w:t xml:space="preserve">A notice given by a digital community radio broadcasting representative company cannot be in force under </w:t>
      </w:r>
      <w:r w:rsidR="00B25563">
        <w:t>subsection (</w:t>
      </w:r>
      <w:r w:rsidRPr="00B25563">
        <w:t>10) at the same time as:</w:t>
      </w:r>
    </w:p>
    <w:p w:rsidR="00756B44" w:rsidRPr="00B25563" w:rsidRDefault="00756B44" w:rsidP="00756B44">
      <w:pPr>
        <w:pStyle w:val="paragraph"/>
      </w:pPr>
      <w:r w:rsidRPr="00B25563">
        <w:tab/>
        <w:t>(a)</w:t>
      </w:r>
      <w:r w:rsidRPr="00B25563">
        <w:tab/>
        <w:t xml:space="preserve">another notice given by the company is in force under </w:t>
      </w:r>
      <w:r w:rsidR="00B25563">
        <w:t>subsection (</w:t>
      </w:r>
      <w:r w:rsidRPr="00B25563">
        <w:t>10); or</w:t>
      </w:r>
    </w:p>
    <w:p w:rsidR="00756B44" w:rsidRPr="00B25563" w:rsidRDefault="00756B44" w:rsidP="00756B44">
      <w:pPr>
        <w:pStyle w:val="paragraph"/>
      </w:pPr>
      <w:r w:rsidRPr="00B25563">
        <w:tab/>
        <w:t>(b)</w:t>
      </w:r>
      <w:r w:rsidRPr="00B25563">
        <w:tab/>
        <w:t xml:space="preserve">a notice given by the company is in force under </w:t>
      </w:r>
      <w:r w:rsidR="00B25563">
        <w:t>subsection (</w:t>
      </w:r>
      <w:r w:rsidRPr="00B25563">
        <w:t>3) or (7).</w:t>
      </w:r>
    </w:p>
    <w:p w:rsidR="00756B44" w:rsidRPr="00B25563" w:rsidRDefault="00756B44" w:rsidP="00756B44">
      <w:pPr>
        <w:pStyle w:val="SubsectionHead"/>
      </w:pPr>
      <w:r w:rsidRPr="00B25563">
        <w:t>Subsequent notices</w:t>
      </w:r>
    </w:p>
    <w:p w:rsidR="00756B44" w:rsidRPr="00B25563" w:rsidRDefault="00756B44" w:rsidP="00756B44">
      <w:pPr>
        <w:pStyle w:val="subsection"/>
      </w:pPr>
      <w:r w:rsidRPr="00B25563">
        <w:tab/>
        <w:t>(12)</w:t>
      </w:r>
      <w:r w:rsidRPr="00B25563">
        <w:tab/>
        <w:t>If:</w:t>
      </w:r>
    </w:p>
    <w:p w:rsidR="00756B44" w:rsidRPr="00B25563" w:rsidRDefault="00756B44" w:rsidP="00756B44">
      <w:pPr>
        <w:pStyle w:val="paragraph"/>
      </w:pPr>
      <w:r w:rsidRPr="00B25563">
        <w:lastRenderedPageBreak/>
        <w:tab/>
        <w:t>(a)</w:t>
      </w:r>
      <w:r w:rsidRPr="00B25563">
        <w:tab/>
        <w:t xml:space="preserve">a digital community radio broadcasting representative company gives a notice (the </w:t>
      </w:r>
      <w:r w:rsidRPr="00B25563">
        <w:rPr>
          <w:b/>
          <w:i/>
        </w:rPr>
        <w:t>first notice</w:t>
      </w:r>
      <w:r w:rsidRPr="00B25563">
        <w:t xml:space="preserve">) under </w:t>
      </w:r>
      <w:r w:rsidR="00B25563">
        <w:t>subsection (</w:t>
      </w:r>
      <w:r w:rsidRPr="00B25563">
        <w:t>3); and</w:t>
      </w:r>
    </w:p>
    <w:p w:rsidR="00756B44" w:rsidRPr="00B25563" w:rsidRDefault="00756B44" w:rsidP="00756B44">
      <w:pPr>
        <w:pStyle w:val="paragraph"/>
      </w:pPr>
      <w:r w:rsidRPr="00B25563">
        <w:tab/>
        <w:t>(b)</w:t>
      </w:r>
      <w:r w:rsidRPr="00B25563">
        <w:tab/>
        <w:t>the first notice is in force;</w:t>
      </w:r>
    </w:p>
    <w:p w:rsidR="00756B44" w:rsidRPr="00B25563" w:rsidRDefault="00756B44" w:rsidP="00756B44">
      <w:pPr>
        <w:pStyle w:val="subsection2"/>
      </w:pPr>
      <w:r w:rsidRPr="00B25563">
        <w:t xml:space="preserve">the company must not give another notice under </w:t>
      </w:r>
      <w:r w:rsidR="00B25563">
        <w:t>subsection (</w:t>
      </w:r>
      <w:r w:rsidRPr="00B25563">
        <w:t xml:space="preserve">3) or a notice under </w:t>
      </w:r>
      <w:r w:rsidR="00B25563">
        <w:t>subsection (</w:t>
      </w:r>
      <w:r w:rsidRPr="00B25563">
        <w:t xml:space="preserve">7) or (10) unless the other notice under </w:t>
      </w:r>
      <w:r w:rsidR="00B25563">
        <w:t>subsection (</w:t>
      </w:r>
      <w:r w:rsidRPr="00B25563">
        <w:t xml:space="preserve">3) or the notice under </w:t>
      </w:r>
      <w:r w:rsidR="00B25563">
        <w:t>subsection (</w:t>
      </w:r>
      <w:r w:rsidRPr="00B25563">
        <w:t>7) or (10), as the case may be:</w:t>
      </w:r>
    </w:p>
    <w:p w:rsidR="00756B44" w:rsidRPr="00B25563" w:rsidRDefault="00756B44" w:rsidP="00756B44">
      <w:pPr>
        <w:pStyle w:val="paragraph"/>
      </w:pPr>
      <w:r w:rsidRPr="00B25563">
        <w:tab/>
        <w:t>(c)</w:t>
      </w:r>
      <w:r w:rsidRPr="00B25563">
        <w:tab/>
        <w:t xml:space="preserve">is accompanied by a notice under </w:t>
      </w:r>
      <w:r w:rsidR="00B25563">
        <w:t>subsection (</w:t>
      </w:r>
      <w:r w:rsidRPr="00B25563">
        <w:t>15) revoking the first notice; and</w:t>
      </w:r>
    </w:p>
    <w:p w:rsidR="00756B44" w:rsidRPr="00B25563" w:rsidRDefault="00756B44" w:rsidP="00756B44">
      <w:pPr>
        <w:pStyle w:val="paragraph"/>
      </w:pPr>
      <w:r w:rsidRPr="00B25563">
        <w:tab/>
        <w:t>(d)</w:t>
      </w:r>
      <w:r w:rsidRPr="00B25563">
        <w:tab/>
        <w:t>is expressed to take effect immediately after the revocation of the first notice.</w:t>
      </w:r>
    </w:p>
    <w:p w:rsidR="00756B44" w:rsidRPr="00B25563" w:rsidRDefault="00756B44" w:rsidP="00756B44">
      <w:pPr>
        <w:pStyle w:val="subsection"/>
      </w:pPr>
      <w:r w:rsidRPr="00B25563">
        <w:tab/>
        <w:t>(13)</w:t>
      </w:r>
      <w:r w:rsidRPr="00B25563">
        <w:tab/>
        <w:t>If:</w:t>
      </w:r>
    </w:p>
    <w:p w:rsidR="00756B44" w:rsidRPr="00B25563" w:rsidRDefault="00756B44" w:rsidP="00756B44">
      <w:pPr>
        <w:pStyle w:val="paragraph"/>
      </w:pPr>
      <w:r w:rsidRPr="00B25563">
        <w:tab/>
        <w:t>(a)</w:t>
      </w:r>
      <w:r w:rsidRPr="00B25563">
        <w:tab/>
        <w:t xml:space="preserve">a digital community radio broadcasting representative company gives a notice (the </w:t>
      </w:r>
      <w:r w:rsidRPr="00B25563">
        <w:rPr>
          <w:b/>
          <w:i/>
        </w:rPr>
        <w:t>first notice</w:t>
      </w:r>
      <w:r w:rsidRPr="00B25563">
        <w:t xml:space="preserve">) under </w:t>
      </w:r>
      <w:r w:rsidR="00B25563">
        <w:t>subsection (</w:t>
      </w:r>
      <w:r w:rsidRPr="00B25563">
        <w:t>7); and</w:t>
      </w:r>
    </w:p>
    <w:p w:rsidR="00756B44" w:rsidRPr="00B25563" w:rsidRDefault="00756B44" w:rsidP="00756B44">
      <w:pPr>
        <w:pStyle w:val="paragraph"/>
      </w:pPr>
      <w:r w:rsidRPr="00B25563">
        <w:tab/>
        <w:t>(b)</w:t>
      </w:r>
      <w:r w:rsidRPr="00B25563">
        <w:tab/>
        <w:t>the first notice is in force;</w:t>
      </w:r>
    </w:p>
    <w:p w:rsidR="00756B44" w:rsidRPr="00B25563" w:rsidRDefault="00756B44" w:rsidP="00756B44">
      <w:pPr>
        <w:pStyle w:val="subsection2"/>
      </w:pPr>
      <w:r w:rsidRPr="00B25563">
        <w:t xml:space="preserve">the company must not give another notice under </w:t>
      </w:r>
      <w:r w:rsidR="00B25563">
        <w:t>subsection (</w:t>
      </w:r>
      <w:r w:rsidRPr="00B25563">
        <w:t xml:space="preserve">7) or a notice under </w:t>
      </w:r>
      <w:r w:rsidR="00B25563">
        <w:t>subsection (</w:t>
      </w:r>
      <w:r w:rsidRPr="00B25563">
        <w:t xml:space="preserve">3) or (10) unless the other notice under </w:t>
      </w:r>
      <w:r w:rsidR="00B25563">
        <w:t>subsection (</w:t>
      </w:r>
      <w:r w:rsidRPr="00B25563">
        <w:t xml:space="preserve">7) or the notice under </w:t>
      </w:r>
      <w:r w:rsidR="00B25563">
        <w:t>subsection (</w:t>
      </w:r>
      <w:r w:rsidRPr="00B25563">
        <w:t>3) or (10), as the case may be:</w:t>
      </w:r>
    </w:p>
    <w:p w:rsidR="00756B44" w:rsidRPr="00B25563" w:rsidRDefault="00756B44" w:rsidP="00756B44">
      <w:pPr>
        <w:pStyle w:val="paragraph"/>
      </w:pPr>
      <w:r w:rsidRPr="00B25563">
        <w:tab/>
        <w:t>(c)</w:t>
      </w:r>
      <w:r w:rsidRPr="00B25563">
        <w:tab/>
        <w:t xml:space="preserve">is accompanied by a notice under </w:t>
      </w:r>
      <w:r w:rsidR="00B25563">
        <w:t>subsection (</w:t>
      </w:r>
      <w:r w:rsidRPr="00B25563">
        <w:t>15) revoking the first notice; and</w:t>
      </w:r>
    </w:p>
    <w:p w:rsidR="00756B44" w:rsidRPr="00B25563" w:rsidRDefault="00756B44" w:rsidP="00756B44">
      <w:pPr>
        <w:pStyle w:val="paragraph"/>
      </w:pPr>
      <w:r w:rsidRPr="00B25563">
        <w:tab/>
        <w:t>(d)</w:t>
      </w:r>
      <w:r w:rsidRPr="00B25563">
        <w:tab/>
        <w:t>is expressed to take effect immediately after the revocation of the first notice.</w:t>
      </w:r>
    </w:p>
    <w:p w:rsidR="00756B44" w:rsidRPr="00B25563" w:rsidRDefault="00756B44" w:rsidP="001979F6">
      <w:pPr>
        <w:pStyle w:val="subsection"/>
        <w:keepNext/>
      </w:pPr>
      <w:r w:rsidRPr="00B25563">
        <w:tab/>
        <w:t>(14)</w:t>
      </w:r>
      <w:r w:rsidRPr="00B25563">
        <w:tab/>
        <w:t>If:</w:t>
      </w:r>
    </w:p>
    <w:p w:rsidR="00756B44" w:rsidRPr="00B25563" w:rsidRDefault="00756B44" w:rsidP="00756B44">
      <w:pPr>
        <w:pStyle w:val="paragraph"/>
      </w:pPr>
      <w:r w:rsidRPr="00B25563">
        <w:tab/>
        <w:t>(a)</w:t>
      </w:r>
      <w:r w:rsidRPr="00B25563">
        <w:tab/>
        <w:t xml:space="preserve">a digital community radio broadcasting representative company gives a notice (the </w:t>
      </w:r>
      <w:r w:rsidRPr="00B25563">
        <w:rPr>
          <w:b/>
          <w:i/>
        </w:rPr>
        <w:t>first notice</w:t>
      </w:r>
      <w:r w:rsidRPr="00B25563">
        <w:t xml:space="preserve">) under </w:t>
      </w:r>
      <w:r w:rsidR="00B25563">
        <w:t>subsection (</w:t>
      </w:r>
      <w:r w:rsidRPr="00B25563">
        <w:t>10); and</w:t>
      </w:r>
    </w:p>
    <w:p w:rsidR="00756B44" w:rsidRPr="00B25563" w:rsidRDefault="00756B44" w:rsidP="00756B44">
      <w:pPr>
        <w:pStyle w:val="paragraph"/>
      </w:pPr>
      <w:r w:rsidRPr="00B25563">
        <w:tab/>
        <w:t>(b)</w:t>
      </w:r>
      <w:r w:rsidRPr="00B25563">
        <w:tab/>
        <w:t>the first notice is in force;</w:t>
      </w:r>
    </w:p>
    <w:p w:rsidR="00756B44" w:rsidRPr="00B25563" w:rsidRDefault="00756B44" w:rsidP="00756B44">
      <w:pPr>
        <w:pStyle w:val="subsection2"/>
      </w:pPr>
      <w:r w:rsidRPr="00B25563">
        <w:t xml:space="preserve">the company must not give another notice under </w:t>
      </w:r>
      <w:r w:rsidR="00B25563">
        <w:t>subsection (</w:t>
      </w:r>
      <w:r w:rsidRPr="00B25563">
        <w:t xml:space="preserve">10) or a notice under </w:t>
      </w:r>
      <w:r w:rsidR="00B25563">
        <w:t>subsection (</w:t>
      </w:r>
      <w:r w:rsidRPr="00B25563">
        <w:t xml:space="preserve">3) or (7) unless the other notice under </w:t>
      </w:r>
      <w:r w:rsidR="00B25563">
        <w:t>subsection (</w:t>
      </w:r>
      <w:r w:rsidRPr="00B25563">
        <w:t xml:space="preserve">10) or the notice under </w:t>
      </w:r>
      <w:r w:rsidR="00B25563">
        <w:t>subsection (</w:t>
      </w:r>
      <w:r w:rsidRPr="00B25563">
        <w:t>3) or (7), as the case may be:</w:t>
      </w:r>
    </w:p>
    <w:p w:rsidR="00756B44" w:rsidRPr="00B25563" w:rsidRDefault="00756B44" w:rsidP="00756B44">
      <w:pPr>
        <w:pStyle w:val="paragraph"/>
      </w:pPr>
      <w:r w:rsidRPr="00B25563">
        <w:lastRenderedPageBreak/>
        <w:tab/>
        <w:t>(c)</w:t>
      </w:r>
      <w:r w:rsidRPr="00B25563">
        <w:tab/>
        <w:t xml:space="preserve">is accompanied by a notice under </w:t>
      </w:r>
      <w:r w:rsidR="00B25563">
        <w:t>subsection (</w:t>
      </w:r>
      <w:r w:rsidRPr="00B25563">
        <w:t>15) revoking the first notice; and</w:t>
      </w:r>
    </w:p>
    <w:p w:rsidR="00756B44" w:rsidRPr="00B25563" w:rsidRDefault="00756B44" w:rsidP="00756B44">
      <w:pPr>
        <w:pStyle w:val="paragraph"/>
      </w:pPr>
      <w:r w:rsidRPr="00B25563">
        <w:tab/>
        <w:t>(d)</w:t>
      </w:r>
      <w:r w:rsidRPr="00B25563">
        <w:tab/>
        <w:t>is expressed to take effect immediately after the revocation of the first notice.</w:t>
      </w:r>
    </w:p>
    <w:p w:rsidR="00756B44" w:rsidRPr="00B25563" w:rsidRDefault="00756B44" w:rsidP="00756B44">
      <w:pPr>
        <w:pStyle w:val="SubsectionHead"/>
      </w:pPr>
      <w:r w:rsidRPr="00B25563">
        <w:t>Revocation of notices</w:t>
      </w:r>
    </w:p>
    <w:p w:rsidR="00756B44" w:rsidRPr="00B25563" w:rsidRDefault="00756B44" w:rsidP="00756B44">
      <w:pPr>
        <w:pStyle w:val="subsection"/>
      </w:pPr>
      <w:r w:rsidRPr="00B25563">
        <w:tab/>
        <w:t>(15)</w:t>
      </w:r>
      <w:r w:rsidRPr="00B25563">
        <w:tab/>
        <w:t xml:space="preserve">If a notice given by a digital community radio broadcasting representative company under </w:t>
      </w:r>
      <w:r w:rsidR="00B25563">
        <w:t>subsection (</w:t>
      </w:r>
      <w:r w:rsidRPr="00B25563">
        <w:t>3), (7) or (10) is in force:</w:t>
      </w:r>
    </w:p>
    <w:p w:rsidR="00756B44" w:rsidRPr="00B25563" w:rsidRDefault="00756B44" w:rsidP="00756B44">
      <w:pPr>
        <w:pStyle w:val="paragraph"/>
      </w:pPr>
      <w:r w:rsidRPr="00B25563">
        <w:tab/>
        <w:t>(a)</w:t>
      </w:r>
      <w:r w:rsidRPr="00B25563">
        <w:tab/>
        <w:t xml:space="preserve">the company may, by written notice given to the licensee of the digital radio multiplex transmitter licence, revoke the notice given under </w:t>
      </w:r>
      <w:r w:rsidR="00B25563">
        <w:t>subsection (</w:t>
      </w:r>
      <w:r w:rsidRPr="00B25563">
        <w:t>3), (7) or (10), as the case may be; and</w:t>
      </w:r>
    </w:p>
    <w:p w:rsidR="00756B44" w:rsidRPr="00B25563" w:rsidRDefault="00756B44" w:rsidP="00756B44">
      <w:pPr>
        <w:pStyle w:val="paragraph"/>
      </w:pPr>
      <w:r w:rsidRPr="00B25563">
        <w:tab/>
        <w:t>(b)</w:t>
      </w:r>
      <w:r w:rsidRPr="00B25563">
        <w:tab/>
        <w:t>the revocation takes effect at the start of the 30th day after the day on which the notice of revocation is given.</w:t>
      </w:r>
    </w:p>
    <w:p w:rsidR="00756B44" w:rsidRPr="00B25563" w:rsidRDefault="00756B44" w:rsidP="00756B44">
      <w:pPr>
        <w:pStyle w:val="subsection"/>
      </w:pPr>
      <w:r w:rsidRPr="00B25563">
        <w:tab/>
        <w:t>(16)</w:t>
      </w:r>
      <w:r w:rsidRPr="00B25563">
        <w:tab/>
        <w:t xml:space="preserve">A notice of revocation under </w:t>
      </w:r>
      <w:r w:rsidR="00B25563">
        <w:t>subsection (</w:t>
      </w:r>
      <w:r w:rsidRPr="00B25563">
        <w:t>15) has no effect unless the digital community radio broadcasting representative company also gives the licensee of the digital radio multiplex transmitter licence:</w:t>
      </w:r>
    </w:p>
    <w:p w:rsidR="00756B44" w:rsidRPr="00B25563" w:rsidRDefault="00756B44" w:rsidP="00756B44">
      <w:pPr>
        <w:pStyle w:val="paragraph"/>
      </w:pPr>
      <w:r w:rsidRPr="00B25563">
        <w:tab/>
        <w:t>(a)</w:t>
      </w:r>
      <w:r w:rsidRPr="00B25563">
        <w:tab/>
        <w:t xml:space="preserve">if the notice of revocation relates to a notice (the </w:t>
      </w:r>
      <w:r w:rsidRPr="00B25563">
        <w:rPr>
          <w:b/>
          <w:i/>
        </w:rPr>
        <w:t>original notice</w:t>
      </w:r>
      <w:r w:rsidRPr="00B25563">
        <w:t xml:space="preserve">) given under </w:t>
      </w:r>
      <w:r w:rsidR="00B25563">
        <w:t>subsection (</w:t>
      </w:r>
      <w:r w:rsidRPr="00B25563">
        <w:t>3)—either:</w:t>
      </w:r>
    </w:p>
    <w:p w:rsidR="00756B44" w:rsidRPr="00B25563" w:rsidRDefault="00756B44" w:rsidP="00756B44">
      <w:pPr>
        <w:pStyle w:val="paragraphsub"/>
      </w:pPr>
      <w:r w:rsidRPr="00B25563">
        <w:tab/>
        <w:t>(i)</w:t>
      </w:r>
      <w:r w:rsidRPr="00B25563">
        <w:tab/>
        <w:t xml:space="preserve">a fresh notice under </w:t>
      </w:r>
      <w:r w:rsidR="00B25563">
        <w:t>subsection (</w:t>
      </w:r>
      <w:r w:rsidRPr="00B25563">
        <w:t>3) that is expressed to take effect immediately after the revocation of the original notice; or</w:t>
      </w:r>
    </w:p>
    <w:p w:rsidR="00756B44" w:rsidRPr="00B25563" w:rsidRDefault="00756B44" w:rsidP="00756B44">
      <w:pPr>
        <w:pStyle w:val="paragraphsub"/>
      </w:pPr>
      <w:r w:rsidRPr="00B25563">
        <w:tab/>
        <w:t>(ii)</w:t>
      </w:r>
      <w:r w:rsidRPr="00B25563">
        <w:tab/>
        <w:t xml:space="preserve">a notice under </w:t>
      </w:r>
      <w:r w:rsidR="00B25563">
        <w:t>subsection (</w:t>
      </w:r>
      <w:r w:rsidRPr="00B25563">
        <w:t>7) or (10) that is expressed to take effect immediately after the revocation of the original notice; and</w:t>
      </w:r>
    </w:p>
    <w:p w:rsidR="00756B44" w:rsidRPr="00B25563" w:rsidRDefault="00756B44" w:rsidP="00756B44">
      <w:pPr>
        <w:pStyle w:val="paragraph"/>
      </w:pPr>
      <w:r w:rsidRPr="00B25563">
        <w:tab/>
        <w:t>(b)</w:t>
      </w:r>
      <w:r w:rsidRPr="00B25563">
        <w:tab/>
        <w:t xml:space="preserve">if the notice of revocation relates to a notice (the </w:t>
      </w:r>
      <w:r w:rsidRPr="00B25563">
        <w:rPr>
          <w:b/>
          <w:i/>
        </w:rPr>
        <w:t>original notice</w:t>
      </w:r>
      <w:r w:rsidRPr="00B25563">
        <w:t xml:space="preserve">) given under </w:t>
      </w:r>
      <w:r w:rsidR="00B25563">
        <w:t>subsection (</w:t>
      </w:r>
      <w:r w:rsidRPr="00B25563">
        <w:t>7)—either:</w:t>
      </w:r>
    </w:p>
    <w:p w:rsidR="00756B44" w:rsidRPr="00B25563" w:rsidRDefault="00756B44" w:rsidP="00756B44">
      <w:pPr>
        <w:pStyle w:val="paragraphsub"/>
      </w:pPr>
      <w:r w:rsidRPr="00B25563">
        <w:tab/>
        <w:t>(i)</w:t>
      </w:r>
      <w:r w:rsidRPr="00B25563">
        <w:tab/>
        <w:t xml:space="preserve">a fresh notice under </w:t>
      </w:r>
      <w:r w:rsidR="00B25563">
        <w:t>subsection (</w:t>
      </w:r>
      <w:r w:rsidRPr="00B25563">
        <w:t>7) that is expressed to take effect immediately after the revocation of the original notice; or</w:t>
      </w:r>
    </w:p>
    <w:p w:rsidR="00756B44" w:rsidRPr="00B25563" w:rsidRDefault="00756B44" w:rsidP="00756B44">
      <w:pPr>
        <w:pStyle w:val="paragraphsub"/>
      </w:pPr>
      <w:r w:rsidRPr="00B25563">
        <w:tab/>
        <w:t>(ii)</w:t>
      </w:r>
      <w:r w:rsidRPr="00B25563">
        <w:tab/>
        <w:t xml:space="preserve">a notice under </w:t>
      </w:r>
      <w:r w:rsidR="00B25563">
        <w:t>subsection (</w:t>
      </w:r>
      <w:r w:rsidRPr="00B25563">
        <w:t>3) or (10) that is expressed to take effect immediately after the revocation of the original notice; and</w:t>
      </w:r>
    </w:p>
    <w:p w:rsidR="00756B44" w:rsidRPr="00B25563" w:rsidRDefault="00756B44" w:rsidP="00756B44">
      <w:pPr>
        <w:pStyle w:val="paragraph"/>
      </w:pPr>
      <w:r w:rsidRPr="00B25563">
        <w:lastRenderedPageBreak/>
        <w:tab/>
        <w:t>(c)</w:t>
      </w:r>
      <w:r w:rsidRPr="00B25563">
        <w:tab/>
        <w:t xml:space="preserve">if the notice of revocation relates to a notice (the </w:t>
      </w:r>
      <w:r w:rsidRPr="00B25563">
        <w:rPr>
          <w:b/>
          <w:i/>
        </w:rPr>
        <w:t>original notice</w:t>
      </w:r>
      <w:r w:rsidRPr="00B25563">
        <w:t xml:space="preserve">) given under </w:t>
      </w:r>
      <w:r w:rsidR="00B25563">
        <w:t>subsection (</w:t>
      </w:r>
      <w:r w:rsidRPr="00B25563">
        <w:t>10)—either:</w:t>
      </w:r>
    </w:p>
    <w:p w:rsidR="00756B44" w:rsidRPr="00B25563" w:rsidRDefault="00756B44" w:rsidP="00756B44">
      <w:pPr>
        <w:pStyle w:val="paragraphsub"/>
      </w:pPr>
      <w:r w:rsidRPr="00B25563">
        <w:tab/>
        <w:t>(i)</w:t>
      </w:r>
      <w:r w:rsidRPr="00B25563">
        <w:tab/>
        <w:t xml:space="preserve">a fresh notice under </w:t>
      </w:r>
      <w:r w:rsidR="00B25563">
        <w:t>subsection (</w:t>
      </w:r>
      <w:r w:rsidRPr="00B25563">
        <w:t>10) that is expressed to take effect immediately after the revocation of the original notice; or</w:t>
      </w:r>
    </w:p>
    <w:p w:rsidR="00756B44" w:rsidRPr="00B25563" w:rsidRDefault="00756B44" w:rsidP="00756B44">
      <w:pPr>
        <w:pStyle w:val="paragraphsub"/>
      </w:pPr>
      <w:r w:rsidRPr="00B25563">
        <w:tab/>
        <w:t>(ii)</w:t>
      </w:r>
      <w:r w:rsidRPr="00B25563">
        <w:tab/>
        <w:t xml:space="preserve">a notice under </w:t>
      </w:r>
      <w:r w:rsidR="00B25563">
        <w:t>subsection (</w:t>
      </w:r>
      <w:r w:rsidRPr="00B25563">
        <w:t>3) or (7) that is expressed to take effect immediately after the revocation of the original notice.</w:t>
      </w:r>
    </w:p>
    <w:p w:rsidR="00756B44" w:rsidRPr="00B25563" w:rsidRDefault="00756B44" w:rsidP="00756B44">
      <w:pPr>
        <w:pStyle w:val="subsection"/>
      </w:pPr>
      <w:r w:rsidRPr="00B25563">
        <w:tab/>
        <w:t>(17)</w:t>
      </w:r>
      <w:r w:rsidRPr="00B25563">
        <w:tab/>
        <w:t>If:</w:t>
      </w:r>
    </w:p>
    <w:p w:rsidR="00756B44" w:rsidRPr="00B25563" w:rsidRDefault="00756B44" w:rsidP="00756B44">
      <w:pPr>
        <w:pStyle w:val="paragraph"/>
      </w:pPr>
      <w:r w:rsidRPr="00B25563">
        <w:tab/>
        <w:t>(a)</w:t>
      </w:r>
      <w:r w:rsidRPr="00B25563">
        <w:tab/>
        <w:t xml:space="preserve">a digital community radio broadcasting licensee is nominated in a notice under </w:t>
      </w:r>
      <w:r w:rsidR="00B25563">
        <w:t>subsection (</w:t>
      </w:r>
      <w:r w:rsidRPr="00B25563">
        <w:t>3), (7) or (10); and</w:t>
      </w:r>
    </w:p>
    <w:p w:rsidR="00756B44" w:rsidRPr="00B25563" w:rsidRDefault="00756B44" w:rsidP="00756B44">
      <w:pPr>
        <w:pStyle w:val="paragraph"/>
      </w:pPr>
      <w:r w:rsidRPr="00B25563">
        <w:tab/>
        <w:t>(b)</w:t>
      </w:r>
      <w:r w:rsidRPr="00B25563">
        <w:tab/>
        <w:t xml:space="preserve">the notice is revoked under </w:t>
      </w:r>
      <w:r w:rsidR="00B25563">
        <w:t>subsection (</w:t>
      </w:r>
      <w:r w:rsidRPr="00B25563">
        <w:t>15);</w:t>
      </w:r>
    </w:p>
    <w:p w:rsidR="00756B44" w:rsidRPr="00B25563" w:rsidRDefault="00756B44" w:rsidP="00756B44">
      <w:pPr>
        <w:pStyle w:val="subsection2"/>
      </w:pPr>
      <w:r w:rsidRPr="00B25563">
        <w:t>this section does not prevent that digital community radio broadcasting licensee from being nominated in:</w:t>
      </w:r>
    </w:p>
    <w:p w:rsidR="00756B44" w:rsidRPr="00B25563" w:rsidRDefault="00756B44" w:rsidP="00756B44">
      <w:pPr>
        <w:pStyle w:val="paragraph"/>
      </w:pPr>
      <w:r w:rsidRPr="00B25563">
        <w:tab/>
        <w:t>(c)</w:t>
      </w:r>
      <w:r w:rsidRPr="00B25563">
        <w:tab/>
        <w:t xml:space="preserve">in the case of the revocation of a notice given under </w:t>
      </w:r>
      <w:r w:rsidR="00B25563">
        <w:t>subsection (</w:t>
      </w:r>
      <w:r w:rsidRPr="00B25563">
        <w:t>3):</w:t>
      </w:r>
    </w:p>
    <w:p w:rsidR="00756B44" w:rsidRPr="00B25563" w:rsidRDefault="00756B44" w:rsidP="00756B44">
      <w:pPr>
        <w:pStyle w:val="paragraphsub"/>
      </w:pPr>
      <w:r w:rsidRPr="00B25563">
        <w:tab/>
        <w:t>(i)</w:t>
      </w:r>
      <w:r w:rsidRPr="00B25563">
        <w:tab/>
        <w:t xml:space="preserve">a fresh notice under </w:t>
      </w:r>
      <w:r w:rsidR="00B25563">
        <w:t>subsection (</w:t>
      </w:r>
      <w:r w:rsidRPr="00B25563">
        <w:t>3); or</w:t>
      </w:r>
    </w:p>
    <w:p w:rsidR="00756B44" w:rsidRPr="00B25563" w:rsidRDefault="00756B44" w:rsidP="00756B44">
      <w:pPr>
        <w:pStyle w:val="paragraphsub"/>
      </w:pPr>
      <w:r w:rsidRPr="00B25563">
        <w:tab/>
        <w:t>(ii)</w:t>
      </w:r>
      <w:r w:rsidRPr="00B25563">
        <w:tab/>
        <w:t xml:space="preserve">a notice under </w:t>
      </w:r>
      <w:r w:rsidR="00B25563">
        <w:t>subsection (</w:t>
      </w:r>
      <w:r w:rsidRPr="00B25563">
        <w:t>7) or (10); and</w:t>
      </w:r>
    </w:p>
    <w:p w:rsidR="00756B44" w:rsidRPr="00B25563" w:rsidRDefault="00756B44" w:rsidP="00756B44">
      <w:pPr>
        <w:pStyle w:val="paragraph"/>
      </w:pPr>
      <w:r w:rsidRPr="00B25563">
        <w:tab/>
        <w:t>(d)</w:t>
      </w:r>
      <w:r w:rsidRPr="00B25563">
        <w:tab/>
        <w:t xml:space="preserve">in the case of the revocation of a notice given under </w:t>
      </w:r>
      <w:r w:rsidR="00B25563">
        <w:t>subsection (</w:t>
      </w:r>
      <w:r w:rsidRPr="00B25563">
        <w:t>7):</w:t>
      </w:r>
    </w:p>
    <w:p w:rsidR="00756B44" w:rsidRPr="00B25563" w:rsidRDefault="00756B44" w:rsidP="00756B44">
      <w:pPr>
        <w:pStyle w:val="paragraphsub"/>
      </w:pPr>
      <w:r w:rsidRPr="00B25563">
        <w:tab/>
        <w:t>(i)</w:t>
      </w:r>
      <w:r w:rsidRPr="00B25563">
        <w:tab/>
        <w:t xml:space="preserve">a fresh notice under </w:t>
      </w:r>
      <w:r w:rsidR="00B25563">
        <w:t>subsection (</w:t>
      </w:r>
      <w:r w:rsidRPr="00B25563">
        <w:t>7); or</w:t>
      </w:r>
    </w:p>
    <w:p w:rsidR="00756B44" w:rsidRPr="00B25563" w:rsidRDefault="00756B44" w:rsidP="00756B44">
      <w:pPr>
        <w:pStyle w:val="paragraphsub"/>
      </w:pPr>
      <w:r w:rsidRPr="00B25563">
        <w:tab/>
        <w:t>(ii)</w:t>
      </w:r>
      <w:r w:rsidRPr="00B25563">
        <w:tab/>
        <w:t xml:space="preserve">a notice under </w:t>
      </w:r>
      <w:r w:rsidR="00B25563">
        <w:t>subsection (</w:t>
      </w:r>
      <w:r w:rsidRPr="00B25563">
        <w:t>3) or (10); and</w:t>
      </w:r>
    </w:p>
    <w:p w:rsidR="00756B44" w:rsidRPr="00B25563" w:rsidRDefault="00756B44" w:rsidP="00756B44">
      <w:pPr>
        <w:pStyle w:val="paragraph"/>
      </w:pPr>
      <w:r w:rsidRPr="00B25563">
        <w:tab/>
        <w:t>(e)</w:t>
      </w:r>
      <w:r w:rsidRPr="00B25563">
        <w:tab/>
        <w:t xml:space="preserve">in the case of the revocation of a notice given under </w:t>
      </w:r>
      <w:r w:rsidR="00B25563">
        <w:t>subsection (</w:t>
      </w:r>
      <w:r w:rsidRPr="00B25563">
        <w:t>10):</w:t>
      </w:r>
    </w:p>
    <w:p w:rsidR="00756B44" w:rsidRPr="00B25563" w:rsidRDefault="00756B44" w:rsidP="00756B44">
      <w:pPr>
        <w:pStyle w:val="paragraphsub"/>
      </w:pPr>
      <w:r w:rsidRPr="00B25563">
        <w:tab/>
        <w:t>(i)</w:t>
      </w:r>
      <w:r w:rsidRPr="00B25563">
        <w:tab/>
        <w:t xml:space="preserve">a fresh notice under </w:t>
      </w:r>
      <w:r w:rsidR="00B25563">
        <w:t>subsection (</w:t>
      </w:r>
      <w:r w:rsidRPr="00B25563">
        <w:t>10); or</w:t>
      </w:r>
    </w:p>
    <w:p w:rsidR="00756B44" w:rsidRPr="00B25563" w:rsidRDefault="00756B44" w:rsidP="00756B44">
      <w:pPr>
        <w:pStyle w:val="paragraphsub"/>
      </w:pPr>
      <w:r w:rsidRPr="00B25563">
        <w:tab/>
        <w:t>(ii)</w:t>
      </w:r>
      <w:r w:rsidRPr="00B25563">
        <w:tab/>
        <w:t xml:space="preserve">a notice under </w:t>
      </w:r>
      <w:r w:rsidR="00B25563">
        <w:t>subsection (</w:t>
      </w:r>
      <w:r w:rsidRPr="00B25563">
        <w:t>3) or (7).</w:t>
      </w:r>
    </w:p>
    <w:p w:rsidR="00756B44" w:rsidRPr="00B25563" w:rsidRDefault="00756B44" w:rsidP="00756B44">
      <w:pPr>
        <w:pStyle w:val="SubsectionHead"/>
      </w:pPr>
      <w:r w:rsidRPr="00B25563">
        <w:t>No variation of notices</w:t>
      </w:r>
    </w:p>
    <w:p w:rsidR="00756B44" w:rsidRPr="00B25563" w:rsidRDefault="00756B44" w:rsidP="00756B44">
      <w:pPr>
        <w:pStyle w:val="subsection"/>
      </w:pPr>
      <w:r w:rsidRPr="00B25563">
        <w:tab/>
        <w:t>(18)</w:t>
      </w:r>
      <w:r w:rsidRPr="00B25563">
        <w:tab/>
        <w:t xml:space="preserve">A notice under </w:t>
      </w:r>
      <w:r w:rsidR="00B25563">
        <w:t>subsection (</w:t>
      </w:r>
      <w:r w:rsidRPr="00B25563">
        <w:t>3), (7) or (10) cannot be varied.</w:t>
      </w:r>
    </w:p>
    <w:p w:rsidR="00756B44" w:rsidRPr="00B25563" w:rsidRDefault="00756B44" w:rsidP="00756B44">
      <w:pPr>
        <w:pStyle w:val="SubsectionHead"/>
      </w:pPr>
      <w:r w:rsidRPr="00B25563">
        <w:t>Limit on nomination</w:t>
      </w:r>
    </w:p>
    <w:p w:rsidR="00756B44" w:rsidRPr="00B25563" w:rsidRDefault="00756B44" w:rsidP="00756B44">
      <w:pPr>
        <w:pStyle w:val="subsection"/>
      </w:pPr>
      <w:r w:rsidRPr="00B25563">
        <w:tab/>
        <w:t>(19)</w:t>
      </w:r>
      <w:r w:rsidRPr="00B25563">
        <w:tab/>
        <w:t xml:space="preserve">The nomination of a digital community radio broadcasting licensee for the purposes of </w:t>
      </w:r>
      <w:r w:rsidR="00B25563">
        <w:t>subsection (</w:t>
      </w:r>
      <w:r w:rsidRPr="00B25563">
        <w:t xml:space="preserve">3), (7) or (10) has no effect if the licensee has already been nominated for the purposes of any of </w:t>
      </w:r>
      <w:r w:rsidRPr="00B25563">
        <w:lastRenderedPageBreak/>
        <w:t>those subsections in the subsection’s application to another digital radio multiplex transmitter licence for the designated BSA radio area.</w:t>
      </w:r>
    </w:p>
    <w:p w:rsidR="00756B44" w:rsidRPr="00B25563" w:rsidRDefault="00756B44" w:rsidP="00756B44">
      <w:pPr>
        <w:pStyle w:val="SubsectionHead"/>
      </w:pPr>
      <w:r w:rsidRPr="00B25563">
        <w:t>Transitional</w:t>
      </w:r>
    </w:p>
    <w:p w:rsidR="00756B44" w:rsidRPr="00B25563" w:rsidRDefault="00756B44" w:rsidP="00756B44">
      <w:pPr>
        <w:pStyle w:val="subsection"/>
      </w:pPr>
      <w:r w:rsidRPr="00B25563">
        <w:tab/>
        <w:t>(20)</w:t>
      </w:r>
      <w:r w:rsidRPr="00B25563">
        <w:tab/>
        <w:t>For the purposes of the application of this section before the digital radio start</w:t>
      </w:r>
      <w:r w:rsidR="00B25563">
        <w:noBreakHyphen/>
      </w:r>
      <w:r w:rsidRPr="00B25563">
        <w:t xml:space="preserve">up day for the designated BSA radio area, </w:t>
      </w:r>
      <w:r w:rsidRPr="00B25563">
        <w:rPr>
          <w:b/>
          <w:i/>
        </w:rPr>
        <w:t>digital community radio broadcasting licensee</w:t>
      </w:r>
      <w:r w:rsidRPr="00B25563">
        <w:t xml:space="preserve"> includes an incumbent digital community radio broadcasting licensee.</w:t>
      </w:r>
    </w:p>
    <w:p w:rsidR="00756B44" w:rsidRPr="00B25563" w:rsidRDefault="00756B44" w:rsidP="00756B44">
      <w:pPr>
        <w:pStyle w:val="ActHead5"/>
      </w:pPr>
      <w:bookmarkStart w:id="221" w:name="_Toc466374681"/>
      <w:r w:rsidRPr="00B25563">
        <w:rPr>
          <w:rStyle w:val="CharSectno"/>
        </w:rPr>
        <w:t>118NS</w:t>
      </w:r>
      <w:r w:rsidRPr="00B25563">
        <w:t xml:space="preserve">  Standard access entitlements of national broadcasters</w:t>
      </w:r>
      <w:bookmarkEnd w:id="221"/>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to a foundation category 2 digital radio multiplex transmitter licence for a designated BSA radio area.</w:t>
      </w:r>
    </w:p>
    <w:p w:rsidR="00756B44" w:rsidRPr="00B25563" w:rsidRDefault="00756B44" w:rsidP="00756B44">
      <w:pPr>
        <w:pStyle w:val="SubsectionHead"/>
      </w:pPr>
      <w:r w:rsidRPr="00B25563">
        <w:t>Standard access entitlements</w:t>
      </w:r>
    </w:p>
    <w:p w:rsidR="00756B44" w:rsidRPr="00B25563" w:rsidRDefault="00756B44" w:rsidP="00756B44">
      <w:pPr>
        <w:pStyle w:val="subsection"/>
      </w:pPr>
      <w:r w:rsidRPr="00B25563">
        <w:tab/>
        <w:t>(2)</w:t>
      </w:r>
      <w:r w:rsidRPr="00B25563">
        <w:tab/>
        <w:t>Each national broadcaster:</w:t>
      </w:r>
    </w:p>
    <w:p w:rsidR="00756B44" w:rsidRPr="00B25563" w:rsidRDefault="00756B44" w:rsidP="00756B44">
      <w:pPr>
        <w:pStyle w:val="paragraph"/>
      </w:pPr>
      <w:r w:rsidRPr="00B25563">
        <w:tab/>
        <w:t>(a)</w:t>
      </w:r>
      <w:r w:rsidRPr="00B25563">
        <w:tab/>
        <w:t>is entitled to access to one</w:t>
      </w:r>
      <w:r w:rsidR="00B25563">
        <w:noBreakHyphen/>
      </w:r>
      <w:r w:rsidRPr="00B25563">
        <w:t xml:space="preserve">ninth of multiplex capacity under the digital radio multiplex transmitter licence (which entitlement is called a </w:t>
      </w:r>
      <w:r w:rsidRPr="00B25563">
        <w:rPr>
          <w:b/>
          <w:i/>
        </w:rPr>
        <w:t>standard access entitlement</w:t>
      </w:r>
      <w:r w:rsidRPr="00B25563">
        <w:t>); and</w:t>
      </w:r>
    </w:p>
    <w:p w:rsidR="00756B44" w:rsidRPr="00B25563" w:rsidRDefault="00756B44" w:rsidP="00756B44">
      <w:pPr>
        <w:pStyle w:val="paragraph"/>
      </w:pPr>
      <w:r w:rsidRPr="00B25563">
        <w:tab/>
        <w:t>(b)</w:t>
      </w:r>
      <w:r w:rsidRPr="00B25563">
        <w:tab/>
        <w:t>may only use that standard access entitlement for the purpose of providing one or more digital national radio broadcasting services in the designated BSA radio area; and</w:t>
      </w:r>
    </w:p>
    <w:p w:rsidR="00756B44" w:rsidRPr="00B25563" w:rsidRDefault="00756B44" w:rsidP="00756B44">
      <w:pPr>
        <w:pStyle w:val="paragraph"/>
      </w:pPr>
      <w:r w:rsidRPr="00B25563">
        <w:tab/>
        <w:t>(c)</w:t>
      </w:r>
      <w:r w:rsidRPr="00B25563">
        <w:tab/>
        <w:t>may transfer the national broadcaster’s standard access entitlement to the other national broadcaster.</w:t>
      </w:r>
    </w:p>
    <w:p w:rsidR="00756B44" w:rsidRPr="00B25563" w:rsidRDefault="00756B44" w:rsidP="00756B44">
      <w:pPr>
        <w:pStyle w:val="subsection"/>
      </w:pPr>
      <w:r w:rsidRPr="00B25563">
        <w:tab/>
        <w:t>(3)</w:t>
      </w:r>
      <w:r w:rsidRPr="00B25563">
        <w:tab/>
        <w:t xml:space="preserve">If a standard access entitlement is transferred as mentioned in </w:t>
      </w:r>
      <w:r w:rsidR="00B25563">
        <w:t>paragraph (</w:t>
      </w:r>
      <w:r w:rsidRPr="00B25563">
        <w:t>2)(c):</w:t>
      </w:r>
    </w:p>
    <w:p w:rsidR="00756B44" w:rsidRPr="00B25563" w:rsidRDefault="00756B44" w:rsidP="00756B44">
      <w:pPr>
        <w:pStyle w:val="paragraph"/>
      </w:pPr>
      <w:r w:rsidRPr="00B25563">
        <w:tab/>
        <w:t>(a)</w:t>
      </w:r>
      <w:r w:rsidRPr="00B25563">
        <w:tab/>
        <w:t>the standard access entitlement may be further transferred, or successively transferred, so long as the holder for the time being of the standard access entitlement is a national broadcaster; and</w:t>
      </w:r>
    </w:p>
    <w:p w:rsidR="00756B44" w:rsidRPr="00B25563" w:rsidRDefault="00756B44" w:rsidP="00756B44">
      <w:pPr>
        <w:pStyle w:val="paragraph"/>
      </w:pPr>
      <w:r w:rsidRPr="00B25563">
        <w:tab/>
        <w:t>(b)</w:t>
      </w:r>
      <w:r w:rsidRPr="00B25563">
        <w:tab/>
        <w:t>the holder for the time being of the standard access entitlement is entitled to access to one</w:t>
      </w:r>
      <w:r w:rsidR="00B25563">
        <w:noBreakHyphen/>
      </w:r>
      <w:r w:rsidRPr="00B25563">
        <w:t xml:space="preserve">ninth of multiplex </w:t>
      </w:r>
      <w:r w:rsidRPr="00B25563">
        <w:lastRenderedPageBreak/>
        <w:t>capacity under the digital radio multiplex transmitter licence for the purpose of providing one or more digital national radio broadcasting services in the designated BSA radio area.</w:t>
      </w:r>
    </w:p>
    <w:p w:rsidR="00756B44" w:rsidRPr="00B25563" w:rsidRDefault="00756B44" w:rsidP="00756B44">
      <w:pPr>
        <w:pStyle w:val="ActHead5"/>
      </w:pPr>
      <w:bookmarkStart w:id="222" w:name="_Toc466374682"/>
      <w:r w:rsidRPr="00B25563">
        <w:rPr>
          <w:rStyle w:val="CharSectno"/>
        </w:rPr>
        <w:t>118NT</w:t>
      </w:r>
      <w:r w:rsidRPr="00B25563">
        <w:t xml:space="preserve">  Excess</w:t>
      </w:r>
      <w:r w:rsidR="00B25563">
        <w:noBreakHyphen/>
      </w:r>
      <w:r w:rsidRPr="00B25563">
        <w:t>capacity access entitlements etc.</w:t>
      </w:r>
      <w:bookmarkEnd w:id="222"/>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to a foundation digital radio multiplex transmitter licence for a designated BSA radio area if:</w:t>
      </w:r>
    </w:p>
    <w:p w:rsidR="00756B44" w:rsidRPr="00B25563" w:rsidRDefault="00756B44" w:rsidP="00756B44">
      <w:pPr>
        <w:pStyle w:val="paragraph"/>
      </w:pPr>
      <w:r w:rsidRPr="00B25563">
        <w:tab/>
        <w:t>(a)</w:t>
      </w:r>
      <w:r w:rsidRPr="00B25563">
        <w:tab/>
        <w:t>on the digital start</w:t>
      </w:r>
      <w:r w:rsidR="00B25563">
        <w:noBreakHyphen/>
      </w:r>
      <w:r w:rsidRPr="00B25563">
        <w:t>up day for the area, the multiplex capacity available under the digital radio multiplex transmitter licence exceeds the aggregate of:</w:t>
      </w:r>
    </w:p>
    <w:p w:rsidR="00756B44" w:rsidRPr="00B25563" w:rsidRDefault="00756B44" w:rsidP="00756B44">
      <w:pPr>
        <w:pStyle w:val="paragraphsub"/>
      </w:pPr>
      <w:r w:rsidRPr="00B25563">
        <w:tab/>
        <w:t>(i)</w:t>
      </w:r>
      <w:r w:rsidRPr="00B25563">
        <w:tab/>
        <w:t>the fractions of multiplex capacity relating to standard access entitlements that have come into existence under subsections</w:t>
      </w:r>
      <w:r w:rsidR="00B25563">
        <w:t> </w:t>
      </w:r>
      <w:r w:rsidRPr="00B25563">
        <w:t>118NQ(2) and 118NS(2); and</w:t>
      </w:r>
    </w:p>
    <w:p w:rsidR="00756B44" w:rsidRPr="00B25563" w:rsidRDefault="00756B44" w:rsidP="00756B44">
      <w:pPr>
        <w:pStyle w:val="paragraphsub"/>
      </w:pPr>
      <w:r w:rsidRPr="00B25563">
        <w:tab/>
        <w:t>(ii)</w:t>
      </w:r>
      <w:r w:rsidRPr="00B25563">
        <w:tab/>
        <w:t>the fractions of multiplex capacity reserved under subsection</w:t>
      </w:r>
      <w:r w:rsidR="00B25563">
        <w:t> </w:t>
      </w:r>
      <w:r w:rsidRPr="00B25563">
        <w:t>118NR(2); or</w:t>
      </w:r>
    </w:p>
    <w:p w:rsidR="00756B44" w:rsidRPr="00B25563" w:rsidRDefault="00756B44" w:rsidP="00756B44">
      <w:pPr>
        <w:pStyle w:val="paragraph"/>
      </w:pPr>
      <w:r w:rsidRPr="00B25563">
        <w:tab/>
        <w:t>(b)</w:t>
      </w:r>
      <w:r w:rsidRPr="00B25563">
        <w:tab/>
        <w:t>at any time after the 12</w:t>
      </w:r>
      <w:r w:rsidR="00B25563">
        <w:noBreakHyphen/>
      </w:r>
      <w:r w:rsidRPr="00B25563">
        <w:t>month period beginning on the digital start</w:t>
      </w:r>
      <w:r w:rsidR="00B25563">
        <w:noBreakHyphen/>
      </w:r>
      <w:r w:rsidRPr="00B25563">
        <w:t>up day for the area, the multiplex capacity available under the digital radio multiplex transmitter licence exceeds the aggregate of:</w:t>
      </w:r>
    </w:p>
    <w:p w:rsidR="00756B44" w:rsidRPr="00B25563" w:rsidRDefault="00756B44" w:rsidP="00756B44">
      <w:pPr>
        <w:pStyle w:val="paragraphsub"/>
      </w:pPr>
      <w:r w:rsidRPr="00B25563">
        <w:tab/>
        <w:t>(i)</w:t>
      </w:r>
      <w:r w:rsidRPr="00B25563">
        <w:tab/>
        <w:t>the fractions of multiplex capacity relating to standard access entitlements that have come into existence under subsections</w:t>
      </w:r>
      <w:r w:rsidR="00B25563">
        <w:t> </w:t>
      </w:r>
      <w:r w:rsidRPr="00B25563">
        <w:t>118NQ(2) and 118NS(2); and</w:t>
      </w:r>
    </w:p>
    <w:p w:rsidR="00756B44" w:rsidRPr="00B25563" w:rsidRDefault="00756B44" w:rsidP="00756B44">
      <w:pPr>
        <w:pStyle w:val="paragraphsub"/>
      </w:pPr>
      <w:r w:rsidRPr="00B25563">
        <w:tab/>
        <w:t>(ii)</w:t>
      </w:r>
      <w:r w:rsidRPr="00B25563">
        <w:tab/>
        <w:t>the fractions of multiplex capacity reserved under subsection</w:t>
      </w:r>
      <w:r w:rsidR="00B25563">
        <w:t> </w:t>
      </w:r>
      <w:r w:rsidRPr="00B25563">
        <w:t>118NR(2);</w:t>
      </w:r>
    </w:p>
    <w:p w:rsidR="00756B44" w:rsidRPr="00B25563" w:rsidRDefault="00756B44" w:rsidP="00756B44">
      <w:pPr>
        <w:pStyle w:val="subsection2"/>
      </w:pPr>
      <w:r w:rsidRPr="00B25563">
        <w:t>and an access undertaking is in force in relation to the licence.</w:t>
      </w:r>
    </w:p>
    <w:p w:rsidR="00756B44" w:rsidRPr="00B25563" w:rsidRDefault="00756B44" w:rsidP="00756B44">
      <w:pPr>
        <w:pStyle w:val="SubsectionHead"/>
      </w:pPr>
      <w:r w:rsidRPr="00B25563">
        <w:t>Initial level of demand for access to excess multiplex capacity must be ascertained</w:t>
      </w:r>
    </w:p>
    <w:p w:rsidR="00756B44" w:rsidRPr="00B25563" w:rsidRDefault="00756B44" w:rsidP="00756B44">
      <w:pPr>
        <w:pStyle w:val="subsection"/>
      </w:pPr>
      <w:r w:rsidRPr="00B25563">
        <w:tab/>
        <w:t>(2)</w:t>
      </w:r>
      <w:r w:rsidRPr="00B25563">
        <w:tab/>
        <w:t xml:space="preserve">If </w:t>
      </w:r>
      <w:r w:rsidR="00B25563">
        <w:t>paragraph (</w:t>
      </w:r>
      <w:r w:rsidRPr="00B25563">
        <w:t>1)(a) applies, the digital radio multiplex transmitter licensee must:</w:t>
      </w:r>
    </w:p>
    <w:p w:rsidR="00756B44" w:rsidRPr="00B25563" w:rsidRDefault="00756B44" w:rsidP="00756B44">
      <w:pPr>
        <w:pStyle w:val="paragraph"/>
      </w:pPr>
      <w:r w:rsidRPr="00B25563">
        <w:tab/>
        <w:t>(a)</w:t>
      </w:r>
      <w:r w:rsidRPr="00B25563">
        <w:tab/>
        <w:t>within 90 days after the digital radio start</w:t>
      </w:r>
      <w:r w:rsidR="00B25563">
        <w:noBreakHyphen/>
      </w:r>
      <w:r w:rsidRPr="00B25563">
        <w:t xml:space="preserve">up day for the designated BSA radio area, ascertain the level of demand for access to that excess multiplex capacity from content service </w:t>
      </w:r>
      <w:r w:rsidRPr="00B25563">
        <w:lastRenderedPageBreak/>
        <w:t>providers who are entitled to provide one or more content services in the designated BSA radio area; and</w:t>
      </w:r>
    </w:p>
    <w:p w:rsidR="00756B44" w:rsidRPr="00B25563" w:rsidRDefault="00756B44" w:rsidP="00756B44">
      <w:pPr>
        <w:pStyle w:val="paragraph"/>
      </w:pPr>
      <w:r w:rsidRPr="00B25563">
        <w:tab/>
        <w:t>(b)</w:t>
      </w:r>
      <w:r w:rsidRPr="00B25563">
        <w:tab/>
        <w:t xml:space="preserve">by notice published on the licensee’s </w:t>
      </w:r>
      <w:r w:rsidR="00D428D7" w:rsidRPr="00B25563">
        <w:t>website</w:t>
      </w:r>
      <w:r w:rsidRPr="00B25563">
        <w:t>:</w:t>
      </w:r>
    </w:p>
    <w:p w:rsidR="00756B44" w:rsidRPr="00B25563" w:rsidRDefault="00756B44" w:rsidP="00756B44">
      <w:pPr>
        <w:pStyle w:val="paragraphsub"/>
      </w:pPr>
      <w:r w:rsidRPr="00B25563">
        <w:tab/>
        <w:t>(i)</w:t>
      </w:r>
      <w:r w:rsidRPr="00B25563">
        <w:tab/>
        <w:t xml:space="preserve">give at least 30 days notice of the licensee’s intention to ascertain the level of demand as mentioned in </w:t>
      </w:r>
      <w:r w:rsidR="00B25563">
        <w:t>paragraph (</w:t>
      </w:r>
      <w:r w:rsidRPr="00B25563">
        <w:t>a); and</w:t>
      </w:r>
    </w:p>
    <w:p w:rsidR="00756B44" w:rsidRPr="00B25563" w:rsidRDefault="00756B44" w:rsidP="00756B44">
      <w:pPr>
        <w:pStyle w:val="paragraphsub"/>
      </w:pPr>
      <w:r w:rsidRPr="00B25563">
        <w:tab/>
        <w:t>(ii)</w:t>
      </w:r>
      <w:r w:rsidRPr="00B25563">
        <w:tab/>
        <w:t>invite content service providers to express an interest in having access to that excess multiplex capacity.</w:t>
      </w:r>
    </w:p>
    <w:p w:rsidR="00756B44" w:rsidRPr="00B25563" w:rsidRDefault="00756B44" w:rsidP="00756B44">
      <w:pPr>
        <w:pStyle w:val="SubsectionHead"/>
      </w:pPr>
      <w:r w:rsidRPr="00B25563">
        <w:t>Subsequent level of demand for access to excess multiplex capacity may be ascertained</w:t>
      </w:r>
    </w:p>
    <w:p w:rsidR="00756B44" w:rsidRPr="00B25563" w:rsidRDefault="00756B44" w:rsidP="00756B44">
      <w:pPr>
        <w:pStyle w:val="subsection"/>
      </w:pPr>
      <w:r w:rsidRPr="00B25563">
        <w:tab/>
        <w:t>(3)</w:t>
      </w:r>
      <w:r w:rsidRPr="00B25563">
        <w:tab/>
        <w:t xml:space="preserve">If </w:t>
      </w:r>
      <w:r w:rsidR="00B25563">
        <w:t>paragraph (</w:t>
      </w:r>
      <w:r w:rsidRPr="00B25563">
        <w:t>1)(b) applies, the following provisions have effect:</w:t>
      </w:r>
    </w:p>
    <w:p w:rsidR="00756B44" w:rsidRPr="00B25563" w:rsidRDefault="00756B44" w:rsidP="00756B44">
      <w:pPr>
        <w:pStyle w:val="paragraph"/>
      </w:pPr>
      <w:r w:rsidRPr="00B25563">
        <w:tab/>
        <w:t>(a)</w:t>
      </w:r>
      <w:r w:rsidRPr="00B25563">
        <w:tab/>
        <w:t>the digital radio multiplex transmitter licensee may ascertain the level of demand for access to that excess multiplex capacity from content service providers who are entitled to provide one or more content services in the designated BSA radio area; and</w:t>
      </w:r>
    </w:p>
    <w:p w:rsidR="00756B44" w:rsidRPr="00B25563" w:rsidRDefault="00756B44" w:rsidP="00756B44">
      <w:pPr>
        <w:pStyle w:val="paragraph"/>
      </w:pPr>
      <w:r w:rsidRPr="00B25563">
        <w:tab/>
        <w:t>(b)</w:t>
      </w:r>
      <w:r w:rsidRPr="00B25563">
        <w:tab/>
        <w:t xml:space="preserve">if the licensee proposes to ascertain the level of demand as mentioned in </w:t>
      </w:r>
      <w:r w:rsidR="00B25563">
        <w:t>paragraph (</w:t>
      </w:r>
      <w:r w:rsidRPr="00B25563">
        <w:t xml:space="preserve">a)—the digital radio multiplex transmitter licensee must, by notice published on the licensee’s </w:t>
      </w:r>
      <w:r w:rsidR="00D50B2E" w:rsidRPr="00B25563">
        <w:t>website</w:t>
      </w:r>
      <w:r w:rsidRPr="00B25563">
        <w:t>:</w:t>
      </w:r>
    </w:p>
    <w:p w:rsidR="00756B44" w:rsidRPr="00B25563" w:rsidRDefault="00756B44" w:rsidP="00756B44">
      <w:pPr>
        <w:pStyle w:val="paragraphsub"/>
      </w:pPr>
      <w:r w:rsidRPr="00B25563">
        <w:tab/>
        <w:t>(i)</w:t>
      </w:r>
      <w:r w:rsidRPr="00B25563">
        <w:tab/>
        <w:t xml:space="preserve">give at least 30 days notice of the licensee’s intention to ascertain the level of demand as mentioned in </w:t>
      </w:r>
      <w:r w:rsidR="00B25563">
        <w:t>paragraph (</w:t>
      </w:r>
      <w:r w:rsidRPr="00B25563">
        <w:t>a); and</w:t>
      </w:r>
    </w:p>
    <w:p w:rsidR="00756B44" w:rsidRPr="00B25563" w:rsidRDefault="00756B44" w:rsidP="00756B44">
      <w:pPr>
        <w:pStyle w:val="paragraphsub"/>
      </w:pPr>
      <w:r w:rsidRPr="00B25563">
        <w:tab/>
        <w:t>(ii)</w:t>
      </w:r>
      <w:r w:rsidRPr="00B25563">
        <w:tab/>
        <w:t>invite content service providers to express an interest in having access to that excess multiplex capacity.</w:t>
      </w:r>
    </w:p>
    <w:p w:rsidR="00756B44" w:rsidRPr="00B25563" w:rsidRDefault="00756B44" w:rsidP="00756B44">
      <w:pPr>
        <w:pStyle w:val="SubsectionHead"/>
      </w:pPr>
      <w:r w:rsidRPr="00B25563">
        <w:t>Demand falls short of excess multiplex capacity</w:t>
      </w:r>
    </w:p>
    <w:p w:rsidR="00756B44" w:rsidRPr="00B25563" w:rsidRDefault="00756B44" w:rsidP="00756B44">
      <w:pPr>
        <w:pStyle w:val="subsection"/>
      </w:pPr>
      <w:r w:rsidRPr="00B25563">
        <w:tab/>
        <w:t>(4)</w:t>
      </w:r>
      <w:r w:rsidRPr="00B25563">
        <w:tab/>
        <w:t xml:space="preserve">If the demand from interested content service providers for access to that excess multiplex capacity, as ascertained under whichever of </w:t>
      </w:r>
      <w:r w:rsidR="00B25563">
        <w:t>subsection (</w:t>
      </w:r>
      <w:r w:rsidRPr="00B25563">
        <w:t>2) or (3) is applicable, falls short of that excess multiplex capacity—each interested content service provider:</w:t>
      </w:r>
    </w:p>
    <w:p w:rsidR="00756B44" w:rsidRPr="00B25563" w:rsidRDefault="00756B44" w:rsidP="00756B44">
      <w:pPr>
        <w:pStyle w:val="paragraph"/>
      </w:pPr>
      <w:r w:rsidRPr="00B25563">
        <w:tab/>
        <w:t>(a)</w:t>
      </w:r>
      <w:r w:rsidRPr="00B25563">
        <w:tab/>
        <w:t xml:space="preserve">is entitled to access to the fraction of multiplex capacity sought by the interested content service provider (which </w:t>
      </w:r>
      <w:r w:rsidRPr="00B25563">
        <w:lastRenderedPageBreak/>
        <w:t xml:space="preserve">entitlement is called an </w:t>
      </w:r>
      <w:r w:rsidRPr="00B25563">
        <w:rPr>
          <w:b/>
          <w:i/>
        </w:rPr>
        <w:t>excess</w:t>
      </w:r>
      <w:r w:rsidR="00B25563">
        <w:rPr>
          <w:b/>
          <w:i/>
        </w:rPr>
        <w:noBreakHyphen/>
      </w:r>
      <w:r w:rsidRPr="00B25563">
        <w:rPr>
          <w:b/>
          <w:i/>
        </w:rPr>
        <w:t>capacity access entitlement</w:t>
      </w:r>
      <w:r w:rsidRPr="00B25563">
        <w:t>); and</w:t>
      </w:r>
    </w:p>
    <w:p w:rsidR="00756B44" w:rsidRPr="00B25563" w:rsidRDefault="00756B44" w:rsidP="00756B44">
      <w:pPr>
        <w:pStyle w:val="paragraph"/>
      </w:pPr>
      <w:r w:rsidRPr="00B25563">
        <w:tab/>
        <w:t>(b)</w:t>
      </w:r>
      <w:r w:rsidRPr="00B25563">
        <w:tab/>
        <w:t>may only use that excess</w:t>
      </w:r>
      <w:r w:rsidR="00B25563">
        <w:noBreakHyphen/>
      </w:r>
      <w:r w:rsidRPr="00B25563">
        <w:t>capacity access entitlement for the purpose of providing one or more content services in the designated BSA radio area; and</w:t>
      </w:r>
    </w:p>
    <w:p w:rsidR="00756B44" w:rsidRPr="00B25563" w:rsidRDefault="00756B44" w:rsidP="00756B44">
      <w:pPr>
        <w:pStyle w:val="paragraph"/>
      </w:pPr>
      <w:r w:rsidRPr="00B25563">
        <w:tab/>
        <w:t>(c)</w:t>
      </w:r>
      <w:r w:rsidRPr="00B25563">
        <w:tab/>
        <w:t>may transfer that excess</w:t>
      </w:r>
      <w:r w:rsidR="00B25563">
        <w:noBreakHyphen/>
      </w:r>
      <w:r w:rsidRPr="00B25563">
        <w:t>capacity access entitlement to another content service provider who is entitled to provide one or more content services in the designated BSA radio area.</w:t>
      </w:r>
    </w:p>
    <w:p w:rsidR="00756B44" w:rsidRPr="00B25563" w:rsidRDefault="00756B44" w:rsidP="00756B44">
      <w:pPr>
        <w:pStyle w:val="subsection"/>
      </w:pPr>
      <w:r w:rsidRPr="00B25563">
        <w:tab/>
        <w:t>(5)</w:t>
      </w:r>
      <w:r w:rsidRPr="00B25563">
        <w:tab/>
        <w:t>The excess</w:t>
      </w:r>
      <w:r w:rsidR="00B25563">
        <w:noBreakHyphen/>
      </w:r>
      <w:r w:rsidRPr="00B25563">
        <w:t xml:space="preserve">capacity access entitlement referred to in </w:t>
      </w:r>
      <w:r w:rsidR="00B25563">
        <w:t>paragraph (</w:t>
      </w:r>
      <w:r w:rsidRPr="00B25563">
        <w:t>4)(a) commences:</w:t>
      </w:r>
    </w:p>
    <w:p w:rsidR="00756B44" w:rsidRPr="00B25563" w:rsidRDefault="00756B44" w:rsidP="00756B44">
      <w:pPr>
        <w:pStyle w:val="paragraph"/>
      </w:pPr>
      <w:r w:rsidRPr="00B25563">
        <w:tab/>
        <w:t>(a)</w:t>
      </w:r>
      <w:r w:rsidRPr="00B25563">
        <w:tab/>
        <w:t>at the end of the 30</w:t>
      </w:r>
      <w:r w:rsidR="00B25563">
        <w:noBreakHyphen/>
      </w:r>
      <w:r w:rsidRPr="00B25563">
        <w:t xml:space="preserve">day period beginning on the day on which the demand from interested content service providers is ascertained under whichever of </w:t>
      </w:r>
      <w:r w:rsidR="00B25563">
        <w:t>subsection (</w:t>
      </w:r>
      <w:r w:rsidRPr="00B25563">
        <w:t>2) or (3) is applicable; or</w:t>
      </w:r>
    </w:p>
    <w:p w:rsidR="00756B44" w:rsidRPr="00B25563" w:rsidRDefault="00756B44" w:rsidP="00756B44">
      <w:pPr>
        <w:pStyle w:val="paragraph"/>
      </w:pPr>
      <w:r w:rsidRPr="00B25563">
        <w:tab/>
        <w:t>(b)</w:t>
      </w:r>
      <w:r w:rsidRPr="00B25563">
        <w:tab/>
        <w:t>if the digital radio multiplex transmitter licensee agrees to an earlier time—at that earlier time.</w:t>
      </w:r>
    </w:p>
    <w:p w:rsidR="00756B44" w:rsidRPr="00B25563" w:rsidRDefault="00756B44" w:rsidP="00756B44">
      <w:pPr>
        <w:pStyle w:val="SubsectionHead"/>
      </w:pPr>
      <w:r w:rsidRPr="00B25563">
        <w:t>Demand is greater than excess multiplex capacity</w:t>
      </w:r>
    </w:p>
    <w:p w:rsidR="00756B44" w:rsidRPr="00B25563" w:rsidRDefault="00756B44" w:rsidP="00756B44">
      <w:pPr>
        <w:pStyle w:val="subsection"/>
      </w:pPr>
      <w:r w:rsidRPr="00B25563">
        <w:tab/>
        <w:t>(6)</w:t>
      </w:r>
      <w:r w:rsidRPr="00B25563">
        <w:tab/>
        <w:t xml:space="preserve">If the demand from interested content service providers for access to that excess multiplex capacity, as ascertained under whichever of </w:t>
      </w:r>
      <w:r w:rsidR="00B25563">
        <w:t>subsection (</w:t>
      </w:r>
      <w:r w:rsidRPr="00B25563">
        <w:t>2) or (3) is applicable, is greater than that excess multiplex capacity, the digital radio multiplex transmitter licensee must:</w:t>
      </w:r>
    </w:p>
    <w:p w:rsidR="00756B44" w:rsidRPr="00B25563" w:rsidRDefault="00756B44" w:rsidP="00756B44">
      <w:pPr>
        <w:pStyle w:val="paragraph"/>
      </w:pPr>
      <w:r w:rsidRPr="00B25563">
        <w:tab/>
        <w:t>(a)</w:t>
      </w:r>
      <w:r w:rsidRPr="00B25563">
        <w:tab/>
        <w:t>use an open and transparent auction process to determine which content service providers are to have access to which fractions of multiplex capacity for the purpose of providing one or more content services in the designated BSA radio area; and</w:t>
      </w:r>
    </w:p>
    <w:p w:rsidR="00756B44" w:rsidRPr="00B25563" w:rsidRDefault="00756B44" w:rsidP="00756B44">
      <w:pPr>
        <w:pStyle w:val="paragraph"/>
      </w:pPr>
      <w:r w:rsidRPr="00B25563">
        <w:tab/>
        <w:t>(b)</w:t>
      </w:r>
      <w:r w:rsidRPr="00B25563">
        <w:tab/>
        <w:t>do so before the end of the 60</w:t>
      </w:r>
      <w:r w:rsidR="00B25563">
        <w:noBreakHyphen/>
      </w:r>
      <w:r w:rsidRPr="00B25563">
        <w:t xml:space="preserve">day period beginning on the day on which the demand from interested content service providers is ascertained under whichever of </w:t>
      </w:r>
      <w:r w:rsidR="00B25563">
        <w:t>subsection (</w:t>
      </w:r>
      <w:r w:rsidRPr="00B25563">
        <w:t>2) or (3) is applicable.</w:t>
      </w:r>
    </w:p>
    <w:p w:rsidR="00756B44" w:rsidRPr="00B25563" w:rsidRDefault="00756B44" w:rsidP="00756B44">
      <w:pPr>
        <w:pStyle w:val="subsection"/>
      </w:pPr>
      <w:r w:rsidRPr="00B25563">
        <w:lastRenderedPageBreak/>
        <w:tab/>
        <w:t>(7)</w:t>
      </w:r>
      <w:r w:rsidRPr="00B25563">
        <w:tab/>
        <w:t xml:space="preserve">If, as a result of an auction process mentioned in </w:t>
      </w:r>
      <w:r w:rsidR="00B25563">
        <w:t>subsection (</w:t>
      </w:r>
      <w:r w:rsidRPr="00B25563">
        <w:t>6), a content service provider is to have access to a particular fraction of multiplex capacity, the content service provider:</w:t>
      </w:r>
    </w:p>
    <w:p w:rsidR="00756B44" w:rsidRPr="00B25563" w:rsidRDefault="00756B44" w:rsidP="00756B44">
      <w:pPr>
        <w:pStyle w:val="paragraph"/>
      </w:pPr>
      <w:r w:rsidRPr="00B25563">
        <w:tab/>
        <w:t>(a)</w:t>
      </w:r>
      <w:r w:rsidRPr="00B25563">
        <w:tab/>
        <w:t xml:space="preserve">is entitled to access to that fraction of multiplex capacity (which entitlement is called an </w:t>
      </w:r>
      <w:r w:rsidRPr="00B25563">
        <w:rPr>
          <w:b/>
          <w:i/>
        </w:rPr>
        <w:t>excess</w:t>
      </w:r>
      <w:r w:rsidR="00B25563">
        <w:rPr>
          <w:b/>
          <w:i/>
        </w:rPr>
        <w:noBreakHyphen/>
      </w:r>
      <w:r w:rsidRPr="00B25563">
        <w:rPr>
          <w:b/>
          <w:i/>
        </w:rPr>
        <w:t>capacity access entitlement</w:t>
      </w:r>
      <w:r w:rsidRPr="00B25563">
        <w:t>); and</w:t>
      </w:r>
    </w:p>
    <w:p w:rsidR="00756B44" w:rsidRPr="00B25563" w:rsidRDefault="00756B44" w:rsidP="00756B44">
      <w:pPr>
        <w:pStyle w:val="paragraph"/>
      </w:pPr>
      <w:r w:rsidRPr="00B25563">
        <w:tab/>
        <w:t>(b)</w:t>
      </w:r>
      <w:r w:rsidRPr="00B25563">
        <w:tab/>
        <w:t>may only use that excess</w:t>
      </w:r>
      <w:r w:rsidR="00B25563">
        <w:noBreakHyphen/>
      </w:r>
      <w:r w:rsidRPr="00B25563">
        <w:t>capacity access entitlement for the purpose of providing one or more content services in the designated BSA radio area; and</w:t>
      </w:r>
    </w:p>
    <w:p w:rsidR="00756B44" w:rsidRPr="00B25563" w:rsidRDefault="00756B44" w:rsidP="00756B44">
      <w:pPr>
        <w:pStyle w:val="paragraph"/>
      </w:pPr>
      <w:r w:rsidRPr="00B25563">
        <w:tab/>
        <w:t>(c)</w:t>
      </w:r>
      <w:r w:rsidRPr="00B25563">
        <w:tab/>
        <w:t>may transfer that excess</w:t>
      </w:r>
      <w:r w:rsidR="00B25563">
        <w:noBreakHyphen/>
      </w:r>
      <w:r w:rsidRPr="00B25563">
        <w:t>capacity access entitlement to another content service provider who is entitled to provide one or more content services in the designated BSA radio area.</w:t>
      </w:r>
    </w:p>
    <w:p w:rsidR="00756B44" w:rsidRPr="00B25563" w:rsidRDefault="00756B44" w:rsidP="00756B44">
      <w:pPr>
        <w:pStyle w:val="subsection"/>
      </w:pPr>
      <w:r w:rsidRPr="00B25563">
        <w:tab/>
        <w:t>(8)</w:t>
      </w:r>
      <w:r w:rsidRPr="00B25563">
        <w:tab/>
        <w:t>The excess</w:t>
      </w:r>
      <w:r w:rsidR="00B25563">
        <w:noBreakHyphen/>
      </w:r>
      <w:r w:rsidRPr="00B25563">
        <w:t xml:space="preserve">capacity access entitlement referred to in </w:t>
      </w:r>
      <w:r w:rsidR="00B25563">
        <w:t>paragraph (</w:t>
      </w:r>
      <w:r w:rsidRPr="00B25563">
        <w:t>7)(a) commences:</w:t>
      </w:r>
    </w:p>
    <w:p w:rsidR="00756B44" w:rsidRPr="00B25563" w:rsidRDefault="00756B44" w:rsidP="00756B44">
      <w:pPr>
        <w:pStyle w:val="paragraph"/>
      </w:pPr>
      <w:r w:rsidRPr="00B25563">
        <w:tab/>
        <w:t>(a)</w:t>
      </w:r>
      <w:r w:rsidRPr="00B25563">
        <w:tab/>
        <w:t>at the end of the 30</w:t>
      </w:r>
      <w:r w:rsidR="00B25563">
        <w:noBreakHyphen/>
      </w:r>
      <w:r w:rsidRPr="00B25563">
        <w:t xml:space="preserve">day period beginning on the day on which the auction process mentioned in </w:t>
      </w:r>
      <w:r w:rsidR="00B25563">
        <w:t>subsection (</w:t>
      </w:r>
      <w:r w:rsidRPr="00B25563">
        <w:t>6) is completed; or</w:t>
      </w:r>
    </w:p>
    <w:p w:rsidR="00756B44" w:rsidRPr="00B25563" w:rsidRDefault="00756B44" w:rsidP="00756B44">
      <w:pPr>
        <w:pStyle w:val="paragraph"/>
      </w:pPr>
      <w:r w:rsidRPr="00B25563">
        <w:tab/>
        <w:t>(b)</w:t>
      </w:r>
      <w:r w:rsidRPr="00B25563">
        <w:tab/>
        <w:t>if the digital radio multiplex transmitter licensee agrees to an earlier time—at that earlier time.</w:t>
      </w:r>
    </w:p>
    <w:p w:rsidR="00756B44" w:rsidRPr="00B25563" w:rsidRDefault="00756B44" w:rsidP="00756B44">
      <w:pPr>
        <w:pStyle w:val="subsection"/>
      </w:pPr>
      <w:r w:rsidRPr="00B25563">
        <w:tab/>
        <w:t>(9)</w:t>
      </w:r>
      <w:r w:rsidRPr="00B25563">
        <w:tab/>
        <w:t xml:space="preserve">For the purposes of the application of </w:t>
      </w:r>
      <w:r w:rsidR="00B25563">
        <w:t>paragraph (</w:t>
      </w:r>
      <w:r w:rsidRPr="00B25563">
        <w:t xml:space="preserve">8)(a) to a content service provider, the auction process mentioned in </w:t>
      </w:r>
      <w:r w:rsidR="00B25563">
        <w:t>subsection (</w:t>
      </w:r>
      <w:r w:rsidRPr="00B25563">
        <w:t>6) is completed when the content service provider makes the relevant auction payment.</w:t>
      </w:r>
    </w:p>
    <w:p w:rsidR="00756B44" w:rsidRPr="00B25563" w:rsidRDefault="00756B44" w:rsidP="00756B44">
      <w:pPr>
        <w:pStyle w:val="subsection"/>
      </w:pPr>
      <w:r w:rsidRPr="00B25563">
        <w:tab/>
        <w:t>(10)</w:t>
      </w:r>
      <w:r w:rsidRPr="00B25563">
        <w:tab/>
        <w:t>If an excess</w:t>
      </w:r>
      <w:r w:rsidR="00B25563">
        <w:noBreakHyphen/>
      </w:r>
      <w:r w:rsidRPr="00B25563">
        <w:t xml:space="preserve">capacity access entitlement is transferred as mentioned in </w:t>
      </w:r>
      <w:r w:rsidR="00B25563">
        <w:t>paragraph (</w:t>
      </w:r>
      <w:r w:rsidRPr="00B25563">
        <w:t>4)(c) or (7)(c):</w:t>
      </w:r>
    </w:p>
    <w:p w:rsidR="00756B44" w:rsidRPr="00B25563" w:rsidRDefault="00756B44" w:rsidP="00756B44">
      <w:pPr>
        <w:pStyle w:val="paragraph"/>
      </w:pPr>
      <w:r w:rsidRPr="00B25563">
        <w:tab/>
        <w:t>(a)</w:t>
      </w:r>
      <w:r w:rsidRPr="00B25563">
        <w:tab/>
        <w:t>the excess</w:t>
      </w:r>
      <w:r w:rsidR="00B25563">
        <w:noBreakHyphen/>
      </w:r>
      <w:r w:rsidRPr="00B25563">
        <w:t>capacity access entitlement may be further transferred, or successively transferred, so long as the holder for the time being of the excess</w:t>
      </w:r>
      <w:r w:rsidR="00B25563">
        <w:noBreakHyphen/>
      </w:r>
      <w:r w:rsidRPr="00B25563">
        <w:t>capacity access entitlement is a content service provider who is entitled to provide content services in the designated BSA radio area; and</w:t>
      </w:r>
    </w:p>
    <w:p w:rsidR="00756B44" w:rsidRPr="00B25563" w:rsidRDefault="00756B44" w:rsidP="00756B44">
      <w:pPr>
        <w:pStyle w:val="paragraph"/>
      </w:pPr>
      <w:r w:rsidRPr="00B25563">
        <w:tab/>
        <w:t>(b)</w:t>
      </w:r>
      <w:r w:rsidRPr="00B25563">
        <w:tab/>
        <w:t>the holder for the time being of the excess</w:t>
      </w:r>
      <w:r w:rsidR="00B25563">
        <w:noBreakHyphen/>
      </w:r>
      <w:r w:rsidRPr="00B25563">
        <w:t xml:space="preserve">capacity access entitlement is entitled to access to the relevant fraction of multiplex capacity under the digital radio multiplex </w:t>
      </w:r>
      <w:r w:rsidRPr="00B25563">
        <w:lastRenderedPageBreak/>
        <w:t>transmitter licence for the purpose of providing one or more content services in the designated BSA radio area.</w:t>
      </w:r>
    </w:p>
    <w:p w:rsidR="00756B44" w:rsidRPr="00B25563" w:rsidRDefault="00756B44" w:rsidP="00756B44">
      <w:pPr>
        <w:pStyle w:val="subsection"/>
      </w:pPr>
      <w:r w:rsidRPr="00B25563">
        <w:tab/>
        <w:t>(11)</w:t>
      </w:r>
      <w:r w:rsidRPr="00B25563">
        <w:tab/>
        <w:t>This section has effect subject to section</w:t>
      </w:r>
      <w:r w:rsidR="00B25563">
        <w:t> </w:t>
      </w:r>
      <w:r w:rsidRPr="00B25563">
        <w:t>118NV.</w:t>
      </w:r>
    </w:p>
    <w:p w:rsidR="00756B44" w:rsidRPr="00B25563" w:rsidRDefault="00756B44" w:rsidP="00756B44">
      <w:pPr>
        <w:pStyle w:val="ActHead5"/>
      </w:pPr>
      <w:bookmarkStart w:id="223" w:name="_Toc466374683"/>
      <w:r w:rsidRPr="00B25563">
        <w:rPr>
          <w:rStyle w:val="CharSectno"/>
        </w:rPr>
        <w:t>118NU</w:t>
      </w:r>
      <w:r w:rsidRPr="00B25563">
        <w:t xml:space="preserve">  Distributed</w:t>
      </w:r>
      <w:r w:rsidR="00B25563">
        <w:noBreakHyphen/>
      </w:r>
      <w:r w:rsidRPr="00B25563">
        <w:t>capacity access entitlements etc.</w:t>
      </w:r>
      <w:bookmarkEnd w:id="223"/>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to a non</w:t>
      </w:r>
      <w:r w:rsidR="00B25563">
        <w:noBreakHyphen/>
      </w:r>
      <w:r w:rsidRPr="00B25563">
        <w:t>foundation digital radio multiplex transmitter licence for a designated BSA radio area if an access undertaking is in force for the licence.</w:t>
      </w:r>
    </w:p>
    <w:p w:rsidR="00756B44" w:rsidRPr="00B25563" w:rsidRDefault="00756B44" w:rsidP="00756B44">
      <w:pPr>
        <w:pStyle w:val="SubsectionHead"/>
      </w:pPr>
      <w:r w:rsidRPr="00B25563">
        <w:t>Initial level of demand for access to multiplex capacity must be ascertained</w:t>
      </w:r>
    </w:p>
    <w:p w:rsidR="00756B44" w:rsidRPr="00B25563" w:rsidRDefault="00756B44" w:rsidP="00756B44">
      <w:pPr>
        <w:pStyle w:val="subsection"/>
      </w:pPr>
      <w:r w:rsidRPr="00B25563">
        <w:tab/>
        <w:t>(2)</w:t>
      </w:r>
      <w:r w:rsidRPr="00B25563">
        <w:tab/>
        <w:t>The following provisions have effect:</w:t>
      </w:r>
    </w:p>
    <w:p w:rsidR="00756B44" w:rsidRPr="00B25563" w:rsidRDefault="00756B44" w:rsidP="00756B44">
      <w:pPr>
        <w:pStyle w:val="paragraph"/>
      </w:pPr>
      <w:r w:rsidRPr="00B25563">
        <w:tab/>
        <w:t>(a)</w:t>
      </w:r>
      <w:r w:rsidRPr="00B25563">
        <w:tab/>
        <w:t>the digital radio multiplex transmitter licensee must, before commencing to transmit a content service, ascertain the level of demand for access to multiplex capacity from content service providers who are entitled to provide one or more content services in the designated BSA radio area; and</w:t>
      </w:r>
    </w:p>
    <w:p w:rsidR="00756B44" w:rsidRPr="00B25563" w:rsidRDefault="00756B44" w:rsidP="00756B44">
      <w:pPr>
        <w:pStyle w:val="paragraph"/>
      </w:pPr>
      <w:r w:rsidRPr="00B25563">
        <w:tab/>
        <w:t>(b)</w:t>
      </w:r>
      <w:r w:rsidRPr="00B25563">
        <w:tab/>
        <w:t xml:space="preserve">if the licensee proposes to ascertain the level of demand as mentioned in </w:t>
      </w:r>
      <w:r w:rsidR="00B25563">
        <w:t>paragraph (</w:t>
      </w:r>
      <w:r w:rsidRPr="00B25563">
        <w:t xml:space="preserve">a)—the digital radio multiplex transmitter licensee must, by notice published on the licensee’s </w:t>
      </w:r>
      <w:r w:rsidR="00D50B2E" w:rsidRPr="00B25563">
        <w:t>website</w:t>
      </w:r>
      <w:r w:rsidRPr="00B25563">
        <w:t>:</w:t>
      </w:r>
    </w:p>
    <w:p w:rsidR="00756B44" w:rsidRPr="00B25563" w:rsidRDefault="00756B44" w:rsidP="00756B44">
      <w:pPr>
        <w:pStyle w:val="paragraphsub"/>
      </w:pPr>
      <w:r w:rsidRPr="00B25563">
        <w:tab/>
        <w:t>(i)</w:t>
      </w:r>
      <w:r w:rsidRPr="00B25563">
        <w:tab/>
        <w:t xml:space="preserve">give at least 30 days notice of the licensee’s intention to ascertain the level of demand as mentioned in </w:t>
      </w:r>
      <w:r w:rsidR="00B25563">
        <w:t>paragraph (</w:t>
      </w:r>
      <w:r w:rsidRPr="00B25563">
        <w:t>a); and</w:t>
      </w:r>
    </w:p>
    <w:p w:rsidR="00756B44" w:rsidRPr="00B25563" w:rsidRDefault="00756B44" w:rsidP="00756B44">
      <w:pPr>
        <w:pStyle w:val="paragraphsub"/>
      </w:pPr>
      <w:r w:rsidRPr="00B25563">
        <w:tab/>
        <w:t>(ii)</w:t>
      </w:r>
      <w:r w:rsidRPr="00B25563">
        <w:tab/>
        <w:t>invite content service providers to express an interest in having access to that multiplex capacity.</w:t>
      </w:r>
    </w:p>
    <w:p w:rsidR="00756B44" w:rsidRPr="00B25563" w:rsidRDefault="00756B44" w:rsidP="00756B44">
      <w:pPr>
        <w:pStyle w:val="SubsectionHead"/>
      </w:pPr>
      <w:r w:rsidRPr="00B25563">
        <w:t>Subsequent level of demand for access to multiplex capacity may be ascertained</w:t>
      </w:r>
    </w:p>
    <w:p w:rsidR="00756B44" w:rsidRPr="00B25563" w:rsidRDefault="00756B44" w:rsidP="00756B44">
      <w:pPr>
        <w:pStyle w:val="subsection"/>
      </w:pPr>
      <w:r w:rsidRPr="00B25563">
        <w:tab/>
        <w:t>(3)</w:t>
      </w:r>
      <w:r w:rsidRPr="00B25563">
        <w:tab/>
        <w:t>The following provisions have effect:</w:t>
      </w:r>
    </w:p>
    <w:p w:rsidR="00756B44" w:rsidRPr="00B25563" w:rsidRDefault="00756B44" w:rsidP="00756B44">
      <w:pPr>
        <w:pStyle w:val="paragraph"/>
      </w:pPr>
      <w:r w:rsidRPr="00B25563">
        <w:tab/>
        <w:t>(a)</w:t>
      </w:r>
      <w:r w:rsidRPr="00B25563">
        <w:tab/>
        <w:t xml:space="preserve">the digital radio multiplex transmitter licensee may, at any time after commencing to transmit a content service, </w:t>
      </w:r>
      <w:r w:rsidRPr="00B25563">
        <w:lastRenderedPageBreak/>
        <w:t>ascertain the level of demand for access to multiplex capacity from content service providers who are entitled to provide one or more content services in the designated BSA radio area; and</w:t>
      </w:r>
    </w:p>
    <w:p w:rsidR="00756B44" w:rsidRPr="00B25563" w:rsidRDefault="00756B44" w:rsidP="00756B44">
      <w:pPr>
        <w:pStyle w:val="paragraph"/>
      </w:pPr>
      <w:r w:rsidRPr="00B25563">
        <w:tab/>
        <w:t>(b)</w:t>
      </w:r>
      <w:r w:rsidRPr="00B25563">
        <w:tab/>
        <w:t xml:space="preserve">if the licensee proposes to ascertain the level of demand as mentioned in </w:t>
      </w:r>
      <w:r w:rsidR="00B25563">
        <w:t>paragraph (</w:t>
      </w:r>
      <w:r w:rsidRPr="00B25563">
        <w:t xml:space="preserve">a)—the digital radio multiplex transmitter licensee must, by notice published on the licensee’s </w:t>
      </w:r>
      <w:r w:rsidR="002108C5" w:rsidRPr="00B25563">
        <w:t>website</w:t>
      </w:r>
      <w:r w:rsidRPr="00B25563">
        <w:t>:</w:t>
      </w:r>
    </w:p>
    <w:p w:rsidR="00756B44" w:rsidRPr="00B25563" w:rsidRDefault="00756B44" w:rsidP="00756B44">
      <w:pPr>
        <w:pStyle w:val="paragraphsub"/>
      </w:pPr>
      <w:r w:rsidRPr="00B25563">
        <w:tab/>
        <w:t>(i)</w:t>
      </w:r>
      <w:r w:rsidRPr="00B25563">
        <w:tab/>
        <w:t xml:space="preserve">give at least 30 days notice of the licensee’s intention to ascertain the level of demand as mentioned in </w:t>
      </w:r>
      <w:r w:rsidR="00B25563">
        <w:t>paragraph (</w:t>
      </w:r>
      <w:r w:rsidRPr="00B25563">
        <w:t>a); and</w:t>
      </w:r>
    </w:p>
    <w:p w:rsidR="00756B44" w:rsidRPr="00B25563" w:rsidRDefault="00756B44" w:rsidP="00756B44">
      <w:pPr>
        <w:pStyle w:val="paragraphsub"/>
      </w:pPr>
      <w:r w:rsidRPr="00B25563">
        <w:tab/>
        <w:t>(ii)</w:t>
      </w:r>
      <w:r w:rsidRPr="00B25563">
        <w:tab/>
        <w:t>invite content service providers to express an interest in having access to that multiplex capacity.</w:t>
      </w:r>
    </w:p>
    <w:p w:rsidR="00756B44" w:rsidRPr="00B25563" w:rsidRDefault="00756B44" w:rsidP="00756B44">
      <w:pPr>
        <w:pStyle w:val="SubsectionHead"/>
      </w:pPr>
      <w:r w:rsidRPr="00B25563">
        <w:t>Demand falls short of multiplex capacity</w:t>
      </w:r>
    </w:p>
    <w:p w:rsidR="00756B44" w:rsidRPr="00B25563" w:rsidRDefault="00756B44" w:rsidP="00756B44">
      <w:pPr>
        <w:pStyle w:val="subsection"/>
      </w:pPr>
      <w:r w:rsidRPr="00B25563">
        <w:tab/>
        <w:t>(4)</w:t>
      </w:r>
      <w:r w:rsidRPr="00B25563">
        <w:tab/>
        <w:t xml:space="preserve">If the demand from interested content service providers for access to multiplex capacity, as ascertained under whichever of </w:t>
      </w:r>
      <w:r w:rsidR="00B25563">
        <w:t>subsection (</w:t>
      </w:r>
      <w:r w:rsidRPr="00B25563">
        <w:t>2) or (3) is applicable, falls short of the multiplex capacity—each interested content service provider:</w:t>
      </w:r>
    </w:p>
    <w:p w:rsidR="00756B44" w:rsidRPr="00B25563" w:rsidRDefault="00756B44" w:rsidP="00756B44">
      <w:pPr>
        <w:pStyle w:val="paragraph"/>
      </w:pPr>
      <w:r w:rsidRPr="00B25563">
        <w:tab/>
        <w:t>(a)</w:t>
      </w:r>
      <w:r w:rsidRPr="00B25563">
        <w:tab/>
        <w:t xml:space="preserve">is entitled to access to the fraction of multiplex capacity sought by the interested content service provider (which entitlement is called a </w:t>
      </w:r>
      <w:r w:rsidRPr="00B25563">
        <w:rPr>
          <w:b/>
          <w:i/>
        </w:rPr>
        <w:t>distributed</w:t>
      </w:r>
      <w:r w:rsidR="00B25563">
        <w:rPr>
          <w:b/>
          <w:i/>
        </w:rPr>
        <w:noBreakHyphen/>
      </w:r>
      <w:r w:rsidRPr="00B25563">
        <w:rPr>
          <w:b/>
          <w:i/>
        </w:rPr>
        <w:t>capacity access entitlement</w:t>
      </w:r>
      <w:r w:rsidRPr="00B25563">
        <w:t>); and</w:t>
      </w:r>
    </w:p>
    <w:p w:rsidR="00756B44" w:rsidRPr="00B25563" w:rsidRDefault="00756B44" w:rsidP="00756B44">
      <w:pPr>
        <w:pStyle w:val="paragraph"/>
      </w:pPr>
      <w:r w:rsidRPr="00B25563">
        <w:tab/>
        <w:t>(b)</w:t>
      </w:r>
      <w:r w:rsidRPr="00B25563">
        <w:tab/>
        <w:t>may only use that distributed</w:t>
      </w:r>
      <w:r w:rsidR="00B25563">
        <w:noBreakHyphen/>
      </w:r>
      <w:r w:rsidRPr="00B25563">
        <w:t>capacity access entitlement for the purpose of providing one or more content services in the designated BSA radio area; and</w:t>
      </w:r>
    </w:p>
    <w:p w:rsidR="00756B44" w:rsidRPr="00B25563" w:rsidRDefault="00756B44" w:rsidP="00756B44">
      <w:pPr>
        <w:pStyle w:val="paragraph"/>
      </w:pPr>
      <w:r w:rsidRPr="00B25563">
        <w:tab/>
        <w:t>(c)</w:t>
      </w:r>
      <w:r w:rsidRPr="00B25563">
        <w:tab/>
        <w:t>may transfer that distributed</w:t>
      </w:r>
      <w:r w:rsidR="00B25563">
        <w:noBreakHyphen/>
      </w:r>
      <w:r w:rsidRPr="00B25563">
        <w:t>capacity access entitlement to another content service provider who is entitled to provide one or more content services in the designated BSA radio area.</w:t>
      </w:r>
    </w:p>
    <w:p w:rsidR="00756B44" w:rsidRPr="00B25563" w:rsidRDefault="00756B44" w:rsidP="00756B44">
      <w:pPr>
        <w:pStyle w:val="subsection"/>
      </w:pPr>
      <w:r w:rsidRPr="00B25563">
        <w:tab/>
        <w:t>(5)</w:t>
      </w:r>
      <w:r w:rsidRPr="00B25563">
        <w:tab/>
        <w:t>The distributed</w:t>
      </w:r>
      <w:r w:rsidR="00B25563">
        <w:noBreakHyphen/>
      </w:r>
      <w:r w:rsidRPr="00B25563">
        <w:t xml:space="preserve">capacity access entitlement referred to in </w:t>
      </w:r>
      <w:r w:rsidR="00B25563">
        <w:t>paragraph (</w:t>
      </w:r>
      <w:r w:rsidRPr="00B25563">
        <w:t>4)(a) commences:</w:t>
      </w:r>
    </w:p>
    <w:p w:rsidR="00756B44" w:rsidRPr="00B25563" w:rsidRDefault="00756B44" w:rsidP="00756B44">
      <w:pPr>
        <w:pStyle w:val="paragraph"/>
      </w:pPr>
      <w:r w:rsidRPr="00B25563">
        <w:tab/>
        <w:t>(a)</w:t>
      </w:r>
      <w:r w:rsidRPr="00B25563">
        <w:tab/>
        <w:t>at the end of the 30</w:t>
      </w:r>
      <w:r w:rsidR="00B25563">
        <w:noBreakHyphen/>
      </w:r>
      <w:r w:rsidRPr="00B25563">
        <w:t xml:space="preserve">day period beginning on the day on which the demand from interested content service providers is ascertained under whichever of </w:t>
      </w:r>
      <w:r w:rsidR="00B25563">
        <w:t>subsection (</w:t>
      </w:r>
      <w:r w:rsidRPr="00B25563">
        <w:t>2) or (3) is applicable; or</w:t>
      </w:r>
    </w:p>
    <w:p w:rsidR="00756B44" w:rsidRPr="00B25563" w:rsidRDefault="00756B44" w:rsidP="00756B44">
      <w:pPr>
        <w:pStyle w:val="paragraph"/>
      </w:pPr>
      <w:r w:rsidRPr="00B25563">
        <w:lastRenderedPageBreak/>
        <w:tab/>
        <w:t>(b)</w:t>
      </w:r>
      <w:r w:rsidRPr="00B25563">
        <w:tab/>
        <w:t>if the digital radio multiplex transmitter licensee agrees to an earlier time—at that earlier time.</w:t>
      </w:r>
    </w:p>
    <w:p w:rsidR="00756B44" w:rsidRPr="00B25563" w:rsidRDefault="00756B44" w:rsidP="00756B44">
      <w:pPr>
        <w:pStyle w:val="SubsectionHead"/>
      </w:pPr>
      <w:r w:rsidRPr="00B25563">
        <w:t>Demand is greater than multiplex capacity</w:t>
      </w:r>
    </w:p>
    <w:p w:rsidR="00756B44" w:rsidRPr="00B25563" w:rsidRDefault="00756B44" w:rsidP="00756B44">
      <w:pPr>
        <w:pStyle w:val="subsection"/>
      </w:pPr>
      <w:r w:rsidRPr="00B25563">
        <w:tab/>
        <w:t>(6)</w:t>
      </w:r>
      <w:r w:rsidRPr="00B25563">
        <w:tab/>
        <w:t xml:space="preserve">If the demand from interested content service providers for access to multiplex capacity, as ascertained under whichever of </w:t>
      </w:r>
      <w:r w:rsidR="00B25563">
        <w:t>subsection (</w:t>
      </w:r>
      <w:r w:rsidRPr="00B25563">
        <w:t>2) or (3) is applicable, is greater than the multiplex capacity, the digital radio multiplex transmitter licensee must:</w:t>
      </w:r>
    </w:p>
    <w:p w:rsidR="00756B44" w:rsidRPr="00B25563" w:rsidRDefault="00756B44" w:rsidP="00756B44">
      <w:pPr>
        <w:pStyle w:val="paragraph"/>
      </w:pPr>
      <w:r w:rsidRPr="00B25563">
        <w:tab/>
        <w:t>(a)</w:t>
      </w:r>
      <w:r w:rsidRPr="00B25563">
        <w:tab/>
        <w:t>use an open and transparent auction process to determine which content service providers are to have access to which fractions of multiplex capacity for the purpose of providing one or more content services in the designated BSA radio area; and</w:t>
      </w:r>
    </w:p>
    <w:p w:rsidR="00756B44" w:rsidRPr="00B25563" w:rsidRDefault="00756B44" w:rsidP="00756B44">
      <w:pPr>
        <w:pStyle w:val="paragraph"/>
      </w:pPr>
      <w:r w:rsidRPr="00B25563">
        <w:tab/>
        <w:t>(b)</w:t>
      </w:r>
      <w:r w:rsidRPr="00B25563">
        <w:tab/>
        <w:t>do so before the end of the 60</w:t>
      </w:r>
      <w:r w:rsidR="00B25563">
        <w:noBreakHyphen/>
      </w:r>
      <w:r w:rsidRPr="00B25563">
        <w:t xml:space="preserve">day period beginning on the day on which the demand from interested content service providers is ascertained under whichever of </w:t>
      </w:r>
      <w:r w:rsidR="00B25563">
        <w:t>subsection (</w:t>
      </w:r>
      <w:r w:rsidRPr="00B25563">
        <w:t>2) or (3) is applicable.</w:t>
      </w:r>
    </w:p>
    <w:p w:rsidR="00756B44" w:rsidRPr="00B25563" w:rsidRDefault="00756B44" w:rsidP="00756B44">
      <w:pPr>
        <w:pStyle w:val="subsection"/>
      </w:pPr>
      <w:r w:rsidRPr="00B25563">
        <w:tab/>
        <w:t>(7)</w:t>
      </w:r>
      <w:r w:rsidRPr="00B25563">
        <w:tab/>
        <w:t xml:space="preserve">If, as a result of an auction process mentioned in </w:t>
      </w:r>
      <w:r w:rsidR="00B25563">
        <w:t>subsection (</w:t>
      </w:r>
      <w:r w:rsidRPr="00B25563">
        <w:t>6), a content service provider is to have access to a particular fraction of multiplex capacity, the content service provider:</w:t>
      </w:r>
    </w:p>
    <w:p w:rsidR="00756B44" w:rsidRPr="00B25563" w:rsidRDefault="00756B44" w:rsidP="00756B44">
      <w:pPr>
        <w:pStyle w:val="paragraph"/>
      </w:pPr>
      <w:r w:rsidRPr="00B25563">
        <w:tab/>
        <w:t>(a)</w:t>
      </w:r>
      <w:r w:rsidRPr="00B25563">
        <w:tab/>
        <w:t xml:space="preserve">is entitled to access to that fraction of multiplex capacity (which entitlement is called a </w:t>
      </w:r>
      <w:r w:rsidRPr="00B25563">
        <w:rPr>
          <w:b/>
          <w:i/>
        </w:rPr>
        <w:t>distributed</w:t>
      </w:r>
      <w:r w:rsidR="00B25563">
        <w:rPr>
          <w:b/>
          <w:i/>
        </w:rPr>
        <w:noBreakHyphen/>
      </w:r>
      <w:r w:rsidRPr="00B25563">
        <w:rPr>
          <w:b/>
          <w:i/>
        </w:rPr>
        <w:t>capacity access entitlement</w:t>
      </w:r>
      <w:r w:rsidRPr="00B25563">
        <w:t>); and</w:t>
      </w:r>
    </w:p>
    <w:p w:rsidR="00756B44" w:rsidRPr="00B25563" w:rsidRDefault="00756B44" w:rsidP="00756B44">
      <w:pPr>
        <w:pStyle w:val="paragraph"/>
      </w:pPr>
      <w:r w:rsidRPr="00B25563">
        <w:tab/>
        <w:t>(b)</w:t>
      </w:r>
      <w:r w:rsidRPr="00B25563">
        <w:tab/>
        <w:t>may only use that distributed</w:t>
      </w:r>
      <w:r w:rsidR="00B25563">
        <w:noBreakHyphen/>
      </w:r>
      <w:r w:rsidRPr="00B25563">
        <w:t>capacity access entitlement for the purpose of providing one or more content services in the designated BSA radio area; and</w:t>
      </w:r>
    </w:p>
    <w:p w:rsidR="00756B44" w:rsidRPr="00B25563" w:rsidRDefault="00756B44" w:rsidP="00756B44">
      <w:pPr>
        <w:pStyle w:val="paragraph"/>
      </w:pPr>
      <w:r w:rsidRPr="00B25563">
        <w:tab/>
        <w:t>(c)</w:t>
      </w:r>
      <w:r w:rsidRPr="00B25563">
        <w:tab/>
        <w:t>may transfer that distributed</w:t>
      </w:r>
      <w:r w:rsidR="00B25563">
        <w:noBreakHyphen/>
      </w:r>
      <w:r w:rsidRPr="00B25563">
        <w:t>capacity access entitlement to another content service provider who is entitled to provide one or more content services in the designated BSA radio area.</w:t>
      </w:r>
    </w:p>
    <w:p w:rsidR="00756B44" w:rsidRPr="00B25563" w:rsidRDefault="00756B44" w:rsidP="00756B44">
      <w:pPr>
        <w:pStyle w:val="subsection"/>
      </w:pPr>
      <w:r w:rsidRPr="00B25563">
        <w:tab/>
        <w:t>(8)</w:t>
      </w:r>
      <w:r w:rsidRPr="00B25563">
        <w:tab/>
        <w:t>The distributed</w:t>
      </w:r>
      <w:r w:rsidR="00B25563">
        <w:noBreakHyphen/>
      </w:r>
      <w:r w:rsidRPr="00B25563">
        <w:t xml:space="preserve">capacity access entitlement referred to in </w:t>
      </w:r>
      <w:r w:rsidR="00B25563">
        <w:t>paragraph (</w:t>
      </w:r>
      <w:r w:rsidRPr="00B25563">
        <w:t>7)(a) commences:</w:t>
      </w:r>
    </w:p>
    <w:p w:rsidR="00756B44" w:rsidRPr="00B25563" w:rsidRDefault="00756B44" w:rsidP="00756B44">
      <w:pPr>
        <w:pStyle w:val="paragraph"/>
      </w:pPr>
      <w:r w:rsidRPr="00B25563">
        <w:tab/>
        <w:t>(a)</w:t>
      </w:r>
      <w:r w:rsidRPr="00B25563">
        <w:tab/>
        <w:t>at the end of the 30</w:t>
      </w:r>
      <w:r w:rsidR="00B25563">
        <w:noBreakHyphen/>
      </w:r>
      <w:r w:rsidRPr="00B25563">
        <w:t xml:space="preserve">day period beginning on the day on which the auction process mentioned in </w:t>
      </w:r>
      <w:r w:rsidR="00B25563">
        <w:t>subsection (</w:t>
      </w:r>
      <w:r w:rsidRPr="00B25563">
        <w:t>6) is completed; or</w:t>
      </w:r>
    </w:p>
    <w:p w:rsidR="00756B44" w:rsidRPr="00B25563" w:rsidRDefault="00756B44" w:rsidP="00756B44">
      <w:pPr>
        <w:pStyle w:val="paragraph"/>
      </w:pPr>
      <w:r w:rsidRPr="00B25563">
        <w:lastRenderedPageBreak/>
        <w:tab/>
        <w:t>(b)</w:t>
      </w:r>
      <w:r w:rsidRPr="00B25563">
        <w:tab/>
        <w:t>if the digital radio multiplex transmitter licensee agrees to an earlier time—at that earlier time.</w:t>
      </w:r>
    </w:p>
    <w:p w:rsidR="00756B44" w:rsidRPr="00B25563" w:rsidRDefault="00756B44" w:rsidP="00756B44">
      <w:pPr>
        <w:pStyle w:val="subsection"/>
      </w:pPr>
      <w:r w:rsidRPr="00B25563">
        <w:tab/>
        <w:t>(9)</w:t>
      </w:r>
      <w:r w:rsidRPr="00B25563">
        <w:tab/>
        <w:t xml:space="preserve">For the purposes of the application of </w:t>
      </w:r>
      <w:r w:rsidR="00B25563">
        <w:t>paragraph (</w:t>
      </w:r>
      <w:r w:rsidRPr="00B25563">
        <w:t xml:space="preserve">8)(a) to a content service provider, the auction process mentioned in </w:t>
      </w:r>
      <w:r w:rsidR="00B25563">
        <w:t>subsection (</w:t>
      </w:r>
      <w:r w:rsidRPr="00B25563">
        <w:t>6) is completed when the content service provider makes the relevant auction payment.</w:t>
      </w:r>
    </w:p>
    <w:p w:rsidR="00756B44" w:rsidRPr="00B25563" w:rsidRDefault="00756B44" w:rsidP="00756B44">
      <w:pPr>
        <w:pStyle w:val="subsection"/>
      </w:pPr>
      <w:r w:rsidRPr="00B25563">
        <w:tab/>
        <w:t>(10)</w:t>
      </w:r>
      <w:r w:rsidRPr="00B25563">
        <w:tab/>
        <w:t>If a distributed</w:t>
      </w:r>
      <w:r w:rsidR="00B25563">
        <w:noBreakHyphen/>
      </w:r>
      <w:r w:rsidRPr="00B25563">
        <w:t xml:space="preserve">capacity access entitlement is transferred as mentioned in </w:t>
      </w:r>
      <w:r w:rsidR="00B25563">
        <w:t>paragraph (</w:t>
      </w:r>
      <w:r w:rsidRPr="00B25563">
        <w:t>4)(c) or (7)(c):</w:t>
      </w:r>
    </w:p>
    <w:p w:rsidR="00756B44" w:rsidRPr="00B25563" w:rsidRDefault="00756B44" w:rsidP="00756B44">
      <w:pPr>
        <w:pStyle w:val="paragraph"/>
      </w:pPr>
      <w:r w:rsidRPr="00B25563">
        <w:tab/>
        <w:t>(a)</w:t>
      </w:r>
      <w:r w:rsidRPr="00B25563">
        <w:tab/>
        <w:t>the distributed</w:t>
      </w:r>
      <w:r w:rsidR="00B25563">
        <w:noBreakHyphen/>
      </w:r>
      <w:r w:rsidRPr="00B25563">
        <w:t>capacity access entitlement may be further transferred, or successively transferred, so long as the holder for the time being of the distributed</w:t>
      </w:r>
      <w:r w:rsidR="00B25563">
        <w:noBreakHyphen/>
      </w:r>
      <w:r w:rsidRPr="00B25563">
        <w:t>capacity access entitlement is a content service provider who is entitled to provide content services in the designated BSA radio area; and</w:t>
      </w:r>
    </w:p>
    <w:p w:rsidR="00756B44" w:rsidRPr="00B25563" w:rsidRDefault="00756B44" w:rsidP="00756B44">
      <w:pPr>
        <w:pStyle w:val="paragraph"/>
      </w:pPr>
      <w:r w:rsidRPr="00B25563">
        <w:tab/>
        <w:t>(b)</w:t>
      </w:r>
      <w:r w:rsidRPr="00B25563">
        <w:tab/>
        <w:t>the holder for the time being of the distributed</w:t>
      </w:r>
      <w:r w:rsidR="00B25563">
        <w:noBreakHyphen/>
      </w:r>
      <w:r w:rsidRPr="00B25563">
        <w:t>capacity access entitlement is entitled to access to the relevant fraction of multiplex capacity under the digital radio multiplex transmitter licence for the purpose of providing one or more content services in the designated BSA radio area.</w:t>
      </w:r>
    </w:p>
    <w:p w:rsidR="00756B44" w:rsidRPr="00B25563" w:rsidRDefault="00756B44" w:rsidP="00756B44">
      <w:pPr>
        <w:pStyle w:val="subsection"/>
      </w:pPr>
      <w:r w:rsidRPr="00B25563">
        <w:tab/>
        <w:t>(11)</w:t>
      </w:r>
      <w:r w:rsidRPr="00B25563">
        <w:tab/>
        <w:t>This section has effect subject to section</w:t>
      </w:r>
      <w:r w:rsidR="00B25563">
        <w:t> </w:t>
      </w:r>
      <w:r w:rsidRPr="00B25563">
        <w:t>118NV.</w:t>
      </w:r>
    </w:p>
    <w:p w:rsidR="00756B44" w:rsidRPr="00B25563" w:rsidRDefault="00756B44" w:rsidP="00756B44">
      <w:pPr>
        <w:pStyle w:val="ActHead5"/>
      </w:pPr>
      <w:bookmarkStart w:id="224" w:name="_Toc466374684"/>
      <w:r w:rsidRPr="00B25563">
        <w:rPr>
          <w:rStyle w:val="CharSectno"/>
        </w:rPr>
        <w:t>118NV</w:t>
      </w:r>
      <w:r w:rsidRPr="00B25563">
        <w:t xml:space="preserve">  Capacity cap—digital commercial radio broadcasting licensees</w:t>
      </w:r>
      <w:bookmarkEnd w:id="224"/>
    </w:p>
    <w:p w:rsidR="00756B44" w:rsidRPr="00B25563" w:rsidRDefault="00756B44" w:rsidP="00756B44">
      <w:pPr>
        <w:pStyle w:val="subsection"/>
      </w:pPr>
      <w:r w:rsidRPr="00B25563">
        <w:tab/>
        <w:t>(1)</w:t>
      </w:r>
      <w:r w:rsidRPr="00B25563">
        <w:tab/>
        <w:t>If there is only one digital radio multiplex transmitter licence for a designated BSA radio area, a digital commercial radio broadcasting licensee is not entitled to access to more than two</w:t>
      </w:r>
      <w:r w:rsidR="00B25563">
        <w:noBreakHyphen/>
      </w:r>
      <w:r w:rsidRPr="00B25563">
        <w:t>ninths of multiplex capacity under the digital radio multiplex transmitter licence for the purposes of providing, under the digital commercial radio broadcasting licence, one or more digital commercial digital radio broadcasting services in the designated BSA radio area.</w:t>
      </w:r>
    </w:p>
    <w:p w:rsidR="00756B44" w:rsidRPr="00B25563" w:rsidRDefault="00756B44" w:rsidP="00756B44">
      <w:pPr>
        <w:pStyle w:val="subsection"/>
      </w:pPr>
      <w:r w:rsidRPr="00B25563">
        <w:tab/>
        <w:t>(2)</w:t>
      </w:r>
      <w:r w:rsidRPr="00B25563">
        <w:tab/>
        <w:t xml:space="preserve">If there are 2 or more digital radio multiplex transmitter licences for a designated BSA radio area, a digital commercial radio broadcasting licensee is not entitled to access to more than the </w:t>
      </w:r>
      <w:r w:rsidRPr="00B25563">
        <w:lastRenderedPageBreak/>
        <w:t>designated fraction of the total multiplex capacities under those digital radio multiplex transmitter licences for the purposes of providing, under the digital commercial radio broadcasting licence, one or more digital commercial digital radio broadcasting services in the designated BSA radio area.</w:t>
      </w:r>
    </w:p>
    <w:p w:rsidR="00756B44" w:rsidRPr="00B25563" w:rsidRDefault="00756B44" w:rsidP="00756B44">
      <w:pPr>
        <w:pStyle w:val="subsection"/>
      </w:pPr>
      <w:r w:rsidRPr="00B25563">
        <w:tab/>
        <w:t>(3)</w:t>
      </w:r>
      <w:r w:rsidRPr="00B25563">
        <w:tab/>
        <w:t xml:space="preserve">For the purposes of </w:t>
      </w:r>
      <w:r w:rsidR="00B25563">
        <w:t>subsection (</w:t>
      </w:r>
      <w:r w:rsidRPr="00B25563">
        <w:t xml:space="preserve">2), the </w:t>
      </w:r>
      <w:r w:rsidRPr="00B25563">
        <w:rPr>
          <w:b/>
          <w:i/>
        </w:rPr>
        <w:t xml:space="preserve">designated fraction </w:t>
      </w:r>
      <w:r w:rsidRPr="00B25563">
        <w:t>of the total multiplex capacities under those digital radio multiplex transmitter licences is as follows:</w:t>
      </w:r>
    </w:p>
    <w:p w:rsidR="00756B44" w:rsidRPr="00B25563" w:rsidRDefault="00EA1622" w:rsidP="00EA1622">
      <w:pPr>
        <w:pStyle w:val="subsection"/>
        <w:spacing w:before="120" w:after="120"/>
      </w:pPr>
      <w:r w:rsidRPr="00B25563">
        <w:tab/>
      </w:r>
      <w:r w:rsidRPr="00B25563">
        <w:tab/>
      </w:r>
      <w:r w:rsidR="003A13D6" w:rsidRPr="00B25563">
        <w:rPr>
          <w:noProof/>
        </w:rPr>
        <w:drawing>
          <wp:inline distT="0" distB="0" distL="0" distR="0" wp14:anchorId="76AEE6EA" wp14:editId="2EDD8D61">
            <wp:extent cx="3076575"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6575" cy="600075"/>
                    </a:xfrm>
                    <a:prstGeom prst="rect">
                      <a:avLst/>
                    </a:prstGeom>
                    <a:noFill/>
                    <a:ln>
                      <a:noFill/>
                    </a:ln>
                  </pic:spPr>
                </pic:pic>
              </a:graphicData>
            </a:graphic>
          </wp:inline>
        </w:drawing>
      </w:r>
    </w:p>
    <w:p w:rsidR="00756B44" w:rsidRPr="00B25563" w:rsidRDefault="00756B44" w:rsidP="00756B44">
      <w:pPr>
        <w:pStyle w:val="ActHead5"/>
      </w:pPr>
      <w:bookmarkStart w:id="225" w:name="_Toc466374685"/>
      <w:r w:rsidRPr="00B25563">
        <w:rPr>
          <w:rStyle w:val="CharSectno"/>
        </w:rPr>
        <w:t>118NW</w:t>
      </w:r>
      <w:r w:rsidRPr="00B25563">
        <w:t xml:space="preserve">  Suspension of access entitlements</w:t>
      </w:r>
      <w:bookmarkEnd w:id="225"/>
    </w:p>
    <w:p w:rsidR="00756B44" w:rsidRPr="00B25563" w:rsidRDefault="00756B44" w:rsidP="00756B44">
      <w:pPr>
        <w:pStyle w:val="subsection"/>
      </w:pPr>
      <w:r w:rsidRPr="00B25563">
        <w:tab/>
        <w:t>(1)</w:t>
      </w:r>
      <w:r w:rsidRPr="00B25563">
        <w:tab/>
        <w:t>A standard access entitlement that relates to a digital radio multiplex transmitter licence is suspended while the licence is suspended.</w:t>
      </w:r>
    </w:p>
    <w:p w:rsidR="00756B44" w:rsidRPr="00B25563" w:rsidRDefault="00756B44" w:rsidP="00756B44">
      <w:pPr>
        <w:pStyle w:val="subsection"/>
      </w:pPr>
      <w:r w:rsidRPr="00B25563">
        <w:tab/>
        <w:t>(2)</w:t>
      </w:r>
      <w:r w:rsidRPr="00B25563">
        <w:tab/>
        <w:t>An excess</w:t>
      </w:r>
      <w:r w:rsidR="00B25563">
        <w:noBreakHyphen/>
      </w:r>
      <w:r w:rsidRPr="00B25563">
        <w:t>capacity access entitlement that relates to a digital radio multiplex transmitter licence is suspended while the licence is suspended.</w:t>
      </w:r>
    </w:p>
    <w:p w:rsidR="00756B44" w:rsidRPr="00B25563" w:rsidRDefault="00756B44" w:rsidP="00756B44">
      <w:pPr>
        <w:pStyle w:val="subsection"/>
      </w:pPr>
      <w:r w:rsidRPr="00B25563">
        <w:tab/>
        <w:t>(3)</w:t>
      </w:r>
      <w:r w:rsidRPr="00B25563">
        <w:tab/>
        <w:t>A distributed</w:t>
      </w:r>
      <w:r w:rsidR="00B25563">
        <w:noBreakHyphen/>
      </w:r>
      <w:r w:rsidRPr="00B25563">
        <w:t>capacity access entitlement that relates to a digital radio multiplex transmitter licence is suspended while the licence is suspended.</w:t>
      </w:r>
    </w:p>
    <w:p w:rsidR="00756B44" w:rsidRPr="00B25563" w:rsidRDefault="00756B44" w:rsidP="001979F6">
      <w:pPr>
        <w:pStyle w:val="ActHead5"/>
      </w:pPr>
      <w:bookmarkStart w:id="226" w:name="_Toc466374686"/>
      <w:r w:rsidRPr="00B25563">
        <w:rPr>
          <w:rStyle w:val="CharSectno"/>
        </w:rPr>
        <w:t>118NX</w:t>
      </w:r>
      <w:r w:rsidRPr="00B25563">
        <w:t xml:space="preserve">  Transfer of digital radio multiplex transmitter licence</w:t>
      </w:r>
      <w:bookmarkEnd w:id="226"/>
    </w:p>
    <w:p w:rsidR="00756B44" w:rsidRPr="00B25563" w:rsidRDefault="00756B44" w:rsidP="001979F6">
      <w:pPr>
        <w:pStyle w:val="SubsectionHead"/>
      </w:pPr>
      <w:r w:rsidRPr="00B25563">
        <w:t>Standard access entitlement</w:t>
      </w:r>
    </w:p>
    <w:p w:rsidR="00756B44" w:rsidRPr="00B25563" w:rsidRDefault="00756B44" w:rsidP="001979F6">
      <w:pPr>
        <w:pStyle w:val="subsection"/>
        <w:keepNext/>
      </w:pPr>
      <w:r w:rsidRPr="00B25563">
        <w:tab/>
        <w:t>(1)</w:t>
      </w:r>
      <w:r w:rsidRPr="00B25563">
        <w:tab/>
        <w:t>To avoid doubt, if:</w:t>
      </w:r>
    </w:p>
    <w:p w:rsidR="00756B44" w:rsidRPr="00B25563" w:rsidRDefault="00756B44" w:rsidP="00756B44">
      <w:pPr>
        <w:pStyle w:val="paragraph"/>
      </w:pPr>
      <w:r w:rsidRPr="00B25563">
        <w:tab/>
        <w:t>(a)</w:t>
      </w:r>
      <w:r w:rsidRPr="00B25563">
        <w:tab/>
        <w:t>a content service provider has a standard access entitlement in relation to a fraction of multiplex capacity under a digital radio multiplex transmitter licence; and</w:t>
      </w:r>
    </w:p>
    <w:p w:rsidR="00756B44" w:rsidRPr="00B25563" w:rsidRDefault="00756B44" w:rsidP="00756B44">
      <w:pPr>
        <w:pStyle w:val="paragraph"/>
      </w:pPr>
      <w:r w:rsidRPr="00B25563">
        <w:tab/>
        <w:t>(b)</w:t>
      </w:r>
      <w:r w:rsidRPr="00B25563">
        <w:tab/>
        <w:t>the licence is transferred;</w:t>
      </w:r>
    </w:p>
    <w:p w:rsidR="00756B44" w:rsidRPr="00B25563" w:rsidRDefault="00756B44" w:rsidP="00756B44">
      <w:pPr>
        <w:pStyle w:val="subsection2"/>
      </w:pPr>
      <w:r w:rsidRPr="00B25563">
        <w:lastRenderedPageBreak/>
        <w:t>the transfer does not affect the continuity of the standard access entitlement.</w:t>
      </w:r>
    </w:p>
    <w:p w:rsidR="00756B44" w:rsidRPr="00B25563" w:rsidRDefault="00756B44" w:rsidP="00756B44">
      <w:pPr>
        <w:pStyle w:val="subsection"/>
      </w:pPr>
      <w:r w:rsidRPr="00B25563">
        <w:tab/>
        <w:t>(2)</w:t>
      </w:r>
      <w:r w:rsidRPr="00B25563">
        <w:tab/>
      </w:r>
      <w:r w:rsidR="00B25563">
        <w:t>Subsection (</w:t>
      </w:r>
      <w:r w:rsidRPr="00B25563">
        <w:t>1) does not prevent:</w:t>
      </w:r>
    </w:p>
    <w:p w:rsidR="00756B44" w:rsidRPr="00B25563" w:rsidRDefault="00756B44" w:rsidP="00756B44">
      <w:pPr>
        <w:pStyle w:val="paragraph"/>
      </w:pPr>
      <w:r w:rsidRPr="00B25563">
        <w:tab/>
        <w:t>(a)</w:t>
      </w:r>
      <w:r w:rsidRPr="00B25563">
        <w:tab/>
        <w:t>the transfer of a standard access entitlement under subsection</w:t>
      </w:r>
      <w:r w:rsidR="00B25563">
        <w:t> </w:t>
      </w:r>
      <w:r w:rsidRPr="00B25563">
        <w:t>118NS(2) or (3); or</w:t>
      </w:r>
    </w:p>
    <w:p w:rsidR="00756B44" w:rsidRPr="00B25563" w:rsidRDefault="00756B44" w:rsidP="00756B44">
      <w:pPr>
        <w:pStyle w:val="paragraph"/>
      </w:pPr>
      <w:r w:rsidRPr="00B25563">
        <w:tab/>
        <w:t>(b)</w:t>
      </w:r>
      <w:r w:rsidRPr="00B25563">
        <w:tab/>
        <w:t>the revocation of a notice given under subsection</w:t>
      </w:r>
      <w:r w:rsidR="00B25563">
        <w:t> </w:t>
      </w:r>
      <w:r w:rsidRPr="00B25563">
        <w:t>118NR(3), (7) or (10).</w:t>
      </w:r>
    </w:p>
    <w:p w:rsidR="00756B44" w:rsidRPr="00B25563" w:rsidRDefault="00756B44" w:rsidP="00756B44">
      <w:pPr>
        <w:pStyle w:val="SubsectionHead"/>
      </w:pPr>
      <w:r w:rsidRPr="00B25563">
        <w:t>Excess</w:t>
      </w:r>
      <w:r w:rsidR="00B25563">
        <w:noBreakHyphen/>
      </w:r>
      <w:r w:rsidRPr="00B25563">
        <w:t>capacity access entitlement</w:t>
      </w:r>
    </w:p>
    <w:p w:rsidR="00756B44" w:rsidRPr="00B25563" w:rsidRDefault="00756B44" w:rsidP="00756B44">
      <w:pPr>
        <w:pStyle w:val="subsection"/>
      </w:pPr>
      <w:r w:rsidRPr="00B25563">
        <w:tab/>
        <w:t>(3)</w:t>
      </w:r>
      <w:r w:rsidRPr="00B25563">
        <w:tab/>
        <w:t>To avoid doubt, if:</w:t>
      </w:r>
    </w:p>
    <w:p w:rsidR="00756B44" w:rsidRPr="00B25563" w:rsidRDefault="00756B44" w:rsidP="00756B44">
      <w:pPr>
        <w:pStyle w:val="paragraph"/>
      </w:pPr>
      <w:r w:rsidRPr="00B25563">
        <w:tab/>
        <w:t>(a)</w:t>
      </w:r>
      <w:r w:rsidRPr="00B25563">
        <w:tab/>
        <w:t>a content service provider has an excess</w:t>
      </w:r>
      <w:r w:rsidR="00B25563">
        <w:noBreakHyphen/>
      </w:r>
      <w:r w:rsidRPr="00B25563">
        <w:t>capacity access entitlement in relation to a fraction of multiplex capacity under a digital radio multiplex transmitter licence; and</w:t>
      </w:r>
    </w:p>
    <w:p w:rsidR="00756B44" w:rsidRPr="00B25563" w:rsidRDefault="00756B44" w:rsidP="00756B44">
      <w:pPr>
        <w:pStyle w:val="paragraph"/>
      </w:pPr>
      <w:r w:rsidRPr="00B25563">
        <w:tab/>
        <w:t>(b)</w:t>
      </w:r>
      <w:r w:rsidRPr="00B25563">
        <w:tab/>
        <w:t>the licence is transferred;</w:t>
      </w:r>
    </w:p>
    <w:p w:rsidR="00756B44" w:rsidRPr="00B25563" w:rsidRDefault="00756B44" w:rsidP="00756B44">
      <w:pPr>
        <w:pStyle w:val="subsection2"/>
      </w:pPr>
      <w:r w:rsidRPr="00B25563">
        <w:t>the transfer does not affect the continuity of the excess</w:t>
      </w:r>
      <w:r w:rsidR="00B25563">
        <w:noBreakHyphen/>
      </w:r>
      <w:r w:rsidRPr="00B25563">
        <w:t>capacity access entitlement.</w:t>
      </w:r>
    </w:p>
    <w:p w:rsidR="00756B44" w:rsidRPr="00B25563" w:rsidRDefault="00756B44" w:rsidP="00756B44">
      <w:pPr>
        <w:pStyle w:val="subsection"/>
      </w:pPr>
      <w:r w:rsidRPr="00B25563">
        <w:tab/>
        <w:t>(4)</w:t>
      </w:r>
      <w:r w:rsidRPr="00B25563">
        <w:tab/>
      </w:r>
      <w:r w:rsidR="00B25563">
        <w:t>Subsection (</w:t>
      </w:r>
      <w:r w:rsidRPr="00B25563">
        <w:t>3) does not prevent the transfer of an excess</w:t>
      </w:r>
      <w:r w:rsidR="00B25563">
        <w:noBreakHyphen/>
      </w:r>
      <w:r w:rsidRPr="00B25563">
        <w:t>capacity access entitlement.</w:t>
      </w:r>
    </w:p>
    <w:p w:rsidR="00756B44" w:rsidRPr="00B25563" w:rsidRDefault="00756B44" w:rsidP="00756B44">
      <w:pPr>
        <w:pStyle w:val="SubsectionHead"/>
      </w:pPr>
      <w:r w:rsidRPr="00B25563">
        <w:t>Distributed</w:t>
      </w:r>
      <w:r w:rsidR="00B25563">
        <w:noBreakHyphen/>
      </w:r>
      <w:r w:rsidRPr="00B25563">
        <w:t>capacity access entitlement</w:t>
      </w:r>
    </w:p>
    <w:p w:rsidR="00756B44" w:rsidRPr="00B25563" w:rsidRDefault="00756B44" w:rsidP="00756B44">
      <w:pPr>
        <w:pStyle w:val="subsection"/>
      </w:pPr>
      <w:r w:rsidRPr="00B25563">
        <w:tab/>
        <w:t>(5)</w:t>
      </w:r>
      <w:r w:rsidRPr="00B25563">
        <w:tab/>
        <w:t>To avoid doubt, if:</w:t>
      </w:r>
    </w:p>
    <w:p w:rsidR="00756B44" w:rsidRPr="00B25563" w:rsidRDefault="00756B44" w:rsidP="00756B44">
      <w:pPr>
        <w:pStyle w:val="paragraph"/>
      </w:pPr>
      <w:r w:rsidRPr="00B25563">
        <w:tab/>
        <w:t>(a)</w:t>
      </w:r>
      <w:r w:rsidRPr="00B25563">
        <w:tab/>
        <w:t>a content service provider has a distributed</w:t>
      </w:r>
      <w:r w:rsidR="00B25563">
        <w:noBreakHyphen/>
      </w:r>
      <w:r w:rsidRPr="00B25563">
        <w:t>capacity access entitlement in relation to a fraction of multiplex capacity under a digital radio multiplex transmitter licence; and</w:t>
      </w:r>
    </w:p>
    <w:p w:rsidR="00756B44" w:rsidRPr="00B25563" w:rsidRDefault="00756B44" w:rsidP="00756B44">
      <w:pPr>
        <w:pStyle w:val="paragraph"/>
      </w:pPr>
      <w:r w:rsidRPr="00B25563">
        <w:tab/>
        <w:t>(b)</w:t>
      </w:r>
      <w:r w:rsidRPr="00B25563">
        <w:tab/>
        <w:t>the licence is transferred;</w:t>
      </w:r>
    </w:p>
    <w:p w:rsidR="00756B44" w:rsidRPr="00B25563" w:rsidRDefault="00756B44" w:rsidP="00756B44">
      <w:pPr>
        <w:pStyle w:val="subsection2"/>
      </w:pPr>
      <w:r w:rsidRPr="00B25563">
        <w:t>the transfer does not affect the continuity of the distributed</w:t>
      </w:r>
      <w:r w:rsidR="00B25563">
        <w:noBreakHyphen/>
      </w:r>
      <w:r w:rsidRPr="00B25563">
        <w:t>capacity access entitlement.</w:t>
      </w:r>
    </w:p>
    <w:p w:rsidR="00756B44" w:rsidRPr="00B25563" w:rsidRDefault="00756B44" w:rsidP="00756B44">
      <w:pPr>
        <w:pStyle w:val="subsection"/>
      </w:pPr>
      <w:r w:rsidRPr="00B25563">
        <w:tab/>
        <w:t>(6)</w:t>
      </w:r>
      <w:r w:rsidRPr="00B25563">
        <w:tab/>
      </w:r>
      <w:r w:rsidR="00B25563">
        <w:t>Subsection (</w:t>
      </w:r>
      <w:r w:rsidRPr="00B25563">
        <w:t>5) does not prevent the transfer of a distributed</w:t>
      </w:r>
      <w:r w:rsidR="00B25563">
        <w:noBreakHyphen/>
      </w:r>
      <w:r w:rsidRPr="00B25563">
        <w:t>capacity access entitlement.</w:t>
      </w:r>
    </w:p>
    <w:p w:rsidR="00756B44" w:rsidRPr="00B25563" w:rsidRDefault="00756B44" w:rsidP="00756B44">
      <w:pPr>
        <w:pStyle w:val="ActHead5"/>
      </w:pPr>
      <w:bookmarkStart w:id="227" w:name="_Toc466374687"/>
      <w:r w:rsidRPr="00B25563">
        <w:rPr>
          <w:rStyle w:val="CharSectno"/>
        </w:rPr>
        <w:lastRenderedPageBreak/>
        <w:t>118NY</w:t>
      </w:r>
      <w:r w:rsidRPr="00B25563">
        <w:t xml:space="preserve">  Renewal of digital radio multiplex transmitter licence</w:t>
      </w:r>
      <w:bookmarkEnd w:id="227"/>
    </w:p>
    <w:p w:rsidR="00756B44" w:rsidRPr="00B25563" w:rsidRDefault="00756B44" w:rsidP="00756B44">
      <w:pPr>
        <w:pStyle w:val="SubsectionHead"/>
      </w:pPr>
      <w:r w:rsidRPr="00B25563">
        <w:t>Standard access entitlement</w:t>
      </w:r>
    </w:p>
    <w:p w:rsidR="00756B44" w:rsidRPr="00B25563" w:rsidRDefault="00756B44" w:rsidP="00756B44">
      <w:pPr>
        <w:pStyle w:val="subsection"/>
      </w:pPr>
      <w:r w:rsidRPr="00B25563">
        <w:tab/>
        <w:t>(1)</w:t>
      </w:r>
      <w:r w:rsidRPr="00B25563">
        <w:tab/>
        <w:t>If:</w:t>
      </w:r>
    </w:p>
    <w:p w:rsidR="00756B44" w:rsidRPr="00B25563" w:rsidRDefault="00756B44" w:rsidP="00756B44">
      <w:pPr>
        <w:pStyle w:val="paragraph"/>
      </w:pPr>
      <w:r w:rsidRPr="00B25563">
        <w:tab/>
        <w:t>(a)</w:t>
      </w:r>
      <w:r w:rsidRPr="00B25563">
        <w:tab/>
        <w:t>a digital radio multiplex transmitter licence is renewed; and</w:t>
      </w:r>
    </w:p>
    <w:p w:rsidR="00756B44" w:rsidRPr="00B25563" w:rsidRDefault="00756B44" w:rsidP="00756B44">
      <w:pPr>
        <w:pStyle w:val="paragraph"/>
      </w:pPr>
      <w:r w:rsidRPr="00B25563">
        <w:tab/>
        <w:t>(b)</w:t>
      </w:r>
      <w:r w:rsidRPr="00B25563">
        <w:tab/>
        <w:t>immediately before the expiry of the original licence, a content service provider held a standard access entitlement in relation to a fraction of multiplex capacity under the licence;</w:t>
      </w:r>
    </w:p>
    <w:p w:rsidR="00756B44" w:rsidRPr="00B25563" w:rsidRDefault="00756B44" w:rsidP="00756B44">
      <w:pPr>
        <w:pStyle w:val="subsection2"/>
      </w:pPr>
      <w:r w:rsidRPr="00B25563">
        <w:t>the entitlement remains in existence while the new licence is in force, as if it were a standard access entitlement in relation to the new licence.</w:t>
      </w:r>
    </w:p>
    <w:p w:rsidR="00756B44" w:rsidRPr="00B25563" w:rsidRDefault="00756B44" w:rsidP="00756B44">
      <w:pPr>
        <w:pStyle w:val="subsection"/>
      </w:pPr>
      <w:r w:rsidRPr="00B25563">
        <w:tab/>
        <w:t>(2)</w:t>
      </w:r>
      <w:r w:rsidRPr="00B25563">
        <w:tab/>
      </w:r>
      <w:r w:rsidR="00B25563">
        <w:t>Subsection (</w:t>
      </w:r>
      <w:r w:rsidRPr="00B25563">
        <w:t>1) does not prevent:</w:t>
      </w:r>
    </w:p>
    <w:p w:rsidR="00756B44" w:rsidRPr="00B25563" w:rsidRDefault="00756B44" w:rsidP="00756B44">
      <w:pPr>
        <w:pStyle w:val="paragraph"/>
      </w:pPr>
      <w:r w:rsidRPr="00B25563">
        <w:tab/>
        <w:t>(a)</w:t>
      </w:r>
      <w:r w:rsidRPr="00B25563">
        <w:tab/>
        <w:t>the transfer of a standard access entitlement under subsection</w:t>
      </w:r>
      <w:r w:rsidR="00B25563">
        <w:t> </w:t>
      </w:r>
      <w:r w:rsidRPr="00B25563">
        <w:t>118NS(2) or (3); or</w:t>
      </w:r>
    </w:p>
    <w:p w:rsidR="00756B44" w:rsidRPr="00B25563" w:rsidRDefault="00756B44" w:rsidP="00756B44">
      <w:pPr>
        <w:pStyle w:val="paragraph"/>
      </w:pPr>
      <w:r w:rsidRPr="00B25563">
        <w:tab/>
        <w:t>(b)</w:t>
      </w:r>
      <w:r w:rsidRPr="00B25563">
        <w:tab/>
        <w:t>the revocation of a notice given under subsection</w:t>
      </w:r>
      <w:r w:rsidR="00B25563">
        <w:t> </w:t>
      </w:r>
      <w:r w:rsidRPr="00B25563">
        <w:t>118NR(3), (7) or (10).</w:t>
      </w:r>
    </w:p>
    <w:p w:rsidR="00756B44" w:rsidRPr="00B25563" w:rsidRDefault="00756B44" w:rsidP="00C55D9C">
      <w:pPr>
        <w:pStyle w:val="SubsectionHead"/>
      </w:pPr>
      <w:r w:rsidRPr="00B25563">
        <w:t>Excess</w:t>
      </w:r>
      <w:r w:rsidR="00B25563">
        <w:noBreakHyphen/>
      </w:r>
      <w:r w:rsidRPr="00B25563">
        <w:t>capacity access entitlement</w:t>
      </w:r>
    </w:p>
    <w:p w:rsidR="00756B44" w:rsidRPr="00B25563" w:rsidRDefault="00756B44" w:rsidP="00C55D9C">
      <w:pPr>
        <w:pStyle w:val="subsection"/>
        <w:keepNext/>
      </w:pPr>
      <w:r w:rsidRPr="00B25563">
        <w:tab/>
        <w:t>(3)</w:t>
      </w:r>
      <w:r w:rsidRPr="00B25563">
        <w:tab/>
        <w:t>If:</w:t>
      </w:r>
    </w:p>
    <w:p w:rsidR="00756B44" w:rsidRPr="00B25563" w:rsidRDefault="00756B44" w:rsidP="00C55D9C">
      <w:pPr>
        <w:pStyle w:val="paragraph"/>
        <w:keepNext/>
      </w:pPr>
      <w:r w:rsidRPr="00B25563">
        <w:tab/>
        <w:t>(a)</w:t>
      </w:r>
      <w:r w:rsidRPr="00B25563">
        <w:tab/>
        <w:t>a digital radio multiplex transmitter licence is renewed; and</w:t>
      </w:r>
    </w:p>
    <w:p w:rsidR="00756B44" w:rsidRPr="00B25563" w:rsidRDefault="00756B44" w:rsidP="00C55D9C">
      <w:pPr>
        <w:pStyle w:val="paragraph"/>
        <w:keepNext/>
      </w:pPr>
      <w:r w:rsidRPr="00B25563">
        <w:tab/>
        <w:t>(b)</w:t>
      </w:r>
      <w:r w:rsidRPr="00B25563">
        <w:tab/>
        <w:t>immediately before the expiry of the original licence, a content service provider held an excess</w:t>
      </w:r>
      <w:r w:rsidR="00B25563">
        <w:noBreakHyphen/>
      </w:r>
      <w:r w:rsidRPr="00B25563">
        <w:t>capacity access entitlement in relation to a fraction of multiplex capacity under the licence;</w:t>
      </w:r>
    </w:p>
    <w:p w:rsidR="00756B44" w:rsidRPr="00B25563" w:rsidRDefault="00756B44" w:rsidP="00756B44">
      <w:pPr>
        <w:pStyle w:val="subsection2"/>
      </w:pPr>
      <w:r w:rsidRPr="00B25563">
        <w:t>the entitlement remains in existence while the new licence is in force, as if it were an excess</w:t>
      </w:r>
      <w:r w:rsidR="00B25563">
        <w:noBreakHyphen/>
      </w:r>
      <w:r w:rsidRPr="00B25563">
        <w:t>capacity access entitlement in relation to the new licence.</w:t>
      </w:r>
    </w:p>
    <w:p w:rsidR="00756B44" w:rsidRPr="00B25563" w:rsidRDefault="00756B44" w:rsidP="00756B44">
      <w:pPr>
        <w:pStyle w:val="subsection"/>
      </w:pPr>
      <w:r w:rsidRPr="00B25563">
        <w:tab/>
        <w:t>(4)</w:t>
      </w:r>
      <w:r w:rsidRPr="00B25563">
        <w:tab/>
      </w:r>
      <w:r w:rsidR="00B25563">
        <w:t>Subsection (</w:t>
      </w:r>
      <w:r w:rsidRPr="00B25563">
        <w:t>3) does not prevent the transfer of an excess</w:t>
      </w:r>
      <w:r w:rsidR="00B25563">
        <w:noBreakHyphen/>
      </w:r>
      <w:r w:rsidRPr="00B25563">
        <w:t>capacity access entitlement.</w:t>
      </w:r>
    </w:p>
    <w:p w:rsidR="00756B44" w:rsidRPr="00B25563" w:rsidRDefault="00756B44" w:rsidP="00756B44">
      <w:pPr>
        <w:pStyle w:val="SubsectionHead"/>
      </w:pPr>
      <w:r w:rsidRPr="00B25563">
        <w:t>Distributed</w:t>
      </w:r>
      <w:r w:rsidR="00B25563">
        <w:noBreakHyphen/>
      </w:r>
      <w:r w:rsidRPr="00B25563">
        <w:t>capacity access entitlement</w:t>
      </w:r>
    </w:p>
    <w:p w:rsidR="00756B44" w:rsidRPr="00B25563" w:rsidRDefault="00756B44" w:rsidP="00756B44">
      <w:pPr>
        <w:pStyle w:val="subsection"/>
      </w:pPr>
      <w:r w:rsidRPr="00B25563">
        <w:tab/>
        <w:t>(5)</w:t>
      </w:r>
      <w:r w:rsidRPr="00B25563">
        <w:tab/>
        <w:t>If:</w:t>
      </w:r>
    </w:p>
    <w:p w:rsidR="00756B44" w:rsidRPr="00B25563" w:rsidRDefault="00756B44" w:rsidP="00756B44">
      <w:pPr>
        <w:pStyle w:val="paragraph"/>
      </w:pPr>
      <w:r w:rsidRPr="00B25563">
        <w:tab/>
        <w:t>(a)</w:t>
      </w:r>
      <w:r w:rsidRPr="00B25563">
        <w:tab/>
        <w:t>a digital radio multiplex transmitter licence is renewed; and</w:t>
      </w:r>
    </w:p>
    <w:p w:rsidR="00756B44" w:rsidRPr="00B25563" w:rsidRDefault="00756B44" w:rsidP="00756B44">
      <w:pPr>
        <w:pStyle w:val="paragraph"/>
      </w:pPr>
      <w:r w:rsidRPr="00B25563">
        <w:lastRenderedPageBreak/>
        <w:tab/>
        <w:t>(b)</w:t>
      </w:r>
      <w:r w:rsidRPr="00B25563">
        <w:tab/>
        <w:t>immediately before the expiry of the original licence, a content service provider held a distributed</w:t>
      </w:r>
      <w:r w:rsidR="00B25563">
        <w:noBreakHyphen/>
      </w:r>
      <w:r w:rsidRPr="00B25563">
        <w:t>capacity access entitlement in relation to a fraction of multiplex capacity under the licence;</w:t>
      </w:r>
    </w:p>
    <w:p w:rsidR="00756B44" w:rsidRPr="00B25563" w:rsidRDefault="00756B44" w:rsidP="00756B44">
      <w:pPr>
        <w:pStyle w:val="subsection2"/>
      </w:pPr>
      <w:r w:rsidRPr="00B25563">
        <w:t>the entitlement remains in existence while the new licence is in force, as if it were a distributed</w:t>
      </w:r>
      <w:r w:rsidR="00B25563">
        <w:noBreakHyphen/>
      </w:r>
      <w:r w:rsidRPr="00B25563">
        <w:t>capacity access entitlement in relation to the new licence.</w:t>
      </w:r>
    </w:p>
    <w:p w:rsidR="00756B44" w:rsidRPr="00B25563" w:rsidRDefault="00756B44" w:rsidP="00756B44">
      <w:pPr>
        <w:pStyle w:val="subsection"/>
      </w:pPr>
      <w:r w:rsidRPr="00B25563">
        <w:tab/>
        <w:t>(6)</w:t>
      </w:r>
      <w:r w:rsidRPr="00B25563">
        <w:tab/>
      </w:r>
      <w:r w:rsidR="00B25563">
        <w:t>Subsection (</w:t>
      </w:r>
      <w:r w:rsidRPr="00B25563">
        <w:t>5) does not prevent the transfer of a distributed</w:t>
      </w:r>
      <w:r w:rsidR="00B25563">
        <w:noBreakHyphen/>
      </w:r>
      <w:r w:rsidRPr="00B25563">
        <w:t>capacity access entitlement.</w:t>
      </w:r>
    </w:p>
    <w:p w:rsidR="00756B44" w:rsidRPr="00B25563" w:rsidRDefault="00756B44" w:rsidP="00756B44">
      <w:pPr>
        <w:pStyle w:val="ActHead4"/>
      </w:pPr>
      <w:bookmarkStart w:id="228" w:name="_Toc466374688"/>
      <w:r w:rsidRPr="00B25563">
        <w:rPr>
          <w:rStyle w:val="CharSubdNo"/>
        </w:rPr>
        <w:t>Subdivision D</w:t>
      </w:r>
      <w:r w:rsidRPr="00B25563">
        <w:t>—</w:t>
      </w:r>
      <w:r w:rsidRPr="00B25563">
        <w:rPr>
          <w:rStyle w:val="CharSubdText"/>
        </w:rPr>
        <w:t>Enforcement</w:t>
      </w:r>
      <w:bookmarkEnd w:id="228"/>
    </w:p>
    <w:p w:rsidR="00756B44" w:rsidRPr="00B25563" w:rsidRDefault="00756B44" w:rsidP="00756B44">
      <w:pPr>
        <w:pStyle w:val="ActHead5"/>
      </w:pPr>
      <w:bookmarkStart w:id="229" w:name="_Toc466374689"/>
      <w:r w:rsidRPr="00B25563">
        <w:rPr>
          <w:rStyle w:val="CharSectno"/>
        </w:rPr>
        <w:t>118NZ</w:t>
      </w:r>
      <w:r w:rsidRPr="00B25563">
        <w:t xml:space="preserve">  Judicial enforcement of access obligations etc.</w:t>
      </w:r>
      <w:bookmarkEnd w:id="229"/>
    </w:p>
    <w:p w:rsidR="00756B44" w:rsidRPr="00B25563" w:rsidRDefault="00756B44" w:rsidP="00756B44">
      <w:pPr>
        <w:pStyle w:val="subsection"/>
      </w:pPr>
      <w:r w:rsidRPr="00B25563">
        <w:tab/>
        <w:t>(1)</w:t>
      </w:r>
      <w:r w:rsidRPr="00B25563">
        <w:tab/>
        <w:t>If the Federal Court is satisfied that a digital radio multiplex transmitter licensee, or a person authorised by a digital radio multiplex transmitter licensee to operate a multiplex transmitter under the licence, has contravened any of the following obligations:</w:t>
      </w:r>
    </w:p>
    <w:p w:rsidR="00756B44" w:rsidRPr="00B25563" w:rsidRDefault="00756B44" w:rsidP="00756B44">
      <w:pPr>
        <w:pStyle w:val="paragraph"/>
      </w:pPr>
      <w:r w:rsidRPr="00B25563">
        <w:tab/>
        <w:t>(a)</w:t>
      </w:r>
      <w:r w:rsidRPr="00B25563">
        <w:tab/>
        <w:t>the standard access obligations (if any) that are applicable to the licence;</w:t>
      </w:r>
    </w:p>
    <w:p w:rsidR="00756B44" w:rsidRPr="00B25563" w:rsidRDefault="00756B44" w:rsidP="00756B44">
      <w:pPr>
        <w:pStyle w:val="paragraph"/>
      </w:pPr>
      <w:r w:rsidRPr="00B25563">
        <w:tab/>
        <w:t>(b)</w:t>
      </w:r>
      <w:r w:rsidRPr="00B25563">
        <w:tab/>
        <w:t>the excess</w:t>
      </w:r>
      <w:r w:rsidR="00B25563">
        <w:noBreakHyphen/>
      </w:r>
      <w:r w:rsidRPr="00B25563">
        <w:t>capacity access obligations (if any) that are applicable to the licence;</w:t>
      </w:r>
    </w:p>
    <w:p w:rsidR="00756B44" w:rsidRPr="00B25563" w:rsidRDefault="00756B44" w:rsidP="00756B44">
      <w:pPr>
        <w:pStyle w:val="paragraph"/>
      </w:pPr>
      <w:r w:rsidRPr="00B25563">
        <w:tab/>
        <w:t>(c)</w:t>
      </w:r>
      <w:r w:rsidRPr="00B25563">
        <w:tab/>
        <w:t>the distributed</w:t>
      </w:r>
      <w:r w:rsidR="00B25563">
        <w:noBreakHyphen/>
      </w:r>
      <w:r w:rsidRPr="00B25563">
        <w:t>capacity access obligations (if any) that are applicable to the licence;</w:t>
      </w:r>
    </w:p>
    <w:p w:rsidR="00756B44" w:rsidRPr="00B25563" w:rsidRDefault="00756B44" w:rsidP="00756B44">
      <w:pPr>
        <w:pStyle w:val="paragraph"/>
      </w:pPr>
      <w:r w:rsidRPr="00B25563">
        <w:tab/>
        <w:t>(d)</w:t>
      </w:r>
      <w:r w:rsidRPr="00B25563">
        <w:tab/>
        <w:t>the obligations that are applicable to the licence under section</w:t>
      </w:r>
      <w:r w:rsidR="00B25563">
        <w:t> </w:t>
      </w:r>
      <w:r w:rsidRPr="00B25563">
        <w:t>118NP;</w:t>
      </w:r>
    </w:p>
    <w:p w:rsidR="00756B44" w:rsidRPr="00B25563" w:rsidRDefault="00756B44" w:rsidP="00756B44">
      <w:pPr>
        <w:pStyle w:val="subsection2"/>
      </w:pPr>
      <w:r w:rsidRPr="00B25563">
        <w:t>the Court may, on the application of:</w:t>
      </w:r>
    </w:p>
    <w:p w:rsidR="00756B44" w:rsidRPr="00B25563" w:rsidRDefault="00756B44" w:rsidP="00756B44">
      <w:pPr>
        <w:pStyle w:val="paragraph"/>
      </w:pPr>
      <w:r w:rsidRPr="00B25563">
        <w:tab/>
        <w:t>(e)</w:t>
      </w:r>
      <w:r w:rsidRPr="00B25563">
        <w:tab/>
        <w:t>the ACCC; or</w:t>
      </w:r>
    </w:p>
    <w:p w:rsidR="00756B44" w:rsidRPr="00B25563" w:rsidRDefault="00756B44" w:rsidP="00756B44">
      <w:pPr>
        <w:pStyle w:val="paragraph"/>
      </w:pPr>
      <w:r w:rsidRPr="00B25563">
        <w:tab/>
        <w:t>(f)</w:t>
      </w:r>
      <w:r w:rsidRPr="00B25563">
        <w:tab/>
        <w:t>any person whose interests are affected by the contravention;</w:t>
      </w:r>
    </w:p>
    <w:p w:rsidR="00756B44" w:rsidRPr="00B25563" w:rsidRDefault="00756B44" w:rsidP="00756B44">
      <w:pPr>
        <w:pStyle w:val="subsection2"/>
      </w:pPr>
      <w:r w:rsidRPr="00B25563">
        <w:t>make all or any of the following orders:</w:t>
      </w:r>
    </w:p>
    <w:p w:rsidR="00756B44" w:rsidRPr="00B25563" w:rsidRDefault="00756B44" w:rsidP="00756B44">
      <w:pPr>
        <w:pStyle w:val="paragraph"/>
      </w:pPr>
      <w:r w:rsidRPr="00B25563">
        <w:tab/>
        <w:t>(g)</w:t>
      </w:r>
      <w:r w:rsidRPr="00B25563">
        <w:tab/>
        <w:t>an order directing the licensee or the person so authorised to comply with the obligation;</w:t>
      </w:r>
    </w:p>
    <w:p w:rsidR="00756B44" w:rsidRPr="00B25563" w:rsidRDefault="00756B44" w:rsidP="00756B44">
      <w:pPr>
        <w:pStyle w:val="paragraph"/>
      </w:pPr>
      <w:r w:rsidRPr="00B25563">
        <w:tab/>
        <w:t>(h)</w:t>
      </w:r>
      <w:r w:rsidRPr="00B25563">
        <w:tab/>
        <w:t>an order directing the licensee or the person so authorised to compensate any other person who had suffered loss or damage as a result of the contravention;</w:t>
      </w:r>
    </w:p>
    <w:p w:rsidR="00756B44" w:rsidRPr="00B25563" w:rsidRDefault="00756B44" w:rsidP="00756B44">
      <w:pPr>
        <w:pStyle w:val="paragraph"/>
      </w:pPr>
      <w:r w:rsidRPr="00B25563">
        <w:lastRenderedPageBreak/>
        <w:tab/>
        <w:t>(i)</w:t>
      </w:r>
      <w:r w:rsidRPr="00B25563">
        <w:tab/>
        <w:t>any other order that the Court thinks appropriate.</w:t>
      </w:r>
    </w:p>
    <w:p w:rsidR="00756B44" w:rsidRPr="00B25563" w:rsidRDefault="00756B44" w:rsidP="00756B44">
      <w:pPr>
        <w:pStyle w:val="subsection"/>
      </w:pPr>
      <w:r w:rsidRPr="00B25563">
        <w:tab/>
        <w:t>(2)</w:t>
      </w:r>
      <w:r w:rsidRPr="00B25563">
        <w:tab/>
        <w:t>The Federal Court may discharge or vary an order granted under this section.</w:t>
      </w:r>
    </w:p>
    <w:p w:rsidR="00756B44" w:rsidRPr="00B25563" w:rsidRDefault="00756B44" w:rsidP="00756B44">
      <w:pPr>
        <w:pStyle w:val="ActHead5"/>
      </w:pPr>
      <w:bookmarkStart w:id="230" w:name="_Toc466374690"/>
      <w:r w:rsidRPr="00B25563">
        <w:rPr>
          <w:rStyle w:val="CharSectno"/>
        </w:rPr>
        <w:t>118P</w:t>
      </w:r>
      <w:r w:rsidRPr="00B25563">
        <w:t xml:space="preserve">  Enforcement of access undertakings</w:t>
      </w:r>
      <w:bookmarkEnd w:id="230"/>
    </w:p>
    <w:p w:rsidR="00756B44" w:rsidRPr="00B25563" w:rsidRDefault="00756B44" w:rsidP="00756B44">
      <w:pPr>
        <w:pStyle w:val="subsection"/>
      </w:pPr>
      <w:r w:rsidRPr="00B25563">
        <w:tab/>
        <w:t>(1)</w:t>
      </w:r>
      <w:r w:rsidRPr="00B25563">
        <w:tab/>
        <w:t>This section applies if an access undertaking is in force in relation to a digital radio multiplex transmitter licence.</w:t>
      </w:r>
    </w:p>
    <w:p w:rsidR="00756B44" w:rsidRPr="00B25563" w:rsidRDefault="00756B44" w:rsidP="00756B44">
      <w:pPr>
        <w:pStyle w:val="subsection"/>
      </w:pPr>
      <w:r w:rsidRPr="00B25563">
        <w:tab/>
        <w:t>(2)</w:t>
      </w:r>
      <w:r w:rsidRPr="00B25563">
        <w:tab/>
        <w:t>If:</w:t>
      </w:r>
    </w:p>
    <w:p w:rsidR="00756B44" w:rsidRPr="00B25563" w:rsidRDefault="00756B44" w:rsidP="00756B44">
      <w:pPr>
        <w:pStyle w:val="paragraph"/>
      </w:pPr>
      <w:r w:rsidRPr="00B25563">
        <w:tab/>
        <w:t>(a)</w:t>
      </w:r>
      <w:r w:rsidRPr="00B25563">
        <w:tab/>
        <w:t>the ACCC; or</w:t>
      </w:r>
    </w:p>
    <w:p w:rsidR="00756B44" w:rsidRPr="00B25563" w:rsidRDefault="00756B44" w:rsidP="00756B44">
      <w:pPr>
        <w:pStyle w:val="paragraph"/>
      </w:pPr>
      <w:r w:rsidRPr="00B25563">
        <w:tab/>
        <w:t>(b)</w:t>
      </w:r>
      <w:r w:rsidRPr="00B25563">
        <w:tab/>
        <w:t xml:space="preserve">a person (the </w:t>
      </w:r>
      <w:r w:rsidRPr="00B25563">
        <w:rPr>
          <w:b/>
          <w:i/>
        </w:rPr>
        <w:t>affected person</w:t>
      </w:r>
      <w:r w:rsidRPr="00B25563">
        <w:t>) whose interests are affected by the access undertaking;</w:t>
      </w:r>
    </w:p>
    <w:p w:rsidR="00756B44" w:rsidRPr="00B25563" w:rsidRDefault="00756B44" w:rsidP="00756B44">
      <w:pPr>
        <w:pStyle w:val="subsection2"/>
      </w:pPr>
      <w:r w:rsidRPr="00B25563">
        <w:t xml:space="preserve">thinks that another person (the </w:t>
      </w:r>
      <w:r w:rsidRPr="00B25563">
        <w:rPr>
          <w:b/>
          <w:i/>
        </w:rPr>
        <w:t>third person</w:t>
      </w:r>
      <w:r w:rsidRPr="00B25563">
        <w:t xml:space="preserve">) has breached the access undertaking, the ACCC or the affected person may apply to the Federal Court for an order under </w:t>
      </w:r>
      <w:r w:rsidR="00B25563">
        <w:t>subsection (</w:t>
      </w:r>
      <w:r w:rsidRPr="00B25563">
        <w:t>3).</w:t>
      </w:r>
    </w:p>
    <w:p w:rsidR="00756B44" w:rsidRPr="00B25563" w:rsidRDefault="00756B44" w:rsidP="00756B44">
      <w:pPr>
        <w:pStyle w:val="subsection"/>
      </w:pPr>
      <w:r w:rsidRPr="00B25563">
        <w:tab/>
        <w:t>(3)</w:t>
      </w:r>
      <w:r w:rsidRPr="00B25563">
        <w:tab/>
        <w:t>If the Federal Court is satisfied that the third person has breached the access undertaking, the Court may make all or any of the following orders:</w:t>
      </w:r>
    </w:p>
    <w:p w:rsidR="00756B44" w:rsidRPr="00B25563" w:rsidRDefault="00756B44" w:rsidP="00756B44">
      <w:pPr>
        <w:pStyle w:val="paragraph"/>
      </w:pPr>
      <w:r w:rsidRPr="00B25563">
        <w:tab/>
        <w:t>(a)</w:t>
      </w:r>
      <w:r w:rsidRPr="00B25563">
        <w:tab/>
        <w:t>an order directing the third person to comply with the access undertaking;</w:t>
      </w:r>
    </w:p>
    <w:p w:rsidR="00756B44" w:rsidRPr="00B25563" w:rsidRDefault="00756B44" w:rsidP="00756B44">
      <w:pPr>
        <w:pStyle w:val="paragraph"/>
      </w:pPr>
      <w:r w:rsidRPr="00B25563">
        <w:tab/>
        <w:t>(b)</w:t>
      </w:r>
      <w:r w:rsidRPr="00B25563">
        <w:tab/>
        <w:t>an order directing the third person to compensate any other person who has suffered loss or damage as a result of the breach;</w:t>
      </w:r>
    </w:p>
    <w:p w:rsidR="00756B44" w:rsidRPr="00B25563" w:rsidRDefault="00756B44" w:rsidP="00756B44">
      <w:pPr>
        <w:pStyle w:val="paragraph"/>
      </w:pPr>
      <w:r w:rsidRPr="00B25563">
        <w:tab/>
        <w:t>(c)</w:t>
      </w:r>
      <w:r w:rsidRPr="00B25563">
        <w:tab/>
        <w:t>any other order that the Court thinks appropriate.</w:t>
      </w:r>
    </w:p>
    <w:p w:rsidR="00756B44" w:rsidRPr="00B25563" w:rsidRDefault="00756B44" w:rsidP="00756B44">
      <w:pPr>
        <w:pStyle w:val="subsection"/>
      </w:pPr>
      <w:r w:rsidRPr="00B25563">
        <w:tab/>
        <w:t>(4)</w:t>
      </w:r>
      <w:r w:rsidRPr="00B25563">
        <w:tab/>
        <w:t>The Federal Court may discharge or vary an order granted under this section.</w:t>
      </w:r>
    </w:p>
    <w:p w:rsidR="00756B44" w:rsidRPr="00B25563" w:rsidRDefault="00756B44" w:rsidP="00756B44">
      <w:pPr>
        <w:pStyle w:val="ActHead4"/>
      </w:pPr>
      <w:bookmarkStart w:id="231" w:name="_Toc466374691"/>
      <w:r w:rsidRPr="00B25563">
        <w:rPr>
          <w:rStyle w:val="CharSubdNo"/>
        </w:rPr>
        <w:t>Subdivision E</w:t>
      </w:r>
      <w:r w:rsidRPr="00B25563">
        <w:t>—</w:t>
      </w:r>
      <w:r w:rsidRPr="00B25563">
        <w:rPr>
          <w:rStyle w:val="CharSubdText"/>
        </w:rPr>
        <w:t>External audits</w:t>
      </w:r>
      <w:bookmarkEnd w:id="231"/>
    </w:p>
    <w:p w:rsidR="00756B44" w:rsidRPr="00B25563" w:rsidRDefault="00756B44" w:rsidP="00756B44">
      <w:pPr>
        <w:pStyle w:val="ActHead5"/>
      </w:pPr>
      <w:bookmarkStart w:id="232" w:name="_Toc466374692"/>
      <w:r w:rsidRPr="00B25563">
        <w:rPr>
          <w:rStyle w:val="CharSectno"/>
        </w:rPr>
        <w:t>118PA</w:t>
      </w:r>
      <w:r w:rsidRPr="00B25563">
        <w:t xml:space="preserve">  External audits</w:t>
      </w:r>
      <w:bookmarkEnd w:id="232"/>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if:</w:t>
      </w:r>
    </w:p>
    <w:p w:rsidR="00756B44" w:rsidRPr="00B25563" w:rsidRDefault="00756B44" w:rsidP="00756B44">
      <w:pPr>
        <w:pStyle w:val="paragraph"/>
      </w:pPr>
      <w:r w:rsidRPr="00B25563">
        <w:lastRenderedPageBreak/>
        <w:tab/>
        <w:t>(a)</w:t>
      </w:r>
      <w:r w:rsidRPr="00B25563">
        <w:tab/>
        <w:t>an access undertaking is in force in relation to a digital radio multiplex transmitter licence; and</w:t>
      </w:r>
    </w:p>
    <w:p w:rsidR="00756B44" w:rsidRPr="00B25563" w:rsidRDefault="00756B44" w:rsidP="00756B44">
      <w:pPr>
        <w:pStyle w:val="paragraph"/>
      </w:pPr>
      <w:r w:rsidRPr="00B25563">
        <w:tab/>
        <w:t>(b)</w:t>
      </w:r>
      <w:r w:rsidRPr="00B25563">
        <w:tab/>
        <w:t>a person is:</w:t>
      </w:r>
    </w:p>
    <w:p w:rsidR="00756B44" w:rsidRPr="00B25563" w:rsidRDefault="00756B44" w:rsidP="00756B44">
      <w:pPr>
        <w:pStyle w:val="paragraphsub"/>
      </w:pPr>
      <w:r w:rsidRPr="00B25563">
        <w:tab/>
        <w:t>(i)</w:t>
      </w:r>
      <w:r w:rsidRPr="00B25563">
        <w:tab/>
        <w:t>the licensee of the licence; or</w:t>
      </w:r>
    </w:p>
    <w:p w:rsidR="00756B44" w:rsidRPr="00B25563" w:rsidRDefault="00756B44" w:rsidP="00756B44">
      <w:pPr>
        <w:pStyle w:val="paragraphsub"/>
      </w:pPr>
      <w:r w:rsidRPr="00B25563">
        <w:tab/>
        <w:t>(ii)</w:t>
      </w:r>
      <w:r w:rsidRPr="00B25563">
        <w:tab/>
        <w:t>a person authorised by the licensee to operate a multiplex transmitter under the licence; and</w:t>
      </w:r>
    </w:p>
    <w:p w:rsidR="00756B44" w:rsidRPr="00B25563" w:rsidRDefault="00756B44" w:rsidP="00756B44">
      <w:pPr>
        <w:pStyle w:val="paragraph"/>
      </w:pPr>
      <w:r w:rsidRPr="00B25563">
        <w:tab/>
        <w:t>(c)</w:t>
      </w:r>
      <w:r w:rsidRPr="00B25563">
        <w:tab/>
        <w:t>the ACCC has reasonable grounds to suspect that the person has breached, is breaching, or is proposing to breach:</w:t>
      </w:r>
    </w:p>
    <w:p w:rsidR="00756B44" w:rsidRPr="00B25563" w:rsidRDefault="00756B44" w:rsidP="00756B44">
      <w:pPr>
        <w:pStyle w:val="paragraphsub"/>
      </w:pPr>
      <w:r w:rsidRPr="00B25563">
        <w:tab/>
        <w:t>(i)</w:t>
      </w:r>
      <w:r w:rsidRPr="00B25563">
        <w:tab/>
        <w:t>the access undertaking; or</w:t>
      </w:r>
    </w:p>
    <w:p w:rsidR="00756B44" w:rsidRPr="00B25563" w:rsidRDefault="00756B44" w:rsidP="00756B44">
      <w:pPr>
        <w:pStyle w:val="paragraphsub"/>
      </w:pPr>
      <w:r w:rsidRPr="00B25563">
        <w:tab/>
        <w:t>(ii)</w:t>
      </w:r>
      <w:r w:rsidRPr="00B25563">
        <w:tab/>
        <w:t>any of the standard access obligations (if any) that are applicable to the licence; or</w:t>
      </w:r>
    </w:p>
    <w:p w:rsidR="00756B44" w:rsidRPr="00B25563" w:rsidRDefault="00756B44" w:rsidP="00756B44">
      <w:pPr>
        <w:pStyle w:val="paragraphsub"/>
      </w:pPr>
      <w:r w:rsidRPr="00B25563">
        <w:tab/>
        <w:t>(iii)</w:t>
      </w:r>
      <w:r w:rsidRPr="00B25563">
        <w:tab/>
        <w:t>any of the excess</w:t>
      </w:r>
      <w:r w:rsidR="00B25563">
        <w:noBreakHyphen/>
      </w:r>
      <w:r w:rsidRPr="00B25563">
        <w:t>capacity access obligations (if any) that are applicable to the licence; or</w:t>
      </w:r>
    </w:p>
    <w:p w:rsidR="00756B44" w:rsidRPr="00B25563" w:rsidRDefault="00756B44" w:rsidP="00756B44">
      <w:pPr>
        <w:pStyle w:val="paragraphsub"/>
      </w:pPr>
      <w:r w:rsidRPr="00B25563">
        <w:tab/>
        <w:t>(iv)</w:t>
      </w:r>
      <w:r w:rsidRPr="00B25563">
        <w:tab/>
        <w:t>any of the distributed</w:t>
      </w:r>
      <w:r w:rsidR="00B25563">
        <w:noBreakHyphen/>
      </w:r>
      <w:r w:rsidRPr="00B25563">
        <w:t>capacity access obligations (if any) that are applicable to the licence; or</w:t>
      </w:r>
    </w:p>
    <w:p w:rsidR="00756B44" w:rsidRPr="00B25563" w:rsidRDefault="00756B44" w:rsidP="00756B44">
      <w:pPr>
        <w:pStyle w:val="paragraphsub"/>
      </w:pPr>
      <w:r w:rsidRPr="00B25563">
        <w:tab/>
        <w:t>(v)</w:t>
      </w:r>
      <w:r w:rsidRPr="00B25563">
        <w:tab/>
        <w:t>the obligations that are applicable to the licence under section</w:t>
      </w:r>
      <w:r w:rsidR="00B25563">
        <w:t> </w:t>
      </w:r>
      <w:r w:rsidRPr="00B25563">
        <w:t>118NP.</w:t>
      </w:r>
    </w:p>
    <w:p w:rsidR="00756B44" w:rsidRPr="00B25563" w:rsidRDefault="00756B44" w:rsidP="00756B44">
      <w:pPr>
        <w:pStyle w:val="SubsectionHead"/>
      </w:pPr>
      <w:r w:rsidRPr="00B25563">
        <w:t>Requirement</w:t>
      </w:r>
    </w:p>
    <w:p w:rsidR="00756B44" w:rsidRPr="00B25563" w:rsidRDefault="00756B44" w:rsidP="00756B44">
      <w:pPr>
        <w:pStyle w:val="subsection"/>
      </w:pPr>
      <w:r w:rsidRPr="00B25563">
        <w:tab/>
        <w:t>(2)</w:t>
      </w:r>
      <w:r w:rsidRPr="00B25563">
        <w:tab/>
        <w:t>The ACCC may, by written notice given to the person, require the person to:</w:t>
      </w:r>
    </w:p>
    <w:p w:rsidR="00756B44" w:rsidRPr="00B25563" w:rsidRDefault="00756B44" w:rsidP="00756B44">
      <w:pPr>
        <w:pStyle w:val="paragraph"/>
      </w:pPr>
      <w:r w:rsidRPr="00B25563">
        <w:tab/>
        <w:t>(a)</w:t>
      </w:r>
      <w:r w:rsidRPr="00B25563">
        <w:tab/>
        <w:t>appoint an external auditor; and</w:t>
      </w:r>
    </w:p>
    <w:p w:rsidR="00756B44" w:rsidRPr="00B25563" w:rsidRDefault="00756B44" w:rsidP="00756B44">
      <w:pPr>
        <w:pStyle w:val="paragraph"/>
      </w:pPr>
      <w:r w:rsidRPr="00B25563">
        <w:tab/>
        <w:t>(b)</w:t>
      </w:r>
      <w:r w:rsidRPr="00B25563">
        <w:tab/>
        <w:t>arrange for the external auditor to carry out an external audit of whichever of the following is specified in the notice:</w:t>
      </w:r>
    </w:p>
    <w:p w:rsidR="00756B44" w:rsidRPr="00B25563" w:rsidRDefault="00756B44" w:rsidP="00756B44">
      <w:pPr>
        <w:pStyle w:val="paragraphsub"/>
      </w:pPr>
      <w:r w:rsidRPr="00B25563">
        <w:tab/>
        <w:t>(i)</w:t>
      </w:r>
      <w:r w:rsidRPr="00B25563">
        <w:tab/>
        <w:t>the person’s compliance with the access undertaking; or</w:t>
      </w:r>
    </w:p>
    <w:p w:rsidR="00756B44" w:rsidRPr="00B25563" w:rsidRDefault="00756B44" w:rsidP="00756B44">
      <w:pPr>
        <w:pStyle w:val="paragraphsub"/>
      </w:pPr>
      <w:r w:rsidRPr="00B25563">
        <w:tab/>
        <w:t>(ii)</w:t>
      </w:r>
      <w:r w:rsidRPr="00B25563">
        <w:tab/>
        <w:t>one or more specified aspects of the person’s compliance with the access undertaking; or</w:t>
      </w:r>
    </w:p>
    <w:p w:rsidR="00756B44" w:rsidRPr="00B25563" w:rsidRDefault="00756B44" w:rsidP="00756B44">
      <w:pPr>
        <w:pStyle w:val="paragraphsub"/>
      </w:pPr>
      <w:r w:rsidRPr="00B25563">
        <w:tab/>
        <w:t>(iii)</w:t>
      </w:r>
      <w:r w:rsidRPr="00B25563">
        <w:tab/>
        <w:t>the person’s compliance with the standard access obligations (if any) that are applicable to the licence; or</w:t>
      </w:r>
    </w:p>
    <w:p w:rsidR="00756B44" w:rsidRPr="00B25563" w:rsidRDefault="00756B44" w:rsidP="00756B44">
      <w:pPr>
        <w:pStyle w:val="paragraphsub"/>
      </w:pPr>
      <w:r w:rsidRPr="00B25563">
        <w:tab/>
        <w:t>(iv)</w:t>
      </w:r>
      <w:r w:rsidRPr="00B25563">
        <w:tab/>
        <w:t>one or more specified aspects of the person’s compliance with the standard access obligations (if any) that are applicable to the licence; or</w:t>
      </w:r>
    </w:p>
    <w:p w:rsidR="00756B44" w:rsidRPr="00B25563" w:rsidRDefault="00756B44" w:rsidP="00756B44">
      <w:pPr>
        <w:pStyle w:val="paragraphsub"/>
      </w:pPr>
      <w:r w:rsidRPr="00B25563">
        <w:tab/>
        <w:t>(v)</w:t>
      </w:r>
      <w:r w:rsidRPr="00B25563">
        <w:tab/>
        <w:t>the person’s compliance with the excess</w:t>
      </w:r>
      <w:r w:rsidR="00B25563">
        <w:noBreakHyphen/>
      </w:r>
      <w:r w:rsidRPr="00B25563">
        <w:t>capacity access obligations (if any) that are applicable to the licence; or</w:t>
      </w:r>
    </w:p>
    <w:p w:rsidR="00756B44" w:rsidRPr="00B25563" w:rsidRDefault="00756B44" w:rsidP="00756B44">
      <w:pPr>
        <w:pStyle w:val="paragraphsub"/>
      </w:pPr>
      <w:r w:rsidRPr="00B25563">
        <w:lastRenderedPageBreak/>
        <w:tab/>
        <w:t>(vi)</w:t>
      </w:r>
      <w:r w:rsidRPr="00B25563">
        <w:tab/>
        <w:t>one or more specified aspects of the person’s compliance with the excess</w:t>
      </w:r>
      <w:r w:rsidR="00B25563">
        <w:noBreakHyphen/>
      </w:r>
      <w:r w:rsidRPr="00B25563">
        <w:t>capacity access obligations (if any) that are applicable to the licence; or</w:t>
      </w:r>
    </w:p>
    <w:p w:rsidR="00756B44" w:rsidRPr="00B25563" w:rsidRDefault="00756B44" w:rsidP="00756B44">
      <w:pPr>
        <w:pStyle w:val="paragraphsub"/>
      </w:pPr>
      <w:r w:rsidRPr="00B25563">
        <w:tab/>
        <w:t>(vii)</w:t>
      </w:r>
      <w:r w:rsidRPr="00B25563">
        <w:tab/>
        <w:t>the person’s compliance with the distributed</w:t>
      </w:r>
      <w:r w:rsidR="00B25563">
        <w:noBreakHyphen/>
      </w:r>
      <w:r w:rsidRPr="00B25563">
        <w:t>capacity access obligations (if any) that are applicable to the licence; or</w:t>
      </w:r>
    </w:p>
    <w:p w:rsidR="00756B44" w:rsidRPr="00B25563" w:rsidRDefault="00756B44" w:rsidP="00756B44">
      <w:pPr>
        <w:pStyle w:val="paragraphsub"/>
      </w:pPr>
      <w:r w:rsidRPr="00B25563">
        <w:tab/>
        <w:t>(viii)</w:t>
      </w:r>
      <w:r w:rsidRPr="00B25563">
        <w:tab/>
        <w:t>one or more specified aspects of the person’s compliance with the distributed</w:t>
      </w:r>
      <w:r w:rsidR="00B25563">
        <w:noBreakHyphen/>
      </w:r>
      <w:r w:rsidRPr="00B25563">
        <w:t>capacity access obligations (if any) that are applicable to the licence; or</w:t>
      </w:r>
    </w:p>
    <w:p w:rsidR="00756B44" w:rsidRPr="00B25563" w:rsidRDefault="00756B44" w:rsidP="00756B44">
      <w:pPr>
        <w:pStyle w:val="paragraphsub"/>
      </w:pPr>
      <w:r w:rsidRPr="00B25563">
        <w:tab/>
        <w:t>(ix)</w:t>
      </w:r>
      <w:r w:rsidRPr="00B25563">
        <w:tab/>
        <w:t>the person’s compliance with the obligations that are applicable to the licence under section</w:t>
      </w:r>
      <w:r w:rsidR="00B25563">
        <w:t> </w:t>
      </w:r>
      <w:r w:rsidRPr="00B25563">
        <w:t>118NP; or</w:t>
      </w:r>
    </w:p>
    <w:p w:rsidR="00756B44" w:rsidRPr="00B25563" w:rsidRDefault="00756B44" w:rsidP="00756B44">
      <w:pPr>
        <w:pStyle w:val="paragraphsub"/>
      </w:pPr>
      <w:r w:rsidRPr="00B25563">
        <w:tab/>
        <w:t>(x)</w:t>
      </w:r>
      <w:r w:rsidRPr="00B25563">
        <w:tab/>
        <w:t>one or more specified aspects of the person’s compliance with the obligations that are applicable to the licence under section</w:t>
      </w:r>
      <w:r w:rsidR="00B25563">
        <w:t> </w:t>
      </w:r>
      <w:r w:rsidRPr="00B25563">
        <w:t>118NP; and</w:t>
      </w:r>
    </w:p>
    <w:p w:rsidR="00756B44" w:rsidRPr="00B25563" w:rsidRDefault="00756B44" w:rsidP="00756B44">
      <w:pPr>
        <w:pStyle w:val="paragraph"/>
      </w:pPr>
      <w:r w:rsidRPr="00B25563">
        <w:tab/>
        <w:t>(c)</w:t>
      </w:r>
      <w:r w:rsidRPr="00B25563">
        <w:tab/>
        <w:t xml:space="preserve">arrange for the external auditor to give the person a written report (the </w:t>
      </w:r>
      <w:r w:rsidRPr="00B25563">
        <w:rPr>
          <w:b/>
          <w:i/>
        </w:rPr>
        <w:t>audit report</w:t>
      </w:r>
      <w:r w:rsidRPr="00B25563">
        <w:t>) setting out the results of the audit; and</w:t>
      </w:r>
    </w:p>
    <w:p w:rsidR="00756B44" w:rsidRPr="00B25563" w:rsidRDefault="00756B44" w:rsidP="00756B44">
      <w:pPr>
        <w:pStyle w:val="paragraph"/>
      </w:pPr>
      <w:r w:rsidRPr="00B25563">
        <w:tab/>
        <w:t>(d)</w:t>
      </w:r>
      <w:r w:rsidRPr="00B25563">
        <w:tab/>
        <w:t>give the ACCC a copy of the audit report within:</w:t>
      </w:r>
    </w:p>
    <w:p w:rsidR="00756B44" w:rsidRPr="00B25563" w:rsidRDefault="00756B44" w:rsidP="00756B44">
      <w:pPr>
        <w:pStyle w:val="paragraphsub"/>
      </w:pPr>
      <w:r w:rsidRPr="00B25563">
        <w:tab/>
        <w:t>(i)</w:t>
      </w:r>
      <w:r w:rsidRPr="00B25563">
        <w:tab/>
        <w:t>the period specified in the notice; or</w:t>
      </w:r>
    </w:p>
    <w:p w:rsidR="00756B44" w:rsidRPr="00B25563" w:rsidRDefault="00756B44" w:rsidP="00756B44">
      <w:pPr>
        <w:pStyle w:val="paragraphsub"/>
      </w:pPr>
      <w:r w:rsidRPr="00B25563">
        <w:tab/>
        <w:t>(ii)</w:t>
      </w:r>
      <w:r w:rsidRPr="00B25563">
        <w:tab/>
        <w:t>if the ACCC allows a longer period—that longer period.</w:t>
      </w:r>
    </w:p>
    <w:p w:rsidR="00756B44" w:rsidRPr="00B25563" w:rsidRDefault="00756B44" w:rsidP="00756B44">
      <w:pPr>
        <w:pStyle w:val="subsection"/>
      </w:pPr>
      <w:r w:rsidRPr="00B25563">
        <w:tab/>
        <w:t>(3)</w:t>
      </w:r>
      <w:r w:rsidRPr="00B25563">
        <w:tab/>
        <w:t>The notice must specify:</w:t>
      </w:r>
    </w:p>
    <w:p w:rsidR="00756B44" w:rsidRPr="00B25563" w:rsidRDefault="00756B44" w:rsidP="00756B44">
      <w:pPr>
        <w:pStyle w:val="paragraph"/>
      </w:pPr>
      <w:r w:rsidRPr="00B25563">
        <w:tab/>
        <w:t>(a)</w:t>
      </w:r>
      <w:r w:rsidRPr="00B25563">
        <w:tab/>
        <w:t>the matters to be covered by the audit; and</w:t>
      </w:r>
    </w:p>
    <w:p w:rsidR="00756B44" w:rsidRPr="00B25563" w:rsidRDefault="00756B44" w:rsidP="00756B44">
      <w:pPr>
        <w:pStyle w:val="paragraph"/>
      </w:pPr>
      <w:r w:rsidRPr="00B25563">
        <w:tab/>
        <w:t>(b)</w:t>
      </w:r>
      <w:r w:rsidRPr="00B25563">
        <w:tab/>
        <w:t>the form of the audit report and the kinds of details it is to contain.</w:t>
      </w:r>
    </w:p>
    <w:p w:rsidR="00756B44" w:rsidRPr="00B25563" w:rsidRDefault="00756B44" w:rsidP="00756B44">
      <w:pPr>
        <w:pStyle w:val="subsection"/>
      </w:pPr>
      <w:r w:rsidRPr="00B25563">
        <w:tab/>
        <w:t>(4)</w:t>
      </w:r>
      <w:r w:rsidRPr="00B25563">
        <w:tab/>
        <w:t xml:space="preserve">The matters that may be specified under </w:t>
      </w:r>
      <w:r w:rsidR="00B25563">
        <w:t>paragraph (</w:t>
      </w:r>
      <w:r w:rsidRPr="00B25563">
        <w:t>3)(a) may include any or all of the following:</w:t>
      </w:r>
    </w:p>
    <w:p w:rsidR="00756B44" w:rsidRPr="00B25563" w:rsidRDefault="00756B44" w:rsidP="00756B44">
      <w:pPr>
        <w:pStyle w:val="paragraph"/>
      </w:pPr>
      <w:r w:rsidRPr="00B25563">
        <w:tab/>
        <w:t>(a)</w:t>
      </w:r>
      <w:r w:rsidRPr="00B25563">
        <w:tab/>
        <w:t>an assessment of the person’s existing capacity to comply with the access undertaking;</w:t>
      </w:r>
    </w:p>
    <w:p w:rsidR="00756B44" w:rsidRPr="00B25563" w:rsidRDefault="00756B44" w:rsidP="00756B44">
      <w:pPr>
        <w:pStyle w:val="paragraph"/>
      </w:pPr>
      <w:r w:rsidRPr="00B25563">
        <w:tab/>
        <w:t>(b)</w:t>
      </w:r>
      <w:r w:rsidRPr="00B25563">
        <w:tab/>
        <w:t>an assessment of what the person will need to do, or continue to do, to comply with the access undertaking;</w:t>
      </w:r>
    </w:p>
    <w:p w:rsidR="00756B44" w:rsidRPr="00B25563" w:rsidRDefault="00756B44" w:rsidP="00756B44">
      <w:pPr>
        <w:pStyle w:val="paragraph"/>
      </w:pPr>
      <w:r w:rsidRPr="00B25563">
        <w:tab/>
        <w:t>(c)</w:t>
      </w:r>
      <w:r w:rsidRPr="00B25563">
        <w:tab/>
        <w:t>an assessment of the person’s existing capacity to comply with the standard access obligations (if any) that are applicable to the licence;</w:t>
      </w:r>
    </w:p>
    <w:p w:rsidR="00756B44" w:rsidRPr="00B25563" w:rsidRDefault="00756B44" w:rsidP="00756B44">
      <w:pPr>
        <w:pStyle w:val="paragraph"/>
      </w:pPr>
      <w:r w:rsidRPr="00B25563">
        <w:lastRenderedPageBreak/>
        <w:tab/>
        <w:t>(d)</w:t>
      </w:r>
      <w:r w:rsidRPr="00B25563">
        <w:tab/>
        <w:t>an assessment of what the person will need to do, or continue to do, to comply with the standard access obligations (if any) that are applicable to the licence;</w:t>
      </w:r>
    </w:p>
    <w:p w:rsidR="00756B44" w:rsidRPr="00B25563" w:rsidRDefault="00756B44" w:rsidP="00756B44">
      <w:pPr>
        <w:pStyle w:val="paragraph"/>
      </w:pPr>
      <w:r w:rsidRPr="00B25563">
        <w:tab/>
        <w:t>(e)</w:t>
      </w:r>
      <w:r w:rsidRPr="00B25563">
        <w:tab/>
        <w:t>an assessment of the person’s existing capacity to comply with the excess</w:t>
      </w:r>
      <w:r w:rsidR="00B25563">
        <w:noBreakHyphen/>
      </w:r>
      <w:r w:rsidRPr="00B25563">
        <w:t>capacity obligations (if any) that are applicable to the licence;</w:t>
      </w:r>
    </w:p>
    <w:p w:rsidR="00756B44" w:rsidRPr="00B25563" w:rsidRDefault="00756B44" w:rsidP="00756B44">
      <w:pPr>
        <w:pStyle w:val="paragraph"/>
      </w:pPr>
      <w:r w:rsidRPr="00B25563">
        <w:tab/>
        <w:t>(f)</w:t>
      </w:r>
      <w:r w:rsidRPr="00B25563">
        <w:tab/>
        <w:t>an assessment of what the person will need to do, or continue to do, to comply with the excess</w:t>
      </w:r>
      <w:r w:rsidR="00B25563">
        <w:noBreakHyphen/>
      </w:r>
      <w:r w:rsidRPr="00B25563">
        <w:t>capacity obligations (if any) that are applicable to the licence;</w:t>
      </w:r>
    </w:p>
    <w:p w:rsidR="00756B44" w:rsidRPr="00B25563" w:rsidRDefault="00756B44" w:rsidP="00756B44">
      <w:pPr>
        <w:pStyle w:val="paragraph"/>
      </w:pPr>
      <w:r w:rsidRPr="00B25563">
        <w:tab/>
        <w:t>(g)</w:t>
      </w:r>
      <w:r w:rsidRPr="00B25563">
        <w:tab/>
        <w:t>an assessment of the person’s existing capacity to comply with the distributed</w:t>
      </w:r>
      <w:r w:rsidR="00B25563">
        <w:noBreakHyphen/>
      </w:r>
      <w:r w:rsidRPr="00B25563">
        <w:t>capacity obligations (if any) that are applicable to the licence;</w:t>
      </w:r>
    </w:p>
    <w:p w:rsidR="00756B44" w:rsidRPr="00B25563" w:rsidRDefault="00756B44" w:rsidP="00756B44">
      <w:pPr>
        <w:pStyle w:val="paragraph"/>
      </w:pPr>
      <w:r w:rsidRPr="00B25563">
        <w:tab/>
        <w:t>(h)</w:t>
      </w:r>
      <w:r w:rsidRPr="00B25563">
        <w:tab/>
        <w:t>an assessment of what the person will need to do, or continue to do, to comply with the distributed</w:t>
      </w:r>
      <w:r w:rsidR="00B25563">
        <w:noBreakHyphen/>
      </w:r>
      <w:r w:rsidRPr="00B25563">
        <w:t>capacity obligations (if any) that are applicable to the licence;</w:t>
      </w:r>
    </w:p>
    <w:p w:rsidR="00756B44" w:rsidRPr="00B25563" w:rsidRDefault="00756B44" w:rsidP="00756B44">
      <w:pPr>
        <w:pStyle w:val="paragraph"/>
      </w:pPr>
      <w:r w:rsidRPr="00B25563">
        <w:tab/>
        <w:t>(i)</w:t>
      </w:r>
      <w:r w:rsidRPr="00B25563">
        <w:tab/>
        <w:t>an assessment of the person’s existing capacity to comply with the obligations that are applicable to the licence under section</w:t>
      </w:r>
      <w:r w:rsidR="00B25563">
        <w:t> </w:t>
      </w:r>
      <w:r w:rsidRPr="00B25563">
        <w:t>118NP;</w:t>
      </w:r>
    </w:p>
    <w:p w:rsidR="00756B44" w:rsidRPr="00B25563" w:rsidRDefault="00756B44" w:rsidP="00756B44">
      <w:pPr>
        <w:pStyle w:val="paragraph"/>
      </w:pPr>
      <w:r w:rsidRPr="00B25563">
        <w:tab/>
        <w:t>(j)</w:t>
      </w:r>
      <w:r w:rsidRPr="00B25563">
        <w:tab/>
        <w:t>an assessment of what the person will need to do, or continue to do, to comply with the obligations that are applicable to the licence under section</w:t>
      </w:r>
      <w:r w:rsidR="00B25563">
        <w:t> </w:t>
      </w:r>
      <w:r w:rsidRPr="00B25563">
        <w:t>118NP.</w:t>
      </w:r>
    </w:p>
    <w:p w:rsidR="00756B44" w:rsidRPr="00B25563" w:rsidRDefault="00756B44" w:rsidP="00756B44">
      <w:pPr>
        <w:pStyle w:val="subsection"/>
      </w:pPr>
      <w:r w:rsidRPr="00B25563">
        <w:tab/>
        <w:t>(5)</w:t>
      </w:r>
      <w:r w:rsidRPr="00B25563">
        <w:tab/>
      </w:r>
      <w:r w:rsidR="00B25563">
        <w:t>Subsection (</w:t>
      </w:r>
      <w:r w:rsidRPr="00B25563">
        <w:t xml:space="preserve">4) does not limit </w:t>
      </w:r>
      <w:r w:rsidR="00B25563">
        <w:t>paragraph (</w:t>
      </w:r>
      <w:r w:rsidRPr="00B25563">
        <w:t>3)(a).</w:t>
      </w:r>
    </w:p>
    <w:p w:rsidR="00756B44" w:rsidRPr="00B25563" w:rsidRDefault="00756B44" w:rsidP="00756B44">
      <w:pPr>
        <w:pStyle w:val="SubsectionHead"/>
      </w:pPr>
      <w:r w:rsidRPr="00B25563">
        <w:t>Compliance</w:t>
      </w:r>
    </w:p>
    <w:p w:rsidR="00756B44" w:rsidRPr="00B25563" w:rsidRDefault="00756B44" w:rsidP="00756B44">
      <w:pPr>
        <w:pStyle w:val="subsection"/>
      </w:pPr>
      <w:r w:rsidRPr="00B25563">
        <w:tab/>
        <w:t>(6)</w:t>
      </w:r>
      <w:r w:rsidRPr="00B25563">
        <w:tab/>
        <w:t xml:space="preserve">The person must comply with a notice under </w:t>
      </w:r>
      <w:r w:rsidR="00B25563">
        <w:t>subsection (</w:t>
      </w:r>
      <w:r w:rsidRPr="00B25563">
        <w:t>2).</w:t>
      </w:r>
    </w:p>
    <w:p w:rsidR="00756B44" w:rsidRPr="00B25563" w:rsidRDefault="00756B44" w:rsidP="00756B44">
      <w:pPr>
        <w:pStyle w:val="ActHead5"/>
      </w:pPr>
      <w:bookmarkStart w:id="233" w:name="_Toc466374693"/>
      <w:r w:rsidRPr="00B25563">
        <w:rPr>
          <w:rStyle w:val="CharSectno"/>
        </w:rPr>
        <w:t>118PB</w:t>
      </w:r>
      <w:r w:rsidRPr="00B25563">
        <w:t xml:space="preserve">  Eligibility for appointment</w:t>
      </w:r>
      <w:bookmarkEnd w:id="233"/>
    </w:p>
    <w:p w:rsidR="00756B44" w:rsidRPr="00B25563" w:rsidRDefault="00756B44" w:rsidP="00756B44">
      <w:pPr>
        <w:pStyle w:val="subsection"/>
      </w:pPr>
      <w:r w:rsidRPr="00B25563">
        <w:tab/>
        <w:t>(1)</w:t>
      </w:r>
      <w:r w:rsidRPr="00B25563">
        <w:tab/>
        <w:t xml:space="preserve">An individual is not eligible to be appointed by a person (the </w:t>
      </w:r>
      <w:r w:rsidRPr="00B25563">
        <w:rPr>
          <w:b/>
          <w:i/>
        </w:rPr>
        <w:t>first person</w:t>
      </w:r>
      <w:r w:rsidRPr="00B25563">
        <w:t>) in accordance with a requirement covered by paragraph</w:t>
      </w:r>
      <w:r w:rsidR="00B25563">
        <w:t> </w:t>
      </w:r>
      <w:r w:rsidRPr="00B25563">
        <w:t>118PA(2)(a) if the individual is an officer, employee or agent of:</w:t>
      </w:r>
    </w:p>
    <w:p w:rsidR="00756B44" w:rsidRPr="00B25563" w:rsidRDefault="00756B44" w:rsidP="00756B44">
      <w:pPr>
        <w:pStyle w:val="paragraph"/>
      </w:pPr>
      <w:r w:rsidRPr="00B25563">
        <w:tab/>
        <w:t>(a)</w:t>
      </w:r>
      <w:r w:rsidRPr="00B25563">
        <w:tab/>
        <w:t>the first person; or</w:t>
      </w:r>
    </w:p>
    <w:p w:rsidR="00756B44" w:rsidRPr="00B25563" w:rsidRDefault="00756B44" w:rsidP="00756B44">
      <w:pPr>
        <w:pStyle w:val="paragraph"/>
      </w:pPr>
      <w:r w:rsidRPr="00B25563">
        <w:tab/>
        <w:t>(b)</w:t>
      </w:r>
      <w:r w:rsidRPr="00B25563">
        <w:tab/>
        <w:t>another person who is in a position to exercise control of the digital radio multiplex transmitter licence concerned; or</w:t>
      </w:r>
    </w:p>
    <w:p w:rsidR="00756B44" w:rsidRPr="00B25563" w:rsidRDefault="00756B44" w:rsidP="00756B44">
      <w:pPr>
        <w:pStyle w:val="paragraph"/>
      </w:pPr>
      <w:r w:rsidRPr="00B25563">
        <w:lastRenderedPageBreak/>
        <w:tab/>
        <w:t>(c)</w:t>
      </w:r>
      <w:r w:rsidRPr="00B25563">
        <w:tab/>
        <w:t>a company, where another person is in a position to exercise control of the company and the digital radio multiplex transmitter licence concerned.</w:t>
      </w:r>
    </w:p>
    <w:p w:rsidR="00756B44" w:rsidRPr="00B25563" w:rsidRDefault="00756B44" w:rsidP="00756B44">
      <w:pPr>
        <w:pStyle w:val="SubsectionHead"/>
      </w:pPr>
      <w:r w:rsidRPr="00B25563">
        <w:t>Application of control rules</w:t>
      </w:r>
    </w:p>
    <w:p w:rsidR="00756B44" w:rsidRPr="00B25563" w:rsidRDefault="00756B44" w:rsidP="00756B44">
      <w:pPr>
        <w:pStyle w:val="subsection"/>
      </w:pPr>
      <w:r w:rsidRPr="00B25563">
        <w:tab/>
        <w:t>(2)</w:t>
      </w:r>
      <w:r w:rsidRPr="00B25563">
        <w:tab/>
        <w:t>Schedule</w:t>
      </w:r>
      <w:r w:rsidR="00B25563">
        <w:t> </w:t>
      </w:r>
      <w:r w:rsidRPr="00B25563">
        <w:t xml:space="preserve">1 to the </w:t>
      </w:r>
      <w:r w:rsidRPr="00B25563">
        <w:rPr>
          <w:i/>
        </w:rPr>
        <w:t>Broadcasting Services Act 1992</w:t>
      </w:r>
      <w:r w:rsidRPr="00B25563">
        <w:t xml:space="preserve"> applies for the purposes of </w:t>
      </w:r>
      <w:r w:rsidR="00B25563">
        <w:t>paragraphs (</w:t>
      </w:r>
      <w:r w:rsidRPr="00B25563">
        <w:t>1)(b) and (c) in a corresponding way to the way in which it applies for the purposes of Part</w:t>
      </w:r>
      <w:r w:rsidR="00B25563">
        <w:t> </w:t>
      </w:r>
      <w:r w:rsidRPr="00B25563">
        <w:t>5 of that Act.</w:t>
      </w:r>
    </w:p>
    <w:p w:rsidR="00756B44" w:rsidRPr="00B25563" w:rsidRDefault="00756B44" w:rsidP="00756B44">
      <w:pPr>
        <w:pStyle w:val="ActHead5"/>
      </w:pPr>
      <w:bookmarkStart w:id="234" w:name="_Toc466374694"/>
      <w:r w:rsidRPr="00B25563">
        <w:rPr>
          <w:rStyle w:val="CharSectno"/>
        </w:rPr>
        <w:t>118PC</w:t>
      </w:r>
      <w:r w:rsidRPr="00B25563">
        <w:t xml:space="preserve">  External auditor may have regard to the results of previous audit</w:t>
      </w:r>
      <w:bookmarkEnd w:id="234"/>
    </w:p>
    <w:p w:rsidR="00756B44" w:rsidRPr="00B25563" w:rsidRDefault="00756B44" w:rsidP="00756B44">
      <w:pPr>
        <w:pStyle w:val="subsection"/>
      </w:pPr>
      <w:r w:rsidRPr="00B25563">
        <w:tab/>
      </w:r>
      <w:r w:rsidRPr="00B25563">
        <w:tab/>
        <w:t>In carrying out an external audit in accordance with a notice under section</w:t>
      </w:r>
      <w:r w:rsidR="00B25563">
        <w:t> </w:t>
      </w:r>
      <w:r w:rsidRPr="00B25563">
        <w:t>118PA, an external auditor may, if:</w:t>
      </w:r>
    </w:p>
    <w:p w:rsidR="00756B44" w:rsidRPr="00B25563" w:rsidRDefault="00756B44" w:rsidP="00756B44">
      <w:pPr>
        <w:pStyle w:val="paragraph"/>
      </w:pPr>
      <w:r w:rsidRPr="00B25563">
        <w:tab/>
        <w:t>(a)</w:t>
      </w:r>
      <w:r w:rsidRPr="00B25563">
        <w:tab/>
        <w:t>an external audit was completed under that section within the last preceding 2 years; and</w:t>
      </w:r>
    </w:p>
    <w:p w:rsidR="00756B44" w:rsidRPr="00B25563" w:rsidRDefault="00756B44" w:rsidP="00756B44">
      <w:pPr>
        <w:pStyle w:val="paragraph"/>
      </w:pPr>
      <w:r w:rsidRPr="00B25563">
        <w:tab/>
        <w:t>(b)</w:t>
      </w:r>
      <w:r w:rsidRPr="00B25563">
        <w:tab/>
        <w:t>the external auditor is satisfied that the previous audit is still relevant;</w:t>
      </w:r>
    </w:p>
    <w:p w:rsidR="00756B44" w:rsidRPr="00B25563" w:rsidRDefault="00756B44" w:rsidP="00756B44">
      <w:pPr>
        <w:pStyle w:val="subsection2"/>
      </w:pPr>
      <w:r w:rsidRPr="00B25563">
        <w:t>have regard to the results of the previous audit.</w:t>
      </w:r>
    </w:p>
    <w:p w:rsidR="00756B44" w:rsidRPr="00B25563" w:rsidRDefault="00756B44" w:rsidP="00756B44">
      <w:pPr>
        <w:pStyle w:val="ActHead5"/>
      </w:pPr>
      <w:bookmarkStart w:id="235" w:name="_Toc466374695"/>
      <w:r w:rsidRPr="00B25563">
        <w:rPr>
          <w:rStyle w:val="CharSectno"/>
        </w:rPr>
        <w:t>118PD</w:t>
      </w:r>
      <w:r w:rsidRPr="00B25563">
        <w:t xml:space="preserve">  External auditors</w:t>
      </w:r>
      <w:bookmarkEnd w:id="235"/>
    </w:p>
    <w:p w:rsidR="00756B44" w:rsidRPr="00B25563" w:rsidRDefault="00756B44" w:rsidP="00756B44">
      <w:pPr>
        <w:pStyle w:val="subsection"/>
      </w:pPr>
      <w:r w:rsidRPr="00B25563">
        <w:tab/>
        <w:t>(1)</w:t>
      </w:r>
      <w:r w:rsidRPr="00B25563">
        <w:tab/>
        <w:t>The ACCC may, by writing, authorise a specified individual to be an external auditor for the purposes of this Division.</w:t>
      </w:r>
    </w:p>
    <w:p w:rsidR="00756B44" w:rsidRPr="00B25563" w:rsidRDefault="00756B44" w:rsidP="00756B44">
      <w:pPr>
        <w:pStyle w:val="notetext"/>
      </w:pPr>
      <w:r w:rsidRPr="00B25563">
        <w:t>Note 1:</w:t>
      </w:r>
      <w:r w:rsidRPr="00B25563">
        <w:tab/>
        <w:t xml:space="preserve">For specification by class, see </w:t>
      </w:r>
      <w:r w:rsidR="007469BB" w:rsidRPr="00B25563">
        <w:t>subsection</w:t>
      </w:r>
      <w:r w:rsidR="00B25563">
        <w:t> </w:t>
      </w:r>
      <w:r w:rsidR="007469BB" w:rsidRPr="00B25563">
        <w:t>33(3AB)</w:t>
      </w:r>
      <w:r w:rsidRPr="00B25563">
        <w:t xml:space="preserve"> of the </w:t>
      </w:r>
      <w:r w:rsidRPr="00B25563">
        <w:rPr>
          <w:i/>
        </w:rPr>
        <w:t>Acts Interpretation Act 1901</w:t>
      </w:r>
      <w:r w:rsidRPr="00B25563">
        <w:t>.</w:t>
      </w:r>
    </w:p>
    <w:p w:rsidR="00756B44" w:rsidRPr="00B25563" w:rsidRDefault="00756B44" w:rsidP="00756B44">
      <w:pPr>
        <w:pStyle w:val="notetext"/>
      </w:pPr>
      <w:r w:rsidRPr="00B25563">
        <w:t>Note 2:</w:t>
      </w:r>
      <w:r w:rsidRPr="00B25563">
        <w:tab/>
        <w:t>For variation and revocation, see subsection</w:t>
      </w:r>
      <w:r w:rsidR="00B25563">
        <w:t> </w:t>
      </w:r>
      <w:r w:rsidRPr="00B25563">
        <w:t xml:space="preserve">33(3) of the </w:t>
      </w:r>
      <w:r w:rsidRPr="00B25563">
        <w:rPr>
          <w:i/>
        </w:rPr>
        <w:t>Acts Interpretation Act 1901</w:t>
      </w:r>
      <w:r w:rsidRPr="00B25563">
        <w:t>.</w:t>
      </w:r>
    </w:p>
    <w:p w:rsidR="00756B44" w:rsidRPr="00B25563" w:rsidRDefault="00756B44" w:rsidP="00756B44">
      <w:pPr>
        <w:pStyle w:val="subsection"/>
      </w:pPr>
      <w:r w:rsidRPr="00B25563">
        <w:tab/>
        <w:t>(2)</w:t>
      </w:r>
      <w:r w:rsidRPr="00B25563">
        <w:tab/>
        <w:t xml:space="preserve">An authorisation under </w:t>
      </w:r>
      <w:r w:rsidR="00B25563">
        <w:t>subsection (</w:t>
      </w:r>
      <w:r w:rsidRPr="00B25563">
        <w:t>1) is not a legislative instrument.</w:t>
      </w:r>
    </w:p>
    <w:p w:rsidR="00756B44" w:rsidRPr="00B25563" w:rsidRDefault="00756B44" w:rsidP="00756B44">
      <w:pPr>
        <w:pStyle w:val="ActHead4"/>
      </w:pPr>
      <w:bookmarkStart w:id="236" w:name="_Toc466374696"/>
      <w:r w:rsidRPr="00B25563">
        <w:rPr>
          <w:rStyle w:val="CharSubdNo"/>
        </w:rPr>
        <w:lastRenderedPageBreak/>
        <w:t>Subdivision F</w:t>
      </w:r>
      <w:r w:rsidRPr="00B25563">
        <w:t>—</w:t>
      </w:r>
      <w:r w:rsidRPr="00B25563">
        <w:rPr>
          <w:rStyle w:val="CharSubdText"/>
        </w:rPr>
        <w:t>Review of decisions</w:t>
      </w:r>
      <w:bookmarkEnd w:id="236"/>
    </w:p>
    <w:p w:rsidR="00756B44" w:rsidRPr="00B25563" w:rsidRDefault="00756B44" w:rsidP="00756B44">
      <w:pPr>
        <w:pStyle w:val="ActHead5"/>
      </w:pPr>
      <w:bookmarkStart w:id="237" w:name="_Toc466374697"/>
      <w:r w:rsidRPr="00B25563">
        <w:rPr>
          <w:rStyle w:val="CharSectno"/>
        </w:rPr>
        <w:t>118PE</w:t>
      </w:r>
      <w:r w:rsidRPr="00B25563">
        <w:t xml:space="preserve">  Review by Australian Competition Tribunal</w:t>
      </w:r>
      <w:bookmarkEnd w:id="237"/>
    </w:p>
    <w:p w:rsidR="00756B44" w:rsidRPr="00B25563" w:rsidRDefault="00756B44" w:rsidP="00756B44">
      <w:pPr>
        <w:pStyle w:val="subsection"/>
      </w:pPr>
      <w:r w:rsidRPr="00B25563">
        <w:tab/>
        <w:t>(1)</w:t>
      </w:r>
      <w:r w:rsidRPr="00B25563">
        <w:tab/>
        <w:t>A person whose interests are affected by a decision of the ACCC under subsection</w:t>
      </w:r>
      <w:r w:rsidR="00B25563">
        <w:t> </w:t>
      </w:r>
      <w:r w:rsidRPr="00B25563">
        <w:t>118NF(2) or (5) or 118NH(3), (6) or (11) may apply in writing to the Australian Competition Tribunal for a review of the decision.</w:t>
      </w:r>
    </w:p>
    <w:p w:rsidR="00756B44" w:rsidRPr="00B25563" w:rsidRDefault="00756B44" w:rsidP="00756B44">
      <w:pPr>
        <w:pStyle w:val="subsection"/>
      </w:pPr>
      <w:r w:rsidRPr="00B25563">
        <w:tab/>
        <w:t>(2)</w:t>
      </w:r>
      <w:r w:rsidRPr="00B25563">
        <w:tab/>
        <w:t>The application must be made within 21 days after the ACCC made the decision.</w:t>
      </w:r>
    </w:p>
    <w:p w:rsidR="00756B44" w:rsidRPr="00B25563" w:rsidRDefault="00756B44" w:rsidP="00756B44">
      <w:pPr>
        <w:pStyle w:val="subsection"/>
        <w:spacing w:before="240"/>
      </w:pPr>
      <w:r w:rsidRPr="00B25563">
        <w:tab/>
        <w:t>(3)</w:t>
      </w:r>
      <w:r w:rsidRPr="00B25563">
        <w:tab/>
        <w:t>The Australian Competition Tribunal must review the decision.</w:t>
      </w:r>
    </w:p>
    <w:p w:rsidR="00756B44" w:rsidRPr="00B25563" w:rsidRDefault="00756B44" w:rsidP="00756B44">
      <w:pPr>
        <w:pStyle w:val="ActHead5"/>
      </w:pPr>
      <w:bookmarkStart w:id="238" w:name="_Toc466374698"/>
      <w:r w:rsidRPr="00B25563">
        <w:rPr>
          <w:rStyle w:val="CharSectno"/>
        </w:rPr>
        <w:t>118PF</w:t>
      </w:r>
      <w:r w:rsidRPr="00B25563">
        <w:t xml:space="preserve">  Functions and powers of Australian Competition Tribunal</w:t>
      </w:r>
      <w:bookmarkEnd w:id="238"/>
    </w:p>
    <w:p w:rsidR="00756B44" w:rsidRPr="00B25563" w:rsidRDefault="00756B44" w:rsidP="00756B44">
      <w:pPr>
        <w:pStyle w:val="SubsectionHead"/>
      </w:pPr>
      <w:r w:rsidRPr="00B25563">
        <w:t>Decision on review</w:t>
      </w:r>
    </w:p>
    <w:p w:rsidR="00756B44" w:rsidRPr="00B25563" w:rsidRDefault="00756B44" w:rsidP="00756B44">
      <w:pPr>
        <w:pStyle w:val="subsection"/>
      </w:pPr>
      <w:r w:rsidRPr="00B25563">
        <w:tab/>
        <w:t>(1)</w:t>
      </w:r>
      <w:r w:rsidRPr="00B25563">
        <w:tab/>
        <w:t>On a review of a decision of the ACCC under subsection</w:t>
      </w:r>
      <w:r w:rsidR="00B25563">
        <w:t> </w:t>
      </w:r>
      <w:r w:rsidRPr="00B25563">
        <w:t>118NF(2) or (5) or 118NH(3), (6) or (11), the Australian Competition Tribunal may make a decision:</w:t>
      </w:r>
    </w:p>
    <w:p w:rsidR="00756B44" w:rsidRPr="00B25563" w:rsidRDefault="00756B44" w:rsidP="00756B44">
      <w:pPr>
        <w:pStyle w:val="paragraph"/>
      </w:pPr>
      <w:r w:rsidRPr="00B25563">
        <w:tab/>
        <w:t>(a)</w:t>
      </w:r>
      <w:r w:rsidRPr="00B25563">
        <w:tab/>
        <w:t>in any case—affirming the ACCC’s decision; or</w:t>
      </w:r>
    </w:p>
    <w:p w:rsidR="00756B44" w:rsidRPr="00B25563" w:rsidRDefault="00756B44" w:rsidP="00756B44">
      <w:pPr>
        <w:pStyle w:val="paragraph"/>
      </w:pPr>
      <w:r w:rsidRPr="00B25563">
        <w:tab/>
        <w:t>(b)</w:t>
      </w:r>
      <w:r w:rsidRPr="00B25563">
        <w:tab/>
        <w:t>in the case of a review of a decision of the ACCC under subsection</w:t>
      </w:r>
      <w:r w:rsidR="00B25563">
        <w:t> </w:t>
      </w:r>
      <w:r w:rsidRPr="00B25563">
        <w:t>118NF(2) to accept an access undertaking—setting aside the ACCC’s decision; or</w:t>
      </w:r>
    </w:p>
    <w:p w:rsidR="00756B44" w:rsidRPr="00B25563" w:rsidRDefault="00756B44" w:rsidP="00756B44">
      <w:pPr>
        <w:pStyle w:val="paragraph"/>
      </w:pPr>
      <w:r w:rsidRPr="00B25563">
        <w:tab/>
        <w:t>(c)</w:t>
      </w:r>
      <w:r w:rsidRPr="00B25563">
        <w:tab/>
        <w:t>in the case of a review of a decision of the ACCC under subsection</w:t>
      </w:r>
      <w:r w:rsidR="00B25563">
        <w:t> </w:t>
      </w:r>
      <w:r w:rsidRPr="00B25563">
        <w:t>118NF(2) to reject an access undertaking—both:</w:t>
      </w:r>
    </w:p>
    <w:p w:rsidR="00756B44" w:rsidRPr="00B25563" w:rsidRDefault="00756B44" w:rsidP="00756B44">
      <w:pPr>
        <w:pStyle w:val="paragraphsub"/>
      </w:pPr>
      <w:r w:rsidRPr="00B25563">
        <w:tab/>
        <w:t>(i)</w:t>
      </w:r>
      <w:r w:rsidRPr="00B25563">
        <w:tab/>
        <w:t>setting aside the ACCC’s decision; and</w:t>
      </w:r>
    </w:p>
    <w:p w:rsidR="00756B44" w:rsidRPr="00B25563" w:rsidRDefault="00756B44" w:rsidP="00756B44">
      <w:pPr>
        <w:pStyle w:val="paragraphsub"/>
      </w:pPr>
      <w:r w:rsidRPr="00B25563">
        <w:tab/>
        <w:t>(ii)</w:t>
      </w:r>
      <w:r w:rsidRPr="00B25563">
        <w:tab/>
        <w:t>in substitution for the decision so set aside, to accept the undertaking; or</w:t>
      </w:r>
    </w:p>
    <w:p w:rsidR="00756B44" w:rsidRPr="00B25563" w:rsidRDefault="00756B44" w:rsidP="00756B44">
      <w:pPr>
        <w:pStyle w:val="paragraph"/>
      </w:pPr>
      <w:r w:rsidRPr="00B25563">
        <w:tab/>
        <w:t>(d)</w:t>
      </w:r>
      <w:r w:rsidRPr="00B25563">
        <w:tab/>
        <w:t>in the case of a review of a decision of the ACCC to make a determination under subsection</w:t>
      </w:r>
      <w:r w:rsidR="00B25563">
        <w:t> </w:t>
      </w:r>
      <w:r w:rsidRPr="00B25563">
        <w:t>118NF(5)—setting aside the ACCC’s decision; or</w:t>
      </w:r>
    </w:p>
    <w:p w:rsidR="00756B44" w:rsidRPr="00B25563" w:rsidRDefault="00756B44" w:rsidP="00756B44">
      <w:pPr>
        <w:pStyle w:val="paragraph"/>
      </w:pPr>
      <w:r w:rsidRPr="00B25563">
        <w:tab/>
        <w:t>(e)</w:t>
      </w:r>
      <w:r w:rsidRPr="00B25563">
        <w:tab/>
        <w:t>in the case of a review of a decision of the ACCC to make a determination under subsection</w:t>
      </w:r>
      <w:r w:rsidR="00B25563">
        <w:t> </w:t>
      </w:r>
      <w:r w:rsidRPr="00B25563">
        <w:t>118NF(5)—both:</w:t>
      </w:r>
    </w:p>
    <w:p w:rsidR="00756B44" w:rsidRPr="00B25563" w:rsidRDefault="00756B44" w:rsidP="00756B44">
      <w:pPr>
        <w:pStyle w:val="paragraphsub"/>
      </w:pPr>
      <w:r w:rsidRPr="00B25563">
        <w:tab/>
        <w:t>(i)</w:t>
      </w:r>
      <w:r w:rsidRPr="00B25563">
        <w:tab/>
        <w:t>setting aside the ACCC’s decision; and</w:t>
      </w:r>
    </w:p>
    <w:p w:rsidR="00756B44" w:rsidRPr="00B25563" w:rsidRDefault="00756B44" w:rsidP="00756B44">
      <w:pPr>
        <w:pStyle w:val="paragraphsub"/>
      </w:pPr>
      <w:r w:rsidRPr="00B25563">
        <w:lastRenderedPageBreak/>
        <w:tab/>
        <w:t>(ii)</w:t>
      </w:r>
      <w:r w:rsidRPr="00B25563">
        <w:tab/>
        <w:t>in substitution for the decision so set aside, to make a determination under that subsection; or</w:t>
      </w:r>
    </w:p>
    <w:p w:rsidR="00756B44" w:rsidRPr="00B25563" w:rsidRDefault="00756B44" w:rsidP="00756B44">
      <w:pPr>
        <w:pStyle w:val="paragraph"/>
      </w:pPr>
      <w:r w:rsidRPr="00B25563">
        <w:tab/>
        <w:t>(f)</w:t>
      </w:r>
      <w:r w:rsidRPr="00B25563">
        <w:tab/>
        <w:t>in the case of a review of a decision of the ACCC under subsection</w:t>
      </w:r>
      <w:r w:rsidR="00B25563">
        <w:t> </w:t>
      </w:r>
      <w:r w:rsidRPr="00B25563">
        <w:t>118NH(3) to accept a variation of an access undertaking—setting aside the ACCC’s decision; or</w:t>
      </w:r>
    </w:p>
    <w:p w:rsidR="00756B44" w:rsidRPr="00B25563" w:rsidRDefault="00756B44" w:rsidP="00756B44">
      <w:pPr>
        <w:pStyle w:val="paragraph"/>
      </w:pPr>
      <w:r w:rsidRPr="00B25563">
        <w:tab/>
        <w:t>(g)</w:t>
      </w:r>
      <w:r w:rsidRPr="00B25563">
        <w:tab/>
        <w:t>in the case of a review of a decision of the ACCC under subsection</w:t>
      </w:r>
      <w:r w:rsidR="00B25563">
        <w:t> </w:t>
      </w:r>
      <w:r w:rsidRPr="00B25563">
        <w:t>118NH(3) to reject a variation of an access undertaking—both:</w:t>
      </w:r>
    </w:p>
    <w:p w:rsidR="00756B44" w:rsidRPr="00B25563" w:rsidRDefault="00756B44" w:rsidP="00756B44">
      <w:pPr>
        <w:pStyle w:val="paragraphsub"/>
      </w:pPr>
      <w:r w:rsidRPr="00B25563">
        <w:tab/>
        <w:t>(i)</w:t>
      </w:r>
      <w:r w:rsidRPr="00B25563">
        <w:tab/>
        <w:t>setting aside the ACCC’s decision; and</w:t>
      </w:r>
    </w:p>
    <w:p w:rsidR="00756B44" w:rsidRPr="00B25563" w:rsidRDefault="00756B44" w:rsidP="00756B44">
      <w:pPr>
        <w:pStyle w:val="paragraphsub"/>
      </w:pPr>
      <w:r w:rsidRPr="00B25563">
        <w:tab/>
        <w:t>(ii)</w:t>
      </w:r>
      <w:r w:rsidRPr="00B25563">
        <w:tab/>
        <w:t>in substitution for the decision so set aside, to accept the variation; or</w:t>
      </w:r>
    </w:p>
    <w:p w:rsidR="00756B44" w:rsidRPr="00B25563" w:rsidRDefault="00756B44" w:rsidP="00756B44">
      <w:pPr>
        <w:pStyle w:val="paragraph"/>
      </w:pPr>
      <w:r w:rsidRPr="00B25563">
        <w:tab/>
        <w:t>(h)</w:t>
      </w:r>
      <w:r w:rsidRPr="00B25563">
        <w:tab/>
        <w:t>in the case of a review of a decision of the ACCC to make a determination under subsection</w:t>
      </w:r>
      <w:r w:rsidR="00B25563">
        <w:t> </w:t>
      </w:r>
      <w:r w:rsidRPr="00B25563">
        <w:t>118NH(6) or (11)—setting aside the ACCC’s decision; or</w:t>
      </w:r>
    </w:p>
    <w:p w:rsidR="00756B44" w:rsidRPr="00B25563" w:rsidRDefault="00756B44" w:rsidP="00756B44">
      <w:pPr>
        <w:pStyle w:val="paragraph"/>
      </w:pPr>
      <w:r w:rsidRPr="00B25563">
        <w:tab/>
        <w:t>(i)</w:t>
      </w:r>
      <w:r w:rsidRPr="00B25563">
        <w:tab/>
        <w:t>in the case of a review of a decision of the ACCC to make a determination under subsection</w:t>
      </w:r>
      <w:r w:rsidR="00B25563">
        <w:t> </w:t>
      </w:r>
      <w:r w:rsidRPr="00B25563">
        <w:t>118NH(6) or (11)—both:</w:t>
      </w:r>
    </w:p>
    <w:p w:rsidR="00756B44" w:rsidRPr="00B25563" w:rsidRDefault="00756B44" w:rsidP="00756B44">
      <w:pPr>
        <w:pStyle w:val="paragraphsub"/>
      </w:pPr>
      <w:r w:rsidRPr="00B25563">
        <w:tab/>
        <w:t>(i)</w:t>
      </w:r>
      <w:r w:rsidRPr="00B25563">
        <w:tab/>
        <w:t>setting aside the ACCC’s decision; and</w:t>
      </w:r>
    </w:p>
    <w:p w:rsidR="00756B44" w:rsidRPr="00B25563" w:rsidRDefault="00756B44" w:rsidP="00756B44">
      <w:pPr>
        <w:pStyle w:val="paragraphsub"/>
      </w:pPr>
      <w:r w:rsidRPr="00B25563">
        <w:tab/>
        <w:t>(ii)</w:t>
      </w:r>
      <w:r w:rsidRPr="00B25563">
        <w:tab/>
        <w:t>in substitution for the decision so set aside, to make a determination under that subsection;</w:t>
      </w:r>
    </w:p>
    <w:p w:rsidR="00756B44" w:rsidRPr="00B25563" w:rsidRDefault="00756B44" w:rsidP="00756B44">
      <w:pPr>
        <w:pStyle w:val="subsection2"/>
      </w:pPr>
      <w:r w:rsidRPr="00B25563">
        <w:t>and, for the purposes of the review, the Australian Competition Tribunal may perform all the functions and exercise all the powers of the ACCC.</w:t>
      </w:r>
    </w:p>
    <w:p w:rsidR="00756B44" w:rsidRPr="00B25563" w:rsidRDefault="00756B44" w:rsidP="00756B44">
      <w:pPr>
        <w:pStyle w:val="subsection"/>
      </w:pPr>
      <w:r w:rsidRPr="00B25563">
        <w:tab/>
        <w:t>(2)</w:t>
      </w:r>
      <w:r w:rsidRPr="00B25563">
        <w:tab/>
        <w:t>A decision by the Australian Competition Tribunal:</w:t>
      </w:r>
    </w:p>
    <w:p w:rsidR="00756B44" w:rsidRPr="00B25563" w:rsidRDefault="00756B44" w:rsidP="00756B44">
      <w:pPr>
        <w:pStyle w:val="paragraph"/>
      </w:pPr>
      <w:r w:rsidRPr="00B25563">
        <w:tab/>
        <w:t>(a)</w:t>
      </w:r>
      <w:r w:rsidRPr="00B25563">
        <w:tab/>
        <w:t>affirming a decision of the ACCC; or</w:t>
      </w:r>
    </w:p>
    <w:p w:rsidR="00756B44" w:rsidRPr="00B25563" w:rsidRDefault="00756B44" w:rsidP="00756B44">
      <w:pPr>
        <w:pStyle w:val="paragraph"/>
      </w:pPr>
      <w:r w:rsidRPr="00B25563">
        <w:tab/>
        <w:t>(b)</w:t>
      </w:r>
      <w:r w:rsidRPr="00B25563">
        <w:tab/>
        <w:t>setting aside a decision of the ACCC; or</w:t>
      </w:r>
    </w:p>
    <w:p w:rsidR="00756B44" w:rsidRPr="00B25563" w:rsidRDefault="00756B44" w:rsidP="00756B44">
      <w:pPr>
        <w:pStyle w:val="paragraph"/>
      </w:pPr>
      <w:r w:rsidRPr="00B25563">
        <w:tab/>
        <w:t>(c)</w:t>
      </w:r>
      <w:r w:rsidRPr="00B25563">
        <w:tab/>
        <w:t>made in substitution for a decision of the ACCC;</w:t>
      </w:r>
    </w:p>
    <w:p w:rsidR="00756B44" w:rsidRPr="00B25563" w:rsidRDefault="00756B44" w:rsidP="00756B44">
      <w:pPr>
        <w:pStyle w:val="subsection2"/>
      </w:pPr>
      <w:r w:rsidRPr="00B25563">
        <w:t>is taken, for the purposes of this Act (other than section</w:t>
      </w:r>
      <w:r w:rsidR="00B25563">
        <w:t> </w:t>
      </w:r>
      <w:r w:rsidRPr="00B25563">
        <w:t>118PE or this section), to be a decision of the ACCC.</w:t>
      </w:r>
    </w:p>
    <w:p w:rsidR="00756B44" w:rsidRPr="00B25563" w:rsidRDefault="00756B44" w:rsidP="00756B44">
      <w:pPr>
        <w:pStyle w:val="SubsectionHead"/>
      </w:pPr>
      <w:r w:rsidRPr="00B25563">
        <w:t>Conduct of review</w:t>
      </w:r>
    </w:p>
    <w:p w:rsidR="00756B44" w:rsidRPr="00B25563" w:rsidRDefault="00756B44" w:rsidP="00756B44">
      <w:pPr>
        <w:pStyle w:val="subsection"/>
      </w:pPr>
      <w:r w:rsidRPr="00B25563">
        <w:tab/>
        <w:t>(3)</w:t>
      </w:r>
      <w:r w:rsidRPr="00B25563">
        <w:tab/>
        <w:t>For the purposes of a review by the Australian Competition Tribunal, the member of the Australian Competition Tribunal presiding at the review may require the ACCC to give such information, make such reports and provide such other assistance to the Australian Competition Tribunal as the member specifies.</w:t>
      </w:r>
    </w:p>
    <w:p w:rsidR="00756B44" w:rsidRPr="00B25563" w:rsidRDefault="00756B44" w:rsidP="00756B44">
      <w:pPr>
        <w:pStyle w:val="subsection"/>
      </w:pPr>
      <w:r w:rsidRPr="00B25563">
        <w:lastRenderedPageBreak/>
        <w:tab/>
        <w:t>(4)</w:t>
      </w:r>
      <w:r w:rsidRPr="00B25563">
        <w:tab/>
        <w:t>For the purposes of a review, the Australian Competition Tribunal may have regard only to:</w:t>
      </w:r>
    </w:p>
    <w:p w:rsidR="00756B44" w:rsidRPr="00B25563" w:rsidRDefault="00756B44" w:rsidP="00756B44">
      <w:pPr>
        <w:pStyle w:val="paragraph"/>
      </w:pPr>
      <w:r w:rsidRPr="00B25563">
        <w:tab/>
        <w:t>(a)</w:t>
      </w:r>
      <w:r w:rsidRPr="00B25563">
        <w:tab/>
        <w:t>any information given, documents produced or evidence given to the ACCC in connection with the making of the decision to which the review relates; and</w:t>
      </w:r>
    </w:p>
    <w:p w:rsidR="00756B44" w:rsidRPr="00B25563" w:rsidRDefault="00756B44" w:rsidP="00756B44">
      <w:pPr>
        <w:pStyle w:val="paragraph"/>
      </w:pPr>
      <w:r w:rsidRPr="00B25563">
        <w:tab/>
        <w:t>(b)</w:t>
      </w:r>
      <w:r w:rsidRPr="00B25563">
        <w:tab/>
        <w:t>any other information that was referred to in the ACCC’s reasons for making the decision to which the review relates.</w:t>
      </w:r>
    </w:p>
    <w:p w:rsidR="00756B44" w:rsidRPr="00B25563" w:rsidRDefault="00756B44" w:rsidP="00756B44">
      <w:pPr>
        <w:pStyle w:val="SubsectionHead"/>
      </w:pPr>
      <w:r w:rsidRPr="00B25563">
        <w:t>Australian Competition Tribunal to make decision within 6 months</w:t>
      </w:r>
    </w:p>
    <w:p w:rsidR="00756B44" w:rsidRPr="00B25563" w:rsidRDefault="00756B44" w:rsidP="00756B44">
      <w:pPr>
        <w:pStyle w:val="subsection"/>
      </w:pPr>
      <w:r w:rsidRPr="00B25563">
        <w:tab/>
        <w:t>(5)</w:t>
      </w:r>
      <w:r w:rsidRPr="00B25563">
        <w:tab/>
        <w:t>If:</w:t>
      </w:r>
    </w:p>
    <w:p w:rsidR="00756B44" w:rsidRPr="00B25563" w:rsidRDefault="00756B44" w:rsidP="00756B44">
      <w:pPr>
        <w:pStyle w:val="paragraph"/>
      </w:pPr>
      <w:r w:rsidRPr="00B25563">
        <w:tab/>
        <w:t>(a)</w:t>
      </w:r>
      <w:r w:rsidRPr="00B25563">
        <w:tab/>
        <w:t>a person applies to the Australian Competition Tribunal for a review of a decision of the ACCC under subsection</w:t>
      </w:r>
      <w:r w:rsidR="00B25563">
        <w:t> </w:t>
      </w:r>
      <w:r w:rsidRPr="00B25563">
        <w:t>118NF(2) or (5) or 118NH(3), (6) or (11); and</w:t>
      </w:r>
    </w:p>
    <w:p w:rsidR="00756B44" w:rsidRPr="00B25563" w:rsidRDefault="00756B44" w:rsidP="00756B44">
      <w:pPr>
        <w:pStyle w:val="paragraph"/>
      </w:pPr>
      <w:r w:rsidRPr="00B25563">
        <w:tab/>
        <w:t>(b)</w:t>
      </w:r>
      <w:r w:rsidRPr="00B25563">
        <w:tab/>
        <w:t xml:space="preserve">the Australian Competition Tribunal does not make a decision under </w:t>
      </w:r>
      <w:r w:rsidR="00B25563">
        <w:t>subsection (</w:t>
      </w:r>
      <w:r w:rsidRPr="00B25563">
        <w:t>1) of this section on the review within 6 months after receiving the application for review;</w:t>
      </w:r>
    </w:p>
    <w:p w:rsidR="00756B44" w:rsidRPr="00B25563" w:rsidRDefault="00756B44" w:rsidP="00756B44">
      <w:pPr>
        <w:pStyle w:val="subsection2"/>
      </w:pPr>
      <w:r w:rsidRPr="00B25563">
        <w:t>the Australian Competition Tribunal is taken to have made, at the end of that 6</w:t>
      </w:r>
      <w:r w:rsidR="00B25563">
        <w:noBreakHyphen/>
      </w:r>
      <w:r w:rsidRPr="00B25563">
        <w:t>month period, whichever of the following decisions is applicable:</w:t>
      </w:r>
    </w:p>
    <w:p w:rsidR="00756B44" w:rsidRPr="00B25563" w:rsidRDefault="00756B44" w:rsidP="00756B44">
      <w:pPr>
        <w:pStyle w:val="paragraph"/>
      </w:pPr>
      <w:r w:rsidRPr="00B25563">
        <w:tab/>
        <w:t>(c)</w:t>
      </w:r>
      <w:r w:rsidRPr="00B25563">
        <w:tab/>
        <w:t>in the case of a review of a decision of the ACCC under subsection</w:t>
      </w:r>
      <w:r w:rsidR="00B25563">
        <w:t> </w:t>
      </w:r>
      <w:r w:rsidRPr="00B25563">
        <w:t>118NF(2) to accept an access undertaking—a decision setting aside the ACCC’s decision;</w:t>
      </w:r>
    </w:p>
    <w:p w:rsidR="00756B44" w:rsidRPr="00B25563" w:rsidRDefault="00756B44" w:rsidP="00756B44">
      <w:pPr>
        <w:pStyle w:val="paragraph"/>
      </w:pPr>
      <w:r w:rsidRPr="00B25563">
        <w:tab/>
        <w:t>(d)</w:t>
      </w:r>
      <w:r w:rsidRPr="00B25563">
        <w:tab/>
        <w:t>in the case of a review of a decision of the ACCC under subsection</w:t>
      </w:r>
      <w:r w:rsidR="00B25563">
        <w:t> </w:t>
      </w:r>
      <w:r w:rsidRPr="00B25563">
        <w:t>118NF(2) to reject an access undertaking:</w:t>
      </w:r>
    </w:p>
    <w:p w:rsidR="00756B44" w:rsidRPr="00B25563" w:rsidRDefault="00756B44" w:rsidP="00756B44">
      <w:pPr>
        <w:pStyle w:val="paragraphsub"/>
      </w:pPr>
      <w:r w:rsidRPr="00B25563">
        <w:tab/>
        <w:t>(i)</w:t>
      </w:r>
      <w:r w:rsidRPr="00B25563">
        <w:tab/>
        <w:t>a decision setting aside the ACCC’s decision; and</w:t>
      </w:r>
    </w:p>
    <w:p w:rsidR="00756B44" w:rsidRPr="00B25563" w:rsidRDefault="00756B44" w:rsidP="00756B44">
      <w:pPr>
        <w:pStyle w:val="paragraphsub"/>
      </w:pPr>
      <w:r w:rsidRPr="00B25563">
        <w:tab/>
        <w:t>(ii)</w:t>
      </w:r>
      <w:r w:rsidRPr="00B25563">
        <w:tab/>
        <w:t>in substitution for the decision so set aside, a decision to accept the undertaking;</w:t>
      </w:r>
    </w:p>
    <w:p w:rsidR="00756B44" w:rsidRPr="00B25563" w:rsidRDefault="00756B44" w:rsidP="00756B44">
      <w:pPr>
        <w:pStyle w:val="paragraph"/>
      </w:pPr>
      <w:r w:rsidRPr="00B25563">
        <w:tab/>
        <w:t>(e)</w:t>
      </w:r>
      <w:r w:rsidRPr="00B25563">
        <w:tab/>
        <w:t>in the case of a review of a decision of the ACCC to make a determination under subsection</w:t>
      </w:r>
      <w:r w:rsidR="00B25563">
        <w:t> </w:t>
      </w:r>
      <w:r w:rsidRPr="00B25563">
        <w:t>118NF(5)—a decision setting aside the ACCC’s decision; or</w:t>
      </w:r>
    </w:p>
    <w:p w:rsidR="00756B44" w:rsidRPr="00B25563" w:rsidRDefault="00756B44" w:rsidP="00756B44">
      <w:pPr>
        <w:pStyle w:val="paragraph"/>
      </w:pPr>
      <w:r w:rsidRPr="00B25563">
        <w:tab/>
        <w:t>(f)</w:t>
      </w:r>
      <w:r w:rsidRPr="00B25563">
        <w:tab/>
        <w:t>in the case of a review of a decision of the ACCC under subsection</w:t>
      </w:r>
      <w:r w:rsidR="00B25563">
        <w:t> </w:t>
      </w:r>
      <w:r w:rsidRPr="00B25563">
        <w:t>118NH(3) to accept a variation of an access undertaking—a decision setting aside the ACCC’s decision;</w:t>
      </w:r>
    </w:p>
    <w:p w:rsidR="00756B44" w:rsidRPr="00B25563" w:rsidRDefault="00756B44" w:rsidP="00756B44">
      <w:pPr>
        <w:pStyle w:val="paragraph"/>
      </w:pPr>
      <w:r w:rsidRPr="00B25563">
        <w:lastRenderedPageBreak/>
        <w:tab/>
        <w:t>(g)</w:t>
      </w:r>
      <w:r w:rsidRPr="00B25563">
        <w:tab/>
        <w:t>in the case of a review of a decision of the ACCC under subsection</w:t>
      </w:r>
      <w:r w:rsidR="00B25563">
        <w:t> </w:t>
      </w:r>
      <w:r w:rsidRPr="00B25563">
        <w:t>118NH(3) to reject a variation of an access undertaking:</w:t>
      </w:r>
    </w:p>
    <w:p w:rsidR="00756B44" w:rsidRPr="00B25563" w:rsidRDefault="00756B44" w:rsidP="00756B44">
      <w:pPr>
        <w:pStyle w:val="paragraphsub"/>
      </w:pPr>
      <w:r w:rsidRPr="00B25563">
        <w:tab/>
        <w:t>(i)</w:t>
      </w:r>
      <w:r w:rsidRPr="00B25563">
        <w:tab/>
        <w:t>a decision setting aside the ACCC’s decision; and</w:t>
      </w:r>
    </w:p>
    <w:p w:rsidR="00756B44" w:rsidRPr="00B25563" w:rsidRDefault="00756B44" w:rsidP="00756B44">
      <w:pPr>
        <w:pStyle w:val="paragraphsub"/>
      </w:pPr>
      <w:r w:rsidRPr="00B25563">
        <w:tab/>
        <w:t>(ii)</w:t>
      </w:r>
      <w:r w:rsidRPr="00B25563">
        <w:tab/>
        <w:t>in substitution for the decision so set aside, a decision to accept the variation;</w:t>
      </w:r>
    </w:p>
    <w:p w:rsidR="00756B44" w:rsidRPr="00B25563" w:rsidRDefault="00756B44" w:rsidP="00756B44">
      <w:pPr>
        <w:pStyle w:val="paragraph"/>
      </w:pPr>
      <w:r w:rsidRPr="00B25563">
        <w:tab/>
        <w:t>(h)</w:t>
      </w:r>
      <w:r w:rsidRPr="00B25563">
        <w:tab/>
        <w:t>in the case of a review of a decision of the ACCC to make a determination under subsection</w:t>
      </w:r>
      <w:r w:rsidR="00B25563">
        <w:t> </w:t>
      </w:r>
      <w:r w:rsidRPr="00B25563">
        <w:t>118NH(6) or (11)—a decision setting aside the ACCC’s decision.</w:t>
      </w:r>
    </w:p>
    <w:p w:rsidR="00756B44" w:rsidRPr="00B25563" w:rsidRDefault="00756B44" w:rsidP="00756B44">
      <w:pPr>
        <w:pStyle w:val="SubsectionHead"/>
      </w:pPr>
      <w:r w:rsidRPr="00B25563">
        <w:t>Extension of decision</w:t>
      </w:r>
      <w:r w:rsidR="00B25563">
        <w:noBreakHyphen/>
      </w:r>
      <w:r w:rsidRPr="00B25563">
        <w:t>making period</w:t>
      </w:r>
    </w:p>
    <w:p w:rsidR="00756B44" w:rsidRPr="00B25563" w:rsidRDefault="00756B44" w:rsidP="00756B44">
      <w:pPr>
        <w:pStyle w:val="subsection"/>
      </w:pPr>
      <w:r w:rsidRPr="00B25563">
        <w:tab/>
        <w:t>(6)</w:t>
      </w:r>
      <w:r w:rsidRPr="00B25563">
        <w:tab/>
        <w:t>The Australian Competition Tribunal may, by written notice given to the applicant for review, extend or further extend the 6</w:t>
      </w:r>
      <w:r w:rsidR="00B25563">
        <w:noBreakHyphen/>
      </w:r>
      <w:r w:rsidRPr="00B25563">
        <w:t xml:space="preserve">month period referred to in </w:t>
      </w:r>
      <w:r w:rsidR="00B25563">
        <w:t>subsection (</w:t>
      </w:r>
      <w:r w:rsidRPr="00B25563">
        <w:t>5), so long as:</w:t>
      </w:r>
    </w:p>
    <w:p w:rsidR="00756B44" w:rsidRPr="00B25563" w:rsidRDefault="00756B44" w:rsidP="00756B44">
      <w:pPr>
        <w:pStyle w:val="paragraph"/>
      </w:pPr>
      <w:r w:rsidRPr="00B25563">
        <w:tab/>
        <w:t>(a)</w:t>
      </w:r>
      <w:r w:rsidRPr="00B25563">
        <w:tab/>
        <w:t>the extension or further extension is for a period of not more than 3 months; and</w:t>
      </w:r>
    </w:p>
    <w:p w:rsidR="00756B44" w:rsidRPr="00B25563" w:rsidRDefault="00756B44" w:rsidP="00756B44">
      <w:pPr>
        <w:pStyle w:val="paragraph"/>
      </w:pPr>
      <w:r w:rsidRPr="00B25563">
        <w:tab/>
        <w:t>(b)</w:t>
      </w:r>
      <w:r w:rsidRPr="00B25563">
        <w:tab/>
        <w:t>the notice includes a statement explaining why the Australian Competition Tribunal has been unable to make a decision on the review within that 6</w:t>
      </w:r>
      <w:r w:rsidR="00B25563">
        <w:noBreakHyphen/>
      </w:r>
      <w:r w:rsidRPr="00B25563">
        <w:t>month period or that 6</w:t>
      </w:r>
      <w:r w:rsidR="00B25563">
        <w:noBreakHyphen/>
      </w:r>
      <w:r w:rsidRPr="00B25563">
        <w:t>month period as previously extended, as the case may be.</w:t>
      </w:r>
    </w:p>
    <w:p w:rsidR="00756B44" w:rsidRPr="00B25563" w:rsidRDefault="00756B44" w:rsidP="00756B44">
      <w:pPr>
        <w:pStyle w:val="subsection"/>
      </w:pPr>
      <w:r w:rsidRPr="00B25563">
        <w:tab/>
        <w:t>(7)</w:t>
      </w:r>
      <w:r w:rsidRPr="00B25563">
        <w:tab/>
        <w:t xml:space="preserve">As soon as practicable after the Australian Competition Tribunal gives a notice under </w:t>
      </w:r>
      <w:r w:rsidR="00B25563">
        <w:t>subsection (</w:t>
      </w:r>
      <w:r w:rsidRPr="00B25563">
        <w:t xml:space="preserve">6), the Australian Competition Tribunal must cause a copy of the notice to be made available on the </w:t>
      </w:r>
      <w:r w:rsidR="00D86603" w:rsidRPr="00B25563">
        <w:t>internet</w:t>
      </w:r>
      <w:r w:rsidRPr="00B25563">
        <w:t>.</w:t>
      </w:r>
    </w:p>
    <w:p w:rsidR="00756B44" w:rsidRPr="00B25563" w:rsidRDefault="00756B44" w:rsidP="00756B44">
      <w:pPr>
        <w:pStyle w:val="SubsectionHead"/>
      </w:pPr>
      <w:r w:rsidRPr="00B25563">
        <w:t>Time of acceptance of undertaking</w:t>
      </w:r>
    </w:p>
    <w:p w:rsidR="00756B44" w:rsidRPr="00B25563" w:rsidRDefault="00756B44" w:rsidP="00756B44">
      <w:pPr>
        <w:pStyle w:val="subsection"/>
      </w:pPr>
      <w:r w:rsidRPr="00B25563">
        <w:tab/>
        <w:t>(8)</w:t>
      </w:r>
      <w:r w:rsidRPr="00B25563">
        <w:tab/>
        <w:t>To avoid doubt, if the Australian Competition Tribunal makes a decision to accept an access undertaking, the time of acceptance of the undertaking is the time when the Australian Competition Tribunal made its decision.</w:t>
      </w:r>
    </w:p>
    <w:p w:rsidR="00756B44" w:rsidRPr="00B25563" w:rsidRDefault="00756B44" w:rsidP="00756B44">
      <w:pPr>
        <w:pStyle w:val="notetext"/>
      </w:pPr>
      <w:r w:rsidRPr="00B25563">
        <w:t>Note:</w:t>
      </w:r>
      <w:r w:rsidRPr="00B25563">
        <w:tab/>
        <w:t>Division</w:t>
      </w:r>
      <w:r w:rsidR="00B25563">
        <w:t> </w:t>
      </w:r>
      <w:r w:rsidRPr="00B25563">
        <w:t xml:space="preserve">2 of Part IX of the </w:t>
      </w:r>
      <w:r w:rsidR="00561351" w:rsidRPr="00B25563">
        <w:rPr>
          <w:i/>
        </w:rPr>
        <w:t>Competition and Consumer Act 2010</w:t>
      </w:r>
      <w:r w:rsidRPr="00B25563">
        <w:t xml:space="preserve"> applies to proceedings before the Australian Competition Tribunal.</w:t>
      </w:r>
    </w:p>
    <w:p w:rsidR="00756B44" w:rsidRPr="00B25563" w:rsidRDefault="00756B44" w:rsidP="00756B44">
      <w:pPr>
        <w:pStyle w:val="ActHead5"/>
      </w:pPr>
      <w:bookmarkStart w:id="239" w:name="_Toc466374699"/>
      <w:r w:rsidRPr="00B25563">
        <w:rPr>
          <w:rStyle w:val="CharSectno"/>
        </w:rPr>
        <w:lastRenderedPageBreak/>
        <w:t>118PG</w:t>
      </w:r>
      <w:r w:rsidRPr="00B25563">
        <w:t xml:space="preserve">  Provisions that do not apply in relation to a Australian Competition Tribunal review</w:t>
      </w:r>
      <w:bookmarkEnd w:id="239"/>
    </w:p>
    <w:p w:rsidR="00756B44" w:rsidRPr="00B25563" w:rsidRDefault="00756B44" w:rsidP="00756B44">
      <w:pPr>
        <w:pStyle w:val="subsection"/>
      </w:pPr>
      <w:r w:rsidRPr="00B25563">
        <w:tab/>
      </w:r>
      <w:r w:rsidRPr="00B25563">
        <w:tab/>
        <w:t>Division</w:t>
      </w:r>
      <w:r w:rsidR="00B25563">
        <w:t> </w:t>
      </w:r>
      <w:r w:rsidRPr="00B25563">
        <w:t xml:space="preserve">1 of Part IX of the </w:t>
      </w:r>
      <w:r w:rsidR="00561351" w:rsidRPr="00B25563">
        <w:rPr>
          <w:i/>
        </w:rPr>
        <w:t>Competition and Consumer Act 2010</w:t>
      </w:r>
      <w:r w:rsidRPr="00B25563">
        <w:t xml:space="preserve"> does not apply in relation to a review by the Australian Competition Tribunal of a decision made by the ACCC under subsection</w:t>
      </w:r>
      <w:r w:rsidR="00B25563">
        <w:t> </w:t>
      </w:r>
      <w:r w:rsidRPr="00B25563">
        <w:t>118NF(2) or (5) or 118NH(3), (6) or (11).</w:t>
      </w:r>
    </w:p>
    <w:p w:rsidR="00756B44" w:rsidRPr="00B25563" w:rsidRDefault="00756B44" w:rsidP="00756B44">
      <w:pPr>
        <w:pStyle w:val="ActHead5"/>
      </w:pPr>
      <w:bookmarkStart w:id="240" w:name="_Toc466374700"/>
      <w:r w:rsidRPr="00B25563">
        <w:rPr>
          <w:rStyle w:val="CharSectno"/>
        </w:rPr>
        <w:t>118PH</w:t>
      </w:r>
      <w:r w:rsidRPr="00B25563">
        <w:t xml:space="preserve">  Statement of reasons for reviewable decision—specification of documents</w:t>
      </w:r>
      <w:bookmarkEnd w:id="240"/>
    </w:p>
    <w:p w:rsidR="00756B44" w:rsidRPr="00B25563" w:rsidRDefault="00756B44" w:rsidP="00756B44">
      <w:pPr>
        <w:pStyle w:val="subsection"/>
      </w:pPr>
      <w:r w:rsidRPr="00B25563">
        <w:tab/>
        <w:t>(1)</w:t>
      </w:r>
      <w:r w:rsidRPr="00B25563">
        <w:tab/>
        <w:t>If the ACCC:</w:t>
      </w:r>
    </w:p>
    <w:p w:rsidR="00756B44" w:rsidRPr="00B25563" w:rsidRDefault="00756B44" w:rsidP="00756B44">
      <w:pPr>
        <w:pStyle w:val="paragraph"/>
      </w:pPr>
      <w:r w:rsidRPr="00B25563">
        <w:tab/>
        <w:t>(a)</w:t>
      </w:r>
      <w:r w:rsidRPr="00B25563">
        <w:tab/>
        <w:t>makes a decision referred to in section</w:t>
      </w:r>
      <w:r w:rsidR="00B25563">
        <w:t> </w:t>
      </w:r>
      <w:r w:rsidRPr="00B25563">
        <w:t>118PE; and</w:t>
      </w:r>
    </w:p>
    <w:p w:rsidR="00756B44" w:rsidRPr="00B25563" w:rsidRDefault="00756B44" w:rsidP="00756B44">
      <w:pPr>
        <w:pStyle w:val="paragraph"/>
      </w:pPr>
      <w:r w:rsidRPr="00B25563">
        <w:tab/>
        <w:t>(b)</w:t>
      </w:r>
      <w:r w:rsidRPr="00B25563">
        <w:tab/>
        <w:t>gives a person a written statement setting out the reasons for the decision;</w:t>
      </w:r>
    </w:p>
    <w:p w:rsidR="00756B44" w:rsidRPr="00B25563" w:rsidRDefault="00756B44" w:rsidP="00756B44">
      <w:pPr>
        <w:pStyle w:val="subsection2"/>
      </w:pPr>
      <w:r w:rsidRPr="00B25563">
        <w:t>the statement must specify the documents that the ACCC examined in the course of making the decision.</w:t>
      </w:r>
    </w:p>
    <w:p w:rsidR="00756B44" w:rsidRPr="00B25563" w:rsidRDefault="00756B44" w:rsidP="00756B44">
      <w:pPr>
        <w:pStyle w:val="subsection"/>
      </w:pPr>
      <w:r w:rsidRPr="00B25563">
        <w:tab/>
        <w:t>(2)</w:t>
      </w:r>
      <w:r w:rsidRPr="00B25563">
        <w:tab/>
        <w:t xml:space="preserve">If a document is specified under </w:t>
      </w:r>
      <w:r w:rsidR="00B25563">
        <w:t>subsection (</w:t>
      </w:r>
      <w:r w:rsidRPr="00B25563">
        <w:t>1), information in the document is taken, for the purposes of paragraph</w:t>
      </w:r>
      <w:r w:rsidR="00B25563">
        <w:t> </w:t>
      </w:r>
      <w:r w:rsidRPr="00B25563">
        <w:t>118PF(4)(b), to be referred to in the ACCC’s reasons for making the decision.</w:t>
      </w:r>
    </w:p>
    <w:p w:rsidR="00756B44" w:rsidRPr="00B25563" w:rsidRDefault="00756B44" w:rsidP="00756B44">
      <w:pPr>
        <w:pStyle w:val="ActHead4"/>
      </w:pPr>
      <w:bookmarkStart w:id="241" w:name="_Toc466374701"/>
      <w:r w:rsidRPr="00B25563">
        <w:rPr>
          <w:rStyle w:val="CharSubdNo"/>
        </w:rPr>
        <w:t>Subdivision G</w:t>
      </w:r>
      <w:r w:rsidRPr="00B25563">
        <w:t>—</w:t>
      </w:r>
      <w:r w:rsidRPr="00B25563">
        <w:rPr>
          <w:rStyle w:val="CharSubdText"/>
        </w:rPr>
        <w:t>Injunctions</w:t>
      </w:r>
      <w:bookmarkEnd w:id="241"/>
    </w:p>
    <w:p w:rsidR="00756B44" w:rsidRPr="00B25563" w:rsidRDefault="00756B44" w:rsidP="00756B44">
      <w:pPr>
        <w:pStyle w:val="ActHead5"/>
      </w:pPr>
      <w:bookmarkStart w:id="242" w:name="_Toc466374702"/>
      <w:r w:rsidRPr="00B25563">
        <w:rPr>
          <w:rStyle w:val="CharSectno"/>
        </w:rPr>
        <w:t>118PI</w:t>
      </w:r>
      <w:r w:rsidRPr="00B25563">
        <w:t xml:space="preserve">  Injunctions</w:t>
      </w:r>
      <w:bookmarkEnd w:id="242"/>
    </w:p>
    <w:p w:rsidR="00756B44" w:rsidRPr="00B25563" w:rsidRDefault="00756B44" w:rsidP="00756B44">
      <w:pPr>
        <w:pStyle w:val="SubsectionHead"/>
      </w:pPr>
      <w:r w:rsidRPr="00B25563">
        <w:t>Restraining injunctions</w:t>
      </w:r>
    </w:p>
    <w:p w:rsidR="00756B44" w:rsidRPr="00B25563" w:rsidRDefault="00756B44" w:rsidP="00756B44">
      <w:pPr>
        <w:pStyle w:val="subsection"/>
      </w:pPr>
      <w:r w:rsidRPr="00B25563">
        <w:tab/>
        <w:t>(1)</w:t>
      </w:r>
      <w:r w:rsidRPr="00B25563">
        <w:tab/>
        <w:t>If:</w:t>
      </w:r>
    </w:p>
    <w:p w:rsidR="00756B44" w:rsidRPr="00B25563" w:rsidRDefault="00756B44" w:rsidP="00756B44">
      <w:pPr>
        <w:pStyle w:val="paragraph"/>
      </w:pPr>
      <w:r w:rsidRPr="00B25563">
        <w:tab/>
        <w:t>(a)</w:t>
      </w:r>
      <w:r w:rsidRPr="00B25563">
        <w:tab/>
        <w:t>a person is:</w:t>
      </w:r>
    </w:p>
    <w:p w:rsidR="00756B44" w:rsidRPr="00B25563" w:rsidRDefault="00756B44" w:rsidP="00756B44">
      <w:pPr>
        <w:pStyle w:val="paragraphsub"/>
      </w:pPr>
      <w:r w:rsidRPr="00B25563">
        <w:tab/>
        <w:t>(i)</w:t>
      </w:r>
      <w:r w:rsidRPr="00B25563">
        <w:tab/>
        <w:t>a digital radio multiplex transmitter licensee; or</w:t>
      </w:r>
    </w:p>
    <w:p w:rsidR="00756B44" w:rsidRPr="00B25563" w:rsidRDefault="00756B44" w:rsidP="00756B44">
      <w:pPr>
        <w:pStyle w:val="paragraphsub"/>
      </w:pPr>
      <w:r w:rsidRPr="00B25563">
        <w:tab/>
        <w:t>(ii)</w:t>
      </w:r>
      <w:r w:rsidRPr="00B25563">
        <w:tab/>
        <w:t>a person authorised by a digital radio multiplex transmitter licensee to operate a multiplex transmitter under the licence; and</w:t>
      </w:r>
    </w:p>
    <w:p w:rsidR="00756B44" w:rsidRPr="00B25563" w:rsidRDefault="00756B44" w:rsidP="00756B44">
      <w:pPr>
        <w:pStyle w:val="paragraph"/>
      </w:pPr>
      <w:r w:rsidRPr="00B25563">
        <w:tab/>
        <w:t>(b)</w:t>
      </w:r>
      <w:r w:rsidRPr="00B25563">
        <w:tab/>
        <w:t>the person has engaged, is engaging or is proposing to engage, in any conduct in contravention of this Division;</w:t>
      </w:r>
    </w:p>
    <w:p w:rsidR="00756B44" w:rsidRPr="00B25563" w:rsidRDefault="00756B44" w:rsidP="00756B44">
      <w:pPr>
        <w:pStyle w:val="subsection2"/>
      </w:pPr>
      <w:r w:rsidRPr="00B25563">
        <w:lastRenderedPageBreak/>
        <w:t>the Federal Court may, on the application of the ACCC, grant an injunction:</w:t>
      </w:r>
    </w:p>
    <w:p w:rsidR="00756B44" w:rsidRPr="00B25563" w:rsidRDefault="00756B44" w:rsidP="00756B44">
      <w:pPr>
        <w:pStyle w:val="paragraph"/>
      </w:pPr>
      <w:r w:rsidRPr="00B25563">
        <w:tab/>
        <w:t>(c)</w:t>
      </w:r>
      <w:r w:rsidRPr="00B25563">
        <w:tab/>
        <w:t>restraining the person from engaging in the conduct; and</w:t>
      </w:r>
    </w:p>
    <w:p w:rsidR="00756B44" w:rsidRPr="00B25563" w:rsidRDefault="00756B44" w:rsidP="00756B44">
      <w:pPr>
        <w:pStyle w:val="paragraph"/>
      </w:pPr>
      <w:r w:rsidRPr="00B25563">
        <w:tab/>
        <w:t>(d)</w:t>
      </w:r>
      <w:r w:rsidRPr="00B25563">
        <w:tab/>
        <w:t>if, in the court’s opinion, it is desirable to do so—requiring the person to do something.</w:t>
      </w:r>
    </w:p>
    <w:p w:rsidR="00756B44" w:rsidRPr="00B25563" w:rsidRDefault="00756B44" w:rsidP="00756B44">
      <w:pPr>
        <w:pStyle w:val="SubsectionHead"/>
      </w:pPr>
      <w:r w:rsidRPr="00B25563">
        <w:t>Performance injunctions</w:t>
      </w:r>
    </w:p>
    <w:p w:rsidR="00756B44" w:rsidRPr="00B25563" w:rsidRDefault="00756B44" w:rsidP="00756B44">
      <w:pPr>
        <w:pStyle w:val="subsection"/>
      </w:pPr>
      <w:r w:rsidRPr="00B25563">
        <w:tab/>
        <w:t>(2)</w:t>
      </w:r>
      <w:r w:rsidRPr="00B25563">
        <w:tab/>
        <w:t>If:</w:t>
      </w:r>
    </w:p>
    <w:p w:rsidR="00756B44" w:rsidRPr="00B25563" w:rsidRDefault="00756B44" w:rsidP="00756B44">
      <w:pPr>
        <w:pStyle w:val="paragraph"/>
      </w:pPr>
      <w:r w:rsidRPr="00B25563">
        <w:tab/>
        <w:t>(a)</w:t>
      </w:r>
      <w:r w:rsidRPr="00B25563">
        <w:tab/>
        <w:t>a person is:</w:t>
      </w:r>
    </w:p>
    <w:p w:rsidR="00756B44" w:rsidRPr="00B25563" w:rsidRDefault="00756B44" w:rsidP="00756B44">
      <w:pPr>
        <w:pStyle w:val="paragraphsub"/>
      </w:pPr>
      <w:r w:rsidRPr="00B25563">
        <w:tab/>
        <w:t>(i)</w:t>
      </w:r>
      <w:r w:rsidRPr="00B25563">
        <w:tab/>
        <w:t>a digital radio multiplex transmitter licensee; or</w:t>
      </w:r>
    </w:p>
    <w:p w:rsidR="00756B44" w:rsidRPr="00B25563" w:rsidRDefault="00756B44" w:rsidP="00756B44">
      <w:pPr>
        <w:pStyle w:val="paragraphsub"/>
      </w:pPr>
      <w:r w:rsidRPr="00B25563">
        <w:tab/>
        <w:t>(ii)</w:t>
      </w:r>
      <w:r w:rsidRPr="00B25563">
        <w:tab/>
        <w:t>a person authorised by a digital radio multiplex transmitter licensee to operate a multiplex transmitter under the licence; and</w:t>
      </w:r>
    </w:p>
    <w:p w:rsidR="00756B44" w:rsidRPr="00B25563" w:rsidRDefault="00756B44" w:rsidP="00756B44">
      <w:pPr>
        <w:pStyle w:val="paragraph"/>
      </w:pPr>
      <w:r w:rsidRPr="00B25563">
        <w:tab/>
        <w:t>(b)</w:t>
      </w:r>
      <w:r w:rsidRPr="00B25563">
        <w:tab/>
        <w:t>the person has refused or failed, or is refusing or failing, or is proposing to refuse or fail, to do an act or thing; and</w:t>
      </w:r>
    </w:p>
    <w:p w:rsidR="00756B44" w:rsidRPr="00B25563" w:rsidRDefault="00756B44" w:rsidP="00756B44">
      <w:pPr>
        <w:pStyle w:val="paragraph"/>
      </w:pPr>
      <w:r w:rsidRPr="00B25563">
        <w:tab/>
        <w:t>(c)</w:t>
      </w:r>
      <w:r w:rsidRPr="00B25563">
        <w:tab/>
        <w:t>the refusal or failure was, is or would be a contravention of this Division;</w:t>
      </w:r>
    </w:p>
    <w:p w:rsidR="00756B44" w:rsidRPr="00B25563" w:rsidRDefault="00756B44" w:rsidP="00756B44">
      <w:pPr>
        <w:pStyle w:val="subsection2"/>
      </w:pPr>
      <w:r w:rsidRPr="00B25563">
        <w:t>the Federal Court may, on the application of the ACCC, grant an injunction requiring the person to do that act or thing.</w:t>
      </w:r>
    </w:p>
    <w:p w:rsidR="00756B44" w:rsidRPr="00B25563" w:rsidRDefault="00756B44" w:rsidP="00756B44">
      <w:pPr>
        <w:pStyle w:val="ActHead5"/>
      </w:pPr>
      <w:bookmarkStart w:id="243" w:name="_Toc466374703"/>
      <w:r w:rsidRPr="00B25563">
        <w:rPr>
          <w:rStyle w:val="CharSectno"/>
        </w:rPr>
        <w:t>118PJ</w:t>
      </w:r>
      <w:r w:rsidRPr="00B25563">
        <w:t xml:space="preserve">  Interim injunctions</w:t>
      </w:r>
      <w:bookmarkEnd w:id="243"/>
    </w:p>
    <w:p w:rsidR="00756B44" w:rsidRPr="00B25563" w:rsidRDefault="00756B44" w:rsidP="00756B44">
      <w:pPr>
        <w:pStyle w:val="SubsectionHead"/>
      </w:pPr>
      <w:r w:rsidRPr="00B25563">
        <w:t>Grant of interim injunction</w:t>
      </w:r>
    </w:p>
    <w:p w:rsidR="00756B44" w:rsidRPr="00B25563" w:rsidRDefault="00756B44" w:rsidP="00756B44">
      <w:pPr>
        <w:pStyle w:val="subsection"/>
      </w:pPr>
      <w:r w:rsidRPr="00B25563">
        <w:tab/>
        <w:t>(1)</w:t>
      </w:r>
      <w:r w:rsidRPr="00B25563">
        <w:tab/>
        <w:t>If an application is made to the Federal Court for an injunction under section</w:t>
      </w:r>
      <w:r w:rsidR="00B25563">
        <w:t> </w:t>
      </w:r>
      <w:r w:rsidRPr="00B25563">
        <w:t>118PI against a person who is:</w:t>
      </w:r>
    </w:p>
    <w:p w:rsidR="00756B44" w:rsidRPr="00B25563" w:rsidRDefault="00756B44" w:rsidP="00756B44">
      <w:pPr>
        <w:pStyle w:val="paragraph"/>
      </w:pPr>
      <w:r w:rsidRPr="00B25563">
        <w:tab/>
        <w:t>(a)</w:t>
      </w:r>
      <w:r w:rsidRPr="00B25563">
        <w:tab/>
        <w:t>a digital radio multiplex transmitter licensee; or</w:t>
      </w:r>
    </w:p>
    <w:p w:rsidR="00756B44" w:rsidRPr="00B25563" w:rsidRDefault="00756B44" w:rsidP="00756B44">
      <w:pPr>
        <w:pStyle w:val="paragraph"/>
      </w:pPr>
      <w:r w:rsidRPr="00B25563">
        <w:tab/>
        <w:t>(b)</w:t>
      </w:r>
      <w:r w:rsidRPr="00B25563">
        <w:tab/>
        <w:t>a person authorised by a digital radio multiplex transmitter licensee to operate a multiplex transmitter under the licence;</w:t>
      </w:r>
    </w:p>
    <w:p w:rsidR="00756B44" w:rsidRPr="00B25563" w:rsidRDefault="00756B44" w:rsidP="00756B44">
      <w:pPr>
        <w:pStyle w:val="subsection2"/>
      </w:pPr>
      <w:r w:rsidRPr="00B25563">
        <w:t>the court may, before considering the application, grant an interim injunction restraining the person from engaging in conduct of a kind referred to in that section.</w:t>
      </w:r>
    </w:p>
    <w:p w:rsidR="00756B44" w:rsidRPr="00B25563" w:rsidRDefault="00756B44" w:rsidP="00756B44">
      <w:pPr>
        <w:pStyle w:val="SubsectionHead"/>
      </w:pPr>
      <w:r w:rsidRPr="00B25563">
        <w:lastRenderedPageBreak/>
        <w:t>No undertakings as to damages</w:t>
      </w:r>
    </w:p>
    <w:p w:rsidR="00756B44" w:rsidRPr="00B25563" w:rsidRDefault="00756B44" w:rsidP="00756B44">
      <w:pPr>
        <w:pStyle w:val="subsection"/>
      </w:pPr>
      <w:r w:rsidRPr="00B25563">
        <w:tab/>
        <w:t>(2)</w:t>
      </w:r>
      <w:r w:rsidRPr="00B25563">
        <w:tab/>
        <w:t>The Federal Court is not to require an applicant for an injunction under section</w:t>
      </w:r>
      <w:r w:rsidR="00B25563">
        <w:t> </w:t>
      </w:r>
      <w:r w:rsidRPr="00B25563">
        <w:t>118PI, as a condition of granting an interim injunction, to give any undertakings as to damages.</w:t>
      </w:r>
    </w:p>
    <w:p w:rsidR="00756B44" w:rsidRPr="00B25563" w:rsidRDefault="00756B44" w:rsidP="00756B44">
      <w:pPr>
        <w:pStyle w:val="ActHead5"/>
      </w:pPr>
      <w:bookmarkStart w:id="244" w:name="_Toc466374704"/>
      <w:r w:rsidRPr="00B25563">
        <w:rPr>
          <w:rStyle w:val="CharSectno"/>
        </w:rPr>
        <w:t>118PK</w:t>
      </w:r>
      <w:r w:rsidRPr="00B25563">
        <w:t xml:space="preserve">  Discharge or variation of injunctions</w:t>
      </w:r>
      <w:bookmarkEnd w:id="244"/>
    </w:p>
    <w:p w:rsidR="00756B44" w:rsidRPr="00B25563" w:rsidRDefault="00756B44" w:rsidP="00756B44">
      <w:pPr>
        <w:pStyle w:val="subsection"/>
      </w:pPr>
      <w:r w:rsidRPr="00B25563">
        <w:tab/>
      </w:r>
      <w:r w:rsidRPr="00B25563">
        <w:tab/>
        <w:t>The Federal Court may discharge or vary an injunction granted under this Subdivision.</w:t>
      </w:r>
    </w:p>
    <w:p w:rsidR="00756B44" w:rsidRPr="00B25563" w:rsidRDefault="00756B44" w:rsidP="00756B44">
      <w:pPr>
        <w:pStyle w:val="ActHead5"/>
      </w:pPr>
      <w:bookmarkStart w:id="245" w:name="_Toc466374705"/>
      <w:r w:rsidRPr="00B25563">
        <w:rPr>
          <w:rStyle w:val="CharSectno"/>
        </w:rPr>
        <w:t>118PL</w:t>
      </w:r>
      <w:r w:rsidRPr="00B25563">
        <w:t xml:space="preserve">  Certain limits on granting injunctions not to apply</w:t>
      </w:r>
      <w:bookmarkEnd w:id="245"/>
    </w:p>
    <w:p w:rsidR="00756B44" w:rsidRPr="00B25563" w:rsidRDefault="00756B44" w:rsidP="00756B44">
      <w:pPr>
        <w:pStyle w:val="SubsectionHead"/>
      </w:pPr>
      <w:r w:rsidRPr="00B25563">
        <w:t>Restraining injunctions</w:t>
      </w:r>
    </w:p>
    <w:p w:rsidR="00756B44" w:rsidRPr="00B25563" w:rsidRDefault="00756B44" w:rsidP="00756B44">
      <w:pPr>
        <w:pStyle w:val="subsection"/>
      </w:pPr>
      <w:r w:rsidRPr="00B25563">
        <w:tab/>
        <w:t>(1)</w:t>
      </w:r>
      <w:r w:rsidRPr="00B25563">
        <w:tab/>
        <w:t>The power of the Federal Court under this Subdivision to grant an injunction restraining a person from engaging in conduct of a particular kind may be exercised:</w:t>
      </w:r>
    </w:p>
    <w:p w:rsidR="00756B44" w:rsidRPr="00B25563" w:rsidRDefault="00756B44" w:rsidP="00756B44">
      <w:pPr>
        <w:pStyle w:val="paragraph"/>
      </w:pPr>
      <w:r w:rsidRPr="00B25563">
        <w:tab/>
        <w:t>(a)</w:t>
      </w:r>
      <w:r w:rsidRPr="00B25563">
        <w:tab/>
        <w:t>if the court is satisfied that the person has engaged in conduct of that kind—whether or not it appears to the court that the person intends to engage again, or to continue to engage, in conduct of that kind; or</w:t>
      </w:r>
    </w:p>
    <w:p w:rsidR="00756B44" w:rsidRPr="00B25563" w:rsidRDefault="00756B44" w:rsidP="00756B44">
      <w:pPr>
        <w:pStyle w:val="paragraph"/>
      </w:pPr>
      <w:r w:rsidRPr="00B25563">
        <w:tab/>
        <w:t>(b)</w:t>
      </w:r>
      <w:r w:rsidRPr="00B25563">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756B44" w:rsidRPr="00B25563" w:rsidRDefault="00756B44" w:rsidP="00756B44">
      <w:pPr>
        <w:pStyle w:val="SubsectionHead"/>
      </w:pPr>
      <w:r w:rsidRPr="00B25563">
        <w:t>Performance injunctions</w:t>
      </w:r>
    </w:p>
    <w:p w:rsidR="00756B44" w:rsidRPr="00B25563" w:rsidRDefault="00756B44" w:rsidP="00756B44">
      <w:pPr>
        <w:pStyle w:val="subsection"/>
      </w:pPr>
      <w:r w:rsidRPr="00B25563">
        <w:tab/>
        <w:t>(2)</w:t>
      </w:r>
      <w:r w:rsidRPr="00B25563">
        <w:tab/>
        <w:t>The power of the Federal Court to grant an injunction requiring a person to do an act or thing may be exercised:</w:t>
      </w:r>
    </w:p>
    <w:p w:rsidR="00756B44" w:rsidRPr="00B25563" w:rsidRDefault="00756B44" w:rsidP="00756B44">
      <w:pPr>
        <w:pStyle w:val="paragraph"/>
      </w:pPr>
      <w:r w:rsidRPr="00B25563">
        <w:tab/>
        <w:t>(a)</w:t>
      </w:r>
      <w:r w:rsidRPr="00B25563">
        <w:tab/>
        <w:t>if the court is satisfied that the person has refused or failed to do that act or thing—whether or not it appears to the court that the person intends to refuse or fail again, or to continue to refuse or fail, to do that act or thing; or</w:t>
      </w:r>
    </w:p>
    <w:p w:rsidR="00756B44" w:rsidRPr="00B25563" w:rsidRDefault="00756B44" w:rsidP="00756B44">
      <w:pPr>
        <w:pStyle w:val="paragraph"/>
        <w:keepLines/>
      </w:pPr>
      <w:r w:rsidRPr="00B25563">
        <w:lastRenderedPageBreak/>
        <w:tab/>
        <w:t>(b)</w:t>
      </w:r>
      <w:r w:rsidRPr="00B25563">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756B44" w:rsidRPr="00B25563" w:rsidRDefault="00756B44" w:rsidP="00756B44">
      <w:pPr>
        <w:pStyle w:val="ActHead5"/>
      </w:pPr>
      <w:bookmarkStart w:id="246" w:name="_Toc466374706"/>
      <w:r w:rsidRPr="00B25563">
        <w:rPr>
          <w:rStyle w:val="CharSectno"/>
        </w:rPr>
        <w:t>118PM</w:t>
      </w:r>
      <w:r w:rsidRPr="00B25563">
        <w:t xml:space="preserve">  Other powers of the Federal Court unaffected</w:t>
      </w:r>
      <w:bookmarkEnd w:id="246"/>
    </w:p>
    <w:p w:rsidR="00756B44" w:rsidRPr="00B25563" w:rsidRDefault="00756B44" w:rsidP="00756B44">
      <w:pPr>
        <w:pStyle w:val="subsection"/>
      </w:pPr>
      <w:r w:rsidRPr="00B25563">
        <w:tab/>
      </w:r>
      <w:r w:rsidRPr="00B25563">
        <w:tab/>
        <w:t>The powers conferred on the Federal Court under this Subdivision are in addition to, and not instead of, any other powers of the court, whether conferred by this Act or otherwise.</w:t>
      </w:r>
    </w:p>
    <w:p w:rsidR="00756B44" w:rsidRPr="00B25563" w:rsidRDefault="00756B44" w:rsidP="00756B44">
      <w:pPr>
        <w:pStyle w:val="ActHead4"/>
      </w:pPr>
      <w:bookmarkStart w:id="247" w:name="_Toc466374707"/>
      <w:r w:rsidRPr="00B25563">
        <w:rPr>
          <w:rStyle w:val="CharSubdNo"/>
        </w:rPr>
        <w:t>Subdivision H</w:t>
      </w:r>
      <w:r w:rsidRPr="00B25563">
        <w:t>—</w:t>
      </w:r>
      <w:r w:rsidRPr="00B25563">
        <w:rPr>
          <w:rStyle w:val="CharSubdText"/>
        </w:rPr>
        <w:t>Miscellaneous</w:t>
      </w:r>
      <w:bookmarkEnd w:id="247"/>
    </w:p>
    <w:p w:rsidR="00756B44" w:rsidRPr="00B25563" w:rsidRDefault="00756B44" w:rsidP="00756B44">
      <w:pPr>
        <w:pStyle w:val="ActHead5"/>
      </w:pPr>
      <w:bookmarkStart w:id="248" w:name="_Toc466374708"/>
      <w:r w:rsidRPr="00B25563">
        <w:rPr>
          <w:rStyle w:val="CharSectno"/>
        </w:rPr>
        <w:t>118PN</w:t>
      </w:r>
      <w:r w:rsidRPr="00B25563">
        <w:t xml:space="preserve">  Annual reports</w:t>
      </w:r>
      <w:bookmarkEnd w:id="248"/>
    </w:p>
    <w:p w:rsidR="00756B44" w:rsidRPr="00B25563" w:rsidRDefault="00756B44" w:rsidP="00756B44">
      <w:pPr>
        <w:pStyle w:val="subsection"/>
      </w:pPr>
      <w:r w:rsidRPr="00B25563">
        <w:tab/>
        <w:t>(1)</w:t>
      </w:r>
      <w:r w:rsidRPr="00B25563">
        <w:tab/>
        <w:t>This section applies if an access undertaking in relation to a digital radio multiplex transmitter licence was in force during the whole or a part of a financial year.</w:t>
      </w:r>
    </w:p>
    <w:p w:rsidR="00756B44" w:rsidRPr="00B25563" w:rsidRDefault="00756B44" w:rsidP="00756B44">
      <w:pPr>
        <w:pStyle w:val="subsection"/>
      </w:pPr>
      <w:r w:rsidRPr="00B25563">
        <w:tab/>
        <w:t>(2)</w:t>
      </w:r>
      <w:r w:rsidRPr="00B25563">
        <w:tab/>
        <w:t>The licensee must, within 60 days after the end of the financial year, give the ACCC a report about such matters as:</w:t>
      </w:r>
    </w:p>
    <w:p w:rsidR="00756B44" w:rsidRPr="00B25563" w:rsidRDefault="00756B44" w:rsidP="00756B44">
      <w:pPr>
        <w:pStyle w:val="paragraph"/>
      </w:pPr>
      <w:r w:rsidRPr="00B25563">
        <w:tab/>
        <w:t>(a)</w:t>
      </w:r>
      <w:r w:rsidRPr="00B25563">
        <w:tab/>
        <w:t>are specified in the Procedural Rules; and</w:t>
      </w:r>
    </w:p>
    <w:p w:rsidR="00756B44" w:rsidRPr="00B25563" w:rsidRDefault="00756B44" w:rsidP="00756B44">
      <w:pPr>
        <w:pStyle w:val="paragraph"/>
      </w:pPr>
      <w:r w:rsidRPr="00B25563">
        <w:tab/>
        <w:t>(b)</w:t>
      </w:r>
      <w:r w:rsidRPr="00B25563">
        <w:tab/>
        <w:t>relate to:</w:t>
      </w:r>
    </w:p>
    <w:p w:rsidR="00756B44" w:rsidRPr="00B25563" w:rsidRDefault="00756B44" w:rsidP="00756B44">
      <w:pPr>
        <w:pStyle w:val="paragraphsub"/>
      </w:pPr>
      <w:r w:rsidRPr="00B25563">
        <w:tab/>
        <w:t>(i)</w:t>
      </w:r>
      <w:r w:rsidRPr="00B25563">
        <w:tab/>
        <w:t>compliance during that financial year with the access undertaking; or</w:t>
      </w:r>
    </w:p>
    <w:p w:rsidR="00756B44" w:rsidRPr="00B25563" w:rsidRDefault="00756B44" w:rsidP="00756B44">
      <w:pPr>
        <w:pStyle w:val="paragraphsub"/>
      </w:pPr>
      <w:r w:rsidRPr="00B25563">
        <w:tab/>
        <w:t>(ii)</w:t>
      </w:r>
      <w:r w:rsidRPr="00B25563">
        <w:tab/>
        <w:t>compliance during that financial year with the standard access obligations (if any) applicable to the licence; or</w:t>
      </w:r>
    </w:p>
    <w:p w:rsidR="00756B44" w:rsidRPr="00B25563" w:rsidRDefault="00756B44" w:rsidP="00756B44">
      <w:pPr>
        <w:pStyle w:val="paragraphsub"/>
      </w:pPr>
      <w:r w:rsidRPr="00B25563">
        <w:tab/>
        <w:t>(iii)</w:t>
      </w:r>
      <w:r w:rsidRPr="00B25563">
        <w:tab/>
        <w:t>compliance during that financial year with the excess</w:t>
      </w:r>
      <w:r w:rsidR="00B25563">
        <w:noBreakHyphen/>
      </w:r>
      <w:r w:rsidRPr="00B25563">
        <w:t>capacity access obligations (if any) applicable to the licence; or</w:t>
      </w:r>
    </w:p>
    <w:p w:rsidR="00756B44" w:rsidRPr="00B25563" w:rsidRDefault="00756B44" w:rsidP="00756B44">
      <w:pPr>
        <w:pStyle w:val="paragraphsub"/>
      </w:pPr>
      <w:r w:rsidRPr="00B25563">
        <w:tab/>
        <w:t>(iv)</w:t>
      </w:r>
      <w:r w:rsidRPr="00B25563">
        <w:tab/>
        <w:t>compliance during that financial year with the distributed</w:t>
      </w:r>
      <w:r w:rsidR="00B25563">
        <w:noBreakHyphen/>
      </w:r>
      <w:r w:rsidRPr="00B25563">
        <w:t>capacity access obligations (if any) applicable to the licence; or</w:t>
      </w:r>
    </w:p>
    <w:p w:rsidR="00756B44" w:rsidRPr="00B25563" w:rsidRDefault="00756B44" w:rsidP="00756B44">
      <w:pPr>
        <w:pStyle w:val="paragraphsub"/>
      </w:pPr>
      <w:r w:rsidRPr="00B25563">
        <w:lastRenderedPageBreak/>
        <w:tab/>
        <w:t>(v)</w:t>
      </w:r>
      <w:r w:rsidRPr="00B25563">
        <w:tab/>
        <w:t>compliance during that financial year with the obligations that are applicable to the licence under section</w:t>
      </w:r>
      <w:r w:rsidR="00B25563">
        <w:t> </w:t>
      </w:r>
      <w:r w:rsidRPr="00B25563">
        <w:t>118NP.</w:t>
      </w:r>
    </w:p>
    <w:p w:rsidR="00756B44" w:rsidRPr="00B25563" w:rsidRDefault="00756B44" w:rsidP="00756B44">
      <w:pPr>
        <w:pStyle w:val="ActHead5"/>
      </w:pPr>
      <w:bookmarkStart w:id="249" w:name="_Toc466374709"/>
      <w:r w:rsidRPr="00B25563">
        <w:rPr>
          <w:rStyle w:val="CharSectno"/>
        </w:rPr>
        <w:t>118PO</w:t>
      </w:r>
      <w:r w:rsidRPr="00B25563">
        <w:t xml:space="preserve">  Procedural Rules</w:t>
      </w:r>
      <w:bookmarkEnd w:id="249"/>
    </w:p>
    <w:p w:rsidR="00756B44" w:rsidRPr="00B25563" w:rsidRDefault="00756B44" w:rsidP="00756B44">
      <w:pPr>
        <w:pStyle w:val="subsection"/>
      </w:pPr>
      <w:r w:rsidRPr="00B25563">
        <w:tab/>
        <w:t>(1)</w:t>
      </w:r>
      <w:r w:rsidRPr="00B25563">
        <w:tab/>
        <w:t>The ACCC may, by legislative instrument, make rules:</w:t>
      </w:r>
    </w:p>
    <w:p w:rsidR="00756B44" w:rsidRPr="00B25563" w:rsidRDefault="00756B44" w:rsidP="00756B44">
      <w:pPr>
        <w:pStyle w:val="paragraph"/>
      </w:pPr>
      <w:r w:rsidRPr="00B25563">
        <w:tab/>
        <w:t>(a)</w:t>
      </w:r>
      <w:r w:rsidRPr="00B25563">
        <w:tab/>
        <w:t>making provision for, or in relation to, the practice and procedure to be followed by the ACCC in performing functions, or exercising powers, under this Division; or</w:t>
      </w:r>
    </w:p>
    <w:p w:rsidR="00756B44" w:rsidRPr="00B25563" w:rsidRDefault="00756B44" w:rsidP="00756B44">
      <w:pPr>
        <w:pStyle w:val="paragraph"/>
      </w:pPr>
      <w:r w:rsidRPr="00B25563">
        <w:tab/>
        <w:t>(b)</w:t>
      </w:r>
      <w:r w:rsidRPr="00B25563">
        <w:tab/>
        <w:t>making provision for, or in relation to, all matters and things incidental to any such practice or procedure, or necessary or convenient to be prescribed for the conduct of any business of the ACCC under this Division; or</w:t>
      </w:r>
    </w:p>
    <w:p w:rsidR="00756B44" w:rsidRPr="00B25563" w:rsidRDefault="00756B44" w:rsidP="00756B44">
      <w:pPr>
        <w:pStyle w:val="paragraph"/>
      </w:pPr>
      <w:r w:rsidRPr="00B25563">
        <w:tab/>
        <w:t>(c)</w:t>
      </w:r>
      <w:r w:rsidRPr="00B25563">
        <w:tab/>
        <w:t>prescribing matters required or permitted by any other provision of this Division to be prescribed by the Procedural Rules.</w:t>
      </w:r>
    </w:p>
    <w:p w:rsidR="00756B44" w:rsidRPr="00B25563" w:rsidRDefault="00756B44" w:rsidP="00756B44">
      <w:pPr>
        <w:pStyle w:val="subsection"/>
      </w:pPr>
      <w:r w:rsidRPr="00B25563">
        <w:tab/>
        <w:t>(2)</w:t>
      </w:r>
      <w:r w:rsidRPr="00B25563">
        <w:tab/>
        <w:t xml:space="preserve">Rules under </w:t>
      </w:r>
      <w:r w:rsidR="00B25563">
        <w:t>subsection (</w:t>
      </w:r>
      <w:r w:rsidRPr="00B25563">
        <w:t>1) are to be known as Procedural Rules.</w:t>
      </w:r>
    </w:p>
    <w:p w:rsidR="00756B44" w:rsidRPr="00B25563" w:rsidRDefault="00756B44" w:rsidP="00756B44">
      <w:pPr>
        <w:pStyle w:val="subsection"/>
      </w:pPr>
      <w:r w:rsidRPr="00B25563">
        <w:tab/>
        <w:t>(3)</w:t>
      </w:r>
      <w:r w:rsidRPr="00B25563">
        <w:tab/>
        <w:t>The Procedural Rules may make provision for, or in relation to, any or all of the following:</w:t>
      </w:r>
    </w:p>
    <w:p w:rsidR="00756B44" w:rsidRPr="00B25563" w:rsidRDefault="00756B44" w:rsidP="00756B44">
      <w:pPr>
        <w:pStyle w:val="paragraph"/>
      </w:pPr>
      <w:r w:rsidRPr="00B25563">
        <w:tab/>
        <w:t>(a)</w:t>
      </w:r>
      <w:r w:rsidRPr="00B25563">
        <w:tab/>
        <w:t>the confidentiality of information or documents given to the ACCC by a person who gave the ACCC an access undertaking or a variation of an access undertaking;</w:t>
      </w:r>
    </w:p>
    <w:p w:rsidR="00756B44" w:rsidRPr="00B25563" w:rsidRDefault="00756B44" w:rsidP="00756B44">
      <w:pPr>
        <w:pStyle w:val="paragraph"/>
      </w:pPr>
      <w:r w:rsidRPr="00B25563">
        <w:tab/>
        <w:t>(b)</w:t>
      </w:r>
      <w:r w:rsidRPr="00B25563">
        <w:tab/>
        <w:t>the form and content of access undertakings, variations or other documents given to the ACCC under this Division;</w:t>
      </w:r>
    </w:p>
    <w:p w:rsidR="00756B44" w:rsidRPr="00B25563" w:rsidRDefault="00756B44" w:rsidP="00756B44">
      <w:pPr>
        <w:pStyle w:val="paragraph"/>
      </w:pPr>
      <w:r w:rsidRPr="00B25563">
        <w:tab/>
        <w:t>(c)</w:t>
      </w:r>
      <w:r w:rsidRPr="00B25563">
        <w:tab/>
        <w:t>requiring the ACCC to give information to the ACMA about the operation of this Division;</w:t>
      </w:r>
    </w:p>
    <w:p w:rsidR="00756B44" w:rsidRPr="00B25563" w:rsidRDefault="00756B44" w:rsidP="00756B44">
      <w:pPr>
        <w:pStyle w:val="paragraph"/>
      </w:pPr>
      <w:r w:rsidRPr="00B25563">
        <w:tab/>
        <w:t>(d)</w:t>
      </w:r>
      <w:r w:rsidRPr="00B25563">
        <w:tab/>
        <w:t>requiring the ACMA to give information to the ACCC that is relevant to the operation of this Division.</w:t>
      </w:r>
    </w:p>
    <w:p w:rsidR="00756B44" w:rsidRPr="00B25563" w:rsidRDefault="00756B44" w:rsidP="00756B44">
      <w:pPr>
        <w:pStyle w:val="subsection"/>
      </w:pPr>
      <w:r w:rsidRPr="00B25563">
        <w:tab/>
        <w:t>(4)</w:t>
      </w:r>
      <w:r w:rsidRPr="00B25563">
        <w:tab/>
        <w:t>The Procedural Rules may make provision for, or in relation to, a matter by empowering the ACCC to make decisions of an administrative character.</w:t>
      </w:r>
    </w:p>
    <w:p w:rsidR="00756B44" w:rsidRPr="00B25563" w:rsidRDefault="00756B44" w:rsidP="000D22E9">
      <w:pPr>
        <w:pStyle w:val="subsection"/>
        <w:keepNext/>
      </w:pPr>
      <w:r w:rsidRPr="00B25563">
        <w:lastRenderedPageBreak/>
        <w:tab/>
        <w:t>(5)</w:t>
      </w:r>
      <w:r w:rsidRPr="00B25563">
        <w:tab/>
        <w:t>The Procedural Rules may provide that the ACCC may refuse to consider an access undertaking if:</w:t>
      </w:r>
    </w:p>
    <w:p w:rsidR="00756B44" w:rsidRPr="00B25563" w:rsidRDefault="00756B44" w:rsidP="000D22E9">
      <w:pPr>
        <w:pStyle w:val="paragraph"/>
        <w:keepNext/>
      </w:pPr>
      <w:r w:rsidRPr="00B25563">
        <w:tab/>
        <w:t>(a)</w:t>
      </w:r>
      <w:r w:rsidRPr="00B25563">
        <w:tab/>
        <w:t>the ACCC is satisfied that the access undertaking:</w:t>
      </w:r>
    </w:p>
    <w:p w:rsidR="00756B44" w:rsidRPr="00B25563" w:rsidRDefault="00756B44" w:rsidP="00756B44">
      <w:pPr>
        <w:pStyle w:val="paragraphsub"/>
      </w:pPr>
      <w:r w:rsidRPr="00B25563">
        <w:tab/>
        <w:t>(i)</w:t>
      </w:r>
      <w:r w:rsidRPr="00B25563">
        <w:tab/>
        <w:t>is frivolous; or</w:t>
      </w:r>
    </w:p>
    <w:p w:rsidR="00756B44" w:rsidRPr="00B25563" w:rsidRDefault="00756B44" w:rsidP="00756B44">
      <w:pPr>
        <w:pStyle w:val="paragraphsub"/>
      </w:pPr>
      <w:r w:rsidRPr="00B25563">
        <w:tab/>
        <w:t>(ii)</w:t>
      </w:r>
      <w:r w:rsidRPr="00B25563">
        <w:tab/>
        <w:t>is vexatious; or</w:t>
      </w:r>
    </w:p>
    <w:p w:rsidR="00756B44" w:rsidRPr="00B25563" w:rsidRDefault="00756B44" w:rsidP="00756B44">
      <w:pPr>
        <w:pStyle w:val="paragraphsub"/>
      </w:pPr>
      <w:r w:rsidRPr="00B25563">
        <w:tab/>
        <w:t>(iii)</w:t>
      </w:r>
      <w:r w:rsidRPr="00B25563">
        <w:tab/>
        <w:t>was not given in good faith; or</w:t>
      </w:r>
    </w:p>
    <w:p w:rsidR="00756B44" w:rsidRPr="00B25563" w:rsidRDefault="00756B44" w:rsidP="00756B44">
      <w:pPr>
        <w:pStyle w:val="paragraph"/>
      </w:pPr>
      <w:r w:rsidRPr="00B25563">
        <w:tab/>
        <w:t>(b)</w:t>
      </w:r>
      <w:r w:rsidRPr="00B25563">
        <w:tab/>
        <w:t>the ACCC has reason to believe that the access undertaking was given for the purpose, or for purposes that include the purpose, of frustrating or undermining the effective administration of this Division.</w:t>
      </w:r>
    </w:p>
    <w:p w:rsidR="00756B44" w:rsidRPr="00B25563" w:rsidRDefault="00756B44" w:rsidP="00756B44">
      <w:pPr>
        <w:pStyle w:val="subsection"/>
      </w:pPr>
      <w:r w:rsidRPr="00B25563">
        <w:tab/>
        <w:t>(6)</w:t>
      </w:r>
      <w:r w:rsidRPr="00B25563">
        <w:tab/>
      </w:r>
      <w:r w:rsidR="00B25563">
        <w:t>Subsections (</w:t>
      </w:r>
      <w:r w:rsidRPr="00B25563">
        <w:t xml:space="preserve">3), (4) and (5) do not limit </w:t>
      </w:r>
      <w:r w:rsidR="00B25563">
        <w:t>subsection (</w:t>
      </w:r>
      <w:r w:rsidRPr="00B25563">
        <w:t>1).</w:t>
      </w:r>
    </w:p>
    <w:p w:rsidR="00756B44" w:rsidRPr="00B25563" w:rsidRDefault="00756B44" w:rsidP="00756B44">
      <w:pPr>
        <w:pStyle w:val="ActHead5"/>
      </w:pPr>
      <w:bookmarkStart w:id="250" w:name="_Toc466374710"/>
      <w:r w:rsidRPr="00B25563">
        <w:rPr>
          <w:rStyle w:val="CharSectno"/>
        </w:rPr>
        <w:t>118PP</w:t>
      </w:r>
      <w:r w:rsidRPr="00B25563">
        <w:t xml:space="preserve">  Constitutional safety net</w:t>
      </w:r>
      <w:bookmarkEnd w:id="250"/>
    </w:p>
    <w:p w:rsidR="00756B44" w:rsidRPr="00B25563" w:rsidRDefault="00756B44" w:rsidP="00756B44">
      <w:pPr>
        <w:pStyle w:val="subsection"/>
      </w:pPr>
      <w:r w:rsidRPr="00B25563">
        <w:tab/>
        <w:t>(1)</w:t>
      </w:r>
      <w:r w:rsidRPr="00B25563">
        <w:tab/>
        <w:t>If the operation of this Division or section</w:t>
      </w:r>
      <w:r w:rsidR="00B25563">
        <w:t> </w:t>
      </w:r>
      <w:r w:rsidRPr="00B25563">
        <w:t>109C would result in an acquisition of property from a person otherwise than on just terms, the Commonwealth is liable to pay a reasonable amount of compensation to the person.</w:t>
      </w:r>
    </w:p>
    <w:p w:rsidR="00756B44" w:rsidRPr="00B25563" w:rsidRDefault="00756B44" w:rsidP="00756B44">
      <w:pPr>
        <w:pStyle w:val="subsection"/>
      </w:pPr>
      <w:r w:rsidRPr="00B25563">
        <w:tab/>
        <w:t>(2)</w:t>
      </w:r>
      <w:r w:rsidRPr="00B25563">
        <w:tab/>
        <w:t>If the Commonwealth and the person do not agree on the amount of the compensation, the person may institute proceedings in the Federal Court for the recovery from the Commonwealth of such reasonable amount of compensation as the court determines.</w:t>
      </w:r>
    </w:p>
    <w:p w:rsidR="00756B44" w:rsidRPr="00B25563" w:rsidRDefault="00756B44" w:rsidP="00756B44">
      <w:pPr>
        <w:pStyle w:val="subsection"/>
      </w:pPr>
      <w:r w:rsidRPr="00B25563">
        <w:tab/>
        <w:t>(3)</w:t>
      </w:r>
      <w:r w:rsidRPr="00B25563">
        <w:tab/>
        <w:t>In this section:</w:t>
      </w:r>
    </w:p>
    <w:p w:rsidR="00756B44" w:rsidRPr="00B25563" w:rsidRDefault="00756B44" w:rsidP="00756B44">
      <w:pPr>
        <w:pStyle w:val="Definition"/>
      </w:pPr>
      <w:r w:rsidRPr="00B25563">
        <w:rPr>
          <w:b/>
          <w:i/>
        </w:rPr>
        <w:t>acquisition of property</w:t>
      </w:r>
      <w:r w:rsidRPr="00B25563">
        <w:t xml:space="preserve"> has the same meaning as in paragraph</w:t>
      </w:r>
      <w:r w:rsidR="00B25563">
        <w:t> </w:t>
      </w:r>
      <w:r w:rsidRPr="00B25563">
        <w:t>51(xxxi) of the Constitution.</w:t>
      </w:r>
    </w:p>
    <w:p w:rsidR="00756B44" w:rsidRPr="00B25563" w:rsidRDefault="00756B44" w:rsidP="00756B44">
      <w:pPr>
        <w:pStyle w:val="Definition"/>
      </w:pPr>
      <w:r w:rsidRPr="00B25563">
        <w:rPr>
          <w:b/>
          <w:i/>
        </w:rPr>
        <w:t>just terms</w:t>
      </w:r>
      <w:r w:rsidRPr="00B25563">
        <w:t xml:space="preserve"> has the same meaning as in paragraph</w:t>
      </w:r>
      <w:r w:rsidR="00B25563">
        <w:t> </w:t>
      </w:r>
      <w:r w:rsidRPr="00B25563">
        <w:t>51(xxxi) of the Constitution.</w:t>
      </w:r>
    </w:p>
    <w:p w:rsidR="00756B44" w:rsidRPr="00B25563" w:rsidRDefault="00756B44" w:rsidP="00385B39">
      <w:pPr>
        <w:pStyle w:val="ActHead3"/>
        <w:pageBreakBefore/>
      </w:pPr>
      <w:bookmarkStart w:id="251" w:name="_Toc466374711"/>
      <w:r w:rsidRPr="00B25563">
        <w:rPr>
          <w:rStyle w:val="CharDivNo"/>
        </w:rPr>
        <w:lastRenderedPageBreak/>
        <w:t>Division</w:t>
      </w:r>
      <w:r w:rsidR="00B25563" w:rsidRPr="00B25563">
        <w:rPr>
          <w:rStyle w:val="CharDivNo"/>
        </w:rPr>
        <w:t> </w:t>
      </w:r>
      <w:r w:rsidRPr="00B25563">
        <w:rPr>
          <w:rStyle w:val="CharDivNo"/>
        </w:rPr>
        <w:t>4C</w:t>
      </w:r>
      <w:r w:rsidRPr="00B25563">
        <w:t>—</w:t>
      </w:r>
      <w:r w:rsidRPr="00B25563">
        <w:rPr>
          <w:rStyle w:val="CharDivText"/>
        </w:rPr>
        <w:t>Access to broadcasting transmission towers etc. by digital radio multiplex transmitter licensees and authorised persons</w:t>
      </w:r>
      <w:bookmarkEnd w:id="251"/>
    </w:p>
    <w:p w:rsidR="00756B44" w:rsidRPr="00B25563" w:rsidRDefault="00756B44" w:rsidP="00756B44">
      <w:pPr>
        <w:pStyle w:val="ActHead4"/>
      </w:pPr>
      <w:bookmarkStart w:id="252" w:name="_Toc466374712"/>
      <w:r w:rsidRPr="00B25563">
        <w:rPr>
          <w:rStyle w:val="CharSubdNo"/>
        </w:rPr>
        <w:t>Subdivision A</w:t>
      </w:r>
      <w:r w:rsidRPr="00B25563">
        <w:t>—</w:t>
      </w:r>
      <w:r w:rsidRPr="00B25563">
        <w:rPr>
          <w:rStyle w:val="CharSubdText"/>
        </w:rPr>
        <w:t>Introduction</w:t>
      </w:r>
      <w:bookmarkEnd w:id="252"/>
    </w:p>
    <w:p w:rsidR="00756B44" w:rsidRPr="00B25563" w:rsidRDefault="00756B44" w:rsidP="00756B44">
      <w:pPr>
        <w:pStyle w:val="ActHead5"/>
      </w:pPr>
      <w:bookmarkStart w:id="253" w:name="_Toc466374713"/>
      <w:r w:rsidRPr="00B25563">
        <w:rPr>
          <w:rStyle w:val="CharSectno"/>
        </w:rPr>
        <w:t>118Q</w:t>
      </w:r>
      <w:r w:rsidRPr="00B25563">
        <w:t xml:space="preserve">  Simplified outline</w:t>
      </w:r>
      <w:bookmarkEnd w:id="253"/>
    </w:p>
    <w:p w:rsidR="00756B44" w:rsidRPr="00B25563" w:rsidRDefault="00756B44" w:rsidP="00756B44">
      <w:pPr>
        <w:pStyle w:val="subsection"/>
      </w:pPr>
      <w:r w:rsidRPr="00B25563">
        <w:tab/>
      </w:r>
      <w:r w:rsidRPr="00B25563">
        <w:tab/>
        <w:t>The following is a simplified outline of this Division:</w:t>
      </w:r>
    </w:p>
    <w:p w:rsidR="00756B44" w:rsidRPr="00B25563" w:rsidRDefault="00756B44" w:rsidP="00756B44">
      <w:pPr>
        <w:pStyle w:val="BoxList"/>
        <w:rPr>
          <w:szCs w:val="22"/>
        </w:rPr>
      </w:pPr>
      <w:r w:rsidRPr="00B25563">
        <w:rPr>
          <w:szCs w:val="22"/>
        </w:rPr>
        <w:t>•</w:t>
      </w:r>
      <w:r w:rsidRPr="00B25563">
        <w:rPr>
          <w:szCs w:val="22"/>
        </w:rPr>
        <w:tab/>
        <w:t>The owner or operator of a broadcasting transmission tower must provide the following persons with access to the tower:</w:t>
      </w:r>
    </w:p>
    <w:p w:rsidR="00756B44" w:rsidRPr="00B25563" w:rsidRDefault="00756B44" w:rsidP="00756B44">
      <w:pPr>
        <w:pStyle w:val="BoxPara"/>
      </w:pPr>
      <w:r w:rsidRPr="00B25563">
        <w:tab/>
        <w:t>(a)</w:t>
      </w:r>
      <w:r w:rsidRPr="00B25563">
        <w:tab/>
        <w:t>digital radio multiplex transmitter licensees;</w:t>
      </w:r>
    </w:p>
    <w:p w:rsidR="00756B44" w:rsidRPr="00B25563" w:rsidRDefault="00756B44" w:rsidP="00756B44">
      <w:pPr>
        <w:pStyle w:val="BoxPara"/>
      </w:pPr>
      <w:r w:rsidRPr="00B25563">
        <w:tab/>
        <w:t>(b)</w:t>
      </w:r>
      <w:r w:rsidRPr="00B25563">
        <w:tab/>
        <w:t>persons authorised by digital radio multiplex transmitter licensees under section</w:t>
      </w:r>
      <w:r w:rsidR="00B25563">
        <w:t> </w:t>
      </w:r>
      <w:r w:rsidRPr="00B25563">
        <w:t>114.</w:t>
      </w:r>
    </w:p>
    <w:p w:rsidR="00756B44" w:rsidRPr="00B25563" w:rsidRDefault="00756B44" w:rsidP="00756B44">
      <w:pPr>
        <w:pStyle w:val="BoxList"/>
        <w:rPr>
          <w:szCs w:val="22"/>
        </w:rPr>
      </w:pPr>
      <w:r w:rsidRPr="00B25563">
        <w:rPr>
          <w:szCs w:val="22"/>
        </w:rPr>
        <w:t>•</w:t>
      </w:r>
      <w:r w:rsidRPr="00B25563">
        <w:rPr>
          <w:szCs w:val="22"/>
        </w:rPr>
        <w:tab/>
        <w:t>The owner or operator of a designated associated facility must provide the following persons with access to the facility:</w:t>
      </w:r>
    </w:p>
    <w:p w:rsidR="00756B44" w:rsidRPr="00B25563" w:rsidRDefault="00756B44" w:rsidP="00756B44">
      <w:pPr>
        <w:pStyle w:val="BoxPara"/>
      </w:pPr>
      <w:r w:rsidRPr="00B25563">
        <w:tab/>
        <w:t>(a)</w:t>
      </w:r>
      <w:r w:rsidRPr="00B25563">
        <w:tab/>
        <w:t>digital radio multiplex transmitter licensees;</w:t>
      </w:r>
    </w:p>
    <w:p w:rsidR="00756B44" w:rsidRPr="00B25563" w:rsidRDefault="00756B44" w:rsidP="00756B44">
      <w:pPr>
        <w:pStyle w:val="BoxPara"/>
      </w:pPr>
      <w:r w:rsidRPr="00B25563">
        <w:tab/>
        <w:t>(b)</w:t>
      </w:r>
      <w:r w:rsidRPr="00B25563">
        <w:tab/>
        <w:t>persons authorised by digital radio multiplex transmitter licensees under section</w:t>
      </w:r>
      <w:r w:rsidR="00B25563">
        <w:t> </w:t>
      </w:r>
      <w:r w:rsidRPr="00B25563">
        <w:t>114.</w:t>
      </w:r>
    </w:p>
    <w:p w:rsidR="00756B44" w:rsidRPr="00B25563" w:rsidRDefault="00756B44" w:rsidP="00756B44">
      <w:pPr>
        <w:pStyle w:val="BoxList"/>
        <w:rPr>
          <w:szCs w:val="22"/>
        </w:rPr>
      </w:pPr>
      <w:r w:rsidRPr="00B25563">
        <w:rPr>
          <w:szCs w:val="22"/>
        </w:rPr>
        <w:t>•</w:t>
      </w:r>
      <w:r w:rsidRPr="00B25563">
        <w:rPr>
          <w:szCs w:val="22"/>
        </w:rPr>
        <w:tab/>
        <w:t>The owner or operator of a broadcasting transmission tower must provide the following persons with access to the site of the tower:</w:t>
      </w:r>
    </w:p>
    <w:p w:rsidR="00756B44" w:rsidRPr="00B25563" w:rsidRDefault="00756B44" w:rsidP="00756B44">
      <w:pPr>
        <w:pStyle w:val="BoxPara"/>
      </w:pPr>
      <w:r w:rsidRPr="00B25563">
        <w:tab/>
        <w:t>(a)</w:t>
      </w:r>
      <w:r w:rsidRPr="00B25563">
        <w:tab/>
        <w:t>digital radio multiplex transmitter licensees;</w:t>
      </w:r>
    </w:p>
    <w:p w:rsidR="00756B44" w:rsidRPr="00B25563" w:rsidRDefault="00756B44" w:rsidP="00756B44">
      <w:pPr>
        <w:pStyle w:val="BoxPara"/>
        <w:rPr>
          <w:szCs w:val="22"/>
        </w:rPr>
      </w:pPr>
      <w:r w:rsidRPr="00B25563">
        <w:tab/>
        <w:t>(b)</w:t>
      </w:r>
      <w:r w:rsidRPr="00B25563">
        <w:tab/>
        <w:t>persons authorised by digital radio multiplex transmitter licensees under section</w:t>
      </w:r>
      <w:r w:rsidR="00B25563">
        <w:t> </w:t>
      </w:r>
      <w:r w:rsidRPr="00B25563">
        <w:t>114.</w:t>
      </w:r>
    </w:p>
    <w:p w:rsidR="00756B44" w:rsidRPr="00B25563" w:rsidRDefault="00756B44" w:rsidP="00756B44">
      <w:pPr>
        <w:pStyle w:val="ActHead5"/>
      </w:pPr>
      <w:bookmarkStart w:id="254" w:name="_Toc466374714"/>
      <w:r w:rsidRPr="00B25563">
        <w:rPr>
          <w:rStyle w:val="CharSectno"/>
        </w:rPr>
        <w:lastRenderedPageBreak/>
        <w:t>118QA</w:t>
      </w:r>
      <w:r w:rsidRPr="00B25563">
        <w:t xml:space="preserve">  Definitions</w:t>
      </w:r>
      <w:bookmarkEnd w:id="254"/>
    </w:p>
    <w:p w:rsidR="00756B44" w:rsidRPr="00B25563" w:rsidRDefault="00756B44" w:rsidP="00756B44">
      <w:pPr>
        <w:pStyle w:val="subsection"/>
        <w:keepNext/>
      </w:pPr>
      <w:r w:rsidRPr="00B25563">
        <w:tab/>
      </w:r>
      <w:r w:rsidRPr="00B25563">
        <w:tab/>
        <w:t>In this Division:</w:t>
      </w:r>
    </w:p>
    <w:p w:rsidR="00756B44" w:rsidRPr="00B25563" w:rsidRDefault="00756B44" w:rsidP="00756B44">
      <w:pPr>
        <w:pStyle w:val="Definition"/>
      </w:pPr>
      <w:r w:rsidRPr="00B25563">
        <w:rPr>
          <w:b/>
          <w:i/>
        </w:rPr>
        <w:t>broadcasting transmission tower</w:t>
      </w:r>
      <w:r w:rsidRPr="00B25563">
        <w:t xml:space="preserve"> has the same meaning as in Schedule</w:t>
      </w:r>
      <w:r w:rsidR="00B25563">
        <w:t> </w:t>
      </w:r>
      <w:r w:rsidRPr="00B25563">
        <w:t xml:space="preserve">4 to the </w:t>
      </w:r>
      <w:r w:rsidRPr="00B25563">
        <w:rPr>
          <w:i/>
        </w:rPr>
        <w:t>Broadcasting Services Act 1992</w:t>
      </w:r>
      <w:r w:rsidRPr="00B25563">
        <w:t>.</w:t>
      </w:r>
    </w:p>
    <w:p w:rsidR="00756B44" w:rsidRPr="00B25563" w:rsidRDefault="00756B44" w:rsidP="00756B44">
      <w:pPr>
        <w:pStyle w:val="Definition"/>
      </w:pPr>
      <w:r w:rsidRPr="00B25563">
        <w:rPr>
          <w:b/>
          <w:i/>
        </w:rPr>
        <w:t>designated associated facility</w:t>
      </w:r>
      <w:r w:rsidRPr="00B25563">
        <w:t xml:space="preserve"> has the meaning given by section</w:t>
      </w:r>
      <w:r w:rsidR="00B25563">
        <w:t> </w:t>
      </w:r>
      <w:r w:rsidRPr="00B25563">
        <w:t>118QB.</w:t>
      </w:r>
    </w:p>
    <w:p w:rsidR="00756B44" w:rsidRPr="00B25563" w:rsidRDefault="00756B44" w:rsidP="00756B44">
      <w:pPr>
        <w:pStyle w:val="Definition"/>
      </w:pPr>
      <w:r w:rsidRPr="00B25563">
        <w:rPr>
          <w:b/>
          <w:i/>
        </w:rPr>
        <w:t>designated content service</w:t>
      </w:r>
      <w:r w:rsidRPr="00B25563">
        <w:t xml:space="preserve"> means a service mentioned in paragraph</w:t>
      </w:r>
      <w:r w:rsidR="00B25563">
        <w:t> </w:t>
      </w:r>
      <w:r w:rsidRPr="00B25563">
        <w:t>109B(1)(f), (g) or (h).</w:t>
      </w:r>
    </w:p>
    <w:p w:rsidR="00756B44" w:rsidRPr="00B25563" w:rsidRDefault="00756B44" w:rsidP="00756B44">
      <w:pPr>
        <w:pStyle w:val="Definition"/>
      </w:pPr>
      <w:r w:rsidRPr="00B25563">
        <w:rPr>
          <w:b/>
          <w:i/>
        </w:rPr>
        <w:t>facility</w:t>
      </w:r>
      <w:r w:rsidRPr="00B25563">
        <w:t xml:space="preserve"> includes apparatus, equipment, a structure, a line or an electricity cable or wire.</w:t>
      </w:r>
    </w:p>
    <w:p w:rsidR="00756B44" w:rsidRPr="00B25563" w:rsidRDefault="00756B44" w:rsidP="00756B44">
      <w:pPr>
        <w:pStyle w:val="Definition"/>
      </w:pPr>
      <w:r w:rsidRPr="00B25563">
        <w:rPr>
          <w:b/>
          <w:i/>
        </w:rPr>
        <w:t>site</w:t>
      </w:r>
      <w:r w:rsidRPr="00B25563">
        <w:t xml:space="preserve"> means:</w:t>
      </w:r>
    </w:p>
    <w:p w:rsidR="00756B44" w:rsidRPr="00B25563" w:rsidRDefault="00756B44" w:rsidP="00756B44">
      <w:pPr>
        <w:pStyle w:val="paragraph"/>
      </w:pPr>
      <w:r w:rsidRPr="00B25563">
        <w:tab/>
        <w:t>(a)</w:t>
      </w:r>
      <w:r w:rsidRPr="00B25563">
        <w:tab/>
        <w:t>land; or</w:t>
      </w:r>
    </w:p>
    <w:p w:rsidR="00756B44" w:rsidRPr="00B25563" w:rsidRDefault="00756B44" w:rsidP="00756B44">
      <w:pPr>
        <w:pStyle w:val="paragraph"/>
      </w:pPr>
      <w:r w:rsidRPr="00B25563">
        <w:tab/>
        <w:t>(b)</w:t>
      </w:r>
      <w:r w:rsidRPr="00B25563">
        <w:tab/>
        <w:t>a building on land; or</w:t>
      </w:r>
    </w:p>
    <w:p w:rsidR="00756B44" w:rsidRPr="00B25563" w:rsidRDefault="00756B44" w:rsidP="00756B44">
      <w:pPr>
        <w:pStyle w:val="paragraph"/>
      </w:pPr>
      <w:r w:rsidRPr="00B25563">
        <w:tab/>
        <w:t>(c)</w:t>
      </w:r>
      <w:r w:rsidRPr="00B25563">
        <w:tab/>
        <w:t>a structure on land.</w:t>
      </w:r>
    </w:p>
    <w:p w:rsidR="00756B44" w:rsidRPr="00B25563" w:rsidRDefault="00756B44" w:rsidP="00756B44">
      <w:pPr>
        <w:pStyle w:val="ActHead5"/>
      </w:pPr>
      <w:bookmarkStart w:id="255" w:name="_Toc466374715"/>
      <w:r w:rsidRPr="00B25563">
        <w:rPr>
          <w:rStyle w:val="CharSectno"/>
        </w:rPr>
        <w:t>118QB</w:t>
      </w:r>
      <w:r w:rsidRPr="00B25563">
        <w:t xml:space="preserve">  Designated associated facilities</w:t>
      </w:r>
      <w:bookmarkEnd w:id="255"/>
    </w:p>
    <w:p w:rsidR="00756B44" w:rsidRPr="00B25563" w:rsidRDefault="00756B44" w:rsidP="00756B44">
      <w:pPr>
        <w:pStyle w:val="subsection"/>
      </w:pPr>
      <w:r w:rsidRPr="00B25563">
        <w:tab/>
      </w:r>
      <w:r w:rsidRPr="00B25563">
        <w:tab/>
        <w:t xml:space="preserve">For the purposes of this Division, a </w:t>
      </w:r>
      <w:r w:rsidRPr="00B25563">
        <w:rPr>
          <w:b/>
          <w:i/>
        </w:rPr>
        <w:t>designated associated facility</w:t>
      </w:r>
      <w:r w:rsidRPr="00B25563">
        <w:t xml:space="preserve"> means any of the following facilities:</w:t>
      </w:r>
    </w:p>
    <w:p w:rsidR="00756B44" w:rsidRPr="00B25563" w:rsidRDefault="00756B44" w:rsidP="00756B44">
      <w:pPr>
        <w:pStyle w:val="paragraph"/>
      </w:pPr>
      <w:r w:rsidRPr="00B25563">
        <w:tab/>
        <w:t>(a)</w:t>
      </w:r>
      <w:r w:rsidRPr="00B25563">
        <w:tab/>
        <w:t>an antenna;</w:t>
      </w:r>
    </w:p>
    <w:p w:rsidR="00756B44" w:rsidRPr="00B25563" w:rsidRDefault="00756B44" w:rsidP="00756B44">
      <w:pPr>
        <w:pStyle w:val="paragraph"/>
      </w:pPr>
      <w:r w:rsidRPr="00B25563">
        <w:tab/>
        <w:t>(b)</w:t>
      </w:r>
      <w:r w:rsidRPr="00B25563">
        <w:tab/>
        <w:t>a combiner;</w:t>
      </w:r>
    </w:p>
    <w:p w:rsidR="00756B44" w:rsidRPr="00B25563" w:rsidRDefault="00756B44" w:rsidP="00756B44">
      <w:pPr>
        <w:pStyle w:val="paragraph"/>
      </w:pPr>
      <w:r w:rsidRPr="00B25563">
        <w:tab/>
        <w:t>(c)</w:t>
      </w:r>
      <w:r w:rsidRPr="00B25563">
        <w:tab/>
        <w:t>a feeder system;</w:t>
      </w:r>
    </w:p>
    <w:p w:rsidR="00756B44" w:rsidRPr="00B25563" w:rsidRDefault="00756B44" w:rsidP="00756B44">
      <w:pPr>
        <w:pStyle w:val="paragraph"/>
      </w:pPr>
      <w:r w:rsidRPr="00B25563">
        <w:tab/>
        <w:t>(d)</w:t>
      </w:r>
      <w:r w:rsidRPr="00B25563">
        <w:tab/>
        <w:t>a facility of a kind specified in the regulations;</w:t>
      </w:r>
    </w:p>
    <w:p w:rsidR="00756B44" w:rsidRPr="00B25563" w:rsidRDefault="00756B44" w:rsidP="00756B44">
      <w:pPr>
        <w:pStyle w:val="subsection2"/>
      </w:pPr>
      <w:r w:rsidRPr="00B25563">
        <w:t>where:</w:t>
      </w:r>
    </w:p>
    <w:p w:rsidR="00756B44" w:rsidRPr="00B25563" w:rsidRDefault="00756B44" w:rsidP="00756B44">
      <w:pPr>
        <w:pStyle w:val="paragraph"/>
      </w:pPr>
      <w:r w:rsidRPr="00B25563">
        <w:tab/>
        <w:t>(e)</w:t>
      </w:r>
      <w:r w:rsidRPr="00B25563">
        <w:tab/>
        <w:t>the facility is, or is to be, associated with a radiocommunications transmitter; and</w:t>
      </w:r>
    </w:p>
    <w:p w:rsidR="00756B44" w:rsidRPr="00B25563" w:rsidRDefault="00756B44" w:rsidP="00756B44">
      <w:pPr>
        <w:pStyle w:val="paragraph"/>
      </w:pPr>
      <w:r w:rsidRPr="00B25563">
        <w:tab/>
        <w:t>(f)</w:t>
      </w:r>
      <w:r w:rsidRPr="00B25563">
        <w:tab/>
        <w:t>the facility is used, or capable of being used, in connection with the transmission of one or more designated content services.</w:t>
      </w:r>
    </w:p>
    <w:p w:rsidR="00756B44" w:rsidRPr="00B25563" w:rsidRDefault="00756B44" w:rsidP="00756B44">
      <w:pPr>
        <w:pStyle w:val="ActHead5"/>
      </w:pPr>
      <w:bookmarkStart w:id="256" w:name="_Toc466374716"/>
      <w:r w:rsidRPr="00B25563">
        <w:rPr>
          <w:rStyle w:val="CharSectno"/>
        </w:rPr>
        <w:lastRenderedPageBreak/>
        <w:t>118QC</w:t>
      </w:r>
      <w:r w:rsidRPr="00B25563">
        <w:t xml:space="preserve">  Extended meaning of </w:t>
      </w:r>
      <w:r w:rsidRPr="00B25563">
        <w:rPr>
          <w:i/>
        </w:rPr>
        <w:t>access</w:t>
      </w:r>
      <w:bookmarkEnd w:id="256"/>
    </w:p>
    <w:p w:rsidR="00756B44" w:rsidRPr="00B25563" w:rsidRDefault="00756B44" w:rsidP="00756B44">
      <w:pPr>
        <w:pStyle w:val="subsection"/>
      </w:pPr>
      <w:r w:rsidRPr="00B25563">
        <w:tab/>
        <w:t>(1)</w:t>
      </w:r>
      <w:r w:rsidRPr="00B25563">
        <w:tab/>
        <w:t xml:space="preserve">For the purposes of this Division, </w:t>
      </w:r>
      <w:r w:rsidRPr="00B25563">
        <w:rPr>
          <w:b/>
          <w:i/>
        </w:rPr>
        <w:t>giving access</w:t>
      </w:r>
      <w:r w:rsidRPr="00B25563">
        <w:t xml:space="preserve"> to a broadcasting transmission tower includes replacing the tower with another tower located on the same site and giving access to the replacement tower.</w:t>
      </w:r>
    </w:p>
    <w:p w:rsidR="00756B44" w:rsidRPr="00B25563" w:rsidRDefault="00756B44" w:rsidP="00756B44">
      <w:pPr>
        <w:pStyle w:val="subsection"/>
      </w:pPr>
      <w:r w:rsidRPr="00B25563">
        <w:tab/>
        <w:t>(2)</w:t>
      </w:r>
      <w:r w:rsidRPr="00B25563">
        <w:tab/>
        <w:t xml:space="preserve">For the purposes of this Division, </w:t>
      </w:r>
      <w:r w:rsidRPr="00B25563">
        <w:rPr>
          <w:b/>
          <w:i/>
        </w:rPr>
        <w:t>giving access</w:t>
      </w:r>
      <w:r w:rsidRPr="00B25563">
        <w:t xml:space="preserve"> to a designated associated facility includes:</w:t>
      </w:r>
    </w:p>
    <w:p w:rsidR="00756B44" w:rsidRPr="00B25563" w:rsidRDefault="00756B44" w:rsidP="00756B44">
      <w:pPr>
        <w:pStyle w:val="paragraph"/>
      </w:pPr>
      <w:r w:rsidRPr="00B25563">
        <w:tab/>
        <w:t>(a)</w:t>
      </w:r>
      <w:r w:rsidRPr="00B25563">
        <w:tab/>
        <w:t>replacing the facility with another facility located on the same site and giving access to the replacement facility; or</w:t>
      </w:r>
    </w:p>
    <w:p w:rsidR="00756B44" w:rsidRPr="00B25563" w:rsidRDefault="00756B44" w:rsidP="00756B44">
      <w:pPr>
        <w:pStyle w:val="paragraph"/>
      </w:pPr>
      <w:r w:rsidRPr="00B25563">
        <w:tab/>
        <w:t>(b)</w:t>
      </w:r>
      <w:r w:rsidRPr="00B25563">
        <w:tab/>
        <w:t>giving access to a service provided by means of the designated associated facility.</w:t>
      </w:r>
    </w:p>
    <w:p w:rsidR="00756B44" w:rsidRPr="00B25563" w:rsidRDefault="00756B44" w:rsidP="00756B44">
      <w:pPr>
        <w:pStyle w:val="subsection"/>
      </w:pPr>
      <w:r w:rsidRPr="00B25563">
        <w:tab/>
        <w:t>(3)</w:t>
      </w:r>
      <w:r w:rsidRPr="00B25563">
        <w:tab/>
        <w:t xml:space="preserve">For the purposes of this Division, </w:t>
      </w:r>
      <w:r w:rsidRPr="00B25563">
        <w:rPr>
          <w:b/>
          <w:i/>
        </w:rPr>
        <w:t>giving access</w:t>
      </w:r>
      <w:r w:rsidRPr="00B25563">
        <w:t xml:space="preserve"> to a site on which is situated a broadcasting transmission tower includes replacing the tower with another tower located on the site.</w:t>
      </w:r>
    </w:p>
    <w:p w:rsidR="00756B44" w:rsidRPr="00B25563" w:rsidRDefault="00756B44" w:rsidP="00756B44">
      <w:pPr>
        <w:pStyle w:val="ActHead4"/>
        <w:rPr>
          <w:b w:val="0"/>
        </w:rPr>
      </w:pPr>
      <w:bookmarkStart w:id="257" w:name="_Toc466374717"/>
      <w:r w:rsidRPr="00B25563">
        <w:rPr>
          <w:rStyle w:val="CharSubdNo"/>
        </w:rPr>
        <w:t>Subdivision B</w:t>
      </w:r>
      <w:r w:rsidRPr="00B25563">
        <w:t>—</w:t>
      </w:r>
      <w:r w:rsidRPr="00B25563">
        <w:rPr>
          <w:rStyle w:val="CharSubdText"/>
        </w:rPr>
        <w:t>Access to broadcasting transmission towers etc. by digital radio multiplex transmitter licensees</w:t>
      </w:r>
      <w:bookmarkEnd w:id="257"/>
    </w:p>
    <w:p w:rsidR="00756B44" w:rsidRPr="00B25563" w:rsidRDefault="00756B44" w:rsidP="00756B44">
      <w:pPr>
        <w:pStyle w:val="ActHead5"/>
      </w:pPr>
      <w:bookmarkStart w:id="258" w:name="_Toc466374718"/>
      <w:r w:rsidRPr="00B25563">
        <w:rPr>
          <w:rStyle w:val="CharSectno"/>
        </w:rPr>
        <w:t>118QD</w:t>
      </w:r>
      <w:r w:rsidRPr="00B25563">
        <w:t xml:space="preserve">  Access to broadcasting transmission towers</w:t>
      </w:r>
      <w:bookmarkEnd w:id="258"/>
    </w:p>
    <w:p w:rsidR="00756B44" w:rsidRPr="00B25563" w:rsidRDefault="00756B44" w:rsidP="00756B44">
      <w:pPr>
        <w:pStyle w:val="subsection"/>
        <w:rPr>
          <w:szCs w:val="22"/>
        </w:rPr>
      </w:pPr>
      <w:r w:rsidRPr="00B25563">
        <w:tab/>
        <w:t>(1)</w:t>
      </w:r>
      <w:r w:rsidRPr="00B25563">
        <w:tab/>
        <w:t xml:space="preserve">The owner or operator of a broadcasting transmission tower must, if requested to do so by a person </w:t>
      </w:r>
      <w:r w:rsidRPr="00B25563">
        <w:rPr>
          <w:szCs w:val="22"/>
        </w:rPr>
        <w:t>(the</w:t>
      </w:r>
      <w:r w:rsidRPr="00B25563">
        <w:rPr>
          <w:b/>
          <w:i/>
          <w:szCs w:val="22"/>
        </w:rPr>
        <w:t xml:space="preserve"> access seeker</w:t>
      </w:r>
      <w:r w:rsidRPr="00B25563">
        <w:rPr>
          <w:szCs w:val="22"/>
        </w:rPr>
        <w:t>) who is:</w:t>
      </w:r>
    </w:p>
    <w:p w:rsidR="00756B44" w:rsidRPr="00B25563" w:rsidRDefault="00756B44" w:rsidP="00756B44">
      <w:pPr>
        <w:pStyle w:val="paragraph"/>
      </w:pPr>
      <w:r w:rsidRPr="00B25563">
        <w:tab/>
        <w:t>(a)</w:t>
      </w:r>
      <w:r w:rsidRPr="00B25563">
        <w:tab/>
        <w:t>a digital radio multiplex transmitter licensee; or</w:t>
      </w:r>
    </w:p>
    <w:p w:rsidR="00756B44" w:rsidRPr="00B25563" w:rsidRDefault="00756B44" w:rsidP="00756B44">
      <w:pPr>
        <w:pStyle w:val="paragraph"/>
      </w:pPr>
      <w:r w:rsidRPr="00B25563">
        <w:tab/>
        <w:t>(b)</w:t>
      </w:r>
      <w:r w:rsidRPr="00B25563">
        <w:tab/>
        <w:t>a person authorised by a digital radio multiplex transmitter licensee under section</w:t>
      </w:r>
      <w:r w:rsidR="00B25563">
        <w:t> </w:t>
      </w:r>
      <w:r w:rsidRPr="00B25563">
        <w:t>114;</w:t>
      </w:r>
    </w:p>
    <w:p w:rsidR="00756B44" w:rsidRPr="00B25563" w:rsidRDefault="00756B44" w:rsidP="00756B44">
      <w:pPr>
        <w:pStyle w:val="subsection2"/>
      </w:pPr>
      <w:r w:rsidRPr="00B25563">
        <w:t>give the access seeker access to the tower.</w:t>
      </w:r>
    </w:p>
    <w:p w:rsidR="00756B44" w:rsidRPr="00B25563" w:rsidRDefault="00756B44" w:rsidP="00756B44">
      <w:pPr>
        <w:pStyle w:val="subsection"/>
      </w:pPr>
      <w:r w:rsidRPr="00B25563">
        <w:tab/>
        <w:t>(2)</w:t>
      </w:r>
      <w:r w:rsidRPr="00B25563">
        <w:tab/>
        <w:t xml:space="preserve">The owner or operator of the broadcasting transmission tower is not required to comply with </w:t>
      </w:r>
      <w:r w:rsidR="00B25563">
        <w:t>subsection (</w:t>
      </w:r>
      <w:r w:rsidRPr="00B25563">
        <w:t>1) unless:</w:t>
      </w:r>
    </w:p>
    <w:p w:rsidR="00756B44" w:rsidRPr="00B25563" w:rsidRDefault="00756B44" w:rsidP="00756B44">
      <w:pPr>
        <w:pStyle w:val="paragraph"/>
      </w:pPr>
      <w:r w:rsidRPr="00B25563">
        <w:tab/>
        <w:t>(a)</w:t>
      </w:r>
      <w:r w:rsidRPr="00B25563">
        <w:tab/>
        <w:t>the access is provided for the sole purpose of enabling the access seeker to install or maintain either or both of the following:</w:t>
      </w:r>
    </w:p>
    <w:p w:rsidR="00756B44" w:rsidRPr="00B25563" w:rsidRDefault="00756B44" w:rsidP="00756B44">
      <w:pPr>
        <w:pStyle w:val="paragraphsub"/>
      </w:pPr>
      <w:r w:rsidRPr="00B25563">
        <w:tab/>
        <w:t>(i)</w:t>
      </w:r>
      <w:r w:rsidRPr="00B25563">
        <w:tab/>
        <w:t>a multiplex transmitter;</w:t>
      </w:r>
    </w:p>
    <w:p w:rsidR="00756B44" w:rsidRPr="00B25563" w:rsidRDefault="00756B44" w:rsidP="00756B44">
      <w:pPr>
        <w:pStyle w:val="paragraphsub"/>
      </w:pPr>
      <w:r w:rsidRPr="00B25563">
        <w:tab/>
        <w:t>(ii)</w:t>
      </w:r>
      <w:r w:rsidRPr="00B25563">
        <w:tab/>
        <w:t>associated facilities;</w:t>
      </w:r>
    </w:p>
    <w:p w:rsidR="00756B44" w:rsidRPr="00B25563" w:rsidRDefault="00756B44" w:rsidP="00756B44">
      <w:pPr>
        <w:pStyle w:val="paragraph"/>
      </w:pPr>
      <w:r w:rsidRPr="00B25563">
        <w:lastRenderedPageBreak/>
        <w:tab/>
      </w:r>
      <w:r w:rsidRPr="00B25563">
        <w:tab/>
        <w:t xml:space="preserve">used, or for use, wholly or principally in connection with the transmission of one or more designated content services in accordance with the </w:t>
      </w:r>
      <w:r w:rsidRPr="00B25563">
        <w:rPr>
          <w:szCs w:val="22"/>
        </w:rPr>
        <w:t>digital radio multiplex transmitter licence concerned</w:t>
      </w:r>
      <w:r w:rsidRPr="00B25563">
        <w:t>; and</w:t>
      </w:r>
    </w:p>
    <w:p w:rsidR="00756B44" w:rsidRPr="00B25563" w:rsidRDefault="00756B44" w:rsidP="00756B44">
      <w:pPr>
        <w:pStyle w:val="paragraph"/>
      </w:pPr>
      <w:r w:rsidRPr="00B25563">
        <w:tab/>
        <w:t>(b)</w:t>
      </w:r>
      <w:r w:rsidRPr="00B25563">
        <w:tab/>
        <w:t>the access seeker gives the owner or operator reasonable notice that the access seeker requires the access.</w:t>
      </w:r>
    </w:p>
    <w:p w:rsidR="00756B44" w:rsidRPr="00B25563" w:rsidRDefault="00756B44" w:rsidP="00756B44">
      <w:pPr>
        <w:pStyle w:val="SubsectionHead"/>
      </w:pPr>
      <w:r w:rsidRPr="00B25563">
        <w:t>Compliance not technically feasible</w:t>
      </w:r>
    </w:p>
    <w:p w:rsidR="00756B44" w:rsidRPr="00B25563" w:rsidRDefault="00756B44" w:rsidP="00756B44">
      <w:pPr>
        <w:pStyle w:val="subsection"/>
      </w:pPr>
      <w:r w:rsidRPr="00B25563">
        <w:tab/>
        <w:t>(3)</w:t>
      </w:r>
      <w:r w:rsidRPr="00B25563">
        <w:tab/>
        <w:t xml:space="preserve">The owner or operator of a broadcasting transmission tower is not required to comply with </w:t>
      </w:r>
      <w:r w:rsidR="00B25563">
        <w:t>subsection (</w:t>
      </w:r>
      <w:r w:rsidRPr="00B25563">
        <w:t xml:space="preserve">1) if there is in force a written certificate issued by the ACMA stating that, in the ACMA’s opinion, compliance with </w:t>
      </w:r>
      <w:r w:rsidR="00B25563">
        <w:t>subsection (</w:t>
      </w:r>
      <w:r w:rsidRPr="00B25563">
        <w:t>1) in relation to that tower is not technically feasible.</w:t>
      </w:r>
    </w:p>
    <w:p w:rsidR="00756B44" w:rsidRPr="00B25563" w:rsidRDefault="00756B44" w:rsidP="00756B44">
      <w:pPr>
        <w:pStyle w:val="subsection"/>
      </w:pPr>
      <w:r w:rsidRPr="00B25563">
        <w:tab/>
        <w:t>(4)</w:t>
      </w:r>
      <w:r w:rsidRPr="00B25563">
        <w:tab/>
        <w:t xml:space="preserve">In determining whether compliance with </w:t>
      </w:r>
      <w:r w:rsidR="00B25563">
        <w:t>subsection (</w:t>
      </w:r>
      <w:r w:rsidRPr="00B25563">
        <w:t>1) in relation to a tower is technically feasible, the ACMA must have regard to:</w:t>
      </w:r>
    </w:p>
    <w:p w:rsidR="00756B44" w:rsidRPr="00B25563" w:rsidRDefault="00756B44" w:rsidP="00756B44">
      <w:pPr>
        <w:pStyle w:val="paragraph"/>
      </w:pPr>
      <w:r w:rsidRPr="00B25563">
        <w:tab/>
        <w:t>(a)</w:t>
      </w:r>
      <w:r w:rsidRPr="00B25563">
        <w:tab/>
        <w:t>whether compliance is likely to result in significant difficulties of a technical or engineering nature; and</w:t>
      </w:r>
    </w:p>
    <w:p w:rsidR="00756B44" w:rsidRPr="00B25563" w:rsidRDefault="00756B44" w:rsidP="00756B44">
      <w:pPr>
        <w:pStyle w:val="paragraph"/>
      </w:pPr>
      <w:r w:rsidRPr="00B25563">
        <w:tab/>
        <w:t>(b)</w:t>
      </w:r>
      <w:r w:rsidRPr="00B25563">
        <w:tab/>
        <w:t>whether compliance is likely to result in a significant threat to the health or safety of persons who operate, or work on, the tower; and</w:t>
      </w:r>
    </w:p>
    <w:p w:rsidR="00756B44" w:rsidRPr="00B25563" w:rsidRDefault="00756B44" w:rsidP="00756B44">
      <w:pPr>
        <w:pStyle w:val="paragraph"/>
      </w:pPr>
      <w:r w:rsidRPr="00B25563">
        <w:tab/>
        <w:t>(c)</w:t>
      </w:r>
      <w:r w:rsidRPr="00B25563">
        <w:tab/>
        <w:t xml:space="preserve">if compliance is likely to have a result referred to in </w:t>
      </w:r>
      <w:r w:rsidR="00B25563">
        <w:t>paragraph (</w:t>
      </w:r>
      <w:r w:rsidRPr="00B25563">
        <w:t>a) or (b)—whether there are practicable means of avoiding such a result, including (but not limited to):</w:t>
      </w:r>
    </w:p>
    <w:p w:rsidR="00756B44" w:rsidRPr="00B25563" w:rsidRDefault="00756B44" w:rsidP="00756B44">
      <w:pPr>
        <w:pStyle w:val="paragraphsub"/>
      </w:pPr>
      <w:r w:rsidRPr="00B25563">
        <w:tab/>
        <w:t>(i)</w:t>
      </w:r>
      <w:r w:rsidRPr="00B25563">
        <w:tab/>
        <w:t>changing the configuration or operating parameters of a facility situated on the tower; and</w:t>
      </w:r>
    </w:p>
    <w:p w:rsidR="00756B44" w:rsidRPr="00B25563" w:rsidRDefault="00756B44" w:rsidP="00756B44">
      <w:pPr>
        <w:pStyle w:val="paragraphsub"/>
      </w:pPr>
      <w:r w:rsidRPr="00B25563">
        <w:tab/>
        <w:t>(ii)</w:t>
      </w:r>
      <w:r w:rsidRPr="00B25563">
        <w:tab/>
        <w:t>making alterations to the tower; and</w:t>
      </w:r>
    </w:p>
    <w:p w:rsidR="00756B44" w:rsidRPr="00B25563" w:rsidRDefault="00756B44" w:rsidP="00756B44">
      <w:pPr>
        <w:pStyle w:val="paragraph"/>
      </w:pPr>
      <w:r w:rsidRPr="00B25563">
        <w:tab/>
        <w:t>(d)</w:t>
      </w:r>
      <w:r w:rsidRPr="00B25563">
        <w:tab/>
        <w:t>such other matters (if any) as the ACMA considers relevant.</w:t>
      </w:r>
    </w:p>
    <w:p w:rsidR="00756B44" w:rsidRPr="00B25563" w:rsidRDefault="00756B44" w:rsidP="00756B44">
      <w:pPr>
        <w:pStyle w:val="SubsectionHead"/>
      </w:pPr>
      <w:r w:rsidRPr="00B25563">
        <w:t>Issue of certificate</w:t>
      </w:r>
    </w:p>
    <w:p w:rsidR="00756B44" w:rsidRPr="00B25563" w:rsidRDefault="00756B44" w:rsidP="00756B44">
      <w:pPr>
        <w:pStyle w:val="subsection"/>
      </w:pPr>
      <w:r w:rsidRPr="00B25563">
        <w:tab/>
        <w:t>(5)</w:t>
      </w:r>
      <w:r w:rsidRPr="00B25563">
        <w:tab/>
        <w:t xml:space="preserve">If the ACMA receives a request to make a decision about the issue of a certificate under </w:t>
      </w:r>
      <w:r w:rsidR="00B25563">
        <w:t>subsection (</w:t>
      </w:r>
      <w:r w:rsidRPr="00B25563">
        <w:t>3), the ACMA must use its best endeavours to make that decision within 10 business days after the request was made.</w:t>
      </w:r>
    </w:p>
    <w:p w:rsidR="00756B44" w:rsidRPr="00B25563" w:rsidRDefault="00756B44" w:rsidP="00756B44">
      <w:pPr>
        <w:pStyle w:val="ActHead5"/>
      </w:pPr>
      <w:bookmarkStart w:id="259" w:name="_Toc466374719"/>
      <w:r w:rsidRPr="00B25563">
        <w:rPr>
          <w:rStyle w:val="CharSectno"/>
        </w:rPr>
        <w:lastRenderedPageBreak/>
        <w:t>118QE</w:t>
      </w:r>
      <w:r w:rsidRPr="00B25563">
        <w:t xml:space="preserve">  Access to designated associated facilities</w:t>
      </w:r>
      <w:bookmarkEnd w:id="259"/>
    </w:p>
    <w:p w:rsidR="00756B44" w:rsidRPr="00B25563" w:rsidRDefault="00756B44" w:rsidP="00756B44">
      <w:pPr>
        <w:pStyle w:val="SubsectionHead"/>
      </w:pPr>
      <w:r w:rsidRPr="00B25563">
        <w:t>Scope</w:t>
      </w:r>
    </w:p>
    <w:p w:rsidR="00756B44" w:rsidRPr="00B25563" w:rsidRDefault="00756B44" w:rsidP="00756B44">
      <w:pPr>
        <w:pStyle w:val="subsection"/>
      </w:pPr>
      <w:r w:rsidRPr="00B25563">
        <w:tab/>
        <w:t>(1)</w:t>
      </w:r>
      <w:r w:rsidRPr="00B25563">
        <w:tab/>
        <w:t>This section applies to a designated associated facility if the facility is situated on, at, in or under:</w:t>
      </w:r>
    </w:p>
    <w:p w:rsidR="00756B44" w:rsidRPr="00B25563" w:rsidRDefault="00756B44" w:rsidP="00756B44">
      <w:pPr>
        <w:pStyle w:val="paragraph"/>
      </w:pPr>
      <w:r w:rsidRPr="00B25563">
        <w:tab/>
        <w:t>(a)</w:t>
      </w:r>
      <w:r w:rsidRPr="00B25563">
        <w:tab/>
        <w:t>a broadcasting transmission tower; or</w:t>
      </w:r>
    </w:p>
    <w:p w:rsidR="00756B44" w:rsidRPr="00B25563" w:rsidRDefault="00756B44" w:rsidP="00756B44">
      <w:pPr>
        <w:pStyle w:val="paragraph"/>
      </w:pPr>
      <w:r w:rsidRPr="00B25563">
        <w:tab/>
        <w:t>(b)</w:t>
      </w:r>
      <w:r w:rsidRPr="00B25563">
        <w:tab/>
        <w:t>the site on which a broadcasting transmission tower is situated.</w:t>
      </w:r>
    </w:p>
    <w:p w:rsidR="00756B44" w:rsidRPr="00B25563" w:rsidRDefault="00756B44" w:rsidP="00756B44">
      <w:pPr>
        <w:pStyle w:val="SubsectionHead"/>
      </w:pPr>
      <w:r w:rsidRPr="00B25563">
        <w:t>Access to designated associated facilities</w:t>
      </w:r>
    </w:p>
    <w:p w:rsidR="00756B44" w:rsidRPr="00B25563" w:rsidRDefault="00756B44" w:rsidP="00756B44">
      <w:pPr>
        <w:pStyle w:val="subsection"/>
        <w:rPr>
          <w:szCs w:val="22"/>
        </w:rPr>
      </w:pPr>
      <w:r w:rsidRPr="00B25563">
        <w:tab/>
        <w:t>(2)</w:t>
      </w:r>
      <w:r w:rsidRPr="00B25563">
        <w:tab/>
        <w:t xml:space="preserve">The owner or operator of the designated associated facility must, if requested to do so by a person </w:t>
      </w:r>
      <w:r w:rsidRPr="00B25563">
        <w:rPr>
          <w:szCs w:val="22"/>
        </w:rPr>
        <w:t>(the</w:t>
      </w:r>
      <w:r w:rsidRPr="00B25563">
        <w:rPr>
          <w:b/>
          <w:i/>
          <w:szCs w:val="22"/>
        </w:rPr>
        <w:t xml:space="preserve"> access seeker</w:t>
      </w:r>
      <w:r w:rsidRPr="00B25563">
        <w:rPr>
          <w:szCs w:val="22"/>
        </w:rPr>
        <w:t>) who is:</w:t>
      </w:r>
    </w:p>
    <w:p w:rsidR="00756B44" w:rsidRPr="00B25563" w:rsidRDefault="00756B44" w:rsidP="00756B44">
      <w:pPr>
        <w:pStyle w:val="paragraph"/>
      </w:pPr>
      <w:r w:rsidRPr="00B25563">
        <w:tab/>
        <w:t>(a)</w:t>
      </w:r>
      <w:r w:rsidRPr="00B25563">
        <w:tab/>
        <w:t>a digital radio multiplex transmitter licensee; or</w:t>
      </w:r>
    </w:p>
    <w:p w:rsidR="00756B44" w:rsidRPr="00B25563" w:rsidRDefault="00756B44" w:rsidP="00756B44">
      <w:pPr>
        <w:pStyle w:val="paragraph"/>
      </w:pPr>
      <w:r w:rsidRPr="00B25563">
        <w:tab/>
        <w:t>(b)</w:t>
      </w:r>
      <w:r w:rsidRPr="00B25563">
        <w:tab/>
        <w:t>a person authorised by a digital radio multiplex transmitter licensee under section</w:t>
      </w:r>
      <w:r w:rsidR="00B25563">
        <w:t> </w:t>
      </w:r>
      <w:r w:rsidRPr="00B25563">
        <w:t>114;</w:t>
      </w:r>
    </w:p>
    <w:p w:rsidR="00756B44" w:rsidRPr="00B25563" w:rsidRDefault="00756B44" w:rsidP="00756B44">
      <w:pPr>
        <w:pStyle w:val="subsection2"/>
      </w:pPr>
      <w:r w:rsidRPr="00B25563">
        <w:t xml:space="preserve"> give the access seeker access to the facility.</w:t>
      </w:r>
    </w:p>
    <w:p w:rsidR="00756B44" w:rsidRPr="00B25563" w:rsidRDefault="00756B44" w:rsidP="00756B44">
      <w:pPr>
        <w:pStyle w:val="subsection"/>
      </w:pPr>
      <w:r w:rsidRPr="00B25563">
        <w:tab/>
        <w:t>(3)</w:t>
      </w:r>
      <w:r w:rsidRPr="00B25563">
        <w:tab/>
        <w:t xml:space="preserve">The owner or operator of the designated associated facility is not required to comply with </w:t>
      </w:r>
      <w:r w:rsidR="00B25563">
        <w:t>subsection (</w:t>
      </w:r>
      <w:r w:rsidRPr="00B25563">
        <w:t>2) unless:</w:t>
      </w:r>
    </w:p>
    <w:p w:rsidR="00756B44" w:rsidRPr="00B25563" w:rsidRDefault="00756B44" w:rsidP="00756B44">
      <w:pPr>
        <w:pStyle w:val="paragraph"/>
      </w:pPr>
      <w:r w:rsidRPr="00B25563">
        <w:tab/>
        <w:t>(a)</w:t>
      </w:r>
      <w:r w:rsidRPr="00B25563">
        <w:tab/>
        <w:t>the access is provided for the sole purpose of enabling the access seeker to use:</w:t>
      </w:r>
    </w:p>
    <w:p w:rsidR="00756B44" w:rsidRPr="00B25563" w:rsidRDefault="00756B44" w:rsidP="00756B44">
      <w:pPr>
        <w:pStyle w:val="paragraphsub"/>
      </w:pPr>
      <w:r w:rsidRPr="00B25563">
        <w:tab/>
        <w:t>(i)</w:t>
      </w:r>
      <w:r w:rsidRPr="00B25563">
        <w:tab/>
        <w:t>the facility; or</w:t>
      </w:r>
    </w:p>
    <w:p w:rsidR="00756B44" w:rsidRPr="00B25563" w:rsidRDefault="00756B44" w:rsidP="00756B44">
      <w:pPr>
        <w:pStyle w:val="paragraphsub"/>
      </w:pPr>
      <w:r w:rsidRPr="00B25563">
        <w:tab/>
        <w:t>(ii)</w:t>
      </w:r>
      <w:r w:rsidRPr="00B25563">
        <w:tab/>
        <w:t>a service provided by means of the facility;</w:t>
      </w:r>
    </w:p>
    <w:p w:rsidR="00756B44" w:rsidRPr="00B25563" w:rsidRDefault="00756B44" w:rsidP="00756B44">
      <w:pPr>
        <w:pStyle w:val="paragraph"/>
      </w:pPr>
      <w:r w:rsidRPr="00B25563">
        <w:tab/>
      </w:r>
      <w:r w:rsidRPr="00B25563">
        <w:tab/>
        <w:t xml:space="preserve">wholly or principally in connection with the transmission of one or more designated content services in accordance with the </w:t>
      </w:r>
      <w:r w:rsidRPr="00B25563">
        <w:rPr>
          <w:szCs w:val="22"/>
        </w:rPr>
        <w:t>digital radio multiplex transmitter licence concerned</w:t>
      </w:r>
      <w:r w:rsidRPr="00B25563">
        <w:t>; and</w:t>
      </w:r>
    </w:p>
    <w:p w:rsidR="00756B44" w:rsidRPr="00B25563" w:rsidRDefault="00756B44" w:rsidP="00756B44">
      <w:pPr>
        <w:pStyle w:val="paragraph"/>
      </w:pPr>
      <w:r w:rsidRPr="00B25563">
        <w:tab/>
        <w:t>(b)</w:t>
      </w:r>
      <w:r w:rsidRPr="00B25563">
        <w:tab/>
        <w:t>the access seeker gives the owner or operator reasonable notice that the access seeker requires the access.</w:t>
      </w:r>
    </w:p>
    <w:p w:rsidR="00756B44" w:rsidRPr="00B25563" w:rsidRDefault="00756B44" w:rsidP="00756B44">
      <w:pPr>
        <w:pStyle w:val="SubsectionHead"/>
      </w:pPr>
      <w:r w:rsidRPr="00B25563">
        <w:t>Compliance not technically feasible</w:t>
      </w:r>
    </w:p>
    <w:p w:rsidR="00756B44" w:rsidRPr="00B25563" w:rsidRDefault="00756B44" w:rsidP="00756B44">
      <w:pPr>
        <w:pStyle w:val="subsection"/>
      </w:pPr>
      <w:r w:rsidRPr="00B25563">
        <w:tab/>
        <w:t>(4)</w:t>
      </w:r>
      <w:r w:rsidRPr="00B25563">
        <w:tab/>
        <w:t xml:space="preserve">The owner or operator of a designated associated facility is not required to comply with </w:t>
      </w:r>
      <w:r w:rsidR="00B25563">
        <w:t>subsection (</w:t>
      </w:r>
      <w:r w:rsidRPr="00B25563">
        <w:t xml:space="preserve">2) if there is in force a written certificate issued by the ACMA stating that, in the ACMA’s </w:t>
      </w:r>
      <w:r w:rsidRPr="00B25563">
        <w:lastRenderedPageBreak/>
        <w:t xml:space="preserve">opinion, compliance with </w:t>
      </w:r>
      <w:r w:rsidR="00B25563">
        <w:t>subsection (</w:t>
      </w:r>
      <w:r w:rsidRPr="00B25563">
        <w:t>2) in relation to that facility is not technically feasible.</w:t>
      </w:r>
    </w:p>
    <w:p w:rsidR="00756B44" w:rsidRPr="00B25563" w:rsidRDefault="00756B44" w:rsidP="00756B44">
      <w:pPr>
        <w:pStyle w:val="subsection"/>
      </w:pPr>
      <w:r w:rsidRPr="00B25563">
        <w:tab/>
        <w:t>(5)</w:t>
      </w:r>
      <w:r w:rsidRPr="00B25563">
        <w:tab/>
        <w:t xml:space="preserve">In determining whether compliance with </w:t>
      </w:r>
      <w:r w:rsidR="00B25563">
        <w:t>subsection (</w:t>
      </w:r>
      <w:r w:rsidRPr="00B25563">
        <w:t>2) in relation to a facility is technically feasible, the ACMA must have regard to:</w:t>
      </w:r>
    </w:p>
    <w:p w:rsidR="00756B44" w:rsidRPr="00B25563" w:rsidRDefault="00756B44" w:rsidP="00756B44">
      <w:pPr>
        <w:pStyle w:val="paragraph"/>
      </w:pPr>
      <w:r w:rsidRPr="00B25563">
        <w:tab/>
        <w:t>(a)</w:t>
      </w:r>
      <w:r w:rsidRPr="00B25563">
        <w:tab/>
        <w:t>whether compliance is likely to result in significant difficulties of a technical or engineering nature; and</w:t>
      </w:r>
    </w:p>
    <w:p w:rsidR="00756B44" w:rsidRPr="00B25563" w:rsidRDefault="00756B44" w:rsidP="00756B44">
      <w:pPr>
        <w:pStyle w:val="paragraph"/>
      </w:pPr>
      <w:r w:rsidRPr="00B25563">
        <w:tab/>
        <w:t>(b)</w:t>
      </w:r>
      <w:r w:rsidRPr="00B25563">
        <w:tab/>
        <w:t>whether compliance is likely to result in a significant threat to the health or safety of persons who operate, or work on, a facility situated on the site; and</w:t>
      </w:r>
    </w:p>
    <w:p w:rsidR="00756B44" w:rsidRPr="00B25563" w:rsidRDefault="00756B44" w:rsidP="00756B44">
      <w:pPr>
        <w:pStyle w:val="paragraph"/>
      </w:pPr>
      <w:r w:rsidRPr="00B25563">
        <w:tab/>
        <w:t>(c)</w:t>
      </w:r>
      <w:r w:rsidRPr="00B25563">
        <w:tab/>
        <w:t xml:space="preserve">if compliance is likely to have a result referred to in </w:t>
      </w:r>
      <w:r w:rsidR="00B25563">
        <w:t>paragraph (</w:t>
      </w:r>
      <w:r w:rsidRPr="00B25563">
        <w:t>a) or (b)—whether there are practicable means of avoiding such a result, including (but not limited to):</w:t>
      </w:r>
    </w:p>
    <w:p w:rsidR="00756B44" w:rsidRPr="00B25563" w:rsidRDefault="00756B44" w:rsidP="00756B44">
      <w:pPr>
        <w:pStyle w:val="paragraphsub"/>
      </w:pPr>
      <w:r w:rsidRPr="00B25563">
        <w:tab/>
        <w:t>(i)</w:t>
      </w:r>
      <w:r w:rsidRPr="00B25563">
        <w:tab/>
        <w:t>changing the configuration or operating parameters of a facility situated on the site; and</w:t>
      </w:r>
    </w:p>
    <w:p w:rsidR="00756B44" w:rsidRPr="00B25563" w:rsidRDefault="00756B44" w:rsidP="00756B44">
      <w:pPr>
        <w:pStyle w:val="paragraphsub"/>
      </w:pPr>
      <w:r w:rsidRPr="00B25563">
        <w:tab/>
        <w:t>(ii)</w:t>
      </w:r>
      <w:r w:rsidRPr="00B25563">
        <w:tab/>
        <w:t>making alterations to a facility situated on the site; and</w:t>
      </w:r>
    </w:p>
    <w:p w:rsidR="00756B44" w:rsidRPr="00B25563" w:rsidRDefault="00756B44" w:rsidP="00756B44">
      <w:pPr>
        <w:pStyle w:val="paragraph"/>
      </w:pPr>
      <w:r w:rsidRPr="00B25563">
        <w:tab/>
        <w:t>(d)</w:t>
      </w:r>
      <w:r w:rsidRPr="00B25563">
        <w:tab/>
        <w:t>such other matters (if any) as the ACMA considers relevant.</w:t>
      </w:r>
    </w:p>
    <w:p w:rsidR="00756B44" w:rsidRPr="00B25563" w:rsidRDefault="00756B44" w:rsidP="00756B44">
      <w:pPr>
        <w:pStyle w:val="SubsectionHead"/>
      </w:pPr>
      <w:r w:rsidRPr="00B25563">
        <w:t>Issue of certificate</w:t>
      </w:r>
    </w:p>
    <w:p w:rsidR="00756B44" w:rsidRPr="00B25563" w:rsidRDefault="00756B44" w:rsidP="00756B44">
      <w:pPr>
        <w:pStyle w:val="subsection"/>
      </w:pPr>
      <w:r w:rsidRPr="00B25563">
        <w:tab/>
        <w:t>(6)</w:t>
      </w:r>
      <w:r w:rsidRPr="00B25563">
        <w:tab/>
        <w:t xml:space="preserve">If the ACMA receives a request to make a decision about the issue of a certificate under </w:t>
      </w:r>
      <w:r w:rsidR="00B25563">
        <w:t>subsection (</w:t>
      </w:r>
      <w:r w:rsidRPr="00B25563">
        <w:t>4), the ACMA must use its best endeavours to make that decision within 10 business days after the request was made.</w:t>
      </w:r>
    </w:p>
    <w:p w:rsidR="00756B44" w:rsidRPr="00B25563" w:rsidRDefault="00756B44" w:rsidP="00756B44">
      <w:pPr>
        <w:pStyle w:val="SubsectionHead"/>
      </w:pPr>
      <w:r w:rsidRPr="00B25563">
        <w:t>Exemptions</w:t>
      </w:r>
    </w:p>
    <w:p w:rsidR="00756B44" w:rsidRPr="00B25563" w:rsidRDefault="00756B44" w:rsidP="00756B44">
      <w:pPr>
        <w:pStyle w:val="subsection"/>
      </w:pPr>
      <w:r w:rsidRPr="00B25563">
        <w:tab/>
        <w:t>(7)</w:t>
      </w:r>
      <w:r w:rsidRPr="00B25563">
        <w:tab/>
        <w:t xml:space="preserve">The regulations may provide for exemptions from </w:t>
      </w:r>
      <w:r w:rsidR="00B25563">
        <w:t>subsection (</w:t>
      </w:r>
      <w:r w:rsidRPr="00B25563">
        <w:t>2).</w:t>
      </w:r>
    </w:p>
    <w:p w:rsidR="00756B44" w:rsidRPr="00B25563" w:rsidRDefault="00756B44" w:rsidP="00756B44">
      <w:pPr>
        <w:pStyle w:val="subsection"/>
      </w:pPr>
      <w:r w:rsidRPr="00B25563">
        <w:tab/>
        <w:t>(8)</w:t>
      </w:r>
      <w:r w:rsidRPr="00B25563">
        <w:tab/>
        <w:t xml:space="preserve">Regulations made for the purposes of </w:t>
      </w:r>
      <w:r w:rsidR="00B25563">
        <w:t>subsection (</w:t>
      </w:r>
      <w:r w:rsidRPr="00B25563">
        <w:t>7) may make provision with respect to a matter by conferring on the ACCC a power to make a decision of an administrative character.</w:t>
      </w:r>
    </w:p>
    <w:p w:rsidR="00756B44" w:rsidRPr="00B25563" w:rsidRDefault="00756B44" w:rsidP="00756B44">
      <w:pPr>
        <w:pStyle w:val="ActHead5"/>
      </w:pPr>
      <w:bookmarkStart w:id="260" w:name="_Toc466374720"/>
      <w:r w:rsidRPr="00B25563">
        <w:rPr>
          <w:rStyle w:val="CharSectno"/>
        </w:rPr>
        <w:t>118QF</w:t>
      </w:r>
      <w:r w:rsidRPr="00B25563">
        <w:t xml:space="preserve">  Access to sites of broadcasting transmission towers</w:t>
      </w:r>
      <w:bookmarkEnd w:id="260"/>
    </w:p>
    <w:p w:rsidR="00756B44" w:rsidRPr="00B25563" w:rsidRDefault="00756B44" w:rsidP="00756B44">
      <w:pPr>
        <w:pStyle w:val="subsection"/>
        <w:rPr>
          <w:szCs w:val="22"/>
        </w:rPr>
      </w:pPr>
      <w:r w:rsidRPr="00B25563">
        <w:tab/>
        <w:t>(1)</w:t>
      </w:r>
      <w:r w:rsidRPr="00B25563">
        <w:tab/>
        <w:t xml:space="preserve">The owner or operator of a broadcasting transmission tower must, if requested to do so by a person </w:t>
      </w:r>
      <w:r w:rsidRPr="00B25563">
        <w:rPr>
          <w:szCs w:val="22"/>
        </w:rPr>
        <w:t>(the</w:t>
      </w:r>
      <w:r w:rsidRPr="00B25563">
        <w:rPr>
          <w:b/>
          <w:i/>
          <w:szCs w:val="22"/>
        </w:rPr>
        <w:t xml:space="preserve"> access seeker</w:t>
      </w:r>
      <w:r w:rsidRPr="00B25563">
        <w:rPr>
          <w:szCs w:val="22"/>
        </w:rPr>
        <w:t>) who is:</w:t>
      </w:r>
    </w:p>
    <w:p w:rsidR="00756B44" w:rsidRPr="00B25563" w:rsidRDefault="00756B44" w:rsidP="00756B44">
      <w:pPr>
        <w:pStyle w:val="paragraph"/>
      </w:pPr>
      <w:r w:rsidRPr="00B25563">
        <w:tab/>
        <w:t>(a)</w:t>
      </w:r>
      <w:r w:rsidRPr="00B25563">
        <w:tab/>
        <w:t>a digital radio multiplex transmitter licensee; or</w:t>
      </w:r>
    </w:p>
    <w:p w:rsidR="00756B44" w:rsidRPr="00B25563" w:rsidRDefault="00756B44" w:rsidP="00756B44">
      <w:pPr>
        <w:pStyle w:val="paragraph"/>
      </w:pPr>
      <w:r w:rsidRPr="00B25563">
        <w:lastRenderedPageBreak/>
        <w:tab/>
        <w:t>(b)</w:t>
      </w:r>
      <w:r w:rsidRPr="00B25563">
        <w:tab/>
        <w:t>a person authorised by a digital radio multiplex transmitter licensee under section</w:t>
      </w:r>
      <w:r w:rsidR="00B25563">
        <w:t> </w:t>
      </w:r>
      <w:r w:rsidRPr="00B25563">
        <w:t>114;</w:t>
      </w:r>
    </w:p>
    <w:p w:rsidR="00756B44" w:rsidRPr="00B25563" w:rsidRDefault="00756B44" w:rsidP="00756B44">
      <w:pPr>
        <w:pStyle w:val="subsection2"/>
      </w:pPr>
      <w:r w:rsidRPr="00B25563">
        <w:t xml:space="preserve"> give the access seeker access to a site if:</w:t>
      </w:r>
    </w:p>
    <w:p w:rsidR="00756B44" w:rsidRPr="00B25563" w:rsidRDefault="00756B44" w:rsidP="00756B44">
      <w:pPr>
        <w:pStyle w:val="paragraph"/>
      </w:pPr>
      <w:r w:rsidRPr="00B25563">
        <w:tab/>
        <w:t>(c)</w:t>
      </w:r>
      <w:r w:rsidRPr="00B25563">
        <w:tab/>
        <w:t>the tower is situated on the site; and</w:t>
      </w:r>
    </w:p>
    <w:p w:rsidR="00756B44" w:rsidRPr="00B25563" w:rsidRDefault="00756B44" w:rsidP="00756B44">
      <w:pPr>
        <w:pStyle w:val="paragraph"/>
      </w:pPr>
      <w:r w:rsidRPr="00B25563">
        <w:tab/>
        <w:t>(d)</w:t>
      </w:r>
      <w:r w:rsidRPr="00B25563">
        <w:tab/>
        <w:t>either:</w:t>
      </w:r>
    </w:p>
    <w:p w:rsidR="00756B44" w:rsidRPr="00B25563" w:rsidRDefault="00756B44" w:rsidP="00756B44">
      <w:pPr>
        <w:pStyle w:val="paragraphsub"/>
      </w:pPr>
      <w:r w:rsidRPr="00B25563">
        <w:tab/>
        <w:t>(i)</w:t>
      </w:r>
      <w:r w:rsidRPr="00B25563">
        <w:tab/>
        <w:t>the site is owned, occupied or controlled by the owner or operator of the tower; or</w:t>
      </w:r>
    </w:p>
    <w:p w:rsidR="00756B44" w:rsidRPr="00B25563" w:rsidRDefault="00756B44" w:rsidP="00756B44">
      <w:pPr>
        <w:pStyle w:val="paragraphsub"/>
      </w:pPr>
      <w:r w:rsidRPr="00B25563">
        <w:tab/>
        <w:t>(ii)</w:t>
      </w:r>
      <w:r w:rsidRPr="00B25563">
        <w:tab/>
        <w:t>the owner or operator of the tower has a right (either conditional or unconditional) to use the site.</w:t>
      </w:r>
    </w:p>
    <w:p w:rsidR="00756B44" w:rsidRPr="00B25563" w:rsidRDefault="00756B44" w:rsidP="000D22E9">
      <w:pPr>
        <w:pStyle w:val="subsection"/>
        <w:keepNext/>
      </w:pPr>
      <w:r w:rsidRPr="00B25563">
        <w:tab/>
        <w:t>(2)</w:t>
      </w:r>
      <w:r w:rsidRPr="00B25563">
        <w:tab/>
        <w:t xml:space="preserve">The owner or operator of the broadcasting transmission tower is not required to comply with </w:t>
      </w:r>
      <w:r w:rsidR="00B25563">
        <w:t>subsection (</w:t>
      </w:r>
      <w:r w:rsidRPr="00B25563">
        <w:t>1) unless:</w:t>
      </w:r>
    </w:p>
    <w:p w:rsidR="00756B44" w:rsidRPr="00B25563" w:rsidRDefault="00756B44" w:rsidP="00756B44">
      <w:pPr>
        <w:pStyle w:val="paragraph"/>
      </w:pPr>
      <w:r w:rsidRPr="00B25563">
        <w:tab/>
        <w:t>(a)</w:t>
      </w:r>
      <w:r w:rsidRPr="00B25563">
        <w:tab/>
        <w:t>the access is provided for the sole purpose of enabling the access seeker to install or maintain either or both of the following:</w:t>
      </w:r>
    </w:p>
    <w:p w:rsidR="00756B44" w:rsidRPr="00B25563" w:rsidRDefault="00756B44" w:rsidP="00756B44">
      <w:pPr>
        <w:pStyle w:val="paragraphsub"/>
      </w:pPr>
      <w:r w:rsidRPr="00B25563">
        <w:tab/>
        <w:t>(i)</w:t>
      </w:r>
      <w:r w:rsidRPr="00B25563">
        <w:tab/>
        <w:t>a multiplex transmitter;</w:t>
      </w:r>
    </w:p>
    <w:p w:rsidR="00756B44" w:rsidRPr="00B25563" w:rsidRDefault="00756B44" w:rsidP="00756B44">
      <w:pPr>
        <w:pStyle w:val="paragraphsub"/>
      </w:pPr>
      <w:r w:rsidRPr="00B25563">
        <w:tab/>
        <w:t>(ii)</w:t>
      </w:r>
      <w:r w:rsidRPr="00B25563">
        <w:tab/>
        <w:t>associated facilities;</w:t>
      </w:r>
    </w:p>
    <w:p w:rsidR="00756B44" w:rsidRPr="00B25563" w:rsidRDefault="00756B44" w:rsidP="00756B44">
      <w:pPr>
        <w:pStyle w:val="paragraph"/>
      </w:pPr>
      <w:r w:rsidRPr="00B25563">
        <w:tab/>
      </w:r>
      <w:r w:rsidRPr="00B25563">
        <w:tab/>
        <w:t xml:space="preserve">used, or for use, wholly or principally in connection with the transmission of one or more designated content services in accordance with the </w:t>
      </w:r>
      <w:r w:rsidRPr="00B25563">
        <w:rPr>
          <w:szCs w:val="22"/>
        </w:rPr>
        <w:t>digital radio multiplex transmitter licence concerned</w:t>
      </w:r>
      <w:r w:rsidRPr="00B25563">
        <w:t>; and</w:t>
      </w:r>
    </w:p>
    <w:p w:rsidR="00756B44" w:rsidRPr="00B25563" w:rsidRDefault="00756B44" w:rsidP="00756B44">
      <w:pPr>
        <w:pStyle w:val="paragraph"/>
      </w:pPr>
      <w:r w:rsidRPr="00B25563">
        <w:tab/>
        <w:t>(b)</w:t>
      </w:r>
      <w:r w:rsidRPr="00B25563">
        <w:tab/>
        <w:t>the access seeker gives the owner or operator reasonable notice that the access seeker requires the access.</w:t>
      </w:r>
    </w:p>
    <w:p w:rsidR="00756B44" w:rsidRPr="00B25563" w:rsidRDefault="00756B44" w:rsidP="00756B44">
      <w:pPr>
        <w:pStyle w:val="SubsectionHead"/>
      </w:pPr>
      <w:r w:rsidRPr="00B25563">
        <w:t>Compliance not technically feasible</w:t>
      </w:r>
    </w:p>
    <w:p w:rsidR="00756B44" w:rsidRPr="00B25563" w:rsidRDefault="00756B44" w:rsidP="00756B44">
      <w:pPr>
        <w:pStyle w:val="subsection"/>
      </w:pPr>
      <w:r w:rsidRPr="00B25563">
        <w:tab/>
        <w:t>(3)</w:t>
      </w:r>
      <w:r w:rsidRPr="00B25563">
        <w:tab/>
        <w:t xml:space="preserve">The owner or operator of a broadcasting transmission tower is not required to comply with </w:t>
      </w:r>
      <w:r w:rsidR="00B25563">
        <w:t>subsection (</w:t>
      </w:r>
      <w:r w:rsidRPr="00B25563">
        <w:t xml:space="preserve">1) if there is in force a written certificate issued by the ACMA stating that, in the ACMA’s opinion, compliance with </w:t>
      </w:r>
      <w:r w:rsidR="00B25563">
        <w:t>subsection (</w:t>
      </w:r>
      <w:r w:rsidRPr="00B25563">
        <w:t>1) in relation to that tower is not technically feasible.</w:t>
      </w:r>
    </w:p>
    <w:p w:rsidR="00756B44" w:rsidRPr="00B25563" w:rsidRDefault="00756B44" w:rsidP="00756B44">
      <w:pPr>
        <w:pStyle w:val="subsection"/>
      </w:pPr>
      <w:r w:rsidRPr="00B25563">
        <w:tab/>
        <w:t>(4)</w:t>
      </w:r>
      <w:r w:rsidRPr="00B25563">
        <w:tab/>
        <w:t xml:space="preserve">In determining whether compliance with </w:t>
      </w:r>
      <w:r w:rsidR="00B25563">
        <w:t>subsection (</w:t>
      </w:r>
      <w:r w:rsidRPr="00B25563">
        <w:t>1) in relation to a site is technically feasible, the ACMA must have regard to:</w:t>
      </w:r>
    </w:p>
    <w:p w:rsidR="00756B44" w:rsidRPr="00B25563" w:rsidRDefault="00756B44" w:rsidP="00756B44">
      <w:pPr>
        <w:pStyle w:val="paragraph"/>
      </w:pPr>
      <w:r w:rsidRPr="00B25563">
        <w:tab/>
        <w:t>(a)</w:t>
      </w:r>
      <w:r w:rsidRPr="00B25563">
        <w:tab/>
        <w:t>whether compliance is likely to result in significant difficulties of a technical or engineering nature; and</w:t>
      </w:r>
    </w:p>
    <w:p w:rsidR="00756B44" w:rsidRPr="00B25563" w:rsidRDefault="00756B44" w:rsidP="00756B44">
      <w:pPr>
        <w:pStyle w:val="paragraph"/>
      </w:pPr>
      <w:r w:rsidRPr="00B25563">
        <w:lastRenderedPageBreak/>
        <w:tab/>
        <w:t>(b)</w:t>
      </w:r>
      <w:r w:rsidRPr="00B25563">
        <w:tab/>
        <w:t>whether compliance is likely to result in a significant threat to the health or safety of persons who operate, or work on, a facility situated on the site; and</w:t>
      </w:r>
    </w:p>
    <w:p w:rsidR="00756B44" w:rsidRPr="00B25563" w:rsidRDefault="00756B44" w:rsidP="00756B44">
      <w:pPr>
        <w:pStyle w:val="paragraph"/>
      </w:pPr>
      <w:r w:rsidRPr="00B25563">
        <w:tab/>
        <w:t>(c)</w:t>
      </w:r>
      <w:r w:rsidRPr="00B25563">
        <w:tab/>
        <w:t xml:space="preserve">if compliance is likely to have a result referred to in </w:t>
      </w:r>
      <w:r w:rsidR="00B25563">
        <w:t>paragraph (</w:t>
      </w:r>
      <w:r w:rsidRPr="00B25563">
        <w:t>a) or (b)—whether there are practicable means of avoiding such a result, including (but not limited to):</w:t>
      </w:r>
    </w:p>
    <w:p w:rsidR="00756B44" w:rsidRPr="00B25563" w:rsidRDefault="00756B44" w:rsidP="00756B44">
      <w:pPr>
        <w:pStyle w:val="paragraphsub"/>
      </w:pPr>
      <w:r w:rsidRPr="00B25563">
        <w:tab/>
        <w:t>(i)</w:t>
      </w:r>
      <w:r w:rsidRPr="00B25563">
        <w:tab/>
        <w:t>changing the configuration or operating parameters of a facility situated on the site; and</w:t>
      </w:r>
    </w:p>
    <w:p w:rsidR="00756B44" w:rsidRPr="00B25563" w:rsidRDefault="00756B44" w:rsidP="00756B44">
      <w:pPr>
        <w:pStyle w:val="paragraphsub"/>
      </w:pPr>
      <w:r w:rsidRPr="00B25563">
        <w:tab/>
        <w:t>(ii)</w:t>
      </w:r>
      <w:r w:rsidRPr="00B25563">
        <w:tab/>
        <w:t>making alterations to a facility situated on the site; and</w:t>
      </w:r>
    </w:p>
    <w:p w:rsidR="00756B44" w:rsidRPr="00B25563" w:rsidRDefault="00756B44" w:rsidP="00756B44">
      <w:pPr>
        <w:pStyle w:val="paragraph"/>
      </w:pPr>
      <w:r w:rsidRPr="00B25563">
        <w:tab/>
        <w:t>(d)</w:t>
      </w:r>
      <w:r w:rsidRPr="00B25563">
        <w:tab/>
        <w:t>such other matters (if any) as the ACMA considers relevant.</w:t>
      </w:r>
    </w:p>
    <w:p w:rsidR="00756B44" w:rsidRPr="00B25563" w:rsidRDefault="00756B44" w:rsidP="00756B44">
      <w:pPr>
        <w:pStyle w:val="SubsectionHead"/>
      </w:pPr>
      <w:r w:rsidRPr="00B25563">
        <w:t>Issue of certificate</w:t>
      </w:r>
    </w:p>
    <w:p w:rsidR="00756B44" w:rsidRPr="00B25563" w:rsidRDefault="00756B44" w:rsidP="00756B44">
      <w:pPr>
        <w:pStyle w:val="subsection"/>
      </w:pPr>
      <w:r w:rsidRPr="00B25563">
        <w:tab/>
        <w:t>(5)</w:t>
      </w:r>
      <w:r w:rsidRPr="00B25563">
        <w:tab/>
        <w:t xml:space="preserve">If the ACMA receives a request to make a decision about the issue of a certificate under </w:t>
      </w:r>
      <w:r w:rsidR="00B25563">
        <w:t>subsection (</w:t>
      </w:r>
      <w:r w:rsidRPr="00B25563">
        <w:t>3), the ACMA must use its best endeavours to make that decision within 10 business days after the request was made.</w:t>
      </w:r>
    </w:p>
    <w:p w:rsidR="00756B44" w:rsidRPr="00B25563" w:rsidRDefault="00756B44" w:rsidP="00756B44">
      <w:pPr>
        <w:pStyle w:val="ActHead5"/>
      </w:pPr>
      <w:bookmarkStart w:id="261" w:name="_Toc466374721"/>
      <w:r w:rsidRPr="00B25563">
        <w:rPr>
          <w:rStyle w:val="CharSectno"/>
        </w:rPr>
        <w:t>118QG</w:t>
      </w:r>
      <w:r w:rsidRPr="00B25563">
        <w:t xml:space="preserve">  Terms and conditions of access</w:t>
      </w:r>
      <w:bookmarkEnd w:id="261"/>
    </w:p>
    <w:p w:rsidR="00756B44" w:rsidRPr="00B25563" w:rsidRDefault="00756B44" w:rsidP="00756B44">
      <w:pPr>
        <w:pStyle w:val="SubsectionHead"/>
      </w:pPr>
      <w:r w:rsidRPr="00B25563">
        <w:t>Access to broadcasting transmission towers</w:t>
      </w:r>
    </w:p>
    <w:p w:rsidR="00756B44" w:rsidRPr="00B25563" w:rsidRDefault="00756B44" w:rsidP="00756B44">
      <w:pPr>
        <w:pStyle w:val="subsection"/>
      </w:pPr>
      <w:r w:rsidRPr="00B25563">
        <w:tab/>
        <w:t>(1)</w:t>
      </w:r>
      <w:r w:rsidRPr="00B25563">
        <w:tab/>
        <w:t>The owner or operator of a broadcasting transmission tower must comply with subsection</w:t>
      </w:r>
      <w:r w:rsidR="00B25563">
        <w:t> </w:t>
      </w:r>
      <w:r w:rsidRPr="00B25563">
        <w:t>118QD(1) on such terms and conditions as are:</w:t>
      </w:r>
    </w:p>
    <w:p w:rsidR="00756B44" w:rsidRPr="00B25563" w:rsidRDefault="00756B44" w:rsidP="00756B44">
      <w:pPr>
        <w:pStyle w:val="paragraph"/>
      </w:pPr>
      <w:r w:rsidRPr="00B25563">
        <w:tab/>
        <w:t>(a)</w:t>
      </w:r>
      <w:r w:rsidRPr="00B25563">
        <w:tab/>
        <w:t>agreed between the following parties:</w:t>
      </w:r>
    </w:p>
    <w:p w:rsidR="00756B44" w:rsidRPr="00B25563" w:rsidRDefault="00756B44" w:rsidP="00756B44">
      <w:pPr>
        <w:pStyle w:val="paragraphsub"/>
      </w:pPr>
      <w:r w:rsidRPr="00B25563">
        <w:tab/>
        <w:t>(i)</w:t>
      </w:r>
      <w:r w:rsidRPr="00B25563">
        <w:tab/>
        <w:t>the owner or operator;</w:t>
      </w:r>
    </w:p>
    <w:p w:rsidR="00756B44" w:rsidRPr="00B25563" w:rsidRDefault="00756B44" w:rsidP="00756B44">
      <w:pPr>
        <w:pStyle w:val="paragraphsub"/>
      </w:pPr>
      <w:r w:rsidRPr="00B25563">
        <w:tab/>
        <w:t>(ii)</w:t>
      </w:r>
      <w:r w:rsidRPr="00B25563">
        <w:tab/>
        <w:t>the access seeker (within the meaning of that subsection); or</w:t>
      </w:r>
    </w:p>
    <w:p w:rsidR="00756B44" w:rsidRPr="00B25563" w:rsidRDefault="00756B44" w:rsidP="00756B44">
      <w:pPr>
        <w:pStyle w:val="paragraph"/>
      </w:pPr>
      <w:r w:rsidRPr="00B25563">
        <w:tab/>
        <w:t>(b)</w:t>
      </w:r>
      <w:r w:rsidRPr="00B25563">
        <w:tab/>
        <w:t>failing agreement, determined by an arbitrator appointed by the parties.</w:t>
      </w:r>
    </w:p>
    <w:p w:rsidR="00756B44" w:rsidRPr="00B25563" w:rsidRDefault="00756B44" w:rsidP="00756B44">
      <w:pPr>
        <w:pStyle w:val="subsection2"/>
      </w:pPr>
      <w:r w:rsidRPr="00B25563">
        <w:t>If the parties fail to agree on the appointment of an arbitrator, the ACCC is to be the arbitrator.</w:t>
      </w:r>
    </w:p>
    <w:p w:rsidR="00756B44" w:rsidRPr="00B25563" w:rsidRDefault="00756B44" w:rsidP="00756B44">
      <w:pPr>
        <w:pStyle w:val="SubsectionHead"/>
      </w:pPr>
      <w:r w:rsidRPr="00B25563">
        <w:lastRenderedPageBreak/>
        <w:t>Access to designated associated facilities</w:t>
      </w:r>
    </w:p>
    <w:p w:rsidR="00756B44" w:rsidRPr="00B25563" w:rsidRDefault="00756B44" w:rsidP="00756B44">
      <w:pPr>
        <w:pStyle w:val="subsection"/>
      </w:pPr>
      <w:r w:rsidRPr="00B25563">
        <w:tab/>
        <w:t>(2)</w:t>
      </w:r>
      <w:r w:rsidRPr="00B25563">
        <w:tab/>
        <w:t>The owner or operator of a designated associated facility must comply with subsection</w:t>
      </w:r>
      <w:r w:rsidR="00B25563">
        <w:t> </w:t>
      </w:r>
      <w:r w:rsidRPr="00B25563">
        <w:t>118QE(2) on such terms and conditions as are:</w:t>
      </w:r>
    </w:p>
    <w:p w:rsidR="00756B44" w:rsidRPr="00B25563" w:rsidRDefault="00756B44" w:rsidP="00756B44">
      <w:pPr>
        <w:pStyle w:val="paragraph"/>
      </w:pPr>
      <w:r w:rsidRPr="00B25563">
        <w:tab/>
        <w:t>(a)</w:t>
      </w:r>
      <w:r w:rsidRPr="00B25563">
        <w:tab/>
        <w:t>agreed between the following parties:</w:t>
      </w:r>
    </w:p>
    <w:p w:rsidR="00756B44" w:rsidRPr="00B25563" w:rsidRDefault="00756B44" w:rsidP="00756B44">
      <w:pPr>
        <w:pStyle w:val="paragraphsub"/>
      </w:pPr>
      <w:r w:rsidRPr="00B25563">
        <w:tab/>
        <w:t>(i)</w:t>
      </w:r>
      <w:r w:rsidRPr="00B25563">
        <w:tab/>
        <w:t>the owner or operator;</w:t>
      </w:r>
    </w:p>
    <w:p w:rsidR="00756B44" w:rsidRPr="00B25563" w:rsidRDefault="00756B44" w:rsidP="00756B44">
      <w:pPr>
        <w:pStyle w:val="paragraphsub"/>
      </w:pPr>
      <w:r w:rsidRPr="00B25563">
        <w:tab/>
        <w:t>(ii)</w:t>
      </w:r>
      <w:r w:rsidRPr="00B25563">
        <w:tab/>
        <w:t>the access seeker (within the meaning of that subsection); or</w:t>
      </w:r>
    </w:p>
    <w:p w:rsidR="00756B44" w:rsidRPr="00B25563" w:rsidRDefault="00756B44" w:rsidP="00756B44">
      <w:pPr>
        <w:pStyle w:val="paragraph"/>
      </w:pPr>
      <w:r w:rsidRPr="00B25563">
        <w:tab/>
        <w:t>(b)</w:t>
      </w:r>
      <w:r w:rsidRPr="00B25563">
        <w:tab/>
        <w:t>failing agreement, determined by an arbitrator appointed by the parties.</w:t>
      </w:r>
    </w:p>
    <w:p w:rsidR="00756B44" w:rsidRPr="00B25563" w:rsidRDefault="00756B44" w:rsidP="00756B44">
      <w:pPr>
        <w:pStyle w:val="subsection2"/>
      </w:pPr>
      <w:r w:rsidRPr="00B25563">
        <w:t>If the parties fail to agree on the appointment of an arbitrator, the ACCC is to be the arbitrator.</w:t>
      </w:r>
    </w:p>
    <w:p w:rsidR="00756B44" w:rsidRPr="00B25563" w:rsidRDefault="00756B44" w:rsidP="00756B44">
      <w:pPr>
        <w:pStyle w:val="SubsectionHead"/>
      </w:pPr>
      <w:r w:rsidRPr="00B25563">
        <w:t>Access to sites of broadcasting transmission towers</w:t>
      </w:r>
    </w:p>
    <w:p w:rsidR="00756B44" w:rsidRPr="00B25563" w:rsidRDefault="00756B44" w:rsidP="00756B44">
      <w:pPr>
        <w:pStyle w:val="subsection"/>
      </w:pPr>
      <w:r w:rsidRPr="00B25563">
        <w:tab/>
        <w:t>(3)</w:t>
      </w:r>
      <w:r w:rsidRPr="00B25563">
        <w:tab/>
        <w:t>The owner or operator of a broadcasting transmission tower must comply with subsection</w:t>
      </w:r>
      <w:r w:rsidR="00B25563">
        <w:t> </w:t>
      </w:r>
      <w:r w:rsidRPr="00B25563">
        <w:t>118QF(1) on such terms and conditions as are:</w:t>
      </w:r>
    </w:p>
    <w:p w:rsidR="00756B44" w:rsidRPr="00B25563" w:rsidRDefault="00756B44" w:rsidP="00756B44">
      <w:pPr>
        <w:pStyle w:val="paragraph"/>
      </w:pPr>
      <w:r w:rsidRPr="00B25563">
        <w:tab/>
        <w:t>(a)</w:t>
      </w:r>
      <w:r w:rsidRPr="00B25563">
        <w:tab/>
        <w:t>agreed between the following parties:</w:t>
      </w:r>
    </w:p>
    <w:p w:rsidR="00756B44" w:rsidRPr="00B25563" w:rsidRDefault="00756B44" w:rsidP="00756B44">
      <w:pPr>
        <w:pStyle w:val="paragraphsub"/>
      </w:pPr>
      <w:r w:rsidRPr="00B25563">
        <w:tab/>
        <w:t>(i)</w:t>
      </w:r>
      <w:r w:rsidRPr="00B25563">
        <w:tab/>
        <w:t>the owner or operator;</w:t>
      </w:r>
    </w:p>
    <w:p w:rsidR="00756B44" w:rsidRPr="00B25563" w:rsidRDefault="00756B44" w:rsidP="00756B44">
      <w:pPr>
        <w:pStyle w:val="paragraphsub"/>
      </w:pPr>
      <w:r w:rsidRPr="00B25563">
        <w:tab/>
        <w:t>(ii)</w:t>
      </w:r>
      <w:r w:rsidRPr="00B25563">
        <w:tab/>
        <w:t>the access seeker (within the meaning of that subsection); or</w:t>
      </w:r>
    </w:p>
    <w:p w:rsidR="00756B44" w:rsidRPr="00B25563" w:rsidRDefault="00756B44" w:rsidP="00756B44">
      <w:pPr>
        <w:pStyle w:val="paragraph"/>
      </w:pPr>
      <w:r w:rsidRPr="00B25563">
        <w:tab/>
        <w:t>(b)</w:t>
      </w:r>
      <w:r w:rsidRPr="00B25563">
        <w:tab/>
        <w:t>failing agreement, determined by an arbitrator appointed by the parties.</w:t>
      </w:r>
    </w:p>
    <w:p w:rsidR="00756B44" w:rsidRPr="00B25563" w:rsidRDefault="00756B44" w:rsidP="00756B44">
      <w:pPr>
        <w:pStyle w:val="subsection2"/>
      </w:pPr>
      <w:r w:rsidRPr="00B25563">
        <w:t>If the parties fail to agree on the appointment of an arbitrator, the ACCC is to be the arbitrator.</w:t>
      </w:r>
    </w:p>
    <w:p w:rsidR="00756B44" w:rsidRPr="00B25563" w:rsidRDefault="00756B44" w:rsidP="00756B44">
      <w:pPr>
        <w:pStyle w:val="SubsectionHead"/>
      </w:pPr>
      <w:r w:rsidRPr="00B25563">
        <w:t>Conduct of arbitration</w:t>
      </w:r>
    </w:p>
    <w:p w:rsidR="00756B44" w:rsidRPr="00B25563" w:rsidRDefault="00756B44" w:rsidP="00756B44">
      <w:pPr>
        <w:pStyle w:val="subsection"/>
      </w:pPr>
      <w:r w:rsidRPr="00B25563">
        <w:tab/>
        <w:t>(4)</w:t>
      </w:r>
      <w:r w:rsidRPr="00B25563">
        <w:tab/>
        <w:t>The regulations may make provision for and in relation to the conduct of an arbitration under this section.</w:t>
      </w:r>
    </w:p>
    <w:p w:rsidR="00756B44" w:rsidRPr="00B25563" w:rsidRDefault="00756B44" w:rsidP="00756B44">
      <w:pPr>
        <w:pStyle w:val="subsection"/>
      </w:pPr>
      <w:r w:rsidRPr="00B25563">
        <w:tab/>
        <w:t>(5)</w:t>
      </w:r>
      <w:r w:rsidRPr="00B25563">
        <w:tab/>
        <w:t xml:space="preserve">The regulations may provide that, for the purposes of a particular arbitration conducted by the ACCC under this section, the ACCC may be constituted by a single member, or a specified number of members, of the ACCC. For each such arbitration, that member or </w:t>
      </w:r>
      <w:r w:rsidRPr="00B25563">
        <w:lastRenderedPageBreak/>
        <w:t>those members are to be nominated in writing by the Chair of the ACCC.</w:t>
      </w:r>
    </w:p>
    <w:p w:rsidR="00756B44" w:rsidRPr="00B25563" w:rsidRDefault="00756B44" w:rsidP="00756B44">
      <w:pPr>
        <w:pStyle w:val="subsection"/>
      </w:pPr>
      <w:r w:rsidRPr="00B25563">
        <w:tab/>
        <w:t>(6)</w:t>
      </w:r>
      <w:r w:rsidRPr="00B25563">
        <w:tab/>
      </w:r>
      <w:r w:rsidR="00B25563">
        <w:t>Subsection (</w:t>
      </w:r>
      <w:r w:rsidRPr="00B25563">
        <w:t xml:space="preserve">5) does not limit </w:t>
      </w:r>
      <w:r w:rsidR="00B25563">
        <w:t>subsection (</w:t>
      </w:r>
      <w:r w:rsidRPr="00B25563">
        <w:t>4).</w:t>
      </w:r>
    </w:p>
    <w:p w:rsidR="00756B44" w:rsidRPr="00B25563" w:rsidRDefault="00756B44" w:rsidP="00756B44">
      <w:pPr>
        <w:pStyle w:val="ActHead5"/>
      </w:pPr>
      <w:bookmarkStart w:id="262" w:name="_Toc466374722"/>
      <w:r w:rsidRPr="00B25563">
        <w:rPr>
          <w:rStyle w:val="CharSectno"/>
        </w:rPr>
        <w:t>118QH</w:t>
      </w:r>
      <w:r w:rsidRPr="00B25563">
        <w:t xml:space="preserve">  Code relating to access</w:t>
      </w:r>
      <w:bookmarkEnd w:id="262"/>
    </w:p>
    <w:p w:rsidR="00756B44" w:rsidRPr="00B25563" w:rsidRDefault="00756B44" w:rsidP="00756B44">
      <w:pPr>
        <w:pStyle w:val="subsection"/>
      </w:pPr>
      <w:r w:rsidRPr="00B25563">
        <w:tab/>
        <w:t>(1)</w:t>
      </w:r>
      <w:r w:rsidRPr="00B25563">
        <w:tab/>
        <w:t>The ACCC may, by legislative instrument, make a Code setting out conditions that are to be complied with in relation to the provision of access under this Division.</w:t>
      </w:r>
    </w:p>
    <w:p w:rsidR="00756B44" w:rsidRPr="00B25563" w:rsidRDefault="00756B44" w:rsidP="00756B44">
      <w:pPr>
        <w:pStyle w:val="subsection"/>
      </w:pPr>
      <w:r w:rsidRPr="00B25563">
        <w:tab/>
        <w:t>(2)</w:t>
      </w:r>
      <w:r w:rsidRPr="00B25563">
        <w:tab/>
        <w:t xml:space="preserve">Before making an instrument under </w:t>
      </w:r>
      <w:r w:rsidR="00B25563">
        <w:t>subsection (</w:t>
      </w:r>
      <w:r w:rsidRPr="00B25563">
        <w:t>1), the ACCC must consult:</w:t>
      </w:r>
    </w:p>
    <w:p w:rsidR="00756B44" w:rsidRPr="00B25563" w:rsidRDefault="00756B44" w:rsidP="00756B44">
      <w:pPr>
        <w:pStyle w:val="paragraph"/>
      </w:pPr>
      <w:r w:rsidRPr="00B25563">
        <w:tab/>
        <w:t>(a)</w:t>
      </w:r>
      <w:r w:rsidRPr="00B25563">
        <w:tab/>
      </w:r>
      <w:r w:rsidRPr="00B25563">
        <w:rPr>
          <w:szCs w:val="22"/>
        </w:rPr>
        <w:t>digital radio multiplex transmitter</w:t>
      </w:r>
      <w:r w:rsidRPr="00B25563">
        <w:t xml:space="preserve"> licensees; and</w:t>
      </w:r>
    </w:p>
    <w:p w:rsidR="00756B44" w:rsidRPr="00B25563" w:rsidRDefault="00756B44" w:rsidP="00756B44">
      <w:pPr>
        <w:pStyle w:val="paragraph"/>
      </w:pPr>
      <w:r w:rsidRPr="00B25563">
        <w:tab/>
        <w:t>(b)</w:t>
      </w:r>
      <w:r w:rsidRPr="00B25563">
        <w:tab/>
        <w:t>owners and operators of broadcasting transmission towers; and</w:t>
      </w:r>
    </w:p>
    <w:p w:rsidR="00756B44" w:rsidRPr="00B25563" w:rsidRDefault="00756B44" w:rsidP="00756B44">
      <w:pPr>
        <w:pStyle w:val="paragraph"/>
      </w:pPr>
      <w:r w:rsidRPr="00B25563">
        <w:tab/>
        <w:t>(c)</w:t>
      </w:r>
      <w:r w:rsidRPr="00B25563">
        <w:tab/>
        <w:t>owners and operators of designated associated facilities.</w:t>
      </w:r>
    </w:p>
    <w:p w:rsidR="00756B44" w:rsidRPr="00B25563" w:rsidRDefault="00756B44" w:rsidP="00756B44">
      <w:pPr>
        <w:pStyle w:val="subsection"/>
      </w:pPr>
      <w:r w:rsidRPr="00B25563">
        <w:tab/>
        <w:t>(3)</w:t>
      </w:r>
      <w:r w:rsidRPr="00B25563">
        <w:tab/>
        <w:t>An access seeker (within the meaning of subsection</w:t>
      </w:r>
      <w:r w:rsidR="00B25563">
        <w:t> </w:t>
      </w:r>
      <w:r w:rsidRPr="00B25563">
        <w:t>118QD(1), 118QE(2) or 118QF(1)) must comply with the Code.</w:t>
      </w:r>
    </w:p>
    <w:p w:rsidR="00756B44" w:rsidRPr="00B25563" w:rsidRDefault="00756B44" w:rsidP="00756B44">
      <w:pPr>
        <w:pStyle w:val="subsection"/>
      </w:pPr>
      <w:r w:rsidRPr="00B25563">
        <w:tab/>
        <w:t>(4)</w:t>
      </w:r>
      <w:r w:rsidRPr="00B25563">
        <w:tab/>
        <w:t>The owner or operator of a broadcasting transmission tower must comply with the Code, to the extent to which the Code relates to the provision of access under section</w:t>
      </w:r>
      <w:r w:rsidR="00B25563">
        <w:t> </w:t>
      </w:r>
      <w:r w:rsidRPr="00B25563">
        <w:t>118QD or 118QF.</w:t>
      </w:r>
    </w:p>
    <w:p w:rsidR="00756B44" w:rsidRPr="00B25563" w:rsidRDefault="00756B44" w:rsidP="00756B44">
      <w:pPr>
        <w:pStyle w:val="subsection"/>
      </w:pPr>
      <w:r w:rsidRPr="00B25563">
        <w:tab/>
        <w:t>(5)</w:t>
      </w:r>
      <w:r w:rsidRPr="00B25563">
        <w:tab/>
        <w:t>The owner or operator of a designated associated facility must comply with the Code, to the extent to which the Code relates to the provision of access under section</w:t>
      </w:r>
      <w:r w:rsidR="00B25563">
        <w:t> </w:t>
      </w:r>
      <w:r w:rsidRPr="00B25563">
        <w:t>118QE.</w:t>
      </w:r>
    </w:p>
    <w:p w:rsidR="00756B44" w:rsidRPr="00B25563" w:rsidRDefault="00756B44" w:rsidP="00756B44">
      <w:pPr>
        <w:pStyle w:val="ActHead4"/>
      </w:pPr>
      <w:bookmarkStart w:id="263" w:name="_Toc466374723"/>
      <w:r w:rsidRPr="00B25563">
        <w:rPr>
          <w:rStyle w:val="CharSubdNo"/>
        </w:rPr>
        <w:t>Subdivision C</w:t>
      </w:r>
      <w:r w:rsidRPr="00B25563">
        <w:t>—</w:t>
      </w:r>
      <w:r w:rsidRPr="00B25563">
        <w:rPr>
          <w:rStyle w:val="CharSubdText"/>
        </w:rPr>
        <w:t>Miscellaneous</w:t>
      </w:r>
      <w:bookmarkEnd w:id="263"/>
    </w:p>
    <w:p w:rsidR="00756B44" w:rsidRPr="00B25563" w:rsidRDefault="00756B44" w:rsidP="00756B44">
      <w:pPr>
        <w:pStyle w:val="ActHead5"/>
      </w:pPr>
      <w:bookmarkStart w:id="264" w:name="_Toc466374724"/>
      <w:r w:rsidRPr="00B25563">
        <w:rPr>
          <w:rStyle w:val="CharSectno"/>
        </w:rPr>
        <w:t>118QI</w:t>
      </w:r>
      <w:r w:rsidRPr="00B25563">
        <w:t xml:space="preserve">  Arbitration—acquisition of property</w:t>
      </w:r>
      <w:bookmarkEnd w:id="264"/>
    </w:p>
    <w:p w:rsidR="00756B44" w:rsidRPr="00B25563" w:rsidRDefault="00756B44" w:rsidP="00756B44">
      <w:pPr>
        <w:pStyle w:val="subsection"/>
      </w:pPr>
      <w:r w:rsidRPr="00B25563">
        <w:tab/>
        <w:t>(1)</w:t>
      </w:r>
      <w:r w:rsidRPr="00B25563">
        <w:tab/>
        <w:t>This section applies to a provision of this Division that authorises the conduct of an arbitration (whether by the ACCC or another person).</w:t>
      </w:r>
    </w:p>
    <w:p w:rsidR="00756B44" w:rsidRPr="00B25563" w:rsidRDefault="00756B44" w:rsidP="00756B44">
      <w:pPr>
        <w:pStyle w:val="subsection"/>
      </w:pPr>
      <w:r w:rsidRPr="00B25563">
        <w:tab/>
        <w:t>(2)</w:t>
      </w:r>
      <w:r w:rsidRPr="00B25563">
        <w:tab/>
        <w:t>The provision has no effect to the extent (if any) to which it purports to authorise the acquisition of property if that acquisition:</w:t>
      </w:r>
    </w:p>
    <w:p w:rsidR="00756B44" w:rsidRPr="00B25563" w:rsidRDefault="00756B44" w:rsidP="00756B44">
      <w:pPr>
        <w:pStyle w:val="paragraph"/>
      </w:pPr>
      <w:r w:rsidRPr="00B25563">
        <w:lastRenderedPageBreak/>
        <w:tab/>
        <w:t>(a)</w:t>
      </w:r>
      <w:r w:rsidRPr="00B25563">
        <w:tab/>
        <w:t>is otherwise than on just terms; and</w:t>
      </w:r>
    </w:p>
    <w:p w:rsidR="00756B44" w:rsidRPr="00B25563" w:rsidRDefault="00756B44" w:rsidP="00756B44">
      <w:pPr>
        <w:pStyle w:val="paragraph"/>
      </w:pPr>
      <w:r w:rsidRPr="00B25563">
        <w:tab/>
        <w:t>(b)</w:t>
      </w:r>
      <w:r w:rsidRPr="00B25563">
        <w:tab/>
        <w:t>would be invalid because of paragraph</w:t>
      </w:r>
      <w:r w:rsidR="00B25563">
        <w:t> </w:t>
      </w:r>
      <w:r w:rsidRPr="00B25563">
        <w:t>51(xxxi) of the Constitution.</w:t>
      </w:r>
    </w:p>
    <w:p w:rsidR="00756B44" w:rsidRPr="00B25563" w:rsidRDefault="00756B44" w:rsidP="00756B44">
      <w:pPr>
        <w:pStyle w:val="subsection"/>
      </w:pPr>
      <w:r w:rsidRPr="00B25563">
        <w:tab/>
        <w:t>(3)</w:t>
      </w:r>
      <w:r w:rsidRPr="00B25563">
        <w:tab/>
        <w:t>In this section:</w:t>
      </w:r>
    </w:p>
    <w:p w:rsidR="00756B44" w:rsidRPr="00B25563" w:rsidRDefault="00756B44" w:rsidP="00756B44">
      <w:pPr>
        <w:pStyle w:val="Definition"/>
      </w:pPr>
      <w:r w:rsidRPr="00B25563">
        <w:rPr>
          <w:b/>
          <w:i/>
        </w:rPr>
        <w:t xml:space="preserve">acquisition of property </w:t>
      </w:r>
      <w:r w:rsidRPr="00B25563">
        <w:t>has the same meaning as in paragraph</w:t>
      </w:r>
      <w:r w:rsidR="00B25563">
        <w:t> </w:t>
      </w:r>
      <w:r w:rsidRPr="00B25563">
        <w:t>51(xxxi) of the Constitution.</w:t>
      </w:r>
    </w:p>
    <w:p w:rsidR="00756B44" w:rsidRPr="00B25563" w:rsidRDefault="00756B44" w:rsidP="00756B44">
      <w:pPr>
        <w:pStyle w:val="Definition"/>
      </w:pPr>
      <w:r w:rsidRPr="00B25563">
        <w:rPr>
          <w:b/>
          <w:i/>
        </w:rPr>
        <w:t>just terms</w:t>
      </w:r>
      <w:r w:rsidRPr="00B25563">
        <w:t xml:space="preserve"> has the same meaning as in paragraph</w:t>
      </w:r>
      <w:r w:rsidR="00B25563">
        <w:t> </w:t>
      </w:r>
      <w:r w:rsidRPr="00B25563">
        <w:t>51(xxxi) of the Constitution.</w:t>
      </w:r>
    </w:p>
    <w:p w:rsidR="00756B44" w:rsidRPr="00B25563" w:rsidRDefault="00756B44" w:rsidP="00756B44">
      <w:pPr>
        <w:pStyle w:val="ActHead5"/>
      </w:pPr>
      <w:bookmarkStart w:id="265" w:name="_Toc466374725"/>
      <w:r w:rsidRPr="00B25563">
        <w:rPr>
          <w:rStyle w:val="CharSectno"/>
        </w:rPr>
        <w:t>118QJ</w:t>
      </w:r>
      <w:r w:rsidRPr="00B25563">
        <w:t xml:space="preserve">  Relationship between this Division and the </w:t>
      </w:r>
      <w:r w:rsidRPr="00B25563">
        <w:rPr>
          <w:i/>
        </w:rPr>
        <w:t>National Transmission Network Sale Act 1998</w:t>
      </w:r>
      <w:bookmarkEnd w:id="265"/>
    </w:p>
    <w:p w:rsidR="00756B44" w:rsidRPr="00B25563" w:rsidRDefault="00756B44" w:rsidP="00756B44">
      <w:pPr>
        <w:pStyle w:val="subsection"/>
      </w:pPr>
      <w:r w:rsidRPr="00B25563">
        <w:tab/>
      </w:r>
      <w:r w:rsidRPr="00B25563">
        <w:tab/>
        <w:t>Part</w:t>
      </w:r>
      <w:r w:rsidR="00B25563">
        <w:t> </w:t>
      </w:r>
      <w:r w:rsidRPr="00B25563">
        <w:t xml:space="preserve">3 of the </w:t>
      </w:r>
      <w:r w:rsidRPr="00B25563">
        <w:rPr>
          <w:i/>
        </w:rPr>
        <w:t>National Transmission Network Sale Act 1998</w:t>
      </w:r>
      <w:r w:rsidRPr="00B25563">
        <w:t xml:space="preserve"> does not apply in relation to an access seeker seeking access to:</w:t>
      </w:r>
    </w:p>
    <w:p w:rsidR="00756B44" w:rsidRPr="00B25563" w:rsidRDefault="00756B44" w:rsidP="00756B44">
      <w:pPr>
        <w:pStyle w:val="paragraph"/>
      </w:pPr>
      <w:r w:rsidRPr="00B25563">
        <w:tab/>
        <w:t>(a)</w:t>
      </w:r>
      <w:r w:rsidRPr="00B25563">
        <w:tab/>
        <w:t>a broadcasting transmission tower; or</w:t>
      </w:r>
    </w:p>
    <w:p w:rsidR="00756B44" w:rsidRPr="00B25563" w:rsidRDefault="00756B44" w:rsidP="00756B44">
      <w:pPr>
        <w:pStyle w:val="paragraph"/>
      </w:pPr>
      <w:r w:rsidRPr="00B25563">
        <w:tab/>
        <w:t>(b)</w:t>
      </w:r>
      <w:r w:rsidRPr="00B25563">
        <w:tab/>
        <w:t>a site;</w:t>
      </w:r>
    </w:p>
    <w:p w:rsidR="00756B44" w:rsidRPr="00B25563" w:rsidRDefault="00756B44" w:rsidP="00756B44">
      <w:pPr>
        <w:pStyle w:val="subsection2"/>
      </w:pPr>
      <w:r w:rsidRPr="00B25563">
        <w:t>to the extent to which this Division applies in relation to the access seeker seeking access to that tower or site.</w:t>
      </w:r>
    </w:p>
    <w:p w:rsidR="00EB5D5F" w:rsidRPr="00B25563" w:rsidRDefault="00EB5D5F" w:rsidP="00385B39">
      <w:pPr>
        <w:pStyle w:val="ActHead3"/>
        <w:pageBreakBefore/>
      </w:pPr>
      <w:bookmarkStart w:id="266" w:name="_Toc466374726"/>
      <w:r w:rsidRPr="00B25563">
        <w:rPr>
          <w:rStyle w:val="CharDivNo"/>
        </w:rPr>
        <w:lastRenderedPageBreak/>
        <w:t>Division</w:t>
      </w:r>
      <w:r w:rsidR="00B25563" w:rsidRPr="00B25563">
        <w:rPr>
          <w:rStyle w:val="CharDivNo"/>
        </w:rPr>
        <w:t> </w:t>
      </w:r>
      <w:r w:rsidRPr="00B25563">
        <w:rPr>
          <w:rStyle w:val="CharDivNo"/>
        </w:rPr>
        <w:t>5</w:t>
      </w:r>
      <w:r w:rsidRPr="00B25563">
        <w:t>—</w:t>
      </w:r>
      <w:r w:rsidRPr="00B25563">
        <w:rPr>
          <w:rStyle w:val="CharDivText"/>
        </w:rPr>
        <w:t>Qualified operators</w:t>
      </w:r>
      <w:bookmarkEnd w:id="266"/>
    </w:p>
    <w:p w:rsidR="00EB5D5F" w:rsidRPr="00B25563" w:rsidRDefault="00EB5D5F" w:rsidP="008A11E4">
      <w:pPr>
        <w:pStyle w:val="ActHead5"/>
      </w:pPr>
      <w:bookmarkStart w:id="267" w:name="_Toc466374727"/>
      <w:r w:rsidRPr="00B25563">
        <w:rPr>
          <w:rStyle w:val="CharSectno"/>
        </w:rPr>
        <w:t>119</w:t>
      </w:r>
      <w:r w:rsidRPr="00B25563">
        <w:t xml:space="preserve">  </w:t>
      </w:r>
      <w:r w:rsidR="00410792" w:rsidRPr="00B25563">
        <w:t>ACMA</w:t>
      </w:r>
      <w:r w:rsidRPr="00B25563">
        <w:t xml:space="preserve"> to determine the need for qualified operators</w:t>
      </w:r>
      <w:bookmarkEnd w:id="267"/>
    </w:p>
    <w:p w:rsidR="00EB5D5F" w:rsidRPr="00B25563" w:rsidRDefault="00EB5D5F" w:rsidP="008A4053">
      <w:pPr>
        <w:pStyle w:val="subsection"/>
      </w:pPr>
      <w:r w:rsidRPr="00B25563">
        <w:tab/>
      </w:r>
      <w:r w:rsidRPr="00B25563">
        <w:tab/>
        <w:t xml:space="preserve">The </w:t>
      </w:r>
      <w:r w:rsidR="00410792" w:rsidRPr="00B25563">
        <w:t>ACMA</w:t>
      </w:r>
      <w:r w:rsidRPr="00B25563">
        <w:t xml:space="preserve"> may determine, by written instrument, that persons operating transmitters under transmitter licences included in a class of transmitter licences specified in the instrument must be qualified operators.</w:t>
      </w:r>
    </w:p>
    <w:p w:rsidR="00EB5D5F" w:rsidRPr="00B25563" w:rsidRDefault="00EB5D5F" w:rsidP="008A11E4">
      <w:pPr>
        <w:pStyle w:val="ActHead5"/>
      </w:pPr>
      <w:bookmarkStart w:id="268" w:name="_Toc466374728"/>
      <w:r w:rsidRPr="00B25563">
        <w:rPr>
          <w:rStyle w:val="CharSectno"/>
        </w:rPr>
        <w:t>120</w:t>
      </w:r>
      <w:r w:rsidRPr="00B25563">
        <w:t xml:space="preserve">  Applications for certificates of proficiency</w:t>
      </w:r>
      <w:bookmarkEnd w:id="268"/>
    </w:p>
    <w:p w:rsidR="00EB5D5F" w:rsidRPr="00B25563" w:rsidRDefault="00EB5D5F" w:rsidP="008A4053">
      <w:pPr>
        <w:pStyle w:val="subsection"/>
      </w:pPr>
      <w:r w:rsidRPr="00B25563">
        <w:tab/>
        <w:t>(1)</w:t>
      </w:r>
      <w:r w:rsidRPr="00B25563">
        <w:tab/>
        <w:t xml:space="preserve">A person who wishes to be a qualified operator in relation to one or more such classes of transmitter licences may apply to the </w:t>
      </w:r>
      <w:r w:rsidR="00410792" w:rsidRPr="00B25563">
        <w:t>ACMA</w:t>
      </w:r>
      <w:r w:rsidRPr="00B25563">
        <w:t xml:space="preserve"> for a certificate of proficiency.</w:t>
      </w:r>
    </w:p>
    <w:p w:rsidR="00EB5D5F" w:rsidRPr="00B25563" w:rsidRDefault="00EB5D5F" w:rsidP="008A4053">
      <w:pPr>
        <w:pStyle w:val="subsection"/>
      </w:pPr>
      <w:r w:rsidRPr="00B25563">
        <w:tab/>
        <w:t>(2)</w:t>
      </w:r>
      <w:r w:rsidRPr="00B25563">
        <w:tab/>
        <w:t xml:space="preserve">The application must be in a form approved by the </w:t>
      </w:r>
      <w:r w:rsidR="00410792" w:rsidRPr="00B25563">
        <w:t>ACMA</w:t>
      </w:r>
      <w:r w:rsidRPr="00B25563">
        <w:t>.</w:t>
      </w:r>
    </w:p>
    <w:p w:rsidR="00EB5D5F" w:rsidRPr="00B25563" w:rsidRDefault="00EB5D5F" w:rsidP="008A11E4">
      <w:pPr>
        <w:pStyle w:val="ActHead5"/>
      </w:pPr>
      <w:bookmarkStart w:id="269" w:name="_Toc466374729"/>
      <w:r w:rsidRPr="00B25563">
        <w:rPr>
          <w:rStyle w:val="CharSectno"/>
        </w:rPr>
        <w:t>121</w:t>
      </w:r>
      <w:r w:rsidRPr="00B25563">
        <w:t xml:space="preserve">  Issuing certificates of proficiency</w:t>
      </w:r>
      <w:bookmarkEnd w:id="269"/>
    </w:p>
    <w:p w:rsidR="00EB5D5F" w:rsidRPr="00B25563" w:rsidRDefault="00EB5D5F" w:rsidP="008A4053">
      <w:pPr>
        <w:pStyle w:val="subsection"/>
      </w:pPr>
      <w:r w:rsidRPr="00B25563">
        <w:tab/>
        <w:t>(1)</w:t>
      </w:r>
      <w:r w:rsidRPr="00B25563">
        <w:tab/>
        <w:t>Subject to section</w:t>
      </w:r>
      <w:r w:rsidR="00B25563">
        <w:t> </w:t>
      </w:r>
      <w:r w:rsidRPr="00B25563">
        <w:t xml:space="preserve">122, the </w:t>
      </w:r>
      <w:r w:rsidR="00410792" w:rsidRPr="00B25563">
        <w:t>ACMA</w:t>
      </w:r>
      <w:r w:rsidRPr="00B25563">
        <w:t xml:space="preserve"> may issue to the applicant a certificate of proficiency in writing certifying that the holder of the certificate is taken to be a qualified operator in relation to a specified class of transmitter licences.</w:t>
      </w:r>
    </w:p>
    <w:p w:rsidR="00EB5D5F" w:rsidRPr="00B25563" w:rsidRDefault="00EB5D5F" w:rsidP="008A4053">
      <w:pPr>
        <w:pStyle w:val="subsection"/>
      </w:pPr>
      <w:r w:rsidRPr="00B25563">
        <w:tab/>
        <w:t>(2)</w:t>
      </w:r>
      <w:r w:rsidRPr="00B25563">
        <w:tab/>
        <w:t>The classes of transmitter licences so specified are to be any or all of the classes of transmitter licences for which determinations under section</w:t>
      </w:r>
      <w:r w:rsidR="00B25563">
        <w:t> </w:t>
      </w:r>
      <w:r w:rsidRPr="00B25563">
        <w:t>119 are in force.</w:t>
      </w:r>
    </w:p>
    <w:p w:rsidR="00EB5D5F" w:rsidRPr="00B25563" w:rsidRDefault="00EB5D5F" w:rsidP="008A4053">
      <w:pPr>
        <w:pStyle w:val="subsection"/>
      </w:pPr>
      <w:r w:rsidRPr="00B25563">
        <w:tab/>
        <w:t>(3)</w:t>
      </w:r>
      <w:r w:rsidRPr="00B25563">
        <w:tab/>
        <w:t xml:space="preserve">If the </w:t>
      </w:r>
      <w:r w:rsidR="00410792" w:rsidRPr="00B25563">
        <w:t>ACMA</w:t>
      </w:r>
      <w:r w:rsidRPr="00B25563">
        <w:t xml:space="preserve"> refuses to issue a certificate of proficiency, it must give the applicant a written notice of the refusal together with a statement of its reasons.</w:t>
      </w:r>
    </w:p>
    <w:p w:rsidR="00EB5D5F" w:rsidRPr="00B25563" w:rsidRDefault="00EB5D5F">
      <w:pPr>
        <w:pStyle w:val="notetext"/>
      </w:pPr>
      <w:r w:rsidRPr="00B25563">
        <w:t>Note:</w:t>
      </w:r>
      <w:r w:rsidRPr="00B25563">
        <w:tab/>
        <w:t>Refusals to issue certificates of proficiency are reviewable under Part</w:t>
      </w:r>
      <w:r w:rsidR="00B25563">
        <w:t> </w:t>
      </w:r>
      <w:r w:rsidRPr="00B25563">
        <w:t>5.6.</w:t>
      </w:r>
    </w:p>
    <w:p w:rsidR="00EB5D5F" w:rsidRPr="00B25563" w:rsidRDefault="00EB5D5F" w:rsidP="008A11E4">
      <w:pPr>
        <w:pStyle w:val="ActHead5"/>
      </w:pPr>
      <w:bookmarkStart w:id="270" w:name="_Toc466374730"/>
      <w:r w:rsidRPr="00B25563">
        <w:rPr>
          <w:rStyle w:val="CharSectno"/>
        </w:rPr>
        <w:t>122</w:t>
      </w:r>
      <w:r w:rsidRPr="00B25563">
        <w:t xml:space="preserve">  Restrictions on issuing certificates of proficiency</w:t>
      </w:r>
      <w:bookmarkEnd w:id="270"/>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must not issue a certificate of proficiency unless:</w:t>
      </w:r>
    </w:p>
    <w:p w:rsidR="00EB5D5F" w:rsidRPr="00B25563" w:rsidRDefault="00EB5D5F">
      <w:pPr>
        <w:pStyle w:val="paragraph"/>
      </w:pPr>
      <w:r w:rsidRPr="00B25563">
        <w:lastRenderedPageBreak/>
        <w:tab/>
        <w:t>(a)</w:t>
      </w:r>
      <w:r w:rsidRPr="00B25563">
        <w:tab/>
        <w:t xml:space="preserve">the </w:t>
      </w:r>
      <w:r w:rsidR="00410792" w:rsidRPr="00B25563">
        <w:t>ACMA</w:t>
      </w:r>
      <w:r w:rsidRPr="00B25563">
        <w:t xml:space="preserve"> is satisfied that the applicant has reached the minimum age in relation to the class of certificates in which the certificate is included; and</w:t>
      </w:r>
    </w:p>
    <w:p w:rsidR="00EB5D5F" w:rsidRPr="00B25563" w:rsidRDefault="00EB5D5F">
      <w:pPr>
        <w:pStyle w:val="paragraph"/>
        <w:keepNext/>
      </w:pPr>
      <w:r w:rsidRPr="00B25563">
        <w:tab/>
        <w:t>(b)</w:t>
      </w:r>
      <w:r w:rsidRPr="00B25563">
        <w:tab/>
        <w:t xml:space="preserve">the </w:t>
      </w:r>
      <w:r w:rsidR="00410792" w:rsidRPr="00B25563">
        <w:t>ACMA</w:t>
      </w:r>
      <w:r w:rsidRPr="00B25563">
        <w:t>:</w:t>
      </w:r>
    </w:p>
    <w:p w:rsidR="00EB5D5F" w:rsidRPr="00B25563" w:rsidRDefault="00EB5D5F">
      <w:pPr>
        <w:pStyle w:val="paragraphsub"/>
      </w:pPr>
      <w:r w:rsidRPr="00B25563">
        <w:tab/>
        <w:t>(i)</w:t>
      </w:r>
      <w:r w:rsidRPr="00B25563">
        <w:tab/>
        <w:t>is satisfied that the applicant has achieved satisfactory results in approved examinations or in examinations conducted under the regulations; or</w:t>
      </w:r>
    </w:p>
    <w:p w:rsidR="00EB5D5F" w:rsidRPr="00B25563" w:rsidRDefault="00EB5D5F">
      <w:pPr>
        <w:pStyle w:val="paragraphsub"/>
      </w:pPr>
      <w:r w:rsidRPr="00B25563">
        <w:tab/>
        <w:t>(ii)</w:t>
      </w:r>
      <w:r w:rsidRPr="00B25563">
        <w:tab/>
        <w:t>is satisfied, upon reasonable grounds, that the applicant would probably achieve such results.</w:t>
      </w:r>
    </w:p>
    <w:p w:rsidR="00EB5D5F" w:rsidRPr="00B25563" w:rsidRDefault="00EB5D5F" w:rsidP="008A4053">
      <w:pPr>
        <w:pStyle w:val="subsection"/>
      </w:pPr>
      <w:r w:rsidRPr="00B25563">
        <w:tab/>
        <w:t>(2)</w:t>
      </w:r>
      <w:r w:rsidRPr="00B25563">
        <w:tab/>
        <w:t>In this section:</w:t>
      </w:r>
    </w:p>
    <w:p w:rsidR="00EB5D5F" w:rsidRPr="00B25563" w:rsidRDefault="00EB5D5F">
      <w:pPr>
        <w:pStyle w:val="Definition"/>
      </w:pPr>
      <w:r w:rsidRPr="00B25563">
        <w:rPr>
          <w:b/>
          <w:i/>
        </w:rPr>
        <w:t>approved examination</w:t>
      </w:r>
      <w:r w:rsidRPr="00B25563">
        <w:t xml:space="preserve"> means an examination conducted by:</w:t>
      </w:r>
    </w:p>
    <w:p w:rsidR="00EB5D5F" w:rsidRPr="00B25563" w:rsidRDefault="00EB5D5F">
      <w:pPr>
        <w:pStyle w:val="paragraph"/>
      </w:pPr>
      <w:r w:rsidRPr="00B25563">
        <w:tab/>
        <w:t>(a)</w:t>
      </w:r>
      <w:r w:rsidRPr="00B25563">
        <w:tab/>
        <w:t xml:space="preserve">the </w:t>
      </w:r>
      <w:r w:rsidR="00410792" w:rsidRPr="00B25563">
        <w:t>ACMA</w:t>
      </w:r>
      <w:r w:rsidRPr="00B25563">
        <w:t>; or</w:t>
      </w:r>
    </w:p>
    <w:p w:rsidR="00EB5D5F" w:rsidRPr="00B25563" w:rsidRDefault="00EB5D5F">
      <w:pPr>
        <w:pStyle w:val="paragraph"/>
      </w:pPr>
      <w:r w:rsidRPr="00B25563">
        <w:tab/>
        <w:t>(b)</w:t>
      </w:r>
      <w:r w:rsidRPr="00B25563">
        <w:tab/>
        <w:t xml:space="preserve">a body or organisation approved by the </w:t>
      </w:r>
      <w:r w:rsidR="00410792" w:rsidRPr="00B25563">
        <w:t>ACMA</w:t>
      </w:r>
      <w:r w:rsidRPr="00B25563">
        <w:t>, by written instrument, for the purposes of this section; or</w:t>
      </w:r>
    </w:p>
    <w:p w:rsidR="00EB5D5F" w:rsidRPr="00B25563" w:rsidRDefault="00EB5D5F">
      <w:pPr>
        <w:pStyle w:val="paragraph"/>
      </w:pPr>
      <w:r w:rsidRPr="00B25563">
        <w:tab/>
        <w:t>(c)</w:t>
      </w:r>
      <w:r w:rsidRPr="00B25563">
        <w:tab/>
        <w:t xml:space="preserve">an examination approved by the </w:t>
      </w:r>
      <w:r w:rsidR="00410792" w:rsidRPr="00B25563">
        <w:t>ACMA</w:t>
      </w:r>
      <w:r w:rsidRPr="00B25563">
        <w:t>, by written instrument, for the purposes of this section.</w:t>
      </w:r>
    </w:p>
    <w:p w:rsidR="00EB5D5F" w:rsidRPr="00B25563" w:rsidRDefault="00EB5D5F">
      <w:pPr>
        <w:pStyle w:val="Definition"/>
      </w:pPr>
      <w:r w:rsidRPr="00B25563">
        <w:rPr>
          <w:b/>
          <w:i/>
        </w:rPr>
        <w:t>minimum age</w:t>
      </w:r>
      <w:r w:rsidRPr="00B25563">
        <w:t xml:space="preserve">, in relation to a class of certificates, means the age that the </w:t>
      </w:r>
      <w:r w:rsidR="00410792" w:rsidRPr="00B25563">
        <w:t>ACMA</w:t>
      </w:r>
      <w:r w:rsidRPr="00B25563">
        <w:t xml:space="preserve">, by notice published in the </w:t>
      </w:r>
      <w:r w:rsidRPr="00B25563">
        <w:rPr>
          <w:i/>
        </w:rPr>
        <w:t>Gazette</w:t>
      </w:r>
      <w:r w:rsidRPr="00B25563">
        <w:t>, declares to be the minimum age for the purposes of this section in relation to that class.</w:t>
      </w:r>
    </w:p>
    <w:p w:rsidR="00EB5D5F" w:rsidRPr="00B25563" w:rsidRDefault="00EB5D5F" w:rsidP="008A11E4">
      <w:pPr>
        <w:pStyle w:val="ActHead5"/>
      </w:pPr>
      <w:bookmarkStart w:id="271" w:name="_Toc466374731"/>
      <w:r w:rsidRPr="00B25563">
        <w:rPr>
          <w:rStyle w:val="CharSectno"/>
        </w:rPr>
        <w:t>122A</w:t>
      </w:r>
      <w:r w:rsidRPr="00B25563">
        <w:t xml:space="preserve">  Delegating the power to issue certificates of proficiency</w:t>
      </w:r>
      <w:bookmarkEnd w:id="271"/>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writing, delegate the power to issue a certificate of proficiency under section</w:t>
      </w:r>
      <w:r w:rsidR="00B25563">
        <w:t> </w:t>
      </w:r>
      <w:r w:rsidRPr="00B25563">
        <w:t xml:space="preserve">121 to a body or organisation approved by the </w:t>
      </w:r>
      <w:r w:rsidR="00410792" w:rsidRPr="00B25563">
        <w:t>ACMA</w:t>
      </w:r>
      <w:r w:rsidRPr="00B25563">
        <w:t xml:space="preserve"> as mentioned in </w:t>
      </w:r>
      <w:r w:rsidR="00B25563">
        <w:t>paragraph (</w:t>
      </w:r>
      <w:r w:rsidRPr="00B25563">
        <w:t xml:space="preserve">b) of the definition of </w:t>
      </w:r>
      <w:r w:rsidRPr="00B25563">
        <w:rPr>
          <w:b/>
          <w:i/>
        </w:rPr>
        <w:t>approved examination</w:t>
      </w:r>
      <w:r w:rsidRPr="00B25563">
        <w:t xml:space="preserve"> in subsection</w:t>
      </w:r>
      <w:r w:rsidR="00B25563">
        <w:t> </w:t>
      </w:r>
      <w:r w:rsidRPr="00B25563">
        <w:t>122(2).</w:t>
      </w:r>
    </w:p>
    <w:p w:rsidR="00F9582C" w:rsidRPr="00B25563" w:rsidRDefault="00F9582C" w:rsidP="007466E0">
      <w:pPr>
        <w:pStyle w:val="subsection"/>
      </w:pPr>
      <w:r w:rsidRPr="00B25563">
        <w:tab/>
        <w:t>(1A)</w:t>
      </w:r>
      <w:r w:rsidRPr="00B25563">
        <w:tab/>
        <w:t>If, under section</w:t>
      </w:r>
      <w:r w:rsidR="00B25563">
        <w:t> </w:t>
      </w:r>
      <w:r w:rsidRPr="00B25563">
        <w:t xml:space="preserve">50 of the </w:t>
      </w:r>
      <w:r w:rsidRPr="00B25563">
        <w:rPr>
          <w:i/>
        </w:rPr>
        <w:t>Australian Communications and Media Authority Act 2005</w:t>
      </w:r>
      <w:r w:rsidRPr="00B25563">
        <w:t xml:space="preserve">, the ACMA has delegated the power referred to in </w:t>
      </w:r>
      <w:r w:rsidR="00B25563">
        <w:t>subsection (</w:t>
      </w:r>
      <w:r w:rsidRPr="00B25563">
        <w:t>1) of this section to a Division of the ACMA, the following provisions have effect:</w:t>
      </w:r>
    </w:p>
    <w:p w:rsidR="00F9582C" w:rsidRPr="00B25563" w:rsidRDefault="00F9582C" w:rsidP="00F9582C">
      <w:pPr>
        <w:pStyle w:val="paragraph"/>
      </w:pPr>
      <w:r w:rsidRPr="00B25563">
        <w:tab/>
        <w:t>(a)</w:t>
      </w:r>
      <w:r w:rsidRPr="00B25563">
        <w:tab/>
        <w:t xml:space="preserve">the Division may delegate the power to a body or organisation referred to in </w:t>
      </w:r>
      <w:r w:rsidR="00B25563">
        <w:t>subsection (</w:t>
      </w:r>
      <w:r w:rsidRPr="00B25563">
        <w:t>1) of this section;</w:t>
      </w:r>
    </w:p>
    <w:p w:rsidR="00F9582C" w:rsidRPr="00B25563" w:rsidRDefault="00F9582C" w:rsidP="00F9582C">
      <w:pPr>
        <w:pStyle w:val="paragraph"/>
      </w:pPr>
      <w:r w:rsidRPr="00B25563">
        <w:lastRenderedPageBreak/>
        <w:tab/>
        <w:t>(b)</w:t>
      </w:r>
      <w:r w:rsidRPr="00B25563">
        <w:tab/>
        <w:t>subsections</w:t>
      </w:r>
      <w:r w:rsidR="00B25563">
        <w:t> </w:t>
      </w:r>
      <w:r w:rsidRPr="00B25563">
        <w:t>52(2), (3), (4), (5) and (6)</w:t>
      </w:r>
      <w:r w:rsidRPr="00B25563">
        <w:rPr>
          <w:i/>
        </w:rPr>
        <w:t xml:space="preserve"> </w:t>
      </w:r>
      <w:r w:rsidRPr="00B25563">
        <w:t xml:space="preserve">of the </w:t>
      </w:r>
      <w:r w:rsidRPr="00B25563">
        <w:rPr>
          <w:i/>
        </w:rPr>
        <w:t xml:space="preserve">Australian Communications and Media Authority Act 2005 </w:t>
      </w:r>
      <w:r w:rsidRPr="00B25563">
        <w:t>have effect as if the delegation by the Division were a delegation under section</w:t>
      </w:r>
      <w:r w:rsidR="00B25563">
        <w:t> </w:t>
      </w:r>
      <w:r w:rsidRPr="00B25563">
        <w:t>52 of that Act.</w:t>
      </w:r>
    </w:p>
    <w:p w:rsidR="00EB5D5F" w:rsidRPr="00B25563" w:rsidRDefault="00EB5D5F" w:rsidP="003B0D3F">
      <w:pPr>
        <w:pStyle w:val="subsection"/>
        <w:keepNext/>
        <w:keepLines/>
      </w:pPr>
      <w:r w:rsidRPr="00B25563">
        <w:tab/>
        <w:t>(2)</w:t>
      </w:r>
      <w:r w:rsidRPr="00B25563">
        <w:tab/>
        <w:t>However, the delegate is not entitled to make a final decision refusing to issue a certificate of proficiency. If the delegate decides not to issue the certificate, the delegate must refer the application</w:t>
      </w:r>
      <w:r w:rsidR="00DF2781" w:rsidRPr="00B25563">
        <w:t>, for a final decision, to:</w:t>
      </w:r>
    </w:p>
    <w:p w:rsidR="00DF2781" w:rsidRPr="00B25563" w:rsidRDefault="00DF2781" w:rsidP="00DF2781">
      <w:pPr>
        <w:pStyle w:val="paragraph"/>
      </w:pPr>
      <w:r w:rsidRPr="00B25563">
        <w:tab/>
        <w:t>(a)</w:t>
      </w:r>
      <w:r w:rsidRPr="00B25563">
        <w:tab/>
        <w:t xml:space="preserve">the ACMA, if the delegation to the delegate was under </w:t>
      </w:r>
      <w:r w:rsidR="00B25563">
        <w:t>subsection (</w:t>
      </w:r>
      <w:r w:rsidRPr="00B25563">
        <w:t>1); or</w:t>
      </w:r>
    </w:p>
    <w:p w:rsidR="00DF2781" w:rsidRPr="00B25563" w:rsidRDefault="00DF2781" w:rsidP="00DF2781">
      <w:pPr>
        <w:pStyle w:val="paragraph"/>
      </w:pPr>
      <w:r w:rsidRPr="00B25563">
        <w:tab/>
        <w:t>(b)</w:t>
      </w:r>
      <w:r w:rsidRPr="00B25563">
        <w:tab/>
        <w:t xml:space="preserve">the Division that delegated the power, if the delegation to the delegate was under </w:t>
      </w:r>
      <w:r w:rsidR="00B25563">
        <w:t>subsection (</w:t>
      </w:r>
      <w:r w:rsidRPr="00B25563">
        <w:t>1A).</w:t>
      </w:r>
    </w:p>
    <w:p w:rsidR="00771A2B" w:rsidRPr="00B25563" w:rsidRDefault="00771A2B" w:rsidP="007466E0">
      <w:pPr>
        <w:pStyle w:val="subsection"/>
      </w:pPr>
      <w:r w:rsidRPr="00B25563">
        <w:tab/>
        <w:t>(3)</w:t>
      </w:r>
      <w:r w:rsidRPr="00B25563">
        <w:tab/>
        <w:t xml:space="preserve">The powers conferred on the ACMA by </w:t>
      </w:r>
      <w:r w:rsidR="00B25563">
        <w:t>subsection (</w:t>
      </w:r>
      <w:r w:rsidRPr="00B25563">
        <w:t xml:space="preserve">1), and on a Division of the ACMA by </w:t>
      </w:r>
      <w:r w:rsidR="00B25563">
        <w:t>subsection (</w:t>
      </w:r>
      <w:r w:rsidRPr="00B25563">
        <w:t>1A), are in addition to the powers conferred by section</w:t>
      </w:r>
      <w:r w:rsidR="00B25563">
        <w:t> </w:t>
      </w:r>
      <w:r w:rsidRPr="00B25563">
        <w:t>238 of this Act and by sections</w:t>
      </w:r>
      <w:r w:rsidR="00B25563">
        <w:t> </w:t>
      </w:r>
      <w:r w:rsidRPr="00B25563">
        <w:t xml:space="preserve">50, 51 and 52 of the </w:t>
      </w:r>
      <w:r w:rsidRPr="00B25563">
        <w:rPr>
          <w:i/>
        </w:rPr>
        <w:t>Australian Communications and Media Authority Act 2005</w:t>
      </w:r>
      <w:r w:rsidRPr="00B25563">
        <w:t>.</w:t>
      </w:r>
    </w:p>
    <w:p w:rsidR="00EB5D5F" w:rsidRPr="00B25563" w:rsidRDefault="00EB5D5F" w:rsidP="008A11E4">
      <w:pPr>
        <w:pStyle w:val="ActHead5"/>
      </w:pPr>
      <w:bookmarkStart w:id="272" w:name="_Toc466374732"/>
      <w:r w:rsidRPr="00B25563">
        <w:rPr>
          <w:rStyle w:val="CharSectno"/>
        </w:rPr>
        <w:t>123</w:t>
      </w:r>
      <w:r w:rsidRPr="00B25563">
        <w:t xml:space="preserve">  Re</w:t>
      </w:r>
      <w:r w:rsidR="00B25563">
        <w:noBreakHyphen/>
      </w:r>
      <w:r w:rsidRPr="00B25563">
        <w:t>examination of qualified operators</w:t>
      </w:r>
      <w:bookmarkEnd w:id="272"/>
    </w:p>
    <w:p w:rsidR="00EB5D5F" w:rsidRPr="00B25563" w:rsidRDefault="00EB5D5F" w:rsidP="008A4053">
      <w:pPr>
        <w:pStyle w:val="subsection"/>
      </w:pPr>
      <w:r w:rsidRPr="00B25563">
        <w:tab/>
        <w:t>(1)</w:t>
      </w:r>
      <w:r w:rsidRPr="00B25563">
        <w:tab/>
        <w:t>If, at any time:</w:t>
      </w:r>
    </w:p>
    <w:p w:rsidR="00EB5D5F" w:rsidRPr="00B25563" w:rsidRDefault="00EB5D5F">
      <w:pPr>
        <w:pStyle w:val="paragraph"/>
      </w:pPr>
      <w:r w:rsidRPr="00B25563">
        <w:tab/>
        <w:t>(a)</w:t>
      </w:r>
      <w:r w:rsidRPr="00B25563">
        <w:tab/>
        <w:t xml:space="preserve">the </w:t>
      </w:r>
      <w:r w:rsidR="00410792" w:rsidRPr="00B25563">
        <w:t>ACMA</w:t>
      </w:r>
      <w:r w:rsidRPr="00B25563">
        <w:t xml:space="preserve"> has reasonable grounds for believing that a qualified operator will probably be unable to achieve satisfactory results in an examination of the kind referred to in paragraph</w:t>
      </w:r>
      <w:r w:rsidR="00B25563">
        <w:t> </w:t>
      </w:r>
      <w:r w:rsidRPr="00B25563">
        <w:t>122(1)(b);</w:t>
      </w:r>
    </w:p>
    <w:p w:rsidR="00EB5D5F" w:rsidRPr="00B25563" w:rsidRDefault="00EB5D5F">
      <w:pPr>
        <w:pStyle w:val="subsection2"/>
      </w:pPr>
      <w:r w:rsidRPr="00B25563">
        <w:t xml:space="preserve">the </w:t>
      </w:r>
      <w:r w:rsidR="00410792" w:rsidRPr="00B25563">
        <w:t>ACMA</w:t>
      </w:r>
      <w:r w:rsidRPr="00B25563">
        <w:t xml:space="preserve"> may:</w:t>
      </w:r>
    </w:p>
    <w:p w:rsidR="00EB5D5F" w:rsidRPr="00B25563" w:rsidRDefault="00EB5D5F">
      <w:pPr>
        <w:pStyle w:val="paragraph"/>
      </w:pPr>
      <w:r w:rsidRPr="00B25563">
        <w:tab/>
        <w:t>(b)</w:t>
      </w:r>
      <w:r w:rsidRPr="00B25563">
        <w:tab/>
        <w:t>give to the operator a written request that the operator submit himself or herself to an examination, or a further examination, of that kind.</w:t>
      </w:r>
    </w:p>
    <w:p w:rsidR="00EB5D5F" w:rsidRPr="00B25563" w:rsidRDefault="00EB5D5F" w:rsidP="008A4053">
      <w:pPr>
        <w:pStyle w:val="subsection"/>
      </w:pPr>
      <w:r w:rsidRPr="00B25563">
        <w:tab/>
        <w:t>(2)</w:t>
      </w:r>
      <w:r w:rsidRPr="00B25563">
        <w:tab/>
        <w:t>The request must set out:</w:t>
      </w:r>
    </w:p>
    <w:p w:rsidR="00EB5D5F" w:rsidRPr="00B25563" w:rsidRDefault="00EB5D5F">
      <w:pPr>
        <w:pStyle w:val="paragraph"/>
      </w:pPr>
      <w:r w:rsidRPr="00B25563">
        <w:tab/>
        <w:t>(a)</w:t>
      </w:r>
      <w:r w:rsidRPr="00B25563">
        <w:tab/>
        <w:t>particulars of the examination in question; and</w:t>
      </w:r>
    </w:p>
    <w:p w:rsidR="00EB5D5F" w:rsidRPr="00B25563" w:rsidRDefault="00EB5D5F">
      <w:pPr>
        <w:pStyle w:val="paragraph"/>
      </w:pPr>
      <w:r w:rsidRPr="00B25563">
        <w:tab/>
        <w:t>(b)</w:t>
      </w:r>
      <w:r w:rsidRPr="00B25563">
        <w:tab/>
        <w:t>the time and place of the examination; and</w:t>
      </w:r>
    </w:p>
    <w:p w:rsidR="00EB5D5F" w:rsidRPr="00B25563" w:rsidRDefault="00EB5D5F">
      <w:pPr>
        <w:pStyle w:val="paragraph"/>
      </w:pPr>
      <w:r w:rsidRPr="00B25563">
        <w:tab/>
        <w:t>(c)</w:t>
      </w:r>
      <w:r w:rsidRPr="00B25563">
        <w:tab/>
        <w:t>the effect of subparagraph</w:t>
      </w:r>
      <w:r w:rsidR="00B25563">
        <w:t> </w:t>
      </w:r>
      <w:r w:rsidRPr="00B25563">
        <w:t>124(3)(b)(iii).</w:t>
      </w:r>
    </w:p>
    <w:p w:rsidR="00EB5D5F" w:rsidRPr="00B25563" w:rsidRDefault="00EB5D5F" w:rsidP="008A11E4">
      <w:pPr>
        <w:pStyle w:val="ActHead5"/>
      </w:pPr>
      <w:bookmarkStart w:id="273" w:name="_Toc466374733"/>
      <w:r w:rsidRPr="00B25563">
        <w:rPr>
          <w:rStyle w:val="CharSectno"/>
        </w:rPr>
        <w:lastRenderedPageBreak/>
        <w:t>124</w:t>
      </w:r>
      <w:r w:rsidRPr="00B25563">
        <w:t xml:space="preserve">  Cancelling certificates of proficiency</w:t>
      </w:r>
      <w:bookmarkEnd w:id="273"/>
    </w:p>
    <w:p w:rsidR="00EB5D5F" w:rsidRPr="00B25563" w:rsidRDefault="00EB5D5F" w:rsidP="008A4053">
      <w:pPr>
        <w:pStyle w:val="subsection"/>
      </w:pPr>
      <w:r w:rsidRPr="00B25563">
        <w:tab/>
        <w:t>(1)</w:t>
      </w:r>
      <w:r w:rsidRPr="00B25563">
        <w:tab/>
        <w:t xml:space="preserve">The </w:t>
      </w:r>
      <w:r w:rsidR="00410792" w:rsidRPr="00B25563">
        <w:t>ACMA</w:t>
      </w:r>
      <w:r w:rsidRPr="00B25563">
        <w:t xml:space="preserve"> may, by written notice given to a qualified operator, cancel the operator’s certificate of proficiency.</w:t>
      </w:r>
    </w:p>
    <w:p w:rsidR="00EB5D5F" w:rsidRPr="00B25563" w:rsidRDefault="00EB5D5F" w:rsidP="008A4053">
      <w:pPr>
        <w:pStyle w:val="subsection"/>
      </w:pPr>
      <w:r w:rsidRPr="00B25563">
        <w:tab/>
        <w:t>(2)</w:t>
      </w:r>
      <w:r w:rsidRPr="00B25563">
        <w:tab/>
        <w:t>The notice must give the reasons for the cancellation.</w:t>
      </w:r>
    </w:p>
    <w:p w:rsidR="00EB5D5F" w:rsidRPr="00B25563" w:rsidRDefault="00EB5D5F" w:rsidP="008A4053">
      <w:pPr>
        <w:pStyle w:val="subsection"/>
      </w:pPr>
      <w:r w:rsidRPr="00B25563">
        <w:tab/>
        <w:t>(3)</w:t>
      </w:r>
      <w:r w:rsidRPr="00B25563">
        <w:tab/>
        <w:t xml:space="preserve">In deciding whether to cancel the certificate, the </w:t>
      </w:r>
      <w:r w:rsidR="00410792" w:rsidRPr="00B25563">
        <w:t>ACMA</w:t>
      </w:r>
      <w:r w:rsidRPr="00B25563">
        <w:t xml:space="preserve"> must have regard to:</w:t>
      </w:r>
    </w:p>
    <w:p w:rsidR="00EB5D5F" w:rsidRPr="00B25563" w:rsidRDefault="00EB5D5F">
      <w:pPr>
        <w:pStyle w:val="paragraph"/>
      </w:pPr>
      <w:r w:rsidRPr="00B25563">
        <w:tab/>
        <w:t>(a)</w:t>
      </w:r>
      <w:r w:rsidRPr="00B25563">
        <w:tab/>
        <w:t>all matters that it considers relevant; and</w:t>
      </w:r>
    </w:p>
    <w:p w:rsidR="00EB5D5F" w:rsidRPr="00B25563" w:rsidRDefault="00EB5D5F">
      <w:pPr>
        <w:pStyle w:val="paragraph"/>
      </w:pPr>
      <w:r w:rsidRPr="00B25563">
        <w:tab/>
        <w:t>(b)</w:t>
      </w:r>
      <w:r w:rsidRPr="00B25563">
        <w:tab/>
        <w:t xml:space="preserve">without limiting </w:t>
      </w:r>
      <w:r w:rsidR="00B25563">
        <w:t>paragraph (</w:t>
      </w:r>
      <w:r w:rsidRPr="00B25563">
        <w:t>a), the following matters:</w:t>
      </w:r>
    </w:p>
    <w:p w:rsidR="00EB5D5F" w:rsidRPr="00B25563" w:rsidRDefault="00EB5D5F">
      <w:pPr>
        <w:pStyle w:val="paragraphsub"/>
      </w:pPr>
      <w:r w:rsidRPr="00B25563">
        <w:tab/>
        <w:t>(i)</w:t>
      </w:r>
      <w:r w:rsidRPr="00B25563">
        <w:tab/>
        <w:t xml:space="preserve">any matters to which the </w:t>
      </w:r>
      <w:r w:rsidR="00410792" w:rsidRPr="00B25563">
        <w:t>ACMA</w:t>
      </w:r>
      <w:r w:rsidRPr="00B25563">
        <w:t xml:space="preserve"> must have regard in deciding whether to issue a certificate of proficiency;</w:t>
      </w:r>
    </w:p>
    <w:p w:rsidR="00EB5D5F" w:rsidRPr="00B25563" w:rsidRDefault="00EB5D5F">
      <w:pPr>
        <w:pStyle w:val="paragraphsub"/>
      </w:pPr>
      <w:r w:rsidRPr="00B25563">
        <w:tab/>
        <w:t>(ii)</w:t>
      </w:r>
      <w:r w:rsidRPr="00B25563">
        <w:tab/>
        <w:t xml:space="preserve">whether the </w:t>
      </w:r>
      <w:r w:rsidR="00410792" w:rsidRPr="00B25563">
        <w:t>ACMA</w:t>
      </w:r>
      <w:r w:rsidRPr="00B25563">
        <w:t xml:space="preserve"> is satisfied, that the operator has failed to achieve satisfactory results in an examination or further examination referred to in section</w:t>
      </w:r>
      <w:r w:rsidR="00B25563">
        <w:t> </w:t>
      </w:r>
      <w:r w:rsidRPr="00B25563">
        <w:t>123;</w:t>
      </w:r>
    </w:p>
    <w:p w:rsidR="00EB5D5F" w:rsidRPr="00B25563" w:rsidRDefault="00EB5D5F">
      <w:pPr>
        <w:pStyle w:val="paragraphsub"/>
      </w:pPr>
      <w:r w:rsidRPr="00B25563">
        <w:tab/>
        <w:t>(iii)</w:t>
      </w:r>
      <w:r w:rsidRPr="00B25563">
        <w:tab/>
        <w:t>whether the operator has refused or failed, without reasonable excuse, to comply with a request under section</w:t>
      </w:r>
      <w:r w:rsidR="00B25563">
        <w:t> </w:t>
      </w:r>
      <w:r w:rsidRPr="00B25563">
        <w:t>123;</w:t>
      </w:r>
    </w:p>
    <w:p w:rsidR="00EB5D5F" w:rsidRPr="00B25563" w:rsidRDefault="00EB5D5F">
      <w:pPr>
        <w:pStyle w:val="paragraphsub"/>
      </w:pPr>
      <w:r w:rsidRPr="00B25563">
        <w:tab/>
        <w:t>(iv)</w:t>
      </w:r>
      <w:r w:rsidRPr="00B25563">
        <w:tab/>
        <w:t>whether the operator has been convicted of an offence against the regulations;</w:t>
      </w:r>
    </w:p>
    <w:p w:rsidR="00EB5D5F" w:rsidRPr="00B25563" w:rsidRDefault="00EB5D5F">
      <w:pPr>
        <w:pStyle w:val="paragraphsub"/>
      </w:pPr>
      <w:r w:rsidRPr="00B25563">
        <w:tab/>
        <w:t>(iva)</w:t>
      </w:r>
      <w:r w:rsidRPr="00B25563">
        <w:tab/>
        <w:t>whether the operator has been convicted of an offence against section</w:t>
      </w:r>
      <w:r w:rsidR="00B25563">
        <w:t> </w:t>
      </w:r>
      <w:r w:rsidRPr="00B25563">
        <w:t xml:space="preserve">136.1 or 137.1 of the </w:t>
      </w:r>
      <w:r w:rsidRPr="00B25563">
        <w:rPr>
          <w:i/>
        </w:rPr>
        <w:t>Criminal Code</w:t>
      </w:r>
      <w:r w:rsidRPr="00B25563">
        <w:t xml:space="preserve"> that relates to this Act;</w:t>
      </w:r>
    </w:p>
    <w:p w:rsidR="00EB5D5F" w:rsidRPr="00B25563" w:rsidRDefault="00EB5D5F">
      <w:pPr>
        <w:pStyle w:val="paragraphsub"/>
      </w:pPr>
      <w:r w:rsidRPr="00B25563">
        <w:tab/>
        <w:t>(v)</w:t>
      </w:r>
      <w:r w:rsidRPr="00B25563">
        <w:tab/>
        <w:t xml:space="preserve">whether the </w:t>
      </w:r>
      <w:r w:rsidR="00410792" w:rsidRPr="00B25563">
        <w:t>ACMA</w:t>
      </w:r>
      <w:r w:rsidRPr="00B25563">
        <w:t xml:space="preserve"> is satisfied that the operator has contravened rules relating to the conduct or administration of an examination of the kind referred to in paragraph</w:t>
      </w:r>
      <w:r w:rsidR="00B25563">
        <w:t> </w:t>
      </w:r>
      <w:r w:rsidRPr="00B25563">
        <w:t>122(1)(b).</w:t>
      </w:r>
    </w:p>
    <w:p w:rsidR="00EB5D5F" w:rsidRPr="00B25563" w:rsidRDefault="00EB5D5F">
      <w:pPr>
        <w:pStyle w:val="notetext"/>
      </w:pPr>
      <w:r w:rsidRPr="00B25563">
        <w:t>Note:</w:t>
      </w:r>
      <w:r w:rsidRPr="00B25563">
        <w:tab/>
        <w:t>Cancellations of certificates of proficiency are reviewable under Part</w:t>
      </w:r>
      <w:r w:rsidR="00B25563">
        <w:t> </w:t>
      </w:r>
      <w:r w:rsidRPr="00B25563">
        <w:t>5.6.</w:t>
      </w:r>
    </w:p>
    <w:p w:rsidR="00EB5D5F" w:rsidRPr="00B25563" w:rsidRDefault="00EB5D5F" w:rsidP="008A4053">
      <w:pPr>
        <w:pStyle w:val="subsection"/>
      </w:pPr>
      <w:r w:rsidRPr="00B25563">
        <w:tab/>
        <w:t>(4)</w:t>
      </w:r>
      <w:r w:rsidRPr="00B25563">
        <w:tab/>
        <w:t>If:</w:t>
      </w:r>
    </w:p>
    <w:p w:rsidR="00EB5D5F" w:rsidRPr="00B25563" w:rsidRDefault="00EB5D5F">
      <w:pPr>
        <w:pStyle w:val="paragraph"/>
      </w:pPr>
      <w:r w:rsidRPr="00B25563">
        <w:tab/>
        <w:t>(a)</w:t>
      </w:r>
      <w:r w:rsidRPr="00B25563">
        <w:tab/>
        <w:t>a person has been issued with a certificate of proficiency; and</w:t>
      </w:r>
    </w:p>
    <w:p w:rsidR="00EB5D5F" w:rsidRPr="00B25563" w:rsidRDefault="00EB5D5F">
      <w:pPr>
        <w:pStyle w:val="paragraph"/>
      </w:pPr>
      <w:r w:rsidRPr="00B25563">
        <w:tab/>
        <w:t>(b)</w:t>
      </w:r>
      <w:r w:rsidRPr="00B25563">
        <w:tab/>
        <w:t xml:space="preserve">the </w:t>
      </w:r>
      <w:r w:rsidR="00FD6AFB" w:rsidRPr="00B25563">
        <w:t>ACMA</w:t>
      </w:r>
      <w:r w:rsidRPr="00B25563">
        <w:t xml:space="preserve"> subsequently cancels the certificate;</w:t>
      </w:r>
    </w:p>
    <w:p w:rsidR="00EB5D5F" w:rsidRPr="00B25563" w:rsidRDefault="00EB5D5F">
      <w:pPr>
        <w:pStyle w:val="subsection2"/>
      </w:pPr>
      <w:r w:rsidRPr="00B25563">
        <w:t xml:space="preserve">the person must not fail to return the certificate to the </w:t>
      </w:r>
      <w:r w:rsidR="00FD6AFB" w:rsidRPr="00B25563">
        <w:t>ACMA</w:t>
      </w:r>
      <w:r w:rsidRPr="00B25563">
        <w:t>, either by hand or by certified mail, within 7</w:t>
      </w:r>
      <w:r w:rsidR="00DC3953" w:rsidRPr="00B25563">
        <w:t xml:space="preserve"> </w:t>
      </w:r>
      <w:r w:rsidRPr="00B25563">
        <w:t>days after receiving notification of the cancellation.</w:t>
      </w:r>
    </w:p>
    <w:p w:rsidR="00EB5D5F" w:rsidRPr="00B25563" w:rsidRDefault="00EB5D5F">
      <w:pPr>
        <w:pStyle w:val="Penalty"/>
        <w:tabs>
          <w:tab w:val="left" w:pos="5387"/>
        </w:tabs>
      </w:pPr>
      <w:r w:rsidRPr="00B25563">
        <w:lastRenderedPageBreak/>
        <w:t>Penalty:</w:t>
      </w:r>
      <w:r w:rsidRPr="00B25563">
        <w:tab/>
        <w:t>20 penalty units.</w:t>
      </w:r>
    </w:p>
    <w:p w:rsidR="00EB5D5F" w:rsidRPr="00B25563" w:rsidRDefault="00EB5D5F" w:rsidP="008A4053">
      <w:pPr>
        <w:pStyle w:val="subsection"/>
      </w:pPr>
      <w:r w:rsidRPr="00B25563">
        <w:tab/>
        <w:t>(5)</w:t>
      </w:r>
      <w:r w:rsidRPr="00B25563">
        <w:tab/>
      </w:r>
      <w:r w:rsidR="00B25563">
        <w:t>Subsection (</w:t>
      </w:r>
      <w:r w:rsidRPr="00B25563">
        <w:t>4)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5)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(6)</w:t>
      </w:r>
      <w:r w:rsidRPr="00B25563">
        <w:tab/>
      </w:r>
      <w:r w:rsidR="00B25563">
        <w:t>Subsection (</w:t>
      </w:r>
      <w:r w:rsidRPr="00B25563">
        <w:t>4)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385B39">
      <w:pPr>
        <w:pStyle w:val="ActHead3"/>
        <w:pageBreakBefore/>
      </w:pPr>
      <w:bookmarkStart w:id="274" w:name="_Toc466374734"/>
      <w:r w:rsidRPr="00B25563">
        <w:rPr>
          <w:rStyle w:val="CharDivNo"/>
        </w:rPr>
        <w:lastRenderedPageBreak/>
        <w:t>Division</w:t>
      </w:r>
      <w:r w:rsidR="00B25563" w:rsidRPr="00B25563">
        <w:rPr>
          <w:rStyle w:val="CharDivNo"/>
        </w:rPr>
        <w:t> </w:t>
      </w:r>
      <w:r w:rsidRPr="00B25563">
        <w:rPr>
          <w:rStyle w:val="CharDivNo"/>
        </w:rPr>
        <w:t>6</w:t>
      </w:r>
      <w:r w:rsidRPr="00B25563">
        <w:t>—</w:t>
      </w:r>
      <w:r w:rsidRPr="00B25563">
        <w:rPr>
          <w:rStyle w:val="CharDivText"/>
        </w:rPr>
        <w:t>Suspending and cancelling apparatus licences: general</w:t>
      </w:r>
      <w:bookmarkEnd w:id="274"/>
    </w:p>
    <w:p w:rsidR="00EB5D5F" w:rsidRPr="00B25563" w:rsidRDefault="00EB5D5F" w:rsidP="008A11E4">
      <w:pPr>
        <w:pStyle w:val="ActHead4"/>
      </w:pPr>
      <w:bookmarkStart w:id="275" w:name="_Toc466374735"/>
      <w:r w:rsidRPr="00B25563">
        <w:rPr>
          <w:rStyle w:val="CharSubdNo"/>
        </w:rPr>
        <w:t>Subdivision A</w:t>
      </w:r>
      <w:r w:rsidRPr="00B25563">
        <w:t>—</w:t>
      </w:r>
      <w:r w:rsidRPr="00B25563">
        <w:rPr>
          <w:rStyle w:val="CharSubdText"/>
        </w:rPr>
        <w:t>General provisions</w:t>
      </w:r>
      <w:bookmarkEnd w:id="275"/>
    </w:p>
    <w:p w:rsidR="00EB5D5F" w:rsidRPr="00B25563" w:rsidRDefault="00EB5D5F" w:rsidP="008A11E4">
      <w:pPr>
        <w:pStyle w:val="ActHead5"/>
      </w:pPr>
      <w:bookmarkStart w:id="276" w:name="_Toc466374736"/>
      <w:r w:rsidRPr="00B25563">
        <w:rPr>
          <w:rStyle w:val="CharSectno"/>
        </w:rPr>
        <w:t>125</w:t>
      </w:r>
      <w:r w:rsidRPr="00B25563">
        <w:t xml:space="preserve">  Application of this Subdivision</w:t>
      </w:r>
      <w:bookmarkEnd w:id="276"/>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this Subdivision applies to an apparatus licence if the </w:t>
      </w:r>
      <w:r w:rsidR="00FD6AFB" w:rsidRPr="00B25563">
        <w:t>ACMA</w:t>
      </w:r>
      <w:r w:rsidRPr="00B25563">
        <w:t xml:space="preserve"> is satisfied that the licensee, or a person authorised by the licensee to operate a radiocommunications device under the licence, has:</w:t>
      </w:r>
    </w:p>
    <w:p w:rsidR="00EB5D5F" w:rsidRPr="00B25563" w:rsidRDefault="00EB5D5F">
      <w:pPr>
        <w:pStyle w:val="paragraph"/>
      </w:pPr>
      <w:r w:rsidRPr="00B25563">
        <w:tab/>
        <w:t>(a)</w:t>
      </w:r>
      <w:r w:rsidRPr="00B25563">
        <w:tab/>
        <w:t>contravened a condition of the licence (other than a condition set out in paragraph</w:t>
      </w:r>
      <w:r w:rsidR="00B25563">
        <w:t> </w:t>
      </w:r>
      <w:r w:rsidRPr="00B25563">
        <w:t>109A(1)(g), (ga),</w:t>
      </w:r>
      <w:r w:rsidR="00F429E8" w:rsidRPr="00B25563">
        <w:t xml:space="preserve"> (ia), (ib), (ic), (id), (ie), (if), (ij)</w:t>
      </w:r>
      <w:r w:rsidRPr="00B25563">
        <w:t xml:space="preserve"> or (j) or subsection</w:t>
      </w:r>
      <w:r w:rsidR="00B25563">
        <w:t> </w:t>
      </w:r>
      <w:r w:rsidRPr="00B25563">
        <w:t>109A(2) or (3)), or in any other way contravened this Act; or</w:t>
      </w:r>
    </w:p>
    <w:p w:rsidR="00EB5D5F" w:rsidRPr="00B25563" w:rsidRDefault="00EB5D5F">
      <w:pPr>
        <w:pStyle w:val="paragraph"/>
      </w:pPr>
      <w:r w:rsidRPr="00B25563">
        <w:tab/>
        <w:t>(b)</w:t>
      </w:r>
      <w:r w:rsidRPr="00B25563">
        <w:tab/>
        <w:t>operated a radiocommunications device under the licence, or purportedly under the licence:</w:t>
      </w:r>
    </w:p>
    <w:p w:rsidR="00EB5D5F" w:rsidRPr="00B25563" w:rsidRDefault="00EB5D5F">
      <w:pPr>
        <w:pStyle w:val="paragraphsub"/>
      </w:pPr>
      <w:r w:rsidRPr="00B25563">
        <w:tab/>
        <w:t>(i)</w:t>
      </w:r>
      <w:r w:rsidRPr="00B25563">
        <w:tab/>
        <w:t>in contravention of any other law (whether written or unwritten) of the Commonwealth, a State or a Territory; or</w:t>
      </w:r>
    </w:p>
    <w:p w:rsidR="00EB5D5F" w:rsidRPr="00B25563" w:rsidRDefault="00EB5D5F">
      <w:pPr>
        <w:pStyle w:val="paragraphsub"/>
      </w:pPr>
      <w:r w:rsidRPr="00B25563">
        <w:tab/>
        <w:t>(ii)</w:t>
      </w:r>
      <w:r w:rsidRPr="00B25563">
        <w:tab/>
        <w:t>in the course of contravening such a law.</w:t>
      </w:r>
    </w:p>
    <w:p w:rsidR="00EB5D5F" w:rsidRPr="00B25563" w:rsidRDefault="00EB5D5F" w:rsidP="008A4053">
      <w:pPr>
        <w:pStyle w:val="subsection"/>
      </w:pPr>
      <w:r w:rsidRPr="00B25563">
        <w:tab/>
        <w:t>(2)</w:t>
      </w:r>
      <w:r w:rsidRPr="00B25563">
        <w:tab/>
        <w:t>This Subdivision does not apply to transmitter licences issued under section</w:t>
      </w:r>
      <w:r w:rsidR="00B25563">
        <w:t> </w:t>
      </w:r>
      <w:r w:rsidRPr="00B25563">
        <w:t>101A</w:t>
      </w:r>
      <w:r w:rsidR="002C0F8A" w:rsidRPr="00B25563">
        <w:t xml:space="preserve"> or 102</w:t>
      </w:r>
      <w:r w:rsidRPr="00B25563">
        <w:t>.</w:t>
      </w:r>
    </w:p>
    <w:p w:rsidR="00EB5D5F" w:rsidRPr="00B25563" w:rsidRDefault="00EB5D5F" w:rsidP="008A11E4">
      <w:pPr>
        <w:pStyle w:val="ActHead5"/>
      </w:pPr>
      <w:bookmarkStart w:id="277" w:name="_Toc466374737"/>
      <w:r w:rsidRPr="00B25563">
        <w:rPr>
          <w:rStyle w:val="CharSectno"/>
        </w:rPr>
        <w:t>126</w:t>
      </w:r>
      <w:r w:rsidRPr="00B25563">
        <w:t xml:space="preserve">  Suspending apparatus licences</w:t>
      </w:r>
      <w:bookmarkEnd w:id="277"/>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may, by written notice given to the licensee, suspend the apparatus licence.</w:t>
      </w:r>
    </w:p>
    <w:p w:rsidR="00EB5D5F" w:rsidRPr="00B25563" w:rsidRDefault="00EB5D5F">
      <w:pPr>
        <w:pStyle w:val="notetext"/>
      </w:pPr>
      <w:r w:rsidRPr="00B25563">
        <w:t>Note:</w:t>
      </w:r>
      <w:r w:rsidRPr="00B25563">
        <w:tab/>
        <w:t>Suspensions of apparatus licences are reviewable under Part</w:t>
      </w:r>
      <w:r w:rsidR="00B25563">
        <w:t> </w:t>
      </w:r>
      <w:r w:rsidRPr="00B25563">
        <w:t>5.6.</w:t>
      </w:r>
    </w:p>
    <w:p w:rsidR="00EB5D5F" w:rsidRPr="00B25563" w:rsidRDefault="00EB5D5F" w:rsidP="008A4053">
      <w:pPr>
        <w:pStyle w:val="subsection"/>
      </w:pPr>
      <w:r w:rsidRPr="00B25563">
        <w:tab/>
        <w:t>(2)</w:t>
      </w:r>
      <w:r w:rsidRPr="00B25563">
        <w:tab/>
        <w:t>The notice must give the reasons for suspending the licence.</w:t>
      </w:r>
    </w:p>
    <w:p w:rsidR="00EB5D5F" w:rsidRPr="00B25563" w:rsidRDefault="00EB5D5F" w:rsidP="008A4053">
      <w:pPr>
        <w:pStyle w:val="subsection"/>
      </w:pPr>
      <w:r w:rsidRPr="00B25563">
        <w:tab/>
        <w:t>(3)</w:t>
      </w:r>
      <w:r w:rsidRPr="00B25563">
        <w:tab/>
        <w:t xml:space="preserve">The </w:t>
      </w:r>
      <w:r w:rsidR="00FD6AFB" w:rsidRPr="00B25563">
        <w:t>ACMA</w:t>
      </w:r>
      <w:r w:rsidRPr="00B25563">
        <w:t xml:space="preserve"> may, at any time, by written notice given to the licensee, revoke the suspension of the licence.</w:t>
      </w:r>
    </w:p>
    <w:p w:rsidR="00EB5D5F" w:rsidRPr="00B25563" w:rsidRDefault="00EB5D5F" w:rsidP="00FB3972">
      <w:pPr>
        <w:pStyle w:val="ActHead5"/>
      </w:pPr>
      <w:bookmarkStart w:id="278" w:name="_Toc466374738"/>
      <w:r w:rsidRPr="00B25563">
        <w:rPr>
          <w:rStyle w:val="CharSectno"/>
        </w:rPr>
        <w:lastRenderedPageBreak/>
        <w:t>127</w:t>
      </w:r>
      <w:r w:rsidRPr="00B25563">
        <w:t xml:space="preserve">  Period of suspension</w:t>
      </w:r>
      <w:bookmarkEnd w:id="278"/>
    </w:p>
    <w:p w:rsidR="00EB5D5F" w:rsidRPr="00B25563" w:rsidRDefault="00EB5D5F" w:rsidP="00FB3972">
      <w:pPr>
        <w:pStyle w:val="subsection"/>
        <w:keepNext/>
        <w:keepLines/>
      </w:pPr>
      <w:r w:rsidRPr="00B25563">
        <w:tab/>
        <w:t>(1)</w:t>
      </w:r>
      <w:r w:rsidRPr="00B25563">
        <w:tab/>
        <w:t xml:space="preserve">Subject to </w:t>
      </w:r>
      <w:r w:rsidR="00B25563">
        <w:t>subsection (</w:t>
      </w:r>
      <w:r w:rsidRPr="00B25563">
        <w:t>2), the suspension of the apparatus licence, unless it is sooner revoked, ceases:</w:t>
      </w:r>
    </w:p>
    <w:p w:rsidR="00EB5D5F" w:rsidRPr="00B25563" w:rsidRDefault="00EB5D5F">
      <w:pPr>
        <w:pStyle w:val="paragraph"/>
      </w:pPr>
      <w:r w:rsidRPr="00B25563">
        <w:tab/>
        <w:t>(a)</w:t>
      </w:r>
      <w:r w:rsidRPr="00B25563">
        <w:tab/>
        <w:t>if, within 28 days after the suspension, proceedings for an offence against this Act are instituted against the licensee, or against a person authorised by the licensee to operate a radiocommunications device under the licence, and he or she is convicted of the offence—on the expiration of 14 days after the date of the conviction; or</w:t>
      </w:r>
    </w:p>
    <w:p w:rsidR="00EB5D5F" w:rsidRPr="00B25563" w:rsidRDefault="00EB5D5F">
      <w:pPr>
        <w:pStyle w:val="paragraph"/>
      </w:pPr>
      <w:r w:rsidRPr="00B25563">
        <w:tab/>
        <w:t>(b)</w:t>
      </w:r>
      <w:r w:rsidRPr="00B25563">
        <w:tab/>
        <w:t>if such proceedings are instituted within 28 days after the suspension and he or she is not convicted of the offence—on the completion of the proceedings; or</w:t>
      </w:r>
    </w:p>
    <w:p w:rsidR="00EB5D5F" w:rsidRPr="00B25563" w:rsidRDefault="00EB5D5F">
      <w:pPr>
        <w:pStyle w:val="paragraph"/>
      </w:pPr>
      <w:r w:rsidRPr="00B25563">
        <w:tab/>
        <w:t>(c)</w:t>
      </w:r>
      <w:r w:rsidRPr="00B25563">
        <w:tab/>
        <w:t>in any other case—on the expiration of 28 days after the suspension.</w:t>
      </w:r>
    </w:p>
    <w:p w:rsidR="00EB5D5F" w:rsidRPr="00B25563" w:rsidRDefault="00EB5D5F" w:rsidP="008A4053">
      <w:pPr>
        <w:pStyle w:val="subsection"/>
      </w:pPr>
      <w:r w:rsidRPr="00B25563">
        <w:tab/>
        <w:t>(2)</w:t>
      </w:r>
      <w:r w:rsidRPr="00B25563">
        <w:tab/>
        <w:t>If:</w:t>
      </w:r>
    </w:p>
    <w:p w:rsidR="00EB5D5F" w:rsidRPr="00B25563" w:rsidRDefault="00EB5D5F">
      <w:pPr>
        <w:pStyle w:val="paragraph"/>
      </w:pPr>
      <w:r w:rsidRPr="00B25563">
        <w:tab/>
        <w:t>(a)</w:t>
      </w:r>
      <w:r w:rsidRPr="00B25563">
        <w:tab/>
        <w:t>the notice of suspension specifies a day as the day on which the suspension of the apparatus licence ceases; and</w:t>
      </w:r>
    </w:p>
    <w:p w:rsidR="00EB5D5F" w:rsidRPr="00B25563" w:rsidRDefault="00EB5D5F">
      <w:pPr>
        <w:pStyle w:val="paragraph"/>
      </w:pPr>
      <w:r w:rsidRPr="00B25563">
        <w:tab/>
        <w:t>(b)</w:t>
      </w:r>
      <w:r w:rsidRPr="00B25563">
        <w:tab/>
        <w:t xml:space="preserve">that day occurs before the day fixed under </w:t>
      </w:r>
      <w:r w:rsidR="00B25563">
        <w:t>subsection (</w:t>
      </w:r>
      <w:r w:rsidRPr="00B25563">
        <w:t>1);</w:t>
      </w:r>
    </w:p>
    <w:p w:rsidR="00EB5D5F" w:rsidRPr="00B25563" w:rsidRDefault="00EB5D5F">
      <w:pPr>
        <w:pStyle w:val="subsection2"/>
      </w:pPr>
      <w:r w:rsidRPr="00B25563">
        <w:t>the suspension of the licence, unless it is sooner revoked, ceases on the day so specified.</w:t>
      </w:r>
    </w:p>
    <w:p w:rsidR="00EB5D5F" w:rsidRPr="00B25563" w:rsidRDefault="00EB5D5F" w:rsidP="008A4053">
      <w:pPr>
        <w:pStyle w:val="subsection"/>
      </w:pPr>
      <w:r w:rsidRPr="00B25563">
        <w:tab/>
        <w:t>(3)</w:t>
      </w:r>
      <w:r w:rsidRPr="00B25563">
        <w:tab/>
        <w:t xml:space="preserve">In </w:t>
      </w:r>
      <w:r w:rsidR="00B25563">
        <w:t>subsection (</w:t>
      </w:r>
      <w:r w:rsidRPr="00B25563">
        <w:t>1):</w:t>
      </w:r>
    </w:p>
    <w:p w:rsidR="00EB5D5F" w:rsidRPr="00B25563" w:rsidRDefault="00EB5D5F">
      <w:pPr>
        <w:pStyle w:val="Definition"/>
      </w:pPr>
      <w:r w:rsidRPr="00B25563">
        <w:rPr>
          <w:b/>
          <w:i/>
        </w:rPr>
        <w:t>proceedings</w:t>
      </w:r>
      <w:r w:rsidRPr="00B25563">
        <w:t xml:space="preserve"> does not include proceedings by way of appeal or review.</w:t>
      </w:r>
    </w:p>
    <w:p w:rsidR="00EB5D5F" w:rsidRPr="00B25563" w:rsidRDefault="00EB5D5F" w:rsidP="008A11E4">
      <w:pPr>
        <w:pStyle w:val="ActHead5"/>
      </w:pPr>
      <w:bookmarkStart w:id="279" w:name="_Toc466374739"/>
      <w:r w:rsidRPr="00B25563">
        <w:rPr>
          <w:rStyle w:val="CharSectno"/>
        </w:rPr>
        <w:t>128</w:t>
      </w:r>
      <w:r w:rsidRPr="00B25563">
        <w:t xml:space="preserve">  Cancelling apparatus licences</w:t>
      </w:r>
      <w:bookmarkEnd w:id="279"/>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may, by written notice given to the licensee, cancel the apparatus licence.</w:t>
      </w:r>
    </w:p>
    <w:p w:rsidR="00EB5D5F" w:rsidRPr="00B25563" w:rsidRDefault="00EB5D5F">
      <w:pPr>
        <w:pStyle w:val="notetext"/>
      </w:pPr>
      <w:r w:rsidRPr="00B25563">
        <w:t>Note:</w:t>
      </w:r>
      <w:r w:rsidRPr="00B25563">
        <w:tab/>
        <w:t>Cancellations of apparatus licences are reviewable under Part</w:t>
      </w:r>
      <w:r w:rsidR="00B25563">
        <w:t> </w:t>
      </w:r>
      <w:r w:rsidRPr="00B25563">
        <w:t>5.6.</w:t>
      </w:r>
    </w:p>
    <w:p w:rsidR="00EB5D5F" w:rsidRPr="00B25563" w:rsidRDefault="00EB5D5F" w:rsidP="008A4053">
      <w:pPr>
        <w:pStyle w:val="subsection"/>
      </w:pPr>
      <w:r w:rsidRPr="00B25563">
        <w:tab/>
        <w:t>(2)</w:t>
      </w:r>
      <w:r w:rsidRPr="00B25563">
        <w:tab/>
        <w:t>The notice must give the reasons for cancelling the licence.</w:t>
      </w:r>
    </w:p>
    <w:p w:rsidR="00EB5D5F" w:rsidRPr="00B25563" w:rsidRDefault="00EB5D5F" w:rsidP="00FB3972">
      <w:pPr>
        <w:pStyle w:val="ActHead4"/>
      </w:pPr>
      <w:bookmarkStart w:id="280" w:name="_Toc466374740"/>
      <w:r w:rsidRPr="00B25563">
        <w:rPr>
          <w:rStyle w:val="CharSubdNo"/>
        </w:rPr>
        <w:lastRenderedPageBreak/>
        <w:t>Subdivision B</w:t>
      </w:r>
      <w:r w:rsidRPr="00B25563">
        <w:t>—</w:t>
      </w:r>
      <w:r w:rsidRPr="00B25563">
        <w:rPr>
          <w:rStyle w:val="CharSubdText"/>
        </w:rPr>
        <w:t>International broadcasting services</w:t>
      </w:r>
      <w:bookmarkEnd w:id="280"/>
    </w:p>
    <w:p w:rsidR="00EB5D5F" w:rsidRPr="00B25563" w:rsidRDefault="00EB5D5F" w:rsidP="00FB3972">
      <w:pPr>
        <w:pStyle w:val="ActHead5"/>
      </w:pPr>
      <w:bookmarkStart w:id="281" w:name="_Toc466374741"/>
      <w:r w:rsidRPr="00B25563">
        <w:rPr>
          <w:rStyle w:val="CharSectno"/>
        </w:rPr>
        <w:t>128A</w:t>
      </w:r>
      <w:r w:rsidRPr="00B25563">
        <w:t xml:space="preserve">  Application of this Subdivision</w:t>
      </w:r>
      <w:bookmarkEnd w:id="281"/>
    </w:p>
    <w:p w:rsidR="00EB5D5F" w:rsidRPr="00B25563" w:rsidRDefault="00EB5D5F" w:rsidP="00FB3972">
      <w:pPr>
        <w:pStyle w:val="subsection"/>
        <w:keepNext/>
        <w:keepLines/>
      </w:pPr>
      <w:r w:rsidRPr="00B25563">
        <w:tab/>
      </w:r>
      <w:r w:rsidRPr="00B25563">
        <w:tab/>
        <w:t>This Subdivision applies to a transmitter licence if:</w:t>
      </w:r>
    </w:p>
    <w:p w:rsidR="00EB5D5F" w:rsidRPr="00B25563" w:rsidRDefault="00EB5D5F" w:rsidP="007466E0">
      <w:pPr>
        <w:pStyle w:val="paragraph"/>
      </w:pPr>
      <w:r w:rsidRPr="00B25563">
        <w:tab/>
        <w:t>(a)</w:t>
      </w:r>
      <w:r w:rsidRPr="00B25563">
        <w:tab/>
        <w:t>the licence authorises the operation of a radiocommunications transmitter for transmitting one or more international broadcasting services; and</w:t>
      </w:r>
    </w:p>
    <w:p w:rsidR="00EB5D5F" w:rsidRPr="00B25563" w:rsidRDefault="00EB5D5F">
      <w:pPr>
        <w:pStyle w:val="paragraph"/>
      </w:pPr>
      <w:r w:rsidRPr="00B25563">
        <w:tab/>
        <w:t>(b)</w:t>
      </w:r>
      <w:r w:rsidRPr="00B25563">
        <w:tab/>
        <w:t>each international broadcasting licence that authorised the provision of those international broadcasting services has been surrendered or cancelled.</w:t>
      </w:r>
    </w:p>
    <w:p w:rsidR="00EB5D5F" w:rsidRPr="00B25563" w:rsidRDefault="00EB5D5F" w:rsidP="008A11E4">
      <w:pPr>
        <w:pStyle w:val="ActHead5"/>
      </w:pPr>
      <w:bookmarkStart w:id="282" w:name="_Toc466374742"/>
      <w:r w:rsidRPr="00B25563">
        <w:rPr>
          <w:rStyle w:val="CharSectno"/>
        </w:rPr>
        <w:t>128B</w:t>
      </w:r>
      <w:r w:rsidRPr="00B25563">
        <w:t xml:space="preserve">  Cancelling transmitter licences</w:t>
      </w:r>
      <w:bookmarkEnd w:id="282"/>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must, by written notice given to the holder of the transmitter licence, cancel the transmitter licence.</w:t>
      </w:r>
    </w:p>
    <w:p w:rsidR="00EB5D5F" w:rsidRPr="00B25563" w:rsidRDefault="00EB5D5F" w:rsidP="008A4053">
      <w:pPr>
        <w:pStyle w:val="subsection"/>
      </w:pPr>
      <w:r w:rsidRPr="00B25563">
        <w:tab/>
        <w:t>(2)</w:t>
      </w:r>
      <w:r w:rsidRPr="00B25563">
        <w:tab/>
        <w:t>The notice must give the reasons for cancelling the licence.</w:t>
      </w:r>
    </w:p>
    <w:p w:rsidR="000442BA" w:rsidRPr="00B25563" w:rsidRDefault="000442BA" w:rsidP="00385B39">
      <w:pPr>
        <w:pStyle w:val="ActHead3"/>
        <w:pageBreakBefore/>
      </w:pPr>
      <w:bookmarkStart w:id="283" w:name="_Toc466374743"/>
      <w:r w:rsidRPr="00B25563">
        <w:rPr>
          <w:rStyle w:val="CharDivNo"/>
        </w:rPr>
        <w:lastRenderedPageBreak/>
        <w:t>Division</w:t>
      </w:r>
      <w:r w:rsidR="00B25563" w:rsidRPr="00B25563">
        <w:rPr>
          <w:rStyle w:val="CharDivNo"/>
        </w:rPr>
        <w:t> </w:t>
      </w:r>
      <w:r w:rsidRPr="00B25563">
        <w:rPr>
          <w:rStyle w:val="CharDivNo"/>
        </w:rPr>
        <w:t>6A</w:t>
      </w:r>
      <w:r w:rsidRPr="00B25563">
        <w:t>—</w:t>
      </w:r>
      <w:r w:rsidRPr="00B25563">
        <w:rPr>
          <w:rStyle w:val="CharDivText"/>
        </w:rPr>
        <w:t>Suspending and cancelling datacasting transmitter licences</w:t>
      </w:r>
      <w:bookmarkEnd w:id="283"/>
    </w:p>
    <w:p w:rsidR="000442BA" w:rsidRPr="00B25563" w:rsidRDefault="000442BA" w:rsidP="008A11E4">
      <w:pPr>
        <w:pStyle w:val="ActHead5"/>
      </w:pPr>
      <w:bookmarkStart w:id="284" w:name="_Toc466374744"/>
      <w:r w:rsidRPr="00B25563">
        <w:rPr>
          <w:rStyle w:val="CharSectno"/>
        </w:rPr>
        <w:t>128C</w:t>
      </w:r>
      <w:r w:rsidRPr="00B25563">
        <w:t xml:space="preserve">  Suspending datacasting transmitter licences</w:t>
      </w:r>
      <w:bookmarkEnd w:id="284"/>
    </w:p>
    <w:p w:rsidR="000442BA" w:rsidRPr="00B25563" w:rsidRDefault="000442BA" w:rsidP="007466E0">
      <w:pPr>
        <w:pStyle w:val="subsection"/>
      </w:pPr>
      <w:r w:rsidRPr="00B25563">
        <w:tab/>
        <w:t>(1)</w:t>
      </w:r>
      <w:r w:rsidRPr="00B25563">
        <w:tab/>
        <w:t>If the ACMA is satisfied that:</w:t>
      </w:r>
    </w:p>
    <w:p w:rsidR="000442BA" w:rsidRPr="00B25563" w:rsidRDefault="000442BA" w:rsidP="000442BA">
      <w:pPr>
        <w:pStyle w:val="paragraph"/>
      </w:pPr>
      <w:r w:rsidRPr="00B25563">
        <w:tab/>
        <w:t>(a)</w:t>
      </w:r>
      <w:r w:rsidRPr="00B25563">
        <w:tab/>
        <w:t>the licensee of a datacasting transmitter licence; or</w:t>
      </w:r>
    </w:p>
    <w:p w:rsidR="000442BA" w:rsidRPr="00B25563" w:rsidRDefault="000442BA" w:rsidP="000442BA">
      <w:pPr>
        <w:pStyle w:val="paragraph"/>
      </w:pPr>
      <w:r w:rsidRPr="00B25563">
        <w:tab/>
        <w:t>(b)</w:t>
      </w:r>
      <w:r w:rsidRPr="00B25563">
        <w:tab/>
        <w:t>a person authorised by the licensee to operate a radiocommunications transmitter under the licence;</w:t>
      </w:r>
    </w:p>
    <w:p w:rsidR="000442BA" w:rsidRPr="00B25563" w:rsidRDefault="000442BA" w:rsidP="000442BA">
      <w:pPr>
        <w:pStyle w:val="subsection2"/>
      </w:pPr>
      <w:r w:rsidRPr="00B25563">
        <w:t>has contravened a condition of the licence set out in paragraph</w:t>
      </w:r>
      <w:r w:rsidR="00B25563">
        <w:t> </w:t>
      </w:r>
      <w:r w:rsidRPr="00B25563">
        <w:t>109A(1)(g), (ga),</w:t>
      </w:r>
      <w:r w:rsidR="00174CFE" w:rsidRPr="00B25563">
        <w:t xml:space="preserve"> (ia), (ib), (ic), (id), (ie), (if), (ij)</w:t>
      </w:r>
      <w:r w:rsidRPr="00B25563">
        <w:t xml:space="preserve"> or (j) or subsection</w:t>
      </w:r>
      <w:r w:rsidR="00B25563">
        <w:t> </w:t>
      </w:r>
      <w:r w:rsidRPr="00B25563">
        <w:t>109A(2) or (3), the ACMA may, by written notice given to the licensee, suspend the licence.</w:t>
      </w:r>
    </w:p>
    <w:p w:rsidR="000442BA" w:rsidRPr="00B25563" w:rsidRDefault="000442BA" w:rsidP="007466E0">
      <w:pPr>
        <w:pStyle w:val="subsection"/>
      </w:pPr>
      <w:r w:rsidRPr="00B25563">
        <w:tab/>
        <w:t>(2)</w:t>
      </w:r>
      <w:r w:rsidRPr="00B25563">
        <w:tab/>
        <w:t>The notice of suspension must specify, as the day on which the suspension ceases, the first day after the end of the period specified in the notice.</w:t>
      </w:r>
    </w:p>
    <w:p w:rsidR="000442BA" w:rsidRPr="00B25563" w:rsidRDefault="000442BA" w:rsidP="007466E0">
      <w:pPr>
        <w:pStyle w:val="subsection"/>
      </w:pPr>
      <w:r w:rsidRPr="00B25563">
        <w:tab/>
        <w:t>(3)</w:t>
      </w:r>
      <w:r w:rsidRPr="00B25563">
        <w:tab/>
        <w:t>The ACMA may, at any time, by written notice given to the licensee, revoke the suspension of the licence.</w:t>
      </w:r>
    </w:p>
    <w:p w:rsidR="000442BA" w:rsidRPr="00B25563" w:rsidRDefault="000442BA" w:rsidP="007466E0">
      <w:pPr>
        <w:pStyle w:val="subsection"/>
      </w:pPr>
      <w:r w:rsidRPr="00B25563">
        <w:tab/>
        <w:t>(4)</w:t>
      </w:r>
      <w:r w:rsidRPr="00B25563">
        <w:tab/>
        <w:t>Section</w:t>
      </w:r>
      <w:r w:rsidR="00B25563">
        <w:t> </w:t>
      </w:r>
      <w:r w:rsidRPr="00B25563">
        <w:t>127 applies to a suspension under this section in a corresponding way to the way in which it applies to a suspension under section</w:t>
      </w:r>
      <w:r w:rsidR="00B25563">
        <w:t> </w:t>
      </w:r>
      <w:r w:rsidRPr="00B25563">
        <w:t>126.</w:t>
      </w:r>
    </w:p>
    <w:p w:rsidR="000442BA" w:rsidRPr="00B25563" w:rsidRDefault="000442BA" w:rsidP="008A11E4">
      <w:pPr>
        <w:pStyle w:val="ActHead5"/>
      </w:pPr>
      <w:bookmarkStart w:id="285" w:name="_Toc466374745"/>
      <w:r w:rsidRPr="00B25563">
        <w:rPr>
          <w:rStyle w:val="CharSectno"/>
        </w:rPr>
        <w:t>128D</w:t>
      </w:r>
      <w:r w:rsidRPr="00B25563">
        <w:t xml:space="preserve">  Cancelling datacasting transmitter licences</w:t>
      </w:r>
      <w:bookmarkEnd w:id="285"/>
    </w:p>
    <w:p w:rsidR="000442BA" w:rsidRPr="00B25563" w:rsidRDefault="000442BA" w:rsidP="007466E0">
      <w:pPr>
        <w:pStyle w:val="subsection"/>
      </w:pPr>
      <w:r w:rsidRPr="00B25563">
        <w:tab/>
      </w:r>
      <w:r w:rsidRPr="00B25563">
        <w:tab/>
        <w:t>If the ACMA is satisfied that:</w:t>
      </w:r>
    </w:p>
    <w:p w:rsidR="000442BA" w:rsidRPr="00B25563" w:rsidRDefault="000442BA" w:rsidP="000442BA">
      <w:pPr>
        <w:pStyle w:val="paragraph"/>
      </w:pPr>
      <w:r w:rsidRPr="00B25563">
        <w:tab/>
        <w:t>(a)</w:t>
      </w:r>
      <w:r w:rsidRPr="00B25563">
        <w:tab/>
        <w:t>the licensee of a datacasting transmitter licence; or</w:t>
      </w:r>
    </w:p>
    <w:p w:rsidR="000442BA" w:rsidRPr="00B25563" w:rsidRDefault="000442BA" w:rsidP="000442BA">
      <w:pPr>
        <w:pStyle w:val="paragraph"/>
      </w:pPr>
      <w:r w:rsidRPr="00B25563">
        <w:tab/>
        <w:t>(b)</w:t>
      </w:r>
      <w:r w:rsidRPr="00B25563">
        <w:tab/>
        <w:t>a person authorised by the licensee to operate a radiocommunications transmitter under the licence;</w:t>
      </w:r>
    </w:p>
    <w:p w:rsidR="000442BA" w:rsidRPr="00B25563" w:rsidRDefault="000442BA" w:rsidP="000442BA">
      <w:pPr>
        <w:pStyle w:val="subsection2"/>
      </w:pPr>
      <w:r w:rsidRPr="00B25563">
        <w:t>has contravened a condition of the licence set out in paragraph</w:t>
      </w:r>
      <w:r w:rsidR="00B25563">
        <w:t> </w:t>
      </w:r>
      <w:r w:rsidRPr="00B25563">
        <w:t>109A(1)(g), (ga),</w:t>
      </w:r>
      <w:r w:rsidR="00174CFE" w:rsidRPr="00B25563">
        <w:t xml:space="preserve"> (ia), (ib), (ic), (id), (ie), (if), (ij)</w:t>
      </w:r>
      <w:r w:rsidRPr="00B25563">
        <w:t xml:space="preserve"> or (j) or subsection</w:t>
      </w:r>
      <w:r w:rsidR="00B25563">
        <w:t> </w:t>
      </w:r>
      <w:r w:rsidRPr="00B25563">
        <w:t>109A(2) or (3), the ACMA may, by written notice given to the licensee, cancel the licence.</w:t>
      </w:r>
    </w:p>
    <w:p w:rsidR="00EB5D5F" w:rsidRPr="00B25563" w:rsidRDefault="00EB5D5F" w:rsidP="00385B39">
      <w:pPr>
        <w:pStyle w:val="ActHead3"/>
        <w:pageBreakBefore/>
      </w:pPr>
      <w:bookmarkStart w:id="286" w:name="_Toc466374746"/>
      <w:r w:rsidRPr="00B25563">
        <w:rPr>
          <w:rStyle w:val="CharDivNo"/>
        </w:rPr>
        <w:lastRenderedPageBreak/>
        <w:t>Division</w:t>
      </w:r>
      <w:r w:rsidR="00B25563" w:rsidRPr="00B25563">
        <w:rPr>
          <w:rStyle w:val="CharDivNo"/>
        </w:rPr>
        <w:t> </w:t>
      </w:r>
      <w:r w:rsidRPr="00B25563">
        <w:rPr>
          <w:rStyle w:val="CharDivNo"/>
        </w:rPr>
        <w:t>7</w:t>
      </w:r>
      <w:r w:rsidRPr="00B25563">
        <w:t>—</w:t>
      </w:r>
      <w:r w:rsidRPr="00B25563">
        <w:rPr>
          <w:rStyle w:val="CharDivText"/>
        </w:rPr>
        <w:t>Renewing apparatus licences</w:t>
      </w:r>
      <w:bookmarkEnd w:id="286"/>
    </w:p>
    <w:p w:rsidR="00EB5D5F" w:rsidRPr="00B25563" w:rsidRDefault="00EB5D5F" w:rsidP="008A11E4">
      <w:pPr>
        <w:pStyle w:val="ActHead5"/>
      </w:pPr>
      <w:bookmarkStart w:id="287" w:name="_Toc466374747"/>
      <w:r w:rsidRPr="00B25563">
        <w:rPr>
          <w:rStyle w:val="CharSectno"/>
        </w:rPr>
        <w:t>129</w:t>
      </w:r>
      <w:r w:rsidRPr="00B25563">
        <w:t xml:space="preserve">  Applications for renewal of apparatus licences</w:t>
      </w:r>
      <w:bookmarkEnd w:id="287"/>
    </w:p>
    <w:p w:rsidR="00EB5D5F" w:rsidRPr="00B25563" w:rsidRDefault="00EB5D5F" w:rsidP="008A4053">
      <w:pPr>
        <w:pStyle w:val="subsection"/>
      </w:pPr>
      <w:r w:rsidRPr="00B25563">
        <w:tab/>
        <w:t>(1)</w:t>
      </w:r>
      <w:r w:rsidRPr="00B25563">
        <w:tab/>
        <w:t>A licensee of an apparatus licence (other than a transmitter licence issued under section</w:t>
      </w:r>
      <w:r w:rsidR="00B25563">
        <w:t> </w:t>
      </w:r>
      <w:r w:rsidRPr="00B25563">
        <w:t xml:space="preserve">101A, </w:t>
      </w:r>
      <w:r w:rsidR="006D2C74" w:rsidRPr="00B25563">
        <w:t xml:space="preserve">101B, 101C, </w:t>
      </w:r>
      <w:r w:rsidRPr="00B25563">
        <w:t>102 or 102A</w:t>
      </w:r>
      <w:r w:rsidR="00995C61" w:rsidRPr="00B25563">
        <w:t xml:space="preserve"> or a non</w:t>
      </w:r>
      <w:r w:rsidR="00B25563">
        <w:noBreakHyphen/>
      </w:r>
      <w:r w:rsidR="00995C61" w:rsidRPr="00B25563">
        <w:t>foundation digital radio multiplex transmitter licence</w:t>
      </w:r>
      <w:r w:rsidRPr="00B25563">
        <w:t xml:space="preserve">) may, at any time during the period beginning 6 months before the licence is due to expire and ending 60 days after it expires, apply in writing to the </w:t>
      </w:r>
      <w:r w:rsidR="00FD6AFB" w:rsidRPr="00B25563">
        <w:t>ACMA</w:t>
      </w:r>
      <w:r w:rsidRPr="00B25563">
        <w:t xml:space="preserve"> for the licence to be renewed.</w:t>
      </w:r>
    </w:p>
    <w:p w:rsidR="00EB5D5F" w:rsidRPr="00B25563" w:rsidRDefault="00EB5D5F" w:rsidP="008A4053">
      <w:pPr>
        <w:pStyle w:val="subsection"/>
      </w:pPr>
      <w:r w:rsidRPr="00B25563">
        <w:tab/>
        <w:t>(2)</w:t>
      </w:r>
      <w:r w:rsidRPr="00B25563">
        <w:tab/>
        <w:t xml:space="preserve">The application must be in a form approved by the </w:t>
      </w:r>
      <w:r w:rsidR="00FD6AFB" w:rsidRPr="00B25563">
        <w:t>ACMA</w:t>
      </w:r>
      <w:r w:rsidRPr="00B25563">
        <w:t>.</w:t>
      </w:r>
    </w:p>
    <w:p w:rsidR="00EB5D5F" w:rsidRPr="00B25563" w:rsidRDefault="00EB5D5F" w:rsidP="008A4053">
      <w:pPr>
        <w:pStyle w:val="subsection"/>
      </w:pPr>
      <w:r w:rsidRPr="00B25563">
        <w:tab/>
        <w:t>(3)</w:t>
      </w:r>
      <w:r w:rsidRPr="00B25563">
        <w:tab/>
        <w:t xml:space="preserve">The </w:t>
      </w:r>
      <w:r w:rsidR="00FD6AFB" w:rsidRPr="00B25563">
        <w:t>ACMA</w:t>
      </w:r>
      <w:r w:rsidRPr="00B25563">
        <w:t xml:space="preserve"> may approve different forms for renewal of different types of apparatus licence.</w:t>
      </w:r>
    </w:p>
    <w:p w:rsidR="00EB5D5F" w:rsidRPr="00B25563" w:rsidRDefault="00EB5D5F" w:rsidP="008A11E4">
      <w:pPr>
        <w:pStyle w:val="ActHead5"/>
      </w:pPr>
      <w:bookmarkStart w:id="288" w:name="_Toc466374748"/>
      <w:r w:rsidRPr="00B25563">
        <w:rPr>
          <w:rStyle w:val="CharSectno"/>
        </w:rPr>
        <w:t>130</w:t>
      </w:r>
      <w:r w:rsidRPr="00B25563">
        <w:t xml:space="preserve">  Renewing apparatus licences</w:t>
      </w:r>
      <w:bookmarkEnd w:id="288"/>
    </w:p>
    <w:p w:rsidR="00EB5D5F" w:rsidRPr="00B25563" w:rsidRDefault="00EB5D5F" w:rsidP="008A4053">
      <w:pPr>
        <w:pStyle w:val="subsection"/>
      </w:pPr>
      <w:r w:rsidRPr="00B25563">
        <w:tab/>
        <w:t>(1)</w:t>
      </w:r>
      <w:r w:rsidRPr="00B25563">
        <w:tab/>
        <w:t xml:space="preserve">When an application is made, the </w:t>
      </w:r>
      <w:r w:rsidR="00FD6AFB" w:rsidRPr="00B25563">
        <w:t>ACMA</w:t>
      </w:r>
      <w:r w:rsidRPr="00B25563">
        <w:t xml:space="preserve"> may renew the licence by issuing to the applicant a new apparatus licence.</w:t>
      </w:r>
    </w:p>
    <w:p w:rsidR="00EB5D5F" w:rsidRPr="00B25563" w:rsidRDefault="00EB5D5F" w:rsidP="008A4053">
      <w:pPr>
        <w:pStyle w:val="subsection"/>
      </w:pPr>
      <w:r w:rsidRPr="00B25563">
        <w:tab/>
        <w:t>(2)</w:t>
      </w:r>
      <w:r w:rsidRPr="00B25563">
        <w:tab/>
        <w:t>The conditions of the new apparatus licence need not be the same as those of the licence that it replaces.</w:t>
      </w:r>
    </w:p>
    <w:p w:rsidR="00EB5D5F" w:rsidRPr="00B25563" w:rsidRDefault="00EB5D5F" w:rsidP="008A4053">
      <w:pPr>
        <w:pStyle w:val="subsection"/>
      </w:pPr>
      <w:r w:rsidRPr="00B25563">
        <w:tab/>
        <w:t>(2A)</w:t>
      </w:r>
      <w:r w:rsidRPr="00B25563">
        <w:tab/>
        <w:t xml:space="preserve">The </w:t>
      </w:r>
      <w:r w:rsidR="00FD6AFB" w:rsidRPr="00B25563">
        <w:t>ACMA</w:t>
      </w:r>
      <w:r w:rsidRPr="00B25563">
        <w:t xml:space="preserve"> must not renew the licence if:</w:t>
      </w:r>
    </w:p>
    <w:p w:rsidR="00EB5D5F" w:rsidRPr="00B25563" w:rsidRDefault="00EB5D5F">
      <w:pPr>
        <w:pStyle w:val="paragraph"/>
      </w:pPr>
      <w:r w:rsidRPr="00B25563">
        <w:tab/>
        <w:t>(a)</w:t>
      </w:r>
      <w:r w:rsidRPr="00B25563">
        <w:tab/>
        <w:t>under section</w:t>
      </w:r>
      <w:r w:rsidR="00B25563">
        <w:t> </w:t>
      </w:r>
      <w:r w:rsidRPr="00B25563">
        <w:t>153D, the licence is affected by a spectrum re</w:t>
      </w:r>
      <w:r w:rsidR="00B25563">
        <w:noBreakHyphen/>
      </w:r>
      <w:r w:rsidRPr="00B25563">
        <w:t>allocation declaration; and</w:t>
      </w:r>
    </w:p>
    <w:p w:rsidR="00EB5D5F" w:rsidRPr="00B25563" w:rsidRDefault="00EB5D5F">
      <w:pPr>
        <w:pStyle w:val="paragraph"/>
      </w:pPr>
      <w:r w:rsidRPr="00B25563">
        <w:tab/>
        <w:t>(b)</w:t>
      </w:r>
      <w:r w:rsidRPr="00B25563">
        <w:tab/>
        <w:t>the licence is due to expire after the end of the re</w:t>
      </w:r>
      <w:r w:rsidR="00B25563">
        <w:noBreakHyphen/>
      </w:r>
      <w:r w:rsidRPr="00B25563">
        <w:t>allocation period for the spectrum re</w:t>
      </w:r>
      <w:r w:rsidR="00B25563">
        <w:noBreakHyphen/>
      </w:r>
      <w:r w:rsidRPr="00B25563">
        <w:t>allocation declaration.</w:t>
      </w:r>
    </w:p>
    <w:p w:rsidR="00EB5D5F" w:rsidRPr="00B25563" w:rsidRDefault="00EB5D5F" w:rsidP="008A4053">
      <w:pPr>
        <w:pStyle w:val="subsection"/>
      </w:pPr>
      <w:r w:rsidRPr="00B25563">
        <w:tab/>
        <w:t>(2B)</w:t>
      </w:r>
      <w:r w:rsidRPr="00B25563">
        <w:tab/>
        <w:t xml:space="preserve">The </w:t>
      </w:r>
      <w:r w:rsidR="00FD6AFB" w:rsidRPr="00B25563">
        <w:t>ACMA</w:t>
      </w:r>
      <w:r w:rsidRPr="00B25563">
        <w:t xml:space="preserve"> must not renew the licence if:</w:t>
      </w:r>
    </w:p>
    <w:p w:rsidR="00EB5D5F" w:rsidRPr="00B25563" w:rsidRDefault="00EB5D5F">
      <w:pPr>
        <w:pStyle w:val="paragraph"/>
      </w:pPr>
      <w:r w:rsidRPr="00B25563">
        <w:tab/>
        <w:t>(a)</w:t>
      </w:r>
      <w:r w:rsidRPr="00B25563">
        <w:tab/>
        <w:t>the licence is a datacasting transmitter licence; and</w:t>
      </w:r>
    </w:p>
    <w:p w:rsidR="00EB5D5F" w:rsidRPr="00B25563" w:rsidRDefault="00EB5D5F">
      <w:pPr>
        <w:pStyle w:val="paragraph"/>
      </w:pPr>
      <w:r w:rsidRPr="00B25563">
        <w:tab/>
        <w:t>(b)</w:t>
      </w:r>
      <w:r w:rsidRPr="00B25563">
        <w:tab/>
        <w:t>the licence has already been renewed on a previous occasion.</w:t>
      </w:r>
    </w:p>
    <w:p w:rsidR="00613F8E" w:rsidRPr="00B25563" w:rsidRDefault="00613F8E" w:rsidP="00613F8E">
      <w:pPr>
        <w:pStyle w:val="subsection"/>
      </w:pPr>
      <w:r w:rsidRPr="00B25563">
        <w:tab/>
        <w:t>(3)</w:t>
      </w:r>
      <w:r w:rsidRPr="00B25563">
        <w:tab/>
        <w:t>In deciding whether to renew the licence, the ACMA:</w:t>
      </w:r>
    </w:p>
    <w:p w:rsidR="00613F8E" w:rsidRPr="00B25563" w:rsidRDefault="00613F8E" w:rsidP="00613F8E">
      <w:pPr>
        <w:pStyle w:val="paragraph"/>
      </w:pPr>
      <w:r w:rsidRPr="00B25563">
        <w:tab/>
        <w:t>(a)</w:t>
      </w:r>
      <w:r w:rsidRPr="00B25563">
        <w:tab/>
        <w:t>must have regard to the same matters to which it must have regard under subsections</w:t>
      </w:r>
      <w:r w:rsidR="00B25563">
        <w:t> </w:t>
      </w:r>
      <w:r w:rsidRPr="00B25563">
        <w:t>100(4) and (6) in deciding whether to issue such a licence; and</w:t>
      </w:r>
    </w:p>
    <w:p w:rsidR="00613F8E" w:rsidRPr="00B25563" w:rsidRDefault="00613F8E" w:rsidP="00613F8E">
      <w:pPr>
        <w:pStyle w:val="paragraph"/>
      </w:pPr>
      <w:r w:rsidRPr="00B25563">
        <w:lastRenderedPageBreak/>
        <w:tab/>
        <w:t>(b)</w:t>
      </w:r>
      <w:r w:rsidRPr="00B25563">
        <w:tab/>
        <w:t>may have regard to the same matters to which it may have regard under subsection</w:t>
      </w:r>
      <w:r w:rsidR="00B25563">
        <w:t> </w:t>
      </w:r>
      <w:r w:rsidRPr="00B25563">
        <w:t>100(5) in deciding whether to issue such a licence.</w:t>
      </w:r>
    </w:p>
    <w:p w:rsidR="00EB5D5F" w:rsidRPr="00B25563" w:rsidRDefault="00EB5D5F" w:rsidP="008A4053">
      <w:pPr>
        <w:pStyle w:val="subsection"/>
      </w:pPr>
      <w:r w:rsidRPr="00B25563">
        <w:tab/>
        <w:t>(4)</w:t>
      </w:r>
      <w:r w:rsidRPr="00B25563">
        <w:tab/>
        <w:t>The new licence comes into force, or is taken to have come into force, immediately after the expiration of the licence that it replaces.</w:t>
      </w:r>
    </w:p>
    <w:p w:rsidR="00EB5D5F" w:rsidRPr="00B25563" w:rsidRDefault="00EB5D5F" w:rsidP="008A4053">
      <w:pPr>
        <w:pStyle w:val="subsection"/>
      </w:pPr>
      <w:r w:rsidRPr="00B25563">
        <w:tab/>
        <w:t>(4A)</w:t>
      </w:r>
      <w:r w:rsidRPr="00B25563">
        <w:tab/>
        <w:t>If:</w:t>
      </w:r>
    </w:p>
    <w:p w:rsidR="00EB5D5F" w:rsidRPr="00B25563" w:rsidRDefault="00EB5D5F">
      <w:pPr>
        <w:pStyle w:val="paragraph"/>
      </w:pPr>
      <w:r w:rsidRPr="00B25563">
        <w:tab/>
        <w:t>(a)</w:t>
      </w:r>
      <w:r w:rsidRPr="00B25563">
        <w:tab/>
        <w:t xml:space="preserve">the </w:t>
      </w:r>
      <w:r w:rsidR="00FD6AFB" w:rsidRPr="00B25563">
        <w:t>ACMA</w:t>
      </w:r>
      <w:r w:rsidRPr="00B25563">
        <w:t xml:space="preserve"> renews the licence by issuing a new apparatus licence; and</w:t>
      </w:r>
    </w:p>
    <w:p w:rsidR="00EB5D5F" w:rsidRPr="00B25563" w:rsidRDefault="00EB5D5F">
      <w:pPr>
        <w:pStyle w:val="paragraph"/>
      </w:pPr>
      <w:r w:rsidRPr="00B25563">
        <w:tab/>
        <w:t>(b)</w:t>
      </w:r>
      <w:r w:rsidRPr="00B25563">
        <w:tab/>
        <w:t>under section</w:t>
      </w:r>
      <w:r w:rsidR="00B25563">
        <w:t> </w:t>
      </w:r>
      <w:r w:rsidRPr="00B25563">
        <w:t>153D, the new licence is affected by a spectrum re</w:t>
      </w:r>
      <w:r w:rsidR="00B25563">
        <w:noBreakHyphen/>
      </w:r>
      <w:r w:rsidRPr="00B25563">
        <w:t>allocation declaration;</w:t>
      </w:r>
    </w:p>
    <w:p w:rsidR="00EB5D5F" w:rsidRPr="00B25563" w:rsidRDefault="00EB5D5F">
      <w:pPr>
        <w:pStyle w:val="subsection2"/>
      </w:pPr>
      <w:r w:rsidRPr="00B25563">
        <w:t>the period specified in the new licence for the purposes of subsection</w:t>
      </w:r>
      <w:r w:rsidR="00B25563">
        <w:t> </w:t>
      </w:r>
      <w:r w:rsidRPr="00B25563">
        <w:t>103(2) must end before the end of the re</w:t>
      </w:r>
      <w:r w:rsidR="00B25563">
        <w:noBreakHyphen/>
      </w:r>
      <w:r w:rsidRPr="00B25563">
        <w:t>allocation period for the spectrum re</w:t>
      </w:r>
      <w:r w:rsidR="00B25563">
        <w:noBreakHyphen/>
      </w:r>
      <w:r w:rsidRPr="00B25563">
        <w:t>allocation declaration.</w:t>
      </w:r>
    </w:p>
    <w:p w:rsidR="00EB5D5F" w:rsidRPr="00B25563" w:rsidRDefault="00EB5D5F" w:rsidP="008A4053">
      <w:pPr>
        <w:pStyle w:val="subsection"/>
      </w:pPr>
      <w:r w:rsidRPr="00B25563">
        <w:tab/>
        <w:t>(5)</w:t>
      </w:r>
      <w:r w:rsidRPr="00B25563">
        <w:tab/>
        <w:t xml:space="preserve">If the </w:t>
      </w:r>
      <w:r w:rsidR="00FD6AFB" w:rsidRPr="00B25563">
        <w:t>ACMA</w:t>
      </w:r>
      <w:r w:rsidRPr="00B25563">
        <w:t>:</w:t>
      </w:r>
    </w:p>
    <w:p w:rsidR="00EB5D5F" w:rsidRPr="00B25563" w:rsidRDefault="00EB5D5F">
      <w:pPr>
        <w:pStyle w:val="paragraph"/>
      </w:pPr>
      <w:r w:rsidRPr="00B25563">
        <w:tab/>
        <w:t>(a)</w:t>
      </w:r>
      <w:r w:rsidRPr="00B25563">
        <w:tab/>
        <w:t>refuses to renew the licence; or</w:t>
      </w:r>
    </w:p>
    <w:p w:rsidR="00EB5D5F" w:rsidRPr="00B25563" w:rsidRDefault="00EB5D5F">
      <w:pPr>
        <w:pStyle w:val="paragraph"/>
      </w:pPr>
      <w:r w:rsidRPr="00B25563">
        <w:tab/>
        <w:t>(b)</w:t>
      </w:r>
      <w:r w:rsidRPr="00B25563">
        <w:tab/>
        <w:t>renews the licence but not on the same conditions;</w:t>
      </w:r>
    </w:p>
    <w:p w:rsidR="00EB5D5F" w:rsidRPr="00B25563" w:rsidRDefault="00EB5D5F">
      <w:pPr>
        <w:pStyle w:val="subsection2"/>
      </w:pPr>
      <w:r w:rsidRPr="00B25563">
        <w:t xml:space="preserve">the </w:t>
      </w:r>
      <w:r w:rsidR="00FD6AFB" w:rsidRPr="00B25563">
        <w:t>ACMA</w:t>
      </w:r>
      <w:r w:rsidRPr="00B25563">
        <w:t xml:space="preserve"> must give the licensee a written notice stating that fact.</w:t>
      </w:r>
    </w:p>
    <w:p w:rsidR="00EB5D5F" w:rsidRPr="00B25563" w:rsidRDefault="00EB5D5F">
      <w:pPr>
        <w:pStyle w:val="notetext"/>
      </w:pPr>
      <w:r w:rsidRPr="00B25563">
        <w:t>Note:</w:t>
      </w:r>
      <w:r w:rsidRPr="00B25563">
        <w:tab/>
        <w:t>Refusals to renew apparatus licences, and changes to licence conditions on renewal, are reviewable under Part</w:t>
      </w:r>
      <w:r w:rsidR="00B25563">
        <w:t> </w:t>
      </w:r>
      <w:r w:rsidRPr="00B25563">
        <w:t>5.6.</w:t>
      </w:r>
    </w:p>
    <w:p w:rsidR="00EB5D5F" w:rsidRPr="00B25563" w:rsidRDefault="00EB5D5F" w:rsidP="008A4053">
      <w:pPr>
        <w:pStyle w:val="subsection"/>
      </w:pPr>
      <w:r w:rsidRPr="00B25563">
        <w:tab/>
        <w:t>(6)</w:t>
      </w:r>
      <w:r w:rsidRPr="00B25563">
        <w:tab/>
        <w:t xml:space="preserve">The notice given under </w:t>
      </w:r>
      <w:r w:rsidR="00B25563">
        <w:t>subsection (</w:t>
      </w:r>
      <w:r w:rsidRPr="00B25563">
        <w:t>5) must specify that:</w:t>
      </w:r>
    </w:p>
    <w:p w:rsidR="00EB5D5F" w:rsidRPr="00B25563" w:rsidRDefault="00EB5D5F">
      <w:pPr>
        <w:pStyle w:val="paragraph"/>
      </w:pPr>
      <w:r w:rsidRPr="00B25563">
        <w:tab/>
        <w:t>(a)</w:t>
      </w:r>
      <w:r w:rsidRPr="00B25563">
        <w:tab/>
        <w:t>the licensee may request a statement of reasons for the decision; and</w:t>
      </w:r>
    </w:p>
    <w:p w:rsidR="00EB5D5F" w:rsidRPr="00B25563" w:rsidRDefault="00EB5D5F">
      <w:pPr>
        <w:pStyle w:val="paragraph"/>
      </w:pPr>
      <w:r w:rsidRPr="00B25563">
        <w:tab/>
        <w:t>(b)</w:t>
      </w:r>
      <w:r w:rsidRPr="00B25563">
        <w:tab/>
        <w:t>a request must be made within 28 days of receipt of the notice.</w:t>
      </w:r>
    </w:p>
    <w:p w:rsidR="00EB5D5F" w:rsidRPr="00B25563" w:rsidRDefault="00EB5D5F" w:rsidP="008A4053">
      <w:pPr>
        <w:pStyle w:val="subsection"/>
      </w:pPr>
      <w:r w:rsidRPr="00B25563">
        <w:tab/>
        <w:t>(7)</w:t>
      </w:r>
      <w:r w:rsidRPr="00B25563">
        <w:tab/>
        <w:t xml:space="preserve">A person receiving a notice under </w:t>
      </w:r>
      <w:r w:rsidR="00B25563">
        <w:t>subsection (</w:t>
      </w:r>
      <w:r w:rsidRPr="00B25563">
        <w:t>5) may request a statement of reasons for the decision within 28 days of receiving the notice.</w:t>
      </w:r>
    </w:p>
    <w:p w:rsidR="00EB5D5F" w:rsidRPr="00B25563" w:rsidRDefault="00EB5D5F" w:rsidP="008A4053">
      <w:pPr>
        <w:pStyle w:val="subsection"/>
      </w:pPr>
      <w:r w:rsidRPr="00B25563">
        <w:tab/>
        <w:t>(8)</w:t>
      </w:r>
      <w:r w:rsidRPr="00B25563">
        <w:tab/>
        <w:t xml:space="preserve">If the </w:t>
      </w:r>
      <w:r w:rsidR="00FD6AFB" w:rsidRPr="00B25563">
        <w:t>ACMA</w:t>
      </w:r>
      <w:r w:rsidRPr="00B25563">
        <w:t xml:space="preserve"> receives a request in accordance with </w:t>
      </w:r>
      <w:r w:rsidR="00B25563">
        <w:t>subsection (</w:t>
      </w:r>
      <w:r w:rsidRPr="00B25563">
        <w:t>7), it must give the person a statement of reasons within 28 days of receipt of the request.</w:t>
      </w:r>
    </w:p>
    <w:p w:rsidR="00EB5D5F" w:rsidRPr="00B25563" w:rsidRDefault="00EB5D5F" w:rsidP="008A11E4">
      <w:pPr>
        <w:pStyle w:val="ActHead5"/>
      </w:pPr>
      <w:bookmarkStart w:id="289" w:name="_Toc466374749"/>
      <w:r w:rsidRPr="00B25563">
        <w:rPr>
          <w:rStyle w:val="CharSectno"/>
        </w:rPr>
        <w:lastRenderedPageBreak/>
        <w:t>131</w:t>
      </w:r>
      <w:r w:rsidRPr="00B25563">
        <w:t xml:space="preserve">  Application of other provisions</w:t>
      </w:r>
      <w:bookmarkEnd w:id="289"/>
    </w:p>
    <w:p w:rsidR="00EB5D5F" w:rsidRPr="00B25563" w:rsidRDefault="00EB5D5F" w:rsidP="008A4053">
      <w:pPr>
        <w:pStyle w:val="subsection"/>
      </w:pPr>
      <w:r w:rsidRPr="00B25563">
        <w:tab/>
        <w:t>(1)</w:t>
      </w:r>
      <w:r w:rsidRPr="00B25563">
        <w:tab/>
        <w:t>Section</w:t>
      </w:r>
      <w:r w:rsidR="00B25563">
        <w:t> </w:t>
      </w:r>
      <w:r w:rsidRPr="00B25563">
        <w:t>101, subsections</w:t>
      </w:r>
      <w:r w:rsidR="00B25563">
        <w:t> </w:t>
      </w:r>
      <w:r w:rsidRPr="00B25563">
        <w:t>103(2)</w:t>
      </w:r>
      <w:r w:rsidR="00995C61" w:rsidRPr="00B25563">
        <w:t>, (3) and (6)</w:t>
      </w:r>
      <w:r w:rsidRPr="00B25563">
        <w:t xml:space="preserve"> and sections</w:t>
      </w:r>
      <w:r w:rsidR="00B25563">
        <w:t> </w:t>
      </w:r>
      <w:r w:rsidRPr="00B25563">
        <w:t>104 and 105 apply to renewing an apparatus licence in the same way that they apply to issuing an apparatus licence.</w:t>
      </w:r>
    </w:p>
    <w:p w:rsidR="00EB5D5F" w:rsidRPr="00B25563" w:rsidRDefault="00EB5D5F" w:rsidP="008A4053">
      <w:pPr>
        <w:pStyle w:val="subsection"/>
      </w:pPr>
      <w:r w:rsidRPr="00B25563">
        <w:tab/>
        <w:t>(2)</w:t>
      </w:r>
      <w:r w:rsidRPr="00B25563">
        <w:tab/>
        <w:t>Subsection</w:t>
      </w:r>
      <w:r w:rsidR="00B25563">
        <w:t> </w:t>
      </w:r>
      <w:r w:rsidRPr="00B25563">
        <w:t>103(5) applies to renewing a datacasting transmitter licence as if a reference in that subsection to 10 years were a reference to 5 years.</w:t>
      </w:r>
    </w:p>
    <w:p w:rsidR="00EB5D5F" w:rsidRPr="00B25563" w:rsidRDefault="00EB5D5F" w:rsidP="00385B39">
      <w:pPr>
        <w:pStyle w:val="ActHead3"/>
        <w:pageBreakBefore/>
      </w:pPr>
      <w:bookmarkStart w:id="290" w:name="_Toc466374750"/>
      <w:r w:rsidRPr="00B25563">
        <w:rPr>
          <w:rStyle w:val="CharDivNo"/>
        </w:rPr>
        <w:lastRenderedPageBreak/>
        <w:t>Division</w:t>
      </w:r>
      <w:r w:rsidR="00B25563" w:rsidRPr="00B25563">
        <w:rPr>
          <w:rStyle w:val="CharDivNo"/>
        </w:rPr>
        <w:t> </w:t>
      </w:r>
      <w:r w:rsidRPr="00B25563">
        <w:rPr>
          <w:rStyle w:val="CharDivNo"/>
        </w:rPr>
        <w:t>8</w:t>
      </w:r>
      <w:r w:rsidRPr="00B25563">
        <w:t>—</w:t>
      </w:r>
      <w:r w:rsidRPr="00B25563">
        <w:rPr>
          <w:rStyle w:val="CharDivText"/>
        </w:rPr>
        <w:t>Transfer of apparatus licences</w:t>
      </w:r>
      <w:bookmarkEnd w:id="290"/>
    </w:p>
    <w:p w:rsidR="00EB5D5F" w:rsidRPr="00B25563" w:rsidRDefault="00EB5D5F" w:rsidP="008A11E4">
      <w:pPr>
        <w:pStyle w:val="ActHead5"/>
      </w:pPr>
      <w:bookmarkStart w:id="291" w:name="_Toc466374751"/>
      <w:r w:rsidRPr="00B25563">
        <w:rPr>
          <w:rStyle w:val="CharSectno"/>
        </w:rPr>
        <w:t>131AA</w:t>
      </w:r>
      <w:r w:rsidRPr="00B25563">
        <w:t xml:space="preserve">  Applications for transfer of apparatus licences</w:t>
      </w:r>
      <w:bookmarkEnd w:id="291"/>
    </w:p>
    <w:p w:rsidR="00EB5D5F" w:rsidRPr="00B25563" w:rsidRDefault="00EB5D5F" w:rsidP="008A4053">
      <w:pPr>
        <w:pStyle w:val="subsection"/>
      </w:pPr>
      <w:r w:rsidRPr="00B25563">
        <w:tab/>
        <w:t>(1)</w:t>
      </w:r>
      <w:r w:rsidRPr="00B25563">
        <w:tab/>
        <w:t>Subject to section</w:t>
      </w:r>
      <w:r w:rsidR="00B25563">
        <w:t> </w:t>
      </w:r>
      <w:r w:rsidRPr="00B25563">
        <w:t xml:space="preserve">131AC, a licensee of an apparatus licence may, at any time before the licence is due to expire, apply in writing to the </w:t>
      </w:r>
      <w:r w:rsidR="00FD6AFB" w:rsidRPr="00B25563">
        <w:t>ACMA</w:t>
      </w:r>
      <w:r w:rsidRPr="00B25563">
        <w:t xml:space="preserve"> for the licence to be transferred to another person.</w:t>
      </w:r>
    </w:p>
    <w:p w:rsidR="00EB5D5F" w:rsidRPr="00B25563" w:rsidRDefault="00EB5D5F" w:rsidP="008A4053">
      <w:pPr>
        <w:pStyle w:val="subsection"/>
      </w:pPr>
      <w:r w:rsidRPr="00B25563">
        <w:tab/>
        <w:t>(2)</w:t>
      </w:r>
      <w:r w:rsidRPr="00B25563">
        <w:tab/>
        <w:t xml:space="preserve">The application must be in a form approved by the </w:t>
      </w:r>
      <w:r w:rsidR="00FD6AFB" w:rsidRPr="00B25563">
        <w:t>ACMA</w:t>
      </w:r>
      <w:r w:rsidRPr="00B25563">
        <w:t xml:space="preserve"> and must be signed by both the licensee and the proposed transferee.</w:t>
      </w:r>
    </w:p>
    <w:p w:rsidR="00EB5D5F" w:rsidRPr="00B25563" w:rsidRDefault="00EB5D5F" w:rsidP="008A4053">
      <w:pPr>
        <w:pStyle w:val="subsection"/>
      </w:pPr>
      <w:r w:rsidRPr="00B25563">
        <w:tab/>
        <w:t>(3)</w:t>
      </w:r>
      <w:r w:rsidRPr="00B25563">
        <w:tab/>
        <w:t xml:space="preserve">The </w:t>
      </w:r>
      <w:r w:rsidR="00FD6AFB" w:rsidRPr="00B25563">
        <w:t>ACMA</w:t>
      </w:r>
      <w:r w:rsidRPr="00B25563">
        <w:t xml:space="preserve"> may approve different forms for transfer of different types of apparatus licence. </w:t>
      </w:r>
    </w:p>
    <w:p w:rsidR="00EB5D5F" w:rsidRPr="00B25563" w:rsidRDefault="00EB5D5F" w:rsidP="008A4053">
      <w:pPr>
        <w:pStyle w:val="subsection"/>
      </w:pPr>
      <w:r w:rsidRPr="00B25563">
        <w:tab/>
        <w:t>(4)</w:t>
      </w:r>
      <w:r w:rsidRPr="00B25563">
        <w:tab/>
        <w:t>An NBS transmitter licence cannot be transferred to any person other than:</w:t>
      </w:r>
    </w:p>
    <w:p w:rsidR="00EB5D5F" w:rsidRPr="00B25563" w:rsidRDefault="00EB5D5F">
      <w:pPr>
        <w:pStyle w:val="paragraph"/>
      </w:pPr>
      <w:r w:rsidRPr="00B25563">
        <w:tab/>
        <w:t>(a)</w:t>
      </w:r>
      <w:r w:rsidRPr="00B25563">
        <w:tab/>
        <w:t>the Australian Broadcasting Corporation; or</w:t>
      </w:r>
    </w:p>
    <w:p w:rsidR="00EB5D5F" w:rsidRPr="00B25563" w:rsidRDefault="00EB5D5F">
      <w:pPr>
        <w:pStyle w:val="paragraph"/>
      </w:pPr>
      <w:r w:rsidRPr="00B25563">
        <w:tab/>
        <w:t>(b)</w:t>
      </w:r>
      <w:r w:rsidRPr="00B25563">
        <w:tab/>
        <w:t>the Special Broadcasting Service Corporation; or</w:t>
      </w:r>
    </w:p>
    <w:p w:rsidR="00EB5D5F" w:rsidRPr="00B25563" w:rsidRDefault="00EB5D5F">
      <w:pPr>
        <w:pStyle w:val="paragraph"/>
      </w:pPr>
      <w:r w:rsidRPr="00B25563">
        <w:tab/>
        <w:t>(c)</w:t>
      </w:r>
      <w:r w:rsidRPr="00B25563">
        <w:tab/>
        <w:t>the Commonwealth.</w:t>
      </w:r>
    </w:p>
    <w:p w:rsidR="00995C61" w:rsidRPr="00B25563" w:rsidRDefault="00995C61" w:rsidP="00995C61">
      <w:pPr>
        <w:pStyle w:val="subsection"/>
      </w:pPr>
      <w:r w:rsidRPr="00B25563">
        <w:tab/>
        <w:t>(5)</w:t>
      </w:r>
      <w:r w:rsidRPr="00B25563">
        <w:tab/>
        <w:t>A category 1 digital radio multiplex transmitter licence must not be transferred to a person unless:</w:t>
      </w:r>
    </w:p>
    <w:p w:rsidR="00995C61" w:rsidRPr="00B25563" w:rsidRDefault="00995C61" w:rsidP="00995C61">
      <w:pPr>
        <w:pStyle w:val="paragraph"/>
      </w:pPr>
      <w:r w:rsidRPr="00B25563">
        <w:tab/>
        <w:t>(a)</w:t>
      </w:r>
      <w:r w:rsidRPr="00B25563">
        <w:tab/>
        <w:t>the person is a qualified company; and</w:t>
      </w:r>
    </w:p>
    <w:p w:rsidR="00995C61" w:rsidRPr="00B25563" w:rsidRDefault="00995C61" w:rsidP="00995C61">
      <w:pPr>
        <w:pStyle w:val="paragraph"/>
      </w:pPr>
      <w:r w:rsidRPr="00B25563">
        <w:tab/>
        <w:t>(b)</w:t>
      </w:r>
      <w:r w:rsidRPr="00B25563">
        <w:tab/>
        <w:t>an access undertaking is in force under Division</w:t>
      </w:r>
      <w:r w:rsidR="00B25563">
        <w:t> </w:t>
      </w:r>
      <w:r w:rsidRPr="00B25563">
        <w:t>4B in relation to the licence.</w:t>
      </w:r>
    </w:p>
    <w:p w:rsidR="00995C61" w:rsidRPr="00B25563" w:rsidRDefault="00995C61" w:rsidP="00995C61">
      <w:pPr>
        <w:pStyle w:val="subsection"/>
      </w:pPr>
      <w:r w:rsidRPr="00B25563">
        <w:tab/>
        <w:t>(6)</w:t>
      </w:r>
      <w:r w:rsidRPr="00B25563">
        <w:tab/>
        <w:t>A category 2 digital radio multiplex transmitter licence must not be transferred to a person unless:</w:t>
      </w:r>
    </w:p>
    <w:p w:rsidR="00995C61" w:rsidRPr="00B25563" w:rsidRDefault="00995C61" w:rsidP="00995C61">
      <w:pPr>
        <w:pStyle w:val="paragraph"/>
      </w:pPr>
      <w:r w:rsidRPr="00B25563">
        <w:tab/>
        <w:t>(a)</w:t>
      </w:r>
      <w:r w:rsidRPr="00B25563">
        <w:tab/>
        <w:t>the person is a qualified company; and</w:t>
      </w:r>
    </w:p>
    <w:p w:rsidR="00995C61" w:rsidRPr="00B25563" w:rsidRDefault="00995C61" w:rsidP="00995C61">
      <w:pPr>
        <w:pStyle w:val="paragraph"/>
      </w:pPr>
      <w:r w:rsidRPr="00B25563">
        <w:tab/>
        <w:t>(b)</w:t>
      </w:r>
      <w:r w:rsidRPr="00B25563">
        <w:tab/>
        <w:t>an access undertaking is in force under Division</w:t>
      </w:r>
      <w:r w:rsidR="00B25563">
        <w:t> </w:t>
      </w:r>
      <w:r w:rsidRPr="00B25563">
        <w:t>4B in relation to the licence.</w:t>
      </w:r>
    </w:p>
    <w:p w:rsidR="00995C61" w:rsidRPr="00B25563" w:rsidRDefault="00995C61" w:rsidP="00995C61">
      <w:pPr>
        <w:pStyle w:val="subsection"/>
      </w:pPr>
      <w:r w:rsidRPr="00B25563">
        <w:tab/>
        <w:t>(7)</w:t>
      </w:r>
      <w:r w:rsidRPr="00B25563">
        <w:tab/>
        <w:t>A category 3 digital radio multiplex transmitter licence must not be transferred to a person unless the person is a qualified company, and:</w:t>
      </w:r>
    </w:p>
    <w:p w:rsidR="00995C61" w:rsidRPr="00B25563" w:rsidRDefault="00995C61" w:rsidP="00995C61">
      <w:pPr>
        <w:pStyle w:val="paragraph"/>
      </w:pPr>
      <w:r w:rsidRPr="00B25563">
        <w:tab/>
        <w:t>(a)</w:t>
      </w:r>
      <w:r w:rsidRPr="00B25563">
        <w:tab/>
        <w:t>both:</w:t>
      </w:r>
    </w:p>
    <w:p w:rsidR="00995C61" w:rsidRPr="00B25563" w:rsidRDefault="00995C61" w:rsidP="00995C61">
      <w:pPr>
        <w:pStyle w:val="paragraphsub"/>
      </w:pPr>
      <w:r w:rsidRPr="00B25563">
        <w:lastRenderedPageBreak/>
        <w:tab/>
        <w:t>(i)</w:t>
      </w:r>
      <w:r w:rsidRPr="00B25563">
        <w:tab/>
        <w:t>each national broadcaster beneficially owns shares in the company; and</w:t>
      </w:r>
    </w:p>
    <w:p w:rsidR="00995C61" w:rsidRPr="00B25563" w:rsidRDefault="00995C61" w:rsidP="00995C61">
      <w:pPr>
        <w:pStyle w:val="paragraphsub"/>
      </w:pPr>
      <w:r w:rsidRPr="00B25563">
        <w:tab/>
        <w:t>(ii)</w:t>
      </w:r>
      <w:r w:rsidRPr="00B25563">
        <w:tab/>
        <w:t>there are no other beneficial owners of shares in the company; or</w:t>
      </w:r>
    </w:p>
    <w:p w:rsidR="00995C61" w:rsidRPr="00B25563" w:rsidRDefault="00995C61" w:rsidP="00995C61">
      <w:pPr>
        <w:pStyle w:val="paragraph"/>
      </w:pPr>
      <w:r w:rsidRPr="00B25563">
        <w:tab/>
        <w:t>(b)</w:t>
      </w:r>
      <w:r w:rsidRPr="00B25563">
        <w:tab/>
        <w:t>both:</w:t>
      </w:r>
    </w:p>
    <w:p w:rsidR="00995C61" w:rsidRPr="00B25563" w:rsidRDefault="00995C61" w:rsidP="00995C61">
      <w:pPr>
        <w:pStyle w:val="paragraphsub"/>
      </w:pPr>
      <w:r w:rsidRPr="00B25563">
        <w:tab/>
        <w:t>(i)</w:t>
      </w:r>
      <w:r w:rsidRPr="00B25563">
        <w:tab/>
        <w:t>a single national broadcaster beneficially owns all the shares in the company; and</w:t>
      </w:r>
    </w:p>
    <w:p w:rsidR="00995C61" w:rsidRPr="00B25563" w:rsidRDefault="00995C61" w:rsidP="00995C61">
      <w:pPr>
        <w:pStyle w:val="paragraphsub"/>
      </w:pPr>
      <w:r w:rsidRPr="00B25563">
        <w:tab/>
        <w:t>(ii)</w:t>
      </w:r>
      <w:r w:rsidRPr="00B25563">
        <w:tab/>
        <w:t>the other national broadcaster has consented to that beneficial ownership.</w:t>
      </w:r>
    </w:p>
    <w:p w:rsidR="00EB5D5F" w:rsidRPr="00B25563" w:rsidRDefault="00EB5D5F" w:rsidP="008A11E4">
      <w:pPr>
        <w:pStyle w:val="ActHead5"/>
      </w:pPr>
      <w:bookmarkStart w:id="292" w:name="_Toc466374752"/>
      <w:r w:rsidRPr="00B25563">
        <w:rPr>
          <w:rStyle w:val="CharSectno"/>
        </w:rPr>
        <w:t>131AB</w:t>
      </w:r>
      <w:r w:rsidRPr="00B25563">
        <w:t xml:space="preserve">  Transfer of apparatus licences</w:t>
      </w:r>
      <w:bookmarkEnd w:id="292"/>
    </w:p>
    <w:p w:rsidR="00EB5D5F" w:rsidRPr="00B25563" w:rsidRDefault="00EB5D5F" w:rsidP="008A4053">
      <w:pPr>
        <w:pStyle w:val="subsection"/>
      </w:pPr>
      <w:r w:rsidRPr="00B25563">
        <w:tab/>
        <w:t>(1)</w:t>
      </w:r>
      <w:r w:rsidRPr="00B25563">
        <w:tab/>
        <w:t>Subject to sections</w:t>
      </w:r>
      <w:r w:rsidR="00B25563">
        <w:t> </w:t>
      </w:r>
      <w:r w:rsidRPr="00B25563">
        <w:t xml:space="preserve">131AC and 131ACA, when an application is made, the </w:t>
      </w:r>
      <w:r w:rsidR="00FD6AFB" w:rsidRPr="00B25563">
        <w:t>ACMA</w:t>
      </w:r>
      <w:r w:rsidRPr="00B25563">
        <w:t xml:space="preserve"> may transfer the licence into the name of the transferee.</w:t>
      </w:r>
    </w:p>
    <w:p w:rsidR="00613F8E" w:rsidRPr="00B25563" w:rsidRDefault="00613F8E" w:rsidP="00613F8E">
      <w:pPr>
        <w:pStyle w:val="subsection"/>
      </w:pPr>
      <w:r w:rsidRPr="00B25563">
        <w:tab/>
        <w:t>(2)</w:t>
      </w:r>
      <w:r w:rsidRPr="00B25563">
        <w:tab/>
        <w:t>In deciding whether to transfer the licence, the ACMA:</w:t>
      </w:r>
    </w:p>
    <w:p w:rsidR="00613F8E" w:rsidRPr="00B25563" w:rsidRDefault="00613F8E" w:rsidP="00613F8E">
      <w:pPr>
        <w:pStyle w:val="paragraph"/>
      </w:pPr>
      <w:r w:rsidRPr="00B25563">
        <w:tab/>
        <w:t>(a)</w:t>
      </w:r>
      <w:r w:rsidRPr="00B25563">
        <w:tab/>
        <w:t>must have regard to the same matters to which it must have regard under subsections</w:t>
      </w:r>
      <w:r w:rsidR="00B25563">
        <w:t> </w:t>
      </w:r>
      <w:r w:rsidRPr="00B25563">
        <w:t>100(4) and (6) in deciding whether to issue such a licence; and</w:t>
      </w:r>
    </w:p>
    <w:p w:rsidR="00613F8E" w:rsidRPr="00B25563" w:rsidRDefault="00613F8E" w:rsidP="00613F8E">
      <w:pPr>
        <w:pStyle w:val="paragraph"/>
      </w:pPr>
      <w:r w:rsidRPr="00B25563">
        <w:tab/>
        <w:t>(b)</w:t>
      </w:r>
      <w:r w:rsidRPr="00B25563">
        <w:tab/>
        <w:t>may have regard to the same matters to which it may have regard under subsection</w:t>
      </w:r>
      <w:r w:rsidR="00B25563">
        <w:t> </w:t>
      </w:r>
      <w:r w:rsidRPr="00B25563">
        <w:t>100(5) in deciding whether to issue such a licence.</w:t>
      </w:r>
    </w:p>
    <w:p w:rsidR="00EB5D5F" w:rsidRPr="00B25563" w:rsidRDefault="00EB5D5F" w:rsidP="003B0D3F">
      <w:pPr>
        <w:pStyle w:val="subsection"/>
        <w:keepNext/>
        <w:keepLines/>
      </w:pPr>
      <w:r w:rsidRPr="00B25563">
        <w:tab/>
        <w:t>(3)</w:t>
      </w:r>
      <w:r w:rsidRPr="00B25563">
        <w:tab/>
        <w:t>The transferred licence:</w:t>
      </w:r>
    </w:p>
    <w:p w:rsidR="00EB5D5F" w:rsidRPr="00B25563" w:rsidRDefault="00EB5D5F">
      <w:pPr>
        <w:pStyle w:val="paragraph"/>
      </w:pPr>
      <w:r w:rsidRPr="00B25563">
        <w:tab/>
        <w:t>(a)</w:t>
      </w:r>
      <w:r w:rsidRPr="00B25563">
        <w:tab/>
        <w:t>subject to Divisions</w:t>
      </w:r>
      <w:r w:rsidR="00B25563">
        <w:t> </w:t>
      </w:r>
      <w:r w:rsidRPr="00B25563">
        <w:t>6 and 6A, continues in force until the end of the period for which the licence is in force when issued to the initial licensee; and</w:t>
      </w:r>
    </w:p>
    <w:p w:rsidR="00EB5D5F" w:rsidRPr="00B25563" w:rsidRDefault="00EB5D5F">
      <w:pPr>
        <w:pStyle w:val="paragraph"/>
      </w:pPr>
      <w:r w:rsidRPr="00B25563">
        <w:tab/>
        <w:t>(b)</w:t>
      </w:r>
      <w:r w:rsidRPr="00B25563">
        <w:tab/>
        <w:t>subject to section</w:t>
      </w:r>
      <w:r w:rsidR="00B25563">
        <w:t> </w:t>
      </w:r>
      <w:r w:rsidRPr="00B25563">
        <w:t>111, continues on the same conditions as those which applied immediately before the transfer.</w:t>
      </w:r>
    </w:p>
    <w:p w:rsidR="00EB5D5F" w:rsidRPr="00B25563" w:rsidRDefault="00EB5D5F" w:rsidP="007A340F">
      <w:pPr>
        <w:pStyle w:val="ActHead5"/>
      </w:pPr>
      <w:bookmarkStart w:id="293" w:name="_Toc466374753"/>
      <w:r w:rsidRPr="00B25563">
        <w:rPr>
          <w:rStyle w:val="CharSectno"/>
        </w:rPr>
        <w:t>131AC</w:t>
      </w:r>
      <w:r w:rsidRPr="00B25563">
        <w:t xml:space="preserve">  Apparatus licences not transferable in certain circumstances</w:t>
      </w:r>
      <w:bookmarkEnd w:id="293"/>
    </w:p>
    <w:p w:rsidR="00EB5D5F" w:rsidRPr="00B25563" w:rsidRDefault="00EB5D5F" w:rsidP="007A340F">
      <w:pPr>
        <w:pStyle w:val="subsection"/>
        <w:keepNext/>
      </w:pPr>
      <w:r w:rsidRPr="00B25563">
        <w:tab/>
      </w:r>
      <w:r w:rsidRPr="00B25563">
        <w:tab/>
        <w:t xml:space="preserve">The </w:t>
      </w:r>
      <w:r w:rsidR="00FD6AFB" w:rsidRPr="00B25563">
        <w:t>ACMA</w:t>
      </w:r>
      <w:r w:rsidRPr="00B25563">
        <w:t xml:space="preserve"> may</w:t>
      </w:r>
      <w:r w:rsidR="00541C75" w:rsidRPr="00B25563">
        <w:t>, by legislative instrument, determine</w:t>
      </w:r>
      <w:r w:rsidRPr="00B25563">
        <w:t>:</w:t>
      </w:r>
    </w:p>
    <w:p w:rsidR="00EB5D5F" w:rsidRPr="00B25563" w:rsidRDefault="00EB5D5F">
      <w:pPr>
        <w:pStyle w:val="paragraph"/>
      </w:pPr>
      <w:r w:rsidRPr="00B25563">
        <w:tab/>
        <w:t>(a)</w:t>
      </w:r>
      <w:r w:rsidRPr="00B25563">
        <w:tab/>
        <w:t>that particular types of apparatus licence are not transferable under this Division; and</w:t>
      </w:r>
    </w:p>
    <w:p w:rsidR="00EB5D5F" w:rsidRPr="00B25563" w:rsidRDefault="00EB5D5F">
      <w:pPr>
        <w:pStyle w:val="paragraph"/>
      </w:pPr>
      <w:r w:rsidRPr="00B25563">
        <w:lastRenderedPageBreak/>
        <w:tab/>
        <w:t>(b)</w:t>
      </w:r>
      <w:r w:rsidRPr="00B25563">
        <w:tab/>
        <w:t>that in specified circumstances an apparatus licence is not transferable under this Division.</w:t>
      </w:r>
    </w:p>
    <w:p w:rsidR="00E834FE" w:rsidRPr="00B25563" w:rsidRDefault="00E834FE" w:rsidP="008A11E4">
      <w:pPr>
        <w:pStyle w:val="ActHead5"/>
      </w:pPr>
      <w:bookmarkStart w:id="294" w:name="_Toc466374754"/>
      <w:r w:rsidRPr="00B25563">
        <w:rPr>
          <w:rStyle w:val="CharSectno"/>
        </w:rPr>
        <w:t>131ACA</w:t>
      </w:r>
      <w:r w:rsidRPr="00B25563">
        <w:t xml:space="preserve">  Datacasting transmitter licences</w:t>
      </w:r>
      <w:bookmarkEnd w:id="294"/>
    </w:p>
    <w:p w:rsidR="00E834FE" w:rsidRPr="00B25563" w:rsidRDefault="00E834FE" w:rsidP="007466E0">
      <w:pPr>
        <w:pStyle w:val="subsection"/>
      </w:pPr>
      <w:r w:rsidRPr="00B25563">
        <w:tab/>
      </w:r>
      <w:r w:rsidRPr="00B25563">
        <w:tab/>
        <w:t>The ACMA must not transfer a datacasting transmitter licence to a person unless:</w:t>
      </w:r>
    </w:p>
    <w:p w:rsidR="00E834FE" w:rsidRPr="00B25563" w:rsidRDefault="00E834FE" w:rsidP="00E834FE">
      <w:pPr>
        <w:pStyle w:val="paragraph"/>
      </w:pPr>
      <w:r w:rsidRPr="00B25563">
        <w:tab/>
        <w:t>(a)</w:t>
      </w:r>
      <w:r w:rsidRPr="00B25563">
        <w:tab/>
        <w:t>the person is a qualified company; and</w:t>
      </w:r>
    </w:p>
    <w:p w:rsidR="00E834FE" w:rsidRPr="00B25563" w:rsidRDefault="00E834FE" w:rsidP="00E834FE">
      <w:pPr>
        <w:pStyle w:val="paragraph"/>
      </w:pPr>
      <w:r w:rsidRPr="00B25563">
        <w:tab/>
        <w:t>(b)</w:t>
      </w:r>
      <w:r w:rsidRPr="00B25563">
        <w:tab/>
        <w:t>the ACMA is satisfied that the transfer would not result in a breach of any of the BSA control rules.</w:t>
      </w:r>
    </w:p>
    <w:p w:rsidR="00EB5D5F" w:rsidRPr="00B25563" w:rsidRDefault="00EB5D5F" w:rsidP="00385B39">
      <w:pPr>
        <w:pStyle w:val="ActHead3"/>
        <w:pageBreakBefore/>
      </w:pPr>
      <w:bookmarkStart w:id="295" w:name="_Toc466374755"/>
      <w:r w:rsidRPr="00B25563">
        <w:rPr>
          <w:rStyle w:val="CharDivNo"/>
        </w:rPr>
        <w:lastRenderedPageBreak/>
        <w:t>Division</w:t>
      </w:r>
      <w:r w:rsidR="00B25563" w:rsidRPr="00B25563">
        <w:rPr>
          <w:rStyle w:val="CharDivNo"/>
        </w:rPr>
        <w:t> </w:t>
      </w:r>
      <w:r w:rsidRPr="00B25563">
        <w:rPr>
          <w:rStyle w:val="CharDivNo"/>
        </w:rPr>
        <w:t>10</w:t>
      </w:r>
      <w:r w:rsidRPr="00B25563">
        <w:t>—</w:t>
      </w:r>
      <w:r w:rsidRPr="00B25563">
        <w:rPr>
          <w:rStyle w:val="CharDivText"/>
        </w:rPr>
        <w:t>Provisional international broadcasting certificates</w:t>
      </w:r>
      <w:bookmarkEnd w:id="295"/>
    </w:p>
    <w:p w:rsidR="00EB5D5F" w:rsidRPr="00B25563" w:rsidRDefault="00EB5D5F" w:rsidP="008A11E4">
      <w:pPr>
        <w:pStyle w:val="ActHead5"/>
      </w:pPr>
      <w:bookmarkStart w:id="296" w:name="_Toc466374756"/>
      <w:r w:rsidRPr="00B25563">
        <w:rPr>
          <w:rStyle w:val="CharSectno"/>
        </w:rPr>
        <w:t>131AE</w:t>
      </w:r>
      <w:r w:rsidRPr="00B25563">
        <w:t xml:space="preserve">  Applications for certificates</w:t>
      </w:r>
      <w:bookmarkEnd w:id="296"/>
    </w:p>
    <w:p w:rsidR="00EB5D5F" w:rsidRPr="00B25563" w:rsidRDefault="00EB5D5F" w:rsidP="008A4053">
      <w:pPr>
        <w:pStyle w:val="subsection"/>
      </w:pPr>
      <w:r w:rsidRPr="00B25563">
        <w:tab/>
        <w:t>(1)</w:t>
      </w:r>
      <w:r w:rsidRPr="00B25563">
        <w:tab/>
        <w:t xml:space="preserve">If a person proposes to make an application for a transmitter licence authorising operation of a radiocommunications transmitter for transmitting an international broadcasting service, the person may apply in writing to the </w:t>
      </w:r>
      <w:r w:rsidR="00FD6AFB" w:rsidRPr="00B25563">
        <w:t>ACMA</w:t>
      </w:r>
      <w:r w:rsidRPr="00B25563">
        <w:t xml:space="preserve"> for a provisional international broadcasting certificate in relation to the proposed application for the transmitter licence.</w:t>
      </w:r>
    </w:p>
    <w:p w:rsidR="00EB5D5F" w:rsidRPr="00B25563" w:rsidRDefault="00EB5D5F" w:rsidP="008A4053">
      <w:pPr>
        <w:pStyle w:val="subsection"/>
      </w:pPr>
      <w:r w:rsidRPr="00B25563">
        <w:tab/>
        <w:t>(2)</w:t>
      </w:r>
      <w:r w:rsidRPr="00B25563">
        <w:tab/>
        <w:t xml:space="preserve">An application under </w:t>
      </w:r>
      <w:r w:rsidR="00B25563">
        <w:t>subsection (</w:t>
      </w:r>
      <w:r w:rsidRPr="00B25563">
        <w:t xml:space="preserve">1) must be in a form approved by the </w:t>
      </w:r>
      <w:r w:rsidR="00FD6AFB" w:rsidRPr="00B25563">
        <w:t>ACMA</w:t>
      </w:r>
      <w:r w:rsidRPr="00B25563">
        <w:t>.</w:t>
      </w:r>
    </w:p>
    <w:p w:rsidR="00EB5D5F" w:rsidRPr="00B25563" w:rsidRDefault="00EB5D5F" w:rsidP="008A11E4">
      <w:pPr>
        <w:pStyle w:val="ActHead5"/>
      </w:pPr>
      <w:bookmarkStart w:id="297" w:name="_Toc466374757"/>
      <w:r w:rsidRPr="00B25563">
        <w:rPr>
          <w:rStyle w:val="CharSectno"/>
        </w:rPr>
        <w:t>131AF</w:t>
      </w:r>
      <w:r w:rsidRPr="00B25563">
        <w:t xml:space="preserve">  Issuing certificates</w:t>
      </w:r>
      <w:bookmarkEnd w:id="297"/>
    </w:p>
    <w:p w:rsidR="00EB5D5F" w:rsidRPr="00B25563" w:rsidRDefault="00EB5D5F" w:rsidP="008A4053">
      <w:pPr>
        <w:pStyle w:val="subsection"/>
      </w:pPr>
      <w:r w:rsidRPr="00B25563">
        <w:tab/>
        <w:t>(1)</w:t>
      </w:r>
      <w:r w:rsidRPr="00B25563">
        <w:tab/>
        <w:t>After considering an application under section</w:t>
      </w:r>
      <w:r w:rsidR="00B25563">
        <w:t> </w:t>
      </w:r>
      <w:r w:rsidRPr="00B25563">
        <w:t xml:space="preserve">131AE, the </w:t>
      </w:r>
      <w:r w:rsidR="00FD6AFB" w:rsidRPr="00B25563">
        <w:t>ACMA</w:t>
      </w:r>
      <w:r w:rsidRPr="00B25563">
        <w:t xml:space="preserve"> may issue to the applicant a provisional international broadcasting certificate in relation to the proposed application for the transmitter licence.</w:t>
      </w:r>
    </w:p>
    <w:p w:rsidR="00EB5D5F" w:rsidRPr="00B25563" w:rsidRDefault="00EB5D5F" w:rsidP="008A4053">
      <w:pPr>
        <w:pStyle w:val="subsection"/>
      </w:pPr>
      <w:r w:rsidRPr="00B25563">
        <w:tab/>
        <w:t>(2)</w:t>
      </w:r>
      <w:r w:rsidRPr="00B25563">
        <w:tab/>
        <w:t>The certificate must state that, if the following conditions are satisfied:</w:t>
      </w:r>
    </w:p>
    <w:p w:rsidR="00EB5D5F" w:rsidRPr="00B25563" w:rsidRDefault="00EB5D5F">
      <w:pPr>
        <w:pStyle w:val="paragraph"/>
      </w:pPr>
      <w:r w:rsidRPr="00B25563">
        <w:tab/>
        <w:t>(a)</w:t>
      </w:r>
      <w:r w:rsidRPr="00B25563">
        <w:tab/>
        <w:t>the applicant applies for the transmitter licence when the certificate is in force;</w:t>
      </w:r>
    </w:p>
    <w:p w:rsidR="00EB5D5F" w:rsidRPr="00B25563" w:rsidRDefault="00EB5D5F">
      <w:pPr>
        <w:pStyle w:val="paragraph"/>
      </w:pPr>
      <w:r w:rsidRPr="00B25563">
        <w:tab/>
        <w:t>(b)</w:t>
      </w:r>
      <w:r w:rsidRPr="00B25563">
        <w:tab/>
        <w:t>at the time when the application for the transmitter licence is made:</w:t>
      </w:r>
    </w:p>
    <w:p w:rsidR="00EB5D5F" w:rsidRPr="00B25563" w:rsidRDefault="00EB5D5F">
      <w:pPr>
        <w:pStyle w:val="paragraphsub"/>
      </w:pPr>
      <w:r w:rsidRPr="00B25563">
        <w:tab/>
        <w:t>(i)</w:t>
      </w:r>
      <w:r w:rsidRPr="00B25563">
        <w:tab/>
        <w:t>there is in force an international broadcasting licence that authorises the provision of the international broadcasting service concerned; and</w:t>
      </w:r>
    </w:p>
    <w:p w:rsidR="00EB5D5F" w:rsidRPr="00B25563" w:rsidRDefault="00EB5D5F">
      <w:pPr>
        <w:pStyle w:val="paragraphsub"/>
      </w:pPr>
      <w:r w:rsidRPr="00B25563">
        <w:tab/>
        <w:t>(ii)</w:t>
      </w:r>
      <w:r w:rsidRPr="00B25563">
        <w:tab/>
        <w:t>spectrum is available for use for the provision of that service;</w:t>
      </w:r>
    </w:p>
    <w:p w:rsidR="00EB5D5F" w:rsidRPr="00B25563" w:rsidRDefault="00EB5D5F">
      <w:pPr>
        <w:pStyle w:val="paragraph"/>
      </w:pPr>
      <w:r w:rsidRPr="00B25563">
        <w:tab/>
        <w:t>(c)</w:t>
      </w:r>
      <w:r w:rsidRPr="00B25563">
        <w:tab/>
        <w:t>such other conditions (if any) as are specified in the certificate;</w:t>
      </w:r>
    </w:p>
    <w:p w:rsidR="00EB5D5F" w:rsidRPr="00B25563" w:rsidRDefault="00EB5D5F">
      <w:pPr>
        <w:pStyle w:val="subsection2"/>
      </w:pPr>
      <w:r w:rsidRPr="00B25563">
        <w:t xml:space="preserve">the </w:t>
      </w:r>
      <w:r w:rsidR="00FD6AFB" w:rsidRPr="00B25563">
        <w:t>ACMA</w:t>
      </w:r>
      <w:r w:rsidRPr="00B25563">
        <w:t xml:space="preserve"> will be disposed to issue the transmitter licence.</w:t>
      </w:r>
    </w:p>
    <w:p w:rsidR="00EB5D5F" w:rsidRPr="00B25563" w:rsidRDefault="00EB5D5F" w:rsidP="003B0D3F">
      <w:pPr>
        <w:pStyle w:val="subsection"/>
        <w:keepNext/>
        <w:keepLines/>
      </w:pPr>
      <w:r w:rsidRPr="00B25563">
        <w:lastRenderedPageBreak/>
        <w:tab/>
        <w:t>(3)</w:t>
      </w:r>
      <w:r w:rsidRPr="00B25563">
        <w:tab/>
        <w:t xml:space="preserve">In deciding whether to issue a provisional international broadcasting certificate, the </w:t>
      </w:r>
      <w:r w:rsidR="00FD6AFB" w:rsidRPr="00B25563">
        <w:t>ACMA</w:t>
      </w:r>
      <w:r w:rsidRPr="00B25563">
        <w:t>:</w:t>
      </w:r>
    </w:p>
    <w:p w:rsidR="00EB5D5F" w:rsidRPr="00B25563" w:rsidRDefault="00EB5D5F">
      <w:pPr>
        <w:pStyle w:val="paragraph"/>
      </w:pPr>
      <w:r w:rsidRPr="00B25563">
        <w:tab/>
        <w:t>(a)</w:t>
      </w:r>
      <w:r w:rsidRPr="00B25563">
        <w:tab/>
        <w:t>must have regard to all of the matters to which it would be required to have regard when deciding whether to issue the transmitter licence concerned (other than the matter mentioned in subsection</w:t>
      </w:r>
      <w:r w:rsidR="00B25563">
        <w:t> </w:t>
      </w:r>
      <w:r w:rsidRPr="00B25563">
        <w:t>100(3B)); and</w:t>
      </w:r>
    </w:p>
    <w:p w:rsidR="00EB5D5F" w:rsidRPr="00B25563" w:rsidRDefault="00EB5D5F">
      <w:pPr>
        <w:pStyle w:val="paragraph"/>
      </w:pPr>
      <w:r w:rsidRPr="00B25563">
        <w:tab/>
        <w:t>(b)</w:t>
      </w:r>
      <w:r w:rsidRPr="00B25563">
        <w:tab/>
        <w:t>may have regard to:</w:t>
      </w:r>
    </w:p>
    <w:p w:rsidR="00EB5D5F" w:rsidRPr="00B25563" w:rsidRDefault="00EB5D5F">
      <w:pPr>
        <w:pStyle w:val="paragraphsub"/>
      </w:pPr>
      <w:r w:rsidRPr="00B25563">
        <w:tab/>
        <w:t>(i)</w:t>
      </w:r>
      <w:r w:rsidRPr="00B25563">
        <w:tab/>
        <w:t>any other matters to which it would be permitted to have regard when deciding whether to issue the transmitter licence concerned; and</w:t>
      </w:r>
    </w:p>
    <w:p w:rsidR="00EB5D5F" w:rsidRPr="00B25563" w:rsidRDefault="00EB5D5F">
      <w:pPr>
        <w:pStyle w:val="paragraphsub"/>
      </w:pPr>
      <w:r w:rsidRPr="00B25563">
        <w:tab/>
        <w:t>(ii)</w:t>
      </w:r>
      <w:r w:rsidRPr="00B25563">
        <w:tab/>
        <w:t xml:space="preserve">such other matters as the </w:t>
      </w:r>
      <w:r w:rsidR="00FD6AFB" w:rsidRPr="00B25563">
        <w:t>ACMA</w:t>
      </w:r>
      <w:r w:rsidRPr="00B25563">
        <w:t xml:space="preserve"> considers relevant.</w:t>
      </w:r>
    </w:p>
    <w:p w:rsidR="00EB5D5F" w:rsidRPr="00B25563" w:rsidRDefault="00EB5D5F" w:rsidP="008A4053">
      <w:pPr>
        <w:pStyle w:val="subsection"/>
      </w:pPr>
      <w:r w:rsidRPr="00B25563">
        <w:tab/>
        <w:t>(4)</w:t>
      </w:r>
      <w:r w:rsidRPr="00B25563">
        <w:tab/>
        <w:t xml:space="preserve">If the </w:t>
      </w:r>
      <w:r w:rsidR="00FD6AFB" w:rsidRPr="00B25563">
        <w:t>ACMA</w:t>
      </w:r>
      <w:r w:rsidRPr="00B25563">
        <w:t xml:space="preserve"> refuses to issue a provisional international broadcasting certificate to a person, the </w:t>
      </w:r>
      <w:r w:rsidR="00FD6AFB" w:rsidRPr="00B25563">
        <w:t>ACMA</w:t>
      </w:r>
      <w:r w:rsidRPr="00B25563">
        <w:t xml:space="preserve"> must give written notice of the refusal to the person, together with a statement of its reasons.</w:t>
      </w:r>
    </w:p>
    <w:p w:rsidR="00EB5D5F" w:rsidRPr="00B25563" w:rsidRDefault="00EB5D5F" w:rsidP="008A11E4">
      <w:pPr>
        <w:pStyle w:val="ActHead5"/>
      </w:pPr>
      <w:bookmarkStart w:id="298" w:name="_Toc466374758"/>
      <w:r w:rsidRPr="00B25563">
        <w:rPr>
          <w:rStyle w:val="CharSectno"/>
        </w:rPr>
        <w:t>131AG</w:t>
      </w:r>
      <w:r w:rsidRPr="00B25563">
        <w:t xml:space="preserve">  Duration of certificates</w:t>
      </w:r>
      <w:bookmarkEnd w:id="298"/>
    </w:p>
    <w:p w:rsidR="00EB5D5F" w:rsidRPr="00B25563" w:rsidRDefault="00EB5D5F" w:rsidP="008A4053">
      <w:pPr>
        <w:pStyle w:val="subsection"/>
      </w:pPr>
      <w:r w:rsidRPr="00B25563">
        <w:tab/>
        <w:t>(1)</w:t>
      </w:r>
      <w:r w:rsidRPr="00B25563">
        <w:tab/>
        <w:t>A provisional international broadcasting certificate comes into force on the day on which it was issued and remains in force for 240 days.</w:t>
      </w:r>
    </w:p>
    <w:p w:rsidR="00EB5D5F" w:rsidRPr="00B25563" w:rsidRDefault="00EB5D5F" w:rsidP="008A4053">
      <w:pPr>
        <w:pStyle w:val="subsection"/>
      </w:pPr>
      <w:r w:rsidRPr="00B25563">
        <w:tab/>
        <w:t>(2)</w:t>
      </w:r>
      <w:r w:rsidRPr="00B25563">
        <w:tab/>
        <w:t xml:space="preserve">If a provisional international broadcasting certificate expires, </w:t>
      </w:r>
      <w:r w:rsidR="00B25563">
        <w:t>subsection (</w:t>
      </w:r>
      <w:r w:rsidRPr="00B25563">
        <w:t>1) does not prevent the making of a fresh application for a new certificate.</w:t>
      </w:r>
    </w:p>
    <w:p w:rsidR="00EB5D5F" w:rsidRPr="00B25563" w:rsidRDefault="00EB5D5F" w:rsidP="00385B39">
      <w:pPr>
        <w:pStyle w:val="ActHead2"/>
        <w:pageBreakBefore/>
      </w:pPr>
      <w:bookmarkStart w:id="299" w:name="_Toc466374759"/>
      <w:r w:rsidRPr="00B25563">
        <w:rPr>
          <w:rStyle w:val="CharPartNo"/>
        </w:rPr>
        <w:lastRenderedPageBreak/>
        <w:t>Part</w:t>
      </w:r>
      <w:r w:rsidR="00B25563" w:rsidRPr="00B25563">
        <w:rPr>
          <w:rStyle w:val="CharPartNo"/>
        </w:rPr>
        <w:t> </w:t>
      </w:r>
      <w:r w:rsidRPr="00B25563">
        <w:rPr>
          <w:rStyle w:val="CharPartNo"/>
        </w:rPr>
        <w:t>3.4</w:t>
      </w:r>
      <w:r w:rsidRPr="00B25563">
        <w:t>—</w:t>
      </w:r>
      <w:r w:rsidRPr="00B25563">
        <w:rPr>
          <w:rStyle w:val="CharPartText"/>
        </w:rPr>
        <w:t>Class licences</w:t>
      </w:r>
      <w:bookmarkEnd w:id="299"/>
    </w:p>
    <w:p w:rsidR="00EB5D5F" w:rsidRPr="00B25563" w:rsidRDefault="00EB5D5F" w:rsidP="008A11E4">
      <w:pPr>
        <w:pStyle w:val="ActHead3"/>
      </w:pPr>
      <w:bookmarkStart w:id="300" w:name="_Toc466374760"/>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General</w:t>
      </w:r>
      <w:bookmarkEnd w:id="300"/>
    </w:p>
    <w:p w:rsidR="00EB5D5F" w:rsidRPr="00B25563" w:rsidRDefault="00EB5D5F" w:rsidP="008A11E4">
      <w:pPr>
        <w:pStyle w:val="ActHead5"/>
      </w:pPr>
      <w:bookmarkStart w:id="301" w:name="_Toc466374761"/>
      <w:r w:rsidRPr="00B25563">
        <w:rPr>
          <w:rStyle w:val="CharSectno"/>
        </w:rPr>
        <w:t>132</w:t>
      </w:r>
      <w:r w:rsidRPr="00B25563">
        <w:t xml:space="preserve">  </w:t>
      </w:r>
      <w:r w:rsidR="00FD6AFB" w:rsidRPr="00B25563">
        <w:t>ACMA</w:t>
      </w:r>
      <w:r w:rsidRPr="00B25563">
        <w:t xml:space="preserve"> may issue class licences</w:t>
      </w:r>
      <w:bookmarkEnd w:id="301"/>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may, by </w:t>
      </w:r>
      <w:r w:rsidR="0087195A" w:rsidRPr="00B25563">
        <w:t>legislative instrument</w:t>
      </w:r>
      <w:r w:rsidRPr="00B25563">
        <w:t>, issue class licences.</w:t>
      </w:r>
    </w:p>
    <w:p w:rsidR="00672D74" w:rsidRPr="00B25563" w:rsidRDefault="00672D74" w:rsidP="00672D74">
      <w:pPr>
        <w:pStyle w:val="notetext"/>
      </w:pPr>
      <w:r w:rsidRPr="00B25563">
        <w:t>Note:</w:t>
      </w:r>
      <w:r w:rsidRPr="00B25563">
        <w:tab/>
        <w:t>For variation and revocation, see subsection</w:t>
      </w:r>
      <w:r w:rsidR="00B25563">
        <w:t> </w:t>
      </w:r>
      <w:r w:rsidRPr="00B25563">
        <w:t xml:space="preserve">33(3) of the </w:t>
      </w:r>
      <w:r w:rsidRPr="00B25563">
        <w:rPr>
          <w:i/>
        </w:rPr>
        <w:t>Acts Interpretation Act 1901</w:t>
      </w:r>
      <w:r w:rsidRPr="00B25563">
        <w:t>.</w:t>
      </w:r>
    </w:p>
    <w:p w:rsidR="00EB5D5F" w:rsidRPr="00B25563" w:rsidRDefault="00EB5D5F" w:rsidP="008A4053">
      <w:pPr>
        <w:pStyle w:val="subsection"/>
      </w:pPr>
      <w:r w:rsidRPr="00B25563">
        <w:tab/>
        <w:t>(2)</w:t>
      </w:r>
      <w:r w:rsidRPr="00B25563">
        <w:tab/>
        <w:t>A class licence authorises any person:</w:t>
      </w:r>
    </w:p>
    <w:p w:rsidR="00EB5D5F" w:rsidRPr="00B25563" w:rsidRDefault="00EB5D5F">
      <w:pPr>
        <w:pStyle w:val="paragraph"/>
      </w:pPr>
      <w:r w:rsidRPr="00B25563">
        <w:tab/>
        <w:t>(a)</w:t>
      </w:r>
      <w:r w:rsidRPr="00B25563">
        <w:tab/>
        <w:t>to operate a radiocommunications device of a specified kind; or</w:t>
      </w:r>
    </w:p>
    <w:p w:rsidR="00EB5D5F" w:rsidRPr="00B25563" w:rsidRDefault="00EB5D5F">
      <w:pPr>
        <w:pStyle w:val="paragraph"/>
      </w:pPr>
      <w:r w:rsidRPr="00B25563">
        <w:tab/>
        <w:t>(b)</w:t>
      </w:r>
      <w:r w:rsidRPr="00B25563">
        <w:tab/>
        <w:t>to operate a radiocommunications device for a specified purpose; or</w:t>
      </w:r>
    </w:p>
    <w:p w:rsidR="00EB5D5F" w:rsidRPr="00B25563" w:rsidRDefault="00EB5D5F">
      <w:pPr>
        <w:pStyle w:val="paragraph"/>
      </w:pPr>
      <w:r w:rsidRPr="00B25563">
        <w:tab/>
        <w:t>(c)</w:t>
      </w:r>
      <w:r w:rsidRPr="00B25563">
        <w:tab/>
        <w:t>to operate a radiocommunications device of a specified kind for a specified purpose.</w:t>
      </w:r>
    </w:p>
    <w:p w:rsidR="00EB5D5F" w:rsidRPr="00B25563" w:rsidRDefault="00EB5D5F" w:rsidP="008A4053">
      <w:pPr>
        <w:pStyle w:val="subsection"/>
      </w:pPr>
      <w:r w:rsidRPr="00B25563">
        <w:tab/>
        <w:t>(3)</w:t>
      </w:r>
      <w:r w:rsidRPr="00B25563">
        <w:tab/>
        <w:t>Operation of a radiocommunications device is not authorised by a class licence if it is not in accordance with the conditions of the licence.</w:t>
      </w:r>
    </w:p>
    <w:p w:rsidR="00EB5D5F" w:rsidRPr="00B25563" w:rsidRDefault="00EB5D5F" w:rsidP="008A11E4">
      <w:pPr>
        <w:pStyle w:val="ActHead5"/>
      </w:pPr>
      <w:bookmarkStart w:id="302" w:name="_Toc466374762"/>
      <w:r w:rsidRPr="00B25563">
        <w:rPr>
          <w:rStyle w:val="CharSectno"/>
        </w:rPr>
        <w:t>133</w:t>
      </w:r>
      <w:r w:rsidRPr="00B25563">
        <w:t xml:space="preserve">  Conditions of class licences</w:t>
      </w:r>
      <w:bookmarkEnd w:id="302"/>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may include in a class licence such conditions as it thinks fit.</w:t>
      </w:r>
    </w:p>
    <w:p w:rsidR="00EB5D5F" w:rsidRPr="00B25563" w:rsidRDefault="00EB5D5F" w:rsidP="008A4053">
      <w:pPr>
        <w:pStyle w:val="subsection"/>
      </w:pPr>
      <w:r w:rsidRPr="00B25563">
        <w:tab/>
        <w:t>(2)</w:t>
      </w:r>
      <w:r w:rsidRPr="00B25563">
        <w:tab/>
        <w:t>The conditions may, for example, include all or any of the following:</w:t>
      </w:r>
    </w:p>
    <w:p w:rsidR="00EB5D5F" w:rsidRPr="00B25563" w:rsidRDefault="00EB5D5F">
      <w:pPr>
        <w:pStyle w:val="paragraph"/>
      </w:pPr>
      <w:r w:rsidRPr="00B25563">
        <w:tab/>
        <w:t>(a)</w:t>
      </w:r>
      <w:r w:rsidRPr="00B25563">
        <w:tab/>
        <w:t>a condition specifying the frequencies at which operation of radiocommunications devices is authorised under the licence;</w:t>
      </w:r>
    </w:p>
    <w:p w:rsidR="00EB5D5F" w:rsidRPr="00B25563" w:rsidRDefault="00EB5D5F">
      <w:pPr>
        <w:pStyle w:val="paragraph"/>
      </w:pPr>
      <w:r w:rsidRPr="00B25563">
        <w:tab/>
        <w:t>(b)</w:t>
      </w:r>
      <w:r w:rsidRPr="00B25563">
        <w:tab/>
        <w:t>a condition specifying other technical requirements about operation of radiocommunications devices under the licence;</w:t>
      </w:r>
    </w:p>
    <w:p w:rsidR="00EB5D5F" w:rsidRPr="00B25563" w:rsidRDefault="00EB5D5F">
      <w:pPr>
        <w:pStyle w:val="paragraph"/>
      </w:pPr>
      <w:r w:rsidRPr="00B25563">
        <w:tab/>
        <w:t>(c)</w:t>
      </w:r>
      <w:r w:rsidRPr="00B25563">
        <w:tab/>
        <w:t>a condition specifying the area within which operation of radiocommunications devices is authorised under the licence;</w:t>
      </w:r>
    </w:p>
    <w:p w:rsidR="00EB5D5F" w:rsidRPr="00B25563" w:rsidRDefault="00EB5D5F">
      <w:pPr>
        <w:pStyle w:val="paragraph"/>
      </w:pPr>
      <w:r w:rsidRPr="00B25563">
        <w:lastRenderedPageBreak/>
        <w:tab/>
        <w:t>(d)</w:t>
      </w:r>
      <w:r w:rsidRPr="00B25563">
        <w:tab/>
        <w:t>a condition specifying the periods during which operation of radiocommunications devices is authorised under the licence;</w:t>
      </w:r>
    </w:p>
    <w:p w:rsidR="00EB5D5F" w:rsidRPr="00B25563" w:rsidRDefault="00EB5D5F">
      <w:pPr>
        <w:pStyle w:val="paragraph"/>
      </w:pPr>
      <w:r w:rsidRPr="00B25563">
        <w:tab/>
        <w:t>(e)</w:t>
      </w:r>
      <w:r w:rsidRPr="00B25563">
        <w:tab/>
        <w:t>a condition that any radiocommunications device operated under the licence must comply with all the standards applicable to it.</w:t>
      </w:r>
    </w:p>
    <w:p w:rsidR="00672D74" w:rsidRPr="00B25563" w:rsidRDefault="00672D74" w:rsidP="00672D74">
      <w:pPr>
        <w:pStyle w:val="ActHead5"/>
      </w:pPr>
      <w:bookmarkStart w:id="303" w:name="_Toc466374763"/>
      <w:r w:rsidRPr="00B25563">
        <w:rPr>
          <w:rStyle w:val="CharSectno"/>
        </w:rPr>
        <w:t>134</w:t>
      </w:r>
      <w:r w:rsidRPr="00B25563">
        <w:t xml:space="preserve">  Varying class licences</w:t>
      </w:r>
      <w:bookmarkEnd w:id="303"/>
    </w:p>
    <w:p w:rsidR="00672D74" w:rsidRPr="00B25563" w:rsidRDefault="00672D74" w:rsidP="00672D74">
      <w:pPr>
        <w:pStyle w:val="subsection"/>
      </w:pPr>
      <w:r w:rsidRPr="00B25563">
        <w:tab/>
      </w:r>
      <w:r w:rsidRPr="00B25563">
        <w:tab/>
        <w:t>To avoid doubt, the power to vary a class licence in accordance with subsection</w:t>
      </w:r>
      <w:r w:rsidR="00B25563">
        <w:t> </w:t>
      </w:r>
      <w:r w:rsidRPr="00B25563">
        <w:t xml:space="preserve">33(3) of the </w:t>
      </w:r>
      <w:r w:rsidRPr="00B25563">
        <w:rPr>
          <w:i/>
        </w:rPr>
        <w:t>Acts Interpretation Act 1901</w:t>
      </w:r>
      <w:r w:rsidRPr="00B25563">
        <w:t xml:space="preserve"> includes the power to vary the licence by:</w:t>
      </w:r>
    </w:p>
    <w:p w:rsidR="00672D74" w:rsidRPr="00B25563" w:rsidRDefault="00672D74" w:rsidP="00672D74">
      <w:pPr>
        <w:pStyle w:val="paragraph"/>
      </w:pPr>
      <w:r w:rsidRPr="00B25563">
        <w:tab/>
        <w:t>(a)</w:t>
      </w:r>
      <w:r w:rsidRPr="00B25563">
        <w:tab/>
        <w:t>including one or more further conditions; or</w:t>
      </w:r>
    </w:p>
    <w:p w:rsidR="00672D74" w:rsidRPr="00B25563" w:rsidRDefault="00672D74" w:rsidP="00672D74">
      <w:pPr>
        <w:pStyle w:val="paragraph"/>
      </w:pPr>
      <w:r w:rsidRPr="00B25563">
        <w:tab/>
        <w:t>(b)</w:t>
      </w:r>
      <w:r w:rsidRPr="00B25563">
        <w:tab/>
        <w:t>revoking any conditions of the licence.</w:t>
      </w:r>
    </w:p>
    <w:p w:rsidR="00EB5D5F" w:rsidRPr="00B25563" w:rsidRDefault="00EB5D5F" w:rsidP="008A11E4">
      <w:pPr>
        <w:pStyle w:val="ActHead5"/>
      </w:pPr>
      <w:bookmarkStart w:id="304" w:name="_Toc466374764"/>
      <w:r w:rsidRPr="00B25563">
        <w:rPr>
          <w:rStyle w:val="CharSectno"/>
        </w:rPr>
        <w:t>136</w:t>
      </w:r>
      <w:r w:rsidRPr="00B25563">
        <w:t xml:space="preserve">  Consultation on variations and revocations</w:t>
      </w:r>
      <w:bookmarkEnd w:id="304"/>
    </w:p>
    <w:p w:rsidR="00EB5D5F" w:rsidRPr="00B25563" w:rsidRDefault="00EB5D5F" w:rsidP="008A4053">
      <w:pPr>
        <w:pStyle w:val="subsection"/>
      </w:pPr>
      <w:r w:rsidRPr="00B25563">
        <w:tab/>
        <w:t>(1)</w:t>
      </w:r>
      <w:r w:rsidRPr="00B25563">
        <w:tab/>
        <w:t xml:space="preserve">Before varying a class licence, the </w:t>
      </w:r>
      <w:r w:rsidR="00FD6AFB" w:rsidRPr="00B25563">
        <w:t>ACMA</w:t>
      </w:r>
      <w:r w:rsidRPr="00B25563">
        <w:t xml:space="preserve"> must cause to be published</w:t>
      </w:r>
      <w:r w:rsidR="00672D74" w:rsidRPr="00B25563">
        <w:t xml:space="preserve">, in accordance with </w:t>
      </w:r>
      <w:r w:rsidR="00B25563">
        <w:t>subsection (</w:t>
      </w:r>
      <w:r w:rsidR="00672D74" w:rsidRPr="00B25563">
        <w:t>2A),</w:t>
      </w:r>
      <w:r w:rsidRPr="00B25563">
        <w:rPr>
          <w:i/>
        </w:rPr>
        <w:t xml:space="preserve"> </w:t>
      </w:r>
      <w:r w:rsidRPr="00B25563">
        <w:t>a written notice that:</w:t>
      </w:r>
    </w:p>
    <w:p w:rsidR="00EB5D5F" w:rsidRPr="00B25563" w:rsidRDefault="00EB5D5F">
      <w:pPr>
        <w:pStyle w:val="paragraph"/>
      </w:pPr>
      <w:r w:rsidRPr="00B25563">
        <w:tab/>
        <w:t>(a)</w:t>
      </w:r>
      <w:r w:rsidRPr="00B25563">
        <w:tab/>
        <w:t>states that it proposes to vary the licence; and</w:t>
      </w:r>
    </w:p>
    <w:p w:rsidR="00EB5D5F" w:rsidRPr="00B25563" w:rsidRDefault="00EB5D5F">
      <w:pPr>
        <w:pStyle w:val="paragraph"/>
      </w:pPr>
      <w:r w:rsidRPr="00B25563">
        <w:tab/>
        <w:t>(b)</w:t>
      </w:r>
      <w:r w:rsidRPr="00B25563">
        <w:tab/>
        <w:t>states the subject matter of the proposed variation; and</w:t>
      </w:r>
    </w:p>
    <w:p w:rsidR="00672D74" w:rsidRPr="00B25563" w:rsidRDefault="00672D74" w:rsidP="00672D74">
      <w:pPr>
        <w:pStyle w:val="paragraph"/>
      </w:pPr>
      <w:r w:rsidRPr="00B25563">
        <w:tab/>
        <w:t>(c)</w:t>
      </w:r>
      <w:r w:rsidRPr="00B25563">
        <w:tab/>
        <w:t>sets out the licence and the proposed variation; and</w:t>
      </w:r>
    </w:p>
    <w:p w:rsidR="00EB5D5F" w:rsidRPr="00B25563" w:rsidRDefault="00EB5D5F">
      <w:pPr>
        <w:pStyle w:val="paragraph"/>
      </w:pPr>
      <w:r w:rsidRPr="00B25563">
        <w:tab/>
        <w:t>(d)</w:t>
      </w:r>
      <w:r w:rsidRPr="00B25563">
        <w:tab/>
        <w:t xml:space="preserve">invites interested persons to make representations about the proposed variation by a specified date that is at least one month after the date of publication of the </w:t>
      </w:r>
      <w:r w:rsidR="00672D74" w:rsidRPr="00B25563">
        <w:t>notice.</w:t>
      </w:r>
    </w:p>
    <w:p w:rsidR="008C4BA1" w:rsidRPr="00B25563" w:rsidRDefault="008C4BA1" w:rsidP="008C4BA1">
      <w:pPr>
        <w:pStyle w:val="subsection"/>
      </w:pPr>
      <w:r w:rsidRPr="00B25563">
        <w:tab/>
        <w:t>(1A)</w:t>
      </w:r>
      <w:r w:rsidRPr="00B25563">
        <w:tab/>
        <w:t xml:space="preserve">In addition to </w:t>
      </w:r>
      <w:r w:rsidR="00B25563">
        <w:t>subsection (</w:t>
      </w:r>
      <w:r w:rsidRPr="00B25563">
        <w:t>1), if the variation of a class licence would affect the spectrum allocated, to be allocated or to be re</w:t>
      </w:r>
      <w:r w:rsidR="00B25563">
        <w:noBreakHyphen/>
      </w:r>
      <w:r w:rsidRPr="00B25563">
        <w:t>allocated by issuing or re</w:t>
      </w:r>
      <w:r w:rsidR="00B25563">
        <w:noBreakHyphen/>
      </w:r>
      <w:r w:rsidRPr="00B25563">
        <w:t>issuing spectrum licences, before varying the class licence:</w:t>
      </w:r>
    </w:p>
    <w:p w:rsidR="008C4BA1" w:rsidRPr="00B25563" w:rsidRDefault="008C4BA1" w:rsidP="008C4BA1">
      <w:pPr>
        <w:pStyle w:val="paragraph"/>
      </w:pPr>
      <w:r w:rsidRPr="00B25563">
        <w:tab/>
        <w:t>(a)</w:t>
      </w:r>
      <w:r w:rsidRPr="00B25563">
        <w:tab/>
        <w:t>the ACMA must be satisfied that:</w:t>
      </w:r>
    </w:p>
    <w:p w:rsidR="008C4BA1" w:rsidRPr="00B25563" w:rsidRDefault="008C4BA1" w:rsidP="008C4BA1">
      <w:pPr>
        <w:pStyle w:val="paragraphsub"/>
      </w:pPr>
      <w:r w:rsidRPr="00B25563">
        <w:tab/>
        <w:t>(i)</w:t>
      </w:r>
      <w:r w:rsidRPr="00B25563">
        <w:tab/>
        <w:t>the variation of the class licence would not result in unacceptable levels of interference to the operation of radiocommunications devices operated, or likely to be operated, under spectrum licences; and</w:t>
      </w:r>
    </w:p>
    <w:p w:rsidR="008C4BA1" w:rsidRPr="00B25563" w:rsidRDefault="008C4BA1" w:rsidP="008C4BA1">
      <w:pPr>
        <w:pStyle w:val="paragraphsub"/>
      </w:pPr>
      <w:r w:rsidRPr="00B25563">
        <w:tab/>
        <w:t>(ii)</w:t>
      </w:r>
      <w:r w:rsidRPr="00B25563">
        <w:tab/>
        <w:t>the variation of the class licence would be in the public interest; and</w:t>
      </w:r>
    </w:p>
    <w:p w:rsidR="008C4BA1" w:rsidRPr="00B25563" w:rsidRDefault="008C4BA1" w:rsidP="008C4BA1">
      <w:pPr>
        <w:pStyle w:val="paragraph"/>
      </w:pPr>
      <w:r w:rsidRPr="00B25563">
        <w:lastRenderedPageBreak/>
        <w:tab/>
        <w:t>(b)</w:t>
      </w:r>
      <w:r w:rsidRPr="00B25563">
        <w:tab/>
        <w:t>the ACMA must consult all licensees of spectrum licences who may be affected by the proposed variation of the class licence.</w:t>
      </w:r>
    </w:p>
    <w:p w:rsidR="00EB5D5F" w:rsidRPr="00B25563" w:rsidRDefault="00EB5D5F" w:rsidP="008A4053">
      <w:pPr>
        <w:pStyle w:val="subsection"/>
      </w:pPr>
      <w:r w:rsidRPr="00B25563">
        <w:tab/>
        <w:t>(2)</w:t>
      </w:r>
      <w:r w:rsidRPr="00B25563">
        <w:tab/>
        <w:t xml:space="preserve">Before revoking a class licence, the </w:t>
      </w:r>
      <w:r w:rsidR="00FD6AFB" w:rsidRPr="00B25563">
        <w:t>ACMA</w:t>
      </w:r>
      <w:r w:rsidRPr="00B25563">
        <w:t xml:space="preserve"> must cause to be published</w:t>
      </w:r>
      <w:r w:rsidR="00672D74" w:rsidRPr="00B25563">
        <w:t xml:space="preserve">, in accordance with </w:t>
      </w:r>
      <w:r w:rsidR="00B25563">
        <w:t>subsection (</w:t>
      </w:r>
      <w:r w:rsidR="00672D74" w:rsidRPr="00B25563">
        <w:t>2A),</w:t>
      </w:r>
      <w:r w:rsidRPr="00B25563">
        <w:rPr>
          <w:i/>
        </w:rPr>
        <w:t xml:space="preserve"> </w:t>
      </w:r>
      <w:r w:rsidRPr="00B25563">
        <w:t>a written notice that:</w:t>
      </w:r>
    </w:p>
    <w:p w:rsidR="00EB5D5F" w:rsidRPr="00B25563" w:rsidRDefault="00EB5D5F">
      <w:pPr>
        <w:pStyle w:val="paragraph"/>
      </w:pPr>
      <w:r w:rsidRPr="00B25563">
        <w:tab/>
        <w:t>(a)</w:t>
      </w:r>
      <w:r w:rsidRPr="00B25563">
        <w:tab/>
        <w:t>states that it proposes to revoke the licence; and</w:t>
      </w:r>
    </w:p>
    <w:p w:rsidR="00F01A0F" w:rsidRPr="00B25563" w:rsidRDefault="00F01A0F" w:rsidP="00F01A0F">
      <w:pPr>
        <w:pStyle w:val="paragraph"/>
      </w:pPr>
      <w:r w:rsidRPr="00B25563">
        <w:tab/>
        <w:t>(b)</w:t>
      </w:r>
      <w:r w:rsidRPr="00B25563">
        <w:tab/>
        <w:t>sets out the licence; and</w:t>
      </w:r>
    </w:p>
    <w:p w:rsidR="00EB5D5F" w:rsidRPr="00B25563" w:rsidRDefault="00EB5D5F">
      <w:pPr>
        <w:pStyle w:val="paragraph"/>
      </w:pPr>
      <w:r w:rsidRPr="00B25563">
        <w:tab/>
        <w:t>(c)</w:t>
      </w:r>
      <w:r w:rsidRPr="00B25563">
        <w:tab/>
        <w:t xml:space="preserve">invites interested persons to make representations about the proposed revocation by a specified date that is at least one month after the date of publication of the </w:t>
      </w:r>
      <w:r w:rsidR="00F01A0F" w:rsidRPr="00B25563">
        <w:t>notice.</w:t>
      </w:r>
    </w:p>
    <w:p w:rsidR="00F01A0F" w:rsidRPr="00B25563" w:rsidRDefault="00F01A0F" w:rsidP="00F01A0F">
      <w:pPr>
        <w:pStyle w:val="subsection"/>
      </w:pPr>
      <w:r w:rsidRPr="00B25563">
        <w:tab/>
        <w:t>(2A)</w:t>
      </w:r>
      <w:r w:rsidRPr="00B25563">
        <w:tab/>
        <w:t xml:space="preserve">A notice under </w:t>
      </w:r>
      <w:r w:rsidR="00B25563">
        <w:t>subsection (</w:t>
      </w:r>
      <w:r w:rsidRPr="00B25563">
        <w:t>1) or (2) must be published:</w:t>
      </w:r>
    </w:p>
    <w:p w:rsidR="00F01A0F" w:rsidRPr="00B25563" w:rsidRDefault="00F01A0F" w:rsidP="00F01A0F">
      <w:pPr>
        <w:pStyle w:val="paragraph"/>
      </w:pPr>
      <w:r w:rsidRPr="00B25563">
        <w:tab/>
        <w:t>(a)</w:t>
      </w:r>
      <w:r w:rsidRPr="00B25563">
        <w:tab/>
        <w:t>on the ACMA’s website; and</w:t>
      </w:r>
    </w:p>
    <w:p w:rsidR="00F01A0F" w:rsidRPr="00B25563" w:rsidRDefault="00F01A0F" w:rsidP="00F01A0F">
      <w:pPr>
        <w:pStyle w:val="paragraph"/>
      </w:pPr>
      <w:r w:rsidRPr="00B25563">
        <w:tab/>
        <w:t>(b)</w:t>
      </w:r>
      <w:r w:rsidRPr="00B25563">
        <w:tab/>
        <w:t>in one or more other forms that are readily accessible by the public.</w:t>
      </w:r>
    </w:p>
    <w:p w:rsidR="00F01A0F" w:rsidRPr="00B25563" w:rsidRDefault="00F01A0F" w:rsidP="00F01A0F">
      <w:pPr>
        <w:pStyle w:val="notetext"/>
      </w:pPr>
      <w:r w:rsidRPr="00B25563">
        <w:t>Example:</w:t>
      </w:r>
      <w:r w:rsidRPr="00B25563">
        <w:tab/>
        <w:t xml:space="preserve">Publication in a form mentioned in </w:t>
      </w:r>
      <w:r w:rsidR="00B25563">
        <w:t>paragraph (</w:t>
      </w:r>
      <w:r w:rsidRPr="00B25563">
        <w:t>b) could be publication on a website other than the ACMA’s website.</w:t>
      </w:r>
    </w:p>
    <w:p w:rsidR="00EB5D5F" w:rsidRPr="00B25563" w:rsidRDefault="00EB5D5F" w:rsidP="008A4053">
      <w:pPr>
        <w:pStyle w:val="subsection"/>
      </w:pPr>
      <w:r w:rsidRPr="00B25563">
        <w:tab/>
        <w:t>(3)</w:t>
      </w:r>
      <w:r w:rsidRPr="00B25563">
        <w:tab/>
        <w:t xml:space="preserve">A person may, not later than the date specified in a notice under </w:t>
      </w:r>
      <w:r w:rsidR="00B25563">
        <w:t>subsection (</w:t>
      </w:r>
      <w:r w:rsidRPr="00B25563">
        <w:t xml:space="preserve">1) or (2), make representations to the </w:t>
      </w:r>
      <w:r w:rsidR="00FD6AFB" w:rsidRPr="00B25563">
        <w:t>ACMA</w:t>
      </w:r>
      <w:r w:rsidRPr="00B25563">
        <w:t xml:space="preserve"> about the proposed variation or revocation.</w:t>
      </w:r>
    </w:p>
    <w:p w:rsidR="00EB5D5F" w:rsidRPr="00B25563" w:rsidRDefault="00EB5D5F" w:rsidP="008A4053">
      <w:pPr>
        <w:pStyle w:val="subsection"/>
      </w:pPr>
      <w:r w:rsidRPr="00B25563">
        <w:tab/>
        <w:t>(4)</w:t>
      </w:r>
      <w:r w:rsidRPr="00B25563">
        <w:tab/>
        <w:t xml:space="preserve">The </w:t>
      </w:r>
      <w:r w:rsidR="00FD6AFB" w:rsidRPr="00B25563">
        <w:t>ACMA</w:t>
      </w:r>
      <w:r w:rsidRPr="00B25563">
        <w:t xml:space="preserve"> must, before varying or revoking the licence, give due consideration to any representations so made.</w:t>
      </w:r>
    </w:p>
    <w:p w:rsidR="00EB5D5F" w:rsidRPr="00B25563" w:rsidRDefault="00EB5D5F" w:rsidP="008A4053">
      <w:pPr>
        <w:pStyle w:val="subsection"/>
      </w:pPr>
      <w:r w:rsidRPr="00B25563">
        <w:tab/>
        <w:t>(5)</w:t>
      </w:r>
      <w:r w:rsidRPr="00B25563">
        <w:tab/>
        <w:t xml:space="preserve">Failure to comply strictly with </w:t>
      </w:r>
      <w:r w:rsidR="00B25563">
        <w:t>subsection (</w:t>
      </w:r>
      <w:r w:rsidRPr="00B25563">
        <w:t>1)</w:t>
      </w:r>
      <w:r w:rsidR="008C4BA1" w:rsidRPr="00B25563">
        <w:t>, (1A)</w:t>
      </w:r>
      <w:r w:rsidR="00F01A0F" w:rsidRPr="00B25563">
        <w:t>, (2) or (2A)</w:t>
      </w:r>
      <w:r w:rsidRPr="00B25563">
        <w:t xml:space="preserve"> does not affect the validity of the notice, or the validity of the variation or revocation of the class licence, if the requirements of that subsection are substantially complied with.</w:t>
      </w:r>
    </w:p>
    <w:p w:rsidR="00EB5D5F" w:rsidRPr="00B25563" w:rsidRDefault="00EB5D5F" w:rsidP="008A4053">
      <w:pPr>
        <w:pStyle w:val="subsection"/>
      </w:pPr>
      <w:r w:rsidRPr="00B25563">
        <w:tab/>
        <w:t>(6)</w:t>
      </w:r>
      <w:r w:rsidRPr="00B25563">
        <w:tab/>
        <w:t xml:space="preserve">This section does not apply to variation or revocation of a class licence if the </w:t>
      </w:r>
      <w:r w:rsidR="00FD6AFB" w:rsidRPr="00B25563">
        <w:t>ACMA</w:t>
      </w:r>
      <w:r w:rsidRPr="00B25563">
        <w:t xml:space="preserve"> is satisfied that the variation or revocation is a matter of urgency.</w:t>
      </w:r>
    </w:p>
    <w:p w:rsidR="00EB5D5F" w:rsidRPr="00B25563" w:rsidRDefault="00EB5D5F" w:rsidP="008A11E4">
      <w:pPr>
        <w:pStyle w:val="ActHead5"/>
      </w:pPr>
      <w:bookmarkStart w:id="305" w:name="_Toc466374765"/>
      <w:r w:rsidRPr="00B25563">
        <w:rPr>
          <w:rStyle w:val="CharSectno"/>
        </w:rPr>
        <w:lastRenderedPageBreak/>
        <w:t>137</w:t>
      </w:r>
      <w:r w:rsidRPr="00B25563">
        <w:t xml:space="preserve">  Compliance with plans</w:t>
      </w:r>
      <w:bookmarkEnd w:id="305"/>
    </w:p>
    <w:p w:rsidR="00EB5D5F" w:rsidRPr="00B25563" w:rsidRDefault="00EB5D5F" w:rsidP="008A4053">
      <w:pPr>
        <w:pStyle w:val="subsection"/>
      </w:pPr>
      <w:r w:rsidRPr="00B25563">
        <w:tab/>
      </w:r>
      <w:r w:rsidRPr="00B25563">
        <w:tab/>
        <w:t xml:space="preserve">The </w:t>
      </w:r>
      <w:r w:rsidR="00FD6AFB" w:rsidRPr="00B25563">
        <w:t>ACMA</w:t>
      </w:r>
      <w:r w:rsidRPr="00B25563">
        <w:t xml:space="preserve"> must not issue a class licence that is inconsistent with the spectrum plan or any relevant frequency band plan.</w:t>
      </w:r>
    </w:p>
    <w:p w:rsidR="008C4BA1" w:rsidRPr="00B25563" w:rsidRDefault="008C4BA1" w:rsidP="008C4BA1">
      <w:pPr>
        <w:pStyle w:val="ActHead5"/>
      </w:pPr>
      <w:bookmarkStart w:id="306" w:name="_Toc466374766"/>
      <w:r w:rsidRPr="00B25563">
        <w:rPr>
          <w:rStyle w:val="CharSectno"/>
        </w:rPr>
        <w:t>138</w:t>
      </w:r>
      <w:r w:rsidRPr="00B25563">
        <w:t xml:space="preserve">  Parts of the spectrum allocated for spectrum licences</w:t>
      </w:r>
      <w:bookmarkEnd w:id="306"/>
    </w:p>
    <w:p w:rsidR="008C4BA1" w:rsidRPr="00B25563" w:rsidRDefault="008C4BA1" w:rsidP="008C4BA1">
      <w:pPr>
        <w:pStyle w:val="subsection"/>
      </w:pPr>
      <w:r w:rsidRPr="00B25563">
        <w:tab/>
        <w:t>(1)</w:t>
      </w:r>
      <w:r w:rsidRPr="00B25563">
        <w:tab/>
        <w:t>The ACMA must not issue a class licence that authorises the operation of radiocommunications devices at frequencies that are within a part of the spectrum that is:</w:t>
      </w:r>
    </w:p>
    <w:p w:rsidR="008C4BA1" w:rsidRPr="00B25563" w:rsidRDefault="008C4BA1" w:rsidP="008C4BA1">
      <w:pPr>
        <w:pStyle w:val="paragraph"/>
      </w:pPr>
      <w:r w:rsidRPr="00B25563">
        <w:tab/>
        <w:t>(a)</w:t>
      </w:r>
      <w:r w:rsidRPr="00B25563">
        <w:tab/>
        <w:t>designated under section</w:t>
      </w:r>
      <w:r w:rsidR="00B25563">
        <w:t> </w:t>
      </w:r>
      <w:r w:rsidRPr="00B25563">
        <w:t>36 to be allocated by issuing spectrum licences; or</w:t>
      </w:r>
    </w:p>
    <w:p w:rsidR="008C4BA1" w:rsidRPr="00B25563" w:rsidRDefault="008C4BA1" w:rsidP="008C4BA1">
      <w:pPr>
        <w:pStyle w:val="paragraph"/>
      </w:pPr>
      <w:r w:rsidRPr="00B25563">
        <w:tab/>
        <w:t>(b)</w:t>
      </w:r>
      <w:r w:rsidRPr="00B25563">
        <w:tab/>
        <w:t>specified in a spectrum re</w:t>
      </w:r>
      <w:r w:rsidR="00B25563">
        <w:noBreakHyphen/>
      </w:r>
      <w:r w:rsidRPr="00B25563">
        <w:t>allocation declaration that gives effect to paragraph</w:t>
      </w:r>
      <w:r w:rsidR="00B25563">
        <w:t> </w:t>
      </w:r>
      <w:r w:rsidRPr="00B25563">
        <w:t>153B(6)(a);</w:t>
      </w:r>
    </w:p>
    <w:p w:rsidR="008C4BA1" w:rsidRPr="00B25563" w:rsidRDefault="008C4BA1" w:rsidP="008C4BA1">
      <w:pPr>
        <w:pStyle w:val="subsection2"/>
      </w:pPr>
      <w:r w:rsidRPr="00B25563">
        <w:t xml:space="preserve">unless </w:t>
      </w:r>
      <w:r w:rsidR="00B25563">
        <w:t>subsection (</w:t>
      </w:r>
      <w:r w:rsidRPr="00B25563">
        <w:t>2) is satisfied.</w:t>
      </w:r>
    </w:p>
    <w:p w:rsidR="008C4BA1" w:rsidRPr="00B25563" w:rsidRDefault="008C4BA1" w:rsidP="008C4BA1">
      <w:pPr>
        <w:pStyle w:val="subsection"/>
      </w:pPr>
      <w:r w:rsidRPr="00B25563">
        <w:tab/>
        <w:t>(2)</w:t>
      </w:r>
      <w:r w:rsidRPr="00B25563">
        <w:tab/>
        <w:t>Before issuing a class licence:</w:t>
      </w:r>
    </w:p>
    <w:p w:rsidR="008C4BA1" w:rsidRPr="00B25563" w:rsidRDefault="008C4BA1" w:rsidP="008C4BA1">
      <w:pPr>
        <w:pStyle w:val="paragraph"/>
      </w:pPr>
      <w:r w:rsidRPr="00B25563">
        <w:tab/>
        <w:t>(a)</w:t>
      </w:r>
      <w:r w:rsidRPr="00B25563">
        <w:tab/>
        <w:t>the ACMA must be satisfied that:</w:t>
      </w:r>
    </w:p>
    <w:p w:rsidR="008C4BA1" w:rsidRPr="00B25563" w:rsidRDefault="008C4BA1" w:rsidP="008C4BA1">
      <w:pPr>
        <w:pStyle w:val="paragraphsub"/>
      </w:pPr>
      <w:r w:rsidRPr="00B25563">
        <w:tab/>
        <w:t>(i)</w:t>
      </w:r>
      <w:r w:rsidRPr="00B25563">
        <w:tab/>
        <w:t>issuing the class licence would not result in unacceptable levels of interference to the operation of radiocommunications devices operated, or likely to be operated, under spectrum licences; and</w:t>
      </w:r>
    </w:p>
    <w:p w:rsidR="008C4BA1" w:rsidRPr="00B25563" w:rsidRDefault="008C4BA1" w:rsidP="008C4BA1">
      <w:pPr>
        <w:pStyle w:val="paragraphsub"/>
      </w:pPr>
      <w:r w:rsidRPr="00B25563">
        <w:tab/>
        <w:t>(ii)</w:t>
      </w:r>
      <w:r w:rsidRPr="00B25563">
        <w:tab/>
        <w:t>issuing the class licence would be in the public interest; and</w:t>
      </w:r>
    </w:p>
    <w:p w:rsidR="008C4BA1" w:rsidRPr="00B25563" w:rsidRDefault="008C4BA1" w:rsidP="008C4BA1">
      <w:pPr>
        <w:pStyle w:val="paragraph"/>
      </w:pPr>
      <w:r w:rsidRPr="00B25563">
        <w:tab/>
        <w:t>(b)</w:t>
      </w:r>
      <w:r w:rsidRPr="00B25563">
        <w:tab/>
        <w:t>the ACMA must consult all licensees of spectrum licences who may be affected by the proposed class licence.</w:t>
      </w:r>
    </w:p>
    <w:p w:rsidR="00EB5D5F" w:rsidRPr="00B25563" w:rsidRDefault="00EB5D5F" w:rsidP="00385B39">
      <w:pPr>
        <w:pStyle w:val="ActHead3"/>
        <w:pageBreakBefore/>
      </w:pPr>
      <w:bookmarkStart w:id="307" w:name="_Toc466374767"/>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Requests for advice</w:t>
      </w:r>
      <w:bookmarkEnd w:id="307"/>
    </w:p>
    <w:p w:rsidR="00EB5D5F" w:rsidRPr="00B25563" w:rsidRDefault="00EB5D5F" w:rsidP="008A11E4">
      <w:pPr>
        <w:pStyle w:val="ActHead5"/>
      </w:pPr>
      <w:bookmarkStart w:id="308" w:name="_Toc466374768"/>
      <w:r w:rsidRPr="00B25563">
        <w:rPr>
          <w:rStyle w:val="CharSectno"/>
        </w:rPr>
        <w:t>140</w:t>
      </w:r>
      <w:r w:rsidRPr="00B25563">
        <w:t xml:space="preserve">  Requests for advice on operation of radiocommunications devices</w:t>
      </w:r>
      <w:bookmarkEnd w:id="308"/>
    </w:p>
    <w:p w:rsidR="00EB5D5F" w:rsidRPr="00B25563" w:rsidRDefault="00EB5D5F" w:rsidP="008A4053">
      <w:pPr>
        <w:pStyle w:val="subsection"/>
      </w:pPr>
      <w:r w:rsidRPr="00B25563">
        <w:tab/>
        <w:t>(1)</w:t>
      </w:r>
      <w:r w:rsidRPr="00B25563">
        <w:tab/>
        <w:t xml:space="preserve">A person who operates, or is proposing to operate, a radiocommunications device may give to the </w:t>
      </w:r>
      <w:r w:rsidR="00FD6AFB" w:rsidRPr="00B25563">
        <w:t>ACMA</w:t>
      </w:r>
      <w:r w:rsidRPr="00B25563">
        <w:t xml:space="preserve"> a written request for advice on whether operation of the device is authorised under the class licence specified in the request.</w:t>
      </w:r>
    </w:p>
    <w:p w:rsidR="00EB5D5F" w:rsidRPr="00B25563" w:rsidRDefault="00EB5D5F" w:rsidP="008A4053">
      <w:pPr>
        <w:pStyle w:val="subsection"/>
      </w:pPr>
      <w:r w:rsidRPr="00B25563">
        <w:tab/>
        <w:t>(2)</w:t>
      </w:r>
      <w:r w:rsidRPr="00B25563">
        <w:tab/>
        <w:t>The request may be limited to advice on operation of the device in the circumstances specified in the request.</w:t>
      </w:r>
    </w:p>
    <w:p w:rsidR="00EB5D5F" w:rsidRPr="00B25563" w:rsidRDefault="00EB5D5F" w:rsidP="008A4053">
      <w:pPr>
        <w:pStyle w:val="subsection"/>
      </w:pPr>
      <w:r w:rsidRPr="00B25563">
        <w:tab/>
        <w:t>(3)</w:t>
      </w:r>
      <w:r w:rsidRPr="00B25563">
        <w:tab/>
        <w:t>The circumstances so specified may include the way in which the device is operated.</w:t>
      </w:r>
    </w:p>
    <w:p w:rsidR="00EB5D5F" w:rsidRPr="00B25563" w:rsidRDefault="00EB5D5F" w:rsidP="008A4053">
      <w:pPr>
        <w:pStyle w:val="subsection"/>
      </w:pPr>
      <w:r w:rsidRPr="00B25563">
        <w:tab/>
        <w:t>(4)</w:t>
      </w:r>
      <w:r w:rsidRPr="00B25563">
        <w:tab/>
        <w:t xml:space="preserve">The request must be in a form approved by the </w:t>
      </w:r>
      <w:r w:rsidR="00FD6AFB" w:rsidRPr="00B25563">
        <w:t>ACMA</w:t>
      </w:r>
      <w:r w:rsidRPr="00B25563">
        <w:t>.</w:t>
      </w:r>
    </w:p>
    <w:p w:rsidR="00EB5D5F" w:rsidRPr="00B25563" w:rsidRDefault="00EB5D5F" w:rsidP="008A11E4">
      <w:pPr>
        <w:pStyle w:val="ActHead5"/>
      </w:pPr>
      <w:bookmarkStart w:id="309" w:name="_Toc466374769"/>
      <w:r w:rsidRPr="00B25563">
        <w:rPr>
          <w:rStyle w:val="CharSectno"/>
        </w:rPr>
        <w:t>141</w:t>
      </w:r>
      <w:r w:rsidRPr="00B25563">
        <w:t xml:space="preserve">  </w:t>
      </w:r>
      <w:r w:rsidR="00FD6AFB" w:rsidRPr="00B25563">
        <w:t>ACMA</w:t>
      </w:r>
      <w:r w:rsidRPr="00B25563">
        <w:t xml:space="preserve"> to advise on the operation of radiocommunications devices</w:t>
      </w:r>
      <w:bookmarkEnd w:id="309"/>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is to give, to a person who requests advice under section</w:t>
      </w:r>
      <w:r w:rsidR="00B25563">
        <w:t> </w:t>
      </w:r>
      <w:r w:rsidRPr="00B25563">
        <w:t>140, written advice on whether it thinks the operation of the radiocommunications device, as specified in the request, is authorised under the class licence in question.</w:t>
      </w:r>
    </w:p>
    <w:p w:rsidR="00EB5D5F" w:rsidRPr="00B25563" w:rsidRDefault="00EB5D5F" w:rsidP="008A4053">
      <w:pPr>
        <w:pStyle w:val="subsection"/>
      </w:pPr>
      <w:r w:rsidRPr="00B25563">
        <w:tab/>
        <w:t>(2)</w:t>
      </w:r>
      <w:r w:rsidRPr="00B25563">
        <w:tab/>
        <w:t>The advice may state that operation of the device is authorised under the class licence only if, or unless, the device is operated in the circumstances specified in the advice.</w:t>
      </w:r>
    </w:p>
    <w:p w:rsidR="00EB5D5F" w:rsidRPr="00B25563" w:rsidRDefault="00EB5D5F" w:rsidP="008A4053">
      <w:pPr>
        <w:pStyle w:val="subsection"/>
      </w:pPr>
      <w:r w:rsidRPr="00B25563">
        <w:tab/>
        <w:t>(3)</w:t>
      </w:r>
      <w:r w:rsidRPr="00B25563">
        <w:tab/>
        <w:t>The circumstances so specified may include the way in which the device is operated.</w:t>
      </w:r>
    </w:p>
    <w:p w:rsidR="00EB5D5F" w:rsidRPr="00B25563" w:rsidRDefault="00EB5D5F" w:rsidP="008A11E4">
      <w:pPr>
        <w:pStyle w:val="ActHead5"/>
      </w:pPr>
      <w:bookmarkStart w:id="310" w:name="_Toc466374770"/>
      <w:r w:rsidRPr="00B25563">
        <w:rPr>
          <w:rStyle w:val="CharSectno"/>
        </w:rPr>
        <w:t>142</w:t>
      </w:r>
      <w:r w:rsidRPr="00B25563">
        <w:t xml:space="preserve">  The effect of the </w:t>
      </w:r>
      <w:r w:rsidR="006C23A2" w:rsidRPr="00B25563">
        <w:t>ACMA’s</w:t>
      </w:r>
      <w:r w:rsidRPr="00B25563">
        <w:t xml:space="preserve"> advice</w:t>
      </w:r>
      <w:bookmarkEnd w:id="310"/>
    </w:p>
    <w:p w:rsidR="00EB5D5F" w:rsidRPr="00B25563" w:rsidRDefault="00EB5D5F" w:rsidP="008A4053">
      <w:pPr>
        <w:pStyle w:val="subsection"/>
      </w:pPr>
      <w:r w:rsidRPr="00B25563">
        <w:tab/>
        <w:t>(1)</w:t>
      </w:r>
      <w:r w:rsidRPr="00B25563">
        <w:tab/>
        <w:t>If:</w:t>
      </w:r>
    </w:p>
    <w:p w:rsidR="00EB5D5F" w:rsidRPr="00B25563" w:rsidRDefault="00EB5D5F">
      <w:pPr>
        <w:pStyle w:val="paragraph"/>
      </w:pPr>
      <w:r w:rsidRPr="00B25563">
        <w:tab/>
        <w:t>(a)</w:t>
      </w:r>
      <w:r w:rsidRPr="00B25563">
        <w:tab/>
        <w:t>the advice states that the operation of the device is authorised under the class licence; and</w:t>
      </w:r>
    </w:p>
    <w:p w:rsidR="00EB5D5F" w:rsidRPr="00B25563" w:rsidRDefault="00EB5D5F">
      <w:pPr>
        <w:pStyle w:val="paragraph"/>
      </w:pPr>
      <w:r w:rsidRPr="00B25563">
        <w:lastRenderedPageBreak/>
        <w:tab/>
        <w:t>(b)</w:t>
      </w:r>
      <w:r w:rsidRPr="00B25563">
        <w:tab/>
        <w:t>the device is operated only in accordance with the advice;</w:t>
      </w:r>
    </w:p>
    <w:p w:rsidR="00EB5D5F" w:rsidRPr="00B25563" w:rsidRDefault="00EB5D5F" w:rsidP="003B0D3F">
      <w:pPr>
        <w:pStyle w:val="subsection2"/>
        <w:keepNext/>
        <w:keepLines/>
      </w:pPr>
      <w:r w:rsidRPr="00B25563">
        <w:t xml:space="preserve">neither the </w:t>
      </w:r>
      <w:r w:rsidR="00FD6AFB" w:rsidRPr="00B25563">
        <w:t>ACMA</w:t>
      </w:r>
      <w:r w:rsidRPr="00B25563">
        <w:t xml:space="preserve"> nor any other authority of the Commonwealth may take any action against the person to whom the advice was given, during the period of 5 years commencing on the day the advice was given, on the basis that operation of the device is not so authorised.</w:t>
      </w:r>
    </w:p>
    <w:p w:rsidR="00EB5D5F" w:rsidRPr="00B25563" w:rsidRDefault="00EB5D5F" w:rsidP="008A4053">
      <w:pPr>
        <w:pStyle w:val="subsection"/>
      </w:pPr>
      <w:r w:rsidRPr="00B25563">
        <w:tab/>
        <w:t>(2)</w:t>
      </w:r>
      <w:r w:rsidRPr="00B25563">
        <w:tab/>
        <w:t>This Division does not imply that operation of a radiocommunications device is not authorised under a class licence unless it is in accordance with advice given under this Division.</w:t>
      </w:r>
    </w:p>
    <w:p w:rsidR="00EB5D5F" w:rsidRPr="00B25563" w:rsidRDefault="00EB5D5F" w:rsidP="00385B39">
      <w:pPr>
        <w:pStyle w:val="ActHead2"/>
        <w:pageBreakBefore/>
      </w:pPr>
      <w:bookmarkStart w:id="311" w:name="_Toc466374771"/>
      <w:r w:rsidRPr="00B25563">
        <w:rPr>
          <w:rStyle w:val="CharPartNo"/>
        </w:rPr>
        <w:lastRenderedPageBreak/>
        <w:t>Part</w:t>
      </w:r>
      <w:r w:rsidR="00B25563" w:rsidRPr="00B25563">
        <w:rPr>
          <w:rStyle w:val="CharPartNo"/>
        </w:rPr>
        <w:t> </w:t>
      </w:r>
      <w:r w:rsidRPr="00B25563">
        <w:rPr>
          <w:rStyle w:val="CharPartNo"/>
        </w:rPr>
        <w:t>3.5</w:t>
      </w:r>
      <w:r w:rsidRPr="00B25563">
        <w:t>—</w:t>
      </w:r>
      <w:r w:rsidRPr="00B25563">
        <w:rPr>
          <w:rStyle w:val="CharPartText"/>
        </w:rPr>
        <w:t>Registration of licences</w:t>
      </w:r>
      <w:bookmarkEnd w:id="311"/>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312" w:name="_Toc466374772"/>
      <w:r w:rsidRPr="00B25563">
        <w:rPr>
          <w:rStyle w:val="CharSectno"/>
        </w:rPr>
        <w:t>143</w:t>
      </w:r>
      <w:r w:rsidRPr="00B25563">
        <w:t xml:space="preserve">  The Register of Radiocommunications Licences</w:t>
      </w:r>
      <w:bookmarkEnd w:id="312"/>
    </w:p>
    <w:p w:rsidR="00EB5D5F" w:rsidRPr="00B25563" w:rsidRDefault="00EB5D5F" w:rsidP="008A4053">
      <w:pPr>
        <w:pStyle w:val="subsection"/>
      </w:pPr>
      <w:r w:rsidRPr="00B25563">
        <w:tab/>
        <w:t>(1)</w:t>
      </w:r>
      <w:r w:rsidRPr="00B25563">
        <w:tab/>
        <w:t>There is to be a register known as the Register of Radiocommunications Licences.</w:t>
      </w:r>
    </w:p>
    <w:p w:rsidR="00EB5D5F" w:rsidRPr="00B25563" w:rsidRDefault="00EB5D5F" w:rsidP="008A4053">
      <w:pPr>
        <w:pStyle w:val="subsection"/>
      </w:pPr>
      <w:r w:rsidRPr="00B25563">
        <w:tab/>
        <w:t>(2)</w:t>
      </w:r>
      <w:r w:rsidRPr="00B25563">
        <w:tab/>
        <w:t xml:space="preserve">The Register is to be established and kept by the </w:t>
      </w:r>
      <w:r w:rsidR="00FD6AFB" w:rsidRPr="00B25563">
        <w:t>ACMA</w:t>
      </w:r>
      <w:r w:rsidRPr="00B25563">
        <w:t>.</w:t>
      </w:r>
    </w:p>
    <w:p w:rsidR="00EB5D5F" w:rsidRPr="00B25563" w:rsidRDefault="00EB5D5F" w:rsidP="008A4053">
      <w:pPr>
        <w:pStyle w:val="subsection"/>
      </w:pPr>
      <w:r w:rsidRPr="00B25563">
        <w:tab/>
        <w:t>(3)</w:t>
      </w:r>
      <w:r w:rsidRPr="00B25563">
        <w:tab/>
        <w:t>The Register may be kept by electronic means.</w:t>
      </w:r>
    </w:p>
    <w:p w:rsidR="00EB5D5F" w:rsidRPr="00B25563" w:rsidRDefault="00EB5D5F" w:rsidP="008A4053">
      <w:pPr>
        <w:pStyle w:val="subsection"/>
      </w:pPr>
      <w:r w:rsidRPr="00B25563">
        <w:tab/>
        <w:t>(4)</w:t>
      </w:r>
      <w:r w:rsidRPr="00B25563">
        <w:tab/>
        <w:t xml:space="preserve">The Register may consist of 2 or more registers, each of which contains so much of the information that is required to be entered in the Register as the </w:t>
      </w:r>
      <w:r w:rsidR="00FD6AFB" w:rsidRPr="00B25563">
        <w:t>ACMA</w:t>
      </w:r>
      <w:r w:rsidRPr="00B25563">
        <w:t xml:space="preserve"> determines.</w:t>
      </w:r>
    </w:p>
    <w:p w:rsidR="00EB5D5F" w:rsidRPr="00B25563" w:rsidRDefault="00EB5D5F" w:rsidP="008A11E4">
      <w:pPr>
        <w:pStyle w:val="ActHead5"/>
      </w:pPr>
      <w:bookmarkStart w:id="313" w:name="_Toc466374773"/>
      <w:r w:rsidRPr="00B25563">
        <w:rPr>
          <w:rStyle w:val="CharSectno"/>
        </w:rPr>
        <w:t>144</w:t>
      </w:r>
      <w:r w:rsidRPr="00B25563">
        <w:t xml:space="preserve">  Contents of the Register—spectrum licences</w:t>
      </w:r>
      <w:bookmarkEnd w:id="313"/>
    </w:p>
    <w:p w:rsidR="00EB5D5F" w:rsidRPr="00B25563" w:rsidRDefault="00EB5D5F" w:rsidP="008A4053">
      <w:pPr>
        <w:pStyle w:val="subsection"/>
      </w:pPr>
      <w:r w:rsidRPr="00B25563">
        <w:tab/>
        <w:t>(1)</w:t>
      </w:r>
      <w:r w:rsidRPr="00B25563">
        <w:tab/>
        <w:t>The Register is to contain the following information for each spectrum licence:</w:t>
      </w:r>
    </w:p>
    <w:p w:rsidR="00EB5D5F" w:rsidRPr="00B25563" w:rsidRDefault="00EB5D5F">
      <w:pPr>
        <w:pStyle w:val="paragraph"/>
      </w:pPr>
      <w:r w:rsidRPr="00B25563">
        <w:tab/>
        <w:t>(a)</w:t>
      </w:r>
      <w:r w:rsidRPr="00B25563">
        <w:tab/>
        <w:t>the licensee’s name and postal address;</w:t>
      </w:r>
    </w:p>
    <w:p w:rsidR="00EB5D5F" w:rsidRPr="00B25563" w:rsidRDefault="00EB5D5F">
      <w:pPr>
        <w:pStyle w:val="paragraph"/>
      </w:pPr>
      <w:r w:rsidRPr="00B25563">
        <w:tab/>
        <w:t>(b)</w:t>
      </w:r>
      <w:r w:rsidRPr="00B25563">
        <w:tab/>
        <w:t>the date of issue and date of expiry of the licence;</w:t>
      </w:r>
    </w:p>
    <w:p w:rsidR="00EB5D5F" w:rsidRPr="00B25563" w:rsidRDefault="00EB5D5F">
      <w:pPr>
        <w:pStyle w:val="paragraph"/>
      </w:pPr>
      <w:r w:rsidRPr="00B25563">
        <w:tab/>
        <w:t>(c)</w:t>
      </w:r>
      <w:r w:rsidRPr="00B25563">
        <w:tab/>
        <w:t xml:space="preserve">such details as the </w:t>
      </w:r>
      <w:r w:rsidR="00FD6AFB" w:rsidRPr="00B25563">
        <w:t>ACMA</w:t>
      </w:r>
      <w:r w:rsidRPr="00B25563">
        <w:t xml:space="preserve"> determines, in writing, about the conditions of spectrum licences;</w:t>
      </w:r>
    </w:p>
    <w:p w:rsidR="00EB5D5F" w:rsidRPr="00B25563" w:rsidRDefault="00EB5D5F">
      <w:pPr>
        <w:pStyle w:val="paragraph"/>
      </w:pPr>
      <w:r w:rsidRPr="00B25563">
        <w:tab/>
        <w:t>(d)</w:t>
      </w:r>
      <w:r w:rsidRPr="00B25563">
        <w:tab/>
        <w:t xml:space="preserve">such details as the </w:t>
      </w:r>
      <w:r w:rsidR="00FD6AFB" w:rsidRPr="00B25563">
        <w:t>ACMA</w:t>
      </w:r>
      <w:r w:rsidRPr="00B25563">
        <w:t xml:space="preserve"> determines, in writing, about authorisations by licensees for other persons to operate radiocommunications devices under spectrum licences;</w:t>
      </w:r>
    </w:p>
    <w:p w:rsidR="00EB5D5F" w:rsidRPr="00B25563" w:rsidRDefault="00EB5D5F">
      <w:pPr>
        <w:pStyle w:val="paragraph"/>
      </w:pPr>
      <w:r w:rsidRPr="00B25563">
        <w:tab/>
        <w:t>(e)</w:t>
      </w:r>
      <w:r w:rsidRPr="00B25563">
        <w:tab/>
        <w:t xml:space="preserve">such details as the </w:t>
      </w:r>
      <w:r w:rsidR="00FD6AFB" w:rsidRPr="00B25563">
        <w:t>ACMA</w:t>
      </w:r>
      <w:r w:rsidRPr="00B25563">
        <w:t xml:space="preserve"> determines, in writing, about radiocommunications devices that are operated under spectrum licences.</w:t>
      </w:r>
    </w:p>
    <w:p w:rsidR="00EB5D5F" w:rsidRPr="00B25563" w:rsidRDefault="00EB5D5F" w:rsidP="008A4053">
      <w:pPr>
        <w:pStyle w:val="subsection"/>
      </w:pPr>
      <w:r w:rsidRPr="00B25563">
        <w:tab/>
        <w:t>(2)</w:t>
      </w:r>
      <w:r w:rsidRPr="00B25563">
        <w:tab/>
        <w:t xml:space="preserve">The </w:t>
      </w:r>
      <w:r w:rsidR="00FD6AFB" w:rsidRPr="00B25563">
        <w:t>ACMA</w:t>
      </w:r>
      <w:r w:rsidRPr="00B25563">
        <w:t xml:space="preserve"> may include in the Register such other details about spectrum licences as it thinks necessary or convenient for the purposes of this Act.</w:t>
      </w:r>
    </w:p>
    <w:p w:rsidR="00EB5D5F" w:rsidRPr="00B25563" w:rsidRDefault="00EB5D5F" w:rsidP="009012AE">
      <w:pPr>
        <w:pStyle w:val="ActHead5"/>
        <w:keepNext w:val="0"/>
        <w:keepLines w:val="0"/>
      </w:pPr>
      <w:bookmarkStart w:id="314" w:name="_Toc466374774"/>
      <w:r w:rsidRPr="00B25563">
        <w:rPr>
          <w:rStyle w:val="CharSectno"/>
        </w:rPr>
        <w:t>145</w:t>
      </w:r>
      <w:r w:rsidRPr="00B25563">
        <w:t xml:space="preserve">  Refusal to register radiocommunications transmitters for operation under spectrum licences</w:t>
      </w:r>
      <w:bookmarkEnd w:id="314"/>
    </w:p>
    <w:p w:rsidR="00EB5D5F" w:rsidRPr="00B25563" w:rsidRDefault="00EB5D5F" w:rsidP="009012AE">
      <w:pPr>
        <w:pStyle w:val="subsection"/>
      </w:pPr>
      <w:r w:rsidRPr="00B25563">
        <w:lastRenderedPageBreak/>
        <w:tab/>
        <w:t>(1)</w:t>
      </w:r>
      <w:r w:rsidRPr="00B25563">
        <w:tab/>
        <w:t xml:space="preserve">The </w:t>
      </w:r>
      <w:r w:rsidR="00FD6AFB" w:rsidRPr="00B25563">
        <w:t>ACMA</w:t>
      </w:r>
      <w:r w:rsidRPr="00B25563">
        <w:t xml:space="preserve"> may:</w:t>
      </w:r>
    </w:p>
    <w:p w:rsidR="00EB5D5F" w:rsidRPr="00B25563" w:rsidRDefault="00EB5D5F" w:rsidP="009012AE">
      <w:pPr>
        <w:pStyle w:val="paragraph"/>
      </w:pPr>
      <w:r w:rsidRPr="00B25563">
        <w:tab/>
        <w:t>(a)</w:t>
      </w:r>
      <w:r w:rsidRPr="00B25563">
        <w:tab/>
        <w:t>refuse to include in the Register under paragraph</w:t>
      </w:r>
      <w:r w:rsidR="00B25563">
        <w:t> </w:t>
      </w:r>
      <w:r w:rsidRPr="00B25563">
        <w:t>144(1)(e) details of a radiocommunications transmitter that is proposed to be operated under a spectrum licence;</w:t>
      </w:r>
    </w:p>
    <w:p w:rsidR="00EB5D5F" w:rsidRPr="00B25563" w:rsidRDefault="00EB5D5F">
      <w:pPr>
        <w:pStyle w:val="subsection2"/>
      </w:pPr>
      <w:r w:rsidRPr="00B25563">
        <w:t xml:space="preserve">if the </w:t>
      </w:r>
      <w:r w:rsidR="00FD6AFB" w:rsidRPr="00B25563">
        <w:t>ACMA</w:t>
      </w:r>
      <w:r w:rsidRPr="00B25563">
        <w:t xml:space="preserve"> is satisfied that:</w:t>
      </w:r>
    </w:p>
    <w:p w:rsidR="00EB5D5F" w:rsidRPr="00B25563" w:rsidRDefault="00EB5D5F">
      <w:pPr>
        <w:pStyle w:val="paragraph"/>
      </w:pPr>
      <w:r w:rsidRPr="00B25563">
        <w:tab/>
        <w:t>(b)</w:t>
      </w:r>
      <w:r w:rsidRPr="00B25563">
        <w:tab/>
        <w:t>operation of the transmitter could cause an unacceptable level of interference to the operation of other radiocommunications devices under that or any other spectrum licence, or any other licence.</w:t>
      </w:r>
    </w:p>
    <w:p w:rsidR="00EB5D5F" w:rsidRPr="00B25563" w:rsidRDefault="00EB5D5F">
      <w:pPr>
        <w:pStyle w:val="notetext"/>
      </w:pPr>
      <w:r w:rsidRPr="00B25563">
        <w:t>Note:</w:t>
      </w:r>
      <w:r w:rsidRPr="00B25563">
        <w:tab/>
        <w:t>Operation of a radiocommunications transmitter without registration of its details may breach a licence condition under section</w:t>
      </w:r>
      <w:r w:rsidR="00B25563">
        <w:t> </w:t>
      </w:r>
      <w:r w:rsidRPr="00B25563">
        <w:t>69.</w:t>
      </w:r>
    </w:p>
    <w:p w:rsidR="00EB5D5F" w:rsidRPr="00B25563" w:rsidRDefault="00EB5D5F" w:rsidP="008A4053">
      <w:pPr>
        <w:pStyle w:val="subsection"/>
      </w:pPr>
      <w:r w:rsidRPr="00B25563">
        <w:tab/>
        <w:t>(2)</w:t>
      </w:r>
      <w:r w:rsidRPr="00B25563">
        <w:tab/>
        <w:t xml:space="preserve">If the </w:t>
      </w:r>
      <w:r w:rsidR="00FD6AFB" w:rsidRPr="00B25563">
        <w:t>ACMA</w:t>
      </w:r>
      <w:r w:rsidRPr="00B25563">
        <w:t xml:space="preserve"> refuses an application to include in the Register details of such a transmitter, it must give the applicant written notice of the refusal, together with a statement of its reasons.</w:t>
      </w:r>
    </w:p>
    <w:p w:rsidR="00EB5D5F" w:rsidRPr="00B25563" w:rsidRDefault="00EB5D5F">
      <w:pPr>
        <w:pStyle w:val="notetext"/>
      </w:pPr>
      <w:r w:rsidRPr="00B25563">
        <w:t>Note:</w:t>
      </w:r>
      <w:r w:rsidRPr="00B25563">
        <w:tab/>
        <w:t>Refusals to include in the Register such details are reviewable decisions under Part</w:t>
      </w:r>
      <w:r w:rsidR="00B25563">
        <w:t> </w:t>
      </w:r>
      <w:r w:rsidRPr="00B25563">
        <w:t>5.6.</w:t>
      </w:r>
    </w:p>
    <w:p w:rsidR="00EB5D5F" w:rsidRPr="00B25563" w:rsidRDefault="00EB5D5F" w:rsidP="008A4053">
      <w:pPr>
        <w:pStyle w:val="subsection"/>
      </w:pPr>
      <w:r w:rsidRPr="00B25563">
        <w:tab/>
        <w:t>(3)</w:t>
      </w:r>
      <w:r w:rsidRPr="00B25563">
        <w:tab/>
        <w:t xml:space="preserve">The </w:t>
      </w:r>
      <w:r w:rsidR="00FD6AFB" w:rsidRPr="00B25563">
        <w:t>ACMA</w:t>
      </w:r>
      <w:r w:rsidRPr="00B25563">
        <w:t xml:space="preserve"> may require that, before such details are included in the Register, there be presented to the </w:t>
      </w:r>
      <w:r w:rsidR="00FD6AFB" w:rsidRPr="00B25563">
        <w:t>ACMA</w:t>
      </w:r>
      <w:r w:rsidRPr="00B25563">
        <w:t xml:space="preserve"> a certificate, issued by a person accredited under section</w:t>
      </w:r>
      <w:r w:rsidR="00B25563">
        <w:t> </w:t>
      </w:r>
      <w:r w:rsidRPr="00B25563">
        <w:t>263 to issue certificates for the purposes of this section, stating that operation of the device under the licence satisfies any conditions that are required to be satisfied, in relation to the issue of such a certificate, under a determination made under section</w:t>
      </w:r>
      <w:r w:rsidR="00B25563">
        <w:t> </w:t>
      </w:r>
      <w:r w:rsidRPr="00B25563">
        <w:t>266A.</w:t>
      </w:r>
    </w:p>
    <w:p w:rsidR="00EB5D5F" w:rsidRPr="00B25563" w:rsidRDefault="00EB5D5F" w:rsidP="008A4053">
      <w:pPr>
        <w:pStyle w:val="subsection"/>
      </w:pPr>
      <w:r w:rsidRPr="00B25563">
        <w:tab/>
        <w:t>(4)</w:t>
      </w:r>
      <w:r w:rsidRPr="00B25563">
        <w:tab/>
        <w:t xml:space="preserve">The </w:t>
      </w:r>
      <w:r w:rsidR="00FD6AFB" w:rsidRPr="00B25563">
        <w:t>ACMA</w:t>
      </w:r>
      <w:r w:rsidRPr="00B25563">
        <w:t xml:space="preserve"> may determine, by written instrument, what are unacceptable levels of interference for the purposes of this section.</w:t>
      </w:r>
    </w:p>
    <w:p w:rsidR="00EB5D5F" w:rsidRPr="00B25563" w:rsidRDefault="00EB5D5F" w:rsidP="008A11E4">
      <w:pPr>
        <w:pStyle w:val="ActHead5"/>
      </w:pPr>
      <w:bookmarkStart w:id="315" w:name="_Toc466374775"/>
      <w:r w:rsidRPr="00B25563">
        <w:rPr>
          <w:rStyle w:val="CharSectno"/>
        </w:rPr>
        <w:t>146</w:t>
      </w:r>
      <w:r w:rsidRPr="00B25563">
        <w:t xml:space="preserve">  Updating the Register to take variations etc. of spectrum licences into account</w:t>
      </w:r>
      <w:bookmarkEnd w:id="315"/>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the </w:t>
      </w:r>
      <w:r w:rsidR="00FD6AFB" w:rsidRPr="00B25563">
        <w:t>ACMA</w:t>
      </w:r>
      <w:r w:rsidRPr="00B25563">
        <w:t xml:space="preserve"> must, as soon as practicable, make the changes to the information in the Register about a spectrum licence that the </w:t>
      </w:r>
      <w:r w:rsidR="00FD6AFB" w:rsidRPr="00B25563">
        <w:t>ACMA</w:t>
      </w:r>
      <w:r w:rsidRPr="00B25563">
        <w:t xml:space="preserve"> considers are necessary or convenient for taking into account:</w:t>
      </w:r>
    </w:p>
    <w:p w:rsidR="00EB5D5F" w:rsidRPr="00B25563" w:rsidRDefault="00EB5D5F">
      <w:pPr>
        <w:pStyle w:val="paragraph"/>
      </w:pPr>
      <w:r w:rsidRPr="00B25563">
        <w:tab/>
        <w:t>(a)</w:t>
      </w:r>
      <w:r w:rsidRPr="00B25563">
        <w:tab/>
        <w:t>any variation of the licence under section</w:t>
      </w:r>
      <w:r w:rsidR="00B25563">
        <w:t> </w:t>
      </w:r>
      <w:r w:rsidRPr="00B25563">
        <w:t>72, 73, 87, 90 or</w:t>
      </w:r>
      <w:r w:rsidR="00DC3953" w:rsidRPr="00B25563">
        <w:t xml:space="preserve"> </w:t>
      </w:r>
      <w:r w:rsidRPr="00B25563">
        <w:t>92; or</w:t>
      </w:r>
    </w:p>
    <w:p w:rsidR="00EB5D5F" w:rsidRPr="00B25563" w:rsidRDefault="00EB5D5F">
      <w:pPr>
        <w:pStyle w:val="paragraph"/>
      </w:pPr>
      <w:r w:rsidRPr="00B25563">
        <w:lastRenderedPageBreak/>
        <w:tab/>
        <w:t>(b)</w:t>
      </w:r>
      <w:r w:rsidRPr="00B25563">
        <w:tab/>
        <w:t>any suspension of the licence under section</w:t>
      </w:r>
      <w:r w:rsidR="00B25563">
        <w:t> </w:t>
      </w:r>
      <w:r w:rsidRPr="00B25563">
        <w:t>75; or</w:t>
      </w:r>
    </w:p>
    <w:p w:rsidR="00EB5D5F" w:rsidRPr="00B25563" w:rsidRDefault="00EB5D5F">
      <w:pPr>
        <w:pStyle w:val="paragraph"/>
      </w:pPr>
      <w:r w:rsidRPr="00B25563">
        <w:tab/>
        <w:t>(c)</w:t>
      </w:r>
      <w:r w:rsidRPr="00B25563">
        <w:tab/>
        <w:t>any cancellation of the licence under section</w:t>
      </w:r>
      <w:r w:rsidR="00B25563">
        <w:t> </w:t>
      </w:r>
      <w:r w:rsidRPr="00B25563">
        <w:t>77 or 87, or any cancellation of the licence that, under section</w:t>
      </w:r>
      <w:r w:rsidR="00B25563">
        <w:t> </w:t>
      </w:r>
      <w:r w:rsidRPr="00B25563">
        <w:t>307, is taken to have occurred on acceptance of a surrender of the licence; or</w:t>
      </w:r>
    </w:p>
    <w:p w:rsidR="00EB5D5F" w:rsidRPr="00B25563" w:rsidRDefault="00EB5D5F">
      <w:pPr>
        <w:pStyle w:val="paragraph"/>
      </w:pPr>
      <w:r w:rsidRPr="00B25563">
        <w:tab/>
        <w:t>(d)</w:t>
      </w:r>
      <w:r w:rsidRPr="00B25563">
        <w:tab/>
        <w:t>any assignment of the licence under section</w:t>
      </w:r>
      <w:r w:rsidR="00B25563">
        <w:t> </w:t>
      </w:r>
      <w:r w:rsidRPr="00B25563">
        <w:t>85; or</w:t>
      </w:r>
    </w:p>
    <w:p w:rsidR="00EB5D5F" w:rsidRPr="00B25563" w:rsidRDefault="00EB5D5F">
      <w:pPr>
        <w:pStyle w:val="paragraph"/>
      </w:pPr>
      <w:r w:rsidRPr="00B25563">
        <w:tab/>
        <w:t>(e)</w:t>
      </w:r>
      <w:r w:rsidRPr="00B25563">
        <w:tab/>
        <w:t>any resumption of the licence under section</w:t>
      </w:r>
      <w:r w:rsidR="00B25563">
        <w:t> </w:t>
      </w:r>
      <w:r w:rsidRPr="00B25563">
        <w:t>89 or 91.</w:t>
      </w:r>
    </w:p>
    <w:p w:rsidR="00EB5D5F" w:rsidRPr="00B25563" w:rsidRDefault="00EB5D5F" w:rsidP="008A4053">
      <w:pPr>
        <w:pStyle w:val="subsection"/>
      </w:pPr>
      <w:r w:rsidRPr="00B25563">
        <w:tab/>
        <w:t>(2)</w:t>
      </w:r>
      <w:r w:rsidRPr="00B25563">
        <w:tab/>
        <w:t xml:space="preserve">The </w:t>
      </w:r>
      <w:r w:rsidR="00FD6AFB" w:rsidRPr="00B25563">
        <w:t>ACMA</w:t>
      </w:r>
      <w:r w:rsidRPr="00B25563">
        <w:t xml:space="preserve"> need not make such changes in order to take into account an assignment of the licence under section</w:t>
      </w:r>
      <w:r w:rsidR="00B25563">
        <w:t> </w:t>
      </w:r>
      <w:r w:rsidRPr="00B25563">
        <w:t>85, or a variation of the licence under section</w:t>
      </w:r>
      <w:r w:rsidR="00B25563">
        <w:t> </w:t>
      </w:r>
      <w:r w:rsidRPr="00B25563">
        <w:t>87 that relates to the assignment, unless:</w:t>
      </w:r>
    </w:p>
    <w:p w:rsidR="00EB5D5F" w:rsidRPr="00B25563" w:rsidRDefault="00EB5D5F">
      <w:pPr>
        <w:pStyle w:val="paragraph"/>
        <w:keepNext/>
      </w:pPr>
      <w:r w:rsidRPr="00B25563">
        <w:tab/>
        <w:t>(a)</w:t>
      </w:r>
      <w:r w:rsidRPr="00B25563">
        <w:tab/>
        <w:t xml:space="preserve">the </w:t>
      </w:r>
      <w:r w:rsidR="00FD6AFB" w:rsidRPr="00B25563">
        <w:t>ACMA</w:t>
      </w:r>
      <w:r w:rsidRPr="00B25563">
        <w:t xml:space="preserve"> has been given the information required under section</w:t>
      </w:r>
      <w:r w:rsidR="00B25563">
        <w:t> </w:t>
      </w:r>
      <w:r w:rsidRPr="00B25563">
        <w:t>86; and</w:t>
      </w:r>
    </w:p>
    <w:p w:rsidR="005752E5" w:rsidRPr="00B25563" w:rsidRDefault="005752E5" w:rsidP="005752E5">
      <w:pPr>
        <w:pStyle w:val="paragraph"/>
      </w:pPr>
      <w:r w:rsidRPr="00B25563">
        <w:tab/>
        <w:t>(b)</w:t>
      </w:r>
      <w:r w:rsidRPr="00B25563">
        <w:tab/>
        <w:t>the appropriate charge fixed by determination made under section</w:t>
      </w:r>
      <w:r w:rsidR="00B25563">
        <w:t> </w:t>
      </w:r>
      <w:r w:rsidRPr="00B25563">
        <w:t xml:space="preserve">60 of the </w:t>
      </w:r>
      <w:r w:rsidRPr="00B25563">
        <w:rPr>
          <w:i/>
        </w:rPr>
        <w:t xml:space="preserve">Australian Communications and Media Authority Act 2005 </w:t>
      </w:r>
      <w:r w:rsidRPr="00B25563">
        <w:t>has been paid.</w:t>
      </w:r>
    </w:p>
    <w:p w:rsidR="00EB5D5F" w:rsidRPr="00B25563" w:rsidRDefault="00EB5D5F" w:rsidP="008A11E4">
      <w:pPr>
        <w:pStyle w:val="ActHead5"/>
      </w:pPr>
      <w:bookmarkStart w:id="316" w:name="_Toc466374776"/>
      <w:r w:rsidRPr="00B25563">
        <w:rPr>
          <w:rStyle w:val="CharSectno"/>
        </w:rPr>
        <w:t>147</w:t>
      </w:r>
      <w:r w:rsidRPr="00B25563">
        <w:t xml:space="preserve">  Contents of the Register—apparatus licences</w:t>
      </w:r>
      <w:bookmarkEnd w:id="316"/>
    </w:p>
    <w:p w:rsidR="00EB5D5F" w:rsidRPr="00B25563" w:rsidRDefault="00EB5D5F" w:rsidP="008A4053">
      <w:pPr>
        <w:pStyle w:val="subsection"/>
      </w:pPr>
      <w:r w:rsidRPr="00B25563">
        <w:tab/>
        <w:t>(1)</w:t>
      </w:r>
      <w:r w:rsidRPr="00B25563">
        <w:tab/>
        <w:t>The Register is to contain the following information for each apparatus licence:</w:t>
      </w:r>
    </w:p>
    <w:p w:rsidR="00EB5D5F" w:rsidRPr="00B25563" w:rsidRDefault="00EB5D5F">
      <w:pPr>
        <w:pStyle w:val="paragraph"/>
      </w:pPr>
      <w:r w:rsidRPr="00B25563">
        <w:tab/>
        <w:t>(a)</w:t>
      </w:r>
      <w:r w:rsidRPr="00B25563">
        <w:tab/>
        <w:t>the licensee’s name and postal address;</w:t>
      </w:r>
    </w:p>
    <w:p w:rsidR="00EB5D5F" w:rsidRPr="00B25563" w:rsidRDefault="00EB5D5F">
      <w:pPr>
        <w:pStyle w:val="paragraph"/>
      </w:pPr>
      <w:r w:rsidRPr="00B25563">
        <w:tab/>
        <w:t>(b)</w:t>
      </w:r>
      <w:r w:rsidRPr="00B25563">
        <w:tab/>
        <w:t>the date of issue and date of expiry of the licence;</w:t>
      </w:r>
    </w:p>
    <w:p w:rsidR="00EB5D5F" w:rsidRPr="00B25563" w:rsidRDefault="00EB5D5F">
      <w:pPr>
        <w:pStyle w:val="paragraph"/>
      </w:pPr>
      <w:r w:rsidRPr="00B25563">
        <w:tab/>
        <w:t>(c)</w:t>
      </w:r>
      <w:r w:rsidRPr="00B25563">
        <w:tab/>
        <w:t xml:space="preserve">such details as the </w:t>
      </w:r>
      <w:r w:rsidR="00FD6AFB" w:rsidRPr="00B25563">
        <w:t>ACMA</w:t>
      </w:r>
      <w:r w:rsidRPr="00B25563">
        <w:t xml:space="preserve"> determines, in writing, about the conditions of apparatus licences;</w:t>
      </w:r>
    </w:p>
    <w:p w:rsidR="00EB5D5F" w:rsidRPr="00B25563" w:rsidRDefault="00EB5D5F">
      <w:pPr>
        <w:pStyle w:val="paragraph"/>
      </w:pPr>
      <w:r w:rsidRPr="00B25563">
        <w:tab/>
        <w:t>(d)</w:t>
      </w:r>
      <w:r w:rsidRPr="00B25563">
        <w:tab/>
        <w:t xml:space="preserve">such details as the </w:t>
      </w:r>
      <w:r w:rsidR="00FD6AFB" w:rsidRPr="00B25563">
        <w:t>ACMA</w:t>
      </w:r>
      <w:r w:rsidRPr="00B25563">
        <w:t xml:space="preserve"> determines, in writing, about authorisations by licensees for other persons to operate radiocommunications devices under apparatus licences;</w:t>
      </w:r>
    </w:p>
    <w:p w:rsidR="00EB5D5F" w:rsidRPr="00B25563" w:rsidRDefault="00EB5D5F">
      <w:pPr>
        <w:pStyle w:val="paragraph"/>
      </w:pPr>
      <w:r w:rsidRPr="00B25563">
        <w:tab/>
        <w:t>(e)</w:t>
      </w:r>
      <w:r w:rsidRPr="00B25563">
        <w:tab/>
        <w:t xml:space="preserve">such details as the </w:t>
      </w:r>
      <w:r w:rsidR="00FD6AFB" w:rsidRPr="00B25563">
        <w:t>ACMA</w:t>
      </w:r>
      <w:r w:rsidRPr="00B25563">
        <w:t xml:space="preserve"> determines, in writing, about radiocommunications devices that are operated under apparatus licences; and </w:t>
      </w:r>
    </w:p>
    <w:p w:rsidR="00EB5D5F" w:rsidRPr="00B25563" w:rsidRDefault="00EB5D5F">
      <w:pPr>
        <w:pStyle w:val="paragraph"/>
      </w:pPr>
      <w:r w:rsidRPr="00B25563">
        <w:tab/>
        <w:t>(f)</w:t>
      </w:r>
      <w:r w:rsidRPr="00B25563">
        <w:tab/>
        <w:t>if, under section</w:t>
      </w:r>
      <w:r w:rsidR="00B25563">
        <w:t> </w:t>
      </w:r>
      <w:r w:rsidRPr="00B25563">
        <w:t>153D, the licence is affected by a spectrum re</w:t>
      </w:r>
      <w:r w:rsidR="00B25563">
        <w:noBreakHyphen/>
      </w:r>
      <w:r w:rsidRPr="00B25563">
        <w:t>allocation declaration—a note to that effect.</w:t>
      </w:r>
    </w:p>
    <w:p w:rsidR="00EB5D5F" w:rsidRPr="00B25563" w:rsidRDefault="00EB5D5F" w:rsidP="008A4053">
      <w:pPr>
        <w:pStyle w:val="subsection"/>
      </w:pPr>
      <w:r w:rsidRPr="00B25563">
        <w:tab/>
        <w:t>(2)</w:t>
      </w:r>
      <w:r w:rsidRPr="00B25563">
        <w:tab/>
        <w:t xml:space="preserve">The </w:t>
      </w:r>
      <w:r w:rsidR="00FD6AFB" w:rsidRPr="00B25563">
        <w:t>ACMA</w:t>
      </w:r>
      <w:r w:rsidRPr="00B25563">
        <w:t xml:space="preserve"> may include in the Register such other details about apparatus licences as it thinks necessary or convenient for the purposes of this Act.</w:t>
      </w:r>
    </w:p>
    <w:p w:rsidR="00EB5D5F" w:rsidRPr="00B25563" w:rsidRDefault="00EB5D5F" w:rsidP="008A11E4">
      <w:pPr>
        <w:pStyle w:val="ActHead5"/>
      </w:pPr>
      <w:bookmarkStart w:id="317" w:name="_Toc466374777"/>
      <w:r w:rsidRPr="00B25563">
        <w:rPr>
          <w:rStyle w:val="CharSectno"/>
        </w:rPr>
        <w:lastRenderedPageBreak/>
        <w:t>148</w:t>
      </w:r>
      <w:r w:rsidRPr="00B25563">
        <w:t xml:space="preserve">  Updating the Register to take variations etc. of apparatus licences into account</w:t>
      </w:r>
      <w:bookmarkEnd w:id="317"/>
    </w:p>
    <w:p w:rsidR="00EB5D5F" w:rsidRPr="00B25563" w:rsidRDefault="00EB5D5F" w:rsidP="008A4053">
      <w:pPr>
        <w:pStyle w:val="subsection"/>
      </w:pPr>
      <w:r w:rsidRPr="00B25563">
        <w:tab/>
      </w:r>
      <w:r w:rsidRPr="00B25563">
        <w:tab/>
        <w:t xml:space="preserve">The </w:t>
      </w:r>
      <w:r w:rsidR="00FD6AFB" w:rsidRPr="00B25563">
        <w:t>ACMA</w:t>
      </w:r>
      <w:r w:rsidRPr="00B25563">
        <w:t xml:space="preserve"> must, as soon as practicable, make the changes to the information in the Register about an apparatus licence that the </w:t>
      </w:r>
      <w:r w:rsidR="00FD6AFB" w:rsidRPr="00B25563">
        <w:t>ACMA</w:t>
      </w:r>
      <w:r w:rsidRPr="00B25563">
        <w:t xml:space="preserve"> considers are necessary or convenient in order to take into account:</w:t>
      </w:r>
    </w:p>
    <w:p w:rsidR="00EB5D5F" w:rsidRPr="00B25563" w:rsidRDefault="00EB5D5F">
      <w:pPr>
        <w:pStyle w:val="paragraph"/>
      </w:pPr>
      <w:r w:rsidRPr="00B25563">
        <w:tab/>
        <w:t>(a)</w:t>
      </w:r>
      <w:r w:rsidRPr="00B25563">
        <w:tab/>
        <w:t>any variation of the licence under section</w:t>
      </w:r>
      <w:r w:rsidR="00B25563">
        <w:t> </w:t>
      </w:r>
      <w:r w:rsidRPr="00B25563">
        <w:t>111; or</w:t>
      </w:r>
    </w:p>
    <w:p w:rsidR="00EB5D5F" w:rsidRPr="00B25563" w:rsidRDefault="00EB5D5F">
      <w:pPr>
        <w:pStyle w:val="paragraph"/>
      </w:pPr>
      <w:r w:rsidRPr="00B25563">
        <w:tab/>
        <w:t>(b)</w:t>
      </w:r>
      <w:r w:rsidRPr="00B25563">
        <w:tab/>
        <w:t>any suspension of the licence under section</w:t>
      </w:r>
      <w:r w:rsidR="00B25563">
        <w:t> </w:t>
      </w:r>
      <w:r w:rsidRPr="00B25563">
        <w:t>126 or 128C; or</w:t>
      </w:r>
    </w:p>
    <w:p w:rsidR="00EB5D5F" w:rsidRPr="00B25563" w:rsidRDefault="00EB5D5F">
      <w:pPr>
        <w:pStyle w:val="paragraph"/>
      </w:pPr>
      <w:r w:rsidRPr="00B25563">
        <w:tab/>
        <w:t>(c)</w:t>
      </w:r>
      <w:r w:rsidRPr="00B25563">
        <w:tab/>
        <w:t>any cancellation of the licence under section</w:t>
      </w:r>
      <w:r w:rsidR="00B25563">
        <w:t> </w:t>
      </w:r>
      <w:r w:rsidRPr="00B25563">
        <w:t>128 or 128B or 128D, or any cancellation of the licence that, under section</w:t>
      </w:r>
      <w:r w:rsidR="00B25563">
        <w:t> </w:t>
      </w:r>
      <w:r w:rsidRPr="00B25563">
        <w:t>307, is taken to have occurred on acceptance of a surrender of the licence; or</w:t>
      </w:r>
    </w:p>
    <w:p w:rsidR="00EB5D5F" w:rsidRPr="00B25563" w:rsidRDefault="00EB5D5F">
      <w:pPr>
        <w:pStyle w:val="paragraph"/>
      </w:pPr>
      <w:r w:rsidRPr="00B25563">
        <w:tab/>
        <w:t>(d)</w:t>
      </w:r>
      <w:r w:rsidRPr="00B25563">
        <w:tab/>
        <w:t>any transfer of the licence under section</w:t>
      </w:r>
      <w:r w:rsidR="00B25563">
        <w:t> </w:t>
      </w:r>
      <w:r w:rsidRPr="00B25563">
        <w:t>131AB.</w:t>
      </w:r>
    </w:p>
    <w:p w:rsidR="00EB5D5F" w:rsidRPr="00B25563" w:rsidRDefault="00EB5D5F" w:rsidP="008A11E4">
      <w:pPr>
        <w:pStyle w:val="ActHead5"/>
      </w:pPr>
      <w:bookmarkStart w:id="318" w:name="_Toc466374778"/>
      <w:r w:rsidRPr="00B25563">
        <w:rPr>
          <w:rStyle w:val="CharSectno"/>
        </w:rPr>
        <w:t>149</w:t>
      </w:r>
      <w:r w:rsidRPr="00B25563">
        <w:t xml:space="preserve">  Contents of the Register—class licences</w:t>
      </w:r>
      <w:bookmarkEnd w:id="318"/>
    </w:p>
    <w:p w:rsidR="00EB5D5F" w:rsidRPr="00B25563" w:rsidRDefault="00EB5D5F" w:rsidP="008A4053">
      <w:pPr>
        <w:pStyle w:val="subsection"/>
      </w:pPr>
      <w:r w:rsidRPr="00B25563">
        <w:tab/>
        <w:t>(1)</w:t>
      </w:r>
      <w:r w:rsidRPr="00B25563">
        <w:tab/>
        <w:t xml:space="preserve">The Register is to contain, for each class licence, such details as the </w:t>
      </w:r>
      <w:r w:rsidR="00FD6AFB" w:rsidRPr="00B25563">
        <w:t>ACMA</w:t>
      </w:r>
      <w:r w:rsidRPr="00B25563">
        <w:t xml:space="preserve"> determines, in writing, about class licences.</w:t>
      </w:r>
    </w:p>
    <w:p w:rsidR="00EB5D5F" w:rsidRPr="00B25563" w:rsidRDefault="00EB5D5F" w:rsidP="008A4053">
      <w:pPr>
        <w:pStyle w:val="subsection"/>
      </w:pPr>
      <w:r w:rsidRPr="00B25563">
        <w:tab/>
        <w:t>(2)</w:t>
      </w:r>
      <w:r w:rsidRPr="00B25563">
        <w:tab/>
        <w:t xml:space="preserve">The </w:t>
      </w:r>
      <w:r w:rsidR="00FD6AFB" w:rsidRPr="00B25563">
        <w:t>ACMA</w:t>
      </w:r>
      <w:r w:rsidRPr="00B25563">
        <w:t xml:space="preserve"> may include in the Register such other details about class licences as it thinks necessary or convenient for the purposes of this Act.</w:t>
      </w:r>
    </w:p>
    <w:p w:rsidR="00EB5D5F" w:rsidRPr="00B25563" w:rsidRDefault="00EB5D5F" w:rsidP="008A11E4">
      <w:pPr>
        <w:pStyle w:val="ActHead5"/>
      </w:pPr>
      <w:bookmarkStart w:id="319" w:name="_Toc466374779"/>
      <w:r w:rsidRPr="00B25563">
        <w:rPr>
          <w:rStyle w:val="CharSectno"/>
        </w:rPr>
        <w:t>150</w:t>
      </w:r>
      <w:r w:rsidRPr="00B25563">
        <w:t xml:space="preserve">  Updating the Register to take variations etc. of class licences into account</w:t>
      </w:r>
      <w:bookmarkEnd w:id="319"/>
    </w:p>
    <w:p w:rsidR="00EB5D5F" w:rsidRPr="00B25563" w:rsidRDefault="00EB5D5F" w:rsidP="008A4053">
      <w:pPr>
        <w:pStyle w:val="subsection"/>
      </w:pPr>
      <w:r w:rsidRPr="00B25563">
        <w:tab/>
      </w:r>
      <w:r w:rsidRPr="00B25563">
        <w:tab/>
        <w:t xml:space="preserve">The </w:t>
      </w:r>
      <w:r w:rsidR="00FD6AFB" w:rsidRPr="00B25563">
        <w:t>ACMA</w:t>
      </w:r>
      <w:r w:rsidRPr="00B25563">
        <w:t xml:space="preserve"> must, as soon as practicable, make the changes to the information in the Register about a class licence that the </w:t>
      </w:r>
      <w:r w:rsidR="00FD6AFB" w:rsidRPr="00B25563">
        <w:t>ACMA</w:t>
      </w:r>
      <w:r w:rsidRPr="00B25563">
        <w:t xml:space="preserve"> considers are necessary or convenient in order to take into account:</w:t>
      </w:r>
    </w:p>
    <w:p w:rsidR="00EB5D5F" w:rsidRPr="00B25563" w:rsidRDefault="00EB5D5F">
      <w:pPr>
        <w:pStyle w:val="paragraph"/>
      </w:pPr>
      <w:r w:rsidRPr="00B25563">
        <w:tab/>
        <w:t>(a)</w:t>
      </w:r>
      <w:r w:rsidRPr="00B25563">
        <w:tab/>
        <w:t>any variation of the licence; or</w:t>
      </w:r>
    </w:p>
    <w:p w:rsidR="00EB5D5F" w:rsidRPr="00B25563" w:rsidRDefault="00EB5D5F">
      <w:pPr>
        <w:pStyle w:val="paragraph"/>
      </w:pPr>
      <w:r w:rsidRPr="00B25563">
        <w:tab/>
        <w:t>(b)</w:t>
      </w:r>
      <w:r w:rsidRPr="00B25563">
        <w:tab/>
        <w:t>any revocation of the licence.</w:t>
      </w:r>
    </w:p>
    <w:p w:rsidR="00EB5D5F" w:rsidRPr="00B25563" w:rsidRDefault="00EB5D5F" w:rsidP="008A11E4">
      <w:pPr>
        <w:pStyle w:val="ActHead5"/>
      </w:pPr>
      <w:bookmarkStart w:id="320" w:name="_Toc466374780"/>
      <w:r w:rsidRPr="00B25563">
        <w:rPr>
          <w:rStyle w:val="CharSectno"/>
        </w:rPr>
        <w:t>151</w:t>
      </w:r>
      <w:r w:rsidRPr="00B25563">
        <w:t xml:space="preserve">  Inspection of the Register</w:t>
      </w:r>
      <w:bookmarkEnd w:id="320"/>
    </w:p>
    <w:p w:rsidR="00EB5D5F" w:rsidRPr="00B25563" w:rsidRDefault="00EB5D5F" w:rsidP="008A4053">
      <w:pPr>
        <w:pStyle w:val="subsection"/>
      </w:pPr>
      <w:r w:rsidRPr="00B25563">
        <w:tab/>
        <w:t>(1)</w:t>
      </w:r>
      <w:r w:rsidRPr="00B25563">
        <w:tab/>
        <w:t>Subject to section</w:t>
      </w:r>
      <w:r w:rsidR="00B25563">
        <w:t> </w:t>
      </w:r>
      <w:r w:rsidRPr="00B25563">
        <w:t xml:space="preserve">152, the </w:t>
      </w:r>
      <w:r w:rsidR="00FD6AFB" w:rsidRPr="00B25563">
        <w:t>ACMA</w:t>
      </w:r>
      <w:r w:rsidRPr="00B25563">
        <w:t xml:space="preserve"> must ensure that the Register is available for inspection by any person during the hours that the </w:t>
      </w:r>
      <w:r w:rsidR="00FD6AFB" w:rsidRPr="00B25563">
        <w:t>ACMA</w:t>
      </w:r>
      <w:r w:rsidRPr="00B25563">
        <w:t xml:space="preserve"> is open for business.</w:t>
      </w:r>
    </w:p>
    <w:p w:rsidR="00EB5D5F" w:rsidRPr="00B25563" w:rsidRDefault="00EB5D5F" w:rsidP="008A4053">
      <w:pPr>
        <w:pStyle w:val="subsection"/>
      </w:pPr>
      <w:r w:rsidRPr="00B25563">
        <w:lastRenderedPageBreak/>
        <w:tab/>
        <w:t>(2)</w:t>
      </w:r>
      <w:r w:rsidRPr="00B25563">
        <w:tab/>
        <w:t xml:space="preserve">If the Register is kept wholly or partly by use of a computer, </w:t>
      </w:r>
      <w:r w:rsidR="00B25563">
        <w:t>subsection (</w:t>
      </w:r>
      <w:r w:rsidRPr="00B25563">
        <w:t>1) is taken to be complied with, so far as the Register is so kept, by giving members of the public access to a computer terminal that they can use to inspect the Register, either on a screen or in the form of a computer print</w:t>
      </w:r>
      <w:r w:rsidR="00B25563">
        <w:noBreakHyphen/>
      </w:r>
      <w:r w:rsidRPr="00B25563">
        <w:t>out.</w:t>
      </w:r>
    </w:p>
    <w:p w:rsidR="00EB5D5F" w:rsidRPr="00B25563" w:rsidRDefault="00EB5D5F" w:rsidP="008A11E4">
      <w:pPr>
        <w:pStyle w:val="ActHead5"/>
      </w:pPr>
      <w:bookmarkStart w:id="321" w:name="_Toc466374781"/>
      <w:r w:rsidRPr="00B25563">
        <w:rPr>
          <w:rStyle w:val="CharSectno"/>
        </w:rPr>
        <w:t>152</w:t>
      </w:r>
      <w:r w:rsidRPr="00B25563">
        <w:t xml:space="preserve">  Parts of the Register may be kept confidential</w:t>
      </w:r>
      <w:bookmarkEnd w:id="321"/>
    </w:p>
    <w:p w:rsidR="00EB5D5F" w:rsidRPr="00B25563" w:rsidRDefault="00EB5D5F" w:rsidP="008A4053">
      <w:pPr>
        <w:pStyle w:val="subsection"/>
      </w:pPr>
      <w:r w:rsidRPr="00B25563">
        <w:tab/>
      </w:r>
      <w:r w:rsidRPr="00B25563">
        <w:tab/>
        <w:t>Section</w:t>
      </w:r>
      <w:r w:rsidR="00B25563">
        <w:t> </w:t>
      </w:r>
      <w:r w:rsidRPr="00B25563">
        <w:t xml:space="preserve">151 does not apply in relation to a part of the Register if the </w:t>
      </w:r>
      <w:r w:rsidR="00FD6AFB" w:rsidRPr="00B25563">
        <w:t>ACMA</w:t>
      </w:r>
      <w:r w:rsidRPr="00B25563">
        <w:t xml:space="preserve"> is satisfied that it would not be in the national interest (for example, for defence or security reasons) for information in that part of the Register to be available to the public.</w:t>
      </w:r>
    </w:p>
    <w:p w:rsidR="00EB5D5F" w:rsidRPr="00B25563" w:rsidRDefault="00EB5D5F" w:rsidP="008A11E4">
      <w:pPr>
        <w:pStyle w:val="ActHead5"/>
      </w:pPr>
      <w:bookmarkStart w:id="322" w:name="_Toc466374782"/>
      <w:r w:rsidRPr="00B25563">
        <w:rPr>
          <w:rStyle w:val="CharSectno"/>
        </w:rPr>
        <w:t>153</w:t>
      </w:r>
      <w:r w:rsidRPr="00B25563">
        <w:t xml:space="preserve">  Correction of the Register</w:t>
      </w:r>
      <w:bookmarkEnd w:id="322"/>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may, at any time, correct information in the Register.</w:t>
      </w:r>
    </w:p>
    <w:p w:rsidR="00EB5D5F" w:rsidRPr="00B25563" w:rsidRDefault="00EB5D5F" w:rsidP="008A4053">
      <w:pPr>
        <w:pStyle w:val="subsection"/>
      </w:pPr>
      <w:r w:rsidRPr="00B25563">
        <w:tab/>
        <w:t>(2)</w:t>
      </w:r>
      <w:r w:rsidRPr="00B25563">
        <w:tab/>
        <w:t>The correction may be made:</w:t>
      </w:r>
    </w:p>
    <w:p w:rsidR="00EB5D5F" w:rsidRPr="00B25563" w:rsidRDefault="00EB5D5F">
      <w:pPr>
        <w:pStyle w:val="paragraph"/>
      </w:pPr>
      <w:r w:rsidRPr="00B25563">
        <w:tab/>
        <w:t>(a)</w:t>
      </w:r>
      <w:r w:rsidRPr="00B25563">
        <w:tab/>
        <w:t xml:space="preserve">in any case—on the </w:t>
      </w:r>
      <w:r w:rsidR="006C23A2" w:rsidRPr="00B25563">
        <w:t>ACMA’s</w:t>
      </w:r>
      <w:r w:rsidRPr="00B25563">
        <w:t xml:space="preserve"> own initiative; or</w:t>
      </w:r>
    </w:p>
    <w:p w:rsidR="00EB5D5F" w:rsidRPr="00B25563" w:rsidRDefault="00EB5D5F">
      <w:pPr>
        <w:pStyle w:val="paragraph"/>
      </w:pPr>
      <w:r w:rsidRPr="00B25563">
        <w:tab/>
        <w:t>(b)</w:t>
      </w:r>
      <w:r w:rsidRPr="00B25563">
        <w:tab/>
        <w:t>if the information is about a spectrum licence or an apparatus licence—on the application of the licensee or a person authorised by the licensee to operate radiocommunications devices under the licence.</w:t>
      </w:r>
    </w:p>
    <w:p w:rsidR="00EB5D5F" w:rsidRPr="00B25563" w:rsidRDefault="00EB5D5F" w:rsidP="008A4053">
      <w:pPr>
        <w:pStyle w:val="subsection"/>
      </w:pPr>
      <w:r w:rsidRPr="00B25563">
        <w:tab/>
        <w:t>(3)</w:t>
      </w:r>
      <w:r w:rsidRPr="00B25563">
        <w:tab/>
        <w:t xml:space="preserve">An application under </w:t>
      </w:r>
      <w:r w:rsidR="00B25563">
        <w:t>paragraph (</w:t>
      </w:r>
      <w:r w:rsidRPr="00B25563">
        <w:t xml:space="preserve">2)(b) must be in a form approved by the </w:t>
      </w:r>
      <w:r w:rsidR="00FD6AFB" w:rsidRPr="00B25563">
        <w:t>ACMA</w:t>
      </w:r>
      <w:r w:rsidRPr="00B25563">
        <w:t>.</w:t>
      </w:r>
    </w:p>
    <w:p w:rsidR="00EB5D5F" w:rsidRPr="00B25563" w:rsidRDefault="00EB5D5F" w:rsidP="008A4053">
      <w:pPr>
        <w:pStyle w:val="subsection"/>
      </w:pPr>
      <w:r w:rsidRPr="00B25563">
        <w:tab/>
        <w:t>(4)</w:t>
      </w:r>
      <w:r w:rsidRPr="00B25563">
        <w:tab/>
        <w:t xml:space="preserve">On making a correction, the </w:t>
      </w:r>
      <w:r w:rsidR="00FD6AFB" w:rsidRPr="00B25563">
        <w:t>ACMA</w:t>
      </w:r>
      <w:r w:rsidRPr="00B25563">
        <w:t xml:space="preserve"> must give written notice of the correction to:</w:t>
      </w:r>
    </w:p>
    <w:p w:rsidR="00EB5D5F" w:rsidRPr="00B25563" w:rsidRDefault="00EB5D5F">
      <w:pPr>
        <w:pStyle w:val="paragraph"/>
      </w:pPr>
      <w:r w:rsidRPr="00B25563">
        <w:tab/>
        <w:t>(a)</w:t>
      </w:r>
      <w:r w:rsidRPr="00B25563">
        <w:tab/>
        <w:t>the licensee; and</w:t>
      </w:r>
    </w:p>
    <w:p w:rsidR="00EB5D5F" w:rsidRPr="00B25563" w:rsidRDefault="00EB5D5F">
      <w:pPr>
        <w:pStyle w:val="paragraph"/>
      </w:pPr>
      <w:r w:rsidRPr="00B25563">
        <w:tab/>
        <w:t>(b)</w:t>
      </w:r>
      <w:r w:rsidRPr="00B25563">
        <w:tab/>
        <w:t xml:space="preserve">if an application was made under </w:t>
      </w:r>
      <w:r w:rsidR="00B25563">
        <w:t>paragraph (</w:t>
      </w:r>
      <w:r w:rsidRPr="00B25563">
        <w:t>2)(b) by a person (other than the licensee) for the information to be corrected—that person; and</w:t>
      </w:r>
    </w:p>
    <w:p w:rsidR="00EB5D5F" w:rsidRPr="00B25563" w:rsidRDefault="00EB5D5F">
      <w:pPr>
        <w:pStyle w:val="paragraph"/>
      </w:pPr>
      <w:r w:rsidRPr="00B25563">
        <w:tab/>
        <w:t>(c)</w:t>
      </w:r>
      <w:r w:rsidRPr="00B25563">
        <w:tab/>
        <w:t xml:space="preserve">any other person who has given written notice to the </w:t>
      </w:r>
      <w:r w:rsidR="00FD6AFB" w:rsidRPr="00B25563">
        <w:t>ACMA</w:t>
      </w:r>
      <w:r w:rsidRPr="00B25563">
        <w:t xml:space="preserve"> under </w:t>
      </w:r>
      <w:r w:rsidR="00B25563">
        <w:t>subsection (</w:t>
      </w:r>
      <w:r w:rsidRPr="00B25563">
        <w:t>6) in relation to the licence to which the correction relates.</w:t>
      </w:r>
    </w:p>
    <w:p w:rsidR="00EB5D5F" w:rsidRPr="00B25563" w:rsidRDefault="00EB5D5F" w:rsidP="008A4053">
      <w:pPr>
        <w:pStyle w:val="subsection"/>
      </w:pPr>
      <w:r w:rsidRPr="00B25563">
        <w:lastRenderedPageBreak/>
        <w:tab/>
        <w:t>(5)</w:t>
      </w:r>
      <w:r w:rsidRPr="00B25563">
        <w:tab/>
        <w:t xml:space="preserve">On refusing an application for a correction, the </w:t>
      </w:r>
      <w:r w:rsidR="00FD6AFB" w:rsidRPr="00B25563">
        <w:t>ACMA</w:t>
      </w:r>
      <w:r w:rsidRPr="00B25563">
        <w:t xml:space="preserve"> must give to the applicant written notice of the refusal, together with a statement of its reasons.</w:t>
      </w:r>
    </w:p>
    <w:p w:rsidR="00EB5D5F" w:rsidRPr="00B25563" w:rsidRDefault="00EB5D5F">
      <w:pPr>
        <w:pStyle w:val="notetext"/>
      </w:pPr>
      <w:r w:rsidRPr="00B25563">
        <w:t>Note:</w:t>
      </w:r>
      <w:r w:rsidRPr="00B25563">
        <w:tab/>
        <w:t>Refusals to correct the Register are reviewable decisions under Part</w:t>
      </w:r>
      <w:r w:rsidR="00B25563">
        <w:t> </w:t>
      </w:r>
      <w:r w:rsidRPr="00B25563">
        <w:t>5.6.</w:t>
      </w:r>
    </w:p>
    <w:p w:rsidR="00EB5D5F" w:rsidRPr="00B25563" w:rsidRDefault="00EB5D5F" w:rsidP="008A4053">
      <w:pPr>
        <w:pStyle w:val="subsection"/>
      </w:pPr>
      <w:r w:rsidRPr="00B25563">
        <w:tab/>
        <w:t>(6)</w:t>
      </w:r>
      <w:r w:rsidRPr="00B25563">
        <w:tab/>
        <w:t xml:space="preserve">A person may give a written notice to the </w:t>
      </w:r>
      <w:r w:rsidR="00FD6AFB" w:rsidRPr="00B25563">
        <w:t>ACMA</w:t>
      </w:r>
      <w:r w:rsidRPr="00B25563">
        <w:t xml:space="preserve"> stating that the person wishes to be notified about corrections to the Register in relation to specified licences.</w:t>
      </w:r>
    </w:p>
    <w:p w:rsidR="00EB5D5F" w:rsidRPr="00B25563" w:rsidRDefault="00EB5D5F" w:rsidP="00385B39">
      <w:pPr>
        <w:pStyle w:val="ActHead2"/>
        <w:pageBreakBefore/>
      </w:pPr>
      <w:bookmarkStart w:id="323" w:name="_Toc466374783"/>
      <w:r w:rsidRPr="00B25563">
        <w:rPr>
          <w:rStyle w:val="CharPartNo"/>
        </w:rPr>
        <w:lastRenderedPageBreak/>
        <w:t>Part</w:t>
      </w:r>
      <w:r w:rsidR="00B25563" w:rsidRPr="00B25563">
        <w:rPr>
          <w:rStyle w:val="CharPartNo"/>
        </w:rPr>
        <w:t> </w:t>
      </w:r>
      <w:r w:rsidRPr="00B25563">
        <w:rPr>
          <w:rStyle w:val="CharPartNo"/>
        </w:rPr>
        <w:t>3.6</w:t>
      </w:r>
      <w:r w:rsidRPr="00B25563">
        <w:t>—</w:t>
      </w:r>
      <w:r w:rsidRPr="00B25563">
        <w:rPr>
          <w:rStyle w:val="CharPartText"/>
        </w:rPr>
        <w:t>Re</w:t>
      </w:r>
      <w:r w:rsidR="00B25563" w:rsidRPr="00B25563">
        <w:rPr>
          <w:rStyle w:val="CharPartText"/>
        </w:rPr>
        <w:noBreakHyphen/>
      </w:r>
      <w:r w:rsidRPr="00B25563">
        <w:rPr>
          <w:rStyle w:val="CharPartText"/>
        </w:rPr>
        <w:t>allocation of encumbered spectrum</w:t>
      </w:r>
      <w:bookmarkEnd w:id="323"/>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324" w:name="_Toc466374784"/>
      <w:r w:rsidRPr="00B25563">
        <w:rPr>
          <w:rStyle w:val="CharSectno"/>
        </w:rPr>
        <w:t>153A</w:t>
      </w:r>
      <w:r w:rsidRPr="00B25563">
        <w:t xml:space="preserve">  Outline of this Part</w:t>
      </w:r>
      <w:bookmarkEnd w:id="324"/>
    </w:p>
    <w:p w:rsidR="00EB5D5F" w:rsidRPr="00B25563" w:rsidRDefault="00EB5D5F" w:rsidP="008A4053">
      <w:pPr>
        <w:pStyle w:val="subsection"/>
      </w:pPr>
      <w:r w:rsidRPr="00B25563">
        <w:tab/>
        <w:t>(1)</w:t>
      </w:r>
      <w:r w:rsidRPr="00B25563">
        <w:tab/>
        <w:t>This Part is about the re</w:t>
      </w:r>
      <w:r w:rsidR="00B25563">
        <w:noBreakHyphen/>
      </w:r>
      <w:r w:rsidRPr="00B25563">
        <w:t xml:space="preserve">allocation of spectrum. </w:t>
      </w:r>
    </w:p>
    <w:p w:rsidR="00EB5D5F" w:rsidRPr="00B25563" w:rsidRDefault="00EB5D5F" w:rsidP="008A4053">
      <w:pPr>
        <w:pStyle w:val="subsection"/>
      </w:pPr>
      <w:r w:rsidRPr="00B25563">
        <w:tab/>
        <w:t>(2)</w:t>
      </w:r>
      <w:r w:rsidRPr="00B25563">
        <w:tab/>
        <w:t>Section</w:t>
      </w:r>
      <w:r w:rsidR="00B25563">
        <w:t> </w:t>
      </w:r>
      <w:r w:rsidRPr="00B25563">
        <w:t>153B allows the Minister to make a declaration that one or more specified parts of the spectrum are subject to re</w:t>
      </w:r>
      <w:r w:rsidR="00B25563">
        <w:noBreakHyphen/>
      </w:r>
      <w:r w:rsidRPr="00B25563">
        <w:t xml:space="preserve">allocation. The declaration is called a </w:t>
      </w:r>
      <w:r w:rsidRPr="00B25563">
        <w:rPr>
          <w:b/>
          <w:i/>
        </w:rPr>
        <w:t>spectrum re</w:t>
      </w:r>
      <w:r w:rsidR="00B25563">
        <w:rPr>
          <w:b/>
          <w:i/>
        </w:rPr>
        <w:noBreakHyphen/>
      </w:r>
      <w:r w:rsidRPr="00B25563">
        <w:rPr>
          <w:b/>
          <w:i/>
        </w:rPr>
        <w:t>allocation declaration</w:t>
      </w:r>
      <w:r w:rsidRPr="00B25563">
        <w:t>.</w:t>
      </w:r>
    </w:p>
    <w:p w:rsidR="00EB5D5F" w:rsidRPr="00B25563" w:rsidRDefault="00EB5D5F" w:rsidP="008A4053">
      <w:pPr>
        <w:pStyle w:val="subsection"/>
      </w:pPr>
      <w:r w:rsidRPr="00B25563">
        <w:tab/>
        <w:t>(3)</w:t>
      </w:r>
      <w:r w:rsidRPr="00B25563">
        <w:tab/>
        <w:t>A spectrum re</w:t>
      </w:r>
      <w:r w:rsidR="00B25563">
        <w:noBreakHyphen/>
      </w:r>
      <w:r w:rsidRPr="00B25563">
        <w:t>allocation declaration may provide that the part or parts of the spectrum should be re</w:t>
      </w:r>
      <w:r w:rsidR="00B25563">
        <w:noBreakHyphen/>
      </w:r>
      <w:r w:rsidRPr="00B25563">
        <w:t>allocated:</w:t>
      </w:r>
    </w:p>
    <w:p w:rsidR="00EB5D5F" w:rsidRPr="00B25563" w:rsidRDefault="00EB5D5F">
      <w:pPr>
        <w:pStyle w:val="paragraph"/>
      </w:pPr>
      <w:r w:rsidRPr="00B25563">
        <w:tab/>
        <w:t>(a)</w:t>
      </w:r>
      <w:r w:rsidRPr="00B25563">
        <w:tab/>
        <w:t>by issuing spectrum licences under Subdivision B of Division</w:t>
      </w:r>
      <w:r w:rsidR="00B25563">
        <w:t> </w:t>
      </w:r>
      <w:r w:rsidRPr="00B25563">
        <w:t>1 of Part</w:t>
      </w:r>
      <w:r w:rsidR="00B25563">
        <w:t> </w:t>
      </w:r>
      <w:r w:rsidRPr="00B25563">
        <w:t>3.2 (see section</w:t>
      </w:r>
      <w:r w:rsidR="00B25563">
        <w:t> </w:t>
      </w:r>
      <w:r w:rsidRPr="00B25563">
        <w:t>153L); or</w:t>
      </w:r>
    </w:p>
    <w:p w:rsidR="00EB5D5F" w:rsidRPr="00B25563" w:rsidRDefault="00EB5D5F">
      <w:pPr>
        <w:pStyle w:val="paragraph"/>
      </w:pPr>
      <w:r w:rsidRPr="00B25563">
        <w:tab/>
        <w:t>(b)</w:t>
      </w:r>
      <w:r w:rsidRPr="00B25563">
        <w:tab/>
        <w:t>by issuing apparatus licences under Division</w:t>
      </w:r>
      <w:r w:rsidR="00B25563">
        <w:t> </w:t>
      </w:r>
      <w:r w:rsidRPr="00B25563">
        <w:t>2 of Part</w:t>
      </w:r>
      <w:r w:rsidR="00B25563">
        <w:t> </w:t>
      </w:r>
      <w:r w:rsidRPr="00B25563">
        <w:t>3.3 (see section</w:t>
      </w:r>
      <w:r w:rsidR="00B25563">
        <w:t> </w:t>
      </w:r>
      <w:r w:rsidRPr="00B25563">
        <w:t>153M).</w:t>
      </w:r>
    </w:p>
    <w:p w:rsidR="00EB5D5F" w:rsidRPr="00B25563" w:rsidRDefault="00EB5D5F" w:rsidP="008A4053">
      <w:pPr>
        <w:pStyle w:val="subsection"/>
      </w:pPr>
      <w:r w:rsidRPr="00B25563">
        <w:tab/>
        <w:t>(4)</w:t>
      </w:r>
      <w:r w:rsidRPr="00B25563">
        <w:tab/>
        <w:t>Certain apparatus licences that are affected by a spectrum re</w:t>
      </w:r>
      <w:r w:rsidR="00B25563">
        <w:noBreakHyphen/>
      </w:r>
      <w:r w:rsidRPr="00B25563">
        <w:t>allocation declaration will be cancelled at the end of the period specified in the declaration (see section</w:t>
      </w:r>
      <w:r w:rsidR="00B25563">
        <w:t> </w:t>
      </w:r>
      <w:r w:rsidRPr="00B25563">
        <w:t>153H).</w:t>
      </w:r>
    </w:p>
    <w:p w:rsidR="00EB5D5F" w:rsidRPr="00B25563" w:rsidRDefault="00EB5D5F" w:rsidP="008A11E4">
      <w:pPr>
        <w:pStyle w:val="ActHead5"/>
      </w:pPr>
      <w:bookmarkStart w:id="325" w:name="_Toc466374785"/>
      <w:r w:rsidRPr="00B25563">
        <w:rPr>
          <w:rStyle w:val="CharSectno"/>
        </w:rPr>
        <w:t>153B</w:t>
      </w:r>
      <w:r w:rsidRPr="00B25563">
        <w:t xml:space="preserve">  Spectrum re</w:t>
      </w:r>
      <w:r w:rsidR="00B25563">
        <w:noBreakHyphen/>
      </w:r>
      <w:r w:rsidRPr="00B25563">
        <w:t>allocation declaration</w:t>
      </w:r>
      <w:bookmarkEnd w:id="325"/>
    </w:p>
    <w:p w:rsidR="00EB5D5F" w:rsidRPr="00B25563" w:rsidRDefault="00EB5D5F" w:rsidP="008A4053">
      <w:pPr>
        <w:pStyle w:val="subsection"/>
      </w:pPr>
      <w:r w:rsidRPr="00B25563">
        <w:tab/>
        <w:t>(1)</w:t>
      </w:r>
      <w:r w:rsidRPr="00B25563">
        <w:tab/>
        <w:t>The Minister may make a written declaration that one or more specified parts of the spectrum are subject to re</w:t>
      </w:r>
      <w:r w:rsidR="00B25563">
        <w:noBreakHyphen/>
      </w:r>
      <w:r w:rsidRPr="00B25563">
        <w:t xml:space="preserve">allocation under this Part in relation to a specified period (the </w:t>
      </w:r>
      <w:r w:rsidRPr="00B25563">
        <w:rPr>
          <w:b/>
          <w:i/>
        </w:rPr>
        <w:t>re</w:t>
      </w:r>
      <w:r w:rsidR="00B25563">
        <w:rPr>
          <w:b/>
          <w:i/>
        </w:rPr>
        <w:noBreakHyphen/>
      </w:r>
      <w:r w:rsidRPr="00B25563">
        <w:rPr>
          <w:b/>
          <w:i/>
        </w:rPr>
        <w:t>allocation period</w:t>
      </w:r>
      <w:r w:rsidRPr="00B25563">
        <w:t>).</w:t>
      </w:r>
    </w:p>
    <w:p w:rsidR="00EB5D5F" w:rsidRPr="00B25563" w:rsidRDefault="00EB5D5F" w:rsidP="008A4053">
      <w:pPr>
        <w:pStyle w:val="subsection"/>
      </w:pPr>
      <w:r w:rsidRPr="00B25563">
        <w:tab/>
        <w:t>(2)</w:t>
      </w:r>
      <w:r w:rsidRPr="00B25563">
        <w:tab/>
        <w:t xml:space="preserve">The declaration is called a </w:t>
      </w:r>
      <w:r w:rsidRPr="00B25563">
        <w:rPr>
          <w:b/>
          <w:i/>
        </w:rPr>
        <w:t>spectrum re</w:t>
      </w:r>
      <w:r w:rsidR="00B25563">
        <w:rPr>
          <w:b/>
          <w:i/>
        </w:rPr>
        <w:noBreakHyphen/>
      </w:r>
      <w:r w:rsidRPr="00B25563">
        <w:rPr>
          <w:b/>
          <w:i/>
        </w:rPr>
        <w:t>allocation declaration</w:t>
      </w:r>
      <w:r w:rsidRPr="00B25563">
        <w:t>.</w:t>
      </w:r>
    </w:p>
    <w:p w:rsidR="00EB5D5F" w:rsidRPr="00B25563" w:rsidRDefault="00EB5D5F" w:rsidP="008A4053">
      <w:pPr>
        <w:pStyle w:val="subsection"/>
      </w:pPr>
      <w:r w:rsidRPr="00B25563">
        <w:tab/>
        <w:t>(3)</w:t>
      </w:r>
      <w:r w:rsidRPr="00B25563">
        <w:tab/>
        <w:t>For each part of the spectrum specified in the declaration, the declaration must be expressed to apply with respect to one or more specified areas.</w:t>
      </w:r>
    </w:p>
    <w:p w:rsidR="00EB5D5F" w:rsidRPr="00B25563" w:rsidRDefault="00EB5D5F" w:rsidP="008A4053">
      <w:pPr>
        <w:pStyle w:val="subsection"/>
      </w:pPr>
      <w:r w:rsidRPr="00B25563">
        <w:tab/>
        <w:t>(4)</w:t>
      </w:r>
      <w:r w:rsidRPr="00B25563">
        <w:tab/>
        <w:t>The re</w:t>
      </w:r>
      <w:r w:rsidR="00B25563">
        <w:noBreakHyphen/>
      </w:r>
      <w:r w:rsidRPr="00B25563">
        <w:t>allocation period must:</w:t>
      </w:r>
    </w:p>
    <w:p w:rsidR="00EB5D5F" w:rsidRPr="00B25563" w:rsidRDefault="00EB5D5F">
      <w:pPr>
        <w:pStyle w:val="paragraph"/>
      </w:pPr>
      <w:r w:rsidRPr="00B25563">
        <w:tab/>
        <w:t>(a)</w:t>
      </w:r>
      <w:r w:rsidRPr="00B25563">
        <w:tab/>
        <w:t>begin within 28 days after the declaration is made; and</w:t>
      </w:r>
    </w:p>
    <w:p w:rsidR="00EB5D5F" w:rsidRPr="00B25563" w:rsidRDefault="00EB5D5F">
      <w:pPr>
        <w:pStyle w:val="paragraph"/>
      </w:pPr>
      <w:r w:rsidRPr="00B25563">
        <w:tab/>
        <w:t>(b)</w:t>
      </w:r>
      <w:r w:rsidRPr="00B25563">
        <w:tab/>
        <w:t>run for at least 2 years.</w:t>
      </w:r>
    </w:p>
    <w:p w:rsidR="00EB5D5F" w:rsidRPr="00B25563" w:rsidRDefault="00EB5D5F" w:rsidP="008A4053">
      <w:pPr>
        <w:pStyle w:val="subsection"/>
      </w:pPr>
      <w:r w:rsidRPr="00B25563">
        <w:lastRenderedPageBreak/>
        <w:tab/>
        <w:t>(5)</w:t>
      </w:r>
      <w:r w:rsidRPr="00B25563">
        <w:tab/>
        <w:t xml:space="preserve">The declaration must specify a time as the </w:t>
      </w:r>
      <w:r w:rsidRPr="00B25563">
        <w:rPr>
          <w:b/>
          <w:i/>
        </w:rPr>
        <w:t>re</w:t>
      </w:r>
      <w:r w:rsidR="00B25563">
        <w:rPr>
          <w:b/>
          <w:i/>
        </w:rPr>
        <w:noBreakHyphen/>
      </w:r>
      <w:r w:rsidRPr="00B25563">
        <w:rPr>
          <w:b/>
          <w:i/>
        </w:rPr>
        <w:t>allocation deadline</w:t>
      </w:r>
      <w:r w:rsidRPr="00B25563">
        <w:t xml:space="preserve"> for the declaration. That time must be at least 12 months before the end of the re</w:t>
      </w:r>
      <w:r w:rsidR="00B25563">
        <w:noBreakHyphen/>
      </w:r>
      <w:r w:rsidRPr="00B25563">
        <w:t xml:space="preserve">allocation period. </w:t>
      </w:r>
    </w:p>
    <w:p w:rsidR="00EB5D5F" w:rsidRPr="00B25563" w:rsidRDefault="00EB5D5F" w:rsidP="008A4053">
      <w:pPr>
        <w:pStyle w:val="subsection"/>
      </w:pPr>
      <w:r w:rsidRPr="00B25563">
        <w:tab/>
        <w:t>(6)</w:t>
      </w:r>
      <w:r w:rsidRPr="00B25563">
        <w:tab/>
        <w:t>For each part of the spectrum specified in the declaration, the declaration must state whether the part of the spectrum should be re</w:t>
      </w:r>
      <w:r w:rsidR="00B25563">
        <w:noBreakHyphen/>
      </w:r>
      <w:r w:rsidRPr="00B25563">
        <w:t>allocated:</w:t>
      </w:r>
    </w:p>
    <w:p w:rsidR="00EB5D5F" w:rsidRPr="00B25563" w:rsidRDefault="00EB5D5F">
      <w:pPr>
        <w:pStyle w:val="paragraph"/>
      </w:pPr>
      <w:r w:rsidRPr="00B25563">
        <w:tab/>
        <w:t>(a)</w:t>
      </w:r>
      <w:r w:rsidRPr="00B25563">
        <w:tab/>
        <w:t>by issuing spectrum licences under Subdivision B of Division</w:t>
      </w:r>
      <w:r w:rsidR="00B25563">
        <w:t> </w:t>
      </w:r>
      <w:r w:rsidRPr="00B25563">
        <w:t>1 of Part</w:t>
      </w:r>
      <w:r w:rsidR="00B25563">
        <w:t> </w:t>
      </w:r>
      <w:r w:rsidRPr="00B25563">
        <w:t>3.2 (see section</w:t>
      </w:r>
      <w:r w:rsidR="00B25563">
        <w:t> </w:t>
      </w:r>
      <w:r w:rsidRPr="00B25563">
        <w:t>153L); or</w:t>
      </w:r>
    </w:p>
    <w:p w:rsidR="00EB5D5F" w:rsidRPr="00B25563" w:rsidRDefault="00EB5D5F">
      <w:pPr>
        <w:pStyle w:val="paragraph"/>
      </w:pPr>
      <w:r w:rsidRPr="00B25563">
        <w:tab/>
        <w:t>(b)</w:t>
      </w:r>
      <w:r w:rsidRPr="00B25563">
        <w:tab/>
        <w:t>by issuing apparatus licences under Division</w:t>
      </w:r>
      <w:r w:rsidR="00B25563">
        <w:t> </w:t>
      </w:r>
      <w:r w:rsidRPr="00B25563">
        <w:t>2 of Part</w:t>
      </w:r>
      <w:r w:rsidR="00B25563">
        <w:t> </w:t>
      </w:r>
      <w:r w:rsidRPr="00B25563">
        <w:t>3.3 (see section</w:t>
      </w:r>
      <w:r w:rsidR="00B25563">
        <w:t> </w:t>
      </w:r>
      <w:r w:rsidRPr="00B25563">
        <w:t>153M).</w:t>
      </w:r>
    </w:p>
    <w:p w:rsidR="00EB5D5F" w:rsidRPr="00B25563" w:rsidRDefault="00EB5D5F" w:rsidP="008A4053">
      <w:pPr>
        <w:pStyle w:val="subsection"/>
      </w:pPr>
      <w:r w:rsidRPr="00B25563">
        <w:tab/>
        <w:t>(7)</w:t>
      </w:r>
      <w:r w:rsidRPr="00B25563">
        <w:tab/>
        <w:t>The declaration must not specify a particular part of the spectrum with respect to a particular area if, at the time of the declaration, a spectrum licence is in force authorising the operation of radiocommunications devices:</w:t>
      </w:r>
    </w:p>
    <w:p w:rsidR="00EB5D5F" w:rsidRPr="00B25563" w:rsidRDefault="00EB5D5F">
      <w:pPr>
        <w:pStyle w:val="paragraph"/>
      </w:pPr>
      <w:r w:rsidRPr="00B25563">
        <w:tab/>
        <w:t>(a)</w:t>
      </w:r>
      <w:r w:rsidRPr="00B25563">
        <w:tab/>
        <w:t>at frequencies that are wholly or partly within that part of the spectrum; and</w:t>
      </w:r>
    </w:p>
    <w:p w:rsidR="00EB5D5F" w:rsidRPr="00B25563" w:rsidRDefault="00EB5D5F">
      <w:pPr>
        <w:pStyle w:val="paragraph"/>
      </w:pPr>
      <w:r w:rsidRPr="00B25563">
        <w:tab/>
        <w:t>(b)</w:t>
      </w:r>
      <w:r w:rsidRPr="00B25563">
        <w:tab/>
        <w:t>within that area.</w:t>
      </w:r>
    </w:p>
    <w:p w:rsidR="00EB5D5F" w:rsidRPr="00B25563" w:rsidRDefault="00EB5D5F" w:rsidP="008A4053">
      <w:pPr>
        <w:pStyle w:val="subsection"/>
      </w:pPr>
      <w:r w:rsidRPr="00B25563">
        <w:tab/>
        <w:t>(8)</w:t>
      </w:r>
      <w:r w:rsidRPr="00B25563">
        <w:tab/>
        <w:t xml:space="preserve">A particular part of the spectrum may be specified in the declaration whether or not any apparatus licences are in force authorising the operation of radiocommunications devices at frequencies that are wholly or partly within that part of the spectrum. </w:t>
      </w:r>
    </w:p>
    <w:p w:rsidR="00EB5D5F" w:rsidRPr="00B25563" w:rsidRDefault="00EB5D5F" w:rsidP="008A4053">
      <w:pPr>
        <w:pStyle w:val="subsection"/>
      </w:pPr>
      <w:r w:rsidRPr="00B25563">
        <w:tab/>
        <w:t>(9)</w:t>
      </w:r>
      <w:r w:rsidRPr="00B25563">
        <w:tab/>
        <w:t>A particular part of the spectrum may be specified in the declaration even if it adjoins:</w:t>
      </w:r>
    </w:p>
    <w:p w:rsidR="00EB5D5F" w:rsidRPr="00B25563" w:rsidRDefault="00EB5D5F">
      <w:pPr>
        <w:pStyle w:val="paragraph"/>
      </w:pPr>
      <w:r w:rsidRPr="00B25563">
        <w:tab/>
        <w:t>(a)</w:t>
      </w:r>
      <w:r w:rsidRPr="00B25563">
        <w:tab/>
        <w:t>another part of the spectrum that is also specified in the declaration; or</w:t>
      </w:r>
    </w:p>
    <w:p w:rsidR="00EB5D5F" w:rsidRPr="00B25563" w:rsidRDefault="00EB5D5F">
      <w:pPr>
        <w:pStyle w:val="paragraph"/>
      </w:pPr>
      <w:r w:rsidRPr="00B25563">
        <w:tab/>
        <w:t>(b)</w:t>
      </w:r>
      <w:r w:rsidRPr="00B25563">
        <w:tab/>
        <w:t>2 other parts of the spectrum that are also specified in the declaration.</w:t>
      </w:r>
    </w:p>
    <w:p w:rsidR="00EB5D5F" w:rsidRPr="00B25563" w:rsidRDefault="00EB5D5F" w:rsidP="008A11E4">
      <w:pPr>
        <w:pStyle w:val="ActHead5"/>
      </w:pPr>
      <w:bookmarkStart w:id="326" w:name="_Toc466374786"/>
      <w:r w:rsidRPr="00B25563">
        <w:rPr>
          <w:rStyle w:val="CharSectno"/>
        </w:rPr>
        <w:t>153C</w:t>
      </w:r>
      <w:r w:rsidRPr="00B25563">
        <w:t xml:space="preserve">  Spectrum re</w:t>
      </w:r>
      <w:r w:rsidR="00B25563">
        <w:noBreakHyphen/>
      </w:r>
      <w:r w:rsidRPr="00B25563">
        <w:t>allocation declaration—ancillary provisions</w:t>
      </w:r>
      <w:bookmarkEnd w:id="326"/>
    </w:p>
    <w:p w:rsidR="00EB5D5F" w:rsidRPr="00B25563" w:rsidRDefault="00EB5D5F" w:rsidP="008A4053">
      <w:pPr>
        <w:pStyle w:val="subsection"/>
      </w:pPr>
      <w:r w:rsidRPr="00B25563">
        <w:tab/>
        <w:t>(1)</w:t>
      </w:r>
      <w:r w:rsidRPr="00B25563">
        <w:tab/>
        <w:t>The Minister must give a copy of a spectrum re</w:t>
      </w:r>
      <w:r w:rsidR="00B25563">
        <w:noBreakHyphen/>
      </w:r>
      <w:r w:rsidRPr="00B25563">
        <w:t xml:space="preserve">allocation declaration to the </w:t>
      </w:r>
      <w:r w:rsidR="00FD6AFB" w:rsidRPr="00B25563">
        <w:t>ACMA</w:t>
      </w:r>
      <w:r w:rsidRPr="00B25563">
        <w:t>.</w:t>
      </w:r>
    </w:p>
    <w:p w:rsidR="00EB5D5F" w:rsidRPr="00B25563" w:rsidRDefault="00EB5D5F" w:rsidP="008A4053">
      <w:pPr>
        <w:pStyle w:val="subsection"/>
      </w:pPr>
      <w:r w:rsidRPr="00B25563">
        <w:lastRenderedPageBreak/>
        <w:tab/>
        <w:t>(2)</w:t>
      </w:r>
      <w:r w:rsidRPr="00B25563">
        <w:tab/>
        <w:t xml:space="preserve">As soon as practicable after receiving a copy of the declaration, the </w:t>
      </w:r>
      <w:r w:rsidR="00FD6AFB" w:rsidRPr="00B25563">
        <w:t>ACMA</w:t>
      </w:r>
      <w:r w:rsidRPr="00B25563">
        <w:t xml:space="preserve"> must:</w:t>
      </w:r>
    </w:p>
    <w:p w:rsidR="00F01A0F" w:rsidRPr="00B25563" w:rsidRDefault="00F01A0F" w:rsidP="00F01A0F">
      <w:pPr>
        <w:pStyle w:val="paragraph"/>
      </w:pPr>
      <w:r w:rsidRPr="00B25563">
        <w:tab/>
        <w:t>(a)</w:t>
      </w:r>
      <w:r w:rsidRPr="00B25563">
        <w:tab/>
        <w:t>prepare a written notice stating that the declaration has been made; and</w:t>
      </w:r>
    </w:p>
    <w:p w:rsidR="00EB5D5F" w:rsidRPr="00B25563" w:rsidRDefault="00EB5D5F">
      <w:pPr>
        <w:pStyle w:val="paragraph"/>
        <w:keepNext/>
      </w:pPr>
      <w:r w:rsidRPr="00B25563">
        <w:tab/>
        <w:t>(b)</w:t>
      </w:r>
      <w:r w:rsidRPr="00B25563">
        <w:tab/>
        <w:t>both:</w:t>
      </w:r>
    </w:p>
    <w:p w:rsidR="00EB5D5F" w:rsidRPr="00B25563" w:rsidRDefault="00EB5D5F">
      <w:pPr>
        <w:pStyle w:val="paragraphsub"/>
      </w:pPr>
      <w:r w:rsidRPr="00B25563">
        <w:tab/>
        <w:t>(i)</w:t>
      </w:r>
      <w:r w:rsidRPr="00B25563">
        <w:tab/>
        <w:t>as far as practicable, make reasonable efforts to give each affected apparatus licensee a copy of the notice; and</w:t>
      </w:r>
    </w:p>
    <w:p w:rsidR="00F01A0F" w:rsidRPr="00B25563" w:rsidRDefault="00F01A0F" w:rsidP="00F01A0F">
      <w:pPr>
        <w:pStyle w:val="paragraphsub"/>
      </w:pPr>
      <w:r w:rsidRPr="00B25563">
        <w:tab/>
        <w:t>(ii)</w:t>
      </w:r>
      <w:r w:rsidRPr="00B25563">
        <w:tab/>
        <w:t>publish a copy of the notice on the ACMA’s website.</w:t>
      </w:r>
    </w:p>
    <w:p w:rsidR="00EB5D5F" w:rsidRPr="00B25563" w:rsidRDefault="00EB5D5F">
      <w:pPr>
        <w:pStyle w:val="notetext"/>
      </w:pPr>
      <w:r w:rsidRPr="00B25563">
        <w:t>Note:</w:t>
      </w:r>
      <w:r w:rsidRPr="00B25563">
        <w:rPr>
          <w:b/>
          <w:i/>
        </w:rPr>
        <w:tab/>
        <w:t>Affected apparatus licensee</w:t>
      </w:r>
      <w:r w:rsidRPr="00B25563">
        <w:t xml:space="preserve"> has the meaning given by section</w:t>
      </w:r>
      <w:r w:rsidR="00B25563">
        <w:t> </w:t>
      </w:r>
      <w:r w:rsidRPr="00B25563">
        <w:t>153D.</w:t>
      </w:r>
    </w:p>
    <w:p w:rsidR="00EB5D5F" w:rsidRPr="00B25563" w:rsidRDefault="00EB5D5F" w:rsidP="008A4053">
      <w:pPr>
        <w:pStyle w:val="subsection"/>
      </w:pPr>
      <w:r w:rsidRPr="00B25563">
        <w:tab/>
        <w:t>(3)</w:t>
      </w:r>
      <w:r w:rsidRPr="00B25563">
        <w:tab/>
        <w:t>A spectrum re</w:t>
      </w:r>
      <w:r w:rsidR="00B25563">
        <w:noBreakHyphen/>
      </w:r>
      <w:r w:rsidRPr="00B25563">
        <w:t xml:space="preserve">allocation declaration is a </w:t>
      </w:r>
      <w:r w:rsidR="002A38FE" w:rsidRPr="00B25563">
        <w:t>legislative instrument</w:t>
      </w:r>
      <w:r w:rsidRPr="00B25563">
        <w:t>.</w:t>
      </w:r>
    </w:p>
    <w:p w:rsidR="00EB5D5F" w:rsidRPr="00B25563" w:rsidRDefault="00EB5D5F" w:rsidP="008A11E4">
      <w:pPr>
        <w:pStyle w:val="ActHead5"/>
      </w:pPr>
      <w:bookmarkStart w:id="327" w:name="_Toc466374787"/>
      <w:r w:rsidRPr="00B25563">
        <w:rPr>
          <w:rStyle w:val="CharSectno"/>
        </w:rPr>
        <w:t>153D</w:t>
      </w:r>
      <w:r w:rsidRPr="00B25563">
        <w:t xml:space="preserve">  Affected apparatus licences and licensees</w:t>
      </w:r>
      <w:bookmarkEnd w:id="327"/>
    </w:p>
    <w:p w:rsidR="00EB5D5F" w:rsidRPr="00B25563" w:rsidRDefault="00EB5D5F" w:rsidP="008A4053">
      <w:pPr>
        <w:pStyle w:val="subsection"/>
      </w:pPr>
      <w:r w:rsidRPr="00B25563">
        <w:tab/>
        <w:t>(1)</w:t>
      </w:r>
      <w:r w:rsidRPr="00B25563">
        <w:tab/>
        <w:t xml:space="preserve">For the purposes of this Part, an apparatus licence is </w:t>
      </w:r>
      <w:r w:rsidRPr="00B25563">
        <w:rPr>
          <w:b/>
          <w:i/>
        </w:rPr>
        <w:t xml:space="preserve">affected </w:t>
      </w:r>
      <w:r w:rsidRPr="00B25563">
        <w:t>by a spectrum re</w:t>
      </w:r>
      <w:r w:rsidR="00B25563">
        <w:noBreakHyphen/>
      </w:r>
      <w:r w:rsidRPr="00B25563">
        <w:t>allocation declaration if the licence authorises the operation of radiocommunications devices:</w:t>
      </w:r>
    </w:p>
    <w:p w:rsidR="00EB5D5F" w:rsidRPr="00B25563" w:rsidRDefault="00EB5D5F">
      <w:pPr>
        <w:pStyle w:val="paragraph"/>
      </w:pPr>
      <w:r w:rsidRPr="00B25563">
        <w:tab/>
        <w:t>(a)</w:t>
      </w:r>
      <w:r w:rsidRPr="00B25563">
        <w:tab/>
        <w:t>at frequencies that are wholly or partly within the part or parts of the spectrum specified in the declaration; and</w:t>
      </w:r>
    </w:p>
    <w:p w:rsidR="00EB5D5F" w:rsidRPr="00B25563" w:rsidRDefault="00EB5D5F">
      <w:pPr>
        <w:pStyle w:val="paragraph"/>
      </w:pPr>
      <w:r w:rsidRPr="00B25563">
        <w:tab/>
        <w:t>(b)</w:t>
      </w:r>
      <w:r w:rsidRPr="00B25563">
        <w:tab/>
        <w:t>within the area or areas specified in the declaration with respect to that part or those parts.</w:t>
      </w:r>
    </w:p>
    <w:p w:rsidR="00EB5D5F" w:rsidRPr="00B25563" w:rsidRDefault="00EB5D5F" w:rsidP="008A4053">
      <w:pPr>
        <w:pStyle w:val="subsection"/>
      </w:pPr>
      <w:r w:rsidRPr="00B25563">
        <w:tab/>
        <w:t>(2)</w:t>
      </w:r>
      <w:r w:rsidRPr="00B25563">
        <w:tab/>
        <w:t>In this Part:</w:t>
      </w:r>
    </w:p>
    <w:p w:rsidR="00EB5D5F" w:rsidRPr="00B25563" w:rsidRDefault="00EB5D5F">
      <w:pPr>
        <w:pStyle w:val="Definition"/>
      </w:pPr>
      <w:r w:rsidRPr="00B25563">
        <w:rPr>
          <w:b/>
          <w:i/>
        </w:rPr>
        <w:t>affected apparatus licensee</w:t>
      </w:r>
      <w:r w:rsidRPr="00B25563">
        <w:t xml:space="preserve"> means the licensee of an affected apparatus licence.</w:t>
      </w:r>
    </w:p>
    <w:p w:rsidR="00EB5D5F" w:rsidRPr="00B25563" w:rsidRDefault="00EB5D5F" w:rsidP="008A11E4">
      <w:pPr>
        <w:pStyle w:val="ActHead5"/>
      </w:pPr>
      <w:bookmarkStart w:id="328" w:name="_Toc466374788"/>
      <w:r w:rsidRPr="00B25563">
        <w:rPr>
          <w:rStyle w:val="CharSectno"/>
        </w:rPr>
        <w:t>153E</w:t>
      </w:r>
      <w:r w:rsidRPr="00B25563">
        <w:t xml:space="preserve">  Minister may make a spectrum re</w:t>
      </w:r>
      <w:r w:rsidR="00B25563">
        <w:noBreakHyphen/>
      </w:r>
      <w:r w:rsidRPr="00B25563">
        <w:t xml:space="preserve">allocation declaration only after receiving the </w:t>
      </w:r>
      <w:r w:rsidR="006C23A2" w:rsidRPr="00B25563">
        <w:t>ACMA’s</w:t>
      </w:r>
      <w:r w:rsidRPr="00B25563">
        <w:t xml:space="preserve"> recommendation</w:t>
      </w:r>
      <w:bookmarkEnd w:id="328"/>
      <w:r w:rsidRPr="00B25563">
        <w:t xml:space="preserve"> </w:t>
      </w:r>
    </w:p>
    <w:p w:rsidR="00EB5D5F" w:rsidRPr="00B25563" w:rsidRDefault="00EB5D5F" w:rsidP="008A4053">
      <w:pPr>
        <w:pStyle w:val="subsection"/>
      </w:pPr>
      <w:r w:rsidRPr="00B25563">
        <w:tab/>
        <w:t>(1)</w:t>
      </w:r>
      <w:r w:rsidRPr="00B25563">
        <w:tab/>
        <w:t>The Minister must not make a spectrum re</w:t>
      </w:r>
      <w:r w:rsidR="00B25563">
        <w:noBreakHyphen/>
      </w:r>
      <w:r w:rsidRPr="00B25563">
        <w:t xml:space="preserve">allocation declaration in relation to a particular part or parts of the spectrum unless, during the previous 180 days, the </w:t>
      </w:r>
      <w:r w:rsidR="00FD6AFB" w:rsidRPr="00B25563">
        <w:t>ACMA</w:t>
      </w:r>
      <w:r w:rsidRPr="00B25563">
        <w:t xml:space="preserve"> has given the Minister a recommendation under section</w:t>
      </w:r>
      <w:r w:rsidR="00B25563">
        <w:t> </w:t>
      </w:r>
      <w:r w:rsidRPr="00B25563">
        <w:t>153F in relation to that part, or those parts, of the spectrum.</w:t>
      </w:r>
    </w:p>
    <w:p w:rsidR="00EB5D5F" w:rsidRPr="00B25563" w:rsidRDefault="00EB5D5F" w:rsidP="008A4053">
      <w:pPr>
        <w:pStyle w:val="subsection"/>
      </w:pPr>
      <w:r w:rsidRPr="00B25563">
        <w:lastRenderedPageBreak/>
        <w:tab/>
        <w:t>(2)</w:t>
      </w:r>
      <w:r w:rsidRPr="00B25563">
        <w:tab/>
        <w:t>In deciding whether to make the declaration, the Minister must have regard to the recommendation.</w:t>
      </w:r>
    </w:p>
    <w:p w:rsidR="00EB5D5F" w:rsidRPr="00B25563" w:rsidRDefault="00EB5D5F" w:rsidP="008A4053">
      <w:pPr>
        <w:pStyle w:val="subsection"/>
      </w:pPr>
      <w:r w:rsidRPr="00B25563">
        <w:tab/>
        <w:t>(3)</w:t>
      </w:r>
      <w:r w:rsidRPr="00B25563">
        <w:tab/>
      </w:r>
      <w:r w:rsidR="00B25563">
        <w:t>Subsection (</w:t>
      </w:r>
      <w:r w:rsidRPr="00B25563">
        <w:t>2) does not, by implication, limit the matters to which the Minister may have regard.</w:t>
      </w:r>
    </w:p>
    <w:p w:rsidR="00EB5D5F" w:rsidRPr="00B25563" w:rsidRDefault="00EB5D5F" w:rsidP="008A11E4">
      <w:pPr>
        <w:pStyle w:val="ActHead5"/>
      </w:pPr>
      <w:bookmarkStart w:id="329" w:name="_Toc466374789"/>
      <w:r w:rsidRPr="00B25563">
        <w:rPr>
          <w:rStyle w:val="CharSectno"/>
        </w:rPr>
        <w:t>153F</w:t>
      </w:r>
      <w:r w:rsidRPr="00B25563">
        <w:t xml:space="preserve">  </w:t>
      </w:r>
      <w:r w:rsidR="00FD6AFB" w:rsidRPr="00B25563">
        <w:t>ACMA</w:t>
      </w:r>
      <w:r w:rsidRPr="00B25563">
        <w:t xml:space="preserve"> may recommend that the Minister make a spectrum re</w:t>
      </w:r>
      <w:r w:rsidR="00B25563">
        <w:noBreakHyphen/>
      </w:r>
      <w:r w:rsidRPr="00B25563">
        <w:t>allocation declaration</w:t>
      </w:r>
      <w:bookmarkEnd w:id="329"/>
    </w:p>
    <w:p w:rsidR="00EB5D5F" w:rsidRPr="00B25563" w:rsidRDefault="00EB5D5F" w:rsidP="008A4053">
      <w:pPr>
        <w:pStyle w:val="subsection"/>
      </w:pPr>
      <w:r w:rsidRPr="00B25563">
        <w:tab/>
        <w:t>(1)</w:t>
      </w:r>
      <w:r w:rsidRPr="00B25563">
        <w:tab/>
        <w:t xml:space="preserve">The </w:t>
      </w:r>
      <w:r w:rsidR="00FD6AFB" w:rsidRPr="00B25563">
        <w:t>ACMA</w:t>
      </w:r>
      <w:r w:rsidRPr="00B25563">
        <w:t xml:space="preserve"> may give the Minister a written recommendation to make a spectrum re</w:t>
      </w:r>
      <w:r w:rsidR="00B25563">
        <w:noBreakHyphen/>
      </w:r>
      <w:r w:rsidRPr="00B25563">
        <w:t>allocation declaration in relation to one or more specified parts of the spectrum.</w:t>
      </w:r>
    </w:p>
    <w:p w:rsidR="00EB5D5F" w:rsidRPr="00B25563" w:rsidRDefault="00EB5D5F" w:rsidP="008A4053">
      <w:pPr>
        <w:pStyle w:val="subsection"/>
      </w:pPr>
      <w:r w:rsidRPr="00B25563">
        <w:tab/>
        <w:t>(2)</w:t>
      </w:r>
      <w:r w:rsidRPr="00B25563">
        <w:tab/>
        <w:t xml:space="preserve">The recommendation must specify the period that, in the </w:t>
      </w:r>
      <w:r w:rsidR="006C23A2" w:rsidRPr="00B25563">
        <w:t>ACMA’s</w:t>
      </w:r>
      <w:r w:rsidRPr="00B25563">
        <w:t xml:space="preserve"> opinion, the declaration should specify as the re</w:t>
      </w:r>
      <w:r w:rsidR="00B25563">
        <w:noBreakHyphen/>
      </w:r>
      <w:r w:rsidRPr="00B25563">
        <w:t>allocation period.</w:t>
      </w:r>
    </w:p>
    <w:p w:rsidR="00EB5D5F" w:rsidRPr="00B25563" w:rsidRDefault="00EB5D5F" w:rsidP="008A4053">
      <w:pPr>
        <w:pStyle w:val="subsection"/>
      </w:pPr>
      <w:r w:rsidRPr="00B25563">
        <w:tab/>
        <w:t>(3)</w:t>
      </w:r>
      <w:r w:rsidRPr="00B25563">
        <w:tab/>
      </w:r>
      <w:r w:rsidR="00B25563">
        <w:t>Subsection (</w:t>
      </w:r>
      <w:r w:rsidRPr="00B25563">
        <w:t>2) does not, by implication, limit the matters that may be dealt with by the recommendation.</w:t>
      </w:r>
    </w:p>
    <w:p w:rsidR="00EB5D5F" w:rsidRPr="00B25563" w:rsidRDefault="00EB5D5F" w:rsidP="008A11E4">
      <w:pPr>
        <w:pStyle w:val="ActHead5"/>
      </w:pPr>
      <w:bookmarkStart w:id="330" w:name="_Toc466374790"/>
      <w:r w:rsidRPr="00B25563">
        <w:rPr>
          <w:rStyle w:val="CharSectno"/>
        </w:rPr>
        <w:t>153G</w:t>
      </w:r>
      <w:r w:rsidRPr="00B25563">
        <w:t xml:space="preserve">  Comments by potentially</w:t>
      </w:r>
      <w:r w:rsidR="00B25563">
        <w:noBreakHyphen/>
      </w:r>
      <w:r w:rsidRPr="00B25563">
        <w:t>affected apparatus licensees on recommendation</w:t>
      </w:r>
      <w:bookmarkEnd w:id="330"/>
      <w:r w:rsidRPr="00B25563">
        <w:t xml:space="preserve"> </w:t>
      </w:r>
    </w:p>
    <w:p w:rsidR="00EB5D5F" w:rsidRPr="00B25563" w:rsidRDefault="00EB5D5F" w:rsidP="008A4053">
      <w:pPr>
        <w:pStyle w:val="subsection"/>
      </w:pPr>
      <w:r w:rsidRPr="00B25563">
        <w:tab/>
        <w:t>(1)</w:t>
      </w:r>
      <w:r w:rsidRPr="00B25563">
        <w:tab/>
        <w:t>Before giving the Minister a recommendation under section</w:t>
      </w:r>
      <w:r w:rsidR="00B25563">
        <w:t> </w:t>
      </w:r>
      <w:r w:rsidRPr="00B25563">
        <w:t>153F to make a spectrum re</w:t>
      </w:r>
      <w:r w:rsidR="00B25563">
        <w:noBreakHyphen/>
      </w:r>
      <w:r w:rsidRPr="00B25563">
        <w:t xml:space="preserve">allocation declaration, the </w:t>
      </w:r>
      <w:r w:rsidR="00FD6AFB" w:rsidRPr="00B25563">
        <w:t>ACMA</w:t>
      </w:r>
      <w:r w:rsidRPr="00B25563">
        <w:t xml:space="preserve"> must:</w:t>
      </w:r>
    </w:p>
    <w:p w:rsidR="00EB5D5F" w:rsidRPr="00B25563" w:rsidRDefault="00EB5D5F">
      <w:pPr>
        <w:pStyle w:val="paragraph"/>
      </w:pPr>
      <w:r w:rsidRPr="00B25563">
        <w:tab/>
        <w:t>(a)</w:t>
      </w:r>
      <w:r w:rsidRPr="00B25563">
        <w:tab/>
        <w:t>prepare a written notice:</w:t>
      </w:r>
    </w:p>
    <w:p w:rsidR="00EB5D5F" w:rsidRPr="00B25563" w:rsidRDefault="00EB5D5F">
      <w:pPr>
        <w:pStyle w:val="paragraphsub"/>
      </w:pPr>
      <w:r w:rsidRPr="00B25563">
        <w:tab/>
        <w:t>(i)</w:t>
      </w:r>
      <w:r w:rsidRPr="00B25563">
        <w:tab/>
        <w:t xml:space="preserve">stating that the </w:t>
      </w:r>
      <w:r w:rsidR="00FD6AFB" w:rsidRPr="00B25563">
        <w:t>ACMA</w:t>
      </w:r>
      <w:r w:rsidRPr="00B25563">
        <w:t xml:space="preserve"> has prepared a draft version of the recommendation; and</w:t>
      </w:r>
    </w:p>
    <w:p w:rsidR="00EB5D5F" w:rsidRPr="00B25563" w:rsidRDefault="00EB5D5F">
      <w:pPr>
        <w:pStyle w:val="paragraphsub"/>
      </w:pPr>
      <w:r w:rsidRPr="00B25563">
        <w:tab/>
        <w:t>(ii)</w:t>
      </w:r>
      <w:r w:rsidRPr="00B25563">
        <w:tab/>
        <w:t>setting out the terms of the draft version; and</w:t>
      </w:r>
    </w:p>
    <w:p w:rsidR="00EB5D5F" w:rsidRPr="00B25563" w:rsidRDefault="00EB5D5F">
      <w:pPr>
        <w:pStyle w:val="paragraph"/>
      </w:pPr>
      <w:r w:rsidRPr="00B25563">
        <w:tab/>
        <w:t>(b)</w:t>
      </w:r>
      <w:r w:rsidRPr="00B25563">
        <w:tab/>
        <w:t>both:</w:t>
      </w:r>
    </w:p>
    <w:p w:rsidR="00EB5D5F" w:rsidRPr="00B25563" w:rsidRDefault="00EB5D5F">
      <w:pPr>
        <w:pStyle w:val="paragraphsub"/>
      </w:pPr>
      <w:r w:rsidRPr="00B25563">
        <w:tab/>
        <w:t>(i)</w:t>
      </w:r>
      <w:r w:rsidRPr="00B25563">
        <w:tab/>
        <w:t>as far as practicable, make reasonable efforts to give each potentially</w:t>
      </w:r>
      <w:r w:rsidR="00B25563">
        <w:noBreakHyphen/>
      </w:r>
      <w:r w:rsidRPr="00B25563">
        <w:t>affected apparatus licensee a copy of the notice; and</w:t>
      </w:r>
    </w:p>
    <w:p w:rsidR="00F01A0F" w:rsidRPr="00B25563" w:rsidRDefault="00F01A0F" w:rsidP="00F01A0F">
      <w:pPr>
        <w:pStyle w:val="paragraphsub"/>
      </w:pPr>
      <w:r w:rsidRPr="00B25563">
        <w:tab/>
        <w:t>(ii)</w:t>
      </w:r>
      <w:r w:rsidRPr="00B25563">
        <w:tab/>
        <w:t>publish a copy of the notice on the ACMA’s website.</w:t>
      </w:r>
    </w:p>
    <w:p w:rsidR="00EB5D5F" w:rsidRPr="00B25563" w:rsidRDefault="00EB5D5F" w:rsidP="008A4053">
      <w:pPr>
        <w:pStyle w:val="subsection"/>
      </w:pPr>
      <w:r w:rsidRPr="00B25563">
        <w:tab/>
        <w:t>(2)</w:t>
      </w:r>
      <w:r w:rsidRPr="00B25563">
        <w:tab/>
        <w:t>The notice must invite each potentially</w:t>
      </w:r>
      <w:r w:rsidR="00B25563">
        <w:noBreakHyphen/>
      </w:r>
      <w:r w:rsidRPr="00B25563">
        <w:t xml:space="preserve">affected apparatus licensee to give written comments to the </w:t>
      </w:r>
      <w:r w:rsidR="00FD6AFB" w:rsidRPr="00B25563">
        <w:t>ACMA</w:t>
      </w:r>
      <w:r w:rsidRPr="00B25563">
        <w:t xml:space="preserve"> about the draft version of the recommendation within the specified period after either:</w:t>
      </w:r>
    </w:p>
    <w:p w:rsidR="00EB5D5F" w:rsidRPr="00B25563" w:rsidRDefault="00EB5D5F">
      <w:pPr>
        <w:pStyle w:val="paragraph"/>
      </w:pPr>
      <w:r w:rsidRPr="00B25563">
        <w:tab/>
        <w:t>(a)</w:t>
      </w:r>
      <w:r w:rsidRPr="00B25563">
        <w:tab/>
        <w:t>the licensee receives the notice; or</w:t>
      </w:r>
    </w:p>
    <w:p w:rsidR="00EB5D5F" w:rsidRPr="00B25563" w:rsidRDefault="00EB5D5F">
      <w:pPr>
        <w:pStyle w:val="paragraph"/>
      </w:pPr>
      <w:r w:rsidRPr="00B25563">
        <w:lastRenderedPageBreak/>
        <w:tab/>
        <w:t>(b)</w:t>
      </w:r>
      <w:r w:rsidRPr="00B25563">
        <w:tab/>
        <w:t>the publication of the notice;</w:t>
      </w:r>
    </w:p>
    <w:p w:rsidR="00EB5D5F" w:rsidRPr="00B25563" w:rsidRDefault="00EB5D5F">
      <w:pPr>
        <w:pStyle w:val="subsection2"/>
      </w:pPr>
      <w:r w:rsidRPr="00B25563">
        <w:t>as the case may be. The specified period must run for at least 28</w:t>
      </w:r>
      <w:r w:rsidR="00DC3953" w:rsidRPr="00B25563">
        <w:t xml:space="preserve"> </w:t>
      </w:r>
      <w:r w:rsidRPr="00B25563">
        <w:t>days.</w:t>
      </w:r>
    </w:p>
    <w:p w:rsidR="00EB5D5F" w:rsidRPr="00B25563" w:rsidRDefault="00EB5D5F" w:rsidP="008A4053">
      <w:pPr>
        <w:pStyle w:val="subsection"/>
      </w:pPr>
      <w:r w:rsidRPr="00B25563">
        <w:tab/>
        <w:t>(3)</w:t>
      </w:r>
      <w:r w:rsidRPr="00B25563">
        <w:tab/>
        <w:t>If a potentially</w:t>
      </w:r>
      <w:r w:rsidR="00B25563">
        <w:noBreakHyphen/>
      </w:r>
      <w:r w:rsidRPr="00B25563">
        <w:t xml:space="preserve">affected apparatus licensee has given comments in accordance with a notice under this section, then, in preparing the final version of the recommendation, the </w:t>
      </w:r>
      <w:r w:rsidR="00FD6AFB" w:rsidRPr="00B25563">
        <w:t>ACMA</w:t>
      </w:r>
      <w:r w:rsidRPr="00B25563">
        <w:t xml:space="preserve"> must have regard to the comments.</w:t>
      </w:r>
    </w:p>
    <w:p w:rsidR="00EB5D5F" w:rsidRPr="00B25563" w:rsidRDefault="00EB5D5F" w:rsidP="008A4053">
      <w:pPr>
        <w:pStyle w:val="subsection"/>
      </w:pPr>
      <w:r w:rsidRPr="00B25563">
        <w:tab/>
        <w:t>(4)</w:t>
      </w:r>
      <w:r w:rsidRPr="00B25563">
        <w:tab/>
      </w:r>
      <w:r w:rsidR="00B25563">
        <w:t>Subsection (</w:t>
      </w:r>
      <w:r w:rsidRPr="00B25563">
        <w:t xml:space="preserve">3) does not, by implication, limit the matters to which the </w:t>
      </w:r>
      <w:r w:rsidR="00FD6AFB" w:rsidRPr="00B25563">
        <w:t>ACMA</w:t>
      </w:r>
      <w:r w:rsidRPr="00B25563">
        <w:t xml:space="preserve"> may have regard.</w:t>
      </w:r>
    </w:p>
    <w:p w:rsidR="00EB5D5F" w:rsidRPr="00B25563" w:rsidRDefault="00EB5D5F" w:rsidP="008A4053">
      <w:pPr>
        <w:pStyle w:val="subsection"/>
      </w:pPr>
      <w:r w:rsidRPr="00B25563">
        <w:tab/>
        <w:t>(6)</w:t>
      </w:r>
      <w:r w:rsidRPr="00B25563">
        <w:tab/>
        <w:t>In this section:</w:t>
      </w:r>
    </w:p>
    <w:p w:rsidR="00EB5D5F" w:rsidRPr="00B25563" w:rsidRDefault="00EB5D5F">
      <w:pPr>
        <w:pStyle w:val="Definition"/>
      </w:pPr>
      <w:r w:rsidRPr="00B25563">
        <w:rPr>
          <w:b/>
          <w:i/>
        </w:rPr>
        <w:t>potentially</w:t>
      </w:r>
      <w:r w:rsidR="00B25563">
        <w:rPr>
          <w:b/>
          <w:i/>
        </w:rPr>
        <w:noBreakHyphen/>
      </w:r>
      <w:r w:rsidRPr="00B25563">
        <w:rPr>
          <w:b/>
          <w:i/>
        </w:rPr>
        <w:t>affected apparatus licensee</w:t>
      </w:r>
      <w:r w:rsidRPr="00B25563">
        <w:t xml:space="preserve"> means the licensee of an apparatus licence, where the licensee would become an affected apparatus licensee if the spectrum re</w:t>
      </w:r>
      <w:r w:rsidR="00B25563">
        <w:noBreakHyphen/>
      </w:r>
      <w:r w:rsidRPr="00B25563">
        <w:t>allocation declaration were to be made in accordance with the recommendation.</w:t>
      </w:r>
    </w:p>
    <w:p w:rsidR="00EB5D5F" w:rsidRPr="00B25563" w:rsidRDefault="00EB5D5F" w:rsidP="008A11E4">
      <w:pPr>
        <w:pStyle w:val="ActHead5"/>
      </w:pPr>
      <w:bookmarkStart w:id="331" w:name="_Toc466374791"/>
      <w:r w:rsidRPr="00B25563">
        <w:rPr>
          <w:rStyle w:val="CharSectno"/>
        </w:rPr>
        <w:t>153H</w:t>
      </w:r>
      <w:r w:rsidRPr="00B25563">
        <w:t xml:space="preserve">  Effect of spectrum re</w:t>
      </w:r>
      <w:r w:rsidR="00B25563">
        <w:noBreakHyphen/>
      </w:r>
      <w:r w:rsidRPr="00B25563">
        <w:t>allocation declaration</w:t>
      </w:r>
      <w:bookmarkEnd w:id="331"/>
    </w:p>
    <w:p w:rsidR="00EB5D5F" w:rsidRPr="00B25563" w:rsidRDefault="00EB5D5F" w:rsidP="008A4053">
      <w:pPr>
        <w:pStyle w:val="subsection"/>
      </w:pPr>
      <w:r w:rsidRPr="00B25563">
        <w:tab/>
        <w:t>(1)</w:t>
      </w:r>
      <w:r w:rsidRPr="00B25563">
        <w:tab/>
        <w:t>This section applies to an apparatus licence if:</w:t>
      </w:r>
    </w:p>
    <w:p w:rsidR="00EB5D5F" w:rsidRPr="00B25563" w:rsidRDefault="00EB5D5F">
      <w:pPr>
        <w:pStyle w:val="paragraph"/>
      </w:pPr>
      <w:r w:rsidRPr="00B25563">
        <w:tab/>
        <w:t>(a)</w:t>
      </w:r>
      <w:r w:rsidRPr="00B25563">
        <w:tab/>
        <w:t>immediately before the end of the re</w:t>
      </w:r>
      <w:r w:rsidR="00B25563">
        <w:noBreakHyphen/>
      </w:r>
      <w:r w:rsidRPr="00B25563">
        <w:t>allocation period for a spectrum re</w:t>
      </w:r>
      <w:r w:rsidR="00B25563">
        <w:noBreakHyphen/>
      </w:r>
      <w:r w:rsidRPr="00B25563">
        <w:t>allocation declaration, the licence is affected by the declaration; and</w:t>
      </w:r>
    </w:p>
    <w:p w:rsidR="00EB5D5F" w:rsidRPr="00B25563" w:rsidRDefault="00EB5D5F">
      <w:pPr>
        <w:pStyle w:val="paragraph"/>
      </w:pPr>
      <w:r w:rsidRPr="00B25563">
        <w:tab/>
        <w:t>(b)</w:t>
      </w:r>
      <w:r w:rsidRPr="00B25563">
        <w:tab/>
        <w:t>the licence came into force after the commencement of this section</w:t>
      </w:r>
      <w:r w:rsidR="00657284" w:rsidRPr="00B25563">
        <w:t>; and</w:t>
      </w:r>
    </w:p>
    <w:p w:rsidR="00657284" w:rsidRPr="00B25563" w:rsidRDefault="00657284" w:rsidP="00657284">
      <w:pPr>
        <w:pStyle w:val="paragraph"/>
      </w:pPr>
      <w:r w:rsidRPr="00B25563">
        <w:tab/>
        <w:t>(c)</w:t>
      </w:r>
      <w:r w:rsidRPr="00B25563">
        <w:tab/>
        <w:t>the licence is not:</w:t>
      </w:r>
    </w:p>
    <w:p w:rsidR="00657284" w:rsidRPr="00B25563" w:rsidRDefault="00657284" w:rsidP="00657284">
      <w:pPr>
        <w:pStyle w:val="paragraphsub"/>
      </w:pPr>
      <w:r w:rsidRPr="00B25563">
        <w:tab/>
        <w:t>(i)</w:t>
      </w:r>
      <w:r w:rsidRPr="00B25563">
        <w:tab/>
        <w:t>an NBS transmitter licence; or</w:t>
      </w:r>
    </w:p>
    <w:p w:rsidR="00657284" w:rsidRPr="00B25563" w:rsidRDefault="00657284" w:rsidP="00657284">
      <w:pPr>
        <w:pStyle w:val="paragraphsub"/>
      </w:pPr>
      <w:r w:rsidRPr="00B25563">
        <w:tab/>
        <w:t>(iv)</w:t>
      </w:r>
      <w:r w:rsidRPr="00B25563">
        <w:tab/>
        <w:t>a transmitter licence issued under section</w:t>
      </w:r>
      <w:r w:rsidR="00B25563">
        <w:t> </w:t>
      </w:r>
      <w:r w:rsidRPr="00B25563">
        <w:t>102.</w:t>
      </w:r>
    </w:p>
    <w:p w:rsidR="00EB5D5F" w:rsidRPr="00B25563" w:rsidRDefault="00EB5D5F" w:rsidP="008A4053">
      <w:pPr>
        <w:pStyle w:val="subsection"/>
      </w:pPr>
      <w:r w:rsidRPr="00B25563">
        <w:tab/>
        <w:t>(2)</w:t>
      </w:r>
      <w:r w:rsidRPr="00B25563">
        <w:tab/>
        <w:t>The licence is cancelled under this section at the end of the re</w:t>
      </w:r>
      <w:r w:rsidR="00B25563">
        <w:noBreakHyphen/>
      </w:r>
      <w:r w:rsidRPr="00B25563">
        <w:t>allocation period.</w:t>
      </w:r>
    </w:p>
    <w:p w:rsidR="00EB5D5F" w:rsidRPr="00B25563" w:rsidRDefault="00EB5D5F" w:rsidP="008A11E4">
      <w:pPr>
        <w:pStyle w:val="ActHead5"/>
      </w:pPr>
      <w:bookmarkStart w:id="332" w:name="_Toc466374792"/>
      <w:r w:rsidRPr="00B25563">
        <w:rPr>
          <w:rStyle w:val="CharSectno"/>
        </w:rPr>
        <w:t>153J</w:t>
      </w:r>
      <w:r w:rsidRPr="00B25563">
        <w:t xml:space="preserve">  Revocation and variation of spectrum re</w:t>
      </w:r>
      <w:r w:rsidR="00B25563">
        <w:noBreakHyphen/>
      </w:r>
      <w:r w:rsidRPr="00B25563">
        <w:t>allocation declaration</w:t>
      </w:r>
      <w:bookmarkEnd w:id="332"/>
    </w:p>
    <w:p w:rsidR="00EB5D5F" w:rsidRPr="00B25563" w:rsidRDefault="00EB5D5F" w:rsidP="008A4053">
      <w:pPr>
        <w:pStyle w:val="subsection"/>
      </w:pPr>
      <w:r w:rsidRPr="00B25563">
        <w:tab/>
        <w:t>(1)</w:t>
      </w:r>
      <w:r w:rsidRPr="00B25563">
        <w:tab/>
        <w:t>The Minister must not revoke a spectrum re</w:t>
      </w:r>
      <w:r w:rsidR="00B25563">
        <w:noBreakHyphen/>
      </w:r>
      <w:r w:rsidRPr="00B25563">
        <w:t>allocation declaration if:</w:t>
      </w:r>
    </w:p>
    <w:p w:rsidR="00EB5D5F" w:rsidRPr="00B25563" w:rsidRDefault="00EB5D5F">
      <w:pPr>
        <w:pStyle w:val="paragraph"/>
      </w:pPr>
      <w:r w:rsidRPr="00B25563">
        <w:lastRenderedPageBreak/>
        <w:tab/>
        <w:t>(a)</w:t>
      </w:r>
      <w:r w:rsidRPr="00B25563">
        <w:tab/>
        <w:t>the declaration states that a particular part of the spectrum should be re</w:t>
      </w:r>
      <w:r w:rsidR="00B25563">
        <w:noBreakHyphen/>
      </w:r>
      <w:r w:rsidRPr="00B25563">
        <w:t>allocated by issuing licences; and</w:t>
      </w:r>
    </w:p>
    <w:p w:rsidR="00EB5D5F" w:rsidRPr="00B25563" w:rsidRDefault="00EB5D5F">
      <w:pPr>
        <w:pStyle w:val="paragraph"/>
      </w:pPr>
      <w:r w:rsidRPr="00B25563">
        <w:tab/>
        <w:t>(b)</w:t>
      </w:r>
      <w:r w:rsidRPr="00B25563">
        <w:tab/>
        <w:t xml:space="preserve">the </w:t>
      </w:r>
      <w:r w:rsidR="00FD6AFB" w:rsidRPr="00B25563">
        <w:t>ACMA</w:t>
      </w:r>
      <w:r w:rsidRPr="00B25563">
        <w:t xml:space="preserve"> has begun allocating any or all of those licences.</w:t>
      </w:r>
    </w:p>
    <w:p w:rsidR="00EB5D5F" w:rsidRPr="00B25563" w:rsidRDefault="00EB5D5F" w:rsidP="008A4053">
      <w:pPr>
        <w:pStyle w:val="subsection"/>
      </w:pPr>
      <w:r w:rsidRPr="00B25563">
        <w:tab/>
        <w:t>(2)</w:t>
      </w:r>
      <w:r w:rsidRPr="00B25563">
        <w:tab/>
        <w:t>The Minister must not vary a spectrum re</w:t>
      </w:r>
      <w:r w:rsidR="00B25563">
        <w:noBreakHyphen/>
      </w:r>
      <w:r w:rsidRPr="00B25563">
        <w:t>allocation declaration if:</w:t>
      </w:r>
    </w:p>
    <w:p w:rsidR="00EB5D5F" w:rsidRPr="00B25563" w:rsidRDefault="00EB5D5F">
      <w:pPr>
        <w:pStyle w:val="paragraph"/>
      </w:pPr>
      <w:r w:rsidRPr="00B25563">
        <w:tab/>
        <w:t>(a)</w:t>
      </w:r>
      <w:r w:rsidRPr="00B25563">
        <w:tab/>
        <w:t>the declaration states that a particular part of the spectrum should be re</w:t>
      </w:r>
      <w:r w:rsidR="00B25563">
        <w:noBreakHyphen/>
      </w:r>
      <w:r w:rsidRPr="00B25563">
        <w:t>allocated by issuing licences; and</w:t>
      </w:r>
    </w:p>
    <w:p w:rsidR="00EB5D5F" w:rsidRPr="00B25563" w:rsidRDefault="00EB5D5F">
      <w:pPr>
        <w:pStyle w:val="paragraph"/>
      </w:pPr>
      <w:r w:rsidRPr="00B25563">
        <w:tab/>
        <w:t>(b)</w:t>
      </w:r>
      <w:r w:rsidRPr="00B25563">
        <w:tab/>
        <w:t xml:space="preserve">the </w:t>
      </w:r>
      <w:r w:rsidR="00AA25D7" w:rsidRPr="00B25563">
        <w:t>ACMA</w:t>
      </w:r>
      <w:r w:rsidRPr="00B25563">
        <w:t xml:space="preserve"> has begun allocating any or all of those licences with respect to a particular area; and</w:t>
      </w:r>
    </w:p>
    <w:p w:rsidR="00EB5D5F" w:rsidRPr="00B25563" w:rsidRDefault="00EB5D5F">
      <w:pPr>
        <w:pStyle w:val="paragraph"/>
      </w:pPr>
      <w:r w:rsidRPr="00B25563">
        <w:tab/>
        <w:t>(c)</w:t>
      </w:r>
      <w:r w:rsidRPr="00B25563">
        <w:tab/>
        <w:t>the variation relates to the whole or a part of that area.</w:t>
      </w:r>
    </w:p>
    <w:p w:rsidR="00EB5D5F" w:rsidRPr="00B25563" w:rsidRDefault="00EB5D5F" w:rsidP="008A4053">
      <w:pPr>
        <w:pStyle w:val="subsection"/>
      </w:pPr>
      <w:r w:rsidRPr="00B25563">
        <w:tab/>
        <w:t>(3)</w:t>
      </w:r>
      <w:r w:rsidRPr="00B25563">
        <w:tab/>
        <w:t xml:space="preserve">For the purposes of this section, the </w:t>
      </w:r>
      <w:r w:rsidR="00AA25D7" w:rsidRPr="00B25563">
        <w:t>ACMA</w:t>
      </w:r>
      <w:r w:rsidRPr="00B25563">
        <w:t xml:space="preserve"> is taken to </w:t>
      </w:r>
      <w:r w:rsidRPr="00B25563">
        <w:rPr>
          <w:b/>
          <w:i/>
        </w:rPr>
        <w:t>begin allocating</w:t>
      </w:r>
      <w:r w:rsidRPr="00B25563">
        <w:t xml:space="preserve"> licences if, and only if:</w:t>
      </w:r>
    </w:p>
    <w:p w:rsidR="00EB5D5F" w:rsidRPr="00B25563" w:rsidRDefault="00EB5D5F">
      <w:pPr>
        <w:pStyle w:val="paragraph"/>
      </w:pPr>
      <w:r w:rsidRPr="00B25563">
        <w:tab/>
        <w:t>(a)</w:t>
      </w:r>
      <w:r w:rsidRPr="00B25563">
        <w:tab/>
        <w:t xml:space="preserve">in a case where the licences are to be allocated by auction—the </w:t>
      </w:r>
      <w:r w:rsidR="00AA25D7" w:rsidRPr="00B25563">
        <w:t>ACMA</w:t>
      </w:r>
      <w:r w:rsidRPr="00B25563">
        <w:t xml:space="preserve"> publishes an advertisement for that auction; or</w:t>
      </w:r>
    </w:p>
    <w:p w:rsidR="00EB5D5F" w:rsidRPr="00B25563" w:rsidRDefault="00EB5D5F">
      <w:pPr>
        <w:pStyle w:val="paragraph"/>
      </w:pPr>
      <w:r w:rsidRPr="00B25563">
        <w:tab/>
        <w:t>(b)</w:t>
      </w:r>
      <w:r w:rsidRPr="00B25563">
        <w:tab/>
        <w:t xml:space="preserve">in a case where the licences are to be allocated by tender—the </w:t>
      </w:r>
      <w:r w:rsidR="00AA25D7" w:rsidRPr="00B25563">
        <w:t>ACMA</w:t>
      </w:r>
      <w:r w:rsidRPr="00B25563">
        <w:t xml:space="preserve"> publishes an advertisement calling for suitable tenders; or</w:t>
      </w:r>
    </w:p>
    <w:p w:rsidR="00EB5D5F" w:rsidRPr="00B25563" w:rsidRDefault="00EB5D5F">
      <w:pPr>
        <w:pStyle w:val="paragraph"/>
      </w:pPr>
      <w:r w:rsidRPr="00B25563">
        <w:tab/>
        <w:t>(c)</w:t>
      </w:r>
      <w:r w:rsidRPr="00B25563">
        <w:tab/>
        <w:t xml:space="preserve">in any other case—the </w:t>
      </w:r>
      <w:r w:rsidR="00AA25D7" w:rsidRPr="00B25563">
        <w:t>ACMA</w:t>
      </w:r>
      <w:r w:rsidRPr="00B25563">
        <w:t xml:space="preserve"> invites applications for the allocation of the licences.</w:t>
      </w:r>
    </w:p>
    <w:p w:rsidR="00EB5D5F" w:rsidRPr="00B25563" w:rsidRDefault="00EB5D5F" w:rsidP="008A4053">
      <w:pPr>
        <w:pStyle w:val="subsection"/>
      </w:pPr>
      <w:r w:rsidRPr="00B25563">
        <w:tab/>
        <w:t>(4)</w:t>
      </w:r>
      <w:r w:rsidRPr="00B25563">
        <w:tab/>
        <w:t>This section does not prevent the Minister from varying a spectrum re</w:t>
      </w:r>
      <w:r w:rsidR="00B25563">
        <w:noBreakHyphen/>
      </w:r>
      <w:r w:rsidRPr="00B25563">
        <w:t>allocation declaration so as to extend the re</w:t>
      </w:r>
      <w:r w:rsidR="00B25563">
        <w:noBreakHyphen/>
      </w:r>
      <w:r w:rsidRPr="00B25563">
        <w:t>allocation deadline if the Minister is of the opinion that there are special circumstances.</w:t>
      </w:r>
    </w:p>
    <w:p w:rsidR="00EB5D5F" w:rsidRPr="00B25563" w:rsidRDefault="00EB5D5F" w:rsidP="00371286">
      <w:pPr>
        <w:pStyle w:val="ActHead5"/>
      </w:pPr>
      <w:bookmarkStart w:id="333" w:name="_Toc466374793"/>
      <w:r w:rsidRPr="00B25563">
        <w:rPr>
          <w:rStyle w:val="CharSectno"/>
        </w:rPr>
        <w:t>153K</w:t>
      </w:r>
      <w:r w:rsidRPr="00B25563">
        <w:t xml:space="preserve">  Automatic revocation of spectrum re</w:t>
      </w:r>
      <w:r w:rsidR="00B25563">
        <w:noBreakHyphen/>
      </w:r>
      <w:r w:rsidRPr="00B25563">
        <w:t>allocation declaration if no licences allocated by re</w:t>
      </w:r>
      <w:r w:rsidR="00B25563">
        <w:noBreakHyphen/>
      </w:r>
      <w:r w:rsidRPr="00B25563">
        <w:t>allocation deadline</w:t>
      </w:r>
      <w:bookmarkEnd w:id="333"/>
    </w:p>
    <w:p w:rsidR="00EB5D5F" w:rsidRPr="00B25563" w:rsidRDefault="00EB5D5F" w:rsidP="00371286">
      <w:pPr>
        <w:pStyle w:val="subsection"/>
        <w:keepNext/>
      </w:pPr>
      <w:r w:rsidRPr="00B25563">
        <w:tab/>
        <w:t>(1)</w:t>
      </w:r>
      <w:r w:rsidRPr="00B25563">
        <w:tab/>
        <w:t>This section applies if:</w:t>
      </w:r>
    </w:p>
    <w:p w:rsidR="00EB5D5F" w:rsidRPr="00B25563" w:rsidRDefault="00EB5D5F" w:rsidP="00371286">
      <w:pPr>
        <w:pStyle w:val="paragraph"/>
        <w:keepNext/>
      </w:pPr>
      <w:r w:rsidRPr="00B25563">
        <w:tab/>
        <w:t>(a)</w:t>
      </w:r>
      <w:r w:rsidRPr="00B25563">
        <w:tab/>
        <w:t>a spectrum re</w:t>
      </w:r>
      <w:r w:rsidR="00B25563">
        <w:noBreakHyphen/>
      </w:r>
      <w:r w:rsidRPr="00B25563">
        <w:t>allocation declaration states that a particular part of the spectrum should be re</w:t>
      </w:r>
      <w:r w:rsidR="00B25563">
        <w:noBreakHyphen/>
      </w:r>
      <w:r w:rsidRPr="00B25563">
        <w:t>allocated by issuing licences; and</w:t>
      </w:r>
    </w:p>
    <w:p w:rsidR="00EB5D5F" w:rsidRPr="00B25563" w:rsidRDefault="00EB5D5F">
      <w:pPr>
        <w:pStyle w:val="paragraph"/>
      </w:pPr>
      <w:r w:rsidRPr="00B25563">
        <w:tab/>
        <w:t>(b)</w:t>
      </w:r>
      <w:r w:rsidRPr="00B25563">
        <w:tab/>
        <w:t>no such licences are allocated before the re</w:t>
      </w:r>
      <w:r w:rsidR="00B25563">
        <w:noBreakHyphen/>
      </w:r>
      <w:r w:rsidRPr="00B25563">
        <w:t>allocation deadline for the declaration.</w:t>
      </w:r>
    </w:p>
    <w:p w:rsidR="00EB5D5F" w:rsidRPr="00B25563" w:rsidRDefault="00EB5D5F" w:rsidP="008A4053">
      <w:pPr>
        <w:pStyle w:val="subsection"/>
      </w:pPr>
      <w:r w:rsidRPr="00B25563">
        <w:tab/>
        <w:t>(2)</w:t>
      </w:r>
      <w:r w:rsidRPr="00B25563">
        <w:tab/>
        <w:t>The declaration is taken to have been revoked immediately after the re</w:t>
      </w:r>
      <w:r w:rsidR="00B25563">
        <w:noBreakHyphen/>
      </w:r>
      <w:r w:rsidRPr="00B25563">
        <w:t>allocation deadline.</w:t>
      </w:r>
    </w:p>
    <w:p w:rsidR="00EB5D5F" w:rsidRPr="00B25563" w:rsidRDefault="00EB5D5F" w:rsidP="008A4053">
      <w:pPr>
        <w:pStyle w:val="subsection"/>
      </w:pPr>
      <w:r w:rsidRPr="00B25563">
        <w:lastRenderedPageBreak/>
        <w:tab/>
        <w:t>(3)</w:t>
      </w:r>
      <w:r w:rsidRPr="00B25563">
        <w:tab/>
        <w:t>As soon as practicable after the re</w:t>
      </w:r>
      <w:r w:rsidR="00B25563">
        <w:noBreakHyphen/>
      </w:r>
      <w:r w:rsidRPr="00B25563">
        <w:t xml:space="preserve">allocation deadline, the </w:t>
      </w:r>
      <w:r w:rsidR="00AA25D7" w:rsidRPr="00B25563">
        <w:t>ACMA</w:t>
      </w:r>
      <w:r w:rsidRPr="00B25563">
        <w:t xml:space="preserve"> must give each affected apparatus licensee a written notice stating that the declaration is taken to have been revoked.</w:t>
      </w:r>
    </w:p>
    <w:p w:rsidR="00EB5D5F" w:rsidRPr="00B25563" w:rsidRDefault="00EB5D5F" w:rsidP="008A4053">
      <w:pPr>
        <w:pStyle w:val="subsection"/>
      </w:pPr>
      <w:r w:rsidRPr="00B25563">
        <w:tab/>
        <w:t>(4)</w:t>
      </w:r>
      <w:r w:rsidRPr="00B25563">
        <w:tab/>
      </w:r>
      <w:r w:rsidR="00B25563">
        <w:t>Subsection (</w:t>
      </w:r>
      <w:r w:rsidRPr="00B25563">
        <w:t>2) applies despite subsection</w:t>
      </w:r>
      <w:r w:rsidR="00B25563">
        <w:t> </w:t>
      </w:r>
      <w:r w:rsidRPr="00B25563">
        <w:t>153J(1).</w:t>
      </w:r>
    </w:p>
    <w:p w:rsidR="00EB5D5F" w:rsidRPr="00B25563" w:rsidRDefault="00EB5D5F" w:rsidP="008A4053">
      <w:pPr>
        <w:pStyle w:val="subsection"/>
      </w:pPr>
      <w:r w:rsidRPr="00B25563">
        <w:tab/>
        <w:t>(5)</w:t>
      </w:r>
      <w:r w:rsidRPr="00B25563">
        <w:tab/>
        <w:t>This section does not, by implication, limit the Minister’s power to revoke a spectrum re</w:t>
      </w:r>
      <w:r w:rsidR="00B25563">
        <w:noBreakHyphen/>
      </w:r>
      <w:r w:rsidRPr="00B25563">
        <w:t>allocation declaration in accordance with subsection</w:t>
      </w:r>
      <w:r w:rsidR="00B25563">
        <w:t> </w:t>
      </w:r>
      <w:r w:rsidRPr="00B25563">
        <w:t xml:space="preserve">33(3) of the </w:t>
      </w:r>
      <w:r w:rsidRPr="00B25563">
        <w:rPr>
          <w:i/>
        </w:rPr>
        <w:t>Acts Interpretation Act 1901</w:t>
      </w:r>
      <w:r w:rsidRPr="00B25563">
        <w:t>.</w:t>
      </w:r>
    </w:p>
    <w:p w:rsidR="00EB5D5F" w:rsidRPr="00B25563" w:rsidRDefault="00EB5D5F" w:rsidP="008A11E4">
      <w:pPr>
        <w:pStyle w:val="ActHead5"/>
      </w:pPr>
      <w:bookmarkStart w:id="334" w:name="_Toc466374794"/>
      <w:r w:rsidRPr="00B25563">
        <w:rPr>
          <w:rStyle w:val="CharSectno"/>
        </w:rPr>
        <w:t>153L</w:t>
      </w:r>
      <w:r w:rsidRPr="00B25563">
        <w:t xml:space="preserve">  Re</w:t>
      </w:r>
      <w:r w:rsidR="00B25563">
        <w:noBreakHyphen/>
      </w:r>
      <w:r w:rsidRPr="00B25563">
        <w:t>allocation by means of issuing spectrum licences</w:t>
      </w:r>
      <w:bookmarkEnd w:id="334"/>
    </w:p>
    <w:p w:rsidR="00EB5D5F" w:rsidRPr="00B25563" w:rsidRDefault="00EB5D5F" w:rsidP="008A4053">
      <w:pPr>
        <w:pStyle w:val="subsection"/>
      </w:pPr>
      <w:r w:rsidRPr="00B25563">
        <w:tab/>
        <w:t>(1)</w:t>
      </w:r>
      <w:r w:rsidRPr="00B25563">
        <w:tab/>
        <w:t>This section applies if a spectrum re</w:t>
      </w:r>
      <w:r w:rsidR="00B25563">
        <w:noBreakHyphen/>
      </w:r>
      <w:r w:rsidRPr="00B25563">
        <w:t>allocation declaration states that a part or parts of the spectrum should be re</w:t>
      </w:r>
      <w:r w:rsidR="00B25563">
        <w:noBreakHyphen/>
      </w:r>
      <w:r w:rsidRPr="00B25563">
        <w:t>allocated by issuing spectrum licences.</w:t>
      </w:r>
    </w:p>
    <w:p w:rsidR="00EB5D5F" w:rsidRPr="00B25563" w:rsidRDefault="00EB5D5F" w:rsidP="008A4053">
      <w:pPr>
        <w:pStyle w:val="subsection"/>
      </w:pPr>
      <w:r w:rsidRPr="00B25563">
        <w:tab/>
        <w:t>(2)</w:t>
      </w:r>
      <w:r w:rsidRPr="00B25563">
        <w:tab/>
        <w:t>The licences must be issued under Subdivision B of Division</w:t>
      </w:r>
      <w:r w:rsidR="00B25563">
        <w:t> </w:t>
      </w:r>
      <w:r w:rsidRPr="00B25563">
        <w:t>1 of Part</w:t>
      </w:r>
      <w:r w:rsidR="00B25563">
        <w:t> </w:t>
      </w:r>
      <w:r w:rsidRPr="00B25563">
        <w:t>3.2 in accordance with a marketing plan prepared under section</w:t>
      </w:r>
      <w:r w:rsidR="00B25563">
        <w:t> </w:t>
      </w:r>
      <w:r w:rsidRPr="00B25563">
        <w:t>39A.</w:t>
      </w:r>
    </w:p>
    <w:p w:rsidR="00EB5D5F" w:rsidRPr="00B25563" w:rsidRDefault="00EB5D5F" w:rsidP="008A11E4">
      <w:pPr>
        <w:pStyle w:val="ActHead5"/>
      </w:pPr>
      <w:bookmarkStart w:id="335" w:name="_Toc466374795"/>
      <w:r w:rsidRPr="00B25563">
        <w:rPr>
          <w:rStyle w:val="CharSectno"/>
        </w:rPr>
        <w:t>153M</w:t>
      </w:r>
      <w:r w:rsidRPr="00B25563">
        <w:t xml:space="preserve">  Re</w:t>
      </w:r>
      <w:r w:rsidR="00B25563">
        <w:noBreakHyphen/>
      </w:r>
      <w:r w:rsidRPr="00B25563">
        <w:t>allocation by means of issuing apparatus licences</w:t>
      </w:r>
      <w:bookmarkEnd w:id="335"/>
    </w:p>
    <w:p w:rsidR="00EB5D5F" w:rsidRPr="00B25563" w:rsidRDefault="00EB5D5F" w:rsidP="008A4053">
      <w:pPr>
        <w:pStyle w:val="subsection"/>
      </w:pPr>
      <w:r w:rsidRPr="00B25563">
        <w:tab/>
        <w:t>(1)</w:t>
      </w:r>
      <w:r w:rsidRPr="00B25563">
        <w:tab/>
        <w:t>This section applies if a spectrum re</w:t>
      </w:r>
      <w:r w:rsidR="00B25563">
        <w:noBreakHyphen/>
      </w:r>
      <w:r w:rsidRPr="00B25563">
        <w:t>allocation declaration states that a part or parts of the spectrum should be re</w:t>
      </w:r>
      <w:r w:rsidR="00B25563">
        <w:noBreakHyphen/>
      </w:r>
      <w:r w:rsidRPr="00B25563">
        <w:t>allocated by issuing apparatus licences.</w:t>
      </w:r>
    </w:p>
    <w:p w:rsidR="00EB5D5F" w:rsidRPr="00B25563" w:rsidRDefault="00EB5D5F" w:rsidP="008A4053">
      <w:pPr>
        <w:pStyle w:val="subsection"/>
      </w:pPr>
      <w:r w:rsidRPr="00B25563">
        <w:tab/>
        <w:t>(2)</w:t>
      </w:r>
      <w:r w:rsidRPr="00B25563">
        <w:tab/>
        <w:t>The licences must be issued under Division</w:t>
      </w:r>
      <w:r w:rsidR="00B25563">
        <w:t> </w:t>
      </w:r>
      <w:r w:rsidRPr="00B25563">
        <w:t>2 of Part</w:t>
      </w:r>
      <w:r w:rsidR="00B25563">
        <w:t> </w:t>
      </w:r>
      <w:r w:rsidRPr="00B25563">
        <w:t>3.3 in accordance with a price</w:t>
      </w:r>
      <w:r w:rsidR="00B25563">
        <w:noBreakHyphen/>
      </w:r>
      <w:r w:rsidRPr="00B25563">
        <w:t>based allocation system determined under section</w:t>
      </w:r>
      <w:r w:rsidR="00B25563">
        <w:t> </w:t>
      </w:r>
      <w:r w:rsidRPr="00B25563">
        <w:t>106.</w:t>
      </w:r>
    </w:p>
    <w:p w:rsidR="00EB5D5F" w:rsidRPr="00B25563" w:rsidRDefault="00EB5D5F" w:rsidP="008A11E4">
      <w:pPr>
        <w:pStyle w:val="ActHead5"/>
      </w:pPr>
      <w:bookmarkStart w:id="336" w:name="_Toc466374796"/>
      <w:r w:rsidRPr="00B25563">
        <w:rPr>
          <w:rStyle w:val="CharSectno"/>
        </w:rPr>
        <w:t>153N</w:t>
      </w:r>
      <w:r w:rsidRPr="00B25563">
        <w:t xml:space="preserve">  Restriction on issuing spectrum licences for parts of the spectrum subject to re</w:t>
      </w:r>
      <w:r w:rsidR="00B25563">
        <w:noBreakHyphen/>
      </w:r>
      <w:r w:rsidRPr="00B25563">
        <w:t>allocation</w:t>
      </w:r>
      <w:bookmarkEnd w:id="336"/>
    </w:p>
    <w:p w:rsidR="00EB5D5F" w:rsidRPr="00B25563" w:rsidRDefault="00EB5D5F" w:rsidP="008A4053">
      <w:pPr>
        <w:pStyle w:val="subsection"/>
      </w:pPr>
      <w:r w:rsidRPr="00B25563">
        <w:tab/>
        <w:t>(1)</w:t>
      </w:r>
      <w:r w:rsidRPr="00B25563">
        <w:tab/>
        <w:t>This section applies if the Minister makes a spectrum re</w:t>
      </w:r>
      <w:r w:rsidR="00B25563">
        <w:noBreakHyphen/>
      </w:r>
      <w:r w:rsidRPr="00B25563">
        <w:t>allocation declaration under section</w:t>
      </w:r>
      <w:r w:rsidR="00B25563">
        <w:t> </w:t>
      </w:r>
      <w:r w:rsidRPr="00B25563">
        <w:t>153B in relation to a particular part or parts of the spectrum.</w:t>
      </w:r>
    </w:p>
    <w:p w:rsidR="00EB5D5F" w:rsidRPr="00B25563" w:rsidRDefault="00EB5D5F" w:rsidP="008A4053">
      <w:pPr>
        <w:pStyle w:val="subsection"/>
      </w:pPr>
      <w:r w:rsidRPr="00B25563">
        <w:tab/>
        <w:t>(2)</w:t>
      </w:r>
      <w:r w:rsidRPr="00B25563">
        <w:tab/>
        <w:t>During the re</w:t>
      </w:r>
      <w:r w:rsidR="00B25563">
        <w:noBreakHyphen/>
      </w:r>
      <w:r w:rsidRPr="00B25563">
        <w:t xml:space="preserve">allocation period, the </w:t>
      </w:r>
      <w:r w:rsidR="00AA25D7" w:rsidRPr="00B25563">
        <w:t>ACMA</w:t>
      </w:r>
      <w:r w:rsidRPr="00B25563">
        <w:t xml:space="preserve"> must not issue a spectrum licence that authorises the operation of radiocommunications devices:</w:t>
      </w:r>
    </w:p>
    <w:p w:rsidR="00EB5D5F" w:rsidRPr="00B25563" w:rsidRDefault="00EB5D5F">
      <w:pPr>
        <w:pStyle w:val="paragraph"/>
      </w:pPr>
      <w:r w:rsidRPr="00B25563">
        <w:lastRenderedPageBreak/>
        <w:tab/>
        <w:t>(a)</w:t>
      </w:r>
      <w:r w:rsidRPr="00B25563">
        <w:tab/>
        <w:t>at frequencies that are within that part, or those parts, of the spectrum; and</w:t>
      </w:r>
    </w:p>
    <w:p w:rsidR="00EB5D5F" w:rsidRPr="00B25563" w:rsidRDefault="00EB5D5F">
      <w:pPr>
        <w:pStyle w:val="paragraph"/>
      </w:pPr>
      <w:r w:rsidRPr="00B25563">
        <w:tab/>
        <w:t>(b)</w:t>
      </w:r>
      <w:r w:rsidRPr="00B25563">
        <w:tab/>
        <w:t>within the area or areas specified in the declaration;</w:t>
      </w:r>
    </w:p>
    <w:p w:rsidR="00EB5D5F" w:rsidRPr="00B25563" w:rsidRDefault="00EB5D5F">
      <w:pPr>
        <w:pStyle w:val="subsection2"/>
      </w:pPr>
      <w:r w:rsidRPr="00B25563">
        <w:t>unless:</w:t>
      </w:r>
    </w:p>
    <w:p w:rsidR="00EB5D5F" w:rsidRPr="00B25563" w:rsidRDefault="00EB5D5F">
      <w:pPr>
        <w:pStyle w:val="paragraph"/>
      </w:pPr>
      <w:r w:rsidRPr="00B25563">
        <w:tab/>
        <w:t>(c)</w:t>
      </w:r>
      <w:r w:rsidRPr="00B25563">
        <w:tab/>
        <w:t>the licence is issued as mentioned in section</w:t>
      </w:r>
      <w:r w:rsidR="00B25563">
        <w:t> </w:t>
      </w:r>
      <w:r w:rsidRPr="00B25563">
        <w:t>153L (which deals with re</w:t>
      </w:r>
      <w:r w:rsidR="00B25563">
        <w:noBreakHyphen/>
      </w:r>
      <w:r w:rsidRPr="00B25563">
        <w:t>allocation of spectrum by issuing spectrum licences); or</w:t>
      </w:r>
    </w:p>
    <w:p w:rsidR="00EB5D5F" w:rsidRPr="00B25563" w:rsidRDefault="00EB5D5F">
      <w:pPr>
        <w:pStyle w:val="paragraph"/>
      </w:pPr>
      <w:r w:rsidRPr="00B25563">
        <w:tab/>
        <w:t>(d)</w:t>
      </w:r>
      <w:r w:rsidRPr="00B25563">
        <w:tab/>
        <w:t>at the start of the re</w:t>
      </w:r>
      <w:r w:rsidR="00B25563">
        <w:noBreakHyphen/>
      </w:r>
      <w:r w:rsidRPr="00B25563">
        <w:t>allocation period, the licence had already been allocated under subsection</w:t>
      </w:r>
      <w:r w:rsidR="00B25563">
        <w:t> </w:t>
      </w:r>
      <w:r w:rsidRPr="00B25563">
        <w:t>62(1).</w:t>
      </w:r>
    </w:p>
    <w:p w:rsidR="00EB5D5F" w:rsidRPr="00B25563" w:rsidRDefault="00EB5D5F" w:rsidP="008A11E4">
      <w:pPr>
        <w:pStyle w:val="ActHead5"/>
      </w:pPr>
      <w:bookmarkStart w:id="337" w:name="_Toc466374797"/>
      <w:r w:rsidRPr="00B25563">
        <w:rPr>
          <w:rStyle w:val="CharSectno"/>
        </w:rPr>
        <w:t>153P</w:t>
      </w:r>
      <w:r w:rsidRPr="00B25563">
        <w:t xml:space="preserve">  Restriction on issuing apparatus licences for parts of the spectrum subject to re</w:t>
      </w:r>
      <w:r w:rsidR="00B25563">
        <w:noBreakHyphen/>
      </w:r>
      <w:r w:rsidRPr="00B25563">
        <w:t>allocation</w:t>
      </w:r>
      <w:bookmarkEnd w:id="337"/>
    </w:p>
    <w:p w:rsidR="00EB5D5F" w:rsidRPr="00B25563" w:rsidRDefault="00EB5D5F" w:rsidP="008A4053">
      <w:pPr>
        <w:pStyle w:val="subsection"/>
      </w:pPr>
      <w:r w:rsidRPr="00B25563">
        <w:tab/>
        <w:t>(1)</w:t>
      </w:r>
      <w:r w:rsidRPr="00B25563">
        <w:tab/>
        <w:t>This section applies if a spectrum re</w:t>
      </w:r>
      <w:r w:rsidR="00B25563">
        <w:noBreakHyphen/>
      </w:r>
      <w:r w:rsidRPr="00B25563">
        <w:t>allocation declaration is in force in relation to a particular part or parts of the spectrum.</w:t>
      </w:r>
    </w:p>
    <w:p w:rsidR="00EB5D5F" w:rsidRPr="00B25563" w:rsidRDefault="00EB5D5F" w:rsidP="008A4053">
      <w:pPr>
        <w:pStyle w:val="subsection"/>
      </w:pPr>
      <w:r w:rsidRPr="00B25563">
        <w:tab/>
        <w:t>(2)</w:t>
      </w:r>
      <w:r w:rsidRPr="00B25563">
        <w:tab/>
        <w:t>During the re</w:t>
      </w:r>
      <w:r w:rsidR="00B25563">
        <w:noBreakHyphen/>
      </w:r>
      <w:r w:rsidRPr="00B25563">
        <w:t xml:space="preserve">allocation period, the </w:t>
      </w:r>
      <w:r w:rsidR="00AA25D7" w:rsidRPr="00B25563">
        <w:t>ACMA</w:t>
      </w:r>
      <w:r w:rsidRPr="00B25563">
        <w:t xml:space="preserve"> must not issue an apparatus licence that authorises the operation of radiocommunications devices:</w:t>
      </w:r>
    </w:p>
    <w:p w:rsidR="00EB5D5F" w:rsidRPr="00B25563" w:rsidRDefault="00EB5D5F">
      <w:pPr>
        <w:pStyle w:val="paragraph"/>
      </w:pPr>
      <w:r w:rsidRPr="00B25563">
        <w:tab/>
        <w:t>(a)</w:t>
      </w:r>
      <w:r w:rsidRPr="00B25563">
        <w:tab/>
        <w:t>at frequencies that are within that part, or those parts, of the spectrum; and</w:t>
      </w:r>
    </w:p>
    <w:p w:rsidR="00EB5D5F" w:rsidRPr="00B25563" w:rsidRDefault="00EB5D5F">
      <w:pPr>
        <w:pStyle w:val="paragraph"/>
      </w:pPr>
      <w:r w:rsidRPr="00B25563">
        <w:tab/>
        <w:t>(b)</w:t>
      </w:r>
      <w:r w:rsidRPr="00B25563">
        <w:tab/>
        <w:t>within the area or areas specified in the declaration;</w:t>
      </w:r>
    </w:p>
    <w:p w:rsidR="00EB5D5F" w:rsidRPr="00B25563" w:rsidRDefault="00EB5D5F">
      <w:pPr>
        <w:pStyle w:val="subsection2"/>
      </w:pPr>
      <w:r w:rsidRPr="00B25563">
        <w:t>unless:</w:t>
      </w:r>
    </w:p>
    <w:p w:rsidR="00EB5D5F" w:rsidRPr="00B25563" w:rsidRDefault="00EB5D5F">
      <w:pPr>
        <w:pStyle w:val="paragraph"/>
      </w:pPr>
      <w:r w:rsidRPr="00B25563">
        <w:tab/>
        <w:t>(c)</w:t>
      </w:r>
      <w:r w:rsidRPr="00B25563">
        <w:tab/>
        <w:t>the licence is issued as mentioned in section</w:t>
      </w:r>
      <w:r w:rsidR="00B25563">
        <w:t> </w:t>
      </w:r>
      <w:r w:rsidRPr="00B25563">
        <w:t>153M (which deals with re</w:t>
      </w:r>
      <w:r w:rsidR="00B25563">
        <w:noBreakHyphen/>
      </w:r>
      <w:r w:rsidRPr="00B25563">
        <w:t>allocation of spectrum by issuing apparatus licences); or</w:t>
      </w:r>
    </w:p>
    <w:p w:rsidR="00EB5D5F" w:rsidRPr="00B25563" w:rsidRDefault="00EB5D5F">
      <w:pPr>
        <w:pStyle w:val="paragraph"/>
      </w:pPr>
      <w:r w:rsidRPr="00B25563">
        <w:tab/>
        <w:t>(d)</w:t>
      </w:r>
      <w:r w:rsidRPr="00B25563">
        <w:tab/>
        <w:t>the licence is issued by way of renewal of an apparatus licence (see Division</w:t>
      </w:r>
      <w:r w:rsidR="00B25563">
        <w:t> </w:t>
      </w:r>
      <w:r w:rsidRPr="00B25563">
        <w:t>7 of Part</w:t>
      </w:r>
      <w:r w:rsidR="00B25563">
        <w:t> </w:t>
      </w:r>
      <w:r w:rsidRPr="00B25563">
        <w:t>3.3); or</w:t>
      </w:r>
    </w:p>
    <w:p w:rsidR="00805365" w:rsidRPr="00B25563" w:rsidRDefault="00805365" w:rsidP="00805365">
      <w:pPr>
        <w:pStyle w:val="paragraph"/>
      </w:pPr>
      <w:r w:rsidRPr="00B25563">
        <w:tab/>
        <w:t>(da)</w:t>
      </w:r>
      <w:r w:rsidRPr="00B25563">
        <w:tab/>
        <w:t>the licence is issued to a body covered by any of paragraphs 27(1)(b) to (be) for the purpose of investigations or operations conducted by the body; or</w:t>
      </w:r>
    </w:p>
    <w:p w:rsidR="00EB5D5F" w:rsidRPr="00B25563" w:rsidRDefault="00EB5D5F">
      <w:pPr>
        <w:pStyle w:val="paragraph"/>
      </w:pPr>
      <w:r w:rsidRPr="00B25563">
        <w:tab/>
        <w:t>(e)</w:t>
      </w:r>
      <w:r w:rsidRPr="00B25563">
        <w:tab/>
        <w:t xml:space="preserve">the </w:t>
      </w:r>
      <w:r w:rsidR="00AA25D7" w:rsidRPr="00B25563">
        <w:t>ACMA</w:t>
      </w:r>
      <w:r w:rsidRPr="00B25563">
        <w:t xml:space="preserve"> is satisfied that the special circumstances of the particular case justify the issuing of the licence.</w:t>
      </w:r>
    </w:p>
    <w:p w:rsidR="00EB5D5F" w:rsidRPr="00B25563" w:rsidRDefault="00EB5D5F" w:rsidP="008A4053">
      <w:pPr>
        <w:pStyle w:val="subsection"/>
      </w:pPr>
      <w:r w:rsidRPr="00B25563">
        <w:tab/>
        <w:t>(3)</w:t>
      </w:r>
      <w:r w:rsidRPr="00B25563">
        <w:tab/>
        <w:t>After the end of the re</w:t>
      </w:r>
      <w:r w:rsidR="00B25563">
        <w:noBreakHyphen/>
      </w:r>
      <w:r w:rsidRPr="00B25563">
        <w:t xml:space="preserve">allocation period, the </w:t>
      </w:r>
      <w:r w:rsidR="00AA25D7" w:rsidRPr="00B25563">
        <w:t>ACMA</w:t>
      </w:r>
      <w:r w:rsidRPr="00B25563">
        <w:t xml:space="preserve"> must not issue an apparatus licence that authorises the operation of radiocommunications devices:</w:t>
      </w:r>
    </w:p>
    <w:p w:rsidR="00EB5D5F" w:rsidRPr="00B25563" w:rsidRDefault="00EB5D5F">
      <w:pPr>
        <w:pStyle w:val="paragraph"/>
      </w:pPr>
      <w:r w:rsidRPr="00B25563">
        <w:lastRenderedPageBreak/>
        <w:tab/>
        <w:t>(a)</w:t>
      </w:r>
      <w:r w:rsidRPr="00B25563">
        <w:tab/>
        <w:t>at frequencies that are within that part, or those parts, of the spectrum; and</w:t>
      </w:r>
    </w:p>
    <w:p w:rsidR="00EB5D5F" w:rsidRPr="00B25563" w:rsidRDefault="00EB5D5F">
      <w:pPr>
        <w:pStyle w:val="paragraph"/>
      </w:pPr>
      <w:r w:rsidRPr="00B25563">
        <w:tab/>
        <w:t>(b)</w:t>
      </w:r>
      <w:r w:rsidRPr="00B25563">
        <w:tab/>
        <w:t>within the area or areas specified in the declaration;</w:t>
      </w:r>
    </w:p>
    <w:p w:rsidR="001F3068" w:rsidRPr="00B25563" w:rsidRDefault="001F3068" w:rsidP="001F3068">
      <w:pPr>
        <w:pStyle w:val="subsection2"/>
      </w:pPr>
      <w:r w:rsidRPr="00B25563">
        <w:t>unless:</w:t>
      </w:r>
    </w:p>
    <w:p w:rsidR="001F3068" w:rsidRPr="00B25563" w:rsidRDefault="001F3068" w:rsidP="001F3068">
      <w:pPr>
        <w:pStyle w:val="paragraph"/>
      </w:pPr>
      <w:r w:rsidRPr="00B25563">
        <w:tab/>
        <w:t>(c)</w:t>
      </w:r>
      <w:r w:rsidRPr="00B25563">
        <w:tab/>
        <w:t>the licence is issued to a body covered by any of paragraphs 27(1)(b) to (be) for the purpose of investigations or operations conducted by the body; or</w:t>
      </w:r>
    </w:p>
    <w:p w:rsidR="001F3068" w:rsidRPr="00B25563" w:rsidRDefault="001F3068" w:rsidP="001F3068">
      <w:pPr>
        <w:pStyle w:val="paragraph"/>
      </w:pPr>
      <w:r w:rsidRPr="00B25563">
        <w:tab/>
        <w:t>(d)</w:t>
      </w:r>
      <w:r w:rsidRPr="00B25563">
        <w:tab/>
        <w:t xml:space="preserve">the </w:t>
      </w:r>
      <w:r w:rsidR="00AA25D7" w:rsidRPr="00B25563">
        <w:t>ACMA</w:t>
      </w:r>
      <w:r w:rsidRPr="00B25563">
        <w:t xml:space="preserve"> is satisfied that the special circumstances of the case justify the issuing of the licence.</w:t>
      </w:r>
    </w:p>
    <w:p w:rsidR="00EB5D5F" w:rsidRPr="00B25563" w:rsidRDefault="00EB5D5F" w:rsidP="00385B39">
      <w:pPr>
        <w:pStyle w:val="ActHead1"/>
        <w:pageBreakBefore/>
      </w:pPr>
      <w:bookmarkStart w:id="338" w:name="_Toc466374798"/>
      <w:r w:rsidRPr="00B25563">
        <w:rPr>
          <w:rStyle w:val="CharChapNo"/>
        </w:rPr>
        <w:lastRenderedPageBreak/>
        <w:t>Chapter</w:t>
      </w:r>
      <w:r w:rsidR="00B25563" w:rsidRPr="00B25563">
        <w:rPr>
          <w:rStyle w:val="CharChapNo"/>
        </w:rPr>
        <w:t> </w:t>
      </w:r>
      <w:r w:rsidRPr="00B25563">
        <w:rPr>
          <w:rStyle w:val="CharChapNo"/>
        </w:rPr>
        <w:t>4</w:t>
      </w:r>
      <w:r w:rsidRPr="00B25563">
        <w:t>—</w:t>
      </w:r>
      <w:r w:rsidRPr="00B25563">
        <w:rPr>
          <w:rStyle w:val="CharChapText"/>
        </w:rPr>
        <w:t>General regulatory provisions</w:t>
      </w:r>
      <w:bookmarkEnd w:id="338"/>
    </w:p>
    <w:p w:rsidR="00EB5D5F" w:rsidRPr="00B25563" w:rsidRDefault="00EA1622">
      <w:pPr>
        <w:pStyle w:val="Header"/>
      </w:pPr>
      <w:r w:rsidRPr="00B25563">
        <w:rPr>
          <w:rStyle w:val="CharPartNo"/>
        </w:rPr>
        <w:t xml:space="preserve"> </w:t>
      </w:r>
      <w:r w:rsidRPr="00B25563">
        <w:rPr>
          <w:rStyle w:val="CharPartText"/>
        </w:rPr>
        <w:t xml:space="preserve"> </w:t>
      </w:r>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339" w:name="_Toc466374799"/>
      <w:r w:rsidRPr="00B25563">
        <w:rPr>
          <w:rStyle w:val="CharSectno"/>
        </w:rPr>
        <w:t>154</w:t>
      </w:r>
      <w:r w:rsidRPr="00B25563">
        <w:t xml:space="preserve">  Outline of this Chapter</w:t>
      </w:r>
      <w:bookmarkEnd w:id="339"/>
    </w:p>
    <w:p w:rsidR="00EB5D5F" w:rsidRPr="00B25563" w:rsidRDefault="00EB5D5F" w:rsidP="008A4053">
      <w:pPr>
        <w:pStyle w:val="subsection"/>
      </w:pPr>
      <w:r w:rsidRPr="00B25563">
        <w:tab/>
        <w:t>(1)</w:t>
      </w:r>
      <w:r w:rsidRPr="00B25563">
        <w:tab/>
        <w:t>This Chapter imposes requirements that relate both to radiocommunications and to radio emissions in general.</w:t>
      </w:r>
    </w:p>
    <w:p w:rsidR="00EB5D5F" w:rsidRPr="00B25563" w:rsidRDefault="00EB5D5F" w:rsidP="008A4053">
      <w:pPr>
        <w:pStyle w:val="subsection"/>
      </w:pPr>
      <w:r w:rsidRPr="00B25563">
        <w:tab/>
        <w:t>(2)</w:t>
      </w:r>
      <w:r w:rsidRPr="00B25563">
        <w:tab/>
        <w:t>Part</w:t>
      </w:r>
      <w:r w:rsidR="00B25563">
        <w:t> </w:t>
      </w:r>
      <w:r w:rsidRPr="00B25563">
        <w:t>4.1 is about standards applicable to, and other technical regulation of, equipment that uses, or is affected by, radio emissions.</w:t>
      </w:r>
    </w:p>
    <w:p w:rsidR="00EB5D5F" w:rsidRPr="00B25563" w:rsidRDefault="00EB5D5F" w:rsidP="008A4053">
      <w:pPr>
        <w:pStyle w:val="subsection"/>
      </w:pPr>
      <w:r w:rsidRPr="00B25563">
        <w:tab/>
        <w:t>(3)</w:t>
      </w:r>
      <w:r w:rsidRPr="00B25563">
        <w:tab/>
        <w:t>Part</w:t>
      </w:r>
      <w:r w:rsidR="00B25563">
        <w:t> </w:t>
      </w:r>
      <w:r w:rsidRPr="00B25563">
        <w:t>4.2 contains offence provisions relating to radio emissions, in particular offences aimed at containing various kinds of interference with radiocommunications.</w:t>
      </w:r>
    </w:p>
    <w:p w:rsidR="00EB5D5F" w:rsidRPr="00B25563" w:rsidRDefault="00EB5D5F" w:rsidP="008A4053">
      <w:pPr>
        <w:pStyle w:val="subsection"/>
      </w:pPr>
      <w:r w:rsidRPr="00B25563">
        <w:tab/>
        <w:t>(4)</w:t>
      </w:r>
      <w:r w:rsidRPr="00B25563">
        <w:tab/>
        <w:t>Part</w:t>
      </w:r>
      <w:r w:rsidR="00B25563">
        <w:t> </w:t>
      </w:r>
      <w:r w:rsidRPr="00B25563">
        <w:t>4.3 establishes a conciliation process for the settlement of interference disputes.</w:t>
      </w:r>
    </w:p>
    <w:p w:rsidR="00EB5D5F" w:rsidRPr="00B25563" w:rsidRDefault="00EB5D5F" w:rsidP="008A4053">
      <w:pPr>
        <w:pStyle w:val="subsection"/>
      </w:pPr>
      <w:r w:rsidRPr="00B25563">
        <w:tab/>
        <w:t>(5)</w:t>
      </w:r>
      <w:r w:rsidRPr="00B25563">
        <w:tab/>
        <w:t>Part</w:t>
      </w:r>
      <w:r w:rsidR="00B25563">
        <w:t> </w:t>
      </w:r>
      <w:r w:rsidRPr="00B25563">
        <w:t>4.4 enables certain restrictions to be imposed by restrictive orders made during declared periods of emergency.</w:t>
      </w:r>
    </w:p>
    <w:p w:rsidR="00EB5D5F" w:rsidRPr="00B25563" w:rsidRDefault="00EB5D5F" w:rsidP="00385B39">
      <w:pPr>
        <w:pStyle w:val="ActHead2"/>
        <w:pageBreakBefore/>
      </w:pPr>
      <w:bookmarkStart w:id="340" w:name="_Toc466374800"/>
      <w:r w:rsidRPr="00B25563">
        <w:rPr>
          <w:rStyle w:val="CharPartNo"/>
        </w:rPr>
        <w:lastRenderedPageBreak/>
        <w:t>Part</w:t>
      </w:r>
      <w:r w:rsidR="00B25563" w:rsidRPr="00B25563">
        <w:rPr>
          <w:rStyle w:val="CharPartNo"/>
        </w:rPr>
        <w:t> </w:t>
      </w:r>
      <w:r w:rsidRPr="00B25563">
        <w:rPr>
          <w:rStyle w:val="CharPartNo"/>
        </w:rPr>
        <w:t>4.1</w:t>
      </w:r>
      <w:r w:rsidRPr="00B25563">
        <w:t>—</w:t>
      </w:r>
      <w:r w:rsidRPr="00B25563">
        <w:rPr>
          <w:rStyle w:val="CharPartText"/>
        </w:rPr>
        <w:t>Standards and other technical regulation</w:t>
      </w:r>
      <w:bookmarkEnd w:id="340"/>
    </w:p>
    <w:p w:rsidR="00EB5D5F" w:rsidRPr="00B25563" w:rsidRDefault="00EB5D5F" w:rsidP="008A11E4">
      <w:pPr>
        <w:pStyle w:val="ActHead3"/>
      </w:pPr>
      <w:bookmarkStart w:id="341" w:name="_Toc466374801"/>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Preliminary</w:t>
      </w:r>
      <w:bookmarkEnd w:id="341"/>
    </w:p>
    <w:p w:rsidR="00EB5D5F" w:rsidRPr="00B25563" w:rsidRDefault="00EB5D5F" w:rsidP="008A11E4">
      <w:pPr>
        <w:pStyle w:val="ActHead5"/>
      </w:pPr>
      <w:bookmarkStart w:id="342" w:name="_Toc466374802"/>
      <w:r w:rsidRPr="00B25563">
        <w:rPr>
          <w:rStyle w:val="CharSectno"/>
        </w:rPr>
        <w:t>155</w:t>
      </w:r>
      <w:r w:rsidRPr="00B25563">
        <w:t xml:space="preserve">  The object of this Part</w:t>
      </w:r>
      <w:bookmarkEnd w:id="342"/>
    </w:p>
    <w:p w:rsidR="00EB5D5F" w:rsidRPr="00B25563" w:rsidRDefault="00EB5D5F" w:rsidP="008A4053">
      <w:pPr>
        <w:pStyle w:val="subsection"/>
      </w:pPr>
      <w:r w:rsidRPr="00B25563">
        <w:tab/>
        <w:t>(1)</w:t>
      </w:r>
      <w:r w:rsidRPr="00B25563">
        <w:tab/>
        <w:t>The object of this Part is to establish an efficient, flexible and responsive system for technical regulation of equipment that uses, or is affected by, radio emissions.</w:t>
      </w:r>
    </w:p>
    <w:p w:rsidR="00EB5D5F" w:rsidRPr="00B25563" w:rsidRDefault="00EB5D5F" w:rsidP="008A4053">
      <w:pPr>
        <w:pStyle w:val="subsection"/>
      </w:pPr>
      <w:r w:rsidRPr="00B25563">
        <w:tab/>
        <w:t>(2)</w:t>
      </w:r>
      <w:r w:rsidRPr="00B25563">
        <w:tab/>
        <w:t>The system is intended to:</w:t>
      </w:r>
    </w:p>
    <w:p w:rsidR="00EB5D5F" w:rsidRPr="00B25563" w:rsidRDefault="00EB5D5F">
      <w:pPr>
        <w:pStyle w:val="paragraph"/>
      </w:pPr>
      <w:r w:rsidRPr="00B25563">
        <w:tab/>
        <w:t>(a)</w:t>
      </w:r>
      <w:r w:rsidRPr="00B25563">
        <w:tab/>
        <w:t>benefit users of the equipment by promoting the electromagnetic compatibility of equipment; and</w:t>
      </w:r>
    </w:p>
    <w:p w:rsidR="00EB5D5F" w:rsidRPr="00B25563" w:rsidRDefault="00EB5D5F">
      <w:pPr>
        <w:pStyle w:val="paragraph"/>
      </w:pPr>
      <w:r w:rsidRPr="00B25563">
        <w:tab/>
        <w:t>(b)</w:t>
      </w:r>
      <w:r w:rsidRPr="00B25563">
        <w:tab/>
        <w:t>contain interference within acceptable limits; and</w:t>
      </w:r>
    </w:p>
    <w:p w:rsidR="00EB5D5F" w:rsidRPr="00B25563" w:rsidRDefault="00EB5D5F">
      <w:pPr>
        <w:pStyle w:val="paragraph"/>
      </w:pPr>
      <w:r w:rsidRPr="00B25563">
        <w:tab/>
        <w:t>(c)</w:t>
      </w:r>
      <w:r w:rsidRPr="00B25563">
        <w:tab/>
        <w:t>establish standards for the equipment and for services provided using the equipment; and</w:t>
      </w:r>
    </w:p>
    <w:p w:rsidR="00EB5D5F" w:rsidRPr="00B25563" w:rsidRDefault="00EB5D5F">
      <w:pPr>
        <w:pStyle w:val="paragraph"/>
      </w:pPr>
      <w:r w:rsidRPr="00B25563">
        <w:tab/>
        <w:t>(d)</w:t>
      </w:r>
      <w:r w:rsidRPr="00B25563">
        <w:tab/>
        <w:t>control sale or supply of non</w:t>
      </w:r>
      <w:r w:rsidR="00B25563">
        <w:noBreakHyphen/>
      </w:r>
      <w:r w:rsidRPr="00B25563">
        <w:t>standard devices; and</w:t>
      </w:r>
    </w:p>
    <w:p w:rsidR="00EB5D5F" w:rsidRPr="00B25563" w:rsidRDefault="00EB5D5F">
      <w:pPr>
        <w:pStyle w:val="paragraph"/>
      </w:pPr>
      <w:r w:rsidRPr="00B25563">
        <w:tab/>
        <w:t>(e)</w:t>
      </w:r>
      <w:r w:rsidRPr="00B25563">
        <w:tab/>
        <w:t>enable efficient management of compliance and enforcement, including, in particular, industry self</w:t>
      </w:r>
      <w:r w:rsidR="00B25563">
        <w:noBreakHyphen/>
      </w:r>
      <w:r w:rsidRPr="00B25563">
        <w:t xml:space="preserve">certification for compliance with standards; and </w:t>
      </w:r>
    </w:p>
    <w:p w:rsidR="00EB5D5F" w:rsidRPr="00B25563" w:rsidRDefault="00EB5D5F">
      <w:pPr>
        <w:pStyle w:val="paragraph"/>
      </w:pPr>
      <w:r w:rsidRPr="00B25563">
        <w:tab/>
        <w:t>(f)</w:t>
      </w:r>
      <w:r w:rsidRPr="00B25563">
        <w:tab/>
        <w:t>protect the health and safety of persons who:</w:t>
      </w:r>
    </w:p>
    <w:p w:rsidR="00EB5D5F" w:rsidRPr="00B25563" w:rsidRDefault="00EB5D5F">
      <w:pPr>
        <w:pStyle w:val="paragraphsub"/>
      </w:pPr>
      <w:r w:rsidRPr="00B25563">
        <w:tab/>
        <w:t>(i)</w:t>
      </w:r>
      <w:r w:rsidRPr="00B25563">
        <w:tab/>
        <w:t>operate radiocommunications transmitters or radiocommunications receivers; or</w:t>
      </w:r>
    </w:p>
    <w:p w:rsidR="00EB5D5F" w:rsidRPr="00B25563" w:rsidRDefault="00EB5D5F">
      <w:pPr>
        <w:pStyle w:val="paragraphsub"/>
      </w:pPr>
      <w:r w:rsidRPr="00B25563">
        <w:tab/>
        <w:t>(ii)</w:t>
      </w:r>
      <w:r w:rsidRPr="00B25563">
        <w:tab/>
        <w:t>work on radiocommunications transmitters or radiocommunications receivers; or</w:t>
      </w:r>
    </w:p>
    <w:p w:rsidR="00EB5D5F" w:rsidRPr="00B25563" w:rsidRDefault="00EB5D5F">
      <w:pPr>
        <w:pStyle w:val="paragraphsub"/>
      </w:pPr>
      <w:r w:rsidRPr="00B25563">
        <w:tab/>
        <w:t>(iii)</w:t>
      </w:r>
      <w:r w:rsidRPr="00B25563">
        <w:tab/>
        <w:t>use services supplied by means of radiocommunications transmitters or radiocommunications receivers; or</w:t>
      </w:r>
    </w:p>
    <w:p w:rsidR="00EB5D5F" w:rsidRPr="00B25563" w:rsidRDefault="00EB5D5F">
      <w:pPr>
        <w:pStyle w:val="paragraphsub"/>
      </w:pPr>
      <w:r w:rsidRPr="00B25563">
        <w:tab/>
        <w:t>(iv)</w:t>
      </w:r>
      <w:r w:rsidRPr="00B25563">
        <w:tab/>
        <w:t>are reasonably likely to be affected by the operation of radiocommunications transmitters or radiocommunications receivers.</w:t>
      </w:r>
    </w:p>
    <w:p w:rsidR="00EB5D5F" w:rsidRPr="00B25563" w:rsidRDefault="00EB5D5F" w:rsidP="008A11E4">
      <w:pPr>
        <w:pStyle w:val="ActHead5"/>
      </w:pPr>
      <w:bookmarkStart w:id="343" w:name="_Toc466374803"/>
      <w:r w:rsidRPr="00B25563">
        <w:rPr>
          <w:rStyle w:val="CharSectno"/>
        </w:rPr>
        <w:t>156</w:t>
      </w:r>
      <w:r w:rsidRPr="00B25563">
        <w:t xml:space="preserve">  Outline of this Part</w:t>
      </w:r>
      <w:bookmarkEnd w:id="343"/>
    </w:p>
    <w:p w:rsidR="00EB5D5F" w:rsidRPr="00B25563" w:rsidRDefault="00EB5D5F" w:rsidP="008A4053">
      <w:pPr>
        <w:pStyle w:val="subsection"/>
      </w:pPr>
      <w:r w:rsidRPr="00B25563">
        <w:tab/>
      </w:r>
      <w:r w:rsidRPr="00B25563">
        <w:tab/>
        <w:t>In order to achieve this object:</w:t>
      </w:r>
    </w:p>
    <w:p w:rsidR="00EB5D5F" w:rsidRPr="00B25563" w:rsidRDefault="00EB5D5F" w:rsidP="004925CB">
      <w:pPr>
        <w:pStyle w:val="paragraph"/>
        <w:keepNext/>
        <w:keepLines/>
      </w:pPr>
      <w:r w:rsidRPr="00B25563">
        <w:lastRenderedPageBreak/>
        <w:tab/>
        <w:t>(a)</w:t>
      </w:r>
      <w:r w:rsidRPr="00B25563">
        <w:tab/>
        <w:t>Division</w:t>
      </w:r>
      <w:r w:rsidR="00B25563">
        <w:t> </w:t>
      </w:r>
      <w:r w:rsidRPr="00B25563">
        <w:t>2 imposes prohibitions relating to non</w:t>
      </w:r>
      <w:r w:rsidR="00B25563">
        <w:noBreakHyphen/>
      </w:r>
      <w:r w:rsidRPr="00B25563">
        <w:t>standard devices, subject to exceptions in Divisions</w:t>
      </w:r>
      <w:r w:rsidR="00B25563">
        <w:t> </w:t>
      </w:r>
      <w:r w:rsidRPr="00B25563">
        <w:t>4 and 5;</w:t>
      </w:r>
    </w:p>
    <w:p w:rsidR="00EB5D5F" w:rsidRPr="00B25563" w:rsidRDefault="00EB5D5F">
      <w:pPr>
        <w:pStyle w:val="paragraph"/>
      </w:pPr>
      <w:r w:rsidRPr="00B25563">
        <w:tab/>
        <w:t>(b)</w:t>
      </w:r>
      <w:r w:rsidRPr="00B25563">
        <w:tab/>
        <w:t>Division</w:t>
      </w:r>
      <w:r w:rsidR="00B25563">
        <w:t> </w:t>
      </w:r>
      <w:r w:rsidRPr="00B25563">
        <w:t xml:space="preserve">3 enables the </w:t>
      </w:r>
      <w:r w:rsidR="00AA25D7" w:rsidRPr="00B25563">
        <w:t>ACMA</w:t>
      </w:r>
      <w:r w:rsidRPr="00B25563">
        <w:t xml:space="preserve"> to make standards for devices (including the radio emissions made by devices);</w:t>
      </w:r>
    </w:p>
    <w:p w:rsidR="00EB5D5F" w:rsidRPr="00B25563" w:rsidRDefault="00EB5D5F">
      <w:pPr>
        <w:pStyle w:val="paragraph"/>
      </w:pPr>
      <w:r w:rsidRPr="00B25563">
        <w:tab/>
        <w:t>(c)</w:t>
      </w:r>
      <w:r w:rsidRPr="00B25563">
        <w:tab/>
        <w:t>Division</w:t>
      </w:r>
      <w:r w:rsidR="00B25563">
        <w:t> </w:t>
      </w:r>
      <w:r w:rsidRPr="00B25563">
        <w:t xml:space="preserve">4 enables the </w:t>
      </w:r>
      <w:r w:rsidR="00AA25D7" w:rsidRPr="00B25563">
        <w:t>ACMA</w:t>
      </w:r>
      <w:r w:rsidRPr="00B25563">
        <w:t xml:space="preserve"> to issue permits that exempt non</w:t>
      </w:r>
      <w:r w:rsidR="00B25563">
        <w:noBreakHyphen/>
      </w:r>
      <w:r w:rsidRPr="00B25563">
        <w:t>standard transmitters from Division</w:t>
      </w:r>
      <w:r w:rsidR="00B25563">
        <w:t> </w:t>
      </w:r>
      <w:r w:rsidRPr="00B25563">
        <w:t>2;</w:t>
      </w:r>
    </w:p>
    <w:p w:rsidR="00EB5D5F" w:rsidRPr="00B25563" w:rsidRDefault="00EB5D5F">
      <w:pPr>
        <w:pStyle w:val="paragraph"/>
      </w:pPr>
      <w:r w:rsidRPr="00B25563">
        <w:tab/>
        <w:t>(d)</w:t>
      </w:r>
      <w:r w:rsidRPr="00B25563">
        <w:tab/>
        <w:t>Division</w:t>
      </w:r>
      <w:r w:rsidR="00B25563">
        <w:t> </w:t>
      </w:r>
      <w:r w:rsidRPr="00B25563">
        <w:t>5 sets out the other ways in which non</w:t>
      </w:r>
      <w:r w:rsidR="00B25563">
        <w:noBreakHyphen/>
      </w:r>
      <w:r w:rsidRPr="00B25563">
        <w:t>standard devices can be exempt from Division</w:t>
      </w:r>
      <w:r w:rsidR="00B25563">
        <w:t> </w:t>
      </w:r>
      <w:r w:rsidRPr="00B25563">
        <w:t>2;</w:t>
      </w:r>
    </w:p>
    <w:p w:rsidR="00EB5D5F" w:rsidRPr="00B25563" w:rsidRDefault="00EB5D5F">
      <w:pPr>
        <w:pStyle w:val="paragraph"/>
      </w:pPr>
      <w:r w:rsidRPr="00B25563">
        <w:tab/>
        <w:t>(f)</w:t>
      </w:r>
      <w:r w:rsidRPr="00B25563">
        <w:tab/>
        <w:t>Division</w:t>
      </w:r>
      <w:r w:rsidR="00B25563">
        <w:t> </w:t>
      </w:r>
      <w:r w:rsidRPr="00B25563">
        <w:t xml:space="preserve">7 enables the </w:t>
      </w:r>
      <w:r w:rsidR="00AA25D7" w:rsidRPr="00B25563">
        <w:t>ACMA</w:t>
      </w:r>
      <w:r w:rsidRPr="00B25563">
        <w:t xml:space="preserve"> to require that devices be labelled to indicate whether they comply with standards or class licences;</w:t>
      </w:r>
    </w:p>
    <w:p w:rsidR="00EB5D5F" w:rsidRPr="00B25563" w:rsidRDefault="00EB5D5F">
      <w:pPr>
        <w:pStyle w:val="paragraph"/>
      </w:pPr>
      <w:r w:rsidRPr="00B25563">
        <w:tab/>
        <w:t>(g)</w:t>
      </w:r>
      <w:r w:rsidRPr="00B25563">
        <w:tab/>
        <w:t>Division</w:t>
      </w:r>
      <w:r w:rsidR="00B25563">
        <w:t> </w:t>
      </w:r>
      <w:r w:rsidRPr="00B25563">
        <w:t>8 enables devices to be prohibited because of their effect on radiocommunications.</w:t>
      </w:r>
    </w:p>
    <w:p w:rsidR="00EB5D5F" w:rsidRPr="00B25563" w:rsidRDefault="00EB5D5F" w:rsidP="00385B39">
      <w:pPr>
        <w:pStyle w:val="ActHead3"/>
        <w:pageBreakBefore/>
      </w:pPr>
      <w:bookmarkStart w:id="344" w:name="_Toc466374804"/>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Non</w:t>
      </w:r>
      <w:r w:rsidR="00B25563" w:rsidRPr="00B25563">
        <w:rPr>
          <w:rStyle w:val="CharDivText"/>
        </w:rPr>
        <w:noBreakHyphen/>
      </w:r>
      <w:r w:rsidRPr="00B25563">
        <w:rPr>
          <w:rStyle w:val="CharDivText"/>
        </w:rPr>
        <w:t>standard devices</w:t>
      </w:r>
      <w:bookmarkEnd w:id="344"/>
    </w:p>
    <w:p w:rsidR="00EB5D5F" w:rsidRPr="00B25563" w:rsidRDefault="00EB5D5F" w:rsidP="008A11E4">
      <w:pPr>
        <w:pStyle w:val="ActHead5"/>
      </w:pPr>
      <w:bookmarkStart w:id="345" w:name="_Toc466374805"/>
      <w:r w:rsidRPr="00B25563">
        <w:rPr>
          <w:rStyle w:val="CharSectno"/>
        </w:rPr>
        <w:t>157</w:t>
      </w:r>
      <w:r w:rsidRPr="00B25563">
        <w:t xml:space="preserve">  Emissions from non</w:t>
      </w:r>
      <w:r w:rsidR="00B25563">
        <w:noBreakHyphen/>
      </w:r>
      <w:r w:rsidRPr="00B25563">
        <w:t>standard transmitters</w:t>
      </w:r>
      <w:bookmarkEnd w:id="345"/>
    </w:p>
    <w:p w:rsidR="00EB5D5F" w:rsidRPr="00B25563" w:rsidRDefault="00EB5D5F" w:rsidP="008A4053">
      <w:pPr>
        <w:pStyle w:val="subsection"/>
      </w:pPr>
      <w:r w:rsidRPr="00B25563">
        <w:tab/>
        <w:t>(1)</w:t>
      </w:r>
      <w:r w:rsidRPr="00B25563">
        <w:tab/>
        <w:t>Subject to Divisions</w:t>
      </w:r>
      <w:r w:rsidR="00B25563">
        <w:t> </w:t>
      </w:r>
      <w:r w:rsidRPr="00B25563">
        <w:t>4 and 5, a person must not cause a radio emission to be made by a transmitter that the person knows is a non</w:t>
      </w:r>
      <w:r w:rsidR="00B25563">
        <w:noBreakHyphen/>
      </w:r>
      <w:r w:rsidRPr="00B25563">
        <w:t>standard transmitter.</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individual—120 penalty units; or</w:t>
      </w:r>
    </w:p>
    <w:p w:rsidR="00EB5D5F" w:rsidRPr="00B25563" w:rsidRDefault="00EB5D5F">
      <w:pPr>
        <w:pStyle w:val="paragraph"/>
      </w:pPr>
      <w:r w:rsidRPr="00B25563">
        <w:tab/>
        <w:t>(b)</w:t>
      </w:r>
      <w:r w:rsidRPr="00B25563">
        <w:tab/>
        <w:t>otherwise—1,500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If the transmitter referred to in </w:t>
      </w:r>
      <w:r w:rsidR="00B25563">
        <w:t>subsection (</w:t>
      </w:r>
      <w:r w:rsidRPr="00B25563">
        <w:t>1) is a non</w:t>
      </w:r>
      <w:r w:rsidR="00B25563">
        <w:noBreakHyphen/>
      </w:r>
      <w:r w:rsidRPr="00B25563">
        <w:t>standard transmitter solely because of non</w:t>
      </w:r>
      <w:r w:rsidR="00B25563">
        <w:noBreakHyphen/>
      </w:r>
      <w:r w:rsidRPr="00B25563">
        <w:t xml:space="preserve">compliance with an EMC standard, </w:t>
      </w:r>
      <w:r w:rsidR="00B25563">
        <w:t>subsection (</w:t>
      </w:r>
      <w:r w:rsidRPr="00B25563">
        <w:t>1) does not apply to the transmitter unless:</w:t>
      </w:r>
    </w:p>
    <w:p w:rsidR="00EB5D5F" w:rsidRPr="00B25563" w:rsidRDefault="00EB5D5F">
      <w:pPr>
        <w:pStyle w:val="paragraph"/>
      </w:pPr>
      <w:r w:rsidRPr="00B25563">
        <w:tab/>
        <w:t>(a)</w:t>
      </w:r>
      <w:r w:rsidRPr="00B25563">
        <w:tab/>
        <w:t>the person referred to in that subsection is a corporation to which paragraph</w:t>
      </w:r>
      <w:r w:rsidR="00B25563">
        <w:t> </w:t>
      </w:r>
      <w:r w:rsidRPr="00B25563">
        <w:t>51(xx) of the Constitution applies; or</w:t>
      </w:r>
    </w:p>
    <w:p w:rsidR="00EB5D5F" w:rsidRPr="00B25563" w:rsidRDefault="00EB5D5F">
      <w:pPr>
        <w:pStyle w:val="paragraph"/>
      </w:pPr>
      <w:r w:rsidRPr="00B25563">
        <w:tab/>
        <w:t>(b)</w:t>
      </w:r>
      <w:r w:rsidRPr="00B25563">
        <w:tab/>
        <w:t>the radio emission referred to in that subsection was made as a result of the device being operated in the course of, or in relation to:</w:t>
      </w:r>
    </w:p>
    <w:p w:rsidR="00EB5D5F" w:rsidRPr="00B25563" w:rsidRDefault="00EB5D5F">
      <w:pPr>
        <w:pStyle w:val="paragraphsub"/>
      </w:pPr>
      <w:r w:rsidRPr="00B25563">
        <w:tab/>
        <w:t>(i)</w:t>
      </w:r>
      <w:r w:rsidRPr="00B25563">
        <w:tab/>
        <w:t xml:space="preserve">trade or commerce between Australia and places outside Australia; or </w:t>
      </w:r>
    </w:p>
    <w:p w:rsidR="00EB5D5F" w:rsidRPr="00B25563" w:rsidRDefault="00EB5D5F">
      <w:pPr>
        <w:pStyle w:val="paragraphsub"/>
      </w:pPr>
      <w:r w:rsidRPr="00B25563">
        <w:tab/>
        <w:t>(ii)</w:t>
      </w:r>
      <w:r w:rsidRPr="00B25563">
        <w:tab/>
        <w:t>trade or commerce among the States; or</w:t>
      </w:r>
    </w:p>
    <w:p w:rsidR="00EB5D5F" w:rsidRPr="00B25563" w:rsidRDefault="00EB5D5F">
      <w:pPr>
        <w:pStyle w:val="paragraphsub"/>
      </w:pPr>
      <w:r w:rsidRPr="00B25563">
        <w:tab/>
        <w:t>(iii)</w:t>
      </w:r>
      <w:r w:rsidRPr="00B25563">
        <w:tab/>
        <w:t>trade or commerce within a Territory, between a State and a Territory or between 2 Territories; or</w:t>
      </w:r>
    </w:p>
    <w:p w:rsidR="00EB5D5F" w:rsidRPr="00B25563" w:rsidRDefault="00EB5D5F">
      <w:pPr>
        <w:pStyle w:val="paragraphsub"/>
      </w:pPr>
      <w:r w:rsidRPr="00B25563">
        <w:tab/>
        <w:t>(iv)</w:t>
      </w:r>
      <w:r w:rsidRPr="00B25563">
        <w:tab/>
        <w:t>the supply of goods or services to the Commonwealth, to a Territory or to an authority or instrumentality of the Commonwealth or of a Territory; or</w:t>
      </w:r>
    </w:p>
    <w:p w:rsidR="00EB5D5F" w:rsidRPr="00B25563" w:rsidRDefault="00EB5D5F">
      <w:pPr>
        <w:pStyle w:val="paragraphsub"/>
      </w:pPr>
      <w:r w:rsidRPr="00B25563">
        <w:tab/>
        <w:t>(v)</w:t>
      </w:r>
      <w:r w:rsidRPr="00B25563">
        <w:tab/>
        <w:t>the defence of Australia; or</w:t>
      </w:r>
    </w:p>
    <w:p w:rsidR="00EB5D5F" w:rsidRPr="00B25563" w:rsidRDefault="00EB5D5F">
      <w:pPr>
        <w:pStyle w:val="paragraphsub"/>
      </w:pPr>
      <w:r w:rsidRPr="00B25563">
        <w:tab/>
        <w:t>(vi)</w:t>
      </w:r>
      <w:r w:rsidRPr="00B25563">
        <w:tab/>
        <w:t>the operation of lighthouses, lightships, beacons or buoys; or</w:t>
      </w:r>
    </w:p>
    <w:p w:rsidR="00EB5D5F" w:rsidRPr="00B25563" w:rsidRDefault="00EB5D5F" w:rsidP="001E150D">
      <w:pPr>
        <w:pStyle w:val="paragraphsub"/>
        <w:keepNext/>
        <w:keepLines/>
      </w:pPr>
      <w:r w:rsidRPr="00B25563">
        <w:lastRenderedPageBreak/>
        <w:tab/>
        <w:t>(vii)</w:t>
      </w:r>
      <w:r w:rsidRPr="00B25563">
        <w:tab/>
        <w:t>astronomical or meteorological observations; or</w:t>
      </w:r>
    </w:p>
    <w:p w:rsidR="00EB5D5F" w:rsidRPr="00B25563" w:rsidRDefault="00EB5D5F" w:rsidP="001E150D">
      <w:pPr>
        <w:pStyle w:val="paragraphsub"/>
        <w:keepNext/>
        <w:keepLines/>
      </w:pPr>
      <w:r w:rsidRPr="00B25563">
        <w:tab/>
        <w:t>(viii)</w:t>
      </w:r>
      <w:r w:rsidRPr="00B25563">
        <w:tab/>
        <w:t>an activity of a corporation to which paragraph</w:t>
      </w:r>
      <w:r w:rsidR="00B25563">
        <w:t> </w:t>
      </w:r>
      <w:r w:rsidRPr="00B25563">
        <w:t>51(xx) of the Constitution applies; or</w:t>
      </w:r>
    </w:p>
    <w:p w:rsidR="00EB5D5F" w:rsidRPr="00B25563" w:rsidRDefault="00EB5D5F">
      <w:pPr>
        <w:pStyle w:val="paragraphsub"/>
      </w:pPr>
      <w:r w:rsidRPr="00B25563">
        <w:tab/>
        <w:t>(ix)</w:t>
      </w:r>
      <w:r w:rsidRPr="00B25563">
        <w:tab/>
        <w:t>banking, other than State banking; or</w:t>
      </w:r>
    </w:p>
    <w:p w:rsidR="00EB5D5F" w:rsidRPr="00B25563" w:rsidRDefault="00EB5D5F">
      <w:pPr>
        <w:pStyle w:val="paragraphsub"/>
      </w:pPr>
      <w:r w:rsidRPr="00B25563">
        <w:tab/>
        <w:t>(x)</w:t>
      </w:r>
      <w:r w:rsidRPr="00B25563">
        <w:tab/>
        <w:t>insurance, other than State insurance; or</w:t>
      </w:r>
    </w:p>
    <w:p w:rsidR="00EB5D5F" w:rsidRPr="00B25563" w:rsidRDefault="00EB5D5F">
      <w:pPr>
        <w:pStyle w:val="paragraphsub"/>
      </w:pPr>
      <w:r w:rsidRPr="00B25563">
        <w:tab/>
        <w:t>(xi)</w:t>
      </w:r>
      <w:r w:rsidRPr="00B25563">
        <w:tab/>
        <w:t>weighing or measuring; or</w:t>
      </w:r>
    </w:p>
    <w:p w:rsidR="00EB5D5F" w:rsidRPr="00B25563" w:rsidRDefault="00EB5D5F">
      <w:pPr>
        <w:pStyle w:val="paragraph"/>
      </w:pPr>
      <w:r w:rsidRPr="00B25563">
        <w:tab/>
        <w:t>(c)</w:t>
      </w:r>
      <w:r w:rsidRPr="00B25563">
        <w:tab/>
        <w:t>the radio emission referred to in that subsection was likely to interfere with the operation of another device, where that operation was in the course of, or in relation to:</w:t>
      </w:r>
    </w:p>
    <w:p w:rsidR="00EB5D5F" w:rsidRPr="00B25563" w:rsidRDefault="00EB5D5F">
      <w:pPr>
        <w:pStyle w:val="paragraphsub"/>
      </w:pPr>
      <w:r w:rsidRPr="00B25563">
        <w:tab/>
        <w:t>(i)</w:t>
      </w:r>
      <w:r w:rsidRPr="00B25563">
        <w:tab/>
        <w:t xml:space="preserve">trade or commerce between Australia and places outside Australia; or </w:t>
      </w:r>
    </w:p>
    <w:p w:rsidR="00EB5D5F" w:rsidRPr="00B25563" w:rsidRDefault="00EB5D5F">
      <w:pPr>
        <w:pStyle w:val="paragraphsub"/>
      </w:pPr>
      <w:r w:rsidRPr="00B25563">
        <w:tab/>
        <w:t>(ii)</w:t>
      </w:r>
      <w:r w:rsidRPr="00B25563">
        <w:tab/>
        <w:t>trade or commerce among the States; or</w:t>
      </w:r>
    </w:p>
    <w:p w:rsidR="00EB5D5F" w:rsidRPr="00B25563" w:rsidRDefault="00EB5D5F">
      <w:pPr>
        <w:pStyle w:val="paragraphsub"/>
      </w:pPr>
      <w:r w:rsidRPr="00B25563">
        <w:tab/>
        <w:t>(iii)</w:t>
      </w:r>
      <w:r w:rsidRPr="00B25563">
        <w:tab/>
        <w:t>trade or commerce within a Territory, between a State and a Territory or between 2 Territories; or</w:t>
      </w:r>
    </w:p>
    <w:p w:rsidR="00EB5D5F" w:rsidRPr="00B25563" w:rsidRDefault="00EB5D5F">
      <w:pPr>
        <w:pStyle w:val="paragraphsub"/>
      </w:pPr>
      <w:r w:rsidRPr="00B25563">
        <w:tab/>
        <w:t>(iv)</w:t>
      </w:r>
      <w:r w:rsidRPr="00B25563">
        <w:tab/>
        <w:t>the supply of goods or services to the Commonwealth, to a Territory or to an authority or instrumentality of the Commonwealth or of a Territory; or</w:t>
      </w:r>
    </w:p>
    <w:p w:rsidR="00EB5D5F" w:rsidRPr="00B25563" w:rsidRDefault="00EB5D5F">
      <w:pPr>
        <w:pStyle w:val="paragraphsub"/>
      </w:pPr>
      <w:r w:rsidRPr="00B25563">
        <w:tab/>
        <w:t>(v)</w:t>
      </w:r>
      <w:r w:rsidRPr="00B25563">
        <w:tab/>
        <w:t>the defence of Australia; or</w:t>
      </w:r>
    </w:p>
    <w:p w:rsidR="00EB5D5F" w:rsidRPr="00B25563" w:rsidRDefault="00EB5D5F">
      <w:pPr>
        <w:pStyle w:val="paragraphsub"/>
      </w:pPr>
      <w:r w:rsidRPr="00B25563">
        <w:tab/>
        <w:t>(vi)</w:t>
      </w:r>
      <w:r w:rsidRPr="00B25563">
        <w:tab/>
        <w:t>the operation of lighthouses, lightships, beacons or buoys; or</w:t>
      </w:r>
    </w:p>
    <w:p w:rsidR="00EB5D5F" w:rsidRPr="00B25563" w:rsidRDefault="00EB5D5F">
      <w:pPr>
        <w:pStyle w:val="paragraphsub"/>
      </w:pPr>
      <w:r w:rsidRPr="00B25563">
        <w:tab/>
        <w:t>(vii)</w:t>
      </w:r>
      <w:r w:rsidRPr="00B25563">
        <w:tab/>
        <w:t>astronomical or meteorological observations; or</w:t>
      </w:r>
    </w:p>
    <w:p w:rsidR="00EB5D5F" w:rsidRPr="00B25563" w:rsidRDefault="00EB5D5F">
      <w:pPr>
        <w:pStyle w:val="paragraphsub"/>
      </w:pPr>
      <w:r w:rsidRPr="00B25563">
        <w:tab/>
        <w:t>(viii)</w:t>
      </w:r>
      <w:r w:rsidRPr="00B25563">
        <w:tab/>
        <w:t>an activity of a corporation to which paragraph</w:t>
      </w:r>
      <w:r w:rsidR="00B25563">
        <w:t> </w:t>
      </w:r>
      <w:r w:rsidRPr="00B25563">
        <w:t>51(xx) of the Constitution applies; or</w:t>
      </w:r>
    </w:p>
    <w:p w:rsidR="00EB5D5F" w:rsidRPr="00B25563" w:rsidRDefault="00EB5D5F">
      <w:pPr>
        <w:pStyle w:val="paragraphsub"/>
      </w:pPr>
      <w:r w:rsidRPr="00B25563">
        <w:tab/>
        <w:t>(ix)</w:t>
      </w:r>
      <w:r w:rsidRPr="00B25563">
        <w:tab/>
        <w:t>banking, other than State banking; or</w:t>
      </w:r>
    </w:p>
    <w:p w:rsidR="00EB5D5F" w:rsidRPr="00B25563" w:rsidRDefault="00EB5D5F">
      <w:pPr>
        <w:pStyle w:val="paragraphsub"/>
      </w:pPr>
      <w:r w:rsidRPr="00B25563">
        <w:tab/>
        <w:t>(x)</w:t>
      </w:r>
      <w:r w:rsidRPr="00B25563">
        <w:tab/>
        <w:t>insurance, other than State insurance; or</w:t>
      </w:r>
    </w:p>
    <w:p w:rsidR="00EB5D5F" w:rsidRPr="00B25563" w:rsidRDefault="00EB5D5F">
      <w:pPr>
        <w:pStyle w:val="paragraphsub"/>
      </w:pPr>
      <w:r w:rsidRPr="00B25563">
        <w:tab/>
        <w:t>(xi)</w:t>
      </w:r>
      <w:r w:rsidRPr="00B25563">
        <w:tab/>
        <w:t>weighing or measuring; or</w:t>
      </w:r>
    </w:p>
    <w:p w:rsidR="00EB5D5F" w:rsidRPr="00B25563" w:rsidRDefault="00EB5D5F">
      <w:pPr>
        <w:pStyle w:val="paragraph"/>
      </w:pPr>
      <w:r w:rsidRPr="00B25563">
        <w:tab/>
        <w:t>(d)</w:t>
      </w:r>
      <w:r w:rsidRPr="00B25563">
        <w:tab/>
        <w:t>the radio emission referred to in that subsection was likely to interfere with:</w:t>
      </w:r>
    </w:p>
    <w:p w:rsidR="00EB5D5F" w:rsidRPr="00B25563" w:rsidRDefault="00EB5D5F">
      <w:pPr>
        <w:pStyle w:val="paragraphsub"/>
      </w:pPr>
      <w:r w:rsidRPr="00B25563">
        <w:tab/>
        <w:t>(i)</w:t>
      </w:r>
      <w:r w:rsidRPr="00B25563">
        <w:tab/>
        <w:t>radiocommunications; or</w:t>
      </w:r>
    </w:p>
    <w:p w:rsidR="00EB5D5F" w:rsidRPr="00B25563" w:rsidRDefault="00EB5D5F">
      <w:pPr>
        <w:pStyle w:val="paragraphsub"/>
      </w:pPr>
      <w:r w:rsidRPr="00B25563">
        <w:tab/>
        <w:t>(ii)</w:t>
      </w:r>
      <w:r w:rsidRPr="00B25563">
        <w:tab/>
        <w:t xml:space="preserve">broadcasting services (within the meaning of the </w:t>
      </w:r>
      <w:r w:rsidRPr="00B25563">
        <w:rPr>
          <w:i/>
        </w:rPr>
        <w:t>Broadcasting Services Act 1992</w:t>
      </w:r>
      <w:r w:rsidRPr="00B25563">
        <w:t>); or</w:t>
      </w:r>
    </w:p>
    <w:p w:rsidR="00EB5D5F" w:rsidRPr="00B25563" w:rsidRDefault="00EB5D5F">
      <w:pPr>
        <w:pStyle w:val="paragraphsub"/>
      </w:pPr>
      <w:r w:rsidRPr="00B25563">
        <w:tab/>
        <w:t>(iii)</w:t>
      </w:r>
      <w:r w:rsidRPr="00B25563">
        <w:tab/>
        <w:t xml:space="preserve">carriage services (within the meaning of the </w:t>
      </w:r>
      <w:r w:rsidRPr="00B25563">
        <w:rPr>
          <w:i/>
        </w:rPr>
        <w:t>Telecommunications Act 1997</w:t>
      </w:r>
      <w:r w:rsidRPr="00B25563">
        <w:t>); or</w:t>
      </w:r>
    </w:p>
    <w:p w:rsidR="00EB5D5F" w:rsidRPr="00B25563" w:rsidRDefault="00EB5D5F">
      <w:pPr>
        <w:pStyle w:val="paragraphsub"/>
      </w:pPr>
      <w:r w:rsidRPr="00B25563">
        <w:tab/>
        <w:t>(iv)</w:t>
      </w:r>
      <w:r w:rsidRPr="00B25563">
        <w:tab/>
        <w:t>any other postal, telegraphic, telephonic or other like service.</w:t>
      </w:r>
    </w:p>
    <w:p w:rsidR="00D427EF" w:rsidRPr="00B25563" w:rsidRDefault="00EB5D5F" w:rsidP="001E150D">
      <w:pPr>
        <w:pStyle w:val="subsection"/>
        <w:keepNext/>
        <w:keepLines/>
      </w:pPr>
      <w:r w:rsidRPr="00B25563">
        <w:lastRenderedPageBreak/>
        <w:tab/>
        <w:t>(3)</w:t>
      </w:r>
      <w:r w:rsidRPr="00B25563">
        <w:tab/>
        <w:t>The following diagram shows how this Part (other than Division</w:t>
      </w:r>
      <w:r w:rsidR="00B25563">
        <w:t> </w:t>
      </w:r>
      <w:r w:rsidRPr="00B25563">
        <w:t xml:space="preserve">8) applies to radio emissions. </w:t>
      </w:r>
    </w:p>
    <w:p w:rsidR="00D427EF" w:rsidRPr="00B25563" w:rsidRDefault="009E1BC7" w:rsidP="008A4053">
      <w:pPr>
        <w:pStyle w:val="subsection"/>
      </w:pPr>
      <w:r w:rsidRPr="00B25563">
        <w:pict>
          <v:shape id="_x0000_i1027" type="#_x0000_t75" style="width:355.5pt;height:321pt">
            <v:imagedata r:id="rId26" o:title=""/>
          </v:shape>
        </w:pict>
      </w:r>
    </w:p>
    <w:p w:rsidR="002A0018" w:rsidRPr="00B25563" w:rsidRDefault="002A0018" w:rsidP="00D427EF">
      <w:pPr>
        <w:pStyle w:val="notetext"/>
        <w:keepNext/>
      </w:pPr>
      <w:r w:rsidRPr="00B25563">
        <w:t>Note:</w:t>
      </w:r>
      <w:r w:rsidRPr="00B25563">
        <w:tab/>
        <w:t>Chapter</w:t>
      </w:r>
      <w:r w:rsidR="00B25563">
        <w:t> </w:t>
      </w:r>
      <w:r w:rsidRPr="00B25563">
        <w:t>3 imposes additional requirements on operation of radiocommunications devices.</w:t>
      </w:r>
    </w:p>
    <w:p w:rsidR="00EB5D5F" w:rsidRPr="00B25563" w:rsidRDefault="00EB5D5F" w:rsidP="008A11E4">
      <w:pPr>
        <w:pStyle w:val="ActHead5"/>
      </w:pPr>
      <w:bookmarkStart w:id="346" w:name="_Toc466374806"/>
      <w:r w:rsidRPr="00B25563">
        <w:rPr>
          <w:rStyle w:val="CharSectno"/>
        </w:rPr>
        <w:t>158</w:t>
      </w:r>
      <w:r w:rsidRPr="00B25563">
        <w:t xml:space="preserve">  Possession of non</w:t>
      </w:r>
      <w:r w:rsidR="00B25563">
        <w:noBreakHyphen/>
      </w:r>
      <w:r w:rsidRPr="00B25563">
        <w:t>standard devices</w:t>
      </w:r>
      <w:bookmarkEnd w:id="346"/>
    </w:p>
    <w:p w:rsidR="00EB5D5F" w:rsidRPr="00B25563" w:rsidRDefault="00EB5D5F" w:rsidP="008A4053">
      <w:pPr>
        <w:pStyle w:val="subsection"/>
      </w:pPr>
      <w:r w:rsidRPr="00B25563">
        <w:tab/>
        <w:t>(1)</w:t>
      </w:r>
      <w:r w:rsidRPr="00B25563">
        <w:tab/>
        <w:t>Subject to Divisions</w:t>
      </w:r>
      <w:r w:rsidR="00B25563">
        <w:t> </w:t>
      </w:r>
      <w:r w:rsidRPr="00B25563">
        <w:t>4 and 5, a person must not have in his or her possession for the purpose of operation a device that the person knows is a non</w:t>
      </w:r>
      <w:r w:rsidR="00B25563">
        <w:noBreakHyphen/>
      </w:r>
      <w:r w:rsidRPr="00B25563">
        <w:t>standard device.</w:t>
      </w:r>
    </w:p>
    <w:p w:rsidR="00EB5D5F" w:rsidRPr="00B25563" w:rsidRDefault="00EB5D5F">
      <w:pPr>
        <w:pStyle w:val="Penalty"/>
      </w:pPr>
      <w:r w:rsidRPr="00B25563">
        <w:t>Penalty:</w:t>
      </w:r>
      <w:r w:rsidRPr="00B25563">
        <w:tab/>
      </w:r>
    </w:p>
    <w:p w:rsidR="00EB5D5F" w:rsidRPr="00B25563" w:rsidRDefault="00EB5D5F">
      <w:pPr>
        <w:pStyle w:val="paragraph"/>
      </w:pPr>
      <w:r w:rsidRPr="00B25563">
        <w:lastRenderedPageBreak/>
        <w:tab/>
        <w:t>(a)</w:t>
      </w:r>
      <w:r w:rsidRPr="00B25563">
        <w:tab/>
        <w:t>if the offender is an individual—120 penalty units; or</w:t>
      </w:r>
    </w:p>
    <w:p w:rsidR="00EB5D5F" w:rsidRPr="00B25563" w:rsidRDefault="00EB5D5F">
      <w:pPr>
        <w:pStyle w:val="paragraph"/>
      </w:pPr>
      <w:r w:rsidRPr="00B25563">
        <w:tab/>
        <w:t>(b)</w:t>
      </w:r>
      <w:r w:rsidRPr="00B25563">
        <w:tab/>
        <w:t>otherwise—1,500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If the device referred to in </w:t>
      </w:r>
      <w:r w:rsidR="00B25563">
        <w:t>subsection (</w:t>
      </w:r>
      <w:r w:rsidRPr="00B25563">
        <w:t>1) is a non</w:t>
      </w:r>
      <w:r w:rsidR="00B25563">
        <w:noBreakHyphen/>
      </w:r>
      <w:r w:rsidRPr="00B25563">
        <w:t>standard device solely because of non</w:t>
      </w:r>
      <w:r w:rsidR="00B25563">
        <w:noBreakHyphen/>
      </w:r>
      <w:r w:rsidRPr="00B25563">
        <w:t xml:space="preserve">compliance with an EMC standard, </w:t>
      </w:r>
      <w:r w:rsidR="00B25563">
        <w:t>subsection (</w:t>
      </w:r>
      <w:r w:rsidRPr="00B25563">
        <w:t>1) does not apply to the possession of the device unless:</w:t>
      </w:r>
    </w:p>
    <w:p w:rsidR="00EB5D5F" w:rsidRPr="00B25563" w:rsidRDefault="00EB5D5F">
      <w:pPr>
        <w:pStyle w:val="paragraph"/>
      </w:pPr>
      <w:r w:rsidRPr="00B25563">
        <w:tab/>
        <w:t>(a)</w:t>
      </w:r>
      <w:r w:rsidRPr="00B25563">
        <w:tab/>
        <w:t>the person referred to in that subsection is a corporation to which paragraph</w:t>
      </w:r>
      <w:r w:rsidR="00B25563">
        <w:t> </w:t>
      </w:r>
      <w:r w:rsidRPr="00B25563">
        <w:t>51(xx) of the Constitution applies; or</w:t>
      </w:r>
    </w:p>
    <w:p w:rsidR="00EB5D5F" w:rsidRPr="00B25563" w:rsidRDefault="00EB5D5F">
      <w:pPr>
        <w:pStyle w:val="paragraph"/>
      </w:pPr>
      <w:r w:rsidRPr="00B25563">
        <w:tab/>
        <w:t>(b)</w:t>
      </w:r>
      <w:r w:rsidRPr="00B25563">
        <w:tab/>
        <w:t>the operation referred to in that subsection is in the course of, or in relation to:</w:t>
      </w:r>
    </w:p>
    <w:p w:rsidR="00EB5D5F" w:rsidRPr="00B25563" w:rsidRDefault="00EB5D5F">
      <w:pPr>
        <w:pStyle w:val="paragraphsub"/>
      </w:pPr>
      <w:r w:rsidRPr="00B25563">
        <w:tab/>
        <w:t>(i)</w:t>
      </w:r>
      <w:r w:rsidRPr="00B25563">
        <w:tab/>
        <w:t xml:space="preserve">trade or commerce between Australia and places outside Australia; or </w:t>
      </w:r>
    </w:p>
    <w:p w:rsidR="00EB5D5F" w:rsidRPr="00B25563" w:rsidRDefault="00EB5D5F">
      <w:pPr>
        <w:pStyle w:val="paragraphsub"/>
      </w:pPr>
      <w:r w:rsidRPr="00B25563">
        <w:tab/>
        <w:t>(ii)</w:t>
      </w:r>
      <w:r w:rsidRPr="00B25563">
        <w:tab/>
        <w:t>trade or commerce among the States; or</w:t>
      </w:r>
    </w:p>
    <w:p w:rsidR="00EB5D5F" w:rsidRPr="00B25563" w:rsidRDefault="00EB5D5F">
      <w:pPr>
        <w:pStyle w:val="paragraphsub"/>
      </w:pPr>
      <w:r w:rsidRPr="00B25563">
        <w:tab/>
        <w:t>(iii)</w:t>
      </w:r>
      <w:r w:rsidRPr="00B25563">
        <w:tab/>
        <w:t>trade or commerce within a Territory, between a State and a Territory or between 2 Territories; or</w:t>
      </w:r>
    </w:p>
    <w:p w:rsidR="00EB5D5F" w:rsidRPr="00B25563" w:rsidRDefault="00EB5D5F">
      <w:pPr>
        <w:pStyle w:val="paragraphsub"/>
      </w:pPr>
      <w:r w:rsidRPr="00B25563">
        <w:tab/>
        <w:t>(iv)</w:t>
      </w:r>
      <w:r w:rsidRPr="00B25563">
        <w:tab/>
        <w:t>the supply of goods or services to the Commonwealth, to a Territory or to an authority or instrumentality of the Commonwealth or of a Territory; or</w:t>
      </w:r>
    </w:p>
    <w:p w:rsidR="00EB5D5F" w:rsidRPr="00B25563" w:rsidRDefault="00EB5D5F">
      <w:pPr>
        <w:pStyle w:val="paragraphsub"/>
      </w:pPr>
      <w:r w:rsidRPr="00B25563">
        <w:tab/>
        <w:t>(v)</w:t>
      </w:r>
      <w:r w:rsidRPr="00B25563">
        <w:tab/>
        <w:t>the defence of Australia; or</w:t>
      </w:r>
    </w:p>
    <w:p w:rsidR="00EB5D5F" w:rsidRPr="00B25563" w:rsidRDefault="00EB5D5F">
      <w:pPr>
        <w:pStyle w:val="paragraphsub"/>
      </w:pPr>
      <w:r w:rsidRPr="00B25563">
        <w:tab/>
        <w:t>(vi)</w:t>
      </w:r>
      <w:r w:rsidRPr="00B25563">
        <w:tab/>
        <w:t>the operation of lighthouses, lightships, beacons or buoys; or</w:t>
      </w:r>
    </w:p>
    <w:p w:rsidR="00EB5D5F" w:rsidRPr="00B25563" w:rsidRDefault="00EB5D5F">
      <w:pPr>
        <w:pStyle w:val="paragraphsub"/>
      </w:pPr>
      <w:r w:rsidRPr="00B25563">
        <w:tab/>
        <w:t>(vii)</w:t>
      </w:r>
      <w:r w:rsidRPr="00B25563">
        <w:tab/>
        <w:t>astronomical or meteorological observations; or</w:t>
      </w:r>
    </w:p>
    <w:p w:rsidR="00EB5D5F" w:rsidRPr="00B25563" w:rsidRDefault="00EB5D5F">
      <w:pPr>
        <w:pStyle w:val="paragraphsub"/>
      </w:pPr>
      <w:r w:rsidRPr="00B25563">
        <w:tab/>
        <w:t>(viii)</w:t>
      </w:r>
      <w:r w:rsidRPr="00B25563">
        <w:tab/>
        <w:t>an activity of a corporation to which paragraph</w:t>
      </w:r>
      <w:r w:rsidR="00B25563">
        <w:t> </w:t>
      </w:r>
      <w:r w:rsidRPr="00B25563">
        <w:t>51(xx) of the Constitution applies; or</w:t>
      </w:r>
    </w:p>
    <w:p w:rsidR="00EB5D5F" w:rsidRPr="00B25563" w:rsidRDefault="00EB5D5F">
      <w:pPr>
        <w:pStyle w:val="paragraphsub"/>
      </w:pPr>
      <w:r w:rsidRPr="00B25563">
        <w:tab/>
        <w:t>(ix)</w:t>
      </w:r>
      <w:r w:rsidRPr="00B25563">
        <w:tab/>
        <w:t>banking, other than State banking; or</w:t>
      </w:r>
    </w:p>
    <w:p w:rsidR="00EB5D5F" w:rsidRPr="00B25563" w:rsidRDefault="00EB5D5F">
      <w:pPr>
        <w:pStyle w:val="paragraphsub"/>
      </w:pPr>
      <w:r w:rsidRPr="00B25563">
        <w:tab/>
        <w:t>(x)</w:t>
      </w:r>
      <w:r w:rsidRPr="00B25563">
        <w:tab/>
        <w:t>insurance, other than State insurance; or</w:t>
      </w:r>
    </w:p>
    <w:p w:rsidR="00EB5D5F" w:rsidRPr="00B25563" w:rsidRDefault="00EB5D5F">
      <w:pPr>
        <w:pStyle w:val="paragraphsub"/>
      </w:pPr>
      <w:r w:rsidRPr="00B25563">
        <w:tab/>
        <w:t>(xi)</w:t>
      </w:r>
      <w:r w:rsidRPr="00B25563">
        <w:tab/>
        <w:t>weighing or measuring; or</w:t>
      </w:r>
    </w:p>
    <w:p w:rsidR="00EB5D5F" w:rsidRPr="00B25563" w:rsidRDefault="00EB5D5F">
      <w:pPr>
        <w:pStyle w:val="paragraph"/>
      </w:pPr>
      <w:r w:rsidRPr="00B25563">
        <w:tab/>
        <w:t>(c)</w:t>
      </w:r>
      <w:r w:rsidRPr="00B25563">
        <w:tab/>
        <w:t xml:space="preserve">the operation referred to in that subsection was likely to interfere with the operation of another device, where the </w:t>
      </w:r>
      <w:r w:rsidRPr="00B25563">
        <w:lastRenderedPageBreak/>
        <w:t>operation of that other device was in the course of, or in relation to:</w:t>
      </w:r>
    </w:p>
    <w:p w:rsidR="00EB5D5F" w:rsidRPr="00B25563" w:rsidRDefault="00EB5D5F">
      <w:pPr>
        <w:pStyle w:val="paragraphsub"/>
      </w:pPr>
      <w:r w:rsidRPr="00B25563">
        <w:tab/>
        <w:t>(i)</w:t>
      </w:r>
      <w:r w:rsidRPr="00B25563">
        <w:tab/>
        <w:t xml:space="preserve">trade or commerce between Australia and places outside Australia; or </w:t>
      </w:r>
    </w:p>
    <w:p w:rsidR="00EB5D5F" w:rsidRPr="00B25563" w:rsidRDefault="00EB5D5F" w:rsidP="001E150D">
      <w:pPr>
        <w:pStyle w:val="paragraphsub"/>
        <w:keepNext/>
        <w:keepLines/>
      </w:pPr>
      <w:r w:rsidRPr="00B25563">
        <w:tab/>
        <w:t>(ii)</w:t>
      </w:r>
      <w:r w:rsidRPr="00B25563">
        <w:tab/>
        <w:t>trade or commerce among the States; or</w:t>
      </w:r>
    </w:p>
    <w:p w:rsidR="00EB5D5F" w:rsidRPr="00B25563" w:rsidRDefault="00EB5D5F" w:rsidP="001E150D">
      <w:pPr>
        <w:pStyle w:val="paragraphsub"/>
        <w:keepNext/>
        <w:keepLines/>
      </w:pPr>
      <w:r w:rsidRPr="00B25563">
        <w:tab/>
        <w:t>(iii)</w:t>
      </w:r>
      <w:r w:rsidRPr="00B25563">
        <w:tab/>
        <w:t>trade or commerce within a Territory, between a State and a Territory or between 2 Territories; or</w:t>
      </w:r>
    </w:p>
    <w:p w:rsidR="00EB5D5F" w:rsidRPr="00B25563" w:rsidRDefault="00EB5D5F">
      <w:pPr>
        <w:pStyle w:val="paragraphsub"/>
      </w:pPr>
      <w:r w:rsidRPr="00B25563">
        <w:tab/>
        <w:t>(iv)</w:t>
      </w:r>
      <w:r w:rsidRPr="00B25563">
        <w:tab/>
        <w:t>the supply of goods or services to the Commonwealth, to a Territory or to an authority or instrumentality of the Commonwealth or of a Territory; or</w:t>
      </w:r>
    </w:p>
    <w:p w:rsidR="00EB5D5F" w:rsidRPr="00B25563" w:rsidRDefault="00EB5D5F">
      <w:pPr>
        <w:pStyle w:val="paragraphsub"/>
      </w:pPr>
      <w:r w:rsidRPr="00B25563">
        <w:tab/>
        <w:t>(v)</w:t>
      </w:r>
      <w:r w:rsidRPr="00B25563">
        <w:tab/>
        <w:t>the defence of Australia; or</w:t>
      </w:r>
    </w:p>
    <w:p w:rsidR="00EB5D5F" w:rsidRPr="00B25563" w:rsidRDefault="00EB5D5F">
      <w:pPr>
        <w:pStyle w:val="paragraphsub"/>
      </w:pPr>
      <w:r w:rsidRPr="00B25563">
        <w:tab/>
        <w:t>(vi)</w:t>
      </w:r>
      <w:r w:rsidRPr="00B25563">
        <w:tab/>
        <w:t>the operation of lighthouses, lightships, beacons or buoys; or</w:t>
      </w:r>
    </w:p>
    <w:p w:rsidR="00EB5D5F" w:rsidRPr="00B25563" w:rsidRDefault="00EB5D5F">
      <w:pPr>
        <w:pStyle w:val="paragraphsub"/>
      </w:pPr>
      <w:r w:rsidRPr="00B25563">
        <w:tab/>
        <w:t>(vii)</w:t>
      </w:r>
      <w:r w:rsidRPr="00B25563">
        <w:tab/>
        <w:t>astronomical or meteorological observations; or</w:t>
      </w:r>
    </w:p>
    <w:p w:rsidR="00EB5D5F" w:rsidRPr="00B25563" w:rsidRDefault="00EB5D5F">
      <w:pPr>
        <w:pStyle w:val="paragraphsub"/>
      </w:pPr>
      <w:r w:rsidRPr="00B25563">
        <w:tab/>
        <w:t>(viii)</w:t>
      </w:r>
      <w:r w:rsidRPr="00B25563">
        <w:tab/>
        <w:t>an activity of a corporation to which paragraph</w:t>
      </w:r>
      <w:r w:rsidR="00B25563">
        <w:t> </w:t>
      </w:r>
      <w:r w:rsidRPr="00B25563">
        <w:t>51(xx) of the Constitution applies; or</w:t>
      </w:r>
    </w:p>
    <w:p w:rsidR="00EB5D5F" w:rsidRPr="00B25563" w:rsidRDefault="00EB5D5F">
      <w:pPr>
        <w:pStyle w:val="paragraphsub"/>
      </w:pPr>
      <w:r w:rsidRPr="00B25563">
        <w:tab/>
        <w:t>(ix)</w:t>
      </w:r>
      <w:r w:rsidRPr="00B25563">
        <w:tab/>
        <w:t>banking, other than State banking; or</w:t>
      </w:r>
    </w:p>
    <w:p w:rsidR="00EB5D5F" w:rsidRPr="00B25563" w:rsidRDefault="00EB5D5F">
      <w:pPr>
        <w:pStyle w:val="paragraphsub"/>
      </w:pPr>
      <w:r w:rsidRPr="00B25563">
        <w:tab/>
        <w:t>(x)</w:t>
      </w:r>
      <w:r w:rsidRPr="00B25563">
        <w:tab/>
        <w:t>insurance, other than State insurance; or</w:t>
      </w:r>
    </w:p>
    <w:p w:rsidR="00EB5D5F" w:rsidRPr="00B25563" w:rsidRDefault="00EB5D5F">
      <w:pPr>
        <w:pStyle w:val="paragraphsub"/>
      </w:pPr>
      <w:r w:rsidRPr="00B25563">
        <w:tab/>
        <w:t>(xi)</w:t>
      </w:r>
      <w:r w:rsidRPr="00B25563">
        <w:tab/>
        <w:t>weighing or measuring; or</w:t>
      </w:r>
    </w:p>
    <w:p w:rsidR="00EB5D5F" w:rsidRPr="00B25563" w:rsidRDefault="00EB5D5F">
      <w:pPr>
        <w:pStyle w:val="paragraph"/>
      </w:pPr>
      <w:r w:rsidRPr="00B25563">
        <w:tab/>
        <w:t>(d)</w:t>
      </w:r>
      <w:r w:rsidRPr="00B25563">
        <w:tab/>
        <w:t>the operation referred to in that subsection was likely to interfere with:</w:t>
      </w:r>
    </w:p>
    <w:p w:rsidR="00EB5D5F" w:rsidRPr="00B25563" w:rsidRDefault="00EB5D5F">
      <w:pPr>
        <w:pStyle w:val="paragraphsub"/>
      </w:pPr>
      <w:r w:rsidRPr="00B25563">
        <w:tab/>
        <w:t>(i)</w:t>
      </w:r>
      <w:r w:rsidRPr="00B25563">
        <w:tab/>
        <w:t>radiocommunications; or</w:t>
      </w:r>
    </w:p>
    <w:p w:rsidR="00EB5D5F" w:rsidRPr="00B25563" w:rsidRDefault="00EB5D5F">
      <w:pPr>
        <w:pStyle w:val="paragraphsub"/>
      </w:pPr>
      <w:r w:rsidRPr="00B25563">
        <w:tab/>
        <w:t>(ii)</w:t>
      </w:r>
      <w:r w:rsidRPr="00B25563">
        <w:tab/>
        <w:t xml:space="preserve">broadcasting services (within the meaning of the </w:t>
      </w:r>
      <w:r w:rsidRPr="00B25563">
        <w:rPr>
          <w:i/>
        </w:rPr>
        <w:t>Broadcasting Services Act 1992</w:t>
      </w:r>
      <w:r w:rsidRPr="00B25563">
        <w:t>); or</w:t>
      </w:r>
    </w:p>
    <w:p w:rsidR="00EB5D5F" w:rsidRPr="00B25563" w:rsidRDefault="00EB5D5F">
      <w:pPr>
        <w:pStyle w:val="paragraphsub"/>
      </w:pPr>
      <w:r w:rsidRPr="00B25563">
        <w:tab/>
        <w:t>(iii)</w:t>
      </w:r>
      <w:r w:rsidRPr="00B25563">
        <w:tab/>
        <w:t xml:space="preserve">carriage services (within the meaning of the </w:t>
      </w:r>
      <w:r w:rsidRPr="00B25563">
        <w:rPr>
          <w:i/>
        </w:rPr>
        <w:t>Telecommunications Act 1997</w:t>
      </w:r>
      <w:r w:rsidRPr="00B25563">
        <w:t>); or</w:t>
      </w:r>
    </w:p>
    <w:p w:rsidR="00EB5D5F" w:rsidRPr="00B25563" w:rsidRDefault="00EB5D5F">
      <w:pPr>
        <w:pStyle w:val="paragraphsub"/>
      </w:pPr>
      <w:r w:rsidRPr="00B25563">
        <w:tab/>
        <w:t>(iv)</w:t>
      </w:r>
      <w:r w:rsidRPr="00B25563">
        <w:tab/>
        <w:t>any other postal, telegraphic, telephonic or other like service.</w:t>
      </w:r>
    </w:p>
    <w:p w:rsidR="00EB5D5F" w:rsidRPr="00B25563" w:rsidRDefault="00EB5D5F" w:rsidP="001E150D">
      <w:pPr>
        <w:pStyle w:val="subsection"/>
        <w:keepNext/>
        <w:keepLines/>
      </w:pPr>
      <w:r w:rsidRPr="00B25563">
        <w:lastRenderedPageBreak/>
        <w:tab/>
        <w:t>(3)</w:t>
      </w:r>
      <w:r w:rsidRPr="00B25563">
        <w:tab/>
        <w:t>The following diagram shows how this Part (other than Division</w:t>
      </w:r>
      <w:r w:rsidR="00B25563">
        <w:t> </w:t>
      </w:r>
      <w:r w:rsidRPr="00B25563">
        <w:t>8) applies to possession of devices.</w:t>
      </w:r>
    </w:p>
    <w:p w:rsidR="003F04DB" w:rsidRPr="00B25563" w:rsidRDefault="009E1BC7" w:rsidP="008A4053">
      <w:pPr>
        <w:pStyle w:val="subsection"/>
      </w:pPr>
      <w:r w:rsidRPr="00B25563">
        <w:lastRenderedPageBreak/>
        <w:pict>
          <v:shape id="_x0000_i1028" type="#_x0000_t75" style="width:355.5pt;height:480pt">
            <v:imagedata r:id="rId27" o:title=""/>
          </v:shape>
        </w:pict>
      </w:r>
    </w:p>
    <w:p w:rsidR="00EB5D5F" w:rsidRPr="00B25563" w:rsidRDefault="00EB5D5F" w:rsidP="003F04DB">
      <w:pPr>
        <w:pStyle w:val="notetext"/>
      </w:pPr>
      <w:r w:rsidRPr="00B25563">
        <w:lastRenderedPageBreak/>
        <w:t>Note:</w:t>
      </w:r>
      <w:r w:rsidR="00125571" w:rsidRPr="00B25563">
        <w:tab/>
      </w:r>
      <w:r w:rsidRPr="00B25563">
        <w:t>Chapter</w:t>
      </w:r>
      <w:r w:rsidR="00B25563">
        <w:t> </w:t>
      </w:r>
      <w:r w:rsidRPr="00B25563">
        <w:t>3 imposes additional requirements on possession of radiocommunications devices.</w:t>
      </w:r>
    </w:p>
    <w:p w:rsidR="00EB5D5F" w:rsidRPr="00B25563" w:rsidRDefault="00EB5D5F" w:rsidP="008A11E4">
      <w:pPr>
        <w:pStyle w:val="ActHead5"/>
      </w:pPr>
      <w:bookmarkStart w:id="347" w:name="_Toc466374807"/>
      <w:r w:rsidRPr="00B25563">
        <w:rPr>
          <w:rStyle w:val="CharSectno"/>
        </w:rPr>
        <w:t>159</w:t>
      </w:r>
      <w:r w:rsidRPr="00B25563">
        <w:t xml:space="preserve">  Additional provisions about possession of devices</w:t>
      </w:r>
      <w:bookmarkEnd w:id="347"/>
    </w:p>
    <w:p w:rsidR="00EB5D5F" w:rsidRPr="00B25563" w:rsidRDefault="00EB5D5F" w:rsidP="008A4053">
      <w:pPr>
        <w:pStyle w:val="subsection"/>
      </w:pPr>
      <w:r w:rsidRPr="00B25563">
        <w:tab/>
        <w:t>(1)</w:t>
      </w:r>
      <w:r w:rsidRPr="00B25563">
        <w:tab/>
        <w:t>Without limiting section</w:t>
      </w:r>
      <w:r w:rsidR="00B25563">
        <w:t> </w:t>
      </w:r>
      <w:r w:rsidRPr="00B25563">
        <w:t>158, a person is taken, for the purposes of that section, to have a device in his or her possession for the purpose of operation if it is in his or her possession, otherwise than for the purpose of supply to another person, and can be operated by merely doing one or more of the following:</w:t>
      </w:r>
    </w:p>
    <w:p w:rsidR="00EB5D5F" w:rsidRPr="00B25563" w:rsidRDefault="00EB5D5F">
      <w:pPr>
        <w:pStyle w:val="paragraph"/>
      </w:pPr>
      <w:r w:rsidRPr="00B25563">
        <w:tab/>
        <w:t>(a)</w:t>
      </w:r>
      <w:r w:rsidRPr="00B25563">
        <w:tab/>
        <w:t>connecting the device to an electric power supply by means of an electric plug or other electric connection;</w:t>
      </w:r>
    </w:p>
    <w:p w:rsidR="00EB5D5F" w:rsidRPr="00B25563" w:rsidRDefault="00EB5D5F">
      <w:pPr>
        <w:pStyle w:val="paragraph"/>
      </w:pPr>
      <w:r w:rsidRPr="00B25563">
        <w:tab/>
        <w:t>(b)</w:t>
      </w:r>
      <w:r w:rsidRPr="00B25563">
        <w:tab/>
        <w:t>connecting a microphone to the device by inserting a microphone plug into the device;</w:t>
      </w:r>
    </w:p>
    <w:p w:rsidR="00EB5D5F" w:rsidRPr="00B25563" w:rsidRDefault="00EB5D5F">
      <w:pPr>
        <w:pStyle w:val="paragraph"/>
      </w:pPr>
      <w:r w:rsidRPr="00B25563">
        <w:tab/>
        <w:t>(c)</w:t>
      </w:r>
      <w:r w:rsidRPr="00B25563">
        <w:tab/>
        <w:t>switching on the device;</w:t>
      </w:r>
    </w:p>
    <w:p w:rsidR="00EB5D5F" w:rsidRPr="00B25563" w:rsidRDefault="00EB5D5F">
      <w:pPr>
        <w:pStyle w:val="paragraph"/>
      </w:pPr>
      <w:r w:rsidRPr="00B25563">
        <w:tab/>
        <w:t>(d)</w:t>
      </w:r>
      <w:r w:rsidRPr="00B25563">
        <w:tab/>
        <w:t>switching on any other equipment relevant to the device’s operation;</w:t>
      </w:r>
    </w:p>
    <w:p w:rsidR="00EB5D5F" w:rsidRPr="00B25563" w:rsidRDefault="00EB5D5F">
      <w:pPr>
        <w:pStyle w:val="paragraph"/>
      </w:pPr>
      <w:r w:rsidRPr="00B25563">
        <w:tab/>
        <w:t>(e)</w:t>
      </w:r>
      <w:r w:rsidRPr="00B25563">
        <w:tab/>
        <w:t>adjusting settings by manipulating the device’s external switches, dials or other controls;</w:t>
      </w:r>
    </w:p>
    <w:p w:rsidR="00EB5D5F" w:rsidRPr="00B25563" w:rsidRDefault="00EB5D5F">
      <w:pPr>
        <w:pStyle w:val="paragraph"/>
      </w:pPr>
      <w:r w:rsidRPr="00B25563">
        <w:tab/>
        <w:t>(f)</w:t>
      </w:r>
      <w:r w:rsidRPr="00B25563">
        <w:tab/>
        <w:t>connecting the device to an antenna.</w:t>
      </w:r>
    </w:p>
    <w:p w:rsidR="00EB5D5F" w:rsidRPr="00B25563" w:rsidRDefault="00EB5D5F" w:rsidP="008A4053">
      <w:pPr>
        <w:pStyle w:val="subsection"/>
      </w:pPr>
      <w:r w:rsidRPr="00B25563">
        <w:tab/>
        <w:t>(2)</w:t>
      </w:r>
      <w:r w:rsidRPr="00B25563">
        <w:tab/>
      </w:r>
      <w:r w:rsidR="00B25563">
        <w:t>Subsection (</w:t>
      </w:r>
      <w:r w:rsidRPr="00B25563">
        <w:t>1) only applies in the absence of any evidence to the contrary.</w:t>
      </w:r>
    </w:p>
    <w:p w:rsidR="00EB5D5F" w:rsidRPr="00B25563" w:rsidRDefault="00EB5D5F" w:rsidP="008A4053">
      <w:pPr>
        <w:pStyle w:val="subsection"/>
      </w:pPr>
      <w:r w:rsidRPr="00B25563">
        <w:tab/>
        <w:t>(3)</w:t>
      </w:r>
      <w:r w:rsidRPr="00B25563">
        <w:tab/>
        <w:t>A reference in this section to a person having a device in his or her possession includes a reference to the person having it under control in any place whatever, whether for the use or benefit of that person or another person, and although another person has the actual possession or custody of it.</w:t>
      </w:r>
    </w:p>
    <w:p w:rsidR="00EB5D5F" w:rsidRPr="00B25563" w:rsidRDefault="00EB5D5F" w:rsidP="008A11E4">
      <w:pPr>
        <w:pStyle w:val="ActHead5"/>
      </w:pPr>
      <w:bookmarkStart w:id="348" w:name="_Toc466374808"/>
      <w:r w:rsidRPr="00B25563">
        <w:rPr>
          <w:rStyle w:val="CharSectno"/>
        </w:rPr>
        <w:t>160</w:t>
      </w:r>
      <w:r w:rsidRPr="00B25563">
        <w:t xml:space="preserve">  Supply of non</w:t>
      </w:r>
      <w:r w:rsidR="00B25563">
        <w:noBreakHyphen/>
      </w:r>
      <w:r w:rsidRPr="00B25563">
        <w:t>standard devices</w:t>
      </w:r>
      <w:bookmarkEnd w:id="348"/>
    </w:p>
    <w:p w:rsidR="00EB5D5F" w:rsidRPr="00B25563" w:rsidRDefault="00EB5D5F" w:rsidP="008A4053">
      <w:pPr>
        <w:pStyle w:val="subsection"/>
      </w:pPr>
      <w:r w:rsidRPr="00B25563">
        <w:tab/>
        <w:t>(1)</w:t>
      </w:r>
      <w:r w:rsidRPr="00B25563">
        <w:tab/>
        <w:t>Subject to Division</w:t>
      </w:r>
      <w:r w:rsidR="00B25563">
        <w:t> </w:t>
      </w:r>
      <w:r w:rsidRPr="00B25563">
        <w:t>5, a person must not supply a device that the person knows is a non</w:t>
      </w:r>
      <w:r w:rsidR="00B25563">
        <w:noBreakHyphen/>
      </w:r>
      <w:r w:rsidRPr="00B25563">
        <w:t>standard device.</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individual—120 penalty units; or</w:t>
      </w:r>
    </w:p>
    <w:p w:rsidR="00EB5D5F" w:rsidRPr="00B25563" w:rsidRDefault="00EB5D5F">
      <w:pPr>
        <w:pStyle w:val="paragraph"/>
      </w:pPr>
      <w:r w:rsidRPr="00B25563">
        <w:tab/>
        <w:t>(b)</w:t>
      </w:r>
      <w:r w:rsidRPr="00B25563">
        <w:tab/>
        <w:t>otherwise—1,500 penalty units.</w:t>
      </w:r>
    </w:p>
    <w:p w:rsidR="00EB5D5F" w:rsidRPr="00B25563" w:rsidRDefault="00EB5D5F" w:rsidP="008A4053">
      <w:pPr>
        <w:pStyle w:val="subsection"/>
      </w:pPr>
      <w:r w:rsidRPr="00B25563">
        <w:lastRenderedPageBreak/>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If the device referred to in </w:t>
      </w:r>
      <w:r w:rsidR="00B25563">
        <w:t>subsection (</w:t>
      </w:r>
      <w:r w:rsidRPr="00B25563">
        <w:t>1) is a non</w:t>
      </w:r>
      <w:r w:rsidR="00B25563">
        <w:noBreakHyphen/>
      </w:r>
      <w:r w:rsidRPr="00B25563">
        <w:t>standard device solely because of non</w:t>
      </w:r>
      <w:r w:rsidR="00B25563">
        <w:noBreakHyphen/>
      </w:r>
      <w:r w:rsidRPr="00B25563">
        <w:t xml:space="preserve">compliance with an EMC standard, </w:t>
      </w:r>
      <w:r w:rsidR="00B25563">
        <w:t>subsection (</w:t>
      </w:r>
      <w:r w:rsidRPr="00B25563">
        <w:t>1) does not apply to the supply of the device unless:</w:t>
      </w:r>
    </w:p>
    <w:p w:rsidR="00EB5D5F" w:rsidRPr="00B25563" w:rsidRDefault="00EB5D5F">
      <w:pPr>
        <w:pStyle w:val="paragraph"/>
      </w:pPr>
      <w:r w:rsidRPr="00B25563">
        <w:tab/>
        <w:t>(a)</w:t>
      </w:r>
      <w:r w:rsidRPr="00B25563">
        <w:tab/>
        <w:t>the person referred to in that subsection is a corporation to which paragraph</w:t>
      </w:r>
      <w:r w:rsidR="00B25563">
        <w:t> </w:t>
      </w:r>
      <w:r w:rsidRPr="00B25563">
        <w:t>51(xx) of the Constitution applies; or</w:t>
      </w:r>
    </w:p>
    <w:p w:rsidR="00EB5D5F" w:rsidRPr="00B25563" w:rsidRDefault="00EB5D5F">
      <w:pPr>
        <w:pStyle w:val="paragraph"/>
      </w:pPr>
      <w:r w:rsidRPr="00B25563">
        <w:tab/>
        <w:t>(b)</w:t>
      </w:r>
      <w:r w:rsidRPr="00B25563">
        <w:tab/>
        <w:t>the supply referred to in that subsection was:</w:t>
      </w:r>
    </w:p>
    <w:p w:rsidR="00EB5D5F" w:rsidRPr="00B25563" w:rsidRDefault="00EB5D5F">
      <w:pPr>
        <w:pStyle w:val="paragraphsub"/>
      </w:pPr>
      <w:r w:rsidRPr="00B25563">
        <w:tab/>
        <w:t>(i)</w:t>
      </w:r>
      <w:r w:rsidRPr="00B25563">
        <w:tab/>
        <w:t xml:space="preserve">supply in the course of, or in relation to, trade or commerce between Australia and places outside Australia; or </w:t>
      </w:r>
    </w:p>
    <w:p w:rsidR="00EB5D5F" w:rsidRPr="00B25563" w:rsidRDefault="00EB5D5F">
      <w:pPr>
        <w:pStyle w:val="paragraphsub"/>
      </w:pPr>
      <w:r w:rsidRPr="00B25563">
        <w:tab/>
        <w:t>(ii)</w:t>
      </w:r>
      <w:r w:rsidRPr="00B25563">
        <w:tab/>
        <w:t>supply in the course of, or in relation to, trade or commerce among the States; or</w:t>
      </w:r>
    </w:p>
    <w:p w:rsidR="00EB5D5F" w:rsidRPr="00B25563" w:rsidRDefault="00EB5D5F">
      <w:pPr>
        <w:pStyle w:val="paragraphsub"/>
      </w:pPr>
      <w:r w:rsidRPr="00B25563">
        <w:tab/>
        <w:t>(iii)</w:t>
      </w:r>
      <w:r w:rsidRPr="00B25563">
        <w:tab/>
        <w:t>supply in the course of, or in relation to, trade or commerce within a Territory, between a State and a Territory or between 2 Territories; or</w:t>
      </w:r>
    </w:p>
    <w:p w:rsidR="00EB5D5F" w:rsidRPr="00B25563" w:rsidRDefault="00EB5D5F">
      <w:pPr>
        <w:pStyle w:val="paragraphsub"/>
      </w:pPr>
      <w:r w:rsidRPr="00B25563">
        <w:tab/>
        <w:t>(iv)</w:t>
      </w:r>
      <w:r w:rsidRPr="00B25563">
        <w:tab/>
        <w:t>supply to the Commonwealth, to a Territory or to an authority or instrumentality of the Commonwealth or of a Territory.</w:t>
      </w:r>
    </w:p>
    <w:p w:rsidR="00EB5D5F" w:rsidRPr="00B25563" w:rsidRDefault="00EB5D5F" w:rsidP="008A4053">
      <w:pPr>
        <w:pStyle w:val="subsection"/>
      </w:pPr>
      <w:r w:rsidRPr="00B25563">
        <w:tab/>
        <w:t>(3)</w:t>
      </w:r>
      <w:r w:rsidRPr="00B25563">
        <w:tab/>
        <w:t>The following diagram shows how this Part (other than Division</w:t>
      </w:r>
      <w:r w:rsidR="00B25563">
        <w:t> </w:t>
      </w:r>
      <w:r w:rsidRPr="00B25563">
        <w:t>8) applies to supply of devices.</w:t>
      </w:r>
    </w:p>
    <w:p w:rsidR="00CB2387" w:rsidRPr="00B25563" w:rsidRDefault="009E1BC7" w:rsidP="008A4053">
      <w:pPr>
        <w:pStyle w:val="subsection"/>
      </w:pPr>
      <w:r w:rsidRPr="00B25563">
        <w:lastRenderedPageBreak/>
        <w:pict>
          <v:shape id="_x0000_i1029" type="#_x0000_t75" style="width:329.25pt;height:485.25pt">
            <v:imagedata r:id="rId28" o:title=""/>
          </v:shape>
        </w:pict>
      </w:r>
    </w:p>
    <w:p w:rsidR="00EB5D5F" w:rsidRPr="00B25563" w:rsidRDefault="00EB5D5F" w:rsidP="008A11E4">
      <w:pPr>
        <w:pStyle w:val="ActHead5"/>
      </w:pPr>
      <w:bookmarkStart w:id="349" w:name="_Toc466374809"/>
      <w:r w:rsidRPr="00B25563">
        <w:rPr>
          <w:rStyle w:val="CharSectno"/>
        </w:rPr>
        <w:lastRenderedPageBreak/>
        <w:t>161</w:t>
      </w:r>
      <w:r w:rsidRPr="00B25563">
        <w:t xml:space="preserve">  Imputed knowledge</w:t>
      </w:r>
      <w:bookmarkEnd w:id="349"/>
    </w:p>
    <w:p w:rsidR="00EB5D5F" w:rsidRPr="00B25563" w:rsidRDefault="00EB5D5F" w:rsidP="008A4053">
      <w:pPr>
        <w:pStyle w:val="subsection"/>
      </w:pPr>
      <w:r w:rsidRPr="00B25563">
        <w:tab/>
      </w:r>
      <w:r w:rsidRPr="00B25563">
        <w:tab/>
        <w:t>For the purposes of establishing a contravention of section</w:t>
      </w:r>
      <w:r w:rsidR="00B25563">
        <w:t> </w:t>
      </w:r>
      <w:r w:rsidRPr="00B25563">
        <w:t>157, 158 or 160, if, having regard to:</w:t>
      </w:r>
    </w:p>
    <w:p w:rsidR="00EB5D5F" w:rsidRPr="00B25563" w:rsidRDefault="00EB5D5F">
      <w:pPr>
        <w:pStyle w:val="paragraph"/>
      </w:pPr>
      <w:r w:rsidRPr="00B25563">
        <w:tab/>
        <w:t>(a)</w:t>
      </w:r>
      <w:r w:rsidRPr="00B25563">
        <w:tab/>
        <w:t>a person’s abilities, experience, qualifications and other attributes; and</w:t>
      </w:r>
    </w:p>
    <w:p w:rsidR="00EB5D5F" w:rsidRPr="00B25563" w:rsidRDefault="00EB5D5F">
      <w:pPr>
        <w:pStyle w:val="paragraph"/>
      </w:pPr>
      <w:r w:rsidRPr="00B25563">
        <w:tab/>
        <w:t>(b)</w:t>
      </w:r>
      <w:r w:rsidRPr="00B25563">
        <w:tab/>
        <w:t>all the circumstances surrounding the alleged contravention;</w:t>
      </w:r>
    </w:p>
    <w:p w:rsidR="00EB5D5F" w:rsidRPr="00B25563" w:rsidRDefault="00EB5D5F">
      <w:pPr>
        <w:pStyle w:val="subsection2"/>
      </w:pPr>
      <w:r w:rsidRPr="00B25563">
        <w:t>the person ought reasonably to have known that the transmitter or device in question was a non</w:t>
      </w:r>
      <w:r w:rsidR="00B25563">
        <w:noBreakHyphen/>
      </w:r>
      <w:r w:rsidRPr="00B25563">
        <w:t>standard transmitter or non</w:t>
      </w:r>
      <w:r w:rsidR="00B25563">
        <w:noBreakHyphen/>
      </w:r>
      <w:r w:rsidRPr="00B25563">
        <w:t>standard device, the person is taken to have known that it was a non</w:t>
      </w:r>
      <w:r w:rsidR="00B25563">
        <w:noBreakHyphen/>
      </w:r>
      <w:r w:rsidRPr="00B25563">
        <w:t>standard transmitter or non</w:t>
      </w:r>
      <w:r w:rsidR="00B25563">
        <w:noBreakHyphen/>
      </w:r>
      <w:r w:rsidRPr="00B25563">
        <w:t>standard device.</w:t>
      </w:r>
    </w:p>
    <w:p w:rsidR="00EB5D5F" w:rsidRPr="00B25563" w:rsidRDefault="00EB5D5F" w:rsidP="00385B39">
      <w:pPr>
        <w:pStyle w:val="ActHead3"/>
        <w:pageBreakBefore/>
      </w:pPr>
      <w:bookmarkStart w:id="350" w:name="_Toc466374810"/>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Standards</w:t>
      </w:r>
      <w:bookmarkEnd w:id="350"/>
    </w:p>
    <w:p w:rsidR="00EB5D5F" w:rsidRPr="00B25563" w:rsidRDefault="00EB5D5F" w:rsidP="008A11E4">
      <w:pPr>
        <w:pStyle w:val="ActHead5"/>
      </w:pPr>
      <w:bookmarkStart w:id="351" w:name="_Toc466374811"/>
      <w:r w:rsidRPr="00B25563">
        <w:rPr>
          <w:rStyle w:val="CharSectno"/>
        </w:rPr>
        <w:t>162</w:t>
      </w:r>
      <w:r w:rsidRPr="00B25563">
        <w:t xml:space="preserve">  The </w:t>
      </w:r>
      <w:r w:rsidR="006C23A2" w:rsidRPr="00B25563">
        <w:t>ACMA’s</w:t>
      </w:r>
      <w:r w:rsidRPr="00B25563">
        <w:t xml:space="preserve"> power to make standards</w:t>
      </w:r>
      <w:bookmarkEnd w:id="351"/>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 by </w:t>
      </w:r>
      <w:r w:rsidR="002A38FE" w:rsidRPr="00B25563">
        <w:t>legislative</w:t>
      </w:r>
      <w:r w:rsidRPr="00B25563">
        <w:t xml:space="preserve"> instrument, make standards for:</w:t>
      </w:r>
    </w:p>
    <w:p w:rsidR="00EB5D5F" w:rsidRPr="00B25563" w:rsidRDefault="00EB5D5F">
      <w:pPr>
        <w:pStyle w:val="paragraph"/>
      </w:pPr>
      <w:r w:rsidRPr="00B25563">
        <w:tab/>
        <w:t>(a)</w:t>
      </w:r>
      <w:r w:rsidRPr="00B25563">
        <w:tab/>
        <w:t>the performance of specified devices; or</w:t>
      </w:r>
    </w:p>
    <w:p w:rsidR="00EB5D5F" w:rsidRPr="00B25563" w:rsidRDefault="00EB5D5F">
      <w:pPr>
        <w:pStyle w:val="paragraph"/>
      </w:pPr>
      <w:r w:rsidRPr="00B25563">
        <w:tab/>
        <w:t>(b)</w:t>
      </w:r>
      <w:r w:rsidRPr="00B25563">
        <w:tab/>
        <w:t>the maximum permitted level of radio emissions from devices (other than radiocommunications from radiocommunications devices in accordance with Chapter</w:t>
      </w:r>
      <w:r w:rsidR="00B25563">
        <w:t> </w:t>
      </w:r>
      <w:r w:rsidRPr="00B25563">
        <w:t>3) within specified parts of the spectrum.</w:t>
      </w:r>
    </w:p>
    <w:p w:rsidR="00EB5D5F" w:rsidRPr="00B25563" w:rsidRDefault="00EB5D5F" w:rsidP="008A4053">
      <w:pPr>
        <w:pStyle w:val="subsection"/>
      </w:pPr>
      <w:r w:rsidRPr="00B25563">
        <w:tab/>
        <w:t>(2)</w:t>
      </w:r>
      <w:r w:rsidRPr="00B25563">
        <w:tab/>
        <w:t>A standard:</w:t>
      </w:r>
    </w:p>
    <w:p w:rsidR="00EB5D5F" w:rsidRPr="00B25563" w:rsidRDefault="00EB5D5F">
      <w:pPr>
        <w:pStyle w:val="paragraph"/>
      </w:pPr>
      <w:r w:rsidRPr="00B25563">
        <w:tab/>
        <w:t>(a)</w:t>
      </w:r>
      <w:r w:rsidRPr="00B25563">
        <w:tab/>
        <w:t>may be of general application or may be limited as provided in the standard; and</w:t>
      </w:r>
    </w:p>
    <w:p w:rsidR="00EB5D5F" w:rsidRPr="00B25563" w:rsidRDefault="00EB5D5F">
      <w:pPr>
        <w:pStyle w:val="paragraph"/>
      </w:pPr>
      <w:r w:rsidRPr="00B25563">
        <w:tab/>
        <w:t>(b)</w:t>
      </w:r>
      <w:r w:rsidRPr="00B25563">
        <w:tab/>
        <w:t xml:space="preserve">without limiting </w:t>
      </w:r>
      <w:r w:rsidR="00B25563">
        <w:t>paragraph (</w:t>
      </w:r>
      <w:r w:rsidRPr="00B25563">
        <w:t>a), may apply:</w:t>
      </w:r>
    </w:p>
    <w:p w:rsidR="00EB5D5F" w:rsidRPr="00B25563" w:rsidRDefault="00EB5D5F">
      <w:pPr>
        <w:pStyle w:val="paragraphsub"/>
      </w:pPr>
      <w:r w:rsidRPr="00B25563">
        <w:tab/>
        <w:t>(i)</w:t>
      </w:r>
      <w:r w:rsidRPr="00B25563">
        <w:tab/>
        <w:t>with respect to one or more specified areas; or</w:t>
      </w:r>
    </w:p>
    <w:p w:rsidR="00EB5D5F" w:rsidRPr="00B25563" w:rsidRDefault="00EB5D5F">
      <w:pPr>
        <w:pStyle w:val="paragraphsub"/>
      </w:pPr>
      <w:r w:rsidRPr="00B25563">
        <w:tab/>
        <w:t>(ii)</w:t>
      </w:r>
      <w:r w:rsidRPr="00B25563">
        <w:tab/>
        <w:t>with respect to one or more specified parts of the spectrum.</w:t>
      </w:r>
    </w:p>
    <w:p w:rsidR="00EB5D5F" w:rsidRPr="00B25563" w:rsidRDefault="00EB5D5F" w:rsidP="008A4053">
      <w:pPr>
        <w:pStyle w:val="subsection"/>
      </w:pPr>
      <w:r w:rsidRPr="00B25563">
        <w:tab/>
        <w:t>(3)</w:t>
      </w:r>
      <w:r w:rsidRPr="00B25563">
        <w:tab/>
        <w:t>Standards are to consist only of such requirements as are necessary or convenient for:</w:t>
      </w:r>
    </w:p>
    <w:p w:rsidR="00EB5D5F" w:rsidRPr="00B25563" w:rsidRDefault="00EB5D5F">
      <w:pPr>
        <w:pStyle w:val="paragraph"/>
      </w:pPr>
      <w:r w:rsidRPr="00B25563">
        <w:tab/>
        <w:t>(a)</w:t>
      </w:r>
      <w:r w:rsidRPr="00B25563">
        <w:tab/>
        <w:t>containing interference to radiocommunications; or</w:t>
      </w:r>
    </w:p>
    <w:p w:rsidR="00EB5D5F" w:rsidRPr="00B25563" w:rsidRDefault="00EB5D5F">
      <w:pPr>
        <w:pStyle w:val="paragraph"/>
      </w:pPr>
      <w:r w:rsidRPr="00B25563">
        <w:tab/>
        <w:t>(b)</w:t>
      </w:r>
      <w:r w:rsidRPr="00B25563">
        <w:tab/>
        <w:t>containing interference to any uses or functions of devices; or</w:t>
      </w:r>
    </w:p>
    <w:p w:rsidR="00EB5D5F" w:rsidRPr="00B25563" w:rsidRDefault="00EB5D5F">
      <w:pPr>
        <w:pStyle w:val="paragraph"/>
      </w:pPr>
      <w:r w:rsidRPr="00B25563">
        <w:tab/>
        <w:t>(c)</w:t>
      </w:r>
      <w:r w:rsidRPr="00B25563">
        <w:tab/>
        <w:t>establishing for the operation of radiocommunications transmitters or radiocommunications receivers an adequate level of immunity from electromagnetic disturbance caused by the use of devices (including other radiocommunications transmitters or radiocommunications receivers); or</w:t>
      </w:r>
    </w:p>
    <w:p w:rsidR="00EB5D5F" w:rsidRPr="00B25563" w:rsidRDefault="00EB5D5F">
      <w:pPr>
        <w:pStyle w:val="paragraph"/>
      </w:pPr>
      <w:r w:rsidRPr="00B25563">
        <w:tab/>
        <w:t>(d)</w:t>
      </w:r>
      <w:r w:rsidRPr="00B25563">
        <w:tab/>
        <w:t xml:space="preserve">establishing for the uses or functions of devices an adequate level of immunity from electromagnetic disturbances caused by the operation of radiocommunications transmitters; or </w:t>
      </w:r>
    </w:p>
    <w:p w:rsidR="00EB5D5F" w:rsidRPr="00B25563" w:rsidRDefault="00EB5D5F">
      <w:pPr>
        <w:pStyle w:val="paragraph"/>
      </w:pPr>
      <w:r w:rsidRPr="00B25563">
        <w:tab/>
        <w:t>(e)</w:t>
      </w:r>
      <w:r w:rsidRPr="00B25563">
        <w:tab/>
        <w:t>establishing for the uses or functions of devices an adequate level of immunity from electromagnetic disturbances caused by the use of other devices; or</w:t>
      </w:r>
    </w:p>
    <w:p w:rsidR="00EB5D5F" w:rsidRPr="00B25563" w:rsidRDefault="00EB5D5F">
      <w:pPr>
        <w:pStyle w:val="paragraph"/>
      </w:pPr>
      <w:r w:rsidRPr="00B25563">
        <w:tab/>
        <w:t>(f)</w:t>
      </w:r>
      <w:r w:rsidRPr="00B25563">
        <w:tab/>
        <w:t>protecting the health or safety of persons who:</w:t>
      </w:r>
    </w:p>
    <w:p w:rsidR="00EB5D5F" w:rsidRPr="00B25563" w:rsidRDefault="00EB5D5F">
      <w:pPr>
        <w:pStyle w:val="paragraphsub"/>
      </w:pPr>
      <w:r w:rsidRPr="00B25563">
        <w:lastRenderedPageBreak/>
        <w:tab/>
        <w:t>(i)</w:t>
      </w:r>
      <w:r w:rsidRPr="00B25563">
        <w:tab/>
        <w:t>operate radiocommunications transmitters or radiocommunications receivers; or</w:t>
      </w:r>
    </w:p>
    <w:p w:rsidR="00EB5D5F" w:rsidRPr="00B25563" w:rsidRDefault="00EB5D5F">
      <w:pPr>
        <w:pStyle w:val="paragraphsub"/>
      </w:pPr>
      <w:r w:rsidRPr="00B25563">
        <w:tab/>
        <w:t>(ii)</w:t>
      </w:r>
      <w:r w:rsidRPr="00B25563">
        <w:tab/>
        <w:t>work on radiocommunications transmitters or radiocommunications receivers; or</w:t>
      </w:r>
    </w:p>
    <w:p w:rsidR="00EB5D5F" w:rsidRPr="00B25563" w:rsidRDefault="00EB5D5F">
      <w:pPr>
        <w:pStyle w:val="paragraphsub"/>
        <w:keepNext/>
      </w:pPr>
      <w:r w:rsidRPr="00B25563">
        <w:tab/>
        <w:t>(iii)</w:t>
      </w:r>
      <w:r w:rsidRPr="00B25563">
        <w:tab/>
        <w:t>use services supplied by means of radiocommunications transmitters or radiocommunications receivers; or</w:t>
      </w:r>
    </w:p>
    <w:p w:rsidR="00EB5D5F" w:rsidRPr="00B25563" w:rsidRDefault="00EB5D5F">
      <w:pPr>
        <w:pStyle w:val="paragraphsub"/>
      </w:pPr>
      <w:r w:rsidRPr="00B25563">
        <w:tab/>
        <w:t>(iv)</w:t>
      </w:r>
      <w:r w:rsidRPr="00B25563">
        <w:tab/>
        <w:t>are reasonably likely to be affected by the operation of radiocommunications transmitters or radiocommunications receivers.</w:t>
      </w:r>
    </w:p>
    <w:p w:rsidR="00EB5D5F" w:rsidRPr="00B25563" w:rsidRDefault="00EB5D5F" w:rsidP="008A11E4">
      <w:pPr>
        <w:pStyle w:val="ActHead5"/>
      </w:pPr>
      <w:bookmarkStart w:id="352" w:name="_Toc466374812"/>
      <w:r w:rsidRPr="00B25563">
        <w:rPr>
          <w:rStyle w:val="CharSectno"/>
        </w:rPr>
        <w:t>163</w:t>
      </w:r>
      <w:r w:rsidRPr="00B25563">
        <w:t xml:space="preserve">  Procedures for making standards</w:t>
      </w:r>
      <w:bookmarkEnd w:id="352"/>
    </w:p>
    <w:p w:rsidR="00EB5D5F" w:rsidRPr="00B25563" w:rsidRDefault="00EB5D5F" w:rsidP="008A4053">
      <w:pPr>
        <w:pStyle w:val="subsection"/>
      </w:pPr>
      <w:r w:rsidRPr="00B25563">
        <w:tab/>
        <w:t>(1)</w:t>
      </w:r>
      <w:r w:rsidRPr="00B25563">
        <w:tab/>
        <w:t xml:space="preserve">Before making a standard, the </w:t>
      </w:r>
      <w:r w:rsidR="00AA25D7" w:rsidRPr="00B25563">
        <w:t>ACMA</w:t>
      </w:r>
      <w:r w:rsidRPr="00B25563">
        <w:t xml:space="preserve"> must, so far as is practicable, try to ensure that:</w:t>
      </w:r>
    </w:p>
    <w:p w:rsidR="00EB5D5F" w:rsidRPr="00B25563" w:rsidRDefault="00EB5D5F">
      <w:pPr>
        <w:pStyle w:val="paragraph"/>
      </w:pPr>
      <w:r w:rsidRPr="00B25563">
        <w:tab/>
        <w:t>(a)</w:t>
      </w:r>
      <w:r w:rsidRPr="00B25563">
        <w:tab/>
        <w:t xml:space="preserve">interested persons have had adequate opportunity to make representations about the proposed standard (either directly, or indirectly by means of a report under </w:t>
      </w:r>
      <w:r w:rsidR="00B25563">
        <w:t>paragraph (</w:t>
      </w:r>
      <w:r w:rsidRPr="00B25563">
        <w:t>2)(g)); and</w:t>
      </w:r>
    </w:p>
    <w:p w:rsidR="00EB5D5F" w:rsidRPr="00B25563" w:rsidRDefault="00EB5D5F">
      <w:pPr>
        <w:pStyle w:val="paragraph"/>
      </w:pPr>
      <w:r w:rsidRPr="00B25563">
        <w:tab/>
        <w:t>(b)</w:t>
      </w:r>
      <w:r w:rsidRPr="00B25563">
        <w:tab/>
        <w:t>due consideration has been given to any representations so made.</w:t>
      </w:r>
    </w:p>
    <w:p w:rsidR="00EB5D5F" w:rsidRPr="00B25563" w:rsidRDefault="00EB5D5F">
      <w:pPr>
        <w:pStyle w:val="notetext"/>
      </w:pPr>
      <w:r w:rsidRPr="00B25563">
        <w:t>Note:</w:t>
      </w:r>
      <w:r w:rsidRPr="00B25563">
        <w:tab/>
        <w:t>This subsection has effect subject to section</w:t>
      </w:r>
      <w:r w:rsidR="00B25563">
        <w:t> </w:t>
      </w:r>
      <w:r w:rsidRPr="00B25563">
        <w:t xml:space="preserve">163A (which deals with the </w:t>
      </w:r>
      <w:r w:rsidR="006C23A2" w:rsidRPr="00B25563">
        <w:t>ACMA’s</w:t>
      </w:r>
      <w:r w:rsidRPr="00B25563">
        <w:t xml:space="preserve"> power to make standards in cases of urgency).</w:t>
      </w:r>
    </w:p>
    <w:p w:rsidR="00EB5D5F" w:rsidRPr="00B25563" w:rsidRDefault="00EB5D5F" w:rsidP="008A4053">
      <w:pPr>
        <w:pStyle w:val="subsection"/>
      </w:pPr>
      <w:r w:rsidRPr="00B25563">
        <w:tab/>
        <w:t>(2)</w:t>
      </w:r>
      <w:r w:rsidRPr="00B25563">
        <w:tab/>
        <w:t xml:space="preserve">The </w:t>
      </w:r>
      <w:r w:rsidR="00AA25D7" w:rsidRPr="00B25563">
        <w:t>ACMA</w:t>
      </w:r>
      <w:r w:rsidRPr="00B25563">
        <w:t xml:space="preserve"> may make an arrangement with any of the following bodies or associations:</w:t>
      </w:r>
    </w:p>
    <w:p w:rsidR="00EB5D5F" w:rsidRPr="00B25563" w:rsidRDefault="00EB5D5F">
      <w:pPr>
        <w:pStyle w:val="paragraph"/>
      </w:pPr>
      <w:r w:rsidRPr="00B25563">
        <w:tab/>
        <w:t>(a)</w:t>
      </w:r>
      <w:r w:rsidRPr="00B25563">
        <w:tab/>
      </w:r>
      <w:r w:rsidR="00411F2A" w:rsidRPr="00B25563">
        <w:t>Standards Australia</w:t>
      </w:r>
      <w:r w:rsidRPr="00B25563">
        <w:t xml:space="preserve">; </w:t>
      </w:r>
    </w:p>
    <w:p w:rsidR="00EB5D5F" w:rsidRPr="00B25563" w:rsidRDefault="00EB5D5F">
      <w:pPr>
        <w:pStyle w:val="paragraph"/>
      </w:pPr>
      <w:r w:rsidRPr="00B25563">
        <w:tab/>
        <w:t>(b)</w:t>
      </w:r>
      <w:r w:rsidRPr="00B25563">
        <w:tab/>
        <w:t xml:space="preserve">a body or association approved in writing by </w:t>
      </w:r>
      <w:r w:rsidR="00411F2A" w:rsidRPr="00B25563">
        <w:t>Standards Australia</w:t>
      </w:r>
      <w:r w:rsidRPr="00B25563">
        <w:t xml:space="preserve"> for the purposes of this subsection;</w:t>
      </w:r>
    </w:p>
    <w:p w:rsidR="00EB5D5F" w:rsidRPr="00B25563" w:rsidRDefault="00EB5D5F">
      <w:pPr>
        <w:pStyle w:val="paragraph"/>
      </w:pPr>
      <w:r w:rsidRPr="00B25563">
        <w:tab/>
        <w:t>(c)</w:t>
      </w:r>
      <w:r w:rsidRPr="00B25563">
        <w:tab/>
        <w:t xml:space="preserve">a body or association specified in a written determination made by the </w:t>
      </w:r>
      <w:r w:rsidR="00AA25D7" w:rsidRPr="00B25563">
        <w:t>ACMA</w:t>
      </w:r>
      <w:r w:rsidRPr="00B25563">
        <w:t xml:space="preserve"> for the purposes of this subsection;</w:t>
      </w:r>
    </w:p>
    <w:p w:rsidR="00EB5D5F" w:rsidRPr="00B25563" w:rsidRDefault="00EB5D5F">
      <w:pPr>
        <w:pStyle w:val="subsection2"/>
      </w:pPr>
      <w:r w:rsidRPr="00B25563">
        <w:t>under which the body or association:</w:t>
      </w:r>
    </w:p>
    <w:p w:rsidR="00EB5D5F" w:rsidRPr="00B25563" w:rsidRDefault="00EB5D5F">
      <w:pPr>
        <w:pStyle w:val="paragraph"/>
      </w:pPr>
      <w:r w:rsidRPr="00B25563">
        <w:tab/>
        <w:t>(d)</w:t>
      </w:r>
      <w:r w:rsidRPr="00B25563">
        <w:tab/>
        <w:t>prepares a draft of a standard; and</w:t>
      </w:r>
    </w:p>
    <w:p w:rsidR="00EB5D5F" w:rsidRPr="00B25563" w:rsidRDefault="00EB5D5F">
      <w:pPr>
        <w:pStyle w:val="paragraph"/>
      </w:pPr>
      <w:r w:rsidRPr="00B25563">
        <w:tab/>
        <w:t>(e)</w:t>
      </w:r>
      <w:r w:rsidRPr="00B25563">
        <w:tab/>
        <w:t>publishes the draft standard; and</w:t>
      </w:r>
    </w:p>
    <w:p w:rsidR="00EB5D5F" w:rsidRPr="00B25563" w:rsidRDefault="00EB5D5F">
      <w:pPr>
        <w:pStyle w:val="paragraph"/>
      </w:pPr>
      <w:r w:rsidRPr="00B25563">
        <w:tab/>
        <w:t>(f)</w:t>
      </w:r>
      <w:r w:rsidRPr="00B25563">
        <w:tab/>
        <w:t>undertakes a process of public consultation on the draft standard; and</w:t>
      </w:r>
    </w:p>
    <w:p w:rsidR="00EB5D5F" w:rsidRPr="00B25563" w:rsidRDefault="00EB5D5F">
      <w:pPr>
        <w:pStyle w:val="paragraph"/>
      </w:pPr>
      <w:r w:rsidRPr="00B25563">
        <w:lastRenderedPageBreak/>
        <w:tab/>
        <w:t>(g)</w:t>
      </w:r>
      <w:r w:rsidRPr="00B25563">
        <w:tab/>
        <w:t xml:space="preserve">reports to the </w:t>
      </w:r>
      <w:r w:rsidR="00AA25D7" w:rsidRPr="00B25563">
        <w:t>ACMA</w:t>
      </w:r>
      <w:r w:rsidRPr="00B25563">
        <w:t xml:space="preserve"> on the results of that process of public consultation.</w:t>
      </w:r>
    </w:p>
    <w:p w:rsidR="00EB5D5F" w:rsidRPr="00B25563" w:rsidRDefault="00EB5D5F" w:rsidP="008A4053">
      <w:pPr>
        <w:pStyle w:val="subsection"/>
      </w:pPr>
      <w:r w:rsidRPr="00B25563">
        <w:tab/>
        <w:t>(3)</w:t>
      </w:r>
      <w:r w:rsidRPr="00B25563">
        <w:tab/>
        <w:t xml:space="preserve">A copy of an approval under </w:t>
      </w:r>
      <w:r w:rsidR="00B25563">
        <w:t>paragraph (</w:t>
      </w:r>
      <w:r w:rsidRPr="00B25563">
        <w:t xml:space="preserve">2)(b) is to be published in the </w:t>
      </w:r>
      <w:r w:rsidRPr="00B25563">
        <w:rPr>
          <w:i/>
        </w:rPr>
        <w:t>Gazette</w:t>
      </w:r>
      <w:r w:rsidRPr="00B25563">
        <w:t>.</w:t>
      </w:r>
    </w:p>
    <w:p w:rsidR="00EB5D5F" w:rsidRPr="00B25563" w:rsidRDefault="00EB5D5F" w:rsidP="008A4053">
      <w:pPr>
        <w:pStyle w:val="subsection"/>
      </w:pPr>
      <w:r w:rsidRPr="00B25563">
        <w:tab/>
        <w:t>(4)</w:t>
      </w:r>
      <w:r w:rsidRPr="00B25563">
        <w:tab/>
        <w:t xml:space="preserve">A copy of a determination under </w:t>
      </w:r>
      <w:r w:rsidR="00B25563">
        <w:t>paragraph (</w:t>
      </w:r>
      <w:r w:rsidRPr="00B25563">
        <w:t xml:space="preserve">2)(c) is to be published in the </w:t>
      </w:r>
      <w:r w:rsidRPr="00B25563">
        <w:rPr>
          <w:i/>
        </w:rPr>
        <w:t>Gazette</w:t>
      </w:r>
      <w:r w:rsidRPr="00B25563">
        <w:t>.</w:t>
      </w:r>
    </w:p>
    <w:p w:rsidR="00EB5D5F" w:rsidRPr="00B25563" w:rsidRDefault="00EB5D5F" w:rsidP="008A11E4">
      <w:pPr>
        <w:pStyle w:val="ActHead5"/>
      </w:pPr>
      <w:bookmarkStart w:id="353" w:name="_Toc466374813"/>
      <w:r w:rsidRPr="00B25563">
        <w:rPr>
          <w:rStyle w:val="CharSectno"/>
        </w:rPr>
        <w:t>163A</w:t>
      </w:r>
      <w:r w:rsidRPr="00B25563">
        <w:t xml:space="preserve">  Making standards in cases of urgency</w:t>
      </w:r>
      <w:bookmarkEnd w:id="353"/>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is not required to comply with subsection</w:t>
      </w:r>
      <w:r w:rsidR="00B25563">
        <w:t> </w:t>
      </w:r>
      <w:r w:rsidRPr="00B25563">
        <w:t xml:space="preserve">163(1) in relation to the making of a particular standard if the </w:t>
      </w:r>
      <w:r w:rsidR="00AA25D7" w:rsidRPr="00B25563">
        <w:t>ACMA</w:t>
      </w:r>
      <w:r w:rsidRPr="00B25563">
        <w:t xml:space="preserve"> is satisfied that it is necessary to make the standard as a matter of urgency in order to protect the health or safety of persons who:</w:t>
      </w:r>
    </w:p>
    <w:p w:rsidR="00EB5D5F" w:rsidRPr="00B25563" w:rsidRDefault="00EB5D5F">
      <w:pPr>
        <w:pStyle w:val="paragraph"/>
      </w:pPr>
      <w:r w:rsidRPr="00B25563">
        <w:tab/>
        <w:t>(a)</w:t>
      </w:r>
      <w:r w:rsidRPr="00B25563">
        <w:tab/>
        <w:t>operate radiocommunications transmitters or radiocommunications receivers; or</w:t>
      </w:r>
    </w:p>
    <w:p w:rsidR="00EB5D5F" w:rsidRPr="00B25563" w:rsidRDefault="00EB5D5F">
      <w:pPr>
        <w:pStyle w:val="paragraph"/>
      </w:pPr>
      <w:r w:rsidRPr="00B25563">
        <w:tab/>
        <w:t>(b)</w:t>
      </w:r>
      <w:r w:rsidRPr="00B25563">
        <w:tab/>
        <w:t>work on radiocommunications transmitters or radiocommunications receivers; or</w:t>
      </w:r>
    </w:p>
    <w:p w:rsidR="00EB5D5F" w:rsidRPr="00B25563" w:rsidRDefault="00EB5D5F">
      <w:pPr>
        <w:pStyle w:val="paragraph"/>
      </w:pPr>
      <w:r w:rsidRPr="00B25563">
        <w:tab/>
        <w:t>(c)</w:t>
      </w:r>
      <w:r w:rsidRPr="00B25563">
        <w:tab/>
        <w:t>use services supplied by means of radiocommunications transmitters or radiocommunications receivers; or</w:t>
      </w:r>
    </w:p>
    <w:p w:rsidR="00EB5D5F" w:rsidRPr="00B25563" w:rsidRDefault="00EB5D5F">
      <w:pPr>
        <w:pStyle w:val="paragraph"/>
      </w:pPr>
      <w:r w:rsidRPr="00B25563">
        <w:tab/>
        <w:t>(d)</w:t>
      </w:r>
      <w:r w:rsidRPr="00B25563">
        <w:tab/>
        <w:t>are reasonably likely to be affected by the operation of radiocommunications transmitters or radiocommunications receivers.</w:t>
      </w:r>
    </w:p>
    <w:p w:rsidR="00EB5D5F" w:rsidRPr="00B25563" w:rsidRDefault="00EB5D5F" w:rsidP="008A4053">
      <w:pPr>
        <w:pStyle w:val="subsection"/>
      </w:pPr>
      <w:r w:rsidRPr="00B25563">
        <w:tab/>
        <w:t>(2)</w:t>
      </w:r>
      <w:r w:rsidRPr="00B25563">
        <w:tab/>
        <w:t xml:space="preserve">If </w:t>
      </w:r>
      <w:r w:rsidR="00B25563">
        <w:t>subsection (</w:t>
      </w:r>
      <w:r w:rsidRPr="00B25563">
        <w:t xml:space="preserve">1) applies to a standard (the </w:t>
      </w:r>
      <w:r w:rsidRPr="00B25563">
        <w:rPr>
          <w:b/>
          <w:i/>
        </w:rPr>
        <w:t>urgent standard</w:t>
      </w:r>
      <w:r w:rsidRPr="00B25563">
        <w:t xml:space="preserve">), the urgent standard ceases to have effect 12 months after it came into operation. However, this rule does not prevent the </w:t>
      </w:r>
      <w:r w:rsidR="00AA25D7" w:rsidRPr="00B25563">
        <w:t>ACMA</w:t>
      </w:r>
      <w:r w:rsidRPr="00B25563">
        <w:t xml:space="preserve"> from revoking the urgent standard and making another standard under section</w:t>
      </w:r>
      <w:r w:rsidR="00B25563">
        <w:t> </w:t>
      </w:r>
      <w:r w:rsidRPr="00B25563">
        <w:t>162 that:</w:t>
      </w:r>
    </w:p>
    <w:p w:rsidR="00EB5D5F" w:rsidRPr="00B25563" w:rsidRDefault="00EB5D5F">
      <w:pPr>
        <w:pStyle w:val="paragraph"/>
      </w:pPr>
      <w:r w:rsidRPr="00B25563">
        <w:tab/>
        <w:t>(a)</w:t>
      </w:r>
      <w:r w:rsidRPr="00B25563">
        <w:tab/>
        <w:t xml:space="preserve">is not a standard to which </w:t>
      </w:r>
      <w:r w:rsidR="00B25563">
        <w:t>subsection (</w:t>
      </w:r>
      <w:r w:rsidRPr="00B25563">
        <w:t>1) applies; and</w:t>
      </w:r>
    </w:p>
    <w:p w:rsidR="00EB5D5F" w:rsidRPr="00B25563" w:rsidRDefault="00EB5D5F">
      <w:pPr>
        <w:pStyle w:val="paragraph"/>
      </w:pPr>
      <w:r w:rsidRPr="00B25563">
        <w:tab/>
        <w:t>(b)</w:t>
      </w:r>
      <w:r w:rsidRPr="00B25563">
        <w:tab/>
        <w:t>deals with the same subject matter as the urgent standard.</w:t>
      </w:r>
    </w:p>
    <w:p w:rsidR="00EB5D5F" w:rsidRPr="00B25563" w:rsidRDefault="00EB5D5F" w:rsidP="00385B39">
      <w:pPr>
        <w:pStyle w:val="ActHead3"/>
        <w:pageBreakBefore/>
      </w:pPr>
      <w:bookmarkStart w:id="354" w:name="_Toc466374814"/>
      <w:r w:rsidRPr="00B25563">
        <w:rPr>
          <w:rStyle w:val="CharDivNo"/>
        </w:rPr>
        <w:lastRenderedPageBreak/>
        <w:t>Division</w:t>
      </w:r>
      <w:r w:rsidR="00B25563" w:rsidRPr="00B25563">
        <w:rPr>
          <w:rStyle w:val="CharDivNo"/>
        </w:rPr>
        <w:t> </w:t>
      </w:r>
      <w:r w:rsidRPr="00B25563">
        <w:rPr>
          <w:rStyle w:val="CharDivNo"/>
        </w:rPr>
        <w:t>4</w:t>
      </w:r>
      <w:r w:rsidRPr="00B25563">
        <w:t>—</w:t>
      </w:r>
      <w:r w:rsidRPr="00B25563">
        <w:rPr>
          <w:rStyle w:val="CharDivText"/>
        </w:rPr>
        <w:t>Permits for non</w:t>
      </w:r>
      <w:r w:rsidR="00B25563" w:rsidRPr="00B25563">
        <w:rPr>
          <w:rStyle w:val="CharDivText"/>
        </w:rPr>
        <w:noBreakHyphen/>
      </w:r>
      <w:r w:rsidRPr="00B25563">
        <w:rPr>
          <w:rStyle w:val="CharDivText"/>
        </w:rPr>
        <w:t>standard devices</w:t>
      </w:r>
      <w:bookmarkEnd w:id="354"/>
    </w:p>
    <w:p w:rsidR="00EB5D5F" w:rsidRPr="00B25563" w:rsidRDefault="00EB5D5F" w:rsidP="008A11E4">
      <w:pPr>
        <w:pStyle w:val="ActHead5"/>
      </w:pPr>
      <w:bookmarkStart w:id="355" w:name="_Toc466374815"/>
      <w:r w:rsidRPr="00B25563">
        <w:rPr>
          <w:rStyle w:val="CharSectno"/>
        </w:rPr>
        <w:t>166</w:t>
      </w:r>
      <w:r w:rsidRPr="00B25563">
        <w:t xml:space="preserve">  The effect of permits</w:t>
      </w:r>
      <w:bookmarkEnd w:id="355"/>
    </w:p>
    <w:p w:rsidR="00EB5D5F" w:rsidRPr="00B25563" w:rsidRDefault="00EB5D5F" w:rsidP="008A4053">
      <w:pPr>
        <w:pStyle w:val="subsection"/>
      </w:pPr>
      <w:r w:rsidRPr="00B25563">
        <w:tab/>
      </w:r>
      <w:r w:rsidRPr="00B25563">
        <w:tab/>
        <w:t>A person does not:</w:t>
      </w:r>
    </w:p>
    <w:p w:rsidR="00EB5D5F" w:rsidRPr="00B25563" w:rsidRDefault="00EB5D5F">
      <w:pPr>
        <w:pStyle w:val="paragraph"/>
      </w:pPr>
      <w:r w:rsidRPr="00B25563">
        <w:tab/>
        <w:t>(a)</w:t>
      </w:r>
      <w:r w:rsidRPr="00B25563">
        <w:tab/>
        <w:t>contravene section</w:t>
      </w:r>
      <w:r w:rsidR="00B25563">
        <w:t> </w:t>
      </w:r>
      <w:r w:rsidRPr="00B25563">
        <w:t>157 by causing a non</w:t>
      </w:r>
      <w:r w:rsidR="00B25563">
        <w:noBreakHyphen/>
      </w:r>
      <w:r w:rsidRPr="00B25563">
        <w:t>standard transmitter to make a radio emission; or</w:t>
      </w:r>
    </w:p>
    <w:p w:rsidR="00EB5D5F" w:rsidRPr="00B25563" w:rsidRDefault="00EB5D5F">
      <w:pPr>
        <w:pStyle w:val="paragraph"/>
      </w:pPr>
      <w:r w:rsidRPr="00B25563">
        <w:tab/>
        <w:t>(b)</w:t>
      </w:r>
      <w:r w:rsidRPr="00B25563">
        <w:tab/>
        <w:t>contravene section</w:t>
      </w:r>
      <w:r w:rsidR="00B25563">
        <w:t> </w:t>
      </w:r>
      <w:r w:rsidRPr="00B25563">
        <w:t>158 by having in his or her possession a non</w:t>
      </w:r>
      <w:r w:rsidR="00B25563">
        <w:noBreakHyphen/>
      </w:r>
      <w:r w:rsidRPr="00B25563">
        <w:t>standard device;</w:t>
      </w:r>
    </w:p>
    <w:p w:rsidR="00EB5D5F" w:rsidRPr="00B25563" w:rsidRDefault="00EB5D5F">
      <w:pPr>
        <w:pStyle w:val="subsection2"/>
      </w:pPr>
      <w:r w:rsidRPr="00B25563">
        <w:t>if causing the emission or possessing the device is in accordance with a permit.</w:t>
      </w:r>
    </w:p>
    <w:p w:rsidR="00EB5D5F" w:rsidRPr="00B25563" w:rsidRDefault="00EB5D5F" w:rsidP="008A11E4">
      <w:pPr>
        <w:pStyle w:val="ActHead5"/>
      </w:pPr>
      <w:bookmarkStart w:id="356" w:name="_Toc466374816"/>
      <w:r w:rsidRPr="00B25563">
        <w:rPr>
          <w:rStyle w:val="CharSectno"/>
        </w:rPr>
        <w:t>167</w:t>
      </w:r>
      <w:r w:rsidRPr="00B25563">
        <w:t xml:space="preserve">  The </w:t>
      </w:r>
      <w:r w:rsidR="00AA25D7" w:rsidRPr="00B25563">
        <w:t>ACMA</w:t>
      </w:r>
      <w:r w:rsidRPr="00B25563">
        <w:t xml:space="preserve"> may issue permits</w:t>
      </w:r>
      <w:bookmarkEnd w:id="356"/>
    </w:p>
    <w:p w:rsidR="00EB5D5F" w:rsidRPr="00B25563" w:rsidRDefault="00EB5D5F" w:rsidP="008A4053">
      <w:pPr>
        <w:pStyle w:val="subsection"/>
      </w:pPr>
      <w:r w:rsidRPr="00B25563">
        <w:tab/>
        <w:t>(1)</w:t>
      </w:r>
      <w:r w:rsidRPr="00B25563">
        <w:tab/>
        <w:t xml:space="preserve">A person may apply to the </w:t>
      </w:r>
      <w:r w:rsidR="00AA25D7" w:rsidRPr="00B25563">
        <w:t>ACMA</w:t>
      </w:r>
      <w:r w:rsidRPr="00B25563">
        <w:t xml:space="preserve">, in a form approved by the </w:t>
      </w:r>
      <w:r w:rsidR="00AA25D7" w:rsidRPr="00B25563">
        <w:t>ACMA</w:t>
      </w:r>
      <w:r w:rsidRPr="00B25563">
        <w:t>, for a permit.</w:t>
      </w:r>
    </w:p>
    <w:p w:rsidR="00EB5D5F" w:rsidRPr="00B25563" w:rsidRDefault="00EB5D5F" w:rsidP="008A4053">
      <w:pPr>
        <w:pStyle w:val="subsection"/>
      </w:pPr>
      <w:r w:rsidRPr="00B25563">
        <w:tab/>
        <w:t>(2)</w:t>
      </w:r>
      <w:r w:rsidRPr="00B25563">
        <w:tab/>
        <w:t xml:space="preserve">The </w:t>
      </w:r>
      <w:r w:rsidR="00AA25D7" w:rsidRPr="00B25563">
        <w:t>ACMA</w:t>
      </w:r>
      <w:r w:rsidRPr="00B25563">
        <w:t xml:space="preserve"> may, in writing, issue to the person a permit authorising the person and, if the permit so specifies, his or her agents:</w:t>
      </w:r>
    </w:p>
    <w:p w:rsidR="00EB5D5F" w:rsidRPr="00B25563" w:rsidRDefault="00EB5D5F">
      <w:pPr>
        <w:pStyle w:val="paragraph"/>
      </w:pPr>
      <w:r w:rsidRPr="00B25563">
        <w:tab/>
        <w:t>(a)</w:t>
      </w:r>
      <w:r w:rsidRPr="00B25563">
        <w:tab/>
        <w:t>to have in his, her or their possession specified non</w:t>
      </w:r>
      <w:r w:rsidR="00B25563">
        <w:noBreakHyphen/>
      </w:r>
      <w:r w:rsidRPr="00B25563">
        <w:t>standard devices; and</w:t>
      </w:r>
    </w:p>
    <w:p w:rsidR="00EB5D5F" w:rsidRPr="00B25563" w:rsidRDefault="00EB5D5F">
      <w:pPr>
        <w:pStyle w:val="paragraph"/>
      </w:pPr>
      <w:r w:rsidRPr="00B25563">
        <w:tab/>
        <w:t>(b)</w:t>
      </w:r>
      <w:r w:rsidRPr="00B25563">
        <w:tab/>
        <w:t>if, and only if, the permit so specifies—to cause such devices to make radio emissions.</w:t>
      </w:r>
    </w:p>
    <w:p w:rsidR="00EB5D5F" w:rsidRPr="00B25563" w:rsidRDefault="00EB5D5F" w:rsidP="008A4053">
      <w:pPr>
        <w:pStyle w:val="subsection"/>
      </w:pPr>
      <w:r w:rsidRPr="00B25563">
        <w:tab/>
        <w:t>(3)</w:t>
      </w:r>
      <w:r w:rsidRPr="00B25563">
        <w:tab/>
        <w:t xml:space="preserve">In deciding whether to issue a permit, the </w:t>
      </w:r>
      <w:r w:rsidR="00AA25D7" w:rsidRPr="00B25563">
        <w:t>ACMA</w:t>
      </w:r>
      <w:r w:rsidRPr="00B25563">
        <w:t xml:space="preserve"> may have regard to whether the purpose for which the permit is sought is a purpose related to:</w:t>
      </w:r>
    </w:p>
    <w:p w:rsidR="00EB5D5F" w:rsidRPr="00B25563" w:rsidRDefault="00EB5D5F">
      <w:pPr>
        <w:pStyle w:val="paragraph"/>
      </w:pPr>
      <w:r w:rsidRPr="00B25563">
        <w:tab/>
        <w:t>(a)</w:t>
      </w:r>
      <w:r w:rsidRPr="00B25563">
        <w:tab/>
        <w:t>education or research; or</w:t>
      </w:r>
    </w:p>
    <w:p w:rsidR="00EB5D5F" w:rsidRPr="00B25563" w:rsidRDefault="00EB5D5F">
      <w:pPr>
        <w:pStyle w:val="paragraph"/>
      </w:pPr>
      <w:r w:rsidRPr="00B25563">
        <w:tab/>
        <w:t>(b)</w:t>
      </w:r>
      <w:r w:rsidRPr="00B25563">
        <w:tab/>
        <w:t>testing of devices; or</w:t>
      </w:r>
    </w:p>
    <w:p w:rsidR="00EB5D5F" w:rsidRPr="00B25563" w:rsidRDefault="00EB5D5F">
      <w:pPr>
        <w:pStyle w:val="paragraph"/>
      </w:pPr>
      <w:r w:rsidRPr="00B25563">
        <w:tab/>
        <w:t>(c)</w:t>
      </w:r>
      <w:r w:rsidRPr="00B25563">
        <w:tab/>
        <w:t>demonstration of devices.</w:t>
      </w:r>
    </w:p>
    <w:p w:rsidR="00EB5D5F" w:rsidRPr="00B25563" w:rsidRDefault="00EB5D5F" w:rsidP="008A4053">
      <w:pPr>
        <w:pStyle w:val="subsection"/>
      </w:pPr>
      <w:r w:rsidRPr="00B25563">
        <w:tab/>
        <w:t>(3A)</w:t>
      </w:r>
      <w:r w:rsidRPr="00B25563">
        <w:tab/>
        <w:t xml:space="preserve">In deciding whether to issue a permit, the </w:t>
      </w:r>
      <w:r w:rsidR="00AA25D7" w:rsidRPr="00B25563">
        <w:t>ACMA</w:t>
      </w:r>
      <w:r w:rsidRPr="00B25563">
        <w:t xml:space="preserve"> must have regard to the protection of the health or safety of persons who:</w:t>
      </w:r>
    </w:p>
    <w:p w:rsidR="00EB5D5F" w:rsidRPr="00B25563" w:rsidRDefault="00EB5D5F">
      <w:pPr>
        <w:pStyle w:val="paragraph"/>
      </w:pPr>
      <w:r w:rsidRPr="00B25563">
        <w:tab/>
        <w:t>(a)</w:t>
      </w:r>
      <w:r w:rsidRPr="00B25563">
        <w:tab/>
        <w:t>operate devices; or</w:t>
      </w:r>
    </w:p>
    <w:p w:rsidR="00EB5D5F" w:rsidRPr="00B25563" w:rsidRDefault="00EB5D5F">
      <w:pPr>
        <w:pStyle w:val="paragraph"/>
      </w:pPr>
      <w:r w:rsidRPr="00B25563">
        <w:tab/>
        <w:t>(b)</w:t>
      </w:r>
      <w:r w:rsidRPr="00B25563">
        <w:tab/>
        <w:t>work on devices; or</w:t>
      </w:r>
    </w:p>
    <w:p w:rsidR="00EB5D5F" w:rsidRPr="00B25563" w:rsidRDefault="00EB5D5F">
      <w:pPr>
        <w:pStyle w:val="paragraph"/>
      </w:pPr>
      <w:r w:rsidRPr="00B25563">
        <w:lastRenderedPageBreak/>
        <w:tab/>
        <w:t>(c)</w:t>
      </w:r>
      <w:r w:rsidRPr="00B25563">
        <w:tab/>
        <w:t>use services supplied by means of devices; or</w:t>
      </w:r>
    </w:p>
    <w:p w:rsidR="00EB5D5F" w:rsidRPr="00B25563" w:rsidRDefault="00EB5D5F">
      <w:pPr>
        <w:pStyle w:val="paragraph"/>
      </w:pPr>
      <w:r w:rsidRPr="00B25563">
        <w:tab/>
        <w:t>(d)</w:t>
      </w:r>
      <w:r w:rsidRPr="00B25563">
        <w:tab/>
        <w:t>are otherwise reasonably likely to be affected by the operation of devices.</w:t>
      </w:r>
    </w:p>
    <w:p w:rsidR="00EB5D5F" w:rsidRPr="00B25563" w:rsidRDefault="00EB5D5F" w:rsidP="008A4053">
      <w:pPr>
        <w:pStyle w:val="subsection"/>
      </w:pPr>
      <w:r w:rsidRPr="00B25563">
        <w:tab/>
        <w:t>(3B)</w:t>
      </w:r>
      <w:r w:rsidRPr="00B25563">
        <w:tab/>
      </w:r>
      <w:r w:rsidR="00B25563">
        <w:t>Subsections (</w:t>
      </w:r>
      <w:r w:rsidRPr="00B25563">
        <w:t xml:space="preserve">3) and (3A) do not, by implication, limit the matters to which the </w:t>
      </w:r>
      <w:r w:rsidR="00AA25D7" w:rsidRPr="00B25563">
        <w:t>ACMA</w:t>
      </w:r>
      <w:r w:rsidRPr="00B25563">
        <w:t xml:space="preserve"> may have regard.</w:t>
      </w:r>
    </w:p>
    <w:p w:rsidR="00EB5D5F" w:rsidRPr="00B25563" w:rsidRDefault="00EB5D5F" w:rsidP="008A4053">
      <w:pPr>
        <w:pStyle w:val="subsection"/>
      </w:pPr>
      <w:r w:rsidRPr="00B25563">
        <w:tab/>
        <w:t>(4)</w:t>
      </w:r>
      <w:r w:rsidRPr="00B25563">
        <w:tab/>
        <w:t xml:space="preserve">If the </w:t>
      </w:r>
      <w:r w:rsidR="00AA25D7" w:rsidRPr="00B25563">
        <w:t>ACMA</w:t>
      </w:r>
      <w:r w:rsidRPr="00B25563">
        <w:t xml:space="preserve"> refuses to issue the permit, it must give the person a written notice of the refusal, together with a statement of its reasons.</w:t>
      </w:r>
    </w:p>
    <w:p w:rsidR="00EB5D5F" w:rsidRPr="00B25563" w:rsidRDefault="00EB5D5F">
      <w:pPr>
        <w:pStyle w:val="notetext"/>
      </w:pPr>
      <w:r w:rsidRPr="00B25563">
        <w:t>Note:</w:t>
      </w:r>
      <w:r w:rsidRPr="00B25563">
        <w:tab/>
        <w:t>Refusals to issue permits are reviewable under Part</w:t>
      </w:r>
      <w:r w:rsidR="00B25563">
        <w:t> </w:t>
      </w:r>
      <w:r w:rsidRPr="00B25563">
        <w:t>5.6.</w:t>
      </w:r>
    </w:p>
    <w:p w:rsidR="00EB5D5F" w:rsidRPr="00B25563" w:rsidRDefault="00EB5D5F" w:rsidP="008A11E4">
      <w:pPr>
        <w:pStyle w:val="ActHead5"/>
      </w:pPr>
      <w:bookmarkStart w:id="357" w:name="_Toc466374817"/>
      <w:r w:rsidRPr="00B25563">
        <w:rPr>
          <w:rStyle w:val="CharSectno"/>
        </w:rPr>
        <w:t>168</w:t>
      </w:r>
      <w:r w:rsidRPr="00B25563">
        <w:t xml:space="preserve">  Conditions of permits</w:t>
      </w:r>
      <w:bookmarkEnd w:id="357"/>
    </w:p>
    <w:p w:rsidR="00EB5D5F" w:rsidRPr="00B25563" w:rsidRDefault="00EB5D5F" w:rsidP="008A4053">
      <w:pPr>
        <w:pStyle w:val="subsection"/>
      </w:pPr>
      <w:r w:rsidRPr="00B25563">
        <w:tab/>
        <w:t>(1)</w:t>
      </w:r>
      <w:r w:rsidRPr="00B25563">
        <w:tab/>
        <w:t>A permit is subject to the following conditions:</w:t>
      </w:r>
    </w:p>
    <w:p w:rsidR="00EB5D5F" w:rsidRPr="00B25563" w:rsidRDefault="00EB5D5F">
      <w:pPr>
        <w:pStyle w:val="paragraph"/>
      </w:pPr>
      <w:r w:rsidRPr="00B25563">
        <w:tab/>
        <w:t>(a)</w:t>
      </w:r>
      <w:r w:rsidRPr="00B25563">
        <w:tab/>
        <w:t>a condition that a person to whom the permit relates must comply with this Act; and</w:t>
      </w:r>
    </w:p>
    <w:p w:rsidR="00EB5D5F" w:rsidRPr="00B25563" w:rsidRDefault="00EB5D5F">
      <w:pPr>
        <w:pStyle w:val="paragraph"/>
      </w:pPr>
      <w:r w:rsidRPr="00B25563">
        <w:tab/>
        <w:t>(b)</w:t>
      </w:r>
      <w:r w:rsidRPr="00B25563">
        <w:tab/>
        <w:t>any other conditions specified in the permit.</w:t>
      </w:r>
    </w:p>
    <w:p w:rsidR="00EB5D5F" w:rsidRPr="00B25563" w:rsidRDefault="00EB5D5F" w:rsidP="008A4053">
      <w:pPr>
        <w:pStyle w:val="subsection"/>
      </w:pPr>
      <w:r w:rsidRPr="00B25563">
        <w:tab/>
        <w:t>(2)</w:t>
      </w:r>
      <w:r w:rsidRPr="00B25563">
        <w:tab/>
        <w:t xml:space="preserve">The </w:t>
      </w:r>
      <w:r w:rsidR="00AA25D7" w:rsidRPr="00B25563">
        <w:t>ACMA</w:t>
      </w:r>
      <w:r w:rsidRPr="00B25563">
        <w:t xml:space="preserve"> may, by written notice given to the person to whom the permit was issued:</w:t>
      </w:r>
    </w:p>
    <w:p w:rsidR="00EB5D5F" w:rsidRPr="00B25563" w:rsidRDefault="00EB5D5F">
      <w:pPr>
        <w:pStyle w:val="paragraph"/>
      </w:pPr>
      <w:r w:rsidRPr="00B25563">
        <w:tab/>
        <w:t>(a)</w:t>
      </w:r>
      <w:r w:rsidRPr="00B25563">
        <w:tab/>
        <w:t>impose one or more further conditions to which the permit was issued; or</w:t>
      </w:r>
    </w:p>
    <w:p w:rsidR="00EB5D5F" w:rsidRPr="00B25563" w:rsidRDefault="00EB5D5F">
      <w:pPr>
        <w:pStyle w:val="paragraph"/>
      </w:pPr>
      <w:r w:rsidRPr="00B25563">
        <w:tab/>
        <w:t>(b)</w:t>
      </w:r>
      <w:r w:rsidRPr="00B25563">
        <w:tab/>
        <w:t>vary or revoke any conditions:</w:t>
      </w:r>
    </w:p>
    <w:p w:rsidR="00EB5D5F" w:rsidRPr="00B25563" w:rsidRDefault="00EB5D5F">
      <w:pPr>
        <w:pStyle w:val="paragraphsub"/>
      </w:pPr>
      <w:r w:rsidRPr="00B25563">
        <w:tab/>
        <w:t>(i)</w:t>
      </w:r>
      <w:r w:rsidRPr="00B25563">
        <w:tab/>
        <w:t xml:space="preserve">imposed under </w:t>
      </w:r>
      <w:r w:rsidR="00B25563">
        <w:t>paragraph (</w:t>
      </w:r>
      <w:r w:rsidRPr="00B25563">
        <w:t>a); or</w:t>
      </w:r>
    </w:p>
    <w:p w:rsidR="00EB5D5F" w:rsidRPr="00B25563" w:rsidRDefault="00EB5D5F">
      <w:pPr>
        <w:pStyle w:val="paragraphsub"/>
      </w:pPr>
      <w:r w:rsidRPr="00B25563">
        <w:tab/>
        <w:t>(ii)</w:t>
      </w:r>
      <w:r w:rsidRPr="00B25563">
        <w:tab/>
        <w:t xml:space="preserve">specified under </w:t>
      </w:r>
      <w:r w:rsidR="00B25563">
        <w:t>paragraph (</w:t>
      </w:r>
      <w:r w:rsidRPr="00B25563">
        <w:t>1)(b).</w:t>
      </w:r>
    </w:p>
    <w:p w:rsidR="00EB5D5F" w:rsidRPr="00B25563" w:rsidRDefault="00EB5D5F">
      <w:pPr>
        <w:pStyle w:val="notetext"/>
      </w:pPr>
      <w:r w:rsidRPr="00B25563">
        <w:t>Note:</w:t>
      </w:r>
      <w:r w:rsidRPr="00B25563">
        <w:tab/>
        <w:t>Decisions about permit conditions are reviewable under Part</w:t>
      </w:r>
      <w:r w:rsidR="00B25563">
        <w:t> </w:t>
      </w:r>
      <w:r w:rsidRPr="00B25563">
        <w:t>5.6.</w:t>
      </w:r>
    </w:p>
    <w:p w:rsidR="00EB5D5F" w:rsidRPr="00B25563" w:rsidRDefault="00EB5D5F" w:rsidP="008A11E4">
      <w:pPr>
        <w:pStyle w:val="ActHead5"/>
      </w:pPr>
      <w:bookmarkStart w:id="358" w:name="_Toc466374818"/>
      <w:r w:rsidRPr="00B25563">
        <w:rPr>
          <w:rStyle w:val="CharSectno"/>
        </w:rPr>
        <w:t>169</w:t>
      </w:r>
      <w:r w:rsidRPr="00B25563">
        <w:t xml:space="preserve">  Duration of permits</w:t>
      </w:r>
      <w:bookmarkEnd w:id="358"/>
    </w:p>
    <w:p w:rsidR="00EB5D5F" w:rsidRPr="00B25563" w:rsidRDefault="00EB5D5F" w:rsidP="008A4053">
      <w:pPr>
        <w:pStyle w:val="subsection"/>
      </w:pPr>
      <w:r w:rsidRPr="00B25563">
        <w:tab/>
        <w:t>(1)</w:t>
      </w:r>
      <w:r w:rsidRPr="00B25563">
        <w:tab/>
        <w:t>A permit comes into force on the day on which it is issued.</w:t>
      </w:r>
    </w:p>
    <w:p w:rsidR="00EB5D5F" w:rsidRPr="00B25563" w:rsidRDefault="00EB5D5F" w:rsidP="008A4053">
      <w:pPr>
        <w:pStyle w:val="subsection"/>
      </w:pPr>
      <w:r w:rsidRPr="00B25563">
        <w:tab/>
        <w:t>(2)</w:t>
      </w:r>
      <w:r w:rsidRPr="00B25563">
        <w:tab/>
        <w:t>A permit that authorises radio emission:</w:t>
      </w:r>
    </w:p>
    <w:p w:rsidR="00EB5D5F" w:rsidRPr="00B25563" w:rsidRDefault="00EB5D5F">
      <w:pPr>
        <w:pStyle w:val="paragraph"/>
      </w:pPr>
      <w:r w:rsidRPr="00B25563">
        <w:tab/>
        <w:t>(a)</w:t>
      </w:r>
      <w:r w:rsidRPr="00B25563">
        <w:tab/>
        <w:t>must specify a day of expiration; and</w:t>
      </w:r>
    </w:p>
    <w:p w:rsidR="00EB5D5F" w:rsidRPr="00B25563" w:rsidRDefault="00EB5D5F">
      <w:pPr>
        <w:pStyle w:val="paragraph"/>
      </w:pPr>
      <w:r w:rsidRPr="00B25563">
        <w:tab/>
        <w:t>(b)</w:t>
      </w:r>
      <w:r w:rsidRPr="00B25563">
        <w:tab/>
        <w:t>subject to section</w:t>
      </w:r>
      <w:r w:rsidR="00B25563">
        <w:t> </w:t>
      </w:r>
      <w:r w:rsidRPr="00B25563">
        <w:t>171, remains in force until the end of that day.</w:t>
      </w:r>
    </w:p>
    <w:p w:rsidR="00EB5D5F" w:rsidRPr="00B25563" w:rsidRDefault="00EB5D5F" w:rsidP="008A4053">
      <w:pPr>
        <w:pStyle w:val="subsection"/>
      </w:pPr>
      <w:r w:rsidRPr="00B25563">
        <w:lastRenderedPageBreak/>
        <w:tab/>
        <w:t>(3)</w:t>
      </w:r>
      <w:r w:rsidRPr="00B25563">
        <w:tab/>
        <w:t>Subject to section</w:t>
      </w:r>
      <w:r w:rsidR="00B25563">
        <w:t> </w:t>
      </w:r>
      <w:r w:rsidRPr="00B25563">
        <w:t>171, a permit that does not authorise radio emission remains in force:</w:t>
      </w:r>
    </w:p>
    <w:p w:rsidR="00EB5D5F" w:rsidRPr="00B25563" w:rsidRDefault="00EB5D5F">
      <w:pPr>
        <w:pStyle w:val="paragraph"/>
      </w:pPr>
      <w:r w:rsidRPr="00B25563">
        <w:tab/>
        <w:t>(a)</w:t>
      </w:r>
      <w:r w:rsidRPr="00B25563">
        <w:tab/>
        <w:t>if it specifies a day of expiration—until the end of that day; or</w:t>
      </w:r>
    </w:p>
    <w:p w:rsidR="00EB5D5F" w:rsidRPr="00B25563" w:rsidRDefault="00EB5D5F">
      <w:pPr>
        <w:pStyle w:val="paragraph"/>
      </w:pPr>
      <w:r w:rsidRPr="00B25563">
        <w:tab/>
        <w:t>(b)</w:t>
      </w:r>
      <w:r w:rsidRPr="00B25563">
        <w:tab/>
        <w:t>otherwise—indefinitely.</w:t>
      </w:r>
    </w:p>
    <w:p w:rsidR="00EB5D5F" w:rsidRPr="00B25563" w:rsidRDefault="00EB5D5F" w:rsidP="001E150D">
      <w:pPr>
        <w:pStyle w:val="subsection"/>
        <w:keepNext/>
        <w:keepLines/>
      </w:pPr>
      <w:r w:rsidRPr="00B25563">
        <w:tab/>
        <w:t>(4)</w:t>
      </w:r>
      <w:r w:rsidRPr="00B25563">
        <w:tab/>
        <w:t xml:space="preserve">A day of expiration specified under </w:t>
      </w:r>
      <w:r w:rsidR="00B25563">
        <w:t>paragraph (</w:t>
      </w:r>
      <w:r w:rsidRPr="00B25563">
        <w:t>2)(a) or (3)(a) must be:</w:t>
      </w:r>
    </w:p>
    <w:p w:rsidR="00EB5D5F" w:rsidRPr="00B25563" w:rsidRDefault="00EB5D5F">
      <w:pPr>
        <w:pStyle w:val="paragraph"/>
      </w:pPr>
      <w:r w:rsidRPr="00B25563">
        <w:tab/>
        <w:t>(a)</w:t>
      </w:r>
      <w:r w:rsidRPr="00B25563">
        <w:tab/>
        <w:t>if:</w:t>
      </w:r>
    </w:p>
    <w:p w:rsidR="00EB5D5F" w:rsidRPr="00B25563" w:rsidRDefault="00EB5D5F">
      <w:pPr>
        <w:pStyle w:val="paragraphsub"/>
        <w:keepNext/>
      </w:pPr>
      <w:r w:rsidRPr="00B25563">
        <w:tab/>
        <w:t>(i)</w:t>
      </w:r>
      <w:r w:rsidRPr="00B25563">
        <w:tab/>
        <w:t xml:space="preserve">there is in force a written determination made by the </w:t>
      </w:r>
      <w:r w:rsidR="00AA25D7" w:rsidRPr="00B25563">
        <w:t>ACMA</w:t>
      </w:r>
      <w:r w:rsidRPr="00B25563">
        <w:t xml:space="preserve"> that is expressed to apply in relation to all permits or in relation to a class of permits in which the permit is included; and</w:t>
      </w:r>
    </w:p>
    <w:p w:rsidR="00EB5D5F" w:rsidRPr="00B25563" w:rsidRDefault="00EB5D5F">
      <w:pPr>
        <w:pStyle w:val="paragraphsub"/>
      </w:pPr>
      <w:r w:rsidRPr="00B25563">
        <w:tab/>
        <w:t>(ii)</w:t>
      </w:r>
      <w:r w:rsidRPr="00B25563">
        <w:tab/>
        <w:t>the determination specifies a period longer than 12</w:t>
      </w:r>
      <w:r w:rsidR="00DC3953" w:rsidRPr="00B25563">
        <w:t xml:space="preserve"> </w:t>
      </w:r>
      <w:r w:rsidRPr="00B25563">
        <w:t>months in relation to all permits or in relation to a class of permits in which the permit is included;</w:t>
      </w:r>
    </w:p>
    <w:p w:rsidR="00EB5D5F" w:rsidRPr="00B25563" w:rsidRDefault="00EB5D5F">
      <w:pPr>
        <w:pStyle w:val="paragraph"/>
      </w:pPr>
      <w:r w:rsidRPr="00B25563">
        <w:tab/>
      </w:r>
      <w:r w:rsidRPr="00B25563">
        <w:tab/>
        <w:t>a day within that longer period; or</w:t>
      </w:r>
    </w:p>
    <w:p w:rsidR="00EB5D5F" w:rsidRPr="00B25563" w:rsidRDefault="00EB5D5F">
      <w:pPr>
        <w:pStyle w:val="paragraph"/>
      </w:pPr>
      <w:r w:rsidRPr="00B25563">
        <w:tab/>
        <w:t>(b)</w:t>
      </w:r>
      <w:r w:rsidRPr="00B25563">
        <w:tab/>
        <w:t>otherwise:</w:t>
      </w:r>
    </w:p>
    <w:p w:rsidR="00EB5D5F" w:rsidRPr="00B25563" w:rsidRDefault="00EB5D5F">
      <w:pPr>
        <w:pStyle w:val="paragraphsub"/>
      </w:pPr>
      <w:r w:rsidRPr="00B25563">
        <w:tab/>
        <w:t>(i)</w:t>
      </w:r>
      <w:r w:rsidRPr="00B25563">
        <w:tab/>
        <w:t>if the permit was issued in a month other than December—a day within 12 months after the permit was granted; or</w:t>
      </w:r>
    </w:p>
    <w:p w:rsidR="00EB5D5F" w:rsidRPr="00B25563" w:rsidRDefault="00EB5D5F">
      <w:pPr>
        <w:pStyle w:val="paragraphsub"/>
      </w:pPr>
      <w:r w:rsidRPr="00B25563">
        <w:tab/>
        <w:t>(ii)</w:t>
      </w:r>
      <w:r w:rsidRPr="00B25563">
        <w:tab/>
        <w:t>if the permit was issued in December of a particular year—a day not later than 31</w:t>
      </w:r>
      <w:r w:rsidR="00B25563">
        <w:t> </w:t>
      </w:r>
      <w:r w:rsidRPr="00B25563">
        <w:t>December in the next year.</w:t>
      </w:r>
    </w:p>
    <w:p w:rsidR="00EB5D5F" w:rsidRPr="00B25563" w:rsidRDefault="00EB5D5F" w:rsidP="008A4053">
      <w:pPr>
        <w:pStyle w:val="subsection"/>
      </w:pPr>
      <w:r w:rsidRPr="00B25563">
        <w:tab/>
        <w:t>(5)</w:t>
      </w:r>
      <w:r w:rsidRPr="00B25563">
        <w:tab/>
        <w:t xml:space="preserve">A determination under </w:t>
      </w:r>
      <w:r w:rsidR="00B25563">
        <w:t>paragraph (</w:t>
      </w:r>
      <w:r w:rsidRPr="00B25563">
        <w:t xml:space="preserve">4)(a) is a </w:t>
      </w:r>
      <w:r w:rsidR="0094737F" w:rsidRPr="00B25563">
        <w:t>legislative instrument</w:t>
      </w:r>
      <w:r w:rsidRPr="00B25563">
        <w:t>.</w:t>
      </w:r>
    </w:p>
    <w:p w:rsidR="00EB5D5F" w:rsidRPr="00B25563" w:rsidRDefault="00EB5D5F" w:rsidP="008A4053">
      <w:pPr>
        <w:pStyle w:val="subsection"/>
      </w:pPr>
      <w:r w:rsidRPr="00B25563">
        <w:tab/>
        <w:t>(6)</w:t>
      </w:r>
      <w:r w:rsidRPr="00B25563">
        <w:tab/>
        <w:t xml:space="preserve">The </w:t>
      </w:r>
      <w:r w:rsidR="00AA25D7" w:rsidRPr="00B25563">
        <w:t>ACMA</w:t>
      </w:r>
      <w:r w:rsidRPr="00B25563">
        <w:t xml:space="preserve"> may, by written notice given to the holder of a permit, declare that the permit has effect as if the permit had specified a day specified in the notice as the day of expiration of the permit. The declaration has effect accordingly.</w:t>
      </w:r>
    </w:p>
    <w:p w:rsidR="00EB5D5F" w:rsidRPr="00B25563" w:rsidRDefault="00EB5D5F" w:rsidP="008A4053">
      <w:pPr>
        <w:pStyle w:val="subsection"/>
      </w:pPr>
      <w:r w:rsidRPr="00B25563">
        <w:tab/>
        <w:t>(7)</w:t>
      </w:r>
      <w:r w:rsidRPr="00B25563">
        <w:tab/>
        <w:t xml:space="preserve">The day specified in a notice under </w:t>
      </w:r>
      <w:r w:rsidR="00B25563">
        <w:t>subsection (</w:t>
      </w:r>
      <w:r w:rsidRPr="00B25563">
        <w:t>5) must:</w:t>
      </w:r>
    </w:p>
    <w:p w:rsidR="00EB5D5F" w:rsidRPr="00B25563" w:rsidRDefault="00EB5D5F">
      <w:pPr>
        <w:pStyle w:val="paragraph"/>
      </w:pPr>
      <w:r w:rsidRPr="00B25563">
        <w:tab/>
        <w:t>(a)</w:t>
      </w:r>
      <w:r w:rsidRPr="00B25563">
        <w:tab/>
        <w:t>be later than the day on which the notice was given to the holder; and</w:t>
      </w:r>
    </w:p>
    <w:p w:rsidR="00EB5D5F" w:rsidRPr="00B25563" w:rsidRDefault="00EB5D5F">
      <w:pPr>
        <w:pStyle w:val="paragraph"/>
      </w:pPr>
      <w:r w:rsidRPr="00B25563">
        <w:tab/>
        <w:t>(b)</w:t>
      </w:r>
      <w:r w:rsidRPr="00B25563">
        <w:tab/>
        <w:t xml:space="preserve">comply with the rules set out in </w:t>
      </w:r>
      <w:r w:rsidR="00B25563">
        <w:t>subsection (</w:t>
      </w:r>
      <w:r w:rsidRPr="00B25563">
        <w:t>4).</w:t>
      </w:r>
    </w:p>
    <w:p w:rsidR="00EB5D5F" w:rsidRPr="00B25563" w:rsidRDefault="00EB5D5F" w:rsidP="008A11E4">
      <w:pPr>
        <w:pStyle w:val="ActHead5"/>
      </w:pPr>
      <w:bookmarkStart w:id="359" w:name="_Toc466374819"/>
      <w:r w:rsidRPr="00B25563">
        <w:rPr>
          <w:rStyle w:val="CharSectno"/>
        </w:rPr>
        <w:lastRenderedPageBreak/>
        <w:t>169A</w:t>
      </w:r>
      <w:r w:rsidRPr="00B25563">
        <w:t xml:space="preserve">  Compensation—constitutional safety</w:t>
      </w:r>
      <w:r w:rsidR="00B25563">
        <w:noBreakHyphen/>
      </w:r>
      <w:r w:rsidRPr="00B25563">
        <w:t>net</w:t>
      </w:r>
      <w:bookmarkEnd w:id="359"/>
    </w:p>
    <w:p w:rsidR="00EB5D5F" w:rsidRPr="00B25563" w:rsidRDefault="00EB5D5F" w:rsidP="008A4053">
      <w:pPr>
        <w:pStyle w:val="subsection"/>
      </w:pPr>
      <w:r w:rsidRPr="00B25563">
        <w:tab/>
        <w:t>(1)</w:t>
      </w:r>
      <w:r w:rsidRPr="00B25563">
        <w:tab/>
        <w:t>If:</w:t>
      </w:r>
    </w:p>
    <w:p w:rsidR="00EB5D5F" w:rsidRPr="00B25563" w:rsidRDefault="00EB5D5F">
      <w:pPr>
        <w:pStyle w:val="paragraph"/>
      </w:pPr>
      <w:r w:rsidRPr="00B25563">
        <w:tab/>
        <w:t>(a)</w:t>
      </w:r>
      <w:r w:rsidRPr="00B25563">
        <w:tab/>
        <w:t>apart from this section, the operation of subsection</w:t>
      </w:r>
      <w:r w:rsidR="00B25563">
        <w:t> </w:t>
      </w:r>
      <w:r w:rsidRPr="00B25563">
        <w:t>169(6) would result in the acquisition of property from a person otherwise than on just terms; and</w:t>
      </w:r>
    </w:p>
    <w:p w:rsidR="00EB5D5F" w:rsidRPr="00B25563" w:rsidRDefault="00EB5D5F" w:rsidP="001E150D">
      <w:pPr>
        <w:pStyle w:val="paragraph"/>
        <w:keepNext/>
        <w:keepLines/>
      </w:pPr>
      <w:r w:rsidRPr="00B25563">
        <w:tab/>
        <w:t>(b)</w:t>
      </w:r>
      <w:r w:rsidRPr="00B25563">
        <w:tab/>
        <w:t>the acquisition would be invalid because of paragraph</w:t>
      </w:r>
      <w:r w:rsidR="00B25563">
        <w:t> </w:t>
      </w:r>
      <w:r w:rsidRPr="00B25563">
        <w:t>51(xxxi) of the Constitution;</w:t>
      </w:r>
    </w:p>
    <w:p w:rsidR="00EB5D5F" w:rsidRPr="00B25563" w:rsidRDefault="00EB5D5F">
      <w:pPr>
        <w:pStyle w:val="subsection2"/>
      </w:pPr>
      <w:r w:rsidRPr="00B25563">
        <w:t>the Commonwealth is liable to pay compensation of a reasonable amount to the person in respect of the acquisition.</w:t>
      </w:r>
    </w:p>
    <w:p w:rsidR="00EB5D5F" w:rsidRPr="00B25563" w:rsidRDefault="00EB5D5F" w:rsidP="008A4053">
      <w:pPr>
        <w:pStyle w:val="subsection"/>
      </w:pPr>
      <w:r w:rsidRPr="00B25563">
        <w:tab/>
        <w:t>(2)</w:t>
      </w:r>
      <w:r w:rsidRPr="00B25563">
        <w:tab/>
        <w:t>If the Commonwealth and the person do not agree on the amount of the compensation, the person may institute proceedings in the Federal Court for the recovery from the Commonwealth of such reasonable amount of compensation as the court determines.</w:t>
      </w:r>
    </w:p>
    <w:p w:rsidR="00EB5D5F" w:rsidRPr="00B25563" w:rsidRDefault="00EB5D5F" w:rsidP="008A4053">
      <w:pPr>
        <w:pStyle w:val="subsection"/>
      </w:pPr>
      <w:r w:rsidRPr="00B25563">
        <w:tab/>
        <w:t>(3)</w:t>
      </w:r>
      <w:r w:rsidRPr="00B25563">
        <w:tab/>
        <w:t>In this section:</w:t>
      </w:r>
    </w:p>
    <w:p w:rsidR="00EB5D5F" w:rsidRPr="00B25563" w:rsidRDefault="00EB5D5F">
      <w:pPr>
        <w:pStyle w:val="Definition"/>
      </w:pPr>
      <w:r w:rsidRPr="00B25563">
        <w:rPr>
          <w:b/>
          <w:i/>
        </w:rPr>
        <w:t>acquisition of property</w:t>
      </w:r>
      <w:r w:rsidRPr="00B25563">
        <w:t xml:space="preserve"> has the same meaning as in paragraph</w:t>
      </w:r>
      <w:r w:rsidR="00B25563">
        <w:t> </w:t>
      </w:r>
      <w:r w:rsidRPr="00B25563">
        <w:t>51(xxxi) of the Constitution.</w:t>
      </w:r>
    </w:p>
    <w:p w:rsidR="00EB5D5F" w:rsidRPr="00B25563" w:rsidRDefault="00EB5D5F">
      <w:pPr>
        <w:pStyle w:val="Definition"/>
      </w:pPr>
      <w:r w:rsidRPr="00B25563">
        <w:rPr>
          <w:b/>
          <w:i/>
        </w:rPr>
        <w:t>just terms</w:t>
      </w:r>
      <w:r w:rsidRPr="00B25563">
        <w:t xml:space="preserve"> has the same meaning as in paragraph</w:t>
      </w:r>
      <w:r w:rsidR="00B25563">
        <w:t> </w:t>
      </w:r>
      <w:r w:rsidRPr="00B25563">
        <w:t>51(xxxi) of the Constitution.</w:t>
      </w:r>
    </w:p>
    <w:p w:rsidR="00EB5D5F" w:rsidRPr="00B25563" w:rsidRDefault="00EB5D5F" w:rsidP="008A11E4">
      <w:pPr>
        <w:pStyle w:val="ActHead5"/>
      </w:pPr>
      <w:bookmarkStart w:id="360" w:name="_Toc466374820"/>
      <w:r w:rsidRPr="00B25563">
        <w:rPr>
          <w:rStyle w:val="CharSectno"/>
        </w:rPr>
        <w:t>170</w:t>
      </w:r>
      <w:r w:rsidRPr="00B25563">
        <w:t xml:space="preserve">  Contraventions of permit conditions</w:t>
      </w:r>
      <w:bookmarkEnd w:id="360"/>
    </w:p>
    <w:p w:rsidR="00EB5D5F" w:rsidRPr="00B25563" w:rsidRDefault="00EB5D5F" w:rsidP="008A4053">
      <w:pPr>
        <w:pStyle w:val="subsection"/>
      </w:pPr>
      <w:r w:rsidRPr="00B25563">
        <w:tab/>
        <w:t>(1)</w:t>
      </w:r>
      <w:r w:rsidRPr="00B25563">
        <w:tab/>
        <w:t xml:space="preserve">A person </w:t>
      </w:r>
      <w:r w:rsidR="009E3AD0" w:rsidRPr="00B25563">
        <w:t>commits</w:t>
      </w:r>
      <w:r w:rsidRPr="00B25563">
        <w:t xml:space="preserve"> an offence if:</w:t>
      </w:r>
    </w:p>
    <w:p w:rsidR="00EB5D5F" w:rsidRPr="00B25563" w:rsidRDefault="00EB5D5F">
      <w:pPr>
        <w:pStyle w:val="paragraph"/>
      </w:pPr>
      <w:r w:rsidRPr="00B25563">
        <w:tab/>
        <w:t>(a)</w:t>
      </w:r>
      <w:r w:rsidRPr="00B25563">
        <w:tab/>
        <w:t>a permit relates to the person; and</w:t>
      </w:r>
    </w:p>
    <w:p w:rsidR="00EB5D5F" w:rsidRPr="00B25563" w:rsidRDefault="00EB5D5F">
      <w:pPr>
        <w:pStyle w:val="paragraph"/>
      </w:pPr>
      <w:r w:rsidRPr="00B25563">
        <w:tab/>
        <w:t>(b)</w:t>
      </w:r>
      <w:r w:rsidRPr="00B25563">
        <w:tab/>
        <w:t>the person engages in conduct; and</w:t>
      </w:r>
    </w:p>
    <w:p w:rsidR="00EB5D5F" w:rsidRPr="00B25563" w:rsidRDefault="00EB5D5F">
      <w:pPr>
        <w:pStyle w:val="paragraph"/>
      </w:pPr>
      <w:r w:rsidRPr="00B25563">
        <w:tab/>
        <w:t>(c)</w:t>
      </w:r>
      <w:r w:rsidRPr="00B25563">
        <w:tab/>
        <w:t>the person’s conduct contravenes a condition of the permit.</w:t>
      </w:r>
    </w:p>
    <w:p w:rsidR="00EB5D5F" w:rsidRPr="00B25563" w:rsidRDefault="00EB5D5F">
      <w:pPr>
        <w:pStyle w:val="Penalty"/>
      </w:pPr>
      <w:r w:rsidRPr="00B25563">
        <w:t>Penalty:</w:t>
      </w:r>
      <w:r w:rsidRPr="00B25563">
        <w:tab/>
        <w:t>100 penalty units.</w:t>
      </w:r>
    </w:p>
    <w:p w:rsidR="00EB5D5F" w:rsidRPr="00B25563" w:rsidRDefault="00EB5D5F" w:rsidP="008A4053">
      <w:pPr>
        <w:pStyle w:val="subsection"/>
      </w:pPr>
      <w:r w:rsidRPr="00B25563">
        <w:tab/>
        <w:t>(2)</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2)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(3)</w:t>
      </w:r>
      <w:r w:rsidRPr="00B25563">
        <w:tab/>
        <w:t>In this section:</w:t>
      </w:r>
    </w:p>
    <w:p w:rsidR="00EB5D5F" w:rsidRPr="00B25563" w:rsidRDefault="00EB5D5F" w:rsidP="004B36DF">
      <w:pPr>
        <w:pStyle w:val="Definition"/>
        <w:keepNext/>
      </w:pPr>
      <w:r w:rsidRPr="00B25563">
        <w:rPr>
          <w:b/>
          <w:i/>
        </w:rPr>
        <w:lastRenderedPageBreak/>
        <w:t>engage in conduct</w:t>
      </w:r>
      <w:r w:rsidRPr="00B25563">
        <w:t xml:space="preserve"> means:</w:t>
      </w:r>
    </w:p>
    <w:p w:rsidR="00EB5D5F" w:rsidRPr="00B25563" w:rsidRDefault="00EB5D5F">
      <w:pPr>
        <w:pStyle w:val="paragraph"/>
      </w:pPr>
      <w:r w:rsidRPr="00B25563">
        <w:tab/>
        <w:t>(a)</w:t>
      </w:r>
      <w:r w:rsidRPr="00B25563">
        <w:tab/>
        <w:t>do an act; or</w:t>
      </w:r>
    </w:p>
    <w:p w:rsidR="00EB5D5F" w:rsidRPr="00B25563" w:rsidRDefault="00EB5D5F">
      <w:pPr>
        <w:pStyle w:val="paragraph"/>
      </w:pPr>
      <w:r w:rsidRPr="00B25563">
        <w:tab/>
        <w:t>(b)</w:t>
      </w:r>
      <w:r w:rsidRPr="00B25563">
        <w:tab/>
        <w:t>omit to perform an act.</w:t>
      </w:r>
    </w:p>
    <w:p w:rsidR="00EB5D5F" w:rsidRPr="00B25563" w:rsidRDefault="00EB5D5F" w:rsidP="008A11E4">
      <w:pPr>
        <w:pStyle w:val="ActHead5"/>
      </w:pPr>
      <w:bookmarkStart w:id="361" w:name="_Toc466374821"/>
      <w:r w:rsidRPr="00B25563">
        <w:rPr>
          <w:rStyle w:val="CharSectno"/>
        </w:rPr>
        <w:t>171</w:t>
      </w:r>
      <w:r w:rsidRPr="00B25563">
        <w:t xml:space="preserve">  Cancelling permits</w:t>
      </w:r>
      <w:bookmarkEnd w:id="361"/>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 by written notice given to the holder of a permit, cancel the permit.</w:t>
      </w:r>
    </w:p>
    <w:p w:rsidR="00EB5D5F" w:rsidRPr="00B25563" w:rsidRDefault="00EB5D5F" w:rsidP="001E1BAE">
      <w:pPr>
        <w:pStyle w:val="subsection"/>
        <w:keepNext/>
        <w:keepLines/>
      </w:pPr>
      <w:r w:rsidRPr="00B25563">
        <w:tab/>
        <w:t>(2)</w:t>
      </w:r>
      <w:r w:rsidRPr="00B25563">
        <w:tab/>
        <w:t>The notice must give the reasons for cancelling the permit.</w:t>
      </w:r>
    </w:p>
    <w:p w:rsidR="00EB5D5F" w:rsidRPr="00B25563" w:rsidRDefault="00EB5D5F" w:rsidP="008A4053">
      <w:pPr>
        <w:pStyle w:val="subsection"/>
      </w:pPr>
      <w:r w:rsidRPr="00B25563">
        <w:tab/>
        <w:t>(3)</w:t>
      </w:r>
      <w:r w:rsidRPr="00B25563">
        <w:tab/>
        <w:t xml:space="preserve">In deciding whether to cancel a permit, the </w:t>
      </w:r>
      <w:r w:rsidR="00AA25D7" w:rsidRPr="00B25563">
        <w:t>ACMA</w:t>
      </w:r>
      <w:r w:rsidRPr="00B25563">
        <w:t>:</w:t>
      </w:r>
    </w:p>
    <w:p w:rsidR="00EB5D5F" w:rsidRPr="00B25563" w:rsidRDefault="00EB5D5F">
      <w:pPr>
        <w:pStyle w:val="paragraph"/>
      </w:pPr>
      <w:r w:rsidRPr="00B25563">
        <w:tab/>
        <w:t>(a)</w:t>
      </w:r>
      <w:r w:rsidRPr="00B25563">
        <w:tab/>
        <w:t>must have regard to all matters that it considers relevant; and</w:t>
      </w:r>
    </w:p>
    <w:p w:rsidR="00EB5D5F" w:rsidRPr="00B25563" w:rsidRDefault="00EB5D5F">
      <w:pPr>
        <w:pStyle w:val="paragraph"/>
      </w:pPr>
      <w:r w:rsidRPr="00B25563">
        <w:tab/>
        <w:t>(b)</w:t>
      </w:r>
      <w:r w:rsidRPr="00B25563">
        <w:tab/>
        <w:t xml:space="preserve">without limiting </w:t>
      </w:r>
      <w:r w:rsidR="00B25563">
        <w:t>paragraph (</w:t>
      </w:r>
      <w:r w:rsidRPr="00B25563">
        <w:t>a), may have regard to:</w:t>
      </w:r>
    </w:p>
    <w:p w:rsidR="00EB5D5F" w:rsidRPr="00B25563" w:rsidRDefault="00EB5D5F">
      <w:pPr>
        <w:pStyle w:val="paragraphsub"/>
      </w:pPr>
      <w:r w:rsidRPr="00B25563">
        <w:tab/>
        <w:t>(i)</w:t>
      </w:r>
      <w:r w:rsidRPr="00B25563">
        <w:tab/>
        <w:t xml:space="preserve">any matter to which the </w:t>
      </w:r>
      <w:r w:rsidR="00AA25D7" w:rsidRPr="00B25563">
        <w:t>ACMA</w:t>
      </w:r>
      <w:r w:rsidRPr="00B25563">
        <w:t xml:space="preserve"> may, under subsection</w:t>
      </w:r>
      <w:r w:rsidR="00B25563">
        <w:t> </w:t>
      </w:r>
      <w:r w:rsidRPr="00B25563">
        <w:t>167(3), have regard in deciding whether to issue a permit; and</w:t>
      </w:r>
    </w:p>
    <w:p w:rsidR="00EB5D5F" w:rsidRPr="00B25563" w:rsidRDefault="00EB5D5F">
      <w:pPr>
        <w:pStyle w:val="paragraphsub"/>
      </w:pPr>
      <w:r w:rsidRPr="00B25563">
        <w:tab/>
        <w:t>(ia)</w:t>
      </w:r>
      <w:r w:rsidRPr="00B25563">
        <w:tab/>
        <w:t xml:space="preserve">any matter to which the </w:t>
      </w:r>
      <w:r w:rsidR="00AA25D7" w:rsidRPr="00B25563">
        <w:t>ACMA</w:t>
      </w:r>
      <w:r w:rsidRPr="00B25563">
        <w:t xml:space="preserve"> must, under subsection</w:t>
      </w:r>
      <w:r w:rsidR="00B25563">
        <w:t> </w:t>
      </w:r>
      <w:r w:rsidRPr="00B25563">
        <w:t>167(3A), have regard in deciding whether to issue a permit; and</w:t>
      </w:r>
    </w:p>
    <w:p w:rsidR="00EB5D5F" w:rsidRPr="00B25563" w:rsidRDefault="00EB5D5F">
      <w:pPr>
        <w:pStyle w:val="paragraphsub"/>
      </w:pPr>
      <w:r w:rsidRPr="00B25563">
        <w:tab/>
        <w:t>(ii)</w:t>
      </w:r>
      <w:r w:rsidRPr="00B25563">
        <w:tab/>
        <w:t>whether or not the holder of the permit or an agent of the holder has been convicted of an offence under section</w:t>
      </w:r>
      <w:r w:rsidR="00B25563">
        <w:t> </w:t>
      </w:r>
      <w:r w:rsidRPr="00B25563">
        <w:t>170; and</w:t>
      </w:r>
    </w:p>
    <w:p w:rsidR="00EB5D5F" w:rsidRPr="00B25563" w:rsidRDefault="00EB5D5F">
      <w:pPr>
        <w:pStyle w:val="paragraphsub"/>
        <w:keepNext/>
        <w:keepLines/>
      </w:pPr>
      <w:r w:rsidRPr="00B25563">
        <w:tab/>
        <w:t>(iii)</w:t>
      </w:r>
      <w:r w:rsidRPr="00B25563">
        <w:tab/>
        <w:t>whether or not the holder of the permit or an agent of the holder has been convicted of an offence against section</w:t>
      </w:r>
      <w:r w:rsidR="00B25563">
        <w:t> </w:t>
      </w:r>
      <w:r w:rsidRPr="00B25563">
        <w:t xml:space="preserve">136.1 or 137.1 of the </w:t>
      </w:r>
      <w:r w:rsidRPr="00B25563">
        <w:rPr>
          <w:i/>
        </w:rPr>
        <w:t>Criminal Code</w:t>
      </w:r>
      <w:r w:rsidRPr="00B25563">
        <w:t xml:space="preserve"> that relates to this Act.</w:t>
      </w:r>
    </w:p>
    <w:p w:rsidR="00EB5D5F" w:rsidRPr="00B25563" w:rsidRDefault="00EB5D5F">
      <w:pPr>
        <w:pStyle w:val="notetext"/>
      </w:pPr>
      <w:r w:rsidRPr="00B25563">
        <w:t>Note:</w:t>
      </w:r>
      <w:r w:rsidRPr="00B25563">
        <w:tab/>
        <w:t>Cancellations of permits are reviewable under Part</w:t>
      </w:r>
      <w:r w:rsidR="00B25563">
        <w:t> </w:t>
      </w:r>
      <w:r w:rsidRPr="00B25563">
        <w:t>5.6.</w:t>
      </w:r>
    </w:p>
    <w:p w:rsidR="00EB5D5F" w:rsidRPr="00B25563" w:rsidRDefault="00EB5D5F" w:rsidP="00385B39">
      <w:pPr>
        <w:pStyle w:val="ActHead3"/>
        <w:pageBreakBefore/>
      </w:pPr>
      <w:bookmarkStart w:id="362" w:name="_Toc466374822"/>
      <w:r w:rsidRPr="00B25563">
        <w:rPr>
          <w:rStyle w:val="CharDivNo"/>
        </w:rPr>
        <w:lastRenderedPageBreak/>
        <w:t>Division</w:t>
      </w:r>
      <w:r w:rsidR="00B25563" w:rsidRPr="00B25563">
        <w:rPr>
          <w:rStyle w:val="CharDivNo"/>
        </w:rPr>
        <w:t> </w:t>
      </w:r>
      <w:r w:rsidRPr="00B25563">
        <w:rPr>
          <w:rStyle w:val="CharDivNo"/>
        </w:rPr>
        <w:t>5</w:t>
      </w:r>
      <w:r w:rsidRPr="00B25563">
        <w:t>—</w:t>
      </w:r>
      <w:r w:rsidRPr="00B25563">
        <w:rPr>
          <w:rStyle w:val="CharDivText"/>
        </w:rPr>
        <w:t>Other exemptions from Division</w:t>
      </w:r>
      <w:r w:rsidR="00B25563" w:rsidRPr="00B25563">
        <w:rPr>
          <w:rStyle w:val="CharDivText"/>
        </w:rPr>
        <w:t> </w:t>
      </w:r>
      <w:r w:rsidRPr="00B25563">
        <w:rPr>
          <w:rStyle w:val="CharDivText"/>
        </w:rPr>
        <w:t>2</w:t>
      </w:r>
      <w:bookmarkEnd w:id="362"/>
    </w:p>
    <w:p w:rsidR="00EB5D5F" w:rsidRPr="00B25563" w:rsidRDefault="00EB5D5F" w:rsidP="008A11E4">
      <w:pPr>
        <w:pStyle w:val="ActHead5"/>
      </w:pPr>
      <w:bookmarkStart w:id="363" w:name="_Toc466374823"/>
      <w:r w:rsidRPr="00B25563">
        <w:rPr>
          <w:rStyle w:val="CharSectno"/>
        </w:rPr>
        <w:t>172</w:t>
      </w:r>
      <w:r w:rsidRPr="00B25563">
        <w:t xml:space="preserve">  Emergency transmissions etc.</w:t>
      </w:r>
      <w:bookmarkEnd w:id="363"/>
    </w:p>
    <w:p w:rsidR="00EB5D5F" w:rsidRPr="00B25563" w:rsidRDefault="00EB5D5F" w:rsidP="008A4053">
      <w:pPr>
        <w:pStyle w:val="subsection"/>
      </w:pPr>
      <w:r w:rsidRPr="00B25563">
        <w:tab/>
      </w:r>
      <w:r w:rsidRPr="00B25563">
        <w:tab/>
        <w:t>A person does not contravene section</w:t>
      </w:r>
      <w:r w:rsidR="00B25563">
        <w:t> </w:t>
      </w:r>
      <w:r w:rsidRPr="00B25563">
        <w:t>157 or 158 by causing a radio transmission to be made by a non</w:t>
      </w:r>
      <w:r w:rsidR="00B25563">
        <w:noBreakHyphen/>
      </w:r>
      <w:r w:rsidRPr="00B25563">
        <w:t>standard transmitter, or having a non</w:t>
      </w:r>
      <w:r w:rsidR="00B25563">
        <w:noBreakHyphen/>
      </w:r>
      <w:r w:rsidRPr="00B25563">
        <w:t>standard device in his or her possession, in the reasonable belief that the emission or possession was necessary for the purpose of:</w:t>
      </w:r>
    </w:p>
    <w:p w:rsidR="00EB5D5F" w:rsidRPr="00B25563" w:rsidRDefault="00EB5D5F">
      <w:pPr>
        <w:pStyle w:val="paragraph"/>
      </w:pPr>
      <w:r w:rsidRPr="00B25563">
        <w:tab/>
        <w:t>(a)</w:t>
      </w:r>
      <w:r w:rsidRPr="00B25563">
        <w:tab/>
        <w:t>securing the safety of a vessel, aircraft or space object that was in danger; or</w:t>
      </w:r>
    </w:p>
    <w:p w:rsidR="00EB5D5F" w:rsidRPr="00B25563" w:rsidRDefault="00EB5D5F">
      <w:pPr>
        <w:pStyle w:val="paragraph"/>
      </w:pPr>
      <w:r w:rsidRPr="00B25563">
        <w:tab/>
        <w:t>(b)</w:t>
      </w:r>
      <w:r w:rsidRPr="00B25563">
        <w:tab/>
        <w:t>dealing with an emergency involving a serious threat to the environment; or</w:t>
      </w:r>
    </w:p>
    <w:p w:rsidR="00EB5D5F" w:rsidRPr="00B25563" w:rsidRDefault="00EB5D5F">
      <w:pPr>
        <w:pStyle w:val="paragraph"/>
      </w:pPr>
      <w:r w:rsidRPr="00B25563">
        <w:tab/>
        <w:t>(c)</w:t>
      </w:r>
      <w:r w:rsidRPr="00B25563">
        <w:tab/>
        <w:t>dealing with an emergency involving risk of death of, or injury to, persons; or</w:t>
      </w:r>
    </w:p>
    <w:p w:rsidR="00EB5D5F" w:rsidRPr="00B25563" w:rsidRDefault="00EB5D5F">
      <w:pPr>
        <w:pStyle w:val="paragraph"/>
      </w:pPr>
      <w:r w:rsidRPr="00B25563">
        <w:tab/>
        <w:t>(d)</w:t>
      </w:r>
      <w:r w:rsidRPr="00B25563">
        <w:tab/>
        <w:t>dealing with an emergency involving risk of substantial loss of, or damage to, property.</w:t>
      </w:r>
    </w:p>
    <w:p w:rsidR="00EB5D5F" w:rsidRPr="00B25563" w:rsidRDefault="00EB5D5F" w:rsidP="008A11E4">
      <w:pPr>
        <w:pStyle w:val="ActHead5"/>
      </w:pPr>
      <w:bookmarkStart w:id="364" w:name="_Toc466374824"/>
      <w:r w:rsidRPr="00B25563">
        <w:rPr>
          <w:rStyle w:val="CharSectno"/>
        </w:rPr>
        <w:t>173</w:t>
      </w:r>
      <w:r w:rsidRPr="00B25563">
        <w:t xml:space="preserve">  Possession or supply for use solely outside Australia</w:t>
      </w:r>
      <w:bookmarkEnd w:id="364"/>
    </w:p>
    <w:p w:rsidR="00EB5D5F" w:rsidRPr="00B25563" w:rsidRDefault="00EB5D5F" w:rsidP="008A4053">
      <w:pPr>
        <w:pStyle w:val="subsection"/>
      </w:pPr>
      <w:r w:rsidRPr="00B25563">
        <w:tab/>
        <w:t>(1)</w:t>
      </w:r>
      <w:r w:rsidRPr="00B25563">
        <w:tab/>
        <w:t>A person does not:</w:t>
      </w:r>
    </w:p>
    <w:p w:rsidR="00EB5D5F" w:rsidRPr="00B25563" w:rsidRDefault="00EB5D5F">
      <w:pPr>
        <w:pStyle w:val="paragraph"/>
      </w:pPr>
      <w:r w:rsidRPr="00B25563">
        <w:tab/>
        <w:t>(a)</w:t>
      </w:r>
      <w:r w:rsidRPr="00B25563">
        <w:tab/>
        <w:t>contravene section</w:t>
      </w:r>
      <w:r w:rsidR="00B25563">
        <w:t> </w:t>
      </w:r>
      <w:r w:rsidRPr="00B25563">
        <w:t>158 by having a non</w:t>
      </w:r>
      <w:r w:rsidR="00B25563">
        <w:noBreakHyphen/>
      </w:r>
      <w:r w:rsidRPr="00B25563">
        <w:t>standard device in his or her possession; or</w:t>
      </w:r>
    </w:p>
    <w:p w:rsidR="00EB5D5F" w:rsidRPr="00B25563" w:rsidRDefault="00EB5D5F">
      <w:pPr>
        <w:pStyle w:val="paragraph"/>
      </w:pPr>
      <w:r w:rsidRPr="00B25563">
        <w:tab/>
        <w:t>(b)</w:t>
      </w:r>
      <w:r w:rsidRPr="00B25563">
        <w:tab/>
        <w:t>contravene section</w:t>
      </w:r>
      <w:r w:rsidR="00B25563">
        <w:t> </w:t>
      </w:r>
      <w:r w:rsidRPr="00B25563">
        <w:t>160 by supplying a non</w:t>
      </w:r>
      <w:r w:rsidR="00B25563">
        <w:noBreakHyphen/>
      </w:r>
      <w:r w:rsidRPr="00B25563">
        <w:t>standard device;</w:t>
      </w:r>
    </w:p>
    <w:p w:rsidR="00EB5D5F" w:rsidRPr="00B25563" w:rsidRDefault="00EB5D5F">
      <w:pPr>
        <w:pStyle w:val="subsection2"/>
      </w:pPr>
      <w:r w:rsidRPr="00B25563">
        <w:t>if the device is intended to be used solely outside Australia.</w:t>
      </w:r>
    </w:p>
    <w:p w:rsidR="00EB5D5F" w:rsidRPr="00B25563" w:rsidRDefault="00EB5D5F" w:rsidP="008A4053">
      <w:pPr>
        <w:pStyle w:val="subsection"/>
      </w:pPr>
      <w:r w:rsidRPr="00B25563">
        <w:tab/>
        <w:t>(2)</w:t>
      </w:r>
      <w:r w:rsidRPr="00B25563">
        <w:tab/>
        <w:t>If there is applied to a device:</w:t>
      </w:r>
    </w:p>
    <w:p w:rsidR="00EB5D5F" w:rsidRPr="00B25563" w:rsidRDefault="00EB5D5F">
      <w:pPr>
        <w:pStyle w:val="paragraph"/>
      </w:pPr>
      <w:r w:rsidRPr="00B25563">
        <w:tab/>
        <w:t>(a)</w:t>
      </w:r>
      <w:r w:rsidRPr="00B25563">
        <w:tab/>
        <w:t>a statement that the device is for export only; or</w:t>
      </w:r>
    </w:p>
    <w:p w:rsidR="00EB5D5F" w:rsidRPr="00B25563" w:rsidRDefault="00EB5D5F">
      <w:pPr>
        <w:pStyle w:val="paragraph"/>
      </w:pPr>
      <w:r w:rsidRPr="00B25563">
        <w:tab/>
        <w:t>(b)</w:t>
      </w:r>
      <w:r w:rsidRPr="00B25563">
        <w:tab/>
        <w:t>a statement indicating, by use of words authorised for the purposes of this subsection by the regulations, that the device is intended to be used solely outside Australia;</w:t>
      </w:r>
    </w:p>
    <w:p w:rsidR="00EB5D5F" w:rsidRPr="00B25563" w:rsidRDefault="00EB5D5F">
      <w:pPr>
        <w:pStyle w:val="subsection2"/>
      </w:pPr>
      <w:r w:rsidRPr="00B25563">
        <w:t>it is presumed for the purposes of this section, unless the contrary is established, that the device is intended to be so used.</w:t>
      </w:r>
    </w:p>
    <w:p w:rsidR="00EB5D5F" w:rsidRPr="00B25563" w:rsidRDefault="00EB5D5F" w:rsidP="008A4053">
      <w:pPr>
        <w:pStyle w:val="subsection"/>
      </w:pPr>
      <w:r w:rsidRPr="00B25563">
        <w:tab/>
        <w:t>(3)</w:t>
      </w:r>
      <w:r w:rsidRPr="00B25563">
        <w:tab/>
        <w:t xml:space="preserve">For the purposes of </w:t>
      </w:r>
      <w:r w:rsidR="00B25563">
        <w:t>subsection (</w:t>
      </w:r>
      <w:r w:rsidRPr="00B25563">
        <w:t>2), a statement is taken to be applied to a device if:</w:t>
      </w:r>
    </w:p>
    <w:p w:rsidR="00EB5D5F" w:rsidRPr="00B25563" w:rsidRDefault="00EB5D5F">
      <w:pPr>
        <w:pStyle w:val="paragraph"/>
      </w:pPr>
      <w:r w:rsidRPr="00B25563">
        <w:lastRenderedPageBreak/>
        <w:tab/>
        <w:t>(a)</w:t>
      </w:r>
      <w:r w:rsidRPr="00B25563">
        <w:tab/>
        <w:t>the statement is impressed on, worked into, or annexed or affixed to, the device; or</w:t>
      </w:r>
    </w:p>
    <w:p w:rsidR="00EB5D5F" w:rsidRPr="00B25563" w:rsidRDefault="00EB5D5F">
      <w:pPr>
        <w:pStyle w:val="paragraph"/>
      </w:pPr>
      <w:r w:rsidRPr="00B25563">
        <w:tab/>
        <w:t>(b)</w:t>
      </w:r>
      <w:r w:rsidRPr="00B25563">
        <w:tab/>
        <w:t>the statement is applied to a covering (including a box, case, frame or wrapper), label or thing in or with which the device is supplied.</w:t>
      </w:r>
    </w:p>
    <w:p w:rsidR="00EB5D5F" w:rsidRPr="00B25563" w:rsidRDefault="00EB5D5F" w:rsidP="008A11E4">
      <w:pPr>
        <w:pStyle w:val="ActHead5"/>
      </w:pPr>
      <w:bookmarkStart w:id="365" w:name="_Toc466374825"/>
      <w:r w:rsidRPr="00B25563">
        <w:rPr>
          <w:rStyle w:val="CharSectno"/>
        </w:rPr>
        <w:t>174</w:t>
      </w:r>
      <w:r w:rsidRPr="00B25563">
        <w:t xml:space="preserve">  Supply with permission</w:t>
      </w:r>
      <w:bookmarkEnd w:id="365"/>
    </w:p>
    <w:p w:rsidR="00EB5D5F" w:rsidRPr="00B25563" w:rsidRDefault="00EB5D5F" w:rsidP="008A4053">
      <w:pPr>
        <w:pStyle w:val="subsection"/>
      </w:pPr>
      <w:r w:rsidRPr="00B25563">
        <w:tab/>
        <w:t>(1)</w:t>
      </w:r>
      <w:r w:rsidRPr="00B25563">
        <w:tab/>
        <w:t>A person does not contravene section</w:t>
      </w:r>
      <w:r w:rsidR="00B25563">
        <w:t> </w:t>
      </w:r>
      <w:r w:rsidRPr="00B25563">
        <w:t>160 by supplying a non</w:t>
      </w:r>
      <w:r w:rsidR="00B25563">
        <w:noBreakHyphen/>
      </w:r>
      <w:r w:rsidRPr="00B25563">
        <w:t xml:space="preserve">standard device in accordance with the </w:t>
      </w:r>
      <w:r w:rsidR="006C23A2" w:rsidRPr="00B25563">
        <w:t>ACMA’s</w:t>
      </w:r>
      <w:r w:rsidRPr="00B25563">
        <w:t xml:space="preserve"> written permission.</w:t>
      </w:r>
    </w:p>
    <w:p w:rsidR="00EB5D5F" w:rsidRPr="00B25563" w:rsidRDefault="00EB5D5F" w:rsidP="008A4053">
      <w:pPr>
        <w:pStyle w:val="subsection"/>
      </w:pPr>
      <w:r w:rsidRPr="00B25563">
        <w:tab/>
        <w:t>(2)</w:t>
      </w:r>
      <w:r w:rsidRPr="00B25563">
        <w:tab/>
        <w:t xml:space="preserve">If the </w:t>
      </w:r>
      <w:r w:rsidR="00AA25D7" w:rsidRPr="00B25563">
        <w:t>ACMA</w:t>
      </w:r>
      <w:r w:rsidRPr="00B25563">
        <w:t xml:space="preserve"> decides to refuse to give such permission to a person who has applied to the </w:t>
      </w:r>
      <w:r w:rsidR="00AA25D7" w:rsidRPr="00B25563">
        <w:t>ACMA</w:t>
      </w:r>
      <w:r w:rsidRPr="00B25563">
        <w:t xml:space="preserve"> for it in a form approved by the </w:t>
      </w:r>
      <w:r w:rsidR="00AA25D7" w:rsidRPr="00B25563">
        <w:t>ACMA</w:t>
      </w:r>
      <w:r w:rsidRPr="00B25563">
        <w:t xml:space="preserve">, the </w:t>
      </w:r>
      <w:r w:rsidR="00AA25D7" w:rsidRPr="00B25563">
        <w:t>ACMA</w:t>
      </w:r>
      <w:r w:rsidRPr="00B25563">
        <w:t xml:space="preserve"> must give to the person a written notice setting out its decision.</w:t>
      </w:r>
    </w:p>
    <w:p w:rsidR="00EB5D5F" w:rsidRPr="00B25563" w:rsidRDefault="00EB5D5F">
      <w:pPr>
        <w:pStyle w:val="notetext"/>
      </w:pPr>
      <w:r w:rsidRPr="00B25563">
        <w:t>Note:</w:t>
      </w:r>
      <w:r w:rsidRPr="00B25563">
        <w:tab/>
        <w:t>Refusals to give permission are reviewable under Part</w:t>
      </w:r>
      <w:r w:rsidR="00B25563">
        <w:t> </w:t>
      </w:r>
      <w:r w:rsidRPr="00B25563">
        <w:t>5.6.</w:t>
      </w:r>
    </w:p>
    <w:p w:rsidR="00EB5D5F" w:rsidRPr="00B25563" w:rsidRDefault="00EB5D5F" w:rsidP="008A11E4">
      <w:pPr>
        <w:pStyle w:val="ActHead5"/>
      </w:pPr>
      <w:bookmarkStart w:id="366" w:name="_Toc466374826"/>
      <w:r w:rsidRPr="00B25563">
        <w:rPr>
          <w:rStyle w:val="CharSectno"/>
        </w:rPr>
        <w:t>175</w:t>
      </w:r>
      <w:r w:rsidRPr="00B25563">
        <w:t xml:space="preserve">  Supply for modification etc.</w:t>
      </w:r>
      <w:bookmarkEnd w:id="366"/>
    </w:p>
    <w:p w:rsidR="00EB5D5F" w:rsidRPr="00B25563" w:rsidRDefault="00EB5D5F" w:rsidP="008A4053">
      <w:pPr>
        <w:pStyle w:val="subsection"/>
      </w:pPr>
      <w:r w:rsidRPr="00B25563">
        <w:tab/>
      </w:r>
      <w:r w:rsidRPr="00B25563">
        <w:tab/>
        <w:t>A person does not contravene section</w:t>
      </w:r>
      <w:r w:rsidR="00B25563">
        <w:t> </w:t>
      </w:r>
      <w:r w:rsidRPr="00B25563">
        <w:t>160 by supplying a non</w:t>
      </w:r>
      <w:r w:rsidR="00B25563">
        <w:noBreakHyphen/>
      </w:r>
      <w:r w:rsidRPr="00B25563">
        <w:t>standard device for the purposes of modifying or altering it so that it would comply with all standards applicable to it at the time of the alteration or modification.</w:t>
      </w:r>
    </w:p>
    <w:p w:rsidR="00EB5D5F" w:rsidRPr="00B25563" w:rsidRDefault="00EB5D5F" w:rsidP="008A11E4">
      <w:pPr>
        <w:pStyle w:val="ActHead5"/>
      </w:pPr>
      <w:bookmarkStart w:id="367" w:name="_Toc466374827"/>
      <w:r w:rsidRPr="00B25563">
        <w:rPr>
          <w:rStyle w:val="CharSectno"/>
        </w:rPr>
        <w:t>176</w:t>
      </w:r>
      <w:r w:rsidRPr="00B25563">
        <w:t xml:space="preserve">  Supply for re</w:t>
      </w:r>
      <w:r w:rsidR="00B25563">
        <w:noBreakHyphen/>
      </w:r>
      <w:r w:rsidRPr="00B25563">
        <w:t>export</w:t>
      </w:r>
      <w:bookmarkEnd w:id="367"/>
    </w:p>
    <w:p w:rsidR="00EB5D5F" w:rsidRPr="00B25563" w:rsidRDefault="00EB5D5F" w:rsidP="008A4053">
      <w:pPr>
        <w:pStyle w:val="subsection"/>
      </w:pPr>
      <w:r w:rsidRPr="00B25563">
        <w:tab/>
      </w:r>
      <w:r w:rsidRPr="00B25563">
        <w:tab/>
        <w:t>A person does not contravene section</w:t>
      </w:r>
      <w:r w:rsidR="00B25563">
        <w:t> </w:t>
      </w:r>
      <w:r w:rsidRPr="00B25563">
        <w:t>160 by supplying a non</w:t>
      </w:r>
      <w:r w:rsidR="00B25563">
        <w:noBreakHyphen/>
      </w:r>
      <w:r w:rsidRPr="00B25563">
        <w:t>standard device if:</w:t>
      </w:r>
    </w:p>
    <w:p w:rsidR="00EB5D5F" w:rsidRPr="00B25563" w:rsidRDefault="00EB5D5F">
      <w:pPr>
        <w:pStyle w:val="paragraph"/>
      </w:pPr>
      <w:r w:rsidRPr="00B25563">
        <w:tab/>
        <w:t>(a)</w:t>
      </w:r>
      <w:r w:rsidRPr="00B25563">
        <w:tab/>
        <w:t>the device was imported; and</w:t>
      </w:r>
    </w:p>
    <w:p w:rsidR="00EB5D5F" w:rsidRPr="00B25563" w:rsidRDefault="00EB5D5F">
      <w:pPr>
        <w:pStyle w:val="paragraph"/>
      </w:pPr>
      <w:r w:rsidRPr="00B25563">
        <w:tab/>
        <w:t>(b)</w:t>
      </w:r>
      <w:r w:rsidRPr="00B25563">
        <w:tab/>
        <w:t>the person supplied it for the purposes of re</w:t>
      </w:r>
      <w:r w:rsidR="00B25563">
        <w:noBreakHyphen/>
      </w:r>
      <w:r w:rsidRPr="00B25563">
        <w:t>export.</w:t>
      </w:r>
    </w:p>
    <w:p w:rsidR="00EB5D5F" w:rsidRPr="00B25563" w:rsidRDefault="00EB5D5F" w:rsidP="008A11E4">
      <w:pPr>
        <w:pStyle w:val="ActHead5"/>
      </w:pPr>
      <w:bookmarkStart w:id="368" w:name="_Toc466374828"/>
      <w:r w:rsidRPr="00B25563">
        <w:rPr>
          <w:rStyle w:val="CharSectno"/>
        </w:rPr>
        <w:t>177</w:t>
      </w:r>
      <w:r w:rsidRPr="00B25563">
        <w:t xml:space="preserve">  Burden of proof</w:t>
      </w:r>
      <w:bookmarkEnd w:id="368"/>
    </w:p>
    <w:p w:rsidR="00EB5D5F" w:rsidRPr="00B25563" w:rsidRDefault="00EB5D5F" w:rsidP="008A4053">
      <w:pPr>
        <w:pStyle w:val="subsection"/>
      </w:pPr>
      <w:r w:rsidRPr="00B25563">
        <w:tab/>
        <w:t>(1)</w:t>
      </w:r>
      <w:r w:rsidRPr="00B25563">
        <w:tab/>
        <w:t>In proceedings for an offence against section</w:t>
      </w:r>
      <w:r w:rsidR="00B25563">
        <w:t> </w:t>
      </w:r>
      <w:r w:rsidRPr="00B25563">
        <w:t>157 or 158, the burden of proving any of the matters referred to in section</w:t>
      </w:r>
      <w:r w:rsidR="00B25563">
        <w:t> </w:t>
      </w:r>
      <w:r w:rsidRPr="00B25563">
        <w:t>172 lies on the defendant.</w:t>
      </w:r>
    </w:p>
    <w:p w:rsidR="00EB5D5F" w:rsidRPr="00B25563" w:rsidRDefault="00EB5D5F" w:rsidP="008A4053">
      <w:pPr>
        <w:pStyle w:val="subsection"/>
      </w:pPr>
      <w:r w:rsidRPr="00B25563">
        <w:lastRenderedPageBreak/>
        <w:tab/>
        <w:t>(2)</w:t>
      </w:r>
      <w:r w:rsidRPr="00B25563">
        <w:tab/>
        <w:t>In proceedings for an offence against section</w:t>
      </w:r>
      <w:r w:rsidR="00B25563">
        <w:t> </w:t>
      </w:r>
      <w:r w:rsidRPr="00B25563">
        <w:t>158 or 160, the burden of proving the absence of any of the matters referred to in section</w:t>
      </w:r>
      <w:r w:rsidR="00B25563">
        <w:t> </w:t>
      </w:r>
      <w:r w:rsidRPr="00B25563">
        <w:t>173, 174, 175 or 176 lies on the prosecution.</w:t>
      </w:r>
    </w:p>
    <w:p w:rsidR="00EB5D5F" w:rsidRPr="00B25563" w:rsidRDefault="00EB5D5F" w:rsidP="008A11E4">
      <w:pPr>
        <w:pStyle w:val="ActHead5"/>
      </w:pPr>
      <w:bookmarkStart w:id="369" w:name="_Toc466374829"/>
      <w:r w:rsidRPr="00B25563">
        <w:rPr>
          <w:rStyle w:val="CharSectno"/>
        </w:rPr>
        <w:t>178</w:t>
      </w:r>
      <w:r w:rsidRPr="00B25563">
        <w:t xml:space="preserve">  Reasonable excuse</w:t>
      </w:r>
      <w:bookmarkEnd w:id="369"/>
    </w:p>
    <w:p w:rsidR="00EB5D5F" w:rsidRPr="00B25563" w:rsidRDefault="00EB5D5F" w:rsidP="008A4053">
      <w:pPr>
        <w:pStyle w:val="subsection"/>
      </w:pPr>
      <w:r w:rsidRPr="00B25563">
        <w:tab/>
      </w:r>
      <w:r w:rsidRPr="00B25563">
        <w:tab/>
        <w:t>Nothing in this Division limits the scope of the expression “reasonable excuse” in subsection</w:t>
      </w:r>
      <w:r w:rsidR="00B25563">
        <w:t> </w:t>
      </w:r>
      <w:r w:rsidRPr="00B25563">
        <w:t>157(1A), 158(1A) or 160(1A).</w:t>
      </w:r>
    </w:p>
    <w:p w:rsidR="00EB5D5F" w:rsidRPr="00B25563" w:rsidRDefault="00EB5D5F" w:rsidP="00385B39">
      <w:pPr>
        <w:pStyle w:val="ActHead3"/>
        <w:pageBreakBefore/>
      </w:pPr>
      <w:bookmarkStart w:id="370" w:name="_Toc466374830"/>
      <w:r w:rsidRPr="00B25563">
        <w:rPr>
          <w:rStyle w:val="CharDivNo"/>
        </w:rPr>
        <w:lastRenderedPageBreak/>
        <w:t>Division</w:t>
      </w:r>
      <w:r w:rsidR="00B25563" w:rsidRPr="00B25563">
        <w:rPr>
          <w:rStyle w:val="CharDivNo"/>
        </w:rPr>
        <w:t> </w:t>
      </w:r>
      <w:r w:rsidRPr="00B25563">
        <w:rPr>
          <w:rStyle w:val="CharDivNo"/>
        </w:rPr>
        <w:t>7</w:t>
      </w:r>
      <w:r w:rsidRPr="00B25563">
        <w:t>—</w:t>
      </w:r>
      <w:r w:rsidRPr="00B25563">
        <w:rPr>
          <w:rStyle w:val="CharDivText"/>
        </w:rPr>
        <w:t>Labelling of devices</w:t>
      </w:r>
      <w:bookmarkEnd w:id="370"/>
    </w:p>
    <w:p w:rsidR="00EB5D5F" w:rsidRPr="00B25563" w:rsidRDefault="00EB5D5F" w:rsidP="008A11E4">
      <w:pPr>
        <w:pStyle w:val="ActHead5"/>
      </w:pPr>
      <w:bookmarkStart w:id="371" w:name="_Toc466374831"/>
      <w:r w:rsidRPr="00B25563">
        <w:rPr>
          <w:rStyle w:val="CharSectno"/>
        </w:rPr>
        <w:t>182</w:t>
      </w:r>
      <w:r w:rsidRPr="00B25563">
        <w:t xml:space="preserve">  Requirements to apply labels etc.</w:t>
      </w:r>
      <w:bookmarkEnd w:id="371"/>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w:t>
      </w:r>
      <w:r w:rsidR="0087195A" w:rsidRPr="00B25563">
        <w:t>, by legislative instrument, give notice requiring</w:t>
      </w:r>
      <w:r w:rsidRPr="00B25563">
        <w:t xml:space="preserve"> any person who manufactures or imports a device included in a specified class of devices to apply to each such device a label that indicates either or both of the following:</w:t>
      </w:r>
    </w:p>
    <w:p w:rsidR="00EB5D5F" w:rsidRPr="00B25563" w:rsidRDefault="00EB5D5F">
      <w:pPr>
        <w:pStyle w:val="paragraph"/>
      </w:pPr>
      <w:r w:rsidRPr="00B25563">
        <w:tab/>
        <w:t>(a)</w:t>
      </w:r>
      <w:r w:rsidRPr="00B25563">
        <w:tab/>
        <w:t>whether the device meets the requirements of the standards specified in the notice;</w:t>
      </w:r>
    </w:p>
    <w:p w:rsidR="00EB5D5F" w:rsidRPr="00B25563" w:rsidRDefault="00EB5D5F">
      <w:pPr>
        <w:pStyle w:val="paragraph"/>
      </w:pPr>
      <w:r w:rsidRPr="00B25563">
        <w:tab/>
        <w:t>(c)</w:t>
      </w:r>
      <w:r w:rsidRPr="00B25563">
        <w:tab/>
        <w:t>if the device is a radiocommunications device—whether the device complies with the class licence specified in the notice.</w:t>
      </w:r>
    </w:p>
    <w:p w:rsidR="00EB5D5F" w:rsidRPr="00B25563" w:rsidRDefault="00EB5D5F" w:rsidP="008A4053">
      <w:pPr>
        <w:pStyle w:val="subsection"/>
      </w:pPr>
      <w:r w:rsidRPr="00B25563">
        <w:tab/>
        <w:t>(1A)</w:t>
      </w:r>
      <w:r w:rsidRPr="00B25563">
        <w:tab/>
        <w:t>The notice may require a manufacturer or importer of a device included in a class of devices specified in the notice:</w:t>
      </w:r>
    </w:p>
    <w:p w:rsidR="00EB5D5F" w:rsidRPr="00B25563" w:rsidRDefault="00EB5D5F">
      <w:pPr>
        <w:pStyle w:val="paragraph"/>
      </w:pPr>
      <w:r w:rsidRPr="00B25563">
        <w:tab/>
        <w:t>(a)</w:t>
      </w:r>
      <w:r w:rsidRPr="00B25563">
        <w:tab/>
        <w:t>to conduct quality assurance programs; or</w:t>
      </w:r>
    </w:p>
    <w:p w:rsidR="00EB5D5F" w:rsidRPr="00B25563" w:rsidRDefault="00EB5D5F">
      <w:pPr>
        <w:pStyle w:val="paragraph"/>
      </w:pPr>
      <w:r w:rsidRPr="00B25563">
        <w:tab/>
        <w:t>(b)</w:t>
      </w:r>
      <w:r w:rsidRPr="00B25563">
        <w:tab/>
        <w:t>to satisfy himself or herself that quality assurance programs have been conducted;</w:t>
      </w:r>
    </w:p>
    <w:p w:rsidR="00EB5D5F" w:rsidRPr="00B25563" w:rsidRDefault="00EB5D5F">
      <w:pPr>
        <w:pStyle w:val="subsection2"/>
      </w:pPr>
      <w:r w:rsidRPr="00B25563">
        <w:t>in respect of the device.</w:t>
      </w:r>
    </w:p>
    <w:p w:rsidR="00EB5D5F" w:rsidRPr="00B25563" w:rsidRDefault="00EB5D5F" w:rsidP="008A4053">
      <w:pPr>
        <w:pStyle w:val="subsection"/>
      </w:pPr>
      <w:r w:rsidRPr="00B25563">
        <w:tab/>
        <w:t>(1B)</w:t>
      </w:r>
      <w:r w:rsidRPr="00B25563">
        <w:tab/>
        <w:t>The notice may require a manufacturer or importer of a device, after having regard to the results of the quality assurance program, to apply a label to each such device that indicates either or both of the following:</w:t>
      </w:r>
    </w:p>
    <w:p w:rsidR="00EB5D5F" w:rsidRPr="00B25563" w:rsidRDefault="00EB5D5F">
      <w:pPr>
        <w:pStyle w:val="paragraph"/>
      </w:pPr>
      <w:r w:rsidRPr="00B25563">
        <w:tab/>
        <w:t>(a)</w:t>
      </w:r>
      <w:r w:rsidRPr="00B25563">
        <w:tab/>
        <w:t>whether the device meets the requirements of the standards specified in the notice;</w:t>
      </w:r>
    </w:p>
    <w:p w:rsidR="00EB5D5F" w:rsidRPr="00B25563" w:rsidRDefault="00EB5D5F">
      <w:pPr>
        <w:pStyle w:val="paragraph"/>
      </w:pPr>
      <w:r w:rsidRPr="00B25563">
        <w:tab/>
        <w:t>(c)</w:t>
      </w:r>
      <w:r w:rsidRPr="00B25563">
        <w:tab/>
        <w:t>if the device is a radiocommunications device—whether the device complies with the class licence specified in the notice.</w:t>
      </w:r>
    </w:p>
    <w:p w:rsidR="00EB5D5F" w:rsidRPr="00B25563" w:rsidRDefault="00EB5D5F" w:rsidP="008A4053">
      <w:pPr>
        <w:pStyle w:val="subsection"/>
      </w:pPr>
      <w:r w:rsidRPr="00B25563">
        <w:tab/>
        <w:t>(2)</w:t>
      </w:r>
      <w:r w:rsidRPr="00B25563">
        <w:tab/>
        <w:t xml:space="preserve">The label must be in the form specified by the </w:t>
      </w:r>
      <w:r w:rsidR="00AA25D7" w:rsidRPr="00B25563">
        <w:t>ACMA</w:t>
      </w:r>
      <w:r w:rsidRPr="00B25563">
        <w:t xml:space="preserve"> in the notice.</w:t>
      </w:r>
    </w:p>
    <w:p w:rsidR="00EB5D5F" w:rsidRPr="00B25563" w:rsidRDefault="00EB5D5F" w:rsidP="008A4053">
      <w:pPr>
        <w:pStyle w:val="subsection"/>
      </w:pPr>
      <w:r w:rsidRPr="00B25563">
        <w:tab/>
        <w:t>(2A)</w:t>
      </w:r>
      <w:r w:rsidRPr="00B25563">
        <w:tab/>
        <w:t xml:space="preserve">The method of applying the label to the device must be as specified by the </w:t>
      </w:r>
      <w:r w:rsidR="00AA25D7" w:rsidRPr="00B25563">
        <w:t>ACMA</w:t>
      </w:r>
      <w:r w:rsidRPr="00B25563">
        <w:t xml:space="preserve"> in the instrument.</w:t>
      </w:r>
    </w:p>
    <w:p w:rsidR="00EB5D5F" w:rsidRPr="00B25563" w:rsidRDefault="00EB5D5F" w:rsidP="008A4053">
      <w:pPr>
        <w:pStyle w:val="subsection"/>
      </w:pPr>
      <w:r w:rsidRPr="00B25563">
        <w:lastRenderedPageBreak/>
        <w:tab/>
        <w:t>(3)</w:t>
      </w:r>
      <w:r w:rsidRPr="00B25563">
        <w:tab/>
        <w:t>The notice may state that the requirement does not apply to an imported device if there is affixed a label of a specified kind that indicates that the device complies with requirements of:</w:t>
      </w:r>
    </w:p>
    <w:p w:rsidR="00EB5D5F" w:rsidRPr="00B25563" w:rsidRDefault="00EB5D5F">
      <w:pPr>
        <w:pStyle w:val="paragraph"/>
      </w:pPr>
      <w:r w:rsidRPr="00B25563">
        <w:tab/>
        <w:t>(a)</w:t>
      </w:r>
      <w:r w:rsidRPr="00B25563">
        <w:tab/>
        <w:t>a specified law of a foreign country; or</w:t>
      </w:r>
    </w:p>
    <w:p w:rsidR="00EB5D5F" w:rsidRPr="00B25563" w:rsidRDefault="00EB5D5F">
      <w:pPr>
        <w:pStyle w:val="paragraph"/>
      </w:pPr>
      <w:r w:rsidRPr="00B25563">
        <w:tab/>
        <w:t>(b)</w:t>
      </w:r>
      <w:r w:rsidRPr="00B25563">
        <w:tab/>
        <w:t>a specified instrument in force under a law of a foreign country; or</w:t>
      </w:r>
    </w:p>
    <w:p w:rsidR="00EB5D5F" w:rsidRPr="00B25563" w:rsidRDefault="00EB5D5F">
      <w:pPr>
        <w:pStyle w:val="paragraph"/>
      </w:pPr>
      <w:r w:rsidRPr="00B25563">
        <w:tab/>
        <w:t>(c)</w:t>
      </w:r>
      <w:r w:rsidRPr="00B25563">
        <w:tab/>
        <w:t>a specified convention, treaty or international agreement; or</w:t>
      </w:r>
    </w:p>
    <w:p w:rsidR="00EB5D5F" w:rsidRPr="00B25563" w:rsidRDefault="00EB5D5F">
      <w:pPr>
        <w:pStyle w:val="paragraph"/>
      </w:pPr>
      <w:r w:rsidRPr="00B25563">
        <w:tab/>
        <w:t>(d)</w:t>
      </w:r>
      <w:r w:rsidRPr="00B25563">
        <w:tab/>
        <w:t>a specified instrument in force under a specified convention, treaty or international agreement.</w:t>
      </w:r>
    </w:p>
    <w:p w:rsidR="00EB5D5F" w:rsidRPr="00B25563" w:rsidRDefault="00EB5D5F" w:rsidP="008A4053">
      <w:pPr>
        <w:pStyle w:val="subsection"/>
      </w:pPr>
      <w:r w:rsidRPr="00B25563">
        <w:tab/>
        <w:t>(4)</w:t>
      </w:r>
      <w:r w:rsidRPr="00B25563">
        <w:tab/>
        <w:t>The notice may specify requirements that must be met before a label can be applied, including (but not limited to):</w:t>
      </w:r>
    </w:p>
    <w:p w:rsidR="00EB5D5F" w:rsidRPr="00B25563" w:rsidRDefault="00EB5D5F">
      <w:pPr>
        <w:pStyle w:val="paragraph"/>
      </w:pPr>
      <w:r w:rsidRPr="00B25563">
        <w:tab/>
        <w:t>(a)</w:t>
      </w:r>
      <w:r w:rsidRPr="00B25563">
        <w:tab/>
        <w:t>a requirement that, before a manufacturer or importer applies the label, the manufacturer or importer must have obtained a written statement from a certification body certifying that the device complies with the standard or class licence specified in the notice; and</w:t>
      </w:r>
    </w:p>
    <w:p w:rsidR="00EB5D5F" w:rsidRPr="00B25563" w:rsidRDefault="00EB5D5F">
      <w:pPr>
        <w:pStyle w:val="paragraph"/>
      </w:pPr>
      <w:r w:rsidRPr="00B25563">
        <w:tab/>
        <w:t>(b)</w:t>
      </w:r>
      <w:r w:rsidRPr="00B25563">
        <w:tab/>
        <w:t>a requirement that, before a manufacturer or importer applies the label, the device must have been tested by a recognised testing authority for compliance with the standard or class licence specified in the notice; and</w:t>
      </w:r>
    </w:p>
    <w:p w:rsidR="00EB5D5F" w:rsidRPr="00B25563" w:rsidRDefault="00EB5D5F">
      <w:pPr>
        <w:pStyle w:val="paragraph"/>
      </w:pPr>
      <w:r w:rsidRPr="00B25563">
        <w:tab/>
        <w:t>(c)</w:t>
      </w:r>
      <w:r w:rsidRPr="00B25563">
        <w:tab/>
        <w:t>a requirement that, before a manufacturer or importer applies the label, the manufacturer or importer must have obtained a written statement from a competent body certifying that reasonable efforts have been made to avoid contravention of the standard or class licence specified in the notice; and</w:t>
      </w:r>
    </w:p>
    <w:p w:rsidR="00EB5D5F" w:rsidRPr="00B25563" w:rsidRDefault="00EB5D5F">
      <w:pPr>
        <w:pStyle w:val="paragraph"/>
      </w:pPr>
      <w:r w:rsidRPr="00B25563">
        <w:tab/>
        <w:t>(d)</w:t>
      </w:r>
      <w:r w:rsidRPr="00B25563">
        <w:tab/>
        <w:t>a requirement that, before a manufacturer or importer applies the label, the manufacturer or importer must make a written declaration in relation to the device, being a declaration in a form specified in the notice.</w:t>
      </w:r>
    </w:p>
    <w:p w:rsidR="00EB5D5F" w:rsidRPr="00B25563" w:rsidRDefault="00EB5D5F">
      <w:pPr>
        <w:pStyle w:val="notetext"/>
      </w:pPr>
      <w:r w:rsidRPr="00B25563">
        <w:t>Note 1:</w:t>
      </w:r>
      <w:r w:rsidRPr="00B25563">
        <w:tab/>
      </w:r>
      <w:r w:rsidRPr="00B25563">
        <w:rPr>
          <w:b/>
          <w:i/>
        </w:rPr>
        <w:t>Certification body</w:t>
      </w:r>
      <w:r w:rsidRPr="00B25563">
        <w:t xml:space="preserve"> is defined by section</w:t>
      </w:r>
      <w:r w:rsidR="00B25563">
        <w:t> </w:t>
      </w:r>
      <w:r w:rsidRPr="00B25563">
        <w:t>183A.</w:t>
      </w:r>
    </w:p>
    <w:p w:rsidR="00EB5D5F" w:rsidRPr="00B25563" w:rsidRDefault="00EB5D5F">
      <w:pPr>
        <w:pStyle w:val="notetext"/>
      </w:pPr>
      <w:r w:rsidRPr="00B25563">
        <w:t>Note 2:</w:t>
      </w:r>
      <w:r w:rsidRPr="00B25563">
        <w:tab/>
      </w:r>
      <w:r w:rsidRPr="00B25563">
        <w:rPr>
          <w:b/>
          <w:i/>
        </w:rPr>
        <w:t>Competent body</w:t>
      </w:r>
      <w:r w:rsidRPr="00B25563">
        <w:t xml:space="preserve"> is defined by section</w:t>
      </w:r>
      <w:r w:rsidR="00B25563">
        <w:t> </w:t>
      </w:r>
      <w:r w:rsidRPr="00B25563">
        <w:t>183.</w:t>
      </w:r>
    </w:p>
    <w:p w:rsidR="00EB5D5F" w:rsidRPr="00B25563" w:rsidRDefault="00EB5D5F">
      <w:pPr>
        <w:pStyle w:val="notetext"/>
      </w:pPr>
      <w:r w:rsidRPr="00B25563">
        <w:t>Note 3:</w:t>
      </w:r>
      <w:r w:rsidRPr="00B25563">
        <w:tab/>
      </w:r>
      <w:r w:rsidRPr="00B25563">
        <w:rPr>
          <w:b/>
          <w:i/>
        </w:rPr>
        <w:t>Recognised testing authority</w:t>
      </w:r>
      <w:r w:rsidRPr="00B25563">
        <w:t xml:space="preserve"> is defined by section</w:t>
      </w:r>
      <w:r w:rsidR="00B25563">
        <w:t> </w:t>
      </w:r>
      <w:r w:rsidRPr="00B25563">
        <w:t>183.</w:t>
      </w:r>
    </w:p>
    <w:p w:rsidR="00EB5D5F" w:rsidRPr="00B25563" w:rsidRDefault="00EB5D5F" w:rsidP="008A4053">
      <w:pPr>
        <w:pStyle w:val="subsection"/>
      </w:pPr>
      <w:r w:rsidRPr="00B25563">
        <w:tab/>
        <w:t>(4A)</w:t>
      </w:r>
      <w:r w:rsidRPr="00B25563">
        <w:tab/>
        <w:t xml:space="preserve">The notice may also specify requirements that must be met after a label has been applied to a device, including a requirement that a </w:t>
      </w:r>
      <w:r w:rsidRPr="00B25563">
        <w:lastRenderedPageBreak/>
        <w:t>manufacturer or importer retain for inspection, for the period specified in the notice:</w:t>
      </w:r>
    </w:p>
    <w:p w:rsidR="00EB5D5F" w:rsidRPr="00B25563" w:rsidRDefault="00EB5D5F">
      <w:pPr>
        <w:pStyle w:val="paragraph"/>
      </w:pPr>
      <w:r w:rsidRPr="00B25563">
        <w:tab/>
        <w:t>(a)</w:t>
      </w:r>
      <w:r w:rsidRPr="00B25563">
        <w:tab/>
        <w:t xml:space="preserve">records of the quality assurance programs conducted in accordance with a notice under </w:t>
      </w:r>
      <w:r w:rsidR="00B25563">
        <w:t>subsection (</w:t>
      </w:r>
      <w:r w:rsidRPr="00B25563">
        <w:t>1) in respect of that device; and</w:t>
      </w:r>
    </w:p>
    <w:p w:rsidR="00EB5D5F" w:rsidRPr="00B25563" w:rsidRDefault="00EB5D5F">
      <w:pPr>
        <w:pStyle w:val="paragraph"/>
      </w:pPr>
      <w:r w:rsidRPr="00B25563">
        <w:tab/>
        <w:t>(b)</w:t>
      </w:r>
      <w:r w:rsidRPr="00B25563">
        <w:tab/>
        <w:t>records of any results of any tests conducted in relation to compliance with relevant standards or the class licence; and</w:t>
      </w:r>
    </w:p>
    <w:p w:rsidR="00EB5D5F" w:rsidRPr="00B25563" w:rsidRDefault="00EB5D5F">
      <w:pPr>
        <w:pStyle w:val="paragraph"/>
      </w:pPr>
      <w:r w:rsidRPr="00B25563">
        <w:tab/>
        <w:t>(c)</w:t>
      </w:r>
      <w:r w:rsidRPr="00B25563">
        <w:tab/>
        <w:t xml:space="preserve">a declaration, or a copy of the declaration, made as mentioned in </w:t>
      </w:r>
      <w:r w:rsidR="00B25563">
        <w:t>paragraph (</w:t>
      </w:r>
      <w:r w:rsidRPr="00B25563">
        <w:t>4)(d).</w:t>
      </w:r>
    </w:p>
    <w:p w:rsidR="00EB5D5F" w:rsidRPr="00B25563" w:rsidRDefault="00EB5D5F" w:rsidP="008A11E4">
      <w:pPr>
        <w:pStyle w:val="ActHead5"/>
      </w:pPr>
      <w:bookmarkStart w:id="372" w:name="_Toc466374832"/>
      <w:r w:rsidRPr="00B25563">
        <w:rPr>
          <w:rStyle w:val="CharSectno"/>
        </w:rPr>
        <w:t>183</w:t>
      </w:r>
      <w:r w:rsidRPr="00B25563">
        <w:t xml:space="preserve">  Recognised testing authorities</w:t>
      </w:r>
      <w:bookmarkEnd w:id="372"/>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 by notice in the </w:t>
      </w:r>
      <w:r w:rsidRPr="00B25563">
        <w:rPr>
          <w:i/>
        </w:rPr>
        <w:t>Gazette</w:t>
      </w:r>
      <w:r w:rsidRPr="00B25563">
        <w:t xml:space="preserve">, determine that a specified person or association is an </w:t>
      </w:r>
      <w:r w:rsidRPr="00B25563">
        <w:rPr>
          <w:b/>
          <w:i/>
        </w:rPr>
        <w:t>accreditation body</w:t>
      </w:r>
      <w:r w:rsidRPr="00B25563">
        <w:t xml:space="preserve"> for the purposes of this section. The determination has effect accordingly.</w:t>
      </w:r>
    </w:p>
    <w:p w:rsidR="00EB5D5F" w:rsidRPr="00B25563" w:rsidRDefault="00EB5D5F" w:rsidP="008A4053">
      <w:pPr>
        <w:pStyle w:val="subsection"/>
      </w:pPr>
      <w:r w:rsidRPr="00B25563">
        <w:tab/>
        <w:t>(2)</w:t>
      </w:r>
      <w:r w:rsidRPr="00B25563">
        <w:tab/>
        <w:t xml:space="preserve">An accreditation body may, by written instrument, determine that a specified person is a </w:t>
      </w:r>
      <w:r w:rsidRPr="00B25563">
        <w:rPr>
          <w:b/>
          <w:i/>
        </w:rPr>
        <w:t>recognised testing authority</w:t>
      </w:r>
      <w:r w:rsidRPr="00B25563">
        <w:t xml:space="preserve"> for the purposes of this Division. The determination has effect accordingly.</w:t>
      </w:r>
    </w:p>
    <w:p w:rsidR="00EB5D5F" w:rsidRPr="00B25563" w:rsidRDefault="00EB5D5F" w:rsidP="008A4053">
      <w:pPr>
        <w:pStyle w:val="subsection"/>
      </w:pPr>
      <w:r w:rsidRPr="00B25563">
        <w:tab/>
        <w:t>(3)</w:t>
      </w:r>
      <w:r w:rsidRPr="00B25563">
        <w:tab/>
        <w:t xml:space="preserve">An accreditation body may, by written instrument, determine that a specified person or association is a </w:t>
      </w:r>
      <w:r w:rsidRPr="00B25563">
        <w:rPr>
          <w:b/>
          <w:i/>
        </w:rPr>
        <w:t>competent body</w:t>
      </w:r>
      <w:r w:rsidRPr="00B25563">
        <w:t xml:space="preserve"> for the purposes of this Division. The determination has effect accordingly.</w:t>
      </w:r>
    </w:p>
    <w:p w:rsidR="00EB5D5F" w:rsidRPr="00B25563" w:rsidRDefault="00EB5D5F" w:rsidP="008A11E4">
      <w:pPr>
        <w:pStyle w:val="ActHead5"/>
      </w:pPr>
      <w:bookmarkStart w:id="373" w:name="_Toc466374833"/>
      <w:r w:rsidRPr="00B25563">
        <w:rPr>
          <w:rStyle w:val="CharSectno"/>
        </w:rPr>
        <w:t>183A</w:t>
      </w:r>
      <w:r w:rsidRPr="00B25563">
        <w:t xml:space="preserve">  Certification bodies</w:t>
      </w:r>
      <w:bookmarkEnd w:id="373"/>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 by notice published in the </w:t>
      </w:r>
      <w:r w:rsidRPr="00B25563">
        <w:rPr>
          <w:i/>
        </w:rPr>
        <w:t>Gazette</w:t>
      </w:r>
      <w:r w:rsidRPr="00B25563">
        <w:t xml:space="preserve">, determine that a specified person or association is an </w:t>
      </w:r>
      <w:r w:rsidRPr="00B25563">
        <w:rPr>
          <w:b/>
          <w:i/>
        </w:rPr>
        <w:t>approving body</w:t>
      </w:r>
      <w:r w:rsidRPr="00B25563">
        <w:t xml:space="preserve"> for the purposes of this section. The determination has effect accordingly.</w:t>
      </w:r>
    </w:p>
    <w:p w:rsidR="00EB5D5F" w:rsidRPr="00B25563" w:rsidRDefault="00EB5D5F" w:rsidP="008A4053">
      <w:pPr>
        <w:pStyle w:val="subsection"/>
      </w:pPr>
      <w:r w:rsidRPr="00B25563">
        <w:tab/>
        <w:t>(2)</w:t>
      </w:r>
      <w:r w:rsidRPr="00B25563">
        <w:tab/>
        <w:t xml:space="preserve">An approving body may, by written instrument, determine that a specified person or association is a </w:t>
      </w:r>
      <w:r w:rsidRPr="00B25563">
        <w:rPr>
          <w:b/>
          <w:i/>
        </w:rPr>
        <w:t xml:space="preserve">certification body </w:t>
      </w:r>
      <w:r w:rsidRPr="00B25563">
        <w:t>for the purposes of this Division. The determination has effect accordingly.</w:t>
      </w:r>
    </w:p>
    <w:p w:rsidR="00EB5D5F" w:rsidRPr="00B25563" w:rsidRDefault="00EB5D5F" w:rsidP="008A11E4">
      <w:pPr>
        <w:pStyle w:val="ActHead5"/>
      </w:pPr>
      <w:bookmarkStart w:id="374" w:name="_Toc466374834"/>
      <w:r w:rsidRPr="00B25563">
        <w:rPr>
          <w:rStyle w:val="CharSectno"/>
        </w:rPr>
        <w:t>186</w:t>
      </w:r>
      <w:r w:rsidRPr="00B25563">
        <w:t xml:space="preserve">  Sale etc. of devices without labels</w:t>
      </w:r>
      <w:bookmarkEnd w:id="374"/>
    </w:p>
    <w:p w:rsidR="00EB5D5F" w:rsidRPr="00B25563" w:rsidRDefault="00EB5D5F" w:rsidP="008A4053">
      <w:pPr>
        <w:pStyle w:val="subsection"/>
      </w:pPr>
      <w:r w:rsidRPr="00B25563">
        <w:tab/>
        <w:t>(1)</w:t>
      </w:r>
      <w:r w:rsidRPr="00B25563">
        <w:tab/>
        <w:t>If a person:</w:t>
      </w:r>
    </w:p>
    <w:p w:rsidR="00EB5D5F" w:rsidRPr="00B25563" w:rsidRDefault="00EB5D5F">
      <w:pPr>
        <w:pStyle w:val="paragraph"/>
      </w:pPr>
      <w:r w:rsidRPr="00B25563">
        <w:lastRenderedPageBreak/>
        <w:tab/>
        <w:t>(a)</w:t>
      </w:r>
      <w:r w:rsidRPr="00B25563">
        <w:tab/>
        <w:t>has manufactured or imported a device; and</w:t>
      </w:r>
    </w:p>
    <w:p w:rsidR="00EB5D5F" w:rsidRPr="00B25563" w:rsidRDefault="00EB5D5F">
      <w:pPr>
        <w:pStyle w:val="paragraph"/>
      </w:pPr>
      <w:r w:rsidRPr="00B25563">
        <w:tab/>
        <w:t>(b)</w:t>
      </w:r>
      <w:r w:rsidRPr="00B25563">
        <w:tab/>
        <w:t>knows that he or she is required under section</w:t>
      </w:r>
      <w:r w:rsidR="00B25563">
        <w:t> </w:t>
      </w:r>
      <w:r w:rsidRPr="00B25563">
        <w:t>182 to apply to it a label in a particular form;</w:t>
      </w:r>
    </w:p>
    <w:p w:rsidR="00EB5D5F" w:rsidRPr="00B25563" w:rsidRDefault="00EB5D5F">
      <w:pPr>
        <w:pStyle w:val="subsection2"/>
      </w:pPr>
      <w:r w:rsidRPr="00B25563">
        <w:t>the person must not supply the device unless a label in that form has been applied to the device.</w:t>
      </w:r>
    </w:p>
    <w:p w:rsidR="00EB5D5F" w:rsidRPr="00B25563" w:rsidRDefault="00EB5D5F">
      <w:pPr>
        <w:pStyle w:val="Penalty"/>
      </w:pPr>
      <w:r w:rsidRPr="00B25563">
        <w:t>Penalty:</w:t>
      </w:r>
      <w:r w:rsidRPr="00B25563">
        <w:tab/>
        <w:t>100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In addition to its effect apart from this subsection, </w:t>
      </w:r>
      <w:r w:rsidR="00B25563">
        <w:t>subsection (</w:t>
      </w:r>
      <w:r w:rsidRPr="00B25563">
        <w:t>1) also has the effect it would have if each reference in that subsection to a device were, by express provision, confined to:</w:t>
      </w:r>
    </w:p>
    <w:p w:rsidR="00EB5D5F" w:rsidRPr="00B25563" w:rsidRDefault="00EB5D5F">
      <w:pPr>
        <w:pStyle w:val="paragraph"/>
      </w:pPr>
      <w:r w:rsidRPr="00B25563">
        <w:tab/>
        <w:t>(a)</w:t>
      </w:r>
      <w:r w:rsidRPr="00B25563">
        <w:tab/>
        <w:t>a radiocommunications transmitter; or</w:t>
      </w:r>
    </w:p>
    <w:p w:rsidR="00EB5D5F" w:rsidRPr="00B25563" w:rsidRDefault="00EB5D5F">
      <w:pPr>
        <w:pStyle w:val="paragraph"/>
      </w:pPr>
      <w:r w:rsidRPr="00B25563">
        <w:tab/>
        <w:t>(b)</w:t>
      </w:r>
      <w:r w:rsidRPr="00B25563">
        <w:tab/>
        <w:t>a radiocommunications receiver; or</w:t>
      </w:r>
    </w:p>
    <w:p w:rsidR="00EB5D5F" w:rsidRPr="00B25563" w:rsidRDefault="00EB5D5F">
      <w:pPr>
        <w:pStyle w:val="paragraph"/>
      </w:pPr>
      <w:r w:rsidRPr="00B25563">
        <w:tab/>
        <w:t>(c)</w:t>
      </w:r>
      <w:r w:rsidRPr="00B25563">
        <w:tab/>
        <w:t>a device, where the operation of the device is likely to interfere with radiocommunications; or</w:t>
      </w:r>
    </w:p>
    <w:p w:rsidR="00EB5D5F" w:rsidRPr="00B25563" w:rsidRDefault="00EB5D5F">
      <w:pPr>
        <w:pStyle w:val="paragraph"/>
      </w:pPr>
      <w:r w:rsidRPr="00B25563">
        <w:tab/>
        <w:t>(d)</w:t>
      </w:r>
      <w:r w:rsidRPr="00B25563">
        <w:tab/>
        <w:t>a device, where the uses or functions of the device are likely to be interfered with by the operation of radiocommunications transmitters.</w:t>
      </w:r>
    </w:p>
    <w:p w:rsidR="00EB5D5F" w:rsidRPr="00B25563" w:rsidRDefault="00EB5D5F" w:rsidP="008A4053">
      <w:pPr>
        <w:pStyle w:val="subsection"/>
      </w:pPr>
      <w:r w:rsidRPr="00B25563">
        <w:tab/>
        <w:t>(3)</w:t>
      </w:r>
      <w:r w:rsidRPr="00B25563">
        <w:tab/>
        <w:t xml:space="preserve">In addition to its effect apart from this subsection, </w:t>
      </w:r>
      <w:r w:rsidR="00B25563">
        <w:t>subsection (</w:t>
      </w:r>
      <w:r w:rsidRPr="00B25563">
        <w:t>1) also has the effect it would have if each reference in that subsection to a person were, by express provision, confined to a corporation to which paragraph</w:t>
      </w:r>
      <w:r w:rsidR="00B25563">
        <w:t> </w:t>
      </w:r>
      <w:r w:rsidRPr="00B25563">
        <w:t>51(xx) of the Constitution applies.</w:t>
      </w:r>
    </w:p>
    <w:p w:rsidR="00EB5D5F" w:rsidRPr="00B25563" w:rsidRDefault="00EB5D5F" w:rsidP="008A4053">
      <w:pPr>
        <w:pStyle w:val="subsection"/>
      </w:pPr>
      <w:r w:rsidRPr="00B25563">
        <w:tab/>
        <w:t>(4)</w:t>
      </w:r>
      <w:r w:rsidRPr="00B25563">
        <w:tab/>
        <w:t xml:space="preserve">In addition to its effect apart from this subsection, </w:t>
      </w:r>
      <w:r w:rsidR="00B25563">
        <w:t>subsection (</w:t>
      </w:r>
      <w:r w:rsidRPr="00B25563">
        <w:t xml:space="preserve">1) also has the effect it would have if each reference in that </w:t>
      </w:r>
      <w:r w:rsidRPr="00B25563">
        <w:br/>
        <w:t>subsection to supply were, by express provision, confined to supply:</w:t>
      </w:r>
    </w:p>
    <w:p w:rsidR="00EB5D5F" w:rsidRPr="00B25563" w:rsidRDefault="00EB5D5F">
      <w:pPr>
        <w:pStyle w:val="paragraph"/>
      </w:pPr>
      <w:r w:rsidRPr="00B25563">
        <w:tab/>
        <w:t>(a)</w:t>
      </w:r>
      <w:r w:rsidRPr="00B25563">
        <w:tab/>
        <w:t>in the course of, or in relation to:</w:t>
      </w:r>
    </w:p>
    <w:p w:rsidR="00EB5D5F" w:rsidRPr="00B25563" w:rsidRDefault="00EB5D5F">
      <w:pPr>
        <w:pStyle w:val="paragraphsub"/>
      </w:pPr>
      <w:r w:rsidRPr="00B25563">
        <w:tab/>
        <w:t>(i)</w:t>
      </w:r>
      <w:r w:rsidRPr="00B25563">
        <w:tab/>
        <w:t>trade or commerce between Australia and places outside Australia; or</w:t>
      </w:r>
    </w:p>
    <w:p w:rsidR="00EB5D5F" w:rsidRPr="00B25563" w:rsidRDefault="00EB5D5F">
      <w:pPr>
        <w:pStyle w:val="paragraphsub"/>
      </w:pPr>
      <w:r w:rsidRPr="00B25563">
        <w:tab/>
        <w:t>(ii)</w:t>
      </w:r>
      <w:r w:rsidRPr="00B25563">
        <w:tab/>
        <w:t>trade or commerce among the States; or</w:t>
      </w:r>
    </w:p>
    <w:p w:rsidR="00EB5D5F" w:rsidRPr="00B25563" w:rsidRDefault="00EB5D5F">
      <w:pPr>
        <w:pStyle w:val="paragraphsub"/>
      </w:pPr>
      <w:r w:rsidRPr="00B25563">
        <w:lastRenderedPageBreak/>
        <w:tab/>
        <w:t>(iii)</w:t>
      </w:r>
      <w:r w:rsidRPr="00B25563">
        <w:tab/>
        <w:t>trade or commerce within a Territory, between a State and a Territory or between 2 Territories; or</w:t>
      </w:r>
    </w:p>
    <w:p w:rsidR="00EB5D5F" w:rsidRPr="00B25563" w:rsidRDefault="00EB5D5F">
      <w:pPr>
        <w:pStyle w:val="paragraph"/>
      </w:pPr>
      <w:r w:rsidRPr="00B25563">
        <w:tab/>
        <w:t>(b)</w:t>
      </w:r>
      <w:r w:rsidRPr="00B25563">
        <w:tab/>
        <w:t>to the Commonwealth, to a Territory or to an authority or instrumentality of the Commonwealth or of a Territory.</w:t>
      </w:r>
    </w:p>
    <w:p w:rsidR="00EB5D5F" w:rsidRPr="00B25563" w:rsidRDefault="00EB5D5F" w:rsidP="008A11E4">
      <w:pPr>
        <w:pStyle w:val="ActHead5"/>
      </w:pPr>
      <w:bookmarkStart w:id="375" w:name="_Toc466374835"/>
      <w:r w:rsidRPr="00B25563">
        <w:rPr>
          <w:rStyle w:val="CharSectno"/>
        </w:rPr>
        <w:t>187</w:t>
      </w:r>
      <w:r w:rsidRPr="00B25563">
        <w:t xml:space="preserve">  Applying labels before satisfying requirements under subsection</w:t>
      </w:r>
      <w:r w:rsidR="00B25563">
        <w:t> </w:t>
      </w:r>
      <w:r w:rsidRPr="00B25563">
        <w:t>182(4)</w:t>
      </w:r>
      <w:bookmarkEnd w:id="375"/>
    </w:p>
    <w:p w:rsidR="00EB5D5F" w:rsidRPr="00B25563" w:rsidRDefault="00EB5D5F" w:rsidP="008A4053">
      <w:pPr>
        <w:pStyle w:val="subsection"/>
      </w:pPr>
      <w:r w:rsidRPr="00B25563">
        <w:tab/>
        <w:t>(1)</w:t>
      </w:r>
      <w:r w:rsidRPr="00B25563">
        <w:tab/>
        <w:t>If a person knows that he or she must satisfy requirements that have been specified under subsection</w:t>
      </w:r>
      <w:r w:rsidR="00B25563">
        <w:t> </w:t>
      </w:r>
      <w:r w:rsidRPr="00B25563">
        <w:t>182(4) before applying a particular label to a device under subsection</w:t>
      </w:r>
      <w:r w:rsidR="00B25563">
        <w:t> </w:t>
      </w:r>
      <w:r w:rsidRPr="00B25563">
        <w:t>182(1), the person must not apply:</w:t>
      </w:r>
    </w:p>
    <w:p w:rsidR="00EB5D5F" w:rsidRPr="00B25563" w:rsidRDefault="00EB5D5F">
      <w:pPr>
        <w:pStyle w:val="paragraph"/>
      </w:pPr>
      <w:r w:rsidRPr="00B25563">
        <w:tab/>
        <w:t>(a)</w:t>
      </w:r>
      <w:r w:rsidRPr="00B25563">
        <w:tab/>
        <w:t>the label; or</w:t>
      </w:r>
    </w:p>
    <w:p w:rsidR="00EB5D5F" w:rsidRPr="00B25563" w:rsidRDefault="00EB5D5F">
      <w:pPr>
        <w:pStyle w:val="paragraph"/>
      </w:pPr>
      <w:r w:rsidRPr="00B25563">
        <w:tab/>
        <w:t>(b)</w:t>
      </w:r>
      <w:r w:rsidRPr="00B25563">
        <w:tab/>
        <w:t>a label that purports to be such a label;</w:t>
      </w:r>
    </w:p>
    <w:p w:rsidR="00EB5D5F" w:rsidRPr="00B25563" w:rsidRDefault="00EB5D5F">
      <w:pPr>
        <w:pStyle w:val="subsection2"/>
      </w:pPr>
      <w:r w:rsidRPr="00B25563">
        <w:t>before he or she satisfies those requirements.</w:t>
      </w:r>
    </w:p>
    <w:p w:rsidR="00EB5D5F" w:rsidRPr="00B25563" w:rsidRDefault="00EB5D5F">
      <w:pPr>
        <w:pStyle w:val="Penalty"/>
      </w:pPr>
      <w:r w:rsidRPr="00B25563">
        <w:t>Penalty:</w:t>
      </w:r>
      <w:r w:rsidRPr="00B25563">
        <w:tab/>
        <w:t>100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In addition to its effect apart from this subsection, </w:t>
      </w:r>
      <w:r w:rsidR="00B25563">
        <w:t>subsection (</w:t>
      </w:r>
      <w:r w:rsidRPr="00B25563">
        <w:t>1) also has the effect it would have if the reference in that subsection to a device were, by express provision, confined to:</w:t>
      </w:r>
    </w:p>
    <w:p w:rsidR="00EB5D5F" w:rsidRPr="00B25563" w:rsidRDefault="00EB5D5F">
      <w:pPr>
        <w:pStyle w:val="paragraph"/>
      </w:pPr>
      <w:r w:rsidRPr="00B25563">
        <w:tab/>
        <w:t>(a)</w:t>
      </w:r>
      <w:r w:rsidRPr="00B25563">
        <w:tab/>
        <w:t>a radiocommunications transmitter; or</w:t>
      </w:r>
    </w:p>
    <w:p w:rsidR="00EB5D5F" w:rsidRPr="00B25563" w:rsidRDefault="00EB5D5F">
      <w:pPr>
        <w:pStyle w:val="paragraph"/>
        <w:keepNext/>
      </w:pPr>
      <w:r w:rsidRPr="00B25563">
        <w:tab/>
        <w:t>(b)</w:t>
      </w:r>
      <w:r w:rsidRPr="00B25563">
        <w:tab/>
        <w:t>a radiocommunications receiver; or</w:t>
      </w:r>
    </w:p>
    <w:p w:rsidR="00EB5D5F" w:rsidRPr="00B25563" w:rsidRDefault="00EB5D5F">
      <w:pPr>
        <w:pStyle w:val="paragraph"/>
      </w:pPr>
      <w:r w:rsidRPr="00B25563">
        <w:tab/>
        <w:t>(c)</w:t>
      </w:r>
      <w:r w:rsidRPr="00B25563">
        <w:tab/>
        <w:t>a device, where the operation of the device is likely to interfere with radiocommunications; or</w:t>
      </w:r>
    </w:p>
    <w:p w:rsidR="00EB5D5F" w:rsidRPr="00B25563" w:rsidRDefault="00EB5D5F">
      <w:pPr>
        <w:pStyle w:val="paragraph"/>
      </w:pPr>
      <w:r w:rsidRPr="00B25563">
        <w:tab/>
        <w:t>(d)</w:t>
      </w:r>
      <w:r w:rsidRPr="00B25563">
        <w:tab/>
        <w:t>a device, where the uses or functions of the device are likely to be interfered with by the operation of radiocommunications transmitters.</w:t>
      </w:r>
    </w:p>
    <w:p w:rsidR="00EB5D5F" w:rsidRPr="00B25563" w:rsidRDefault="00EB5D5F" w:rsidP="008A4053">
      <w:pPr>
        <w:pStyle w:val="subsection"/>
      </w:pPr>
      <w:r w:rsidRPr="00B25563">
        <w:tab/>
        <w:t>(3)</w:t>
      </w:r>
      <w:r w:rsidRPr="00B25563">
        <w:tab/>
        <w:t xml:space="preserve">In addition to its effect apart from this subsection, </w:t>
      </w:r>
      <w:r w:rsidR="00B25563">
        <w:t>subsection (</w:t>
      </w:r>
      <w:r w:rsidRPr="00B25563">
        <w:t>1) also has the effect it would have if each reference in that subsection to a person were, by express provision, confined to a corporation to which paragraph</w:t>
      </w:r>
      <w:r w:rsidR="00B25563">
        <w:t> </w:t>
      </w:r>
      <w:r w:rsidRPr="00B25563">
        <w:t>51(xx) of the Constitution applies.</w:t>
      </w:r>
    </w:p>
    <w:p w:rsidR="00EB5D5F" w:rsidRPr="00B25563" w:rsidRDefault="00EB5D5F" w:rsidP="008A4053">
      <w:pPr>
        <w:pStyle w:val="subsection"/>
      </w:pPr>
      <w:r w:rsidRPr="00B25563">
        <w:lastRenderedPageBreak/>
        <w:tab/>
        <w:t>(4)</w:t>
      </w:r>
      <w:r w:rsidRPr="00B25563">
        <w:tab/>
        <w:t xml:space="preserve">In addition to its effect apart from this subsection, </w:t>
      </w:r>
      <w:r w:rsidR="00B25563">
        <w:t>subsection (</w:t>
      </w:r>
      <w:r w:rsidRPr="00B25563">
        <w:t>1) also has the effect it would have if each reference in that subsection to a person were, by express provision, confined to a person who manufactured or imported the device for the purposes of supply:</w:t>
      </w:r>
    </w:p>
    <w:p w:rsidR="00EB5D5F" w:rsidRPr="00B25563" w:rsidRDefault="00EB5D5F">
      <w:pPr>
        <w:pStyle w:val="paragraph"/>
      </w:pPr>
      <w:r w:rsidRPr="00B25563">
        <w:tab/>
        <w:t>(a)</w:t>
      </w:r>
      <w:r w:rsidRPr="00B25563">
        <w:tab/>
        <w:t>in the course of, or in relation to:</w:t>
      </w:r>
    </w:p>
    <w:p w:rsidR="00EB5D5F" w:rsidRPr="00B25563" w:rsidRDefault="00EB5D5F">
      <w:pPr>
        <w:pStyle w:val="paragraphsub"/>
      </w:pPr>
      <w:r w:rsidRPr="00B25563">
        <w:tab/>
        <w:t>(i)</w:t>
      </w:r>
      <w:r w:rsidRPr="00B25563">
        <w:tab/>
        <w:t>trade or commerce between Australia and places outside Australia; or</w:t>
      </w:r>
    </w:p>
    <w:p w:rsidR="00EB5D5F" w:rsidRPr="00B25563" w:rsidRDefault="00EB5D5F">
      <w:pPr>
        <w:pStyle w:val="paragraphsub"/>
      </w:pPr>
      <w:r w:rsidRPr="00B25563">
        <w:tab/>
        <w:t>(ii)</w:t>
      </w:r>
      <w:r w:rsidRPr="00B25563">
        <w:tab/>
        <w:t>trade or commerce among the States; or</w:t>
      </w:r>
    </w:p>
    <w:p w:rsidR="00EB5D5F" w:rsidRPr="00B25563" w:rsidRDefault="00EB5D5F">
      <w:pPr>
        <w:pStyle w:val="paragraphsub"/>
      </w:pPr>
      <w:r w:rsidRPr="00B25563">
        <w:tab/>
        <w:t>(iii)</w:t>
      </w:r>
      <w:r w:rsidRPr="00B25563">
        <w:tab/>
        <w:t>trade or commerce within a Territory, between a State and a Territory or between 2 Territories; or</w:t>
      </w:r>
    </w:p>
    <w:p w:rsidR="00EB5D5F" w:rsidRPr="00B25563" w:rsidRDefault="00EB5D5F">
      <w:pPr>
        <w:pStyle w:val="paragraph"/>
      </w:pPr>
      <w:r w:rsidRPr="00B25563">
        <w:tab/>
        <w:t>(b)</w:t>
      </w:r>
      <w:r w:rsidRPr="00B25563">
        <w:tab/>
        <w:t>to the Commonwealth, to a Territory or to an authority or instrumentality of the Commonwealth or of a Territory.</w:t>
      </w:r>
    </w:p>
    <w:p w:rsidR="00EB5D5F" w:rsidRPr="00B25563" w:rsidRDefault="00EB5D5F" w:rsidP="008A11E4">
      <w:pPr>
        <w:pStyle w:val="ActHead5"/>
      </w:pPr>
      <w:bookmarkStart w:id="376" w:name="_Toc466374836"/>
      <w:r w:rsidRPr="00B25563">
        <w:rPr>
          <w:rStyle w:val="CharSectno"/>
        </w:rPr>
        <w:t>187A</w:t>
      </w:r>
      <w:r w:rsidRPr="00B25563">
        <w:t xml:space="preserve">  Failure to retain records</w:t>
      </w:r>
      <w:bookmarkEnd w:id="376"/>
    </w:p>
    <w:p w:rsidR="00EB5D5F" w:rsidRPr="00B25563" w:rsidRDefault="00EB5D5F" w:rsidP="008A4053">
      <w:pPr>
        <w:pStyle w:val="subsection"/>
      </w:pPr>
      <w:r w:rsidRPr="00B25563">
        <w:tab/>
        <w:t>(1)</w:t>
      </w:r>
      <w:r w:rsidRPr="00B25563">
        <w:tab/>
        <w:t xml:space="preserve">If the </w:t>
      </w:r>
      <w:r w:rsidR="00AA25D7" w:rsidRPr="00B25563">
        <w:t>ACMA</w:t>
      </w:r>
      <w:r w:rsidRPr="00B25563">
        <w:t xml:space="preserve"> </w:t>
      </w:r>
      <w:r w:rsidR="0087195A" w:rsidRPr="00B25563">
        <w:t>gives</w:t>
      </w:r>
      <w:r w:rsidRPr="00B25563">
        <w:t xml:space="preserve"> a notice under subsection</w:t>
      </w:r>
      <w:r w:rsidR="00B25563">
        <w:t> </w:t>
      </w:r>
      <w:r w:rsidRPr="00B25563">
        <w:t>182(1) that specifies requirements to be met after a label has been applied, a manufacturer or importer must not fail to comply with requirements specified in the notice.</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(1B)</w:t>
      </w:r>
      <w:r w:rsidRPr="00B25563">
        <w:tab/>
      </w:r>
      <w:r w:rsidR="00B25563">
        <w:t>Subsection (</w:t>
      </w:r>
      <w:r w:rsidRPr="00B25563">
        <w:t>1)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In addition to its effect apart from this subsection, </w:t>
      </w:r>
      <w:r w:rsidR="00B25563">
        <w:t>subsection (</w:t>
      </w:r>
      <w:r w:rsidRPr="00B25563">
        <w:t>1) also has the effect it would have if each reference in that subsection to a device were, by express provision, confined to:</w:t>
      </w:r>
    </w:p>
    <w:p w:rsidR="00EB5D5F" w:rsidRPr="00B25563" w:rsidRDefault="00EB5D5F">
      <w:pPr>
        <w:pStyle w:val="paragraph"/>
      </w:pPr>
      <w:r w:rsidRPr="00B25563">
        <w:tab/>
        <w:t>(a)</w:t>
      </w:r>
      <w:r w:rsidRPr="00B25563">
        <w:tab/>
        <w:t>a radiocommunications transmitter; or</w:t>
      </w:r>
    </w:p>
    <w:p w:rsidR="00EB5D5F" w:rsidRPr="00B25563" w:rsidRDefault="00EB5D5F">
      <w:pPr>
        <w:pStyle w:val="paragraph"/>
      </w:pPr>
      <w:r w:rsidRPr="00B25563">
        <w:tab/>
        <w:t>(b)</w:t>
      </w:r>
      <w:r w:rsidRPr="00B25563">
        <w:tab/>
        <w:t>a radiocommunications receiver; or</w:t>
      </w:r>
    </w:p>
    <w:p w:rsidR="00EB5D5F" w:rsidRPr="00B25563" w:rsidRDefault="00EB5D5F">
      <w:pPr>
        <w:pStyle w:val="paragraph"/>
      </w:pPr>
      <w:r w:rsidRPr="00B25563">
        <w:tab/>
        <w:t>(c)</w:t>
      </w:r>
      <w:r w:rsidRPr="00B25563">
        <w:tab/>
        <w:t>a device, where the operation of the device is likely to interfere with radiocommunications; or</w:t>
      </w:r>
    </w:p>
    <w:p w:rsidR="00EB5D5F" w:rsidRPr="00B25563" w:rsidRDefault="00EB5D5F">
      <w:pPr>
        <w:pStyle w:val="paragraph"/>
      </w:pPr>
      <w:r w:rsidRPr="00B25563">
        <w:lastRenderedPageBreak/>
        <w:tab/>
        <w:t>(d)</w:t>
      </w:r>
      <w:r w:rsidRPr="00B25563">
        <w:tab/>
        <w:t>a device, where the uses or functions of the device are likely to be interfered with by the operation of radiocommunications transmitters.</w:t>
      </w:r>
    </w:p>
    <w:p w:rsidR="00EB5D5F" w:rsidRPr="00B25563" w:rsidRDefault="00EB5D5F" w:rsidP="008A4053">
      <w:pPr>
        <w:pStyle w:val="subsection"/>
      </w:pPr>
      <w:r w:rsidRPr="00B25563">
        <w:tab/>
        <w:t>(3)</w:t>
      </w:r>
      <w:r w:rsidRPr="00B25563">
        <w:tab/>
        <w:t xml:space="preserve">In addition to its effect apart from this subsection, </w:t>
      </w:r>
      <w:r w:rsidR="00B25563">
        <w:t>subsection (</w:t>
      </w:r>
      <w:r w:rsidRPr="00B25563">
        <w:t>1) also has the effect it would have if the reference in that subsection to a manufacturer or importer were, by express provision, confined to a manufacturer, or an importer, that is a corporation to which paragraph</w:t>
      </w:r>
      <w:r w:rsidR="00B25563">
        <w:t> </w:t>
      </w:r>
      <w:r w:rsidRPr="00B25563">
        <w:t>51(xx) of the Constitution applies.</w:t>
      </w:r>
    </w:p>
    <w:p w:rsidR="00EB5D5F" w:rsidRPr="00B25563" w:rsidRDefault="00EB5D5F" w:rsidP="008A4053">
      <w:pPr>
        <w:pStyle w:val="subsection"/>
      </w:pPr>
      <w:r w:rsidRPr="00B25563">
        <w:tab/>
        <w:t>(4)</w:t>
      </w:r>
      <w:r w:rsidRPr="00B25563">
        <w:tab/>
        <w:t xml:space="preserve">In addition to its effect apart from this subsection, </w:t>
      </w:r>
      <w:r w:rsidR="00B25563">
        <w:t>subsection (</w:t>
      </w:r>
      <w:r w:rsidRPr="00B25563">
        <w:t>1) also has the effect it would have if each reference in that subsection to a manufacturer or importer were, by express provision, confined to a manufacturer, or an importer, who manufactured or imported the device for the purposes of supply:</w:t>
      </w:r>
    </w:p>
    <w:p w:rsidR="00EB5D5F" w:rsidRPr="00B25563" w:rsidRDefault="00EB5D5F">
      <w:pPr>
        <w:pStyle w:val="paragraph"/>
      </w:pPr>
      <w:r w:rsidRPr="00B25563">
        <w:tab/>
        <w:t>(a)</w:t>
      </w:r>
      <w:r w:rsidRPr="00B25563">
        <w:tab/>
        <w:t>in the course of, or in relation to:</w:t>
      </w:r>
    </w:p>
    <w:p w:rsidR="00EB5D5F" w:rsidRPr="00B25563" w:rsidRDefault="00EB5D5F">
      <w:pPr>
        <w:pStyle w:val="paragraphsub"/>
      </w:pPr>
      <w:r w:rsidRPr="00B25563">
        <w:tab/>
        <w:t>(i)</w:t>
      </w:r>
      <w:r w:rsidRPr="00B25563">
        <w:tab/>
        <w:t>trade or commerce between Australia and places outside Australia; or</w:t>
      </w:r>
    </w:p>
    <w:p w:rsidR="00EB5D5F" w:rsidRPr="00B25563" w:rsidRDefault="00EB5D5F">
      <w:pPr>
        <w:pStyle w:val="paragraphsub"/>
      </w:pPr>
      <w:r w:rsidRPr="00B25563">
        <w:tab/>
        <w:t>(ii)</w:t>
      </w:r>
      <w:r w:rsidRPr="00B25563">
        <w:tab/>
        <w:t>trade or commerce among the States; or</w:t>
      </w:r>
    </w:p>
    <w:p w:rsidR="00EB5D5F" w:rsidRPr="00B25563" w:rsidRDefault="00EB5D5F">
      <w:pPr>
        <w:pStyle w:val="paragraphsub"/>
      </w:pPr>
      <w:r w:rsidRPr="00B25563">
        <w:tab/>
        <w:t>(iii)</w:t>
      </w:r>
      <w:r w:rsidRPr="00B25563">
        <w:tab/>
        <w:t>trade or commerce within a Territory, between a State and a Territory or between 2 Territories; or</w:t>
      </w:r>
    </w:p>
    <w:p w:rsidR="00EB5D5F" w:rsidRPr="00B25563" w:rsidRDefault="00EB5D5F">
      <w:pPr>
        <w:pStyle w:val="paragraph"/>
      </w:pPr>
      <w:r w:rsidRPr="00B25563">
        <w:tab/>
        <w:t>(b)</w:t>
      </w:r>
      <w:r w:rsidRPr="00B25563">
        <w:tab/>
        <w:t>to the Commonwealth, to a Territory or to an authority or instrumentality of the Commonwealth or of a Territory.</w:t>
      </w:r>
    </w:p>
    <w:p w:rsidR="00EB5D5F" w:rsidRPr="00B25563" w:rsidRDefault="00EB5D5F" w:rsidP="008A11E4">
      <w:pPr>
        <w:pStyle w:val="ActHead5"/>
      </w:pPr>
      <w:bookmarkStart w:id="377" w:name="_Toc466374837"/>
      <w:r w:rsidRPr="00B25563">
        <w:rPr>
          <w:rStyle w:val="CharSectno"/>
        </w:rPr>
        <w:t>188</w:t>
      </w:r>
      <w:r w:rsidRPr="00B25563">
        <w:t xml:space="preserve">  Imputed knowledge</w:t>
      </w:r>
      <w:bookmarkEnd w:id="377"/>
    </w:p>
    <w:p w:rsidR="00EB5D5F" w:rsidRPr="00B25563" w:rsidRDefault="00EB5D5F" w:rsidP="008A4053">
      <w:pPr>
        <w:pStyle w:val="subsection"/>
      </w:pPr>
      <w:r w:rsidRPr="00B25563">
        <w:tab/>
      </w:r>
      <w:r w:rsidRPr="00B25563">
        <w:tab/>
        <w:t>For the purposes of establishing a contravention of section</w:t>
      </w:r>
      <w:r w:rsidR="00B25563">
        <w:t> </w:t>
      </w:r>
      <w:r w:rsidRPr="00B25563">
        <w:t>186 or 187, if, having regard to:</w:t>
      </w:r>
    </w:p>
    <w:p w:rsidR="00EB5D5F" w:rsidRPr="00B25563" w:rsidRDefault="00EB5D5F">
      <w:pPr>
        <w:pStyle w:val="paragraph"/>
      </w:pPr>
      <w:r w:rsidRPr="00B25563">
        <w:tab/>
        <w:t>(a)</w:t>
      </w:r>
      <w:r w:rsidRPr="00B25563">
        <w:tab/>
        <w:t>a person’s abilities, experience, qualifications and other attributes; and</w:t>
      </w:r>
    </w:p>
    <w:p w:rsidR="00EB5D5F" w:rsidRPr="00B25563" w:rsidRDefault="00EB5D5F">
      <w:pPr>
        <w:pStyle w:val="paragraph"/>
      </w:pPr>
      <w:r w:rsidRPr="00B25563">
        <w:tab/>
        <w:t>(b)</w:t>
      </w:r>
      <w:r w:rsidRPr="00B25563">
        <w:tab/>
        <w:t>all the circumstances surrounding the alleged contravention;</w:t>
      </w:r>
    </w:p>
    <w:p w:rsidR="00EB5D5F" w:rsidRPr="00B25563" w:rsidRDefault="00EB5D5F">
      <w:pPr>
        <w:pStyle w:val="subsection2"/>
      </w:pPr>
      <w:r w:rsidRPr="00B25563">
        <w:t>the person ought reasonably to have known that he or she was subject to the requirement in question, the person is taken to have known that he or she was subject to the requirement.</w:t>
      </w:r>
    </w:p>
    <w:p w:rsidR="00EB5D5F" w:rsidRPr="00B25563" w:rsidRDefault="00EB5D5F" w:rsidP="008A11E4">
      <w:pPr>
        <w:pStyle w:val="ActHead5"/>
      </w:pPr>
      <w:bookmarkStart w:id="378" w:name="_Toc466374838"/>
      <w:r w:rsidRPr="00B25563">
        <w:rPr>
          <w:rStyle w:val="CharSectno"/>
        </w:rPr>
        <w:t>188A</w:t>
      </w:r>
      <w:r w:rsidRPr="00B25563">
        <w:t xml:space="preserve">  Protected symbols</w:t>
      </w:r>
      <w:bookmarkEnd w:id="378"/>
    </w:p>
    <w:p w:rsidR="00EB5D5F" w:rsidRPr="00B25563" w:rsidRDefault="00EB5D5F" w:rsidP="008A4053">
      <w:pPr>
        <w:pStyle w:val="subsection"/>
      </w:pPr>
      <w:r w:rsidRPr="00B25563">
        <w:tab/>
        <w:t>(1)</w:t>
      </w:r>
      <w:r w:rsidRPr="00B25563">
        <w:tab/>
        <w:t>A person must not:</w:t>
      </w:r>
    </w:p>
    <w:p w:rsidR="00EB5D5F" w:rsidRPr="00B25563" w:rsidRDefault="00EB5D5F">
      <w:pPr>
        <w:pStyle w:val="paragraph"/>
      </w:pPr>
      <w:r w:rsidRPr="00B25563">
        <w:lastRenderedPageBreak/>
        <w:tab/>
        <w:t>(a)</w:t>
      </w:r>
      <w:r w:rsidRPr="00B25563">
        <w:tab/>
        <w:t>use in relation to a business, trade, profession or occupation; or</w:t>
      </w:r>
    </w:p>
    <w:p w:rsidR="00EB5D5F" w:rsidRPr="00B25563" w:rsidRDefault="00EB5D5F">
      <w:pPr>
        <w:pStyle w:val="paragraph"/>
      </w:pPr>
      <w:r w:rsidRPr="00B25563">
        <w:tab/>
        <w:t>(b)</w:t>
      </w:r>
      <w:r w:rsidRPr="00B25563">
        <w:tab/>
        <w:t>apply, as a trade mark or otherwise, to goods imported, manufactured, produced, sold, offered for sale or let on hire; or</w:t>
      </w:r>
    </w:p>
    <w:p w:rsidR="00EB5D5F" w:rsidRPr="00B25563" w:rsidRDefault="00EB5D5F">
      <w:pPr>
        <w:pStyle w:val="paragraph"/>
      </w:pPr>
      <w:r w:rsidRPr="00B25563">
        <w:tab/>
        <w:t>(c)</w:t>
      </w:r>
      <w:r w:rsidRPr="00B25563">
        <w:tab/>
        <w:t>use in relation to:</w:t>
      </w:r>
    </w:p>
    <w:p w:rsidR="00EB5D5F" w:rsidRPr="00B25563" w:rsidRDefault="00EB5D5F">
      <w:pPr>
        <w:pStyle w:val="paragraphsub"/>
      </w:pPr>
      <w:r w:rsidRPr="00B25563">
        <w:tab/>
        <w:t>(i)</w:t>
      </w:r>
      <w:r w:rsidRPr="00B25563">
        <w:tab/>
        <w:t>goods or services; or</w:t>
      </w:r>
    </w:p>
    <w:p w:rsidR="00EB5D5F" w:rsidRPr="00B25563" w:rsidRDefault="00EB5D5F">
      <w:pPr>
        <w:pStyle w:val="paragraphsub"/>
      </w:pPr>
      <w:r w:rsidRPr="00B25563">
        <w:tab/>
        <w:t>(ii)</w:t>
      </w:r>
      <w:r w:rsidRPr="00B25563">
        <w:tab/>
        <w:t>the promotion, by any means, of supply or use of goods or services;</w:t>
      </w:r>
    </w:p>
    <w:p w:rsidR="00EB5D5F" w:rsidRPr="00B25563" w:rsidRDefault="00EB5D5F">
      <w:pPr>
        <w:pStyle w:val="subsection2"/>
      </w:pPr>
      <w:r w:rsidRPr="00B25563">
        <w:t>a protected symbol, or a symbol so closely resembling a protected symbol as to be likely to be mistaken for it.</w:t>
      </w:r>
    </w:p>
    <w:p w:rsidR="00EB5D5F" w:rsidRPr="00B25563" w:rsidRDefault="00EB5D5F" w:rsidP="008A4053">
      <w:pPr>
        <w:pStyle w:val="subsection"/>
      </w:pPr>
      <w:r w:rsidRPr="00B25563">
        <w:tab/>
        <w:t>(2)</w:t>
      </w:r>
      <w:r w:rsidRPr="00B25563">
        <w:tab/>
        <w:t xml:space="preserve">A person who contravenes </w:t>
      </w:r>
      <w:r w:rsidR="00B25563">
        <w:t>subsection (</w:t>
      </w:r>
      <w:r w:rsidRPr="00B25563">
        <w:t xml:space="preserve">1) </w:t>
      </w:r>
      <w:r w:rsidR="009E3AD0" w:rsidRPr="00B25563">
        <w:t>commits</w:t>
      </w:r>
      <w:r w:rsidRPr="00B25563">
        <w:t xml:space="preserve"> an offence punishable on conviction by a fine not exceeding 30 penalty units.</w:t>
      </w:r>
    </w:p>
    <w:p w:rsidR="00EB5D5F" w:rsidRPr="00B25563" w:rsidRDefault="00EB5D5F">
      <w:pPr>
        <w:pStyle w:val="notetext"/>
      </w:pPr>
      <w:r w:rsidRPr="00B25563">
        <w:t xml:space="preserve">Note: </w:t>
      </w:r>
      <w:r w:rsidRPr="00B25563">
        <w:tab/>
        <w:t>See also sections</w:t>
      </w:r>
      <w:r w:rsidR="00B25563">
        <w:t> </w:t>
      </w:r>
      <w:r w:rsidRPr="00B25563">
        <w:t xml:space="preserve">4AA and 4B of the </w:t>
      </w:r>
      <w:r w:rsidRPr="00B25563">
        <w:rPr>
          <w:i/>
        </w:rPr>
        <w:t>Crimes Act 1914</w:t>
      </w:r>
      <w:r w:rsidRPr="00B25563">
        <w:t>.</w:t>
      </w:r>
    </w:p>
    <w:p w:rsidR="00EB5D5F" w:rsidRPr="00B25563" w:rsidRDefault="00EB5D5F" w:rsidP="008A4053">
      <w:pPr>
        <w:pStyle w:val="subsection"/>
      </w:pPr>
      <w:r w:rsidRPr="00B25563">
        <w:tab/>
        <w:t>(3)</w:t>
      </w:r>
      <w:r w:rsidRPr="00B25563">
        <w:tab/>
        <w:t xml:space="preserve">Nothing in </w:t>
      </w:r>
      <w:r w:rsidR="00B25563">
        <w:t>subsection (</w:t>
      </w:r>
      <w:r w:rsidRPr="00B25563">
        <w:t>1) limits anything else in that subsection.</w:t>
      </w:r>
    </w:p>
    <w:p w:rsidR="00EB5D5F" w:rsidRPr="00B25563" w:rsidRDefault="00EB5D5F" w:rsidP="001E1BAE">
      <w:pPr>
        <w:pStyle w:val="subsection"/>
        <w:keepNext/>
        <w:keepLines/>
      </w:pPr>
      <w:r w:rsidRPr="00B25563">
        <w:tab/>
        <w:t>(4)</w:t>
      </w:r>
      <w:r w:rsidRPr="00B25563">
        <w:tab/>
        <w:t xml:space="preserve">Nothing in </w:t>
      </w:r>
      <w:r w:rsidR="00B25563">
        <w:t>subsection (</w:t>
      </w:r>
      <w:r w:rsidRPr="00B25563">
        <w:t>1), so far as it applies in relation to a protected symbol, affects rights conferred by law on a person in relation to:</w:t>
      </w:r>
    </w:p>
    <w:p w:rsidR="00EB5D5F" w:rsidRPr="00B25563" w:rsidRDefault="00EB5D5F">
      <w:pPr>
        <w:pStyle w:val="paragraph"/>
      </w:pPr>
      <w:r w:rsidRPr="00B25563">
        <w:tab/>
        <w:t>(a)</w:t>
      </w:r>
      <w:r w:rsidRPr="00B25563">
        <w:tab/>
        <w:t xml:space="preserve">a trade mark that is registered under the </w:t>
      </w:r>
      <w:r w:rsidRPr="00B25563">
        <w:rPr>
          <w:i/>
        </w:rPr>
        <w:t>Trade Marks Act 1995</w:t>
      </w:r>
      <w:r w:rsidRPr="00B25563">
        <w:t>; or</w:t>
      </w:r>
    </w:p>
    <w:p w:rsidR="00EB5D5F" w:rsidRPr="00B25563" w:rsidRDefault="00EB5D5F">
      <w:pPr>
        <w:pStyle w:val="paragraph"/>
      </w:pPr>
      <w:r w:rsidRPr="00B25563">
        <w:tab/>
        <w:t>(b)</w:t>
      </w:r>
      <w:r w:rsidRPr="00B25563">
        <w:tab/>
        <w:t xml:space="preserve">a design that is registered under the </w:t>
      </w:r>
      <w:r w:rsidRPr="00B25563">
        <w:rPr>
          <w:i/>
        </w:rPr>
        <w:t xml:space="preserve">Designs Act </w:t>
      </w:r>
      <w:r w:rsidR="00C86111" w:rsidRPr="00B25563">
        <w:rPr>
          <w:i/>
        </w:rPr>
        <w:t>2003</w:t>
      </w:r>
      <w:r w:rsidRPr="00B25563">
        <w:t>;</w:t>
      </w:r>
    </w:p>
    <w:p w:rsidR="00EB5D5F" w:rsidRPr="00B25563" w:rsidRDefault="00EB5D5F">
      <w:pPr>
        <w:pStyle w:val="subsection2"/>
      </w:pPr>
      <w:r w:rsidRPr="00B25563">
        <w:t xml:space="preserve">and was </w:t>
      </w:r>
      <w:r w:rsidR="00C86111" w:rsidRPr="00B25563">
        <w:t xml:space="preserve">registered under the </w:t>
      </w:r>
      <w:r w:rsidR="00C86111" w:rsidRPr="00B25563">
        <w:rPr>
          <w:i/>
        </w:rPr>
        <w:t>Trade Marks Act 1995</w:t>
      </w:r>
      <w:r w:rsidR="00C86111" w:rsidRPr="00B25563">
        <w:t xml:space="preserve"> or the </w:t>
      </w:r>
      <w:r w:rsidR="00C86111" w:rsidRPr="00B25563">
        <w:rPr>
          <w:i/>
        </w:rPr>
        <w:t>Designs Act 1906</w:t>
      </w:r>
      <w:r w:rsidRPr="00B25563">
        <w:t xml:space="preserve"> immediately before 16</w:t>
      </w:r>
      <w:r w:rsidR="00B25563">
        <w:t> </w:t>
      </w:r>
      <w:r w:rsidRPr="00B25563">
        <w:t>August 1996 in relation to the symbol.</w:t>
      </w:r>
    </w:p>
    <w:p w:rsidR="00EB5D5F" w:rsidRPr="00B25563" w:rsidRDefault="00EB5D5F" w:rsidP="008A4053">
      <w:pPr>
        <w:pStyle w:val="subsection"/>
      </w:pPr>
      <w:r w:rsidRPr="00B25563">
        <w:tab/>
        <w:t>(5)</w:t>
      </w:r>
      <w:r w:rsidRPr="00B25563">
        <w:tab/>
        <w:t>Nothing in this section, so far as it applies to a protected symbol, affects the use, or rights conferred by law relating to the use, of the symbol by a person in a particular manner if, immediately before 16</w:t>
      </w:r>
      <w:r w:rsidR="00B25563">
        <w:t> </w:t>
      </w:r>
      <w:r w:rsidRPr="00B25563">
        <w:t>August 1996, the person:</w:t>
      </w:r>
    </w:p>
    <w:p w:rsidR="00EB5D5F" w:rsidRPr="00B25563" w:rsidRDefault="00EB5D5F">
      <w:pPr>
        <w:pStyle w:val="paragraph"/>
      </w:pPr>
      <w:r w:rsidRPr="00B25563">
        <w:tab/>
        <w:t>(a)</w:t>
      </w:r>
      <w:r w:rsidRPr="00B25563">
        <w:tab/>
        <w:t>was using the symbol in good faith in that manner; or</w:t>
      </w:r>
    </w:p>
    <w:p w:rsidR="00EB5D5F" w:rsidRPr="00B25563" w:rsidRDefault="00EB5D5F">
      <w:pPr>
        <w:pStyle w:val="paragraph"/>
      </w:pPr>
      <w:r w:rsidRPr="00B25563">
        <w:tab/>
        <w:t>(b)</w:t>
      </w:r>
      <w:r w:rsidRPr="00B25563">
        <w:tab/>
        <w:t>would have been entitled to prevent another person from passing off, by means of the use of the symbol or a similar symbol, goods or services as the goods or services of the first</w:t>
      </w:r>
      <w:r w:rsidR="00B25563">
        <w:noBreakHyphen/>
      </w:r>
      <w:r w:rsidRPr="00B25563">
        <w:t>mentioned person.</w:t>
      </w:r>
    </w:p>
    <w:p w:rsidR="00EB5D5F" w:rsidRPr="00B25563" w:rsidRDefault="00EB5D5F" w:rsidP="008A4053">
      <w:pPr>
        <w:pStyle w:val="subsection"/>
      </w:pPr>
      <w:r w:rsidRPr="00B25563">
        <w:lastRenderedPageBreak/>
        <w:tab/>
        <w:t>(6)</w:t>
      </w:r>
      <w:r w:rsidRPr="00B25563">
        <w:tab/>
        <w:t>This section does not apply to a person who uses or applies a protected symbol for the purposes of labelling a device in accordance with section</w:t>
      </w:r>
      <w:r w:rsidR="00B25563">
        <w:t> </w:t>
      </w:r>
      <w:r w:rsidRPr="00B25563">
        <w:t>182 of this Act or labelling customer equipment or customer cabling in accordance with section</w:t>
      </w:r>
      <w:r w:rsidR="00B25563">
        <w:t> </w:t>
      </w:r>
      <w:r w:rsidRPr="00B25563">
        <w:t xml:space="preserve">407 of the </w:t>
      </w:r>
      <w:r w:rsidRPr="00B25563">
        <w:rPr>
          <w:i/>
        </w:rPr>
        <w:t>Telecommunications Act 1997</w:t>
      </w:r>
      <w:r w:rsidRPr="00B25563">
        <w:t>.</w:t>
      </w:r>
    </w:p>
    <w:p w:rsidR="00EB5D5F" w:rsidRPr="00B25563" w:rsidRDefault="00EB5D5F" w:rsidP="008A4053">
      <w:pPr>
        <w:pStyle w:val="subsection"/>
      </w:pPr>
      <w:r w:rsidRPr="00B25563">
        <w:tab/>
        <w:t>(7)</w:t>
      </w:r>
      <w:r w:rsidRPr="00B25563">
        <w:tab/>
        <w:t xml:space="preserve">This section does not apply to a person who uses or applies a protected symbol for a purpose of a kind specified in a written determination made by the </w:t>
      </w:r>
      <w:r w:rsidR="00AA25D7" w:rsidRPr="00B25563">
        <w:t>ACMA</w:t>
      </w:r>
      <w:r w:rsidRPr="00B25563">
        <w:t>.</w:t>
      </w:r>
    </w:p>
    <w:p w:rsidR="00EB5D5F" w:rsidRPr="00B25563" w:rsidRDefault="00EB5D5F" w:rsidP="008A4053">
      <w:pPr>
        <w:pStyle w:val="subsection"/>
      </w:pPr>
      <w:r w:rsidRPr="00B25563">
        <w:tab/>
        <w:t>(8)</w:t>
      </w:r>
      <w:r w:rsidRPr="00B25563">
        <w:tab/>
        <w:t xml:space="preserve">A reference in this section to a </w:t>
      </w:r>
      <w:r w:rsidRPr="00B25563">
        <w:rPr>
          <w:b/>
          <w:i/>
        </w:rPr>
        <w:t>protected symbol</w:t>
      </w:r>
      <w:r w:rsidRPr="00B25563">
        <w:t xml:space="preserve"> is a reference to:</w:t>
      </w:r>
    </w:p>
    <w:p w:rsidR="00EB5D5F" w:rsidRPr="00B25563" w:rsidRDefault="00EB5D5F">
      <w:pPr>
        <w:pStyle w:val="paragraph"/>
      </w:pPr>
      <w:r w:rsidRPr="00B25563">
        <w:tab/>
        <w:t>(a)</w:t>
      </w:r>
      <w:r w:rsidRPr="00B25563">
        <w:tab/>
        <w:t>the symbol known in the radiocommunications community as the C</w:t>
      </w:r>
      <w:r w:rsidR="00B25563">
        <w:noBreakHyphen/>
      </w:r>
      <w:r w:rsidRPr="00B25563">
        <w:t>Tick mark:</w:t>
      </w:r>
    </w:p>
    <w:p w:rsidR="00EB5D5F" w:rsidRPr="00B25563" w:rsidRDefault="00EB5D5F">
      <w:pPr>
        <w:pStyle w:val="paragraphsub"/>
      </w:pPr>
      <w:r w:rsidRPr="00B25563">
        <w:tab/>
        <w:t>(i)</w:t>
      </w:r>
      <w:r w:rsidRPr="00B25563">
        <w:tab/>
        <w:t xml:space="preserve">the design of which is set out in a written determination made by the </w:t>
      </w:r>
      <w:r w:rsidR="00AA25D7" w:rsidRPr="00B25563">
        <w:t>ACMA</w:t>
      </w:r>
      <w:r w:rsidRPr="00B25563">
        <w:t>; and</w:t>
      </w:r>
    </w:p>
    <w:p w:rsidR="00EB5D5F" w:rsidRPr="00B25563" w:rsidRDefault="00EB5D5F">
      <w:pPr>
        <w:pStyle w:val="paragraphsub"/>
      </w:pPr>
      <w:r w:rsidRPr="00B25563">
        <w:tab/>
        <w:t>(ii)</w:t>
      </w:r>
      <w:r w:rsidRPr="00B25563">
        <w:tab/>
        <w:t>a purpose of which, after the commencement of this section, is to indicate compliance by a device with:</w:t>
      </w:r>
    </w:p>
    <w:p w:rsidR="00EB5D5F" w:rsidRPr="00B25563" w:rsidRDefault="00EB5D5F">
      <w:pPr>
        <w:pStyle w:val="paragraphsub-sub"/>
      </w:pPr>
      <w:r w:rsidRPr="00B25563">
        <w:tab/>
        <w:t>(A)</w:t>
      </w:r>
      <w:r w:rsidRPr="00B25563">
        <w:tab/>
        <w:t>any applicable standards; and</w:t>
      </w:r>
    </w:p>
    <w:p w:rsidR="00EB5D5F" w:rsidRPr="00B25563" w:rsidRDefault="00EB5D5F">
      <w:pPr>
        <w:pStyle w:val="paragraphsub-sub"/>
      </w:pPr>
      <w:r w:rsidRPr="00B25563">
        <w:tab/>
        <w:t>(B)</w:t>
      </w:r>
      <w:r w:rsidRPr="00B25563">
        <w:tab/>
        <w:t>any applicable class licences; or</w:t>
      </w:r>
    </w:p>
    <w:p w:rsidR="00EB5D5F" w:rsidRPr="00B25563" w:rsidRDefault="00EB5D5F" w:rsidP="001E1BAE">
      <w:pPr>
        <w:pStyle w:val="paragraph"/>
        <w:keepNext/>
        <w:keepLines/>
      </w:pPr>
      <w:r w:rsidRPr="00B25563">
        <w:tab/>
        <w:t>(b)</w:t>
      </w:r>
      <w:r w:rsidRPr="00B25563">
        <w:tab/>
        <w:t>a symbol:</w:t>
      </w:r>
    </w:p>
    <w:p w:rsidR="00EB5D5F" w:rsidRPr="00B25563" w:rsidRDefault="00EB5D5F">
      <w:pPr>
        <w:pStyle w:val="paragraphsub"/>
      </w:pPr>
      <w:r w:rsidRPr="00B25563">
        <w:tab/>
        <w:t>(i)</w:t>
      </w:r>
      <w:r w:rsidRPr="00B25563">
        <w:tab/>
        <w:t xml:space="preserve">the design of which is set out in a written determination made by the </w:t>
      </w:r>
      <w:r w:rsidR="00AA25D7" w:rsidRPr="00B25563">
        <w:t>ACMA</w:t>
      </w:r>
      <w:r w:rsidRPr="00B25563">
        <w:t>; and</w:t>
      </w:r>
    </w:p>
    <w:p w:rsidR="00EB5D5F" w:rsidRPr="00B25563" w:rsidRDefault="00EB5D5F">
      <w:pPr>
        <w:pStyle w:val="paragraphsub"/>
      </w:pPr>
      <w:r w:rsidRPr="00B25563">
        <w:tab/>
        <w:t>(ii)</w:t>
      </w:r>
      <w:r w:rsidRPr="00B25563">
        <w:tab/>
        <w:t>a purpose of which, after the commencement of this section, is to indicate compliance by a device with:</w:t>
      </w:r>
    </w:p>
    <w:p w:rsidR="00EB5D5F" w:rsidRPr="00B25563" w:rsidRDefault="00EB5D5F">
      <w:pPr>
        <w:pStyle w:val="paragraphsub-sub"/>
      </w:pPr>
      <w:r w:rsidRPr="00B25563">
        <w:tab/>
        <w:t>(A)</w:t>
      </w:r>
      <w:r w:rsidRPr="00B25563">
        <w:tab/>
        <w:t>any applicable standards; and</w:t>
      </w:r>
    </w:p>
    <w:p w:rsidR="00EB5D5F" w:rsidRPr="00B25563" w:rsidRDefault="00EB5D5F">
      <w:pPr>
        <w:pStyle w:val="paragraphsub-sub"/>
      </w:pPr>
      <w:r w:rsidRPr="00B25563">
        <w:tab/>
        <w:t>(B)</w:t>
      </w:r>
      <w:r w:rsidRPr="00B25563">
        <w:tab/>
        <w:t>any applicable class licences; or</w:t>
      </w:r>
    </w:p>
    <w:p w:rsidR="00EB5D5F" w:rsidRPr="00B25563" w:rsidRDefault="00EB5D5F">
      <w:pPr>
        <w:pStyle w:val="paragraph"/>
      </w:pPr>
      <w:r w:rsidRPr="00B25563">
        <w:tab/>
        <w:t>(c)</w:t>
      </w:r>
      <w:r w:rsidRPr="00B25563">
        <w:tab/>
        <w:t>a symbol:</w:t>
      </w:r>
    </w:p>
    <w:p w:rsidR="00EB5D5F" w:rsidRPr="00B25563" w:rsidRDefault="00EB5D5F">
      <w:pPr>
        <w:pStyle w:val="paragraphsub"/>
      </w:pPr>
      <w:r w:rsidRPr="00B25563">
        <w:tab/>
        <w:t>(i)</w:t>
      </w:r>
      <w:r w:rsidRPr="00B25563">
        <w:tab/>
        <w:t xml:space="preserve">the design of which is set out in a written determination made by the </w:t>
      </w:r>
      <w:r w:rsidR="00AA25D7" w:rsidRPr="00B25563">
        <w:t>ACMA</w:t>
      </w:r>
      <w:r w:rsidRPr="00B25563">
        <w:t>; and</w:t>
      </w:r>
    </w:p>
    <w:p w:rsidR="00EB5D5F" w:rsidRPr="00B25563" w:rsidRDefault="00EB5D5F">
      <w:pPr>
        <w:pStyle w:val="paragraphsub"/>
      </w:pPr>
      <w:r w:rsidRPr="00B25563">
        <w:tab/>
        <w:t>(ii)</w:t>
      </w:r>
      <w:r w:rsidRPr="00B25563">
        <w:tab/>
        <w:t>a purpose of which, after the commencement of this section, is to indicate non</w:t>
      </w:r>
      <w:r w:rsidR="00B25563">
        <w:noBreakHyphen/>
      </w:r>
      <w:r w:rsidRPr="00B25563">
        <w:t>compliance by a device with:</w:t>
      </w:r>
    </w:p>
    <w:p w:rsidR="00EB5D5F" w:rsidRPr="00B25563" w:rsidRDefault="00EB5D5F">
      <w:pPr>
        <w:pStyle w:val="paragraphsub-sub"/>
      </w:pPr>
      <w:r w:rsidRPr="00B25563">
        <w:tab/>
        <w:t>(A)</w:t>
      </w:r>
      <w:r w:rsidRPr="00B25563">
        <w:tab/>
        <w:t>applicable standards; and</w:t>
      </w:r>
    </w:p>
    <w:p w:rsidR="00EB5D5F" w:rsidRPr="00B25563" w:rsidRDefault="00EB5D5F">
      <w:pPr>
        <w:pStyle w:val="paragraphsub-sub"/>
      </w:pPr>
      <w:r w:rsidRPr="00B25563">
        <w:tab/>
        <w:t>(B)</w:t>
      </w:r>
      <w:r w:rsidRPr="00B25563">
        <w:tab/>
        <w:t>any applicable class licences.</w:t>
      </w:r>
    </w:p>
    <w:p w:rsidR="00EB5D5F" w:rsidRPr="00B25563" w:rsidRDefault="00EB5D5F" w:rsidP="008A4053">
      <w:pPr>
        <w:pStyle w:val="subsection"/>
      </w:pPr>
      <w:r w:rsidRPr="00B25563">
        <w:tab/>
        <w:t>(9)</w:t>
      </w:r>
      <w:r w:rsidRPr="00B25563">
        <w:tab/>
        <w:t>For the purposes of this Division, if:</w:t>
      </w:r>
    </w:p>
    <w:p w:rsidR="00EB5D5F" w:rsidRPr="00B25563" w:rsidRDefault="00EB5D5F">
      <w:pPr>
        <w:pStyle w:val="paragraph"/>
      </w:pPr>
      <w:r w:rsidRPr="00B25563">
        <w:tab/>
        <w:t>(a)</w:t>
      </w:r>
      <w:r w:rsidRPr="00B25563">
        <w:tab/>
        <w:t>a label is applied to a device; and</w:t>
      </w:r>
    </w:p>
    <w:p w:rsidR="00EB5D5F" w:rsidRPr="00B25563" w:rsidRDefault="00EB5D5F">
      <w:pPr>
        <w:pStyle w:val="paragraph"/>
      </w:pPr>
      <w:r w:rsidRPr="00B25563">
        <w:lastRenderedPageBreak/>
        <w:tab/>
        <w:t>(b)</w:t>
      </w:r>
      <w:r w:rsidRPr="00B25563">
        <w:tab/>
        <w:t xml:space="preserve">the label embodies a symbol referred to in </w:t>
      </w:r>
      <w:r w:rsidR="00B25563">
        <w:t>paragraph (</w:t>
      </w:r>
      <w:r w:rsidRPr="00B25563">
        <w:t>8)(a), or (b);</w:t>
      </w:r>
    </w:p>
    <w:p w:rsidR="00EB5D5F" w:rsidRPr="00B25563" w:rsidRDefault="00EB5D5F">
      <w:pPr>
        <w:pStyle w:val="subsection2"/>
      </w:pPr>
      <w:r w:rsidRPr="00B25563">
        <w:t>the label is taken to indicate that the device meets the requirements of:</w:t>
      </w:r>
    </w:p>
    <w:p w:rsidR="00EB5D5F" w:rsidRPr="00B25563" w:rsidRDefault="00EB5D5F">
      <w:pPr>
        <w:pStyle w:val="paragraph"/>
      </w:pPr>
      <w:r w:rsidRPr="00B25563">
        <w:tab/>
        <w:t>(c)</w:t>
      </w:r>
      <w:r w:rsidRPr="00B25563">
        <w:tab/>
        <w:t>each applicable standard; and</w:t>
      </w:r>
    </w:p>
    <w:p w:rsidR="00EB5D5F" w:rsidRPr="00B25563" w:rsidRDefault="00EB5D5F">
      <w:pPr>
        <w:pStyle w:val="paragraph"/>
      </w:pPr>
      <w:r w:rsidRPr="00B25563">
        <w:tab/>
        <w:t>(d)</w:t>
      </w:r>
      <w:r w:rsidRPr="00B25563">
        <w:tab/>
        <w:t>each applicable class licence.</w:t>
      </w:r>
    </w:p>
    <w:p w:rsidR="00EB5D5F" w:rsidRPr="00B25563" w:rsidRDefault="00EB5D5F" w:rsidP="008A4053">
      <w:pPr>
        <w:pStyle w:val="subsection"/>
      </w:pPr>
      <w:r w:rsidRPr="00B25563">
        <w:tab/>
        <w:t>(10)</w:t>
      </w:r>
      <w:r w:rsidRPr="00B25563">
        <w:tab/>
        <w:t>For the purposes of this Division, if:</w:t>
      </w:r>
    </w:p>
    <w:p w:rsidR="00EB5D5F" w:rsidRPr="00B25563" w:rsidRDefault="00EB5D5F">
      <w:pPr>
        <w:pStyle w:val="paragraph"/>
      </w:pPr>
      <w:r w:rsidRPr="00B25563">
        <w:tab/>
        <w:t>(a)</w:t>
      </w:r>
      <w:r w:rsidRPr="00B25563">
        <w:tab/>
        <w:t>a label is applied to a device; and</w:t>
      </w:r>
    </w:p>
    <w:p w:rsidR="00EB5D5F" w:rsidRPr="00B25563" w:rsidRDefault="00EB5D5F">
      <w:pPr>
        <w:pStyle w:val="paragraph"/>
      </w:pPr>
      <w:r w:rsidRPr="00B25563">
        <w:tab/>
        <w:t>(b)</w:t>
      </w:r>
      <w:r w:rsidRPr="00B25563">
        <w:tab/>
        <w:t xml:space="preserve">the label embodies a symbol referred to in </w:t>
      </w:r>
      <w:r w:rsidR="00B25563">
        <w:t>paragraph (</w:t>
      </w:r>
      <w:r w:rsidRPr="00B25563">
        <w:t>8)(c);</w:t>
      </w:r>
    </w:p>
    <w:p w:rsidR="00EB5D5F" w:rsidRPr="00B25563" w:rsidRDefault="00EB5D5F">
      <w:pPr>
        <w:pStyle w:val="subsection2"/>
      </w:pPr>
      <w:r w:rsidRPr="00B25563">
        <w:t>the label is taken to indicate that the device does not meet the requirements of:</w:t>
      </w:r>
    </w:p>
    <w:p w:rsidR="00EB5D5F" w:rsidRPr="00B25563" w:rsidRDefault="00EB5D5F">
      <w:pPr>
        <w:pStyle w:val="paragraph"/>
      </w:pPr>
      <w:r w:rsidRPr="00B25563">
        <w:tab/>
        <w:t>(c)</w:t>
      </w:r>
      <w:r w:rsidRPr="00B25563">
        <w:tab/>
        <w:t>each applicable standard; and</w:t>
      </w:r>
    </w:p>
    <w:p w:rsidR="00EB5D5F" w:rsidRPr="00B25563" w:rsidRDefault="00EB5D5F">
      <w:pPr>
        <w:pStyle w:val="paragraph"/>
      </w:pPr>
      <w:r w:rsidRPr="00B25563">
        <w:tab/>
        <w:t>(d)</w:t>
      </w:r>
      <w:r w:rsidRPr="00B25563">
        <w:tab/>
        <w:t>each applicable class licence.</w:t>
      </w:r>
    </w:p>
    <w:p w:rsidR="00EB5D5F" w:rsidRPr="00B25563" w:rsidRDefault="00EB5D5F" w:rsidP="008A4053">
      <w:pPr>
        <w:pStyle w:val="subsection"/>
      </w:pPr>
      <w:r w:rsidRPr="00B25563">
        <w:tab/>
        <w:t>(11)</w:t>
      </w:r>
      <w:r w:rsidRPr="00B25563">
        <w:tab/>
        <w:t>For the purposes of this section, a standard or class licence is taken to be applicable in relation to a device if, and only if, the standard or licence was specified in the subsection</w:t>
      </w:r>
      <w:r w:rsidR="00B25563">
        <w:t> </w:t>
      </w:r>
      <w:r w:rsidRPr="00B25563">
        <w:t>182(1) notice that dealt with the manufacture or importation of the device.</w:t>
      </w:r>
    </w:p>
    <w:p w:rsidR="00EB5D5F" w:rsidRPr="00B25563" w:rsidRDefault="00EB5D5F" w:rsidP="008A4053">
      <w:pPr>
        <w:pStyle w:val="subsection"/>
      </w:pPr>
      <w:r w:rsidRPr="00B25563">
        <w:tab/>
        <w:t>(12)</w:t>
      </w:r>
      <w:r w:rsidRPr="00B25563">
        <w:tab/>
        <w:t xml:space="preserve">A determination made by the </w:t>
      </w:r>
      <w:r w:rsidR="00AA25D7" w:rsidRPr="00B25563">
        <w:t>ACMA</w:t>
      </w:r>
      <w:r w:rsidRPr="00B25563">
        <w:t xml:space="preserve"> under </w:t>
      </w:r>
      <w:r w:rsidR="00B25563">
        <w:t>subsection (</w:t>
      </w:r>
      <w:r w:rsidRPr="00B25563">
        <w:t xml:space="preserve">7) or (8) is a </w:t>
      </w:r>
      <w:r w:rsidR="0094737F" w:rsidRPr="00B25563">
        <w:t>legislative instrument</w:t>
      </w:r>
      <w:r w:rsidRPr="00B25563">
        <w:t>.</w:t>
      </w:r>
    </w:p>
    <w:p w:rsidR="00EB5D5F" w:rsidRPr="00B25563" w:rsidRDefault="00EB5D5F" w:rsidP="008A4053">
      <w:pPr>
        <w:pStyle w:val="subsection"/>
      </w:pPr>
      <w:r w:rsidRPr="00B25563">
        <w:tab/>
        <w:t>(13)</w:t>
      </w:r>
      <w:r w:rsidRPr="00B25563">
        <w:tab/>
        <w:t xml:space="preserve">In addition to its effect apart from this subsection, this section also has the effect it would have if a reference in </w:t>
      </w:r>
      <w:r w:rsidR="00B25563">
        <w:t>subsection (</w:t>
      </w:r>
      <w:r w:rsidRPr="00B25563">
        <w:t>1) to a person were, by express provision, confined to a corporation to which paragraph</w:t>
      </w:r>
      <w:r w:rsidR="00B25563">
        <w:t> </w:t>
      </w:r>
      <w:r w:rsidRPr="00B25563">
        <w:t>51(xx) of the Constitution applies.</w:t>
      </w:r>
    </w:p>
    <w:p w:rsidR="00EB5D5F" w:rsidRPr="00B25563" w:rsidRDefault="00EB5D5F" w:rsidP="008A4053">
      <w:pPr>
        <w:pStyle w:val="subsection"/>
      </w:pPr>
      <w:r w:rsidRPr="00B25563">
        <w:tab/>
        <w:t>(14)</w:t>
      </w:r>
      <w:r w:rsidRPr="00B25563">
        <w:tab/>
        <w:t xml:space="preserve">In addition to its effect apart from this subsection, this section also has the effect it would have if each reference in </w:t>
      </w:r>
      <w:r w:rsidR="00B25563">
        <w:t>subsection (</w:t>
      </w:r>
      <w:r w:rsidRPr="00B25563">
        <w:t>1) to use, or to application, were a reference to use or application, as the case may be, in the course of, or in relation to:</w:t>
      </w:r>
    </w:p>
    <w:p w:rsidR="00EB5D5F" w:rsidRPr="00B25563" w:rsidRDefault="00EB5D5F">
      <w:pPr>
        <w:pStyle w:val="paragraph"/>
      </w:pPr>
      <w:r w:rsidRPr="00B25563">
        <w:tab/>
        <w:t>(a)</w:t>
      </w:r>
      <w:r w:rsidRPr="00B25563">
        <w:tab/>
        <w:t xml:space="preserve">trade or commerce between Australia and places outside Australia; or </w:t>
      </w:r>
    </w:p>
    <w:p w:rsidR="00EB5D5F" w:rsidRPr="00B25563" w:rsidRDefault="00EB5D5F">
      <w:pPr>
        <w:pStyle w:val="paragraph"/>
      </w:pPr>
      <w:r w:rsidRPr="00B25563">
        <w:tab/>
        <w:t>(b)</w:t>
      </w:r>
      <w:r w:rsidRPr="00B25563">
        <w:tab/>
        <w:t>trade or commerce among the States; or</w:t>
      </w:r>
    </w:p>
    <w:p w:rsidR="00EB5D5F" w:rsidRPr="00B25563" w:rsidRDefault="00EB5D5F">
      <w:pPr>
        <w:pStyle w:val="paragraph"/>
      </w:pPr>
      <w:r w:rsidRPr="00B25563">
        <w:tab/>
        <w:t>(c)</w:t>
      </w:r>
      <w:r w:rsidRPr="00B25563">
        <w:tab/>
        <w:t>trade or commerce within a Territory, between a State and a Territory or between 2 Territories; or</w:t>
      </w:r>
    </w:p>
    <w:p w:rsidR="00EB5D5F" w:rsidRPr="00B25563" w:rsidRDefault="00EB5D5F">
      <w:pPr>
        <w:pStyle w:val="paragraph"/>
      </w:pPr>
      <w:r w:rsidRPr="00B25563">
        <w:lastRenderedPageBreak/>
        <w:tab/>
        <w:t>(d)</w:t>
      </w:r>
      <w:r w:rsidRPr="00B25563">
        <w:tab/>
        <w:t>the supply of goods or services to the Commonwealth, to a Territory or to an authority or instrumentality of the Commonwealth or of a Territory; or</w:t>
      </w:r>
    </w:p>
    <w:p w:rsidR="00EB5D5F" w:rsidRPr="00B25563" w:rsidRDefault="00EB5D5F">
      <w:pPr>
        <w:pStyle w:val="paragraph"/>
      </w:pPr>
      <w:r w:rsidRPr="00B25563">
        <w:tab/>
        <w:t>(e)</w:t>
      </w:r>
      <w:r w:rsidRPr="00B25563">
        <w:tab/>
        <w:t>the defence of Australia; or</w:t>
      </w:r>
    </w:p>
    <w:p w:rsidR="00EB5D5F" w:rsidRPr="00B25563" w:rsidRDefault="00EB5D5F">
      <w:pPr>
        <w:pStyle w:val="paragraph"/>
      </w:pPr>
      <w:r w:rsidRPr="00B25563">
        <w:tab/>
        <w:t>(f)</w:t>
      </w:r>
      <w:r w:rsidRPr="00B25563">
        <w:tab/>
        <w:t>the operation of lighthouses, lightships, beacons or buoys; or</w:t>
      </w:r>
    </w:p>
    <w:p w:rsidR="00EB5D5F" w:rsidRPr="00B25563" w:rsidRDefault="00EB5D5F">
      <w:pPr>
        <w:pStyle w:val="paragraph"/>
      </w:pPr>
      <w:r w:rsidRPr="00B25563">
        <w:tab/>
        <w:t>(g)</w:t>
      </w:r>
      <w:r w:rsidRPr="00B25563">
        <w:tab/>
        <w:t>astronomical or meteorological observations; or</w:t>
      </w:r>
    </w:p>
    <w:p w:rsidR="00EB5D5F" w:rsidRPr="00B25563" w:rsidRDefault="00EB5D5F">
      <w:pPr>
        <w:pStyle w:val="paragraph"/>
      </w:pPr>
      <w:r w:rsidRPr="00B25563">
        <w:tab/>
        <w:t>(h)</w:t>
      </w:r>
      <w:r w:rsidRPr="00B25563">
        <w:tab/>
        <w:t>an activity of a corporation to which paragraph</w:t>
      </w:r>
      <w:r w:rsidR="00B25563">
        <w:t> </w:t>
      </w:r>
      <w:r w:rsidRPr="00B25563">
        <w:t>51(xx) of the Constitution applies; or</w:t>
      </w:r>
    </w:p>
    <w:p w:rsidR="00EB5D5F" w:rsidRPr="00B25563" w:rsidRDefault="00EB5D5F">
      <w:pPr>
        <w:pStyle w:val="paragraph"/>
      </w:pPr>
      <w:r w:rsidRPr="00B25563">
        <w:tab/>
        <w:t>(i)</w:t>
      </w:r>
      <w:r w:rsidRPr="00B25563">
        <w:tab/>
        <w:t>banking, other than State banking; or</w:t>
      </w:r>
    </w:p>
    <w:p w:rsidR="00EB5D5F" w:rsidRPr="00B25563" w:rsidRDefault="00EB5D5F">
      <w:pPr>
        <w:pStyle w:val="paragraph"/>
      </w:pPr>
      <w:r w:rsidRPr="00B25563">
        <w:tab/>
        <w:t>(j)</w:t>
      </w:r>
      <w:r w:rsidRPr="00B25563">
        <w:tab/>
        <w:t>insurance, other than State insurance; or</w:t>
      </w:r>
    </w:p>
    <w:p w:rsidR="00EB5D5F" w:rsidRPr="00B25563" w:rsidRDefault="00EB5D5F">
      <w:pPr>
        <w:pStyle w:val="paragraph"/>
      </w:pPr>
      <w:r w:rsidRPr="00B25563">
        <w:tab/>
        <w:t>(k)</w:t>
      </w:r>
      <w:r w:rsidRPr="00B25563">
        <w:tab/>
        <w:t>weighing or measuring.</w:t>
      </w:r>
    </w:p>
    <w:p w:rsidR="00EB5D5F" w:rsidRPr="00B25563" w:rsidRDefault="00EB5D5F" w:rsidP="008A4053">
      <w:pPr>
        <w:pStyle w:val="subsection"/>
      </w:pPr>
      <w:r w:rsidRPr="00B25563">
        <w:tab/>
        <w:t>(15)</w:t>
      </w:r>
      <w:r w:rsidRPr="00B25563">
        <w:tab/>
        <w:t>In this section:</w:t>
      </w:r>
    </w:p>
    <w:p w:rsidR="00EB5D5F" w:rsidRPr="00B25563" w:rsidRDefault="00EB5D5F">
      <w:pPr>
        <w:pStyle w:val="Definition"/>
      </w:pPr>
      <w:r w:rsidRPr="00B25563">
        <w:rPr>
          <w:b/>
          <w:i/>
        </w:rPr>
        <w:t>customer cabling</w:t>
      </w:r>
      <w:r w:rsidRPr="00B25563">
        <w:t xml:space="preserve"> has the same meaning as in the </w:t>
      </w:r>
      <w:r w:rsidRPr="00B25563">
        <w:rPr>
          <w:i/>
        </w:rPr>
        <w:t>Telecommunications Act 1997</w:t>
      </w:r>
      <w:r w:rsidRPr="00B25563">
        <w:t>.</w:t>
      </w:r>
    </w:p>
    <w:p w:rsidR="00EB5D5F" w:rsidRPr="00B25563" w:rsidRDefault="00EB5D5F">
      <w:pPr>
        <w:pStyle w:val="Definition"/>
        <w:keepNext/>
      </w:pPr>
      <w:r w:rsidRPr="00B25563">
        <w:rPr>
          <w:b/>
          <w:i/>
        </w:rPr>
        <w:t>customer equipment</w:t>
      </w:r>
      <w:r w:rsidRPr="00B25563">
        <w:t xml:space="preserve"> has the same meaning as in the </w:t>
      </w:r>
      <w:r w:rsidRPr="00B25563">
        <w:rPr>
          <w:i/>
        </w:rPr>
        <w:t>Telecommunications Act 1997</w:t>
      </w:r>
      <w:r w:rsidRPr="00B25563">
        <w:t>.</w:t>
      </w:r>
    </w:p>
    <w:p w:rsidR="00EB5D5F" w:rsidRPr="00B25563" w:rsidRDefault="00EB5D5F">
      <w:pPr>
        <w:pStyle w:val="Definition"/>
      </w:pPr>
      <w:r w:rsidRPr="00B25563">
        <w:rPr>
          <w:b/>
          <w:i/>
        </w:rPr>
        <w:t>radiocommunications community</w:t>
      </w:r>
      <w:r w:rsidRPr="00B25563">
        <w:t xml:space="preserve"> has the same meaning as in the </w:t>
      </w:r>
      <w:r w:rsidR="00453990" w:rsidRPr="00B25563">
        <w:rPr>
          <w:i/>
        </w:rPr>
        <w:t>Australian Communications and Media Authority Act 2005</w:t>
      </w:r>
      <w:r w:rsidRPr="00B25563">
        <w:rPr>
          <w:i/>
        </w:rPr>
        <w:t>.</w:t>
      </w:r>
    </w:p>
    <w:p w:rsidR="00EB5D5F" w:rsidRPr="00B25563" w:rsidRDefault="00EB5D5F" w:rsidP="00385B39">
      <w:pPr>
        <w:pStyle w:val="ActHead3"/>
        <w:pageBreakBefore/>
      </w:pPr>
      <w:bookmarkStart w:id="379" w:name="_Toc466374839"/>
      <w:r w:rsidRPr="00B25563">
        <w:rPr>
          <w:rStyle w:val="CharDivNo"/>
        </w:rPr>
        <w:lastRenderedPageBreak/>
        <w:t>Division</w:t>
      </w:r>
      <w:r w:rsidR="00B25563" w:rsidRPr="00B25563">
        <w:rPr>
          <w:rStyle w:val="CharDivNo"/>
        </w:rPr>
        <w:t> </w:t>
      </w:r>
      <w:r w:rsidRPr="00B25563">
        <w:rPr>
          <w:rStyle w:val="CharDivNo"/>
        </w:rPr>
        <w:t>8</w:t>
      </w:r>
      <w:r w:rsidRPr="00B25563">
        <w:t>—</w:t>
      </w:r>
      <w:r w:rsidRPr="00B25563">
        <w:rPr>
          <w:rStyle w:val="CharDivText"/>
        </w:rPr>
        <w:t>Prohibited devices</w:t>
      </w:r>
      <w:bookmarkEnd w:id="379"/>
    </w:p>
    <w:p w:rsidR="00EB5D5F" w:rsidRPr="00B25563" w:rsidRDefault="00EB5D5F" w:rsidP="008A11E4">
      <w:pPr>
        <w:pStyle w:val="ActHead5"/>
      </w:pPr>
      <w:bookmarkStart w:id="380" w:name="_Toc466374840"/>
      <w:r w:rsidRPr="00B25563">
        <w:rPr>
          <w:rStyle w:val="CharSectno"/>
        </w:rPr>
        <w:t>189</w:t>
      </w:r>
      <w:r w:rsidRPr="00B25563">
        <w:t xml:space="preserve">  Operation etc. of prohibited devices</w:t>
      </w:r>
      <w:bookmarkEnd w:id="380"/>
    </w:p>
    <w:p w:rsidR="00EB5D5F" w:rsidRPr="00B25563" w:rsidRDefault="00EB5D5F" w:rsidP="008A4053">
      <w:pPr>
        <w:pStyle w:val="subsection"/>
      </w:pPr>
      <w:r w:rsidRPr="00B25563">
        <w:tab/>
        <w:t>(1)</w:t>
      </w:r>
      <w:r w:rsidRPr="00B25563">
        <w:tab/>
        <w:t>A person must not:</w:t>
      </w:r>
    </w:p>
    <w:p w:rsidR="00EB5D5F" w:rsidRPr="00B25563" w:rsidRDefault="00EB5D5F">
      <w:pPr>
        <w:pStyle w:val="paragraph"/>
      </w:pPr>
      <w:r w:rsidRPr="00B25563">
        <w:tab/>
        <w:t>(a)</w:t>
      </w:r>
      <w:r w:rsidRPr="00B25563">
        <w:tab/>
        <w:t>operate or supply a device that the person knows is a device in respect of which a declaration is in force under section</w:t>
      </w:r>
      <w:r w:rsidR="00B25563">
        <w:t> </w:t>
      </w:r>
      <w:r w:rsidRPr="00B25563">
        <w:t>190; or</w:t>
      </w:r>
    </w:p>
    <w:p w:rsidR="00EB5D5F" w:rsidRPr="00B25563" w:rsidRDefault="00EB5D5F">
      <w:pPr>
        <w:pStyle w:val="paragraph"/>
      </w:pPr>
      <w:r w:rsidRPr="00B25563">
        <w:tab/>
        <w:t>(b)</w:t>
      </w:r>
      <w:r w:rsidRPr="00B25563">
        <w:tab/>
        <w:t>have a device that the person knows, or ought reasonably to know, is such a device in his or her possession for the purpose of operating or supplying the device.</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individual—imprisonment for 2 years; or</w:t>
      </w:r>
    </w:p>
    <w:p w:rsidR="00EB5D5F" w:rsidRPr="00B25563" w:rsidRDefault="00EB5D5F">
      <w:pPr>
        <w:pStyle w:val="paragraph"/>
      </w:pPr>
      <w:r w:rsidRPr="00B25563">
        <w:tab/>
        <w:t>(b)</w:t>
      </w:r>
      <w:r w:rsidRPr="00B25563">
        <w:tab/>
        <w:t>otherwise—1,500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For the purposes of establishing a contravention of </w:t>
      </w:r>
      <w:r w:rsidR="00B25563">
        <w:t>subsection (</w:t>
      </w:r>
      <w:r w:rsidRPr="00B25563">
        <w:t>1), if, having regard to:</w:t>
      </w:r>
    </w:p>
    <w:p w:rsidR="00EB5D5F" w:rsidRPr="00B25563" w:rsidRDefault="00EB5D5F">
      <w:pPr>
        <w:pStyle w:val="paragraph"/>
      </w:pPr>
      <w:r w:rsidRPr="00B25563">
        <w:tab/>
        <w:t>(a)</w:t>
      </w:r>
      <w:r w:rsidRPr="00B25563">
        <w:tab/>
        <w:t>a person’s abilities, experience, qualifications and other attributes; and</w:t>
      </w:r>
    </w:p>
    <w:p w:rsidR="00EB5D5F" w:rsidRPr="00B25563" w:rsidRDefault="00EB5D5F">
      <w:pPr>
        <w:pStyle w:val="paragraph"/>
      </w:pPr>
      <w:r w:rsidRPr="00B25563">
        <w:tab/>
        <w:t>(b)</w:t>
      </w:r>
      <w:r w:rsidRPr="00B25563">
        <w:tab/>
        <w:t>all the circumstances surrounding the alleged contravention;</w:t>
      </w:r>
    </w:p>
    <w:p w:rsidR="00EB5D5F" w:rsidRPr="00B25563" w:rsidRDefault="00EB5D5F">
      <w:pPr>
        <w:pStyle w:val="subsection2"/>
      </w:pPr>
      <w:r w:rsidRPr="00B25563">
        <w:t>the person ought reasonably to have known that the device in question was a device in respect of which a declaration under section</w:t>
      </w:r>
      <w:r w:rsidR="00B25563">
        <w:t> </w:t>
      </w:r>
      <w:r w:rsidRPr="00B25563">
        <w:t>190 was in force, the person is taken to have known that it was such a device.</w:t>
      </w:r>
    </w:p>
    <w:p w:rsidR="00EB5D5F" w:rsidRPr="00B25563" w:rsidRDefault="00EB5D5F" w:rsidP="008A11E4">
      <w:pPr>
        <w:pStyle w:val="ActHead5"/>
      </w:pPr>
      <w:bookmarkStart w:id="381" w:name="_Toc466374841"/>
      <w:r w:rsidRPr="00B25563">
        <w:rPr>
          <w:rStyle w:val="CharSectno"/>
        </w:rPr>
        <w:t>190</w:t>
      </w:r>
      <w:r w:rsidRPr="00B25563">
        <w:t xml:space="preserve">  Declaration of prohibited devices</w:t>
      </w:r>
      <w:bookmarkEnd w:id="381"/>
    </w:p>
    <w:p w:rsidR="00EB5D5F" w:rsidRPr="00B25563" w:rsidRDefault="00EB5D5F" w:rsidP="008A4053">
      <w:pPr>
        <w:pStyle w:val="subsection"/>
      </w:pPr>
      <w:r w:rsidRPr="00B25563">
        <w:tab/>
        <w:t>(1)</w:t>
      </w:r>
      <w:r w:rsidRPr="00B25563">
        <w:tab/>
        <w:t>Subject to section</w:t>
      </w:r>
      <w:r w:rsidR="00B25563">
        <w:t> </w:t>
      </w:r>
      <w:r w:rsidRPr="00B25563">
        <w:t xml:space="preserve">191, the </w:t>
      </w:r>
      <w:r w:rsidR="00AA25D7" w:rsidRPr="00B25563">
        <w:t>ACMA</w:t>
      </w:r>
      <w:r w:rsidRPr="00B25563">
        <w:t xml:space="preserve"> may</w:t>
      </w:r>
      <w:r w:rsidR="0087195A" w:rsidRPr="00B25563">
        <w:t>, by legislative instrument,</w:t>
      </w:r>
      <w:r w:rsidRPr="00B25563">
        <w:t xml:space="preserve"> declare that operation or supply, or possession for the purpose of operation or supply, of a specified device is prohibited for the reasons set out in the </w:t>
      </w:r>
      <w:r w:rsidR="0087195A" w:rsidRPr="00B25563">
        <w:t>declaration</w:t>
      </w:r>
      <w:r w:rsidRPr="00B25563">
        <w:t>.</w:t>
      </w:r>
    </w:p>
    <w:p w:rsidR="00B82B8C" w:rsidRPr="00B25563" w:rsidRDefault="00B82B8C" w:rsidP="00B82B8C">
      <w:pPr>
        <w:pStyle w:val="subsection"/>
      </w:pPr>
      <w:r w:rsidRPr="00B25563">
        <w:lastRenderedPageBreak/>
        <w:tab/>
        <w:t>(1A)</w:t>
      </w:r>
      <w:r w:rsidRPr="00B25563">
        <w:tab/>
        <w:t xml:space="preserve">A declaration under </w:t>
      </w:r>
      <w:r w:rsidR="00B25563">
        <w:t>subsection (</w:t>
      </w:r>
      <w:r w:rsidRPr="00B25563">
        <w:t>1) must be published:</w:t>
      </w:r>
    </w:p>
    <w:p w:rsidR="00B82B8C" w:rsidRPr="00B25563" w:rsidRDefault="00B82B8C" w:rsidP="00B82B8C">
      <w:pPr>
        <w:pStyle w:val="paragraph"/>
      </w:pPr>
      <w:r w:rsidRPr="00B25563">
        <w:tab/>
        <w:t>(a)</w:t>
      </w:r>
      <w:r w:rsidRPr="00B25563">
        <w:tab/>
        <w:t>on the ACMA’s website; and</w:t>
      </w:r>
    </w:p>
    <w:p w:rsidR="00B82B8C" w:rsidRPr="00B25563" w:rsidRDefault="00B82B8C" w:rsidP="00B82B8C">
      <w:pPr>
        <w:pStyle w:val="paragraph"/>
      </w:pPr>
      <w:r w:rsidRPr="00B25563">
        <w:tab/>
        <w:t>(b)</w:t>
      </w:r>
      <w:r w:rsidRPr="00B25563">
        <w:tab/>
        <w:t>in one or more other forms that are readily accessible by the public.</w:t>
      </w:r>
    </w:p>
    <w:p w:rsidR="00B82B8C" w:rsidRPr="00B25563" w:rsidRDefault="00B82B8C" w:rsidP="00B82B8C">
      <w:pPr>
        <w:pStyle w:val="notetext"/>
      </w:pPr>
      <w:r w:rsidRPr="00B25563">
        <w:t>Example:</w:t>
      </w:r>
      <w:r w:rsidRPr="00B25563">
        <w:tab/>
        <w:t xml:space="preserve">Publication in a form mentioned in </w:t>
      </w:r>
      <w:r w:rsidR="00B25563">
        <w:t>paragraph (</w:t>
      </w:r>
      <w:r w:rsidRPr="00B25563">
        <w:t>b) could be publication on a website other than the ACMA’s website.</w:t>
      </w:r>
    </w:p>
    <w:p w:rsidR="00EB5D5F" w:rsidRPr="00B25563" w:rsidRDefault="00EB5D5F" w:rsidP="001E1BAE">
      <w:pPr>
        <w:pStyle w:val="subsection"/>
        <w:keepNext/>
        <w:keepLines/>
      </w:pPr>
      <w:r w:rsidRPr="00B25563">
        <w:tab/>
        <w:t>(2)</w:t>
      </w:r>
      <w:r w:rsidRPr="00B25563">
        <w:tab/>
        <w:t>The device must be a device that:</w:t>
      </w:r>
    </w:p>
    <w:p w:rsidR="00EB5D5F" w:rsidRPr="00B25563" w:rsidRDefault="00EB5D5F">
      <w:pPr>
        <w:pStyle w:val="paragraph"/>
      </w:pPr>
      <w:r w:rsidRPr="00B25563">
        <w:tab/>
        <w:t>(a)</w:t>
      </w:r>
      <w:r w:rsidRPr="00B25563">
        <w:tab/>
        <w:t>is designed to have an adverse effect on radiocommunications; or</w:t>
      </w:r>
    </w:p>
    <w:p w:rsidR="00EB5D5F" w:rsidRPr="00B25563" w:rsidRDefault="00EB5D5F">
      <w:pPr>
        <w:pStyle w:val="paragraph"/>
      </w:pPr>
      <w:r w:rsidRPr="00B25563">
        <w:tab/>
        <w:t>(b)</w:t>
      </w:r>
      <w:r w:rsidRPr="00B25563">
        <w:tab/>
        <w:t>would be likely substantially to:</w:t>
      </w:r>
    </w:p>
    <w:p w:rsidR="00EB5D5F" w:rsidRPr="00B25563" w:rsidRDefault="00EB5D5F">
      <w:pPr>
        <w:pStyle w:val="paragraphsub"/>
      </w:pPr>
      <w:r w:rsidRPr="00B25563">
        <w:tab/>
        <w:t>(i)</w:t>
      </w:r>
      <w:r w:rsidRPr="00B25563">
        <w:tab/>
        <w:t>interfere with radiocommunications; or</w:t>
      </w:r>
    </w:p>
    <w:p w:rsidR="00EB5D5F" w:rsidRPr="00B25563" w:rsidRDefault="00EB5D5F">
      <w:pPr>
        <w:pStyle w:val="paragraphsub"/>
      </w:pPr>
      <w:r w:rsidRPr="00B25563">
        <w:tab/>
        <w:t>(ii)</w:t>
      </w:r>
      <w:r w:rsidRPr="00B25563">
        <w:tab/>
        <w:t xml:space="preserve">disrupt or disturb radiocommunications in any other way; or </w:t>
      </w:r>
    </w:p>
    <w:p w:rsidR="00EB5D5F" w:rsidRPr="00B25563" w:rsidRDefault="00EB5D5F">
      <w:pPr>
        <w:pStyle w:val="paragraph"/>
      </w:pPr>
      <w:r w:rsidRPr="00B25563">
        <w:tab/>
        <w:t>(c)</w:t>
      </w:r>
      <w:r w:rsidRPr="00B25563">
        <w:tab/>
        <w:t>is a radiocommunications transmitter, or a radiocommunications receiver, that would be reasonably likely to have an adverse effect on the health or safety of persons who:</w:t>
      </w:r>
    </w:p>
    <w:p w:rsidR="00EB5D5F" w:rsidRPr="00B25563" w:rsidRDefault="00EB5D5F">
      <w:pPr>
        <w:pStyle w:val="paragraphsub"/>
      </w:pPr>
      <w:r w:rsidRPr="00B25563">
        <w:tab/>
        <w:t>(i)</w:t>
      </w:r>
      <w:r w:rsidRPr="00B25563">
        <w:tab/>
        <w:t>operate the device; or</w:t>
      </w:r>
    </w:p>
    <w:p w:rsidR="00EB5D5F" w:rsidRPr="00B25563" w:rsidRDefault="00EB5D5F">
      <w:pPr>
        <w:pStyle w:val="paragraphsub"/>
      </w:pPr>
      <w:r w:rsidRPr="00B25563">
        <w:tab/>
        <w:t>(ii)</w:t>
      </w:r>
      <w:r w:rsidRPr="00B25563">
        <w:tab/>
        <w:t>work on the device; or</w:t>
      </w:r>
    </w:p>
    <w:p w:rsidR="00EB5D5F" w:rsidRPr="00B25563" w:rsidRDefault="00EB5D5F">
      <w:pPr>
        <w:pStyle w:val="paragraphsub"/>
      </w:pPr>
      <w:r w:rsidRPr="00B25563">
        <w:tab/>
        <w:t>(iii)</w:t>
      </w:r>
      <w:r w:rsidRPr="00B25563">
        <w:tab/>
        <w:t>use services supplied by means of the device; or</w:t>
      </w:r>
    </w:p>
    <w:p w:rsidR="00EB5D5F" w:rsidRPr="00B25563" w:rsidRDefault="00EB5D5F">
      <w:pPr>
        <w:pStyle w:val="paragraphsub"/>
      </w:pPr>
      <w:r w:rsidRPr="00B25563">
        <w:tab/>
        <w:t>(iv)</w:t>
      </w:r>
      <w:r w:rsidRPr="00B25563">
        <w:tab/>
        <w:t>are reasonably likely to be affected by the operation of the device.</w:t>
      </w:r>
    </w:p>
    <w:p w:rsidR="00EB5D5F" w:rsidRPr="00B25563" w:rsidRDefault="00EB5D5F" w:rsidP="008A11E4">
      <w:pPr>
        <w:pStyle w:val="ActHead5"/>
      </w:pPr>
      <w:bookmarkStart w:id="382" w:name="_Toc466374842"/>
      <w:r w:rsidRPr="00B25563">
        <w:rPr>
          <w:rStyle w:val="CharSectno"/>
        </w:rPr>
        <w:t>191</w:t>
      </w:r>
      <w:r w:rsidRPr="00B25563">
        <w:t xml:space="preserve">  Consultation on proposed declarations</w:t>
      </w:r>
      <w:bookmarkEnd w:id="382"/>
    </w:p>
    <w:p w:rsidR="00EB5D5F" w:rsidRPr="00B25563" w:rsidRDefault="00EB5D5F" w:rsidP="008A4053">
      <w:pPr>
        <w:pStyle w:val="subsection"/>
      </w:pPr>
      <w:r w:rsidRPr="00B25563">
        <w:tab/>
        <w:t>(1)</w:t>
      </w:r>
      <w:r w:rsidRPr="00B25563">
        <w:tab/>
        <w:t xml:space="preserve">Before making the declaration, the </w:t>
      </w:r>
      <w:r w:rsidR="00AA25D7" w:rsidRPr="00B25563">
        <w:t>ACMA</w:t>
      </w:r>
      <w:r w:rsidRPr="00B25563">
        <w:t xml:space="preserve"> must, by notice published </w:t>
      </w:r>
      <w:r w:rsidR="00F01A0F" w:rsidRPr="00B25563">
        <w:t>on the ACMA’s website</w:t>
      </w:r>
      <w:r w:rsidRPr="00B25563">
        <w:t>:</w:t>
      </w:r>
    </w:p>
    <w:p w:rsidR="00EB5D5F" w:rsidRPr="00B25563" w:rsidRDefault="00EB5D5F">
      <w:pPr>
        <w:pStyle w:val="paragraph"/>
      </w:pPr>
      <w:r w:rsidRPr="00B25563">
        <w:tab/>
        <w:t>(a)</w:t>
      </w:r>
      <w:r w:rsidRPr="00B25563">
        <w:tab/>
        <w:t>describe the device; and</w:t>
      </w:r>
    </w:p>
    <w:p w:rsidR="00EB5D5F" w:rsidRPr="00B25563" w:rsidRDefault="00EB5D5F">
      <w:pPr>
        <w:pStyle w:val="paragraph"/>
      </w:pPr>
      <w:r w:rsidRPr="00B25563">
        <w:tab/>
        <w:t>(b)</w:t>
      </w:r>
      <w:r w:rsidRPr="00B25563">
        <w:tab/>
        <w:t xml:space="preserve">specify the reasons why the </w:t>
      </w:r>
      <w:r w:rsidR="00AA25D7" w:rsidRPr="00B25563">
        <w:t>ACMA</w:t>
      </w:r>
      <w:r w:rsidRPr="00B25563">
        <w:t xml:space="preserve"> proposes to make the declaration; and</w:t>
      </w:r>
    </w:p>
    <w:p w:rsidR="00EB5D5F" w:rsidRPr="00B25563" w:rsidRDefault="00EB5D5F">
      <w:pPr>
        <w:pStyle w:val="paragraph"/>
      </w:pPr>
      <w:r w:rsidRPr="00B25563">
        <w:tab/>
        <w:t>(c)</w:t>
      </w:r>
      <w:r w:rsidRPr="00B25563">
        <w:tab/>
        <w:t xml:space="preserve">invite interested persons to make representations about the proposed declaration within such period, being not less than one month after the date of publication of the notice, as is specified in the </w:t>
      </w:r>
      <w:r w:rsidR="00F01A0F" w:rsidRPr="00B25563">
        <w:t>notice.</w:t>
      </w:r>
    </w:p>
    <w:p w:rsidR="00EB5D5F" w:rsidRPr="00B25563" w:rsidRDefault="00EB5D5F" w:rsidP="008A4053">
      <w:pPr>
        <w:pStyle w:val="subsection"/>
      </w:pPr>
      <w:r w:rsidRPr="00B25563">
        <w:lastRenderedPageBreak/>
        <w:tab/>
        <w:t>(2)</w:t>
      </w:r>
      <w:r w:rsidRPr="00B25563">
        <w:tab/>
        <w:t xml:space="preserve">A person may, before the end of the period specified in the notice, make such representations to the </w:t>
      </w:r>
      <w:r w:rsidR="00AA25D7" w:rsidRPr="00B25563">
        <w:t>ACMA</w:t>
      </w:r>
      <w:r w:rsidRPr="00B25563">
        <w:t>.</w:t>
      </w:r>
    </w:p>
    <w:p w:rsidR="00EB5D5F" w:rsidRPr="00B25563" w:rsidRDefault="00EB5D5F" w:rsidP="008A4053">
      <w:pPr>
        <w:pStyle w:val="subsection"/>
      </w:pPr>
      <w:r w:rsidRPr="00B25563">
        <w:tab/>
        <w:t>(3)</w:t>
      </w:r>
      <w:r w:rsidRPr="00B25563">
        <w:tab/>
        <w:t xml:space="preserve">The </w:t>
      </w:r>
      <w:r w:rsidR="00AA25D7" w:rsidRPr="00B25563">
        <w:t>ACMA</w:t>
      </w:r>
      <w:r w:rsidRPr="00B25563">
        <w:t xml:space="preserve"> must give due consideration to any representations so made.</w:t>
      </w:r>
    </w:p>
    <w:p w:rsidR="00EB5D5F" w:rsidRPr="00B25563" w:rsidRDefault="00EB5D5F" w:rsidP="008A4053">
      <w:pPr>
        <w:pStyle w:val="subsection"/>
      </w:pPr>
      <w:r w:rsidRPr="00B25563">
        <w:tab/>
        <w:t>(4)</w:t>
      </w:r>
      <w:r w:rsidRPr="00B25563">
        <w:tab/>
        <w:t xml:space="preserve">This section does not apply if the </w:t>
      </w:r>
      <w:r w:rsidR="00AA25D7" w:rsidRPr="00B25563">
        <w:t>ACMA</w:t>
      </w:r>
      <w:r w:rsidRPr="00B25563">
        <w:t xml:space="preserve"> is satisfied that making the declaration is a matter of urgency.</w:t>
      </w:r>
    </w:p>
    <w:p w:rsidR="00EB5D5F" w:rsidRPr="00B25563" w:rsidRDefault="00EB5D5F" w:rsidP="00385B39">
      <w:pPr>
        <w:pStyle w:val="ActHead2"/>
        <w:pageBreakBefore/>
      </w:pPr>
      <w:bookmarkStart w:id="383" w:name="_Toc466374843"/>
      <w:r w:rsidRPr="00B25563">
        <w:rPr>
          <w:rStyle w:val="CharPartNo"/>
        </w:rPr>
        <w:lastRenderedPageBreak/>
        <w:t>Part</w:t>
      </w:r>
      <w:r w:rsidR="00B25563" w:rsidRPr="00B25563">
        <w:rPr>
          <w:rStyle w:val="CharPartNo"/>
        </w:rPr>
        <w:t> </w:t>
      </w:r>
      <w:r w:rsidRPr="00B25563">
        <w:rPr>
          <w:rStyle w:val="CharPartNo"/>
        </w:rPr>
        <w:t>4.2</w:t>
      </w:r>
      <w:r w:rsidRPr="00B25563">
        <w:t>—</w:t>
      </w:r>
      <w:r w:rsidRPr="00B25563">
        <w:rPr>
          <w:rStyle w:val="CharPartText"/>
        </w:rPr>
        <w:t>Offences relating to radio emission</w:t>
      </w:r>
      <w:bookmarkEnd w:id="383"/>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384" w:name="_Toc466374844"/>
      <w:r w:rsidRPr="00B25563">
        <w:rPr>
          <w:rStyle w:val="CharSectno"/>
        </w:rPr>
        <w:t>192</w:t>
      </w:r>
      <w:r w:rsidRPr="00B25563">
        <w:t xml:space="preserve">  Interference likely to prejudice safe operation of vessels, aircraft or space objects</w:t>
      </w:r>
      <w:bookmarkEnd w:id="384"/>
    </w:p>
    <w:p w:rsidR="00EB5D5F" w:rsidRPr="00B25563" w:rsidRDefault="00EB5D5F" w:rsidP="008A4053">
      <w:pPr>
        <w:pStyle w:val="subsection"/>
      </w:pPr>
      <w:r w:rsidRPr="00B25563">
        <w:tab/>
      </w:r>
      <w:r w:rsidRPr="00B25563">
        <w:tab/>
        <w:t>Subject to section</w:t>
      </w:r>
      <w:r w:rsidR="00B25563">
        <w:t> </w:t>
      </w:r>
      <w:r w:rsidRPr="00B25563">
        <w:t>196, a person must not use a transmitter in a way likely to interfere with radiocommunications if the person knows that such interference is likely to prejudice the safe operation of an vessel, aircraft or space object.</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individual—imprisonment for 5 years; or</w:t>
      </w:r>
    </w:p>
    <w:p w:rsidR="00EB5D5F" w:rsidRPr="00B25563" w:rsidRDefault="00EB5D5F">
      <w:pPr>
        <w:pStyle w:val="paragraph"/>
      </w:pPr>
      <w:r w:rsidRPr="00B25563">
        <w:tab/>
        <w:t>(b)</w:t>
      </w:r>
      <w:r w:rsidRPr="00B25563">
        <w:tab/>
        <w:t>otherwise—5,000 penalty units.</w:t>
      </w:r>
    </w:p>
    <w:p w:rsidR="00EB5D5F" w:rsidRPr="00B25563" w:rsidRDefault="00EB5D5F" w:rsidP="008A11E4">
      <w:pPr>
        <w:pStyle w:val="ActHead5"/>
      </w:pPr>
      <w:bookmarkStart w:id="385" w:name="_Toc466374845"/>
      <w:r w:rsidRPr="00B25563">
        <w:rPr>
          <w:rStyle w:val="CharSectno"/>
        </w:rPr>
        <w:t>193</w:t>
      </w:r>
      <w:r w:rsidRPr="00B25563">
        <w:t xml:space="preserve">  Interference in relation to certain radiocommunications</w:t>
      </w:r>
      <w:bookmarkEnd w:id="385"/>
    </w:p>
    <w:p w:rsidR="00EB5D5F" w:rsidRPr="00B25563" w:rsidRDefault="00EB5D5F" w:rsidP="008A4053">
      <w:pPr>
        <w:pStyle w:val="subsection"/>
      </w:pPr>
      <w:r w:rsidRPr="00B25563">
        <w:tab/>
        <w:t>(1)</w:t>
      </w:r>
      <w:r w:rsidRPr="00B25563">
        <w:tab/>
        <w:t>Subject to section</w:t>
      </w:r>
      <w:r w:rsidR="00B25563">
        <w:t> </w:t>
      </w:r>
      <w:r w:rsidRPr="00B25563">
        <w:t xml:space="preserve">196, a person must not, without the </w:t>
      </w:r>
      <w:r w:rsidR="006C23A2" w:rsidRPr="00B25563">
        <w:t>ACMA’s</w:t>
      </w:r>
      <w:r w:rsidRPr="00B25563">
        <w:t xml:space="preserve"> written permission, use a transmitter in a way that the person knows is likely to interfere substantially with radiocommunications carried on by or on behalf of:</w:t>
      </w:r>
    </w:p>
    <w:p w:rsidR="00EB5D5F" w:rsidRPr="00B25563" w:rsidRDefault="00EB5D5F">
      <w:pPr>
        <w:pStyle w:val="paragraph"/>
      </w:pPr>
      <w:r w:rsidRPr="00B25563">
        <w:tab/>
        <w:t>(a)</w:t>
      </w:r>
      <w:r w:rsidRPr="00B25563">
        <w:tab/>
        <w:t>an organisation specified in the regulations that is:</w:t>
      </w:r>
    </w:p>
    <w:p w:rsidR="00EB5D5F" w:rsidRPr="00B25563" w:rsidRDefault="00EB5D5F">
      <w:pPr>
        <w:pStyle w:val="paragraphsub"/>
      </w:pPr>
      <w:r w:rsidRPr="00B25563">
        <w:tab/>
        <w:t>(i)</w:t>
      </w:r>
      <w:r w:rsidRPr="00B25563">
        <w:tab/>
        <w:t>a fire</w:t>
      </w:r>
      <w:r w:rsidR="00B25563">
        <w:noBreakHyphen/>
      </w:r>
      <w:r w:rsidRPr="00B25563">
        <w:t>fighting, civil defence or rescue organisation; or</w:t>
      </w:r>
    </w:p>
    <w:p w:rsidR="00EB5D5F" w:rsidRPr="00B25563" w:rsidRDefault="00EB5D5F">
      <w:pPr>
        <w:pStyle w:val="paragraphsub"/>
      </w:pPr>
      <w:r w:rsidRPr="00B25563">
        <w:tab/>
        <w:t>(ii)</w:t>
      </w:r>
      <w:r w:rsidRPr="00B25563">
        <w:tab/>
        <w:t>an organisation providing ambulance services; or</w:t>
      </w:r>
    </w:p>
    <w:p w:rsidR="00EB5D5F" w:rsidRPr="00B25563" w:rsidRDefault="00EB5D5F">
      <w:pPr>
        <w:pStyle w:val="paragraphsub"/>
      </w:pPr>
      <w:r w:rsidRPr="00B25563">
        <w:tab/>
        <w:t>(iii)</w:t>
      </w:r>
      <w:r w:rsidRPr="00B25563">
        <w:tab/>
        <w:t>any other organisation the sole or principal purpose of which is to secure the safety of persons during an emergency; or</w:t>
      </w:r>
    </w:p>
    <w:p w:rsidR="00EB5D5F" w:rsidRPr="00B25563" w:rsidRDefault="00EB5D5F">
      <w:pPr>
        <w:pStyle w:val="paragraph"/>
      </w:pPr>
      <w:r w:rsidRPr="00B25563">
        <w:tab/>
        <w:t>(b)</w:t>
      </w:r>
      <w:r w:rsidRPr="00B25563">
        <w:tab/>
        <w:t>the Royal Flying Doctor Service; or</w:t>
      </w:r>
    </w:p>
    <w:p w:rsidR="00EB5D5F" w:rsidRPr="00B25563" w:rsidRDefault="00EB5D5F">
      <w:pPr>
        <w:pStyle w:val="paragraph"/>
      </w:pPr>
      <w:r w:rsidRPr="00B25563">
        <w:tab/>
        <w:t>(c)</w:t>
      </w:r>
      <w:r w:rsidRPr="00B25563">
        <w:tab/>
        <w:t>the Australian Federal Police or the police force of a State or Territory.</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individual—imprisonment for 5 years; or</w:t>
      </w:r>
    </w:p>
    <w:p w:rsidR="00EB5D5F" w:rsidRPr="00B25563" w:rsidRDefault="00EB5D5F">
      <w:pPr>
        <w:pStyle w:val="paragraph"/>
      </w:pPr>
      <w:r w:rsidRPr="00B25563">
        <w:tab/>
        <w:t>(b)</w:t>
      </w:r>
      <w:r w:rsidRPr="00B25563">
        <w:tab/>
        <w:t>otherwise—5,000 penalty units.</w:t>
      </w:r>
    </w:p>
    <w:p w:rsidR="00EB5D5F" w:rsidRPr="00B25563" w:rsidRDefault="00EB5D5F" w:rsidP="008A4053">
      <w:pPr>
        <w:pStyle w:val="subsection"/>
      </w:pPr>
      <w:r w:rsidRPr="00B25563">
        <w:lastRenderedPageBreak/>
        <w:tab/>
        <w:t>(2)</w:t>
      </w:r>
      <w:r w:rsidRPr="00B25563">
        <w:tab/>
        <w:t xml:space="preserve">If the </w:t>
      </w:r>
      <w:r w:rsidR="00AA25D7" w:rsidRPr="00B25563">
        <w:t>ACMA</w:t>
      </w:r>
      <w:r w:rsidRPr="00B25563">
        <w:t xml:space="preserve"> refuses to give permission to a person who applied for it, the </w:t>
      </w:r>
      <w:r w:rsidR="00AA25D7" w:rsidRPr="00B25563">
        <w:t>ACMA</w:t>
      </w:r>
      <w:r w:rsidRPr="00B25563">
        <w:t xml:space="preserve"> must give the person a written notice of the refusal, together with a statement of its reasons.</w:t>
      </w:r>
    </w:p>
    <w:p w:rsidR="00EB5D5F" w:rsidRPr="00B25563" w:rsidRDefault="00EB5D5F">
      <w:pPr>
        <w:pStyle w:val="notetext"/>
      </w:pPr>
      <w:r w:rsidRPr="00B25563">
        <w:t>Note:</w:t>
      </w:r>
      <w:r w:rsidRPr="00B25563">
        <w:tab/>
        <w:t>Refusals to give permission are reviewable decisions under Part</w:t>
      </w:r>
      <w:r w:rsidR="00B25563">
        <w:t> </w:t>
      </w:r>
      <w:r w:rsidRPr="00B25563">
        <w:t>5.6.</w:t>
      </w:r>
    </w:p>
    <w:p w:rsidR="00EB5D5F" w:rsidRPr="00B25563" w:rsidRDefault="00EB5D5F" w:rsidP="008A11E4">
      <w:pPr>
        <w:pStyle w:val="ActHead5"/>
      </w:pPr>
      <w:bookmarkStart w:id="386" w:name="_Toc466374846"/>
      <w:r w:rsidRPr="00B25563">
        <w:rPr>
          <w:rStyle w:val="CharSectno"/>
        </w:rPr>
        <w:t>194</w:t>
      </w:r>
      <w:r w:rsidRPr="00B25563">
        <w:t xml:space="preserve">  Interference likely to endanger safety or cause loss or damage</w:t>
      </w:r>
      <w:bookmarkEnd w:id="386"/>
    </w:p>
    <w:p w:rsidR="00EB5D5F" w:rsidRPr="00B25563" w:rsidRDefault="00EB5D5F" w:rsidP="008A4053">
      <w:pPr>
        <w:pStyle w:val="subsection"/>
      </w:pPr>
      <w:r w:rsidRPr="00B25563">
        <w:tab/>
      </w:r>
      <w:r w:rsidRPr="00B25563">
        <w:tab/>
        <w:t>Subject to section</w:t>
      </w:r>
      <w:r w:rsidR="00B25563">
        <w:t> </w:t>
      </w:r>
      <w:r w:rsidRPr="00B25563">
        <w:t>196, a person must not do any act or thing that the person knows is likely to:</w:t>
      </w:r>
    </w:p>
    <w:p w:rsidR="00EB5D5F" w:rsidRPr="00B25563" w:rsidRDefault="00EB5D5F">
      <w:pPr>
        <w:pStyle w:val="paragraph"/>
      </w:pPr>
      <w:r w:rsidRPr="00B25563">
        <w:tab/>
        <w:t>(a)</w:t>
      </w:r>
      <w:r w:rsidRPr="00B25563">
        <w:tab/>
        <w:t>interfere substantially with radiocommunications; or</w:t>
      </w:r>
    </w:p>
    <w:p w:rsidR="00EB5D5F" w:rsidRPr="00B25563" w:rsidRDefault="00EB5D5F">
      <w:pPr>
        <w:pStyle w:val="paragraph"/>
      </w:pPr>
      <w:r w:rsidRPr="00B25563">
        <w:tab/>
        <w:t>(b)</w:t>
      </w:r>
      <w:r w:rsidRPr="00B25563">
        <w:tab/>
        <w:t>otherwise substantially disrupt or disturb radiocommunications;</w:t>
      </w:r>
    </w:p>
    <w:p w:rsidR="00EB5D5F" w:rsidRPr="00B25563" w:rsidRDefault="00EB5D5F">
      <w:pPr>
        <w:pStyle w:val="subsection2"/>
      </w:pPr>
      <w:r w:rsidRPr="00B25563">
        <w:t>if the interference, disruption or disturbance is likely to endanger the safety of another person or to cause another person to suffer or incur substantial loss or damage.</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individual—imprisonment for 5 years; or</w:t>
      </w:r>
    </w:p>
    <w:p w:rsidR="00EB5D5F" w:rsidRPr="00B25563" w:rsidRDefault="00EB5D5F">
      <w:pPr>
        <w:pStyle w:val="paragraph"/>
      </w:pPr>
      <w:r w:rsidRPr="00B25563">
        <w:tab/>
        <w:t>(b)</w:t>
      </w:r>
      <w:r w:rsidRPr="00B25563">
        <w:tab/>
        <w:t>otherwise—5,000 penalty units.</w:t>
      </w:r>
    </w:p>
    <w:p w:rsidR="00EB5D5F" w:rsidRPr="00B25563" w:rsidRDefault="00EB5D5F" w:rsidP="008A11E4">
      <w:pPr>
        <w:pStyle w:val="ActHead5"/>
      </w:pPr>
      <w:bookmarkStart w:id="387" w:name="_Toc466374847"/>
      <w:r w:rsidRPr="00B25563">
        <w:rPr>
          <w:rStyle w:val="CharSectno"/>
        </w:rPr>
        <w:t>195</w:t>
      </w:r>
      <w:r w:rsidRPr="00B25563">
        <w:t xml:space="preserve">  Transmission from foreign vessel, aircraft or space object</w:t>
      </w:r>
      <w:bookmarkEnd w:id="387"/>
    </w:p>
    <w:p w:rsidR="00EB5D5F" w:rsidRPr="00B25563" w:rsidRDefault="00EB5D5F" w:rsidP="008A4053">
      <w:pPr>
        <w:pStyle w:val="subsection"/>
      </w:pPr>
      <w:r w:rsidRPr="00B25563">
        <w:tab/>
        <w:t>(1)</w:t>
      </w:r>
      <w:r w:rsidRPr="00B25563">
        <w:tab/>
        <w:t>Subject to section</w:t>
      </w:r>
      <w:r w:rsidR="00B25563">
        <w:t> </w:t>
      </w:r>
      <w:r w:rsidRPr="00B25563">
        <w:t xml:space="preserve">196 and </w:t>
      </w:r>
      <w:r w:rsidR="00B25563">
        <w:t>subsection (</w:t>
      </w:r>
      <w:r w:rsidRPr="00B25563">
        <w:t xml:space="preserve">2), a person must not, outside Australia and without the </w:t>
      </w:r>
      <w:r w:rsidR="006C23A2" w:rsidRPr="00B25563">
        <w:t>ACMA’s</w:t>
      </w:r>
      <w:r w:rsidRPr="00B25563">
        <w:t xml:space="preserve"> written permission, use a transmitter that is on board a foreign vessel, foreign aircraft or foreign space object:</w:t>
      </w:r>
    </w:p>
    <w:p w:rsidR="00EB5D5F" w:rsidRPr="00B25563" w:rsidRDefault="00EB5D5F">
      <w:pPr>
        <w:pStyle w:val="paragraph"/>
      </w:pPr>
      <w:r w:rsidRPr="00B25563">
        <w:tab/>
        <w:t>(a)</w:t>
      </w:r>
      <w:r w:rsidRPr="00B25563">
        <w:tab/>
        <w:t>for the purposes of transmitting to the general public in Australia radio programs or television programs; or</w:t>
      </w:r>
    </w:p>
    <w:p w:rsidR="00EB5D5F" w:rsidRPr="00B25563" w:rsidRDefault="00EB5D5F">
      <w:pPr>
        <w:pStyle w:val="paragraph"/>
      </w:pPr>
      <w:r w:rsidRPr="00B25563">
        <w:tab/>
        <w:t>(b)</w:t>
      </w:r>
      <w:r w:rsidRPr="00B25563">
        <w:tab/>
        <w:t>in a manner that the person knows is likely to interfere substantially with radiocommunications:</w:t>
      </w:r>
    </w:p>
    <w:p w:rsidR="00EB5D5F" w:rsidRPr="00B25563" w:rsidRDefault="00EB5D5F">
      <w:pPr>
        <w:pStyle w:val="paragraphsub"/>
      </w:pPr>
      <w:r w:rsidRPr="00B25563">
        <w:tab/>
        <w:t>(i)</w:t>
      </w:r>
      <w:r w:rsidRPr="00B25563">
        <w:tab/>
        <w:t>within Australia; or</w:t>
      </w:r>
    </w:p>
    <w:p w:rsidR="00EB5D5F" w:rsidRPr="00B25563" w:rsidRDefault="00EB5D5F">
      <w:pPr>
        <w:pStyle w:val="paragraphsub"/>
      </w:pPr>
      <w:r w:rsidRPr="00B25563">
        <w:tab/>
        <w:t>(ii)</w:t>
      </w:r>
      <w:r w:rsidRPr="00B25563">
        <w:tab/>
        <w:t>between a place in Australia and a place outside Australia.</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individual—imprisonment for 2 years; or</w:t>
      </w:r>
    </w:p>
    <w:p w:rsidR="00EB5D5F" w:rsidRPr="00B25563" w:rsidRDefault="00EB5D5F">
      <w:pPr>
        <w:pStyle w:val="paragraph"/>
      </w:pPr>
      <w:r w:rsidRPr="00B25563">
        <w:tab/>
        <w:t>(b)</w:t>
      </w:r>
      <w:r w:rsidRPr="00B25563">
        <w:tab/>
        <w:t>otherwise—1,500 penalty units.</w:t>
      </w:r>
    </w:p>
    <w:p w:rsidR="00EB5D5F" w:rsidRPr="00B25563" w:rsidRDefault="00EB5D5F" w:rsidP="008A4053">
      <w:pPr>
        <w:pStyle w:val="subsection"/>
      </w:pPr>
      <w:r w:rsidRPr="00B25563">
        <w:lastRenderedPageBreak/>
        <w:tab/>
        <w:t>(2)</w:t>
      </w:r>
      <w:r w:rsidRPr="00B25563">
        <w:tab/>
        <w:t>This section does not apply to use of a transmitter:</w:t>
      </w:r>
    </w:p>
    <w:p w:rsidR="00EB5D5F" w:rsidRPr="00B25563" w:rsidRDefault="00EB5D5F">
      <w:pPr>
        <w:pStyle w:val="paragraph"/>
      </w:pPr>
      <w:r w:rsidRPr="00B25563">
        <w:tab/>
        <w:t>(a)</w:t>
      </w:r>
      <w:r w:rsidRPr="00B25563">
        <w:tab/>
        <w:t>in accordance with an agreement, treaty or convention that:</w:t>
      </w:r>
    </w:p>
    <w:p w:rsidR="00EB5D5F" w:rsidRPr="00B25563" w:rsidRDefault="00EB5D5F">
      <w:pPr>
        <w:pStyle w:val="paragraphsub"/>
      </w:pPr>
      <w:r w:rsidRPr="00B25563">
        <w:tab/>
        <w:t>(i)</w:t>
      </w:r>
      <w:r w:rsidRPr="00B25563">
        <w:tab/>
        <w:t>is entered into between Australia and any other country or countries; and</w:t>
      </w:r>
    </w:p>
    <w:p w:rsidR="00EB5D5F" w:rsidRPr="00B25563" w:rsidRDefault="00EB5D5F">
      <w:pPr>
        <w:pStyle w:val="paragraphsub"/>
      </w:pPr>
      <w:r w:rsidRPr="00B25563">
        <w:tab/>
        <w:t>(ii)</w:t>
      </w:r>
      <w:r w:rsidRPr="00B25563">
        <w:tab/>
        <w:t>is specified in the regulations; or</w:t>
      </w:r>
    </w:p>
    <w:p w:rsidR="00EB5D5F" w:rsidRPr="00B25563" w:rsidRDefault="00EB5D5F">
      <w:pPr>
        <w:pStyle w:val="paragraph"/>
      </w:pPr>
      <w:r w:rsidRPr="00B25563">
        <w:tab/>
        <w:t>(b)</w:t>
      </w:r>
      <w:r w:rsidRPr="00B25563">
        <w:tab/>
        <w:t>under the direction of a person exercising powers under the law of the Commonwealth or of a State or Territory.</w:t>
      </w:r>
    </w:p>
    <w:p w:rsidR="00EB5D5F" w:rsidRPr="00B25563" w:rsidRDefault="00EB5D5F" w:rsidP="008A4053">
      <w:pPr>
        <w:pStyle w:val="subsection"/>
      </w:pPr>
      <w:r w:rsidRPr="00B25563">
        <w:tab/>
        <w:t>(3)</w:t>
      </w:r>
      <w:r w:rsidRPr="00B25563">
        <w:tab/>
        <w:t xml:space="preserve">If the </w:t>
      </w:r>
      <w:r w:rsidR="00AA25D7" w:rsidRPr="00B25563">
        <w:t>ACMA</w:t>
      </w:r>
      <w:r w:rsidRPr="00B25563">
        <w:t xml:space="preserve"> refuses to give permission to a person who applied for it, the </w:t>
      </w:r>
      <w:r w:rsidR="00AA25D7" w:rsidRPr="00B25563">
        <w:t>ACMA</w:t>
      </w:r>
      <w:r w:rsidRPr="00B25563">
        <w:t xml:space="preserve"> must give the person a written notice of the refusal.</w:t>
      </w:r>
    </w:p>
    <w:p w:rsidR="00EB5D5F" w:rsidRPr="00B25563" w:rsidRDefault="00EB5D5F">
      <w:pPr>
        <w:pStyle w:val="notetext"/>
        <w:keepNext/>
      </w:pPr>
      <w:r w:rsidRPr="00B25563">
        <w:t>Note:</w:t>
      </w:r>
      <w:r w:rsidRPr="00B25563">
        <w:tab/>
        <w:t>Refusals to give permission are reviewable decisions under Part</w:t>
      </w:r>
      <w:r w:rsidR="00B25563">
        <w:t> </w:t>
      </w:r>
      <w:r w:rsidRPr="00B25563">
        <w:t>5.6.</w:t>
      </w:r>
    </w:p>
    <w:p w:rsidR="00EB5D5F" w:rsidRPr="00B25563" w:rsidRDefault="00EB5D5F" w:rsidP="008A11E4">
      <w:pPr>
        <w:pStyle w:val="ActHead5"/>
      </w:pPr>
      <w:bookmarkStart w:id="388" w:name="_Toc466374848"/>
      <w:r w:rsidRPr="00B25563">
        <w:rPr>
          <w:rStyle w:val="CharSectno"/>
        </w:rPr>
        <w:t>196</w:t>
      </w:r>
      <w:r w:rsidRPr="00B25563">
        <w:t xml:space="preserve">  Emergency transmissions etc.</w:t>
      </w:r>
      <w:bookmarkEnd w:id="388"/>
    </w:p>
    <w:p w:rsidR="00EB5D5F" w:rsidRPr="00B25563" w:rsidRDefault="00EB5D5F" w:rsidP="008A4053">
      <w:pPr>
        <w:pStyle w:val="subsection"/>
      </w:pPr>
      <w:r w:rsidRPr="00B25563">
        <w:tab/>
        <w:t>(1)</w:t>
      </w:r>
      <w:r w:rsidRPr="00B25563">
        <w:tab/>
        <w:t>A person does not contravene section</w:t>
      </w:r>
      <w:r w:rsidR="00B25563">
        <w:t> </w:t>
      </w:r>
      <w:r w:rsidRPr="00B25563">
        <w:t>192, 193, 194 or 195 by doing anything that the person reasonably believes was necessary for the purpose of:</w:t>
      </w:r>
    </w:p>
    <w:p w:rsidR="00EB5D5F" w:rsidRPr="00B25563" w:rsidRDefault="00EB5D5F">
      <w:pPr>
        <w:pStyle w:val="paragraph"/>
      </w:pPr>
      <w:r w:rsidRPr="00B25563">
        <w:tab/>
        <w:t>(a)</w:t>
      </w:r>
      <w:r w:rsidRPr="00B25563">
        <w:tab/>
        <w:t>securing the safety of a vessel, aircraft or space object that was in danger; or</w:t>
      </w:r>
    </w:p>
    <w:p w:rsidR="00EB5D5F" w:rsidRPr="00B25563" w:rsidRDefault="00EB5D5F">
      <w:pPr>
        <w:pStyle w:val="paragraph"/>
      </w:pPr>
      <w:r w:rsidRPr="00B25563">
        <w:tab/>
        <w:t>(b)</w:t>
      </w:r>
      <w:r w:rsidRPr="00B25563">
        <w:tab/>
        <w:t>dealing with an emergency involving a serious threat to the environment; or</w:t>
      </w:r>
    </w:p>
    <w:p w:rsidR="00EB5D5F" w:rsidRPr="00B25563" w:rsidRDefault="00EB5D5F">
      <w:pPr>
        <w:pStyle w:val="paragraph"/>
      </w:pPr>
      <w:r w:rsidRPr="00B25563">
        <w:tab/>
        <w:t>(c)</w:t>
      </w:r>
      <w:r w:rsidRPr="00B25563">
        <w:tab/>
        <w:t>dealing with an emergency involving risk of death of, or injury to, persons; or</w:t>
      </w:r>
    </w:p>
    <w:p w:rsidR="00EB5D5F" w:rsidRPr="00B25563" w:rsidRDefault="00EB5D5F">
      <w:pPr>
        <w:pStyle w:val="paragraph"/>
      </w:pPr>
      <w:r w:rsidRPr="00B25563">
        <w:tab/>
        <w:t>(d)</w:t>
      </w:r>
      <w:r w:rsidRPr="00B25563">
        <w:tab/>
        <w:t>dealing with an emergency involving risk of substantial loss of, or substantial damage to, property.</w:t>
      </w:r>
    </w:p>
    <w:p w:rsidR="00EB5D5F" w:rsidRPr="00B25563" w:rsidRDefault="00EB5D5F" w:rsidP="008A4053">
      <w:pPr>
        <w:pStyle w:val="subsection"/>
      </w:pPr>
      <w:r w:rsidRPr="00B25563">
        <w:tab/>
        <w:t>(2)</w:t>
      </w:r>
      <w:r w:rsidRPr="00B25563">
        <w:tab/>
        <w:t>In proceedings for an offence against section</w:t>
      </w:r>
      <w:r w:rsidR="00B25563">
        <w:t> </w:t>
      </w:r>
      <w:r w:rsidRPr="00B25563">
        <w:t xml:space="preserve">192, 193, 194 or 195, the burden of proving any of the matters referred to in </w:t>
      </w:r>
      <w:r w:rsidR="00B25563">
        <w:t>subsection (</w:t>
      </w:r>
      <w:r w:rsidRPr="00B25563">
        <w:t>1) lies on the defendant.</w:t>
      </w:r>
    </w:p>
    <w:p w:rsidR="00EB5D5F" w:rsidRPr="00B25563" w:rsidRDefault="00EB5D5F" w:rsidP="008A11E4">
      <w:pPr>
        <w:pStyle w:val="ActHead5"/>
      </w:pPr>
      <w:bookmarkStart w:id="389" w:name="_Toc466374849"/>
      <w:r w:rsidRPr="00B25563">
        <w:rPr>
          <w:rStyle w:val="CharSectno"/>
        </w:rPr>
        <w:t>197</w:t>
      </w:r>
      <w:r w:rsidRPr="00B25563">
        <w:t xml:space="preserve">  Causing interference etc.</w:t>
      </w:r>
      <w:bookmarkEnd w:id="389"/>
    </w:p>
    <w:p w:rsidR="00EB5D5F" w:rsidRPr="00B25563" w:rsidRDefault="00EB5D5F" w:rsidP="008A4053">
      <w:pPr>
        <w:pStyle w:val="subsection"/>
      </w:pPr>
      <w:r w:rsidRPr="00B25563">
        <w:tab/>
        <w:t>(1)</w:t>
      </w:r>
      <w:r w:rsidRPr="00B25563">
        <w:tab/>
        <w:t xml:space="preserve">A person </w:t>
      </w:r>
      <w:r w:rsidR="009E3AD0" w:rsidRPr="00B25563">
        <w:t>commits</w:t>
      </w:r>
      <w:r w:rsidRPr="00B25563">
        <w:t xml:space="preserve"> an offence if:</w:t>
      </w:r>
    </w:p>
    <w:p w:rsidR="00EB5D5F" w:rsidRPr="00B25563" w:rsidRDefault="00EB5D5F">
      <w:pPr>
        <w:pStyle w:val="paragraph"/>
      </w:pPr>
      <w:r w:rsidRPr="00B25563">
        <w:tab/>
        <w:t>(a)</w:t>
      </w:r>
      <w:r w:rsidRPr="00B25563">
        <w:tab/>
        <w:t>the person engages in conduct; and</w:t>
      </w:r>
    </w:p>
    <w:p w:rsidR="00EB5D5F" w:rsidRPr="00B25563" w:rsidRDefault="00EB5D5F">
      <w:pPr>
        <w:pStyle w:val="paragraph"/>
      </w:pPr>
      <w:r w:rsidRPr="00B25563">
        <w:tab/>
        <w:t>(b)</w:t>
      </w:r>
      <w:r w:rsidRPr="00B25563">
        <w:tab/>
        <w:t>the person is reckless as to whether the conduct will result in:</w:t>
      </w:r>
    </w:p>
    <w:p w:rsidR="00EB5D5F" w:rsidRPr="00B25563" w:rsidRDefault="00EB5D5F">
      <w:pPr>
        <w:pStyle w:val="paragraphsub"/>
      </w:pPr>
      <w:r w:rsidRPr="00B25563">
        <w:tab/>
        <w:t>(i)</w:t>
      </w:r>
      <w:r w:rsidRPr="00B25563">
        <w:tab/>
        <w:t>substantial interference with radiocommunications; or</w:t>
      </w:r>
    </w:p>
    <w:p w:rsidR="00EB5D5F" w:rsidRPr="00B25563" w:rsidRDefault="00EB5D5F">
      <w:pPr>
        <w:pStyle w:val="paragraphsub"/>
      </w:pPr>
      <w:r w:rsidRPr="00B25563">
        <w:lastRenderedPageBreak/>
        <w:tab/>
        <w:t>(ii)</w:t>
      </w:r>
      <w:r w:rsidRPr="00B25563">
        <w:tab/>
        <w:t>substantial disruption or disturbance of radiocommunications.</w:t>
      </w:r>
    </w:p>
    <w:p w:rsidR="00EB5D5F" w:rsidRPr="00B25563" w:rsidRDefault="00EB5D5F">
      <w:pPr>
        <w:pStyle w:val="Penalty"/>
      </w:pPr>
      <w:r w:rsidRPr="00B25563">
        <w:t>Penalty:</w:t>
      </w:r>
      <w:r w:rsidRPr="00B25563">
        <w:tab/>
        <w:t>Imprisonment for 1 year.</w:t>
      </w:r>
    </w:p>
    <w:p w:rsidR="00EB5D5F" w:rsidRPr="00B25563" w:rsidRDefault="00EB5D5F" w:rsidP="008A4053">
      <w:pPr>
        <w:pStyle w:val="subsection"/>
      </w:pPr>
      <w:r w:rsidRPr="00B25563">
        <w:tab/>
        <w:t>(2)</w:t>
      </w:r>
      <w:r w:rsidRPr="00B25563">
        <w:tab/>
        <w:t>In this section:</w:t>
      </w:r>
    </w:p>
    <w:p w:rsidR="00EB5D5F" w:rsidRPr="00B25563" w:rsidRDefault="00EB5D5F">
      <w:pPr>
        <w:pStyle w:val="Definition"/>
      </w:pPr>
      <w:r w:rsidRPr="00B25563">
        <w:rPr>
          <w:b/>
          <w:i/>
        </w:rPr>
        <w:t>engage in conduct</w:t>
      </w:r>
      <w:r w:rsidRPr="00B25563">
        <w:t xml:space="preserve"> means:</w:t>
      </w:r>
    </w:p>
    <w:p w:rsidR="00EB5D5F" w:rsidRPr="00B25563" w:rsidRDefault="00EB5D5F">
      <w:pPr>
        <w:pStyle w:val="paragraph"/>
      </w:pPr>
      <w:r w:rsidRPr="00B25563">
        <w:tab/>
        <w:t>(a)</w:t>
      </w:r>
      <w:r w:rsidRPr="00B25563">
        <w:tab/>
        <w:t>do an act; or</w:t>
      </w:r>
    </w:p>
    <w:p w:rsidR="00EB5D5F" w:rsidRPr="00B25563" w:rsidRDefault="00EB5D5F">
      <w:pPr>
        <w:pStyle w:val="paragraph"/>
      </w:pPr>
      <w:r w:rsidRPr="00B25563">
        <w:tab/>
        <w:t>(b)</w:t>
      </w:r>
      <w:r w:rsidRPr="00B25563">
        <w:tab/>
        <w:t>omit to perform an act.</w:t>
      </w:r>
    </w:p>
    <w:p w:rsidR="00EB5D5F" w:rsidRPr="00B25563" w:rsidRDefault="00EB5D5F" w:rsidP="008A11E4">
      <w:pPr>
        <w:pStyle w:val="ActHead5"/>
      </w:pPr>
      <w:bookmarkStart w:id="390" w:name="_Toc466374850"/>
      <w:r w:rsidRPr="00B25563">
        <w:rPr>
          <w:rStyle w:val="CharSectno"/>
        </w:rPr>
        <w:t>198</w:t>
      </w:r>
      <w:r w:rsidRPr="00B25563">
        <w:t xml:space="preserve">  Transmission of false information</w:t>
      </w:r>
      <w:bookmarkEnd w:id="390"/>
    </w:p>
    <w:p w:rsidR="00EB5D5F" w:rsidRPr="00B25563" w:rsidRDefault="00EB5D5F" w:rsidP="008A4053">
      <w:pPr>
        <w:pStyle w:val="subsection"/>
      </w:pPr>
      <w:r w:rsidRPr="00B25563">
        <w:tab/>
      </w:r>
      <w:r w:rsidRPr="00B25563">
        <w:tab/>
        <w:t>A person must not, in a transmission made by a transmitter operated by the person, make a statement, or convey information, with intention of inducing a false belief that:</w:t>
      </w:r>
    </w:p>
    <w:p w:rsidR="00EB5D5F" w:rsidRPr="00B25563" w:rsidRDefault="00EB5D5F">
      <w:pPr>
        <w:pStyle w:val="paragraph"/>
      </w:pPr>
      <w:r w:rsidRPr="00B25563">
        <w:tab/>
        <w:t>(a)</w:t>
      </w:r>
      <w:r w:rsidRPr="00B25563">
        <w:tab/>
        <w:t>the person or any other person is dying, has died, is being injured or has been injured; or</w:t>
      </w:r>
    </w:p>
    <w:p w:rsidR="00EB5D5F" w:rsidRPr="00B25563" w:rsidRDefault="00EB5D5F">
      <w:pPr>
        <w:pStyle w:val="paragraph"/>
      </w:pPr>
      <w:r w:rsidRPr="00B25563">
        <w:tab/>
        <w:t>(b)</w:t>
      </w:r>
      <w:r w:rsidRPr="00B25563">
        <w:tab/>
        <w:t>property is being, or has been, destroyed or damaged; or</w:t>
      </w:r>
    </w:p>
    <w:p w:rsidR="00EB5D5F" w:rsidRPr="00B25563" w:rsidRDefault="00EB5D5F">
      <w:pPr>
        <w:pStyle w:val="paragraph"/>
      </w:pPr>
      <w:r w:rsidRPr="00B25563">
        <w:tab/>
        <w:t>(c)</w:t>
      </w:r>
      <w:r w:rsidRPr="00B25563">
        <w:tab/>
        <w:t xml:space="preserve">there is a risk of the occurrence of an event referred to in </w:t>
      </w:r>
      <w:r w:rsidR="00B25563">
        <w:t>paragraph (</w:t>
      </w:r>
      <w:r w:rsidRPr="00B25563">
        <w:t>a) or (b); or</w:t>
      </w:r>
    </w:p>
    <w:p w:rsidR="00EB5D5F" w:rsidRPr="00B25563" w:rsidRDefault="00EB5D5F">
      <w:pPr>
        <w:pStyle w:val="paragraph"/>
      </w:pPr>
      <w:r w:rsidRPr="00B25563">
        <w:tab/>
        <w:t>(d)</w:t>
      </w:r>
      <w:r w:rsidRPr="00B25563">
        <w:tab/>
        <w:t xml:space="preserve">there has been, is or is to be a plan, proposal, attempt, conspiracy, threat to do, or omit to do, an act, being an act or omission that is likely to result in the occurrence of an event referred to in </w:t>
      </w:r>
      <w:r w:rsidR="00B25563">
        <w:t>paragraph (</w:t>
      </w:r>
      <w:r w:rsidRPr="00B25563">
        <w:t>a) or (b).</w:t>
      </w:r>
    </w:p>
    <w:p w:rsidR="00EB5D5F" w:rsidRPr="00B25563" w:rsidRDefault="00EB5D5F">
      <w:pPr>
        <w:pStyle w:val="Penalty"/>
        <w:spacing w:before="80" w:line="120" w:lineRule="atLeast"/>
      </w:pPr>
      <w:r w:rsidRPr="00B25563">
        <w:t>Penalty:</w:t>
      </w:r>
      <w:r w:rsidRPr="00B25563">
        <w:tab/>
      </w:r>
    </w:p>
    <w:p w:rsidR="00EB5D5F" w:rsidRPr="00B25563" w:rsidRDefault="00EB5D5F">
      <w:pPr>
        <w:pStyle w:val="paragraph"/>
      </w:pPr>
      <w:r w:rsidRPr="00B25563">
        <w:tab/>
        <w:t>(a)</w:t>
      </w:r>
      <w:r w:rsidRPr="00B25563">
        <w:tab/>
        <w:t>if the offender is an individual—imprisonment for 5 years; or</w:t>
      </w:r>
    </w:p>
    <w:p w:rsidR="00EB5D5F" w:rsidRPr="00B25563" w:rsidRDefault="00EB5D5F">
      <w:pPr>
        <w:pStyle w:val="paragraph"/>
      </w:pPr>
      <w:r w:rsidRPr="00B25563">
        <w:tab/>
        <w:t>(b)</w:t>
      </w:r>
      <w:r w:rsidRPr="00B25563">
        <w:tab/>
        <w:t>otherwise—5,000 penalty units.</w:t>
      </w:r>
    </w:p>
    <w:p w:rsidR="00EB5D5F" w:rsidRPr="00B25563" w:rsidRDefault="00EB5D5F" w:rsidP="008A11E4">
      <w:pPr>
        <w:pStyle w:val="ActHead5"/>
      </w:pPr>
      <w:bookmarkStart w:id="391" w:name="_Toc466374851"/>
      <w:r w:rsidRPr="00B25563">
        <w:rPr>
          <w:rStyle w:val="CharSectno"/>
        </w:rPr>
        <w:t>199</w:t>
      </w:r>
      <w:r w:rsidRPr="00B25563">
        <w:t xml:space="preserve">  Transmission likely to cause explosion</w:t>
      </w:r>
      <w:bookmarkEnd w:id="391"/>
    </w:p>
    <w:p w:rsidR="00EB5D5F" w:rsidRPr="00B25563" w:rsidRDefault="00EB5D5F" w:rsidP="008A4053">
      <w:pPr>
        <w:pStyle w:val="subsection"/>
      </w:pPr>
      <w:r w:rsidRPr="00B25563">
        <w:tab/>
        <w:t>(1)</w:t>
      </w:r>
      <w:r w:rsidRPr="00B25563">
        <w:tab/>
        <w:t>A person must not use a transmitter in a manner that the person knows is likely to cause an explosion.</w:t>
      </w:r>
    </w:p>
    <w:p w:rsidR="00EB5D5F" w:rsidRPr="00B25563" w:rsidRDefault="00EB5D5F">
      <w:pPr>
        <w:pStyle w:val="Penalty"/>
      </w:pPr>
      <w:r w:rsidRPr="00B25563">
        <w:t>Penalty:</w:t>
      </w:r>
      <w:r w:rsidRPr="00B25563">
        <w:tab/>
      </w:r>
    </w:p>
    <w:p w:rsidR="00EB5D5F" w:rsidRPr="00B25563" w:rsidRDefault="00EB5D5F">
      <w:pPr>
        <w:pStyle w:val="paragraph"/>
      </w:pPr>
      <w:r w:rsidRPr="00B25563">
        <w:tab/>
        <w:t>(a)</w:t>
      </w:r>
      <w:r w:rsidRPr="00B25563">
        <w:tab/>
        <w:t>if the offender is an individual—imprisonment for 5 years; or</w:t>
      </w:r>
    </w:p>
    <w:p w:rsidR="00EB5D5F" w:rsidRPr="00B25563" w:rsidRDefault="00EB5D5F">
      <w:pPr>
        <w:pStyle w:val="paragraph"/>
      </w:pPr>
      <w:r w:rsidRPr="00B25563">
        <w:tab/>
        <w:t>(b)</w:t>
      </w:r>
      <w:r w:rsidRPr="00B25563">
        <w:tab/>
        <w:t>otherwise—5,000 penalty units.</w:t>
      </w:r>
    </w:p>
    <w:p w:rsidR="00EB5D5F" w:rsidRPr="00B25563" w:rsidRDefault="00EB5D5F" w:rsidP="008A4053">
      <w:pPr>
        <w:pStyle w:val="subsection"/>
      </w:pPr>
      <w:r w:rsidRPr="00B25563">
        <w:lastRenderedPageBreak/>
        <w:tab/>
        <w:t>(2)</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2) (see subsection</w:t>
      </w:r>
      <w:r w:rsidR="00B25563">
        <w:t> </w:t>
      </w:r>
      <w:r w:rsidRPr="00B25563">
        <w:t xml:space="preserve">13.3(3) of the </w:t>
      </w:r>
      <w:r w:rsidRPr="00B25563">
        <w:rPr>
          <w:i/>
        </w:rPr>
        <w:t>Criminal Code</w:t>
      </w:r>
      <w:r w:rsidRPr="00B25563">
        <w:t>).</w:t>
      </w:r>
    </w:p>
    <w:p w:rsidR="00EB5D5F" w:rsidRPr="00B25563" w:rsidRDefault="00EB5D5F" w:rsidP="008A11E4">
      <w:pPr>
        <w:pStyle w:val="ActHead5"/>
      </w:pPr>
      <w:bookmarkStart w:id="392" w:name="_Toc466374852"/>
      <w:r w:rsidRPr="00B25563">
        <w:rPr>
          <w:rStyle w:val="CharSectno"/>
        </w:rPr>
        <w:t>200</w:t>
      </w:r>
      <w:r w:rsidRPr="00B25563">
        <w:t xml:space="preserve">  Imputed knowledge</w:t>
      </w:r>
      <w:bookmarkEnd w:id="392"/>
    </w:p>
    <w:p w:rsidR="00EB5D5F" w:rsidRPr="00B25563" w:rsidRDefault="00EB5D5F" w:rsidP="008A4053">
      <w:pPr>
        <w:pStyle w:val="subsection"/>
      </w:pPr>
      <w:r w:rsidRPr="00B25563">
        <w:tab/>
      </w:r>
      <w:r w:rsidRPr="00B25563">
        <w:tab/>
        <w:t>For the purposes of establishing a contravention of section</w:t>
      </w:r>
      <w:r w:rsidR="00B25563">
        <w:t> </w:t>
      </w:r>
      <w:r w:rsidRPr="00B25563">
        <w:t>192, 193 or 194, paragraph</w:t>
      </w:r>
      <w:r w:rsidR="00B25563">
        <w:t> </w:t>
      </w:r>
      <w:r w:rsidRPr="00B25563">
        <w:t>195(1)(b) or section</w:t>
      </w:r>
      <w:r w:rsidR="00B25563">
        <w:t> </w:t>
      </w:r>
      <w:r w:rsidRPr="00B25563">
        <w:t>199, if, having regard to:</w:t>
      </w:r>
    </w:p>
    <w:p w:rsidR="00EB5D5F" w:rsidRPr="00B25563" w:rsidRDefault="00EB5D5F">
      <w:pPr>
        <w:pStyle w:val="paragraph"/>
      </w:pPr>
      <w:r w:rsidRPr="00B25563">
        <w:tab/>
        <w:t>(a)</w:t>
      </w:r>
      <w:r w:rsidRPr="00B25563">
        <w:tab/>
        <w:t>a person’s abilities, experience, qualifications and other attributes; and</w:t>
      </w:r>
    </w:p>
    <w:p w:rsidR="00EB5D5F" w:rsidRPr="00B25563" w:rsidRDefault="00EB5D5F" w:rsidP="001E1BAE">
      <w:pPr>
        <w:pStyle w:val="paragraph"/>
        <w:keepNext/>
        <w:keepLines/>
      </w:pPr>
      <w:r w:rsidRPr="00B25563">
        <w:tab/>
        <w:t>(b)</w:t>
      </w:r>
      <w:r w:rsidRPr="00B25563">
        <w:tab/>
        <w:t>all the circumstances surrounding the alleged contravention;</w:t>
      </w:r>
    </w:p>
    <w:p w:rsidR="00EB5D5F" w:rsidRPr="00B25563" w:rsidRDefault="00EB5D5F" w:rsidP="001E1BAE">
      <w:pPr>
        <w:pStyle w:val="subsection2"/>
      </w:pPr>
      <w:r w:rsidRPr="00B25563">
        <w:t>the person ought reasonably to have known that using the transmitter in question, or doing the act or thing in question, was a contravention of that provision, the person is taken to have known that using the transmitter, or doing the act or thing, was such a contravention.</w:t>
      </w:r>
    </w:p>
    <w:p w:rsidR="00EB5D5F" w:rsidRPr="00B25563" w:rsidRDefault="00EB5D5F" w:rsidP="008A11E4">
      <w:pPr>
        <w:pStyle w:val="ActHead5"/>
      </w:pPr>
      <w:bookmarkStart w:id="393" w:name="_Toc466374853"/>
      <w:r w:rsidRPr="00B25563">
        <w:rPr>
          <w:rStyle w:val="CharSectno"/>
        </w:rPr>
        <w:t>201</w:t>
      </w:r>
      <w:r w:rsidRPr="00B25563">
        <w:t xml:space="preserve">  Operation of laws of States or Territories</w:t>
      </w:r>
      <w:bookmarkEnd w:id="393"/>
    </w:p>
    <w:p w:rsidR="00EB5D5F" w:rsidRPr="00B25563" w:rsidRDefault="00EB5D5F" w:rsidP="008A4053">
      <w:pPr>
        <w:pStyle w:val="subsection"/>
      </w:pPr>
      <w:r w:rsidRPr="00B25563">
        <w:tab/>
      </w:r>
      <w:r w:rsidRPr="00B25563">
        <w:tab/>
        <w:t>This Part is not intended to exclude or limit the concurrent operation of:</w:t>
      </w:r>
    </w:p>
    <w:p w:rsidR="00EB5D5F" w:rsidRPr="00B25563" w:rsidRDefault="00EB5D5F">
      <w:pPr>
        <w:pStyle w:val="paragraph"/>
      </w:pPr>
      <w:r w:rsidRPr="00B25563">
        <w:tab/>
        <w:t>(a)</w:t>
      </w:r>
      <w:r w:rsidRPr="00B25563">
        <w:tab/>
        <w:t>the law of a State or Territory; or</w:t>
      </w:r>
    </w:p>
    <w:p w:rsidR="00EB5D5F" w:rsidRPr="00B25563" w:rsidRDefault="00EB5D5F">
      <w:pPr>
        <w:pStyle w:val="paragraph"/>
      </w:pPr>
      <w:r w:rsidRPr="00B25563">
        <w:tab/>
        <w:t>(b)</w:t>
      </w:r>
      <w:r w:rsidRPr="00B25563">
        <w:tab/>
        <w:t>regulations, Ordinances or other instruments of a legislative character made under an Act other than this Act.</w:t>
      </w:r>
    </w:p>
    <w:p w:rsidR="00EB5D5F" w:rsidRPr="00B25563" w:rsidRDefault="00EB5D5F" w:rsidP="00385B39">
      <w:pPr>
        <w:pStyle w:val="ActHead2"/>
        <w:pageBreakBefore/>
      </w:pPr>
      <w:bookmarkStart w:id="394" w:name="_Toc466374854"/>
      <w:r w:rsidRPr="00B25563">
        <w:rPr>
          <w:rStyle w:val="CharPartNo"/>
        </w:rPr>
        <w:lastRenderedPageBreak/>
        <w:t>Part</w:t>
      </w:r>
      <w:r w:rsidR="00B25563" w:rsidRPr="00B25563">
        <w:rPr>
          <w:rStyle w:val="CharPartNo"/>
        </w:rPr>
        <w:t> </w:t>
      </w:r>
      <w:r w:rsidRPr="00B25563">
        <w:rPr>
          <w:rStyle w:val="CharPartNo"/>
        </w:rPr>
        <w:t>4.3</w:t>
      </w:r>
      <w:r w:rsidRPr="00B25563">
        <w:t>—</w:t>
      </w:r>
      <w:r w:rsidRPr="00B25563">
        <w:rPr>
          <w:rStyle w:val="CharPartText"/>
        </w:rPr>
        <w:t>Settlement of interference disputes</w:t>
      </w:r>
      <w:bookmarkEnd w:id="394"/>
    </w:p>
    <w:p w:rsidR="00EB5D5F" w:rsidRPr="00B25563" w:rsidRDefault="00EB5D5F" w:rsidP="008A11E4">
      <w:pPr>
        <w:pStyle w:val="ActHead3"/>
      </w:pPr>
      <w:bookmarkStart w:id="395" w:name="_Toc466374855"/>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Conciliators</w:t>
      </w:r>
      <w:bookmarkEnd w:id="395"/>
    </w:p>
    <w:p w:rsidR="00EB5D5F" w:rsidRPr="00B25563" w:rsidRDefault="00EB5D5F" w:rsidP="008A11E4">
      <w:pPr>
        <w:pStyle w:val="ActHead5"/>
      </w:pPr>
      <w:bookmarkStart w:id="396" w:name="_Toc466374856"/>
      <w:r w:rsidRPr="00B25563">
        <w:rPr>
          <w:rStyle w:val="CharSectno"/>
        </w:rPr>
        <w:t>202</w:t>
      </w:r>
      <w:r w:rsidRPr="00B25563">
        <w:t xml:space="preserve">  Appointment of a conciliator</w:t>
      </w:r>
      <w:bookmarkEnd w:id="396"/>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 appoint a person to be a conciliator.</w:t>
      </w:r>
    </w:p>
    <w:p w:rsidR="00EB5D5F" w:rsidRPr="00B25563" w:rsidRDefault="00EB5D5F" w:rsidP="008A4053">
      <w:pPr>
        <w:pStyle w:val="subsection"/>
      </w:pPr>
      <w:r w:rsidRPr="00B25563">
        <w:tab/>
        <w:t>(2)</w:t>
      </w:r>
      <w:r w:rsidRPr="00B25563">
        <w:tab/>
        <w:t>A conciliator may be appointed on either a full</w:t>
      </w:r>
      <w:r w:rsidR="00B25563">
        <w:noBreakHyphen/>
      </w:r>
      <w:r w:rsidRPr="00B25563">
        <w:t>time or a part</w:t>
      </w:r>
      <w:r w:rsidR="00B25563">
        <w:noBreakHyphen/>
      </w:r>
      <w:r w:rsidRPr="00B25563">
        <w:t>time basis.</w:t>
      </w:r>
    </w:p>
    <w:p w:rsidR="00EB5D5F" w:rsidRPr="00B25563" w:rsidRDefault="00EB5D5F" w:rsidP="008A4053">
      <w:pPr>
        <w:pStyle w:val="subsection"/>
      </w:pPr>
      <w:r w:rsidRPr="00B25563">
        <w:tab/>
        <w:t>(3)</w:t>
      </w:r>
      <w:r w:rsidRPr="00B25563">
        <w:tab/>
        <w:t>A conciliator holds office for such period as is specified in his or her instrument of appointment.</w:t>
      </w:r>
    </w:p>
    <w:p w:rsidR="00EB5D5F" w:rsidRPr="00B25563" w:rsidRDefault="00EB5D5F" w:rsidP="008A4053">
      <w:pPr>
        <w:pStyle w:val="subsection"/>
      </w:pPr>
      <w:r w:rsidRPr="00B25563">
        <w:tab/>
        <w:t>(4)</w:t>
      </w:r>
      <w:r w:rsidRPr="00B25563">
        <w:tab/>
        <w:t>A conciliator’s appointment may be expressed to have effect either generally or as otherwise provided by his or her instrument of appointment.</w:t>
      </w:r>
    </w:p>
    <w:p w:rsidR="00EB5D5F" w:rsidRPr="00B25563" w:rsidRDefault="00EB5D5F" w:rsidP="008A11E4">
      <w:pPr>
        <w:pStyle w:val="ActHead5"/>
      </w:pPr>
      <w:bookmarkStart w:id="397" w:name="_Toc466374857"/>
      <w:r w:rsidRPr="00B25563">
        <w:rPr>
          <w:rStyle w:val="CharSectno"/>
        </w:rPr>
        <w:t>203</w:t>
      </w:r>
      <w:r w:rsidRPr="00B25563">
        <w:t xml:space="preserve">  Terms and conditions etc.</w:t>
      </w:r>
      <w:bookmarkEnd w:id="397"/>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w:t>
      </w:r>
    </w:p>
    <w:p w:rsidR="00EB5D5F" w:rsidRPr="00B25563" w:rsidRDefault="00EB5D5F">
      <w:pPr>
        <w:pStyle w:val="paragraph"/>
      </w:pPr>
      <w:r w:rsidRPr="00B25563">
        <w:tab/>
        <w:t>(a)</w:t>
      </w:r>
      <w:r w:rsidRPr="00B25563">
        <w:tab/>
        <w:t>subject to section</w:t>
      </w:r>
      <w:r w:rsidR="00B25563">
        <w:t> </w:t>
      </w:r>
      <w:r w:rsidRPr="00B25563">
        <w:t>204, determine the terms and conditions of appointment of a person holding office as a conciliator; and</w:t>
      </w:r>
    </w:p>
    <w:p w:rsidR="00EB5D5F" w:rsidRPr="00B25563" w:rsidRDefault="00EB5D5F">
      <w:pPr>
        <w:pStyle w:val="paragraph"/>
      </w:pPr>
      <w:r w:rsidRPr="00B25563">
        <w:tab/>
        <w:t>(b)</w:t>
      </w:r>
      <w:r w:rsidRPr="00B25563">
        <w:tab/>
        <w:t>terminate such an appointment at any time.</w:t>
      </w:r>
    </w:p>
    <w:p w:rsidR="00EB5D5F" w:rsidRPr="00B25563" w:rsidRDefault="00EB5D5F" w:rsidP="008A4053">
      <w:pPr>
        <w:pStyle w:val="subsection"/>
      </w:pPr>
      <w:r w:rsidRPr="00B25563">
        <w:tab/>
        <w:t>(2)</w:t>
      </w:r>
      <w:r w:rsidRPr="00B25563">
        <w:tab/>
        <w:t xml:space="preserve">A conciliator may resign by writing signed by the conciliator and delivered to the </w:t>
      </w:r>
      <w:r w:rsidR="00AA25D7" w:rsidRPr="00B25563">
        <w:t>ACMA</w:t>
      </w:r>
      <w:r w:rsidRPr="00B25563">
        <w:t>.</w:t>
      </w:r>
    </w:p>
    <w:p w:rsidR="00EB5D5F" w:rsidRPr="00B25563" w:rsidRDefault="00EB5D5F" w:rsidP="008A11E4">
      <w:pPr>
        <w:pStyle w:val="ActHead5"/>
      </w:pPr>
      <w:bookmarkStart w:id="398" w:name="_Toc466374858"/>
      <w:r w:rsidRPr="00B25563">
        <w:rPr>
          <w:rStyle w:val="CharSectno"/>
        </w:rPr>
        <w:t>204</w:t>
      </w:r>
      <w:r w:rsidRPr="00B25563">
        <w:t xml:space="preserve">  Remuneration and allowances</w:t>
      </w:r>
      <w:bookmarkEnd w:id="398"/>
    </w:p>
    <w:p w:rsidR="00EB5D5F" w:rsidRPr="00B25563" w:rsidRDefault="00EB5D5F" w:rsidP="008A4053">
      <w:pPr>
        <w:pStyle w:val="subsection"/>
      </w:pPr>
      <w:r w:rsidRPr="00B25563">
        <w:tab/>
        <w:t>(1)</w:t>
      </w:r>
      <w:r w:rsidRPr="00B25563">
        <w:tab/>
        <w:t xml:space="preserve">A conciliator who is not engaged under the </w:t>
      </w:r>
      <w:r w:rsidRPr="00B25563">
        <w:rPr>
          <w:i/>
        </w:rPr>
        <w:t xml:space="preserve">Public Service Act 1999 </w:t>
      </w:r>
      <w:r w:rsidRPr="00B25563">
        <w:t>is to be paid such remuneration as is determined by the Remuneration Tribunal.</w:t>
      </w:r>
    </w:p>
    <w:p w:rsidR="00EB5D5F" w:rsidRPr="00B25563" w:rsidRDefault="00EB5D5F" w:rsidP="008A4053">
      <w:pPr>
        <w:pStyle w:val="subsection"/>
      </w:pPr>
      <w:r w:rsidRPr="00B25563">
        <w:tab/>
        <w:t>(2)</w:t>
      </w:r>
      <w:r w:rsidRPr="00B25563">
        <w:tab/>
        <w:t>If a determination of the Remuneration Tribunal in relation to conciliators is not in operation, a conciliator is to be paid such remuneration as is prescribed.</w:t>
      </w:r>
    </w:p>
    <w:p w:rsidR="00EB5D5F" w:rsidRPr="00B25563" w:rsidRDefault="00EB5D5F" w:rsidP="008A4053">
      <w:pPr>
        <w:pStyle w:val="subsection"/>
      </w:pPr>
      <w:r w:rsidRPr="00B25563">
        <w:lastRenderedPageBreak/>
        <w:tab/>
        <w:t>(3)</w:t>
      </w:r>
      <w:r w:rsidRPr="00B25563">
        <w:tab/>
        <w:t>A conciliator is to be paid such allowances as are prescribed.</w:t>
      </w:r>
    </w:p>
    <w:p w:rsidR="00EB5D5F" w:rsidRPr="00B25563" w:rsidRDefault="00EB5D5F" w:rsidP="008A4053">
      <w:pPr>
        <w:pStyle w:val="subsection"/>
      </w:pPr>
      <w:r w:rsidRPr="00B25563">
        <w:tab/>
        <w:t>(4)</w:t>
      </w:r>
      <w:r w:rsidRPr="00B25563">
        <w:tab/>
        <w:t xml:space="preserve">This section has effect subject to the </w:t>
      </w:r>
      <w:r w:rsidRPr="00B25563">
        <w:rPr>
          <w:i/>
        </w:rPr>
        <w:t>Remuneration Tribunal Act</w:t>
      </w:r>
      <w:r w:rsidR="00DC3953" w:rsidRPr="00B25563">
        <w:rPr>
          <w:i/>
        </w:rPr>
        <w:t xml:space="preserve"> </w:t>
      </w:r>
      <w:r w:rsidRPr="00B25563">
        <w:rPr>
          <w:i/>
        </w:rPr>
        <w:t>1973</w:t>
      </w:r>
      <w:r w:rsidRPr="00B25563">
        <w:t>.</w:t>
      </w:r>
    </w:p>
    <w:p w:rsidR="00EB5D5F" w:rsidRPr="00B25563" w:rsidRDefault="00EB5D5F" w:rsidP="00385B39">
      <w:pPr>
        <w:pStyle w:val="ActHead3"/>
        <w:pageBreakBefore/>
      </w:pPr>
      <w:bookmarkStart w:id="399" w:name="_Toc466374859"/>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Referral of matters to conciliators</w:t>
      </w:r>
      <w:bookmarkEnd w:id="399"/>
    </w:p>
    <w:p w:rsidR="00EB5D5F" w:rsidRPr="00B25563" w:rsidRDefault="00EB5D5F" w:rsidP="008A11E4">
      <w:pPr>
        <w:pStyle w:val="ActHead5"/>
      </w:pPr>
      <w:bookmarkStart w:id="400" w:name="_Toc466374860"/>
      <w:r w:rsidRPr="00B25563">
        <w:rPr>
          <w:rStyle w:val="CharSectno"/>
        </w:rPr>
        <w:t>205</w:t>
      </w:r>
      <w:r w:rsidRPr="00B25563">
        <w:t xml:space="preserve">  Referral of complaints to conciliators</w:t>
      </w:r>
      <w:bookmarkEnd w:id="400"/>
    </w:p>
    <w:p w:rsidR="00EB5D5F" w:rsidRPr="00B25563" w:rsidRDefault="00EB5D5F" w:rsidP="008A4053">
      <w:pPr>
        <w:pStyle w:val="subsection"/>
      </w:pPr>
      <w:r w:rsidRPr="00B25563">
        <w:tab/>
        <w:t>(1)</w:t>
      </w:r>
      <w:r w:rsidRPr="00B25563">
        <w:tab/>
        <w:t xml:space="preserve">If a complaint in writing is made to the </w:t>
      </w:r>
      <w:r w:rsidR="00AA25D7" w:rsidRPr="00B25563">
        <w:t>ACMA</w:t>
      </w:r>
      <w:r w:rsidRPr="00B25563">
        <w:t xml:space="preserve"> to the effect that:</w:t>
      </w:r>
    </w:p>
    <w:p w:rsidR="00EB5D5F" w:rsidRPr="00B25563" w:rsidRDefault="00EB5D5F">
      <w:pPr>
        <w:pStyle w:val="paragraph"/>
      </w:pPr>
      <w:r w:rsidRPr="00B25563">
        <w:tab/>
        <w:t>(a)</w:t>
      </w:r>
      <w:r w:rsidRPr="00B25563">
        <w:tab/>
        <w:t>a person has engaged, is engaging or proposes to engage in conduct (including any act and any refusal or omission to act) that has caused, is causing or is likely to cause:</w:t>
      </w:r>
    </w:p>
    <w:p w:rsidR="00EB5D5F" w:rsidRPr="00B25563" w:rsidRDefault="00EB5D5F">
      <w:pPr>
        <w:pStyle w:val="paragraphsub"/>
      </w:pPr>
      <w:r w:rsidRPr="00B25563">
        <w:tab/>
        <w:t>(i)</w:t>
      </w:r>
      <w:r w:rsidRPr="00B25563">
        <w:tab/>
        <w:t>interference or risk of interference to radiocommunications; or</w:t>
      </w:r>
    </w:p>
    <w:p w:rsidR="00EB5D5F" w:rsidRPr="00B25563" w:rsidRDefault="00EB5D5F">
      <w:pPr>
        <w:pStyle w:val="paragraphsub"/>
      </w:pPr>
      <w:r w:rsidRPr="00B25563">
        <w:tab/>
        <w:t>(ii)</w:t>
      </w:r>
      <w:r w:rsidRPr="00B25563">
        <w:tab/>
        <w:t>any other disruption or disturbance, or risk of disruption or disturbance, to radiocommunications; and</w:t>
      </w:r>
    </w:p>
    <w:p w:rsidR="00EB5D5F" w:rsidRPr="00B25563" w:rsidRDefault="00EB5D5F">
      <w:pPr>
        <w:pStyle w:val="paragraph"/>
      </w:pPr>
      <w:r w:rsidRPr="00B25563">
        <w:tab/>
        <w:t>(b)</w:t>
      </w:r>
      <w:r w:rsidRPr="00B25563">
        <w:tab/>
        <w:t>the interests of the complainant have been, are or are likely to be affected by the conduct;</w:t>
      </w:r>
    </w:p>
    <w:p w:rsidR="00EB5D5F" w:rsidRPr="00B25563" w:rsidRDefault="00EB5D5F">
      <w:pPr>
        <w:pStyle w:val="subsection2"/>
      </w:pPr>
      <w:r w:rsidRPr="00B25563">
        <w:t xml:space="preserve">the </w:t>
      </w:r>
      <w:r w:rsidR="00AA25D7" w:rsidRPr="00B25563">
        <w:t>ACMA</w:t>
      </w:r>
      <w:r w:rsidRPr="00B25563">
        <w:t xml:space="preserve"> may refer the matter to a conciliator.</w:t>
      </w:r>
    </w:p>
    <w:p w:rsidR="00EB5D5F" w:rsidRPr="00B25563" w:rsidRDefault="00EB5D5F" w:rsidP="008A4053">
      <w:pPr>
        <w:pStyle w:val="subsection"/>
      </w:pPr>
      <w:r w:rsidRPr="00B25563">
        <w:tab/>
        <w:t>(2)</w:t>
      </w:r>
      <w:r w:rsidRPr="00B25563">
        <w:tab/>
        <w:t xml:space="preserve">If the </w:t>
      </w:r>
      <w:r w:rsidR="00AA25D7" w:rsidRPr="00B25563">
        <w:t>ACMA</w:t>
      </w:r>
      <w:r w:rsidRPr="00B25563">
        <w:t xml:space="preserve"> decides not to refer a complaint to a conciliator, the </w:t>
      </w:r>
      <w:r w:rsidR="00AA25D7" w:rsidRPr="00B25563">
        <w:t>ACMA</w:t>
      </w:r>
      <w:r w:rsidRPr="00B25563">
        <w:t xml:space="preserve"> must give to the complainant a written notice informing the complainant of the decision and the reasons for the decision.</w:t>
      </w:r>
    </w:p>
    <w:p w:rsidR="00EB5D5F" w:rsidRPr="00B25563" w:rsidRDefault="00EB5D5F" w:rsidP="008A4053">
      <w:pPr>
        <w:pStyle w:val="subsection"/>
      </w:pPr>
      <w:r w:rsidRPr="00B25563">
        <w:tab/>
        <w:t>(3)</w:t>
      </w:r>
      <w:r w:rsidRPr="00B25563">
        <w:tab/>
        <w:t>A reference in this section to being engaged in conduct includes a reference to being involved in, or contributing to, that conduct.</w:t>
      </w:r>
    </w:p>
    <w:p w:rsidR="00EB5D5F" w:rsidRPr="00B25563" w:rsidRDefault="00EB5D5F" w:rsidP="008A11E4">
      <w:pPr>
        <w:pStyle w:val="ActHead5"/>
      </w:pPr>
      <w:bookmarkStart w:id="401" w:name="_Toc466374861"/>
      <w:r w:rsidRPr="00B25563">
        <w:rPr>
          <w:rStyle w:val="CharSectno"/>
        </w:rPr>
        <w:t>206</w:t>
      </w:r>
      <w:r w:rsidRPr="00B25563">
        <w:t xml:space="preserve">  Referral of other matters to conciliators</w:t>
      </w:r>
      <w:bookmarkEnd w:id="401"/>
    </w:p>
    <w:p w:rsidR="00EB5D5F" w:rsidRPr="00B25563" w:rsidRDefault="00EB5D5F" w:rsidP="008A4053">
      <w:pPr>
        <w:pStyle w:val="subsection"/>
      </w:pPr>
      <w:r w:rsidRPr="00B25563">
        <w:tab/>
        <w:t>(1)</w:t>
      </w:r>
      <w:r w:rsidRPr="00B25563">
        <w:tab/>
        <w:t xml:space="preserve">If it appears to the </w:t>
      </w:r>
      <w:r w:rsidR="00AA25D7" w:rsidRPr="00B25563">
        <w:t>ACMA</w:t>
      </w:r>
      <w:r w:rsidRPr="00B25563">
        <w:t xml:space="preserve"> that, even though a complaint has not been made under subsection</w:t>
      </w:r>
      <w:r w:rsidR="00B25563">
        <w:t> </w:t>
      </w:r>
      <w:r w:rsidRPr="00B25563">
        <w:t>205(1):</w:t>
      </w:r>
    </w:p>
    <w:p w:rsidR="00EB5D5F" w:rsidRPr="00B25563" w:rsidRDefault="00EB5D5F">
      <w:pPr>
        <w:pStyle w:val="paragraph"/>
      </w:pPr>
      <w:r w:rsidRPr="00B25563">
        <w:tab/>
        <w:t>(a)</w:t>
      </w:r>
      <w:r w:rsidRPr="00B25563">
        <w:tab/>
        <w:t>a person has engaged, is engaging or is proposing to engage in disputed conduct; and</w:t>
      </w:r>
    </w:p>
    <w:p w:rsidR="00EB5D5F" w:rsidRPr="00B25563" w:rsidRDefault="00EB5D5F">
      <w:pPr>
        <w:pStyle w:val="paragraph"/>
      </w:pPr>
      <w:r w:rsidRPr="00B25563">
        <w:tab/>
        <w:t>(b)</w:t>
      </w:r>
      <w:r w:rsidRPr="00B25563">
        <w:tab/>
        <w:t>the interests of another person have been, are or are likely to be affected by the conduct;</w:t>
      </w:r>
    </w:p>
    <w:p w:rsidR="00EB5D5F" w:rsidRPr="00B25563" w:rsidRDefault="00EB5D5F">
      <w:pPr>
        <w:pStyle w:val="subsection2"/>
      </w:pPr>
      <w:r w:rsidRPr="00B25563">
        <w:t xml:space="preserve">the </w:t>
      </w:r>
      <w:r w:rsidR="00AA25D7" w:rsidRPr="00B25563">
        <w:t>ACMA</w:t>
      </w:r>
      <w:r w:rsidRPr="00B25563">
        <w:t xml:space="preserve"> may refer the matter to a conciliator.</w:t>
      </w:r>
    </w:p>
    <w:p w:rsidR="00EB5D5F" w:rsidRPr="00B25563" w:rsidRDefault="00EB5D5F" w:rsidP="008A4053">
      <w:pPr>
        <w:pStyle w:val="subsection"/>
      </w:pPr>
      <w:r w:rsidRPr="00B25563">
        <w:tab/>
        <w:t>(2)</w:t>
      </w:r>
      <w:r w:rsidRPr="00B25563">
        <w:tab/>
        <w:t>A reference in this section to being engaged in disputed conduct includes a reference to being involved in, or contributing to, that conduct.</w:t>
      </w:r>
    </w:p>
    <w:p w:rsidR="00EB5D5F" w:rsidRPr="00B25563" w:rsidRDefault="00EB5D5F" w:rsidP="008A11E4">
      <w:pPr>
        <w:pStyle w:val="ActHead5"/>
      </w:pPr>
      <w:bookmarkStart w:id="402" w:name="_Toc466374862"/>
      <w:r w:rsidRPr="00B25563">
        <w:rPr>
          <w:rStyle w:val="CharSectno"/>
        </w:rPr>
        <w:lastRenderedPageBreak/>
        <w:t>207</w:t>
      </w:r>
      <w:r w:rsidRPr="00B25563">
        <w:t xml:space="preserve">  Consideration of whether to refer a matter</w:t>
      </w:r>
      <w:bookmarkEnd w:id="402"/>
    </w:p>
    <w:p w:rsidR="00EB5D5F" w:rsidRPr="00B25563" w:rsidRDefault="00EB5D5F" w:rsidP="008A4053">
      <w:pPr>
        <w:pStyle w:val="subsection"/>
      </w:pPr>
      <w:r w:rsidRPr="00B25563">
        <w:tab/>
        <w:t>(1)</w:t>
      </w:r>
      <w:r w:rsidRPr="00B25563">
        <w:tab/>
        <w:t xml:space="preserve">In considering whether to refer a matter to a conciliator, the </w:t>
      </w:r>
      <w:r w:rsidR="00AA25D7" w:rsidRPr="00B25563">
        <w:t>ACMA</w:t>
      </w:r>
      <w:r w:rsidRPr="00B25563">
        <w:t xml:space="preserve"> must have regard to all matters it thinks relevant.</w:t>
      </w:r>
    </w:p>
    <w:p w:rsidR="00EB5D5F" w:rsidRPr="00B25563" w:rsidRDefault="00EB5D5F" w:rsidP="008A4053">
      <w:pPr>
        <w:pStyle w:val="subsection"/>
      </w:pPr>
      <w:r w:rsidRPr="00B25563">
        <w:tab/>
        <w:t>(2)</w:t>
      </w:r>
      <w:r w:rsidRPr="00B25563">
        <w:tab/>
        <w:t xml:space="preserve">Without limiting </w:t>
      </w:r>
      <w:r w:rsidR="00B25563">
        <w:t>subsection (</w:t>
      </w:r>
      <w:r w:rsidRPr="00B25563">
        <w:t xml:space="preserve">1), the </w:t>
      </w:r>
      <w:r w:rsidR="00AA25D7" w:rsidRPr="00B25563">
        <w:t>ACMA</w:t>
      </w:r>
      <w:r w:rsidRPr="00B25563">
        <w:t xml:space="preserve"> must have regard to:</w:t>
      </w:r>
    </w:p>
    <w:p w:rsidR="00EB5D5F" w:rsidRPr="00B25563" w:rsidRDefault="00EB5D5F">
      <w:pPr>
        <w:pStyle w:val="paragraph"/>
      </w:pPr>
      <w:r w:rsidRPr="00B25563">
        <w:tab/>
        <w:t>(a)</w:t>
      </w:r>
      <w:r w:rsidRPr="00B25563">
        <w:tab/>
        <w:t xml:space="preserve">whether, in the </w:t>
      </w:r>
      <w:r w:rsidR="006C23A2" w:rsidRPr="00B25563">
        <w:t>ACMA’s</w:t>
      </w:r>
      <w:r w:rsidRPr="00B25563">
        <w:t xml:space="preserve"> opinion:</w:t>
      </w:r>
    </w:p>
    <w:p w:rsidR="00EB5D5F" w:rsidRPr="00B25563" w:rsidRDefault="00EB5D5F">
      <w:pPr>
        <w:pStyle w:val="paragraphsub"/>
      </w:pPr>
      <w:r w:rsidRPr="00B25563">
        <w:tab/>
        <w:t>(i)</w:t>
      </w:r>
      <w:r w:rsidRPr="00B25563">
        <w:tab/>
        <w:t>the matter is trivial; or</w:t>
      </w:r>
    </w:p>
    <w:p w:rsidR="00EB5D5F" w:rsidRPr="00B25563" w:rsidRDefault="00EB5D5F">
      <w:pPr>
        <w:pStyle w:val="paragraphsub"/>
      </w:pPr>
      <w:r w:rsidRPr="00B25563">
        <w:tab/>
        <w:t>(ii)</w:t>
      </w:r>
      <w:r w:rsidRPr="00B25563">
        <w:tab/>
        <w:t>the person whose interests allegedly have been, are being or are likely to be affected does not wish the matter to be referred to a conciliator; and</w:t>
      </w:r>
    </w:p>
    <w:p w:rsidR="00EB5D5F" w:rsidRPr="00B25563" w:rsidRDefault="00EB5D5F">
      <w:pPr>
        <w:pStyle w:val="paragraph"/>
      </w:pPr>
      <w:r w:rsidRPr="00B25563">
        <w:tab/>
        <w:t>(b)</w:t>
      </w:r>
      <w:r w:rsidRPr="00B25563">
        <w:tab/>
        <w:t xml:space="preserve">if the matter arises from a complaint to the </w:t>
      </w:r>
      <w:r w:rsidR="00AA25D7" w:rsidRPr="00B25563">
        <w:t>ACMA</w:t>
      </w:r>
      <w:r w:rsidRPr="00B25563">
        <w:t xml:space="preserve">—whether, in the </w:t>
      </w:r>
      <w:r w:rsidR="006C23A2" w:rsidRPr="00B25563">
        <w:t>ACMA’s</w:t>
      </w:r>
      <w:r w:rsidRPr="00B25563">
        <w:t xml:space="preserve"> opinion:</w:t>
      </w:r>
    </w:p>
    <w:p w:rsidR="00EB5D5F" w:rsidRPr="00B25563" w:rsidRDefault="00EB5D5F">
      <w:pPr>
        <w:pStyle w:val="paragraphsub"/>
      </w:pPr>
      <w:r w:rsidRPr="00B25563">
        <w:tab/>
        <w:t>(i)</w:t>
      </w:r>
      <w:r w:rsidRPr="00B25563">
        <w:tab/>
        <w:t>the complaint is frivolous or vexatious or was not made in good faith; or</w:t>
      </w:r>
    </w:p>
    <w:p w:rsidR="00EB5D5F" w:rsidRPr="00B25563" w:rsidRDefault="00EB5D5F">
      <w:pPr>
        <w:pStyle w:val="paragraphsub"/>
      </w:pPr>
      <w:r w:rsidRPr="00B25563">
        <w:tab/>
        <w:t>(ii)</w:t>
      </w:r>
      <w:r w:rsidRPr="00B25563">
        <w:tab/>
        <w:t>the interests of the complainant have not been, are not being or are not likely to be affected by the conduct in question; or</w:t>
      </w:r>
    </w:p>
    <w:p w:rsidR="00EB5D5F" w:rsidRPr="00B25563" w:rsidRDefault="00EB5D5F">
      <w:pPr>
        <w:pStyle w:val="paragraphsub"/>
      </w:pPr>
      <w:r w:rsidRPr="00B25563">
        <w:tab/>
        <w:t>(iii)</w:t>
      </w:r>
      <w:r w:rsidRPr="00B25563">
        <w:tab/>
        <w:t>there is some other remedy that is reasonably available to the complainant; or</w:t>
      </w:r>
    </w:p>
    <w:p w:rsidR="00EB5D5F" w:rsidRPr="00B25563" w:rsidRDefault="00EB5D5F">
      <w:pPr>
        <w:pStyle w:val="paragraphsub"/>
      </w:pPr>
      <w:r w:rsidRPr="00B25563">
        <w:tab/>
        <w:t>(iv)</w:t>
      </w:r>
      <w:r w:rsidRPr="00B25563">
        <w:tab/>
        <w:t>the complainant has made reasonable efforts to negotiate a resolution of the matter.</w:t>
      </w:r>
    </w:p>
    <w:p w:rsidR="00EB5D5F" w:rsidRPr="00B25563" w:rsidRDefault="00EB5D5F" w:rsidP="00385B39">
      <w:pPr>
        <w:pStyle w:val="ActHead3"/>
        <w:pageBreakBefore/>
      </w:pPr>
      <w:bookmarkStart w:id="403" w:name="_Toc466374863"/>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The conciliation process</w:t>
      </w:r>
      <w:bookmarkEnd w:id="403"/>
    </w:p>
    <w:p w:rsidR="00EB5D5F" w:rsidRPr="00B25563" w:rsidRDefault="00EB5D5F" w:rsidP="008A11E4">
      <w:pPr>
        <w:pStyle w:val="ActHead5"/>
      </w:pPr>
      <w:bookmarkStart w:id="404" w:name="_Toc466374864"/>
      <w:r w:rsidRPr="00B25563">
        <w:rPr>
          <w:rStyle w:val="CharSectno"/>
        </w:rPr>
        <w:t>208</w:t>
      </w:r>
      <w:r w:rsidRPr="00B25563">
        <w:t xml:space="preserve">  Conciliator may effect settlement in relation to disputed conduct</w:t>
      </w:r>
      <w:bookmarkEnd w:id="404"/>
    </w:p>
    <w:p w:rsidR="00EB5D5F" w:rsidRPr="00B25563" w:rsidRDefault="00EB5D5F" w:rsidP="008A4053">
      <w:pPr>
        <w:pStyle w:val="subsection"/>
      </w:pPr>
      <w:r w:rsidRPr="00B25563">
        <w:tab/>
      </w:r>
      <w:r w:rsidRPr="00B25563">
        <w:tab/>
        <w:t>Subject to section</w:t>
      </w:r>
      <w:r w:rsidR="00B25563">
        <w:t> </w:t>
      </w:r>
      <w:r w:rsidRPr="00B25563">
        <w:t>209, a conciliator to whom a matter is referred under Division</w:t>
      </w:r>
      <w:r w:rsidR="00B25563">
        <w:t> </w:t>
      </w:r>
      <w:r w:rsidRPr="00B25563">
        <w:t>2 must:</w:t>
      </w:r>
    </w:p>
    <w:p w:rsidR="00EB5D5F" w:rsidRPr="00B25563" w:rsidRDefault="00EB5D5F">
      <w:pPr>
        <w:pStyle w:val="paragraph"/>
      </w:pPr>
      <w:r w:rsidRPr="00B25563">
        <w:tab/>
        <w:t>(a)</w:t>
      </w:r>
      <w:r w:rsidRPr="00B25563">
        <w:tab/>
        <w:t>inquire into the disputed conduct to which the matter relates; and</w:t>
      </w:r>
    </w:p>
    <w:p w:rsidR="00EB5D5F" w:rsidRPr="00B25563" w:rsidRDefault="00EB5D5F">
      <w:pPr>
        <w:pStyle w:val="paragraph"/>
      </w:pPr>
      <w:r w:rsidRPr="00B25563">
        <w:tab/>
        <w:t>(b)</w:t>
      </w:r>
      <w:r w:rsidRPr="00B25563">
        <w:tab/>
        <w:t>try to effect a settlement of the matter; and</w:t>
      </w:r>
    </w:p>
    <w:p w:rsidR="00EB5D5F" w:rsidRPr="00B25563" w:rsidRDefault="00EB5D5F">
      <w:pPr>
        <w:pStyle w:val="paragraph"/>
      </w:pPr>
      <w:r w:rsidRPr="00B25563">
        <w:tab/>
        <w:t>(c)</w:t>
      </w:r>
      <w:r w:rsidRPr="00B25563">
        <w:tab/>
        <w:t xml:space="preserve">if the conciliator cannot effect a settlement—as soon as practicable, give to the </w:t>
      </w:r>
      <w:r w:rsidR="00AA25D7" w:rsidRPr="00B25563">
        <w:t>ACMA</w:t>
      </w:r>
      <w:r w:rsidRPr="00B25563">
        <w:t xml:space="preserve"> a written report setting out:</w:t>
      </w:r>
    </w:p>
    <w:p w:rsidR="00EB5D5F" w:rsidRPr="00B25563" w:rsidRDefault="00EB5D5F">
      <w:pPr>
        <w:pStyle w:val="paragraphsub"/>
      </w:pPr>
      <w:r w:rsidRPr="00B25563">
        <w:tab/>
        <w:t>(i)</w:t>
      </w:r>
      <w:r w:rsidRPr="00B25563">
        <w:tab/>
        <w:t>the conciliator’s recommendations for resolving the matter; and</w:t>
      </w:r>
    </w:p>
    <w:p w:rsidR="00EB5D5F" w:rsidRPr="00B25563" w:rsidRDefault="00EB5D5F">
      <w:pPr>
        <w:pStyle w:val="paragraphsub"/>
      </w:pPr>
      <w:r w:rsidRPr="00B25563">
        <w:tab/>
        <w:t>(ii)</w:t>
      </w:r>
      <w:r w:rsidRPr="00B25563">
        <w:tab/>
        <w:t>the reasons for those recommendations.</w:t>
      </w:r>
    </w:p>
    <w:p w:rsidR="00EB5D5F" w:rsidRPr="00B25563" w:rsidRDefault="00EB5D5F" w:rsidP="008A11E4">
      <w:pPr>
        <w:pStyle w:val="ActHead5"/>
      </w:pPr>
      <w:bookmarkStart w:id="405" w:name="_Toc466374865"/>
      <w:r w:rsidRPr="00B25563">
        <w:rPr>
          <w:rStyle w:val="CharSectno"/>
        </w:rPr>
        <w:t>209</w:t>
      </w:r>
      <w:r w:rsidRPr="00B25563">
        <w:t xml:space="preserve">  Conciliator may decide not to make inquiry</w:t>
      </w:r>
      <w:bookmarkEnd w:id="405"/>
    </w:p>
    <w:p w:rsidR="00EB5D5F" w:rsidRPr="00B25563" w:rsidRDefault="00EB5D5F" w:rsidP="008A4053">
      <w:pPr>
        <w:pStyle w:val="subsection"/>
      </w:pPr>
      <w:r w:rsidRPr="00B25563">
        <w:tab/>
        <w:t>(1)</w:t>
      </w:r>
      <w:r w:rsidRPr="00B25563">
        <w:tab/>
        <w:t>A conciliator may decide not to inquire into disputed conduct to which the matter relates, or, if the conciliator has commenced to inquire into the conduct, decide not to continue the inquiry, if:</w:t>
      </w:r>
    </w:p>
    <w:p w:rsidR="00EB5D5F" w:rsidRPr="00B25563" w:rsidRDefault="00EB5D5F">
      <w:pPr>
        <w:pStyle w:val="paragraph"/>
      </w:pPr>
      <w:r w:rsidRPr="00B25563">
        <w:tab/>
        <w:t>(a)</w:t>
      </w:r>
      <w:r w:rsidRPr="00B25563">
        <w:tab/>
        <w:t>the conciliator believes that:</w:t>
      </w:r>
    </w:p>
    <w:p w:rsidR="00EB5D5F" w:rsidRPr="00B25563" w:rsidRDefault="00EB5D5F">
      <w:pPr>
        <w:pStyle w:val="paragraphsub"/>
      </w:pPr>
      <w:r w:rsidRPr="00B25563">
        <w:tab/>
        <w:t>(i)</w:t>
      </w:r>
      <w:r w:rsidRPr="00B25563">
        <w:tab/>
        <w:t>the matter is trivial; or</w:t>
      </w:r>
    </w:p>
    <w:p w:rsidR="00EB5D5F" w:rsidRPr="00B25563" w:rsidRDefault="00EB5D5F">
      <w:pPr>
        <w:pStyle w:val="paragraphsub"/>
      </w:pPr>
      <w:r w:rsidRPr="00B25563">
        <w:tab/>
        <w:t>(ii)</w:t>
      </w:r>
      <w:r w:rsidRPr="00B25563">
        <w:tab/>
        <w:t>the person whose interests allegedly have been, are being, or are likely to be affected does not wish the inquiry to be made or continued (as the case may be); or</w:t>
      </w:r>
    </w:p>
    <w:p w:rsidR="00EB5D5F" w:rsidRPr="00B25563" w:rsidRDefault="00EB5D5F">
      <w:pPr>
        <w:pStyle w:val="paragraph"/>
      </w:pPr>
      <w:r w:rsidRPr="00B25563">
        <w:tab/>
        <w:t>(b)</w:t>
      </w:r>
      <w:r w:rsidRPr="00B25563">
        <w:tab/>
        <w:t xml:space="preserve">if the inquiry arises from a complaint to the </w:t>
      </w:r>
      <w:r w:rsidR="00AA25D7" w:rsidRPr="00B25563">
        <w:t>ACMA</w:t>
      </w:r>
      <w:r w:rsidRPr="00B25563">
        <w:t>—the conciliator believes that:</w:t>
      </w:r>
    </w:p>
    <w:p w:rsidR="00EB5D5F" w:rsidRPr="00B25563" w:rsidRDefault="00EB5D5F">
      <w:pPr>
        <w:pStyle w:val="paragraphsub"/>
      </w:pPr>
      <w:r w:rsidRPr="00B25563">
        <w:tab/>
        <w:t>(i)</w:t>
      </w:r>
      <w:r w:rsidRPr="00B25563">
        <w:tab/>
        <w:t>the complaint is frivolous or vexatious or was not made in good faith; or</w:t>
      </w:r>
    </w:p>
    <w:p w:rsidR="00EB5D5F" w:rsidRPr="00B25563" w:rsidRDefault="00EB5D5F">
      <w:pPr>
        <w:pStyle w:val="paragraphsub"/>
      </w:pPr>
      <w:r w:rsidRPr="00B25563">
        <w:tab/>
        <w:t>(ii)</w:t>
      </w:r>
      <w:r w:rsidRPr="00B25563">
        <w:tab/>
        <w:t>the interests of the complainant have not been, are not being or are not likely to be affected by the conduct; or</w:t>
      </w:r>
    </w:p>
    <w:p w:rsidR="00EB5D5F" w:rsidRPr="00B25563" w:rsidRDefault="00EB5D5F">
      <w:pPr>
        <w:pStyle w:val="paragraphsub"/>
      </w:pPr>
      <w:r w:rsidRPr="00B25563">
        <w:tab/>
        <w:t>(iii)</w:t>
      </w:r>
      <w:r w:rsidRPr="00B25563">
        <w:tab/>
        <w:t>there is some other remedy that is reasonably available to the complainant; or</w:t>
      </w:r>
    </w:p>
    <w:p w:rsidR="00EB5D5F" w:rsidRPr="00B25563" w:rsidRDefault="00EB5D5F">
      <w:pPr>
        <w:pStyle w:val="paragraphsub"/>
      </w:pPr>
      <w:r w:rsidRPr="00B25563">
        <w:tab/>
        <w:t>(iv)</w:t>
      </w:r>
      <w:r w:rsidRPr="00B25563">
        <w:tab/>
        <w:t>the complainant has made reasonable efforts to negotiate a resolution of the matter.</w:t>
      </w:r>
    </w:p>
    <w:p w:rsidR="00EB5D5F" w:rsidRPr="00B25563" w:rsidRDefault="00EB5D5F" w:rsidP="001E1BAE">
      <w:pPr>
        <w:pStyle w:val="subsection"/>
        <w:keepNext/>
        <w:keepLines/>
      </w:pPr>
      <w:r w:rsidRPr="00B25563">
        <w:lastRenderedPageBreak/>
        <w:tab/>
        <w:t>(2)</w:t>
      </w:r>
      <w:r w:rsidRPr="00B25563">
        <w:tab/>
        <w:t>If a conciliator decides not to inquire into, or not to continue to inquire into, conduct in respect of which a complaint was made, the conciliator must:</w:t>
      </w:r>
    </w:p>
    <w:p w:rsidR="00EB5D5F" w:rsidRPr="00B25563" w:rsidRDefault="00EB5D5F">
      <w:pPr>
        <w:pStyle w:val="paragraph"/>
      </w:pPr>
      <w:r w:rsidRPr="00B25563">
        <w:tab/>
        <w:t>(a)</w:t>
      </w:r>
      <w:r w:rsidRPr="00B25563">
        <w:tab/>
        <w:t>give the complainant written notice of the decision and the reasons for the decision; and</w:t>
      </w:r>
    </w:p>
    <w:p w:rsidR="00EB5D5F" w:rsidRPr="00B25563" w:rsidRDefault="00EB5D5F">
      <w:pPr>
        <w:pStyle w:val="paragraph"/>
      </w:pPr>
      <w:r w:rsidRPr="00B25563">
        <w:tab/>
        <w:t>(b)</w:t>
      </w:r>
      <w:r w:rsidRPr="00B25563">
        <w:tab/>
        <w:t xml:space="preserve">give to the </w:t>
      </w:r>
      <w:r w:rsidR="00AA25D7" w:rsidRPr="00B25563">
        <w:t>ACMA</w:t>
      </w:r>
      <w:r w:rsidRPr="00B25563">
        <w:t xml:space="preserve"> a written report on the matter that includes the information referred to in </w:t>
      </w:r>
      <w:r w:rsidR="00B25563">
        <w:t>paragraph (</w:t>
      </w:r>
      <w:r w:rsidRPr="00B25563">
        <w:t>a).</w:t>
      </w:r>
    </w:p>
    <w:p w:rsidR="00EB5D5F" w:rsidRPr="00B25563" w:rsidRDefault="00EB5D5F" w:rsidP="008A4053">
      <w:pPr>
        <w:pStyle w:val="subsection"/>
      </w:pPr>
      <w:r w:rsidRPr="00B25563">
        <w:tab/>
        <w:t>(3)</w:t>
      </w:r>
      <w:r w:rsidRPr="00B25563">
        <w:tab/>
        <w:t xml:space="preserve">A report under </w:t>
      </w:r>
      <w:r w:rsidR="00B25563">
        <w:t>paragraph (</w:t>
      </w:r>
      <w:r w:rsidRPr="00B25563">
        <w:t>2)(b) must be given as soon as practicable after it is prepared.</w:t>
      </w:r>
    </w:p>
    <w:p w:rsidR="00EB5D5F" w:rsidRPr="00B25563" w:rsidRDefault="00EB5D5F" w:rsidP="008A11E4">
      <w:pPr>
        <w:pStyle w:val="ActHead5"/>
      </w:pPr>
      <w:bookmarkStart w:id="406" w:name="_Toc466374866"/>
      <w:r w:rsidRPr="00B25563">
        <w:rPr>
          <w:rStyle w:val="CharSectno"/>
        </w:rPr>
        <w:t>210</w:t>
      </w:r>
      <w:r w:rsidRPr="00B25563">
        <w:t xml:space="preserve">  Compulsory conference</w:t>
      </w:r>
      <w:bookmarkEnd w:id="406"/>
    </w:p>
    <w:p w:rsidR="00EB5D5F" w:rsidRPr="00B25563" w:rsidRDefault="00EB5D5F" w:rsidP="008A4053">
      <w:pPr>
        <w:pStyle w:val="subsection"/>
      </w:pPr>
      <w:r w:rsidRPr="00B25563">
        <w:tab/>
        <w:t>(1)</w:t>
      </w:r>
      <w:r w:rsidRPr="00B25563">
        <w:tab/>
        <w:t>For the purposes of conducting an inquiry into, or trying to effect a settlement of, a matter under section</w:t>
      </w:r>
      <w:r w:rsidR="00B25563">
        <w:t> </w:t>
      </w:r>
      <w:r w:rsidRPr="00B25563">
        <w:t xml:space="preserve">208, a conciliator may direct a person referred to in </w:t>
      </w:r>
      <w:r w:rsidR="00B25563">
        <w:t>subsection (</w:t>
      </w:r>
      <w:r w:rsidRPr="00B25563">
        <w:t>2) to attend, at a time and place specified in the notice, a conference presided over by the conciliator.</w:t>
      </w:r>
    </w:p>
    <w:p w:rsidR="00EB5D5F" w:rsidRPr="00B25563" w:rsidRDefault="00EB5D5F" w:rsidP="008A4053">
      <w:pPr>
        <w:pStyle w:val="subsection"/>
      </w:pPr>
      <w:r w:rsidRPr="00B25563">
        <w:tab/>
        <w:t>(2)</w:t>
      </w:r>
      <w:r w:rsidRPr="00B25563">
        <w:tab/>
        <w:t>A direction may be given to:</w:t>
      </w:r>
    </w:p>
    <w:p w:rsidR="00EB5D5F" w:rsidRPr="00B25563" w:rsidRDefault="00EB5D5F">
      <w:pPr>
        <w:pStyle w:val="paragraph"/>
      </w:pPr>
      <w:r w:rsidRPr="00B25563">
        <w:tab/>
        <w:t>(a)</w:t>
      </w:r>
      <w:r w:rsidRPr="00B25563">
        <w:tab/>
        <w:t>if the matter arose as a result of a complaint under subsection</w:t>
      </w:r>
      <w:r w:rsidR="00B25563">
        <w:t> </w:t>
      </w:r>
      <w:r w:rsidRPr="00B25563">
        <w:t>205(1)—the complainant; or</w:t>
      </w:r>
    </w:p>
    <w:p w:rsidR="00EB5D5F" w:rsidRPr="00B25563" w:rsidRDefault="00EB5D5F">
      <w:pPr>
        <w:pStyle w:val="paragraph"/>
      </w:pPr>
      <w:r w:rsidRPr="00B25563">
        <w:tab/>
        <w:t>(b)</w:t>
      </w:r>
      <w:r w:rsidRPr="00B25563">
        <w:tab/>
        <w:t>the person whose disputed conduct led to the inquiry; or</w:t>
      </w:r>
    </w:p>
    <w:p w:rsidR="00EB5D5F" w:rsidRPr="00B25563" w:rsidRDefault="00EB5D5F">
      <w:pPr>
        <w:pStyle w:val="paragraph"/>
      </w:pPr>
      <w:r w:rsidRPr="00B25563">
        <w:tab/>
        <w:t>(c)</w:t>
      </w:r>
      <w:r w:rsidRPr="00B25563">
        <w:tab/>
        <w:t>any other person whose presence at the conference the conciliator thinks is reasonably likely to be conducive to settling the matter.</w:t>
      </w:r>
    </w:p>
    <w:p w:rsidR="00EB5D5F" w:rsidRPr="00B25563" w:rsidRDefault="00EB5D5F" w:rsidP="008A4053">
      <w:pPr>
        <w:pStyle w:val="subsection"/>
      </w:pPr>
      <w:r w:rsidRPr="00B25563">
        <w:tab/>
        <w:t>(3)</w:t>
      </w:r>
      <w:r w:rsidRPr="00B25563">
        <w:tab/>
        <w:t>A direction is to be given by written notice given to the person concerned.</w:t>
      </w:r>
    </w:p>
    <w:p w:rsidR="00EB5D5F" w:rsidRPr="00B25563" w:rsidRDefault="00EB5D5F" w:rsidP="008A4053">
      <w:pPr>
        <w:pStyle w:val="subsection"/>
      </w:pPr>
      <w:r w:rsidRPr="00B25563">
        <w:tab/>
        <w:t>(4)</w:t>
      </w:r>
      <w:r w:rsidRPr="00B25563">
        <w:tab/>
        <w:t xml:space="preserve">The person is entitled to be paid by the Commonwealth any allowances for the expenses of a person’s attendance that are determined by the </w:t>
      </w:r>
      <w:r w:rsidR="00AA25D7" w:rsidRPr="00B25563">
        <w:t>ACMA</w:t>
      </w:r>
      <w:r w:rsidRPr="00B25563">
        <w:t xml:space="preserve"> and published in the </w:t>
      </w:r>
      <w:r w:rsidRPr="00B25563">
        <w:rPr>
          <w:i/>
        </w:rPr>
        <w:t>Gazette</w:t>
      </w:r>
      <w:r w:rsidRPr="00B25563">
        <w:t>.</w:t>
      </w:r>
    </w:p>
    <w:p w:rsidR="00EB5D5F" w:rsidRPr="00B25563" w:rsidRDefault="00EB5D5F" w:rsidP="008A4053">
      <w:pPr>
        <w:pStyle w:val="subsection"/>
      </w:pPr>
      <w:r w:rsidRPr="00B25563">
        <w:tab/>
        <w:t>(5)</w:t>
      </w:r>
      <w:r w:rsidRPr="00B25563">
        <w:tab/>
        <w:t>The person must not:</w:t>
      </w:r>
    </w:p>
    <w:p w:rsidR="00EB5D5F" w:rsidRPr="00B25563" w:rsidRDefault="00EB5D5F">
      <w:pPr>
        <w:pStyle w:val="paragraph"/>
      </w:pPr>
      <w:r w:rsidRPr="00B25563">
        <w:tab/>
        <w:t>(a)</w:t>
      </w:r>
      <w:r w:rsidRPr="00B25563">
        <w:tab/>
        <w:t>fail to attend as required by the direction; or</w:t>
      </w:r>
    </w:p>
    <w:p w:rsidR="00EB5D5F" w:rsidRPr="00B25563" w:rsidRDefault="00EB5D5F">
      <w:pPr>
        <w:pStyle w:val="paragraph"/>
      </w:pPr>
      <w:r w:rsidRPr="00B25563">
        <w:lastRenderedPageBreak/>
        <w:tab/>
        <w:t>(b)</w:t>
      </w:r>
      <w:r w:rsidRPr="00B25563">
        <w:tab/>
        <w:t>fail to attend and report himself or herself from day to day unless excused, or released from further attendance, by the conciliator.</w:t>
      </w:r>
    </w:p>
    <w:p w:rsidR="00EB5D5F" w:rsidRPr="00B25563" w:rsidRDefault="00EB5D5F">
      <w:pPr>
        <w:pStyle w:val="Penalty"/>
      </w:pPr>
      <w:r w:rsidRPr="00B25563">
        <w:t>Penalty:</w:t>
      </w:r>
      <w:r w:rsidRPr="00B25563">
        <w:tab/>
      </w:r>
      <w:r w:rsidR="00657566" w:rsidRPr="00B25563">
        <w:t>50 penalty units</w:t>
      </w:r>
      <w:r w:rsidRPr="00B25563">
        <w:t>.</w:t>
      </w:r>
    </w:p>
    <w:p w:rsidR="00EB5D5F" w:rsidRPr="00B25563" w:rsidRDefault="00EB5D5F" w:rsidP="008A4053">
      <w:pPr>
        <w:pStyle w:val="subsection"/>
      </w:pPr>
      <w:r w:rsidRPr="00B25563">
        <w:tab/>
        <w:t>(5A)</w:t>
      </w:r>
      <w:r w:rsidRPr="00B25563">
        <w:tab/>
      </w:r>
      <w:r w:rsidR="00B25563">
        <w:t>Subsection (</w:t>
      </w:r>
      <w:r w:rsidRPr="00B25563">
        <w:t>5)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5A)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(6)</w:t>
      </w:r>
      <w:r w:rsidRPr="00B25563">
        <w:tab/>
        <w:t>Evidence of anything said or of the production of any document at a conference under this section is not admissible:</w:t>
      </w:r>
    </w:p>
    <w:p w:rsidR="00EB5D5F" w:rsidRPr="00B25563" w:rsidRDefault="00EB5D5F">
      <w:pPr>
        <w:pStyle w:val="paragraph"/>
      </w:pPr>
      <w:r w:rsidRPr="00B25563">
        <w:tab/>
        <w:t>(a)</w:t>
      </w:r>
      <w:r w:rsidRPr="00B25563">
        <w:tab/>
        <w:t>in any court (whether or not exercising federal jurisdiction); or</w:t>
      </w:r>
    </w:p>
    <w:p w:rsidR="00EB5D5F" w:rsidRPr="00B25563" w:rsidRDefault="00EB5D5F">
      <w:pPr>
        <w:pStyle w:val="paragraph"/>
        <w:keepNext/>
      </w:pPr>
      <w:r w:rsidRPr="00B25563">
        <w:tab/>
        <w:t>(b)</w:t>
      </w:r>
      <w:r w:rsidRPr="00B25563">
        <w:tab/>
        <w:t>in proceedings before a person authorised by a law of the Commonwealth or of a State or Territory, or by consent of parties, to hear evidence;</w:t>
      </w:r>
    </w:p>
    <w:p w:rsidR="00EB5D5F" w:rsidRPr="00B25563" w:rsidRDefault="00EB5D5F" w:rsidP="001E1BAE">
      <w:pPr>
        <w:pStyle w:val="subsection2"/>
      </w:pPr>
      <w:r w:rsidRPr="00B25563">
        <w:t>except in a prosecution for an offence against section</w:t>
      </w:r>
      <w:r w:rsidR="00B25563">
        <w:t> </w:t>
      </w:r>
      <w:r w:rsidRPr="00B25563">
        <w:t xml:space="preserve">136.1 or 137.1 of the </w:t>
      </w:r>
      <w:r w:rsidRPr="00B25563">
        <w:rPr>
          <w:i/>
        </w:rPr>
        <w:t>Criminal Code</w:t>
      </w:r>
      <w:r w:rsidRPr="00B25563">
        <w:t xml:space="preserve"> that relates to this Act.</w:t>
      </w:r>
    </w:p>
    <w:p w:rsidR="00EB5D5F" w:rsidRPr="00B25563" w:rsidRDefault="00EB5D5F" w:rsidP="008A11E4">
      <w:pPr>
        <w:pStyle w:val="ActHead5"/>
      </w:pPr>
      <w:bookmarkStart w:id="407" w:name="_Toc466374867"/>
      <w:r w:rsidRPr="00B25563">
        <w:rPr>
          <w:rStyle w:val="CharSectno"/>
        </w:rPr>
        <w:t>211</w:t>
      </w:r>
      <w:r w:rsidRPr="00B25563">
        <w:t xml:space="preserve">  Protection from civil actions</w:t>
      </w:r>
      <w:bookmarkEnd w:id="407"/>
    </w:p>
    <w:p w:rsidR="00EB5D5F" w:rsidRPr="00B25563" w:rsidRDefault="00EB5D5F" w:rsidP="008A4053">
      <w:pPr>
        <w:pStyle w:val="subsection"/>
      </w:pPr>
      <w:r w:rsidRPr="00B25563">
        <w:tab/>
        <w:t>(1)</w:t>
      </w:r>
      <w:r w:rsidRPr="00B25563">
        <w:tab/>
        <w:t>Civil proceedings do not lie against a person in respect of loss, damage or injury of any kind suffered by another person because a statement was made in good faith to a conciliator in connection with an inquiry into disputed conduct.</w:t>
      </w:r>
    </w:p>
    <w:p w:rsidR="00EB5D5F" w:rsidRPr="00B25563" w:rsidRDefault="00EB5D5F" w:rsidP="008A4053">
      <w:pPr>
        <w:pStyle w:val="subsection"/>
      </w:pPr>
      <w:r w:rsidRPr="00B25563">
        <w:tab/>
        <w:t>(2)</w:t>
      </w:r>
      <w:r w:rsidRPr="00B25563">
        <w:tab/>
        <w:t xml:space="preserve">A reference in </w:t>
      </w:r>
      <w:r w:rsidR="00B25563">
        <w:t>subsection (</w:t>
      </w:r>
      <w:r w:rsidRPr="00B25563">
        <w:t>1) to making a statement includes a reference to giving a document or information.</w:t>
      </w:r>
    </w:p>
    <w:p w:rsidR="00EB5D5F" w:rsidRPr="00B25563" w:rsidRDefault="00EB5D5F" w:rsidP="00385B39">
      <w:pPr>
        <w:pStyle w:val="ActHead3"/>
        <w:pageBreakBefore/>
      </w:pPr>
      <w:bookmarkStart w:id="408" w:name="_Toc466374868"/>
      <w:r w:rsidRPr="00B25563">
        <w:rPr>
          <w:rStyle w:val="CharDivNo"/>
        </w:rPr>
        <w:lastRenderedPageBreak/>
        <w:t>Division</w:t>
      </w:r>
      <w:r w:rsidR="00B25563" w:rsidRPr="00B25563">
        <w:rPr>
          <w:rStyle w:val="CharDivNo"/>
        </w:rPr>
        <w:t> </w:t>
      </w:r>
      <w:r w:rsidRPr="00B25563">
        <w:rPr>
          <w:rStyle w:val="CharDivNo"/>
        </w:rPr>
        <w:t>4</w:t>
      </w:r>
      <w:r w:rsidRPr="00B25563">
        <w:t>—</w:t>
      </w:r>
      <w:r w:rsidRPr="00B25563">
        <w:rPr>
          <w:rStyle w:val="CharDivText"/>
        </w:rPr>
        <w:t>Directions</w:t>
      </w:r>
      <w:bookmarkEnd w:id="408"/>
    </w:p>
    <w:p w:rsidR="00EB5D5F" w:rsidRPr="00B25563" w:rsidRDefault="00EB5D5F" w:rsidP="008A11E4">
      <w:pPr>
        <w:pStyle w:val="ActHead5"/>
      </w:pPr>
      <w:bookmarkStart w:id="409" w:name="_Toc466374869"/>
      <w:r w:rsidRPr="00B25563">
        <w:rPr>
          <w:rStyle w:val="CharSectno"/>
        </w:rPr>
        <w:t>212</w:t>
      </w:r>
      <w:r w:rsidRPr="00B25563">
        <w:t xml:space="preserve">  </w:t>
      </w:r>
      <w:r w:rsidR="00AA25D7" w:rsidRPr="00B25563">
        <w:t>ACMA</w:t>
      </w:r>
      <w:r w:rsidRPr="00B25563">
        <w:t xml:space="preserve"> may issue directions</w:t>
      </w:r>
      <w:bookmarkEnd w:id="409"/>
    </w:p>
    <w:p w:rsidR="00EB5D5F" w:rsidRPr="00B25563" w:rsidRDefault="00EB5D5F" w:rsidP="008A4053">
      <w:pPr>
        <w:pStyle w:val="subsection"/>
      </w:pPr>
      <w:r w:rsidRPr="00B25563">
        <w:tab/>
        <w:t>(1)</w:t>
      </w:r>
      <w:r w:rsidRPr="00B25563">
        <w:tab/>
        <w:t xml:space="preserve">If the </w:t>
      </w:r>
      <w:r w:rsidR="00AA25D7" w:rsidRPr="00B25563">
        <w:t>ACMA</w:t>
      </w:r>
      <w:r w:rsidRPr="00B25563">
        <w:t>:</w:t>
      </w:r>
    </w:p>
    <w:p w:rsidR="00EB5D5F" w:rsidRPr="00B25563" w:rsidRDefault="00EB5D5F">
      <w:pPr>
        <w:pStyle w:val="paragraph"/>
      </w:pPr>
      <w:r w:rsidRPr="00B25563">
        <w:tab/>
        <w:t>(a)</w:t>
      </w:r>
      <w:r w:rsidRPr="00B25563">
        <w:tab/>
        <w:t>receives a conciliator’s report in relation to a matter under paragraph</w:t>
      </w:r>
      <w:r w:rsidR="00B25563">
        <w:t> </w:t>
      </w:r>
      <w:r w:rsidRPr="00B25563">
        <w:t>208(c); and</w:t>
      </w:r>
    </w:p>
    <w:p w:rsidR="00EB5D5F" w:rsidRPr="00B25563" w:rsidRDefault="00EB5D5F">
      <w:pPr>
        <w:pStyle w:val="paragraph"/>
      </w:pPr>
      <w:r w:rsidRPr="00B25563">
        <w:tab/>
        <w:t>(b)</w:t>
      </w:r>
      <w:r w:rsidRPr="00B25563">
        <w:tab/>
        <w:t>is satisfied that, in order to prevent the disputed conduct to which the matter relates from causing:</w:t>
      </w:r>
    </w:p>
    <w:p w:rsidR="00EB5D5F" w:rsidRPr="00B25563" w:rsidRDefault="00EB5D5F">
      <w:pPr>
        <w:pStyle w:val="paragraphsub"/>
      </w:pPr>
      <w:r w:rsidRPr="00B25563">
        <w:tab/>
        <w:t>(i)</w:t>
      </w:r>
      <w:r w:rsidRPr="00B25563">
        <w:tab/>
        <w:t>interference, or risk of interference, to radiocommunications; or</w:t>
      </w:r>
    </w:p>
    <w:p w:rsidR="00EB5D5F" w:rsidRPr="00B25563" w:rsidRDefault="00EB5D5F">
      <w:pPr>
        <w:pStyle w:val="paragraphsub"/>
      </w:pPr>
      <w:r w:rsidRPr="00B25563">
        <w:tab/>
        <w:t>(ii)</w:t>
      </w:r>
      <w:r w:rsidRPr="00B25563">
        <w:tab/>
        <w:t>any other disruption or disturbance, or risk of disruption or disturbance, to radiocommunications;</w:t>
      </w:r>
    </w:p>
    <w:p w:rsidR="00EB5D5F" w:rsidRPr="00B25563" w:rsidRDefault="00EB5D5F">
      <w:pPr>
        <w:pStyle w:val="paragraph"/>
      </w:pPr>
      <w:r w:rsidRPr="00B25563">
        <w:tab/>
      </w:r>
      <w:r w:rsidRPr="00B25563">
        <w:tab/>
        <w:t>a person to whom this section applies must take specified action, or refrain from taking specified action;</w:t>
      </w:r>
    </w:p>
    <w:p w:rsidR="00EB5D5F" w:rsidRPr="00B25563" w:rsidRDefault="00EB5D5F">
      <w:pPr>
        <w:pStyle w:val="subsection2"/>
      </w:pPr>
      <w:r w:rsidRPr="00B25563">
        <w:t xml:space="preserve">the </w:t>
      </w:r>
      <w:r w:rsidR="00AA25D7" w:rsidRPr="00B25563">
        <w:t>ACMA</w:t>
      </w:r>
      <w:r w:rsidRPr="00B25563">
        <w:t xml:space="preserve"> may issue a written direction to the person to take that action within a specified period, or to refrain from taking that action, as the case may be.</w:t>
      </w:r>
    </w:p>
    <w:p w:rsidR="00EB5D5F" w:rsidRPr="00B25563" w:rsidRDefault="00EB5D5F" w:rsidP="008A4053">
      <w:pPr>
        <w:pStyle w:val="subsection"/>
      </w:pPr>
      <w:r w:rsidRPr="00B25563">
        <w:tab/>
        <w:t>(2)</w:t>
      </w:r>
      <w:r w:rsidRPr="00B25563">
        <w:tab/>
        <w:t xml:space="preserve">In issuing a direction the </w:t>
      </w:r>
      <w:r w:rsidR="00AA25D7" w:rsidRPr="00B25563">
        <w:t>ACMA</w:t>
      </w:r>
      <w:r w:rsidRPr="00B25563">
        <w:t xml:space="preserve"> must have regard to the conciliator’s report.</w:t>
      </w:r>
    </w:p>
    <w:p w:rsidR="00EB5D5F" w:rsidRPr="00B25563" w:rsidRDefault="00EB5D5F" w:rsidP="008A4053">
      <w:pPr>
        <w:pStyle w:val="subsection"/>
      </w:pPr>
      <w:r w:rsidRPr="00B25563">
        <w:tab/>
        <w:t>(3)</w:t>
      </w:r>
      <w:r w:rsidRPr="00B25563">
        <w:tab/>
        <w:t>This section applies to any of the following persons:</w:t>
      </w:r>
    </w:p>
    <w:p w:rsidR="00EB5D5F" w:rsidRPr="00B25563" w:rsidRDefault="00EB5D5F">
      <w:pPr>
        <w:pStyle w:val="paragraph"/>
      </w:pPr>
      <w:r w:rsidRPr="00B25563">
        <w:tab/>
        <w:t>(a)</w:t>
      </w:r>
      <w:r w:rsidRPr="00B25563">
        <w:tab/>
        <w:t>a person who has engaged, is engaging or proposes to engage in the disputed conduct in question;</w:t>
      </w:r>
    </w:p>
    <w:p w:rsidR="00EB5D5F" w:rsidRPr="00B25563" w:rsidRDefault="00EB5D5F">
      <w:pPr>
        <w:pStyle w:val="paragraph"/>
      </w:pPr>
      <w:r w:rsidRPr="00B25563">
        <w:tab/>
        <w:t>(b)</w:t>
      </w:r>
      <w:r w:rsidRPr="00B25563">
        <w:tab/>
        <w:t>if the matter in question arose as a result of a complaint under subsection</w:t>
      </w:r>
      <w:r w:rsidR="00B25563">
        <w:t> </w:t>
      </w:r>
      <w:r w:rsidRPr="00B25563">
        <w:t>205(1)—the complainant.</w:t>
      </w:r>
    </w:p>
    <w:p w:rsidR="00EB5D5F" w:rsidRPr="00B25563" w:rsidRDefault="00EB5D5F" w:rsidP="008A4053">
      <w:pPr>
        <w:pStyle w:val="subsection"/>
      </w:pPr>
      <w:r w:rsidRPr="00B25563">
        <w:tab/>
        <w:t>(4)</w:t>
      </w:r>
      <w:r w:rsidRPr="00B25563">
        <w:tab/>
        <w:t>A reference in this section to being engaged in conduct includes a reference to being involved in, or contributing to, that conduct.</w:t>
      </w:r>
    </w:p>
    <w:p w:rsidR="00EB5D5F" w:rsidRPr="00B25563" w:rsidRDefault="00EB5D5F" w:rsidP="008A4053">
      <w:pPr>
        <w:pStyle w:val="subsection"/>
      </w:pPr>
      <w:r w:rsidRPr="00B25563">
        <w:tab/>
        <w:t>(5)</w:t>
      </w:r>
      <w:r w:rsidRPr="00B25563">
        <w:tab/>
        <w:t xml:space="preserve">If the </w:t>
      </w:r>
      <w:r w:rsidR="00AA25D7" w:rsidRPr="00B25563">
        <w:t>ACMA</w:t>
      </w:r>
      <w:r w:rsidRPr="00B25563">
        <w:t xml:space="preserve"> issues a direction to a person, it must give the person notice of the reasons for that direction.</w:t>
      </w:r>
    </w:p>
    <w:p w:rsidR="00EB5D5F" w:rsidRPr="00B25563" w:rsidRDefault="00EB5D5F">
      <w:pPr>
        <w:pStyle w:val="notetext"/>
      </w:pPr>
      <w:r w:rsidRPr="00B25563">
        <w:t>Note:</w:t>
      </w:r>
      <w:r w:rsidRPr="00B25563">
        <w:tab/>
        <w:t>A decision to issue a direction is reviewable under Part</w:t>
      </w:r>
      <w:r w:rsidR="00B25563">
        <w:t> </w:t>
      </w:r>
      <w:r w:rsidRPr="00B25563">
        <w:t>5.6.</w:t>
      </w:r>
    </w:p>
    <w:p w:rsidR="00EB5D5F" w:rsidRPr="00B25563" w:rsidRDefault="00EB5D5F" w:rsidP="008A11E4">
      <w:pPr>
        <w:pStyle w:val="ActHead5"/>
      </w:pPr>
      <w:bookmarkStart w:id="410" w:name="_Toc466374870"/>
      <w:r w:rsidRPr="00B25563">
        <w:rPr>
          <w:rStyle w:val="CharSectno"/>
        </w:rPr>
        <w:lastRenderedPageBreak/>
        <w:t>213</w:t>
      </w:r>
      <w:r w:rsidRPr="00B25563">
        <w:t xml:space="preserve">  Complainants to be kept informed</w:t>
      </w:r>
      <w:bookmarkEnd w:id="410"/>
    </w:p>
    <w:p w:rsidR="00EB5D5F" w:rsidRPr="00B25563" w:rsidRDefault="00EB5D5F" w:rsidP="008A4053">
      <w:pPr>
        <w:pStyle w:val="subsection"/>
      </w:pPr>
      <w:r w:rsidRPr="00B25563">
        <w:tab/>
      </w:r>
      <w:r w:rsidRPr="00B25563">
        <w:tab/>
        <w:t>If:</w:t>
      </w:r>
    </w:p>
    <w:p w:rsidR="00EB5D5F" w:rsidRPr="00B25563" w:rsidRDefault="00EB5D5F">
      <w:pPr>
        <w:pStyle w:val="paragraph"/>
      </w:pPr>
      <w:r w:rsidRPr="00B25563">
        <w:tab/>
        <w:t>(a)</w:t>
      </w:r>
      <w:r w:rsidRPr="00B25563">
        <w:tab/>
        <w:t xml:space="preserve">the </w:t>
      </w:r>
      <w:r w:rsidR="00AA25D7" w:rsidRPr="00B25563">
        <w:t>ACMA</w:t>
      </w:r>
      <w:r w:rsidRPr="00B25563">
        <w:t xml:space="preserve"> receives a conciliator’s report in relation to a matter under paragraph</w:t>
      </w:r>
      <w:r w:rsidR="00B25563">
        <w:t> </w:t>
      </w:r>
      <w:r w:rsidRPr="00B25563">
        <w:t>208(c); and</w:t>
      </w:r>
    </w:p>
    <w:p w:rsidR="00EB5D5F" w:rsidRPr="00B25563" w:rsidRDefault="00EB5D5F">
      <w:pPr>
        <w:pStyle w:val="paragraph"/>
      </w:pPr>
      <w:r w:rsidRPr="00B25563">
        <w:tab/>
        <w:t>(b)</w:t>
      </w:r>
      <w:r w:rsidRPr="00B25563">
        <w:tab/>
        <w:t>the matter arose as a result of a complaint under subsection</w:t>
      </w:r>
      <w:r w:rsidR="00B25563">
        <w:t> </w:t>
      </w:r>
      <w:r w:rsidRPr="00B25563">
        <w:t>205(1);</w:t>
      </w:r>
    </w:p>
    <w:p w:rsidR="00EB5D5F" w:rsidRPr="00B25563" w:rsidRDefault="00EB5D5F">
      <w:pPr>
        <w:pStyle w:val="subsection2"/>
      </w:pPr>
      <w:r w:rsidRPr="00B25563">
        <w:t xml:space="preserve">the </w:t>
      </w:r>
      <w:r w:rsidR="00AA25D7" w:rsidRPr="00B25563">
        <w:t>ACMA</w:t>
      </w:r>
      <w:r w:rsidRPr="00B25563">
        <w:t xml:space="preserve"> must, by written notice, inform the complainant of:</w:t>
      </w:r>
    </w:p>
    <w:p w:rsidR="00EB5D5F" w:rsidRPr="00B25563" w:rsidRDefault="00EB5D5F">
      <w:pPr>
        <w:pStyle w:val="paragraph"/>
      </w:pPr>
      <w:r w:rsidRPr="00B25563">
        <w:tab/>
        <w:t>(c)</w:t>
      </w:r>
      <w:r w:rsidRPr="00B25563">
        <w:tab/>
        <w:t>any direction issued under section</w:t>
      </w:r>
      <w:r w:rsidR="00B25563">
        <w:t> </w:t>
      </w:r>
      <w:r w:rsidRPr="00B25563">
        <w:t>212 in relation to the matter (other than a direction issued to the complainant); or</w:t>
      </w:r>
    </w:p>
    <w:p w:rsidR="00EB5D5F" w:rsidRPr="00B25563" w:rsidRDefault="00EB5D5F">
      <w:pPr>
        <w:pStyle w:val="paragraph"/>
      </w:pPr>
      <w:r w:rsidRPr="00B25563">
        <w:tab/>
        <w:t>(d)</w:t>
      </w:r>
      <w:r w:rsidRPr="00B25563">
        <w:tab/>
        <w:t>any decision not to issue a direction under section</w:t>
      </w:r>
      <w:r w:rsidR="00B25563">
        <w:t> </w:t>
      </w:r>
      <w:r w:rsidRPr="00B25563">
        <w:t>212 in relation to the matter, together with the reasons for the decision.</w:t>
      </w:r>
    </w:p>
    <w:p w:rsidR="00EB5D5F" w:rsidRPr="00B25563" w:rsidRDefault="00EB5D5F" w:rsidP="008A11E4">
      <w:pPr>
        <w:pStyle w:val="ActHead5"/>
      </w:pPr>
      <w:bookmarkStart w:id="411" w:name="_Toc466374871"/>
      <w:r w:rsidRPr="00B25563">
        <w:rPr>
          <w:rStyle w:val="CharSectno"/>
        </w:rPr>
        <w:t>214</w:t>
      </w:r>
      <w:r w:rsidRPr="00B25563">
        <w:t xml:space="preserve">  Contravention of a direction</w:t>
      </w:r>
      <w:bookmarkEnd w:id="411"/>
    </w:p>
    <w:p w:rsidR="00EB5D5F" w:rsidRPr="00B25563" w:rsidRDefault="00EB5D5F" w:rsidP="008A4053">
      <w:pPr>
        <w:pStyle w:val="subsection"/>
      </w:pPr>
      <w:r w:rsidRPr="00B25563">
        <w:tab/>
        <w:t>(1)</w:t>
      </w:r>
      <w:r w:rsidRPr="00B25563">
        <w:tab/>
        <w:t xml:space="preserve">A person </w:t>
      </w:r>
      <w:r w:rsidR="00A233B4" w:rsidRPr="00B25563">
        <w:t>commits</w:t>
      </w:r>
      <w:r w:rsidRPr="00B25563">
        <w:t xml:space="preserve"> an offence if:</w:t>
      </w:r>
    </w:p>
    <w:p w:rsidR="00EB5D5F" w:rsidRPr="00B25563" w:rsidRDefault="00EB5D5F">
      <w:pPr>
        <w:pStyle w:val="paragraph"/>
      </w:pPr>
      <w:r w:rsidRPr="00B25563">
        <w:tab/>
        <w:t>(a)</w:t>
      </w:r>
      <w:r w:rsidRPr="00B25563">
        <w:tab/>
        <w:t>the person has been issued with a direction under section</w:t>
      </w:r>
      <w:r w:rsidR="00B25563">
        <w:t> </w:t>
      </w:r>
      <w:r w:rsidRPr="00B25563">
        <w:t>212; and</w:t>
      </w:r>
    </w:p>
    <w:p w:rsidR="00EB5D5F" w:rsidRPr="00B25563" w:rsidRDefault="00EB5D5F">
      <w:pPr>
        <w:pStyle w:val="paragraph"/>
      </w:pPr>
      <w:r w:rsidRPr="00B25563">
        <w:tab/>
        <w:t>(b)</w:t>
      </w:r>
      <w:r w:rsidRPr="00B25563">
        <w:tab/>
        <w:t>the person engages in conduct; and</w:t>
      </w:r>
    </w:p>
    <w:p w:rsidR="00EB5D5F" w:rsidRPr="00B25563" w:rsidRDefault="00EB5D5F">
      <w:pPr>
        <w:pStyle w:val="paragraph"/>
      </w:pPr>
      <w:r w:rsidRPr="00B25563">
        <w:tab/>
        <w:t>(c)</w:t>
      </w:r>
      <w:r w:rsidRPr="00B25563">
        <w:tab/>
        <w:t>the person’s conduct contravenes the direction.</w:t>
      </w:r>
    </w:p>
    <w:p w:rsidR="00EB5D5F" w:rsidRPr="00B25563" w:rsidRDefault="00EB5D5F">
      <w:pPr>
        <w:pStyle w:val="Penalty"/>
      </w:pPr>
      <w:r w:rsidRPr="00B25563">
        <w:t>Penalty:</w:t>
      </w:r>
      <w:r w:rsidRPr="00B25563">
        <w:tab/>
        <w:t>100 penalty units.</w:t>
      </w:r>
    </w:p>
    <w:p w:rsidR="00EB5D5F" w:rsidRPr="00B25563" w:rsidRDefault="00EB5D5F" w:rsidP="008A4053">
      <w:pPr>
        <w:pStyle w:val="subsection"/>
      </w:pPr>
      <w:r w:rsidRPr="00B25563">
        <w:tab/>
        <w:t>(2)</w:t>
      </w:r>
      <w:r w:rsidRPr="00B25563">
        <w:tab/>
        <w:t>In this section:</w:t>
      </w:r>
    </w:p>
    <w:p w:rsidR="00EB5D5F" w:rsidRPr="00B25563" w:rsidRDefault="00EB5D5F">
      <w:pPr>
        <w:pStyle w:val="Definition"/>
      </w:pPr>
      <w:r w:rsidRPr="00B25563">
        <w:rPr>
          <w:b/>
          <w:i/>
        </w:rPr>
        <w:t>engage in conduct</w:t>
      </w:r>
      <w:r w:rsidRPr="00B25563">
        <w:rPr>
          <w:i/>
        </w:rPr>
        <w:t xml:space="preserve"> </w:t>
      </w:r>
      <w:r w:rsidRPr="00B25563">
        <w:t>means:</w:t>
      </w:r>
    </w:p>
    <w:p w:rsidR="00EB5D5F" w:rsidRPr="00B25563" w:rsidRDefault="00EB5D5F">
      <w:pPr>
        <w:pStyle w:val="paragraph"/>
      </w:pPr>
      <w:r w:rsidRPr="00B25563">
        <w:tab/>
        <w:t>(a)</w:t>
      </w:r>
      <w:r w:rsidRPr="00B25563">
        <w:tab/>
        <w:t>do an act; or</w:t>
      </w:r>
    </w:p>
    <w:p w:rsidR="00EB5D5F" w:rsidRPr="00B25563" w:rsidRDefault="00EB5D5F">
      <w:pPr>
        <w:pStyle w:val="paragraph"/>
      </w:pPr>
      <w:r w:rsidRPr="00B25563">
        <w:tab/>
        <w:t>(b)</w:t>
      </w:r>
      <w:r w:rsidRPr="00B25563">
        <w:tab/>
        <w:t>omit to perform an act.</w:t>
      </w:r>
    </w:p>
    <w:p w:rsidR="00EB5D5F" w:rsidRPr="00B25563" w:rsidRDefault="00EB5D5F" w:rsidP="008A11E4">
      <w:pPr>
        <w:pStyle w:val="ActHead5"/>
      </w:pPr>
      <w:bookmarkStart w:id="412" w:name="_Toc466374872"/>
      <w:r w:rsidRPr="00B25563">
        <w:rPr>
          <w:rStyle w:val="CharSectno"/>
        </w:rPr>
        <w:t>215</w:t>
      </w:r>
      <w:r w:rsidRPr="00B25563">
        <w:t xml:space="preserve">  Commonwealth not liable for costs</w:t>
      </w:r>
      <w:bookmarkEnd w:id="412"/>
    </w:p>
    <w:p w:rsidR="00EB5D5F" w:rsidRPr="00B25563" w:rsidRDefault="00EB5D5F" w:rsidP="008A4053">
      <w:pPr>
        <w:pStyle w:val="subsection"/>
      </w:pPr>
      <w:r w:rsidRPr="00B25563">
        <w:tab/>
      </w:r>
      <w:r w:rsidRPr="00B25563">
        <w:tab/>
        <w:t>The Commonwealth is not liable for any loss, damage or injury suffered by a person as a result of complying with a direction under section</w:t>
      </w:r>
      <w:r w:rsidR="00B25563">
        <w:t> </w:t>
      </w:r>
      <w:r w:rsidRPr="00B25563">
        <w:t>212.</w:t>
      </w:r>
    </w:p>
    <w:p w:rsidR="00EB5D5F" w:rsidRPr="00B25563" w:rsidRDefault="00EB5D5F" w:rsidP="00385B39">
      <w:pPr>
        <w:pStyle w:val="ActHead3"/>
        <w:pageBreakBefore/>
      </w:pPr>
      <w:bookmarkStart w:id="413" w:name="_Toc466374873"/>
      <w:r w:rsidRPr="00B25563">
        <w:rPr>
          <w:rStyle w:val="CharDivNo"/>
        </w:rPr>
        <w:lastRenderedPageBreak/>
        <w:t>Division</w:t>
      </w:r>
      <w:r w:rsidR="00B25563" w:rsidRPr="00B25563">
        <w:rPr>
          <w:rStyle w:val="CharDivNo"/>
        </w:rPr>
        <w:t> </w:t>
      </w:r>
      <w:r w:rsidRPr="00B25563">
        <w:rPr>
          <w:rStyle w:val="CharDivNo"/>
        </w:rPr>
        <w:t>5</w:t>
      </w:r>
      <w:r w:rsidRPr="00B25563">
        <w:t>—</w:t>
      </w:r>
      <w:r w:rsidRPr="00B25563">
        <w:rPr>
          <w:rStyle w:val="CharDivText"/>
        </w:rPr>
        <w:t>Miscellaneous</w:t>
      </w:r>
      <w:bookmarkEnd w:id="413"/>
    </w:p>
    <w:p w:rsidR="00EB5D5F" w:rsidRPr="00B25563" w:rsidRDefault="00EB5D5F" w:rsidP="008A11E4">
      <w:pPr>
        <w:pStyle w:val="ActHead5"/>
      </w:pPr>
      <w:bookmarkStart w:id="414" w:name="_Toc466374874"/>
      <w:r w:rsidRPr="00B25563">
        <w:rPr>
          <w:rStyle w:val="CharSectno"/>
        </w:rPr>
        <w:t>216</w:t>
      </w:r>
      <w:r w:rsidRPr="00B25563">
        <w:t xml:space="preserve">  Offences relating to settlement of interference disputes</w:t>
      </w:r>
      <w:bookmarkEnd w:id="414"/>
    </w:p>
    <w:p w:rsidR="00EB5D5F" w:rsidRPr="00B25563" w:rsidRDefault="00EB5D5F" w:rsidP="008A4053">
      <w:pPr>
        <w:pStyle w:val="subsection"/>
      </w:pPr>
      <w:r w:rsidRPr="00B25563">
        <w:tab/>
      </w:r>
      <w:r w:rsidRPr="00B25563">
        <w:tab/>
        <w:t>It is an offence for a person to:</w:t>
      </w:r>
    </w:p>
    <w:p w:rsidR="00EB5D5F" w:rsidRPr="00B25563" w:rsidRDefault="00EB5D5F">
      <w:pPr>
        <w:pStyle w:val="paragraph"/>
      </w:pPr>
      <w:r w:rsidRPr="00B25563">
        <w:tab/>
        <w:t>(a)</w:t>
      </w:r>
      <w:r w:rsidRPr="00B25563">
        <w:tab/>
        <w:t>refuse to employ another person; or</w:t>
      </w:r>
    </w:p>
    <w:p w:rsidR="00EB5D5F" w:rsidRPr="00B25563" w:rsidRDefault="00EB5D5F">
      <w:pPr>
        <w:pStyle w:val="paragraph"/>
      </w:pPr>
      <w:r w:rsidRPr="00B25563">
        <w:tab/>
        <w:t>(b)</w:t>
      </w:r>
      <w:r w:rsidRPr="00B25563">
        <w:tab/>
        <w:t>dismiss or threaten to dismiss another person from his or her employment; or</w:t>
      </w:r>
    </w:p>
    <w:p w:rsidR="00EB5D5F" w:rsidRPr="00B25563" w:rsidRDefault="00EB5D5F">
      <w:pPr>
        <w:pStyle w:val="paragraph"/>
      </w:pPr>
      <w:r w:rsidRPr="00B25563">
        <w:tab/>
        <w:t>(c)</w:t>
      </w:r>
      <w:r w:rsidRPr="00B25563">
        <w:tab/>
        <w:t>prejudice, or threaten to prejudice another person in his or her employment; or</w:t>
      </w:r>
    </w:p>
    <w:p w:rsidR="00EB5D5F" w:rsidRPr="00B25563" w:rsidRDefault="00EB5D5F">
      <w:pPr>
        <w:pStyle w:val="paragraph"/>
      </w:pPr>
      <w:r w:rsidRPr="00B25563">
        <w:tab/>
        <w:t>(d)</w:t>
      </w:r>
      <w:r w:rsidRPr="00B25563">
        <w:tab/>
        <w:t>intimidate or coerce or impose any pecuniary or other penalty on, another person;</w:t>
      </w:r>
    </w:p>
    <w:p w:rsidR="00EB5D5F" w:rsidRPr="00B25563" w:rsidRDefault="00EB5D5F">
      <w:pPr>
        <w:pStyle w:val="subsection2"/>
      </w:pPr>
      <w:r w:rsidRPr="00B25563">
        <w:t>because that other person:</w:t>
      </w:r>
    </w:p>
    <w:p w:rsidR="00EB5D5F" w:rsidRPr="00B25563" w:rsidRDefault="00EB5D5F">
      <w:pPr>
        <w:pStyle w:val="paragraph"/>
      </w:pPr>
      <w:r w:rsidRPr="00B25563">
        <w:tab/>
        <w:t>(e)</w:t>
      </w:r>
      <w:r w:rsidRPr="00B25563">
        <w:tab/>
        <w:t>has made, or proposes to make, a complaint of the kind referred to a conciliator under section</w:t>
      </w:r>
      <w:r w:rsidR="00B25563">
        <w:t> </w:t>
      </w:r>
      <w:r w:rsidRPr="00B25563">
        <w:t>205; or</w:t>
      </w:r>
    </w:p>
    <w:p w:rsidR="00EB5D5F" w:rsidRPr="00B25563" w:rsidRDefault="00EB5D5F">
      <w:pPr>
        <w:pStyle w:val="paragraph"/>
      </w:pPr>
      <w:r w:rsidRPr="00B25563">
        <w:tab/>
        <w:t>(f)</w:t>
      </w:r>
      <w:r w:rsidRPr="00B25563">
        <w:tab/>
        <w:t>has given, or proposes to give, information or documents to a third person exercising any power or performing any function under this Part; or</w:t>
      </w:r>
    </w:p>
    <w:p w:rsidR="00EB5D5F" w:rsidRPr="00B25563" w:rsidRDefault="00EB5D5F">
      <w:pPr>
        <w:pStyle w:val="paragraph"/>
      </w:pPr>
      <w:r w:rsidRPr="00B25563">
        <w:tab/>
        <w:t>(g)</w:t>
      </w:r>
      <w:r w:rsidRPr="00B25563">
        <w:tab/>
        <w:t>has attended, or proposes to attend, a conference held under section</w:t>
      </w:r>
      <w:r w:rsidR="00B25563">
        <w:t> </w:t>
      </w:r>
      <w:r w:rsidRPr="00B25563">
        <w:t>210.</w:t>
      </w:r>
    </w:p>
    <w:p w:rsidR="00EB5D5F" w:rsidRPr="00B25563" w:rsidRDefault="00EB5D5F">
      <w:pPr>
        <w:pStyle w:val="Penalty"/>
      </w:pPr>
      <w:r w:rsidRPr="00B25563">
        <w:t>Penalty:</w:t>
      </w:r>
      <w:r w:rsidRPr="00B25563">
        <w:tab/>
        <w:t>Imprisonment for 6 months.</w:t>
      </w:r>
    </w:p>
    <w:p w:rsidR="00EB5D5F" w:rsidRPr="00B25563" w:rsidRDefault="00EB5D5F" w:rsidP="008A11E4">
      <w:pPr>
        <w:pStyle w:val="ActHead5"/>
      </w:pPr>
      <w:bookmarkStart w:id="415" w:name="_Toc466374875"/>
      <w:r w:rsidRPr="00B25563">
        <w:rPr>
          <w:rStyle w:val="CharSectno"/>
        </w:rPr>
        <w:t>217</w:t>
      </w:r>
      <w:r w:rsidRPr="00B25563">
        <w:t xml:space="preserve">  Operation of State and Territory laws</w:t>
      </w:r>
      <w:bookmarkEnd w:id="415"/>
    </w:p>
    <w:p w:rsidR="00EB5D5F" w:rsidRPr="00B25563" w:rsidRDefault="00EB5D5F" w:rsidP="008A4053">
      <w:pPr>
        <w:pStyle w:val="subsection"/>
      </w:pPr>
      <w:r w:rsidRPr="00B25563">
        <w:tab/>
      </w:r>
      <w:r w:rsidRPr="00B25563">
        <w:tab/>
        <w:t>This Part is not intended to affect the operation of a law of a State or Territory if the law is capable of operating concurrently with this Part.</w:t>
      </w:r>
    </w:p>
    <w:p w:rsidR="00EB5D5F" w:rsidRPr="00B25563" w:rsidRDefault="00EB5D5F" w:rsidP="00385B39">
      <w:pPr>
        <w:pStyle w:val="ActHead2"/>
        <w:pageBreakBefore/>
      </w:pPr>
      <w:bookmarkStart w:id="416" w:name="_Toc466374876"/>
      <w:r w:rsidRPr="00B25563">
        <w:rPr>
          <w:rStyle w:val="CharPartNo"/>
        </w:rPr>
        <w:lastRenderedPageBreak/>
        <w:t>Part</w:t>
      </w:r>
      <w:r w:rsidR="00B25563" w:rsidRPr="00B25563">
        <w:rPr>
          <w:rStyle w:val="CharPartNo"/>
        </w:rPr>
        <w:t> </w:t>
      </w:r>
      <w:r w:rsidRPr="00B25563">
        <w:rPr>
          <w:rStyle w:val="CharPartNo"/>
        </w:rPr>
        <w:t>4.4</w:t>
      </w:r>
      <w:r w:rsidRPr="00B25563">
        <w:t>—</w:t>
      </w:r>
      <w:r w:rsidRPr="00B25563">
        <w:rPr>
          <w:rStyle w:val="CharPartText"/>
        </w:rPr>
        <w:t>Restricted use zones</w:t>
      </w:r>
      <w:bookmarkEnd w:id="416"/>
    </w:p>
    <w:p w:rsidR="00EB5D5F" w:rsidRPr="00B25563" w:rsidRDefault="00EB5D5F" w:rsidP="008A11E4">
      <w:pPr>
        <w:pStyle w:val="ActHead3"/>
      </w:pPr>
      <w:bookmarkStart w:id="417" w:name="_Toc466374877"/>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Declarations of emergency</w:t>
      </w:r>
      <w:bookmarkEnd w:id="417"/>
    </w:p>
    <w:p w:rsidR="00EB5D5F" w:rsidRPr="00B25563" w:rsidRDefault="00EB5D5F" w:rsidP="008A11E4">
      <w:pPr>
        <w:pStyle w:val="ActHead5"/>
      </w:pPr>
      <w:bookmarkStart w:id="418" w:name="_Toc466374878"/>
      <w:r w:rsidRPr="00B25563">
        <w:rPr>
          <w:rStyle w:val="CharSectno"/>
        </w:rPr>
        <w:t>219</w:t>
      </w:r>
      <w:r w:rsidRPr="00B25563">
        <w:t xml:space="preserve">  Declaration of period of emergency</w:t>
      </w:r>
      <w:bookmarkEnd w:id="418"/>
    </w:p>
    <w:p w:rsidR="00EB5D5F" w:rsidRPr="00B25563" w:rsidRDefault="00EB5D5F" w:rsidP="008A4053">
      <w:pPr>
        <w:pStyle w:val="subsection"/>
      </w:pPr>
      <w:r w:rsidRPr="00B25563">
        <w:tab/>
        <w:t>(1)</w:t>
      </w:r>
      <w:r w:rsidRPr="00B25563">
        <w:tab/>
        <w:t>Subject to section</w:t>
      </w:r>
      <w:r w:rsidR="00B25563">
        <w:t> </w:t>
      </w:r>
      <w:r w:rsidRPr="00B25563">
        <w:t>220, the Governor</w:t>
      </w:r>
      <w:r w:rsidR="00B25563">
        <w:noBreakHyphen/>
      </w:r>
      <w:r w:rsidRPr="00B25563">
        <w:t>General may, by Proclamation, declare that a period specified in the Proclamation will be a period of emergency.</w:t>
      </w:r>
    </w:p>
    <w:p w:rsidR="00EB5D5F" w:rsidRPr="00B25563" w:rsidRDefault="00EB5D5F" w:rsidP="008A4053">
      <w:pPr>
        <w:pStyle w:val="subsection"/>
      </w:pPr>
      <w:r w:rsidRPr="00B25563">
        <w:tab/>
        <w:t>(2)</w:t>
      </w:r>
      <w:r w:rsidRPr="00B25563">
        <w:tab/>
        <w:t xml:space="preserve">The period must not be expressed to commence on a day earlier than the day on which the Proclamation is published in the </w:t>
      </w:r>
      <w:r w:rsidRPr="00B25563">
        <w:rPr>
          <w:i/>
        </w:rPr>
        <w:t>Gazette</w:t>
      </w:r>
      <w:r w:rsidRPr="00B25563">
        <w:t>.</w:t>
      </w:r>
    </w:p>
    <w:p w:rsidR="00EB5D5F" w:rsidRPr="00B25563" w:rsidRDefault="00EB5D5F" w:rsidP="008A4053">
      <w:pPr>
        <w:pStyle w:val="subsection"/>
      </w:pPr>
      <w:r w:rsidRPr="00B25563">
        <w:tab/>
        <w:t>(3)</w:t>
      </w:r>
      <w:r w:rsidRPr="00B25563">
        <w:tab/>
        <w:t>The period may not exceed 3 months.</w:t>
      </w:r>
    </w:p>
    <w:p w:rsidR="00EB5D5F" w:rsidRPr="00B25563" w:rsidRDefault="00EB5D5F" w:rsidP="008A11E4">
      <w:pPr>
        <w:pStyle w:val="ActHead5"/>
      </w:pPr>
      <w:bookmarkStart w:id="419" w:name="_Toc466374879"/>
      <w:r w:rsidRPr="00B25563">
        <w:rPr>
          <w:rStyle w:val="CharSectno"/>
        </w:rPr>
        <w:t>220</w:t>
      </w:r>
      <w:r w:rsidRPr="00B25563">
        <w:t xml:space="preserve">  Circumstances in which Proclamation may be made</w:t>
      </w:r>
      <w:bookmarkEnd w:id="419"/>
    </w:p>
    <w:p w:rsidR="00EB5D5F" w:rsidRPr="00B25563" w:rsidRDefault="00EB5D5F" w:rsidP="008A4053">
      <w:pPr>
        <w:pStyle w:val="subsection"/>
      </w:pPr>
      <w:r w:rsidRPr="00B25563">
        <w:tab/>
      </w:r>
      <w:r w:rsidRPr="00B25563">
        <w:tab/>
        <w:t>The Governor</w:t>
      </w:r>
      <w:r w:rsidR="00B25563">
        <w:noBreakHyphen/>
      </w:r>
      <w:r w:rsidRPr="00B25563">
        <w:t>General may not make a Proclamation under section</w:t>
      </w:r>
      <w:r w:rsidR="00B25563">
        <w:t> </w:t>
      </w:r>
      <w:r w:rsidRPr="00B25563">
        <w:t>219 unless satisfied that it is necessary in the public interest to do so due to an emergency involving:</w:t>
      </w:r>
    </w:p>
    <w:p w:rsidR="00EB5D5F" w:rsidRPr="00B25563" w:rsidRDefault="00EB5D5F">
      <w:pPr>
        <w:pStyle w:val="paragraph"/>
      </w:pPr>
      <w:r w:rsidRPr="00B25563">
        <w:tab/>
        <w:t>(a)</w:t>
      </w:r>
      <w:r w:rsidRPr="00B25563">
        <w:tab/>
        <w:t>prejudice to the security or defence of Australia; or</w:t>
      </w:r>
    </w:p>
    <w:p w:rsidR="00EB5D5F" w:rsidRPr="00B25563" w:rsidRDefault="00EB5D5F">
      <w:pPr>
        <w:pStyle w:val="paragraph"/>
      </w:pPr>
      <w:r w:rsidRPr="00B25563">
        <w:tab/>
        <w:t>(b)</w:t>
      </w:r>
      <w:r w:rsidRPr="00B25563">
        <w:tab/>
        <w:t>a serious threat to the environment; or</w:t>
      </w:r>
    </w:p>
    <w:p w:rsidR="00EB5D5F" w:rsidRPr="00B25563" w:rsidRDefault="00EB5D5F">
      <w:pPr>
        <w:pStyle w:val="paragraph"/>
      </w:pPr>
      <w:r w:rsidRPr="00B25563">
        <w:tab/>
        <w:t>(c)</w:t>
      </w:r>
      <w:r w:rsidRPr="00B25563">
        <w:tab/>
        <w:t>risk of death of, or injury to, persons; or</w:t>
      </w:r>
    </w:p>
    <w:p w:rsidR="00EB5D5F" w:rsidRPr="00B25563" w:rsidRDefault="00EB5D5F">
      <w:pPr>
        <w:pStyle w:val="paragraph"/>
      </w:pPr>
      <w:r w:rsidRPr="00B25563">
        <w:tab/>
        <w:t>(d)</w:t>
      </w:r>
      <w:r w:rsidRPr="00B25563">
        <w:tab/>
        <w:t>risk of substantial loss of, or substantial damage to, property.</w:t>
      </w:r>
    </w:p>
    <w:p w:rsidR="00EB5D5F" w:rsidRPr="00B25563" w:rsidRDefault="00EB5D5F" w:rsidP="008A11E4">
      <w:pPr>
        <w:pStyle w:val="ActHead5"/>
      </w:pPr>
      <w:bookmarkStart w:id="420" w:name="_Toc466374880"/>
      <w:r w:rsidRPr="00B25563">
        <w:rPr>
          <w:rStyle w:val="CharSectno"/>
        </w:rPr>
        <w:t>221</w:t>
      </w:r>
      <w:r w:rsidRPr="00B25563">
        <w:t xml:space="preserve">  Termination of period of emergency</w:t>
      </w:r>
      <w:bookmarkEnd w:id="420"/>
    </w:p>
    <w:p w:rsidR="00EB5D5F" w:rsidRPr="00B25563" w:rsidRDefault="00EB5D5F" w:rsidP="008A4053">
      <w:pPr>
        <w:pStyle w:val="subsection"/>
      </w:pPr>
      <w:r w:rsidRPr="00B25563">
        <w:tab/>
        <w:t>(1)</w:t>
      </w:r>
      <w:r w:rsidRPr="00B25563">
        <w:tab/>
        <w:t>If, at any time during a period of emergency, the Governor</w:t>
      </w:r>
      <w:r w:rsidR="00B25563">
        <w:noBreakHyphen/>
      </w:r>
      <w:r w:rsidRPr="00B25563">
        <w:t>General becomes satisfied that it is no longer necessary in the public interest that the period of emergency should continue, the Governor</w:t>
      </w:r>
      <w:r w:rsidR="00B25563">
        <w:noBreakHyphen/>
      </w:r>
      <w:r w:rsidRPr="00B25563">
        <w:t>General must, by a new Proclamation, revoke the Proclamation that declared the period of emergency.</w:t>
      </w:r>
    </w:p>
    <w:p w:rsidR="00EB5D5F" w:rsidRPr="00B25563" w:rsidRDefault="00EB5D5F" w:rsidP="008A4053">
      <w:pPr>
        <w:pStyle w:val="subsection"/>
      </w:pPr>
      <w:r w:rsidRPr="00B25563">
        <w:tab/>
        <w:t>(2)</w:t>
      </w:r>
      <w:r w:rsidRPr="00B25563">
        <w:tab/>
        <w:t>The revocation terminates the period of emergency.</w:t>
      </w:r>
    </w:p>
    <w:p w:rsidR="00EB5D5F" w:rsidRPr="00B25563" w:rsidRDefault="00EB5D5F" w:rsidP="00385B39">
      <w:pPr>
        <w:pStyle w:val="ActHead3"/>
        <w:pageBreakBefore/>
      </w:pPr>
      <w:bookmarkStart w:id="421" w:name="_Toc466374881"/>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Restrictive orders</w:t>
      </w:r>
      <w:bookmarkEnd w:id="421"/>
    </w:p>
    <w:p w:rsidR="00EB5D5F" w:rsidRPr="00B25563" w:rsidRDefault="00EB5D5F" w:rsidP="008A11E4">
      <w:pPr>
        <w:pStyle w:val="ActHead5"/>
      </w:pPr>
      <w:bookmarkStart w:id="422" w:name="_Toc466374882"/>
      <w:r w:rsidRPr="00B25563">
        <w:rPr>
          <w:rStyle w:val="CharSectno"/>
        </w:rPr>
        <w:t>222</w:t>
      </w:r>
      <w:r w:rsidRPr="00B25563">
        <w:t xml:space="preserve">  Restrictive orders</w:t>
      </w:r>
      <w:bookmarkEnd w:id="422"/>
    </w:p>
    <w:p w:rsidR="00EB5D5F" w:rsidRPr="00B25563" w:rsidRDefault="00EB5D5F" w:rsidP="008A4053">
      <w:pPr>
        <w:pStyle w:val="subsection"/>
      </w:pPr>
      <w:r w:rsidRPr="00B25563">
        <w:tab/>
        <w:t>(1)</w:t>
      </w:r>
      <w:r w:rsidRPr="00B25563">
        <w:tab/>
        <w:t>During a period of emergency, the Minister may, in writing, make a restrictive order that prohibits or regulates:</w:t>
      </w:r>
    </w:p>
    <w:p w:rsidR="00EB5D5F" w:rsidRPr="00B25563" w:rsidRDefault="00EB5D5F">
      <w:pPr>
        <w:pStyle w:val="paragraph"/>
      </w:pPr>
      <w:r w:rsidRPr="00B25563">
        <w:tab/>
        <w:t>(a)</w:t>
      </w:r>
      <w:r w:rsidRPr="00B25563">
        <w:tab/>
        <w:t>the use, within a specified area, of radiocommunications transmitters; or</w:t>
      </w:r>
    </w:p>
    <w:p w:rsidR="00EB5D5F" w:rsidRPr="00B25563" w:rsidRDefault="00EB5D5F">
      <w:pPr>
        <w:pStyle w:val="paragraph"/>
      </w:pPr>
      <w:r w:rsidRPr="00B25563">
        <w:tab/>
        <w:t>(b)</w:t>
      </w:r>
      <w:r w:rsidRPr="00B25563">
        <w:tab/>
        <w:t>the operation of transmitters within a specified area if such use is, in the Minister’s view, likely to interfere with radiocommunications.</w:t>
      </w:r>
    </w:p>
    <w:p w:rsidR="00EB5D5F" w:rsidRPr="00B25563" w:rsidRDefault="00EB5D5F" w:rsidP="008A4053">
      <w:pPr>
        <w:pStyle w:val="subsection"/>
      </w:pPr>
      <w:r w:rsidRPr="00B25563">
        <w:tab/>
        <w:t>(2)</w:t>
      </w:r>
      <w:r w:rsidRPr="00B25563">
        <w:tab/>
        <w:t>The Minister:</w:t>
      </w:r>
    </w:p>
    <w:p w:rsidR="00EB5D5F" w:rsidRPr="00B25563" w:rsidRDefault="00EB5D5F">
      <w:pPr>
        <w:pStyle w:val="paragraph"/>
      </w:pPr>
      <w:r w:rsidRPr="00B25563">
        <w:tab/>
        <w:t>(a)</w:t>
      </w:r>
      <w:r w:rsidRPr="00B25563">
        <w:tab/>
        <w:t>must not make the order unless guidelines are in force under section</w:t>
      </w:r>
      <w:r w:rsidR="00B25563">
        <w:t> </w:t>
      </w:r>
      <w:r w:rsidRPr="00B25563">
        <w:t>230; and</w:t>
      </w:r>
    </w:p>
    <w:p w:rsidR="00EB5D5F" w:rsidRPr="00B25563" w:rsidRDefault="00EB5D5F">
      <w:pPr>
        <w:pStyle w:val="paragraph"/>
      </w:pPr>
      <w:r w:rsidRPr="00B25563">
        <w:tab/>
        <w:t>(b)</w:t>
      </w:r>
      <w:r w:rsidRPr="00B25563">
        <w:tab/>
        <w:t>in making the order, must comply with the guidelines in force under section</w:t>
      </w:r>
      <w:r w:rsidR="00B25563">
        <w:t> </w:t>
      </w:r>
      <w:r w:rsidRPr="00B25563">
        <w:t>230.</w:t>
      </w:r>
    </w:p>
    <w:p w:rsidR="00EB5D5F" w:rsidRPr="00B25563" w:rsidRDefault="00EB5D5F" w:rsidP="008A4053">
      <w:pPr>
        <w:pStyle w:val="subsection"/>
      </w:pPr>
      <w:r w:rsidRPr="00B25563">
        <w:tab/>
        <w:t>(3)</w:t>
      </w:r>
      <w:r w:rsidRPr="00B25563">
        <w:tab/>
        <w:t>The order comes into force:</w:t>
      </w:r>
    </w:p>
    <w:p w:rsidR="00EB5D5F" w:rsidRPr="00B25563" w:rsidRDefault="00EB5D5F">
      <w:pPr>
        <w:pStyle w:val="paragraph"/>
      </w:pPr>
      <w:r w:rsidRPr="00B25563">
        <w:tab/>
        <w:t>(a)</w:t>
      </w:r>
      <w:r w:rsidRPr="00B25563">
        <w:tab/>
        <w:t>on the day it is published under subsection</w:t>
      </w:r>
      <w:r w:rsidR="00B25563">
        <w:t> </w:t>
      </w:r>
      <w:r w:rsidRPr="00B25563">
        <w:t>223(1); or</w:t>
      </w:r>
    </w:p>
    <w:p w:rsidR="00EB5D5F" w:rsidRPr="00B25563" w:rsidRDefault="00EB5D5F">
      <w:pPr>
        <w:pStyle w:val="paragraph"/>
      </w:pPr>
      <w:r w:rsidRPr="00B25563">
        <w:tab/>
        <w:t>(b)</w:t>
      </w:r>
      <w:r w:rsidRPr="00B25563">
        <w:tab/>
        <w:t>if a later day (being a day during a period of emergency) is specified in the order—on that later day.</w:t>
      </w:r>
    </w:p>
    <w:p w:rsidR="00EB5D5F" w:rsidRPr="00B25563" w:rsidRDefault="00EB5D5F" w:rsidP="008A11E4">
      <w:pPr>
        <w:pStyle w:val="ActHead5"/>
      </w:pPr>
      <w:bookmarkStart w:id="423" w:name="_Toc466374883"/>
      <w:r w:rsidRPr="00B25563">
        <w:rPr>
          <w:rStyle w:val="CharSectno"/>
        </w:rPr>
        <w:t>223</w:t>
      </w:r>
      <w:r w:rsidRPr="00B25563">
        <w:t xml:space="preserve">  Publication of restrictive orders</w:t>
      </w:r>
      <w:bookmarkEnd w:id="423"/>
    </w:p>
    <w:p w:rsidR="00EB5D5F" w:rsidRPr="00B25563" w:rsidRDefault="00EB5D5F" w:rsidP="008A4053">
      <w:pPr>
        <w:pStyle w:val="subsection"/>
      </w:pPr>
      <w:r w:rsidRPr="00B25563">
        <w:tab/>
        <w:t>(1)</w:t>
      </w:r>
      <w:r w:rsidRPr="00B25563">
        <w:tab/>
        <w:t xml:space="preserve">A copy of the order must be published in the </w:t>
      </w:r>
      <w:r w:rsidRPr="00B25563">
        <w:rPr>
          <w:i/>
        </w:rPr>
        <w:t>Gazette.</w:t>
      </w:r>
    </w:p>
    <w:p w:rsidR="00EB5D5F" w:rsidRPr="00B25563" w:rsidRDefault="00EB5D5F" w:rsidP="008A4053">
      <w:pPr>
        <w:pStyle w:val="subsection"/>
      </w:pPr>
      <w:r w:rsidRPr="00B25563">
        <w:tab/>
        <w:t>(2)</w:t>
      </w:r>
      <w:r w:rsidRPr="00B25563">
        <w:tab/>
        <w:t>As soon as practicable after making the order, the Minister:</w:t>
      </w:r>
    </w:p>
    <w:p w:rsidR="00EB5D5F" w:rsidRPr="00B25563" w:rsidRDefault="00EB5D5F">
      <w:pPr>
        <w:pStyle w:val="paragraph"/>
      </w:pPr>
      <w:r w:rsidRPr="00B25563">
        <w:tab/>
        <w:t>(a)</w:t>
      </w:r>
      <w:r w:rsidRPr="00B25563">
        <w:tab/>
        <w:t>must cause a copy of the order to be published in one or more newspapers circulating generally in the capital city of the State or Territory in which the order has effect; and</w:t>
      </w:r>
    </w:p>
    <w:p w:rsidR="00EB5D5F" w:rsidRPr="00B25563" w:rsidRDefault="00EB5D5F">
      <w:pPr>
        <w:pStyle w:val="paragraph"/>
      </w:pPr>
      <w:r w:rsidRPr="00B25563">
        <w:tab/>
        <w:t>(b)</w:t>
      </w:r>
      <w:r w:rsidRPr="00B25563">
        <w:tab/>
        <w:t>may, if the Minister thinks fit, cause particulars of the order to be published by radio or television broadcast.</w:t>
      </w:r>
    </w:p>
    <w:p w:rsidR="00EB5D5F" w:rsidRPr="00B25563" w:rsidRDefault="00EB5D5F" w:rsidP="008A4053">
      <w:pPr>
        <w:pStyle w:val="subsection"/>
      </w:pPr>
      <w:r w:rsidRPr="00B25563">
        <w:tab/>
        <w:t>(3)</w:t>
      </w:r>
      <w:r w:rsidRPr="00B25563">
        <w:tab/>
        <w:t xml:space="preserve">A failure to comply with </w:t>
      </w:r>
      <w:r w:rsidR="00B25563">
        <w:t>paragraph (</w:t>
      </w:r>
      <w:r w:rsidRPr="00B25563">
        <w:t>2)(a) does not affect the order’s validity.</w:t>
      </w:r>
    </w:p>
    <w:p w:rsidR="00EB5D5F" w:rsidRPr="00B25563" w:rsidRDefault="00EB5D5F" w:rsidP="00371286">
      <w:pPr>
        <w:pStyle w:val="ActHead5"/>
      </w:pPr>
      <w:bookmarkStart w:id="424" w:name="_Toc466374884"/>
      <w:r w:rsidRPr="00B25563">
        <w:rPr>
          <w:rStyle w:val="CharSectno"/>
        </w:rPr>
        <w:lastRenderedPageBreak/>
        <w:t>224</w:t>
      </w:r>
      <w:r w:rsidRPr="00B25563">
        <w:t xml:space="preserve">  Application of orders to broadcasting</w:t>
      </w:r>
      <w:bookmarkEnd w:id="424"/>
    </w:p>
    <w:p w:rsidR="00EB5D5F" w:rsidRPr="00B25563" w:rsidRDefault="00EB5D5F" w:rsidP="00371286">
      <w:pPr>
        <w:pStyle w:val="subsection"/>
        <w:keepNext/>
      </w:pPr>
      <w:r w:rsidRPr="00B25563">
        <w:tab/>
      </w:r>
      <w:r w:rsidRPr="00B25563">
        <w:tab/>
        <w:t>A restrictive order does not apply to:</w:t>
      </w:r>
    </w:p>
    <w:p w:rsidR="00EB5D5F" w:rsidRPr="00B25563" w:rsidRDefault="00EB5D5F" w:rsidP="00371286">
      <w:pPr>
        <w:pStyle w:val="paragraph"/>
        <w:keepNext/>
      </w:pPr>
      <w:r w:rsidRPr="00B25563">
        <w:tab/>
        <w:t>(a)</w:t>
      </w:r>
      <w:r w:rsidRPr="00B25563">
        <w:tab/>
        <w:t>a broadcasting station; or</w:t>
      </w:r>
    </w:p>
    <w:p w:rsidR="00EB5D5F" w:rsidRPr="00B25563" w:rsidRDefault="00EB5D5F">
      <w:pPr>
        <w:pStyle w:val="paragraph"/>
        <w:keepNext/>
      </w:pPr>
      <w:r w:rsidRPr="00B25563">
        <w:tab/>
        <w:t>(b)</w:t>
      </w:r>
      <w:r w:rsidRPr="00B25563">
        <w:tab/>
        <w:t>a fixed transmitter the use or operation of which is essential to the operation of a broadcasting station;</w:t>
      </w:r>
    </w:p>
    <w:p w:rsidR="00EB5D5F" w:rsidRPr="00B25563" w:rsidRDefault="00EB5D5F">
      <w:pPr>
        <w:pStyle w:val="subsection2"/>
      </w:pPr>
      <w:r w:rsidRPr="00B25563">
        <w:t>unless the order is expressed so to apply.</w:t>
      </w:r>
    </w:p>
    <w:p w:rsidR="00EB5D5F" w:rsidRPr="00B25563" w:rsidRDefault="00EB5D5F" w:rsidP="008A11E4">
      <w:pPr>
        <w:pStyle w:val="ActHead5"/>
      </w:pPr>
      <w:bookmarkStart w:id="425" w:name="_Toc466374885"/>
      <w:r w:rsidRPr="00B25563">
        <w:rPr>
          <w:rStyle w:val="CharSectno"/>
        </w:rPr>
        <w:t>225</w:t>
      </w:r>
      <w:r w:rsidRPr="00B25563">
        <w:t xml:space="preserve">  Revocation of orders</w:t>
      </w:r>
      <w:bookmarkEnd w:id="425"/>
    </w:p>
    <w:p w:rsidR="00EB5D5F" w:rsidRPr="00B25563" w:rsidRDefault="00EB5D5F" w:rsidP="008A4053">
      <w:pPr>
        <w:pStyle w:val="subsection"/>
      </w:pPr>
      <w:r w:rsidRPr="00B25563">
        <w:tab/>
      </w:r>
      <w:r w:rsidRPr="00B25563">
        <w:tab/>
        <w:t>A restrictive order is taken to be revoked:</w:t>
      </w:r>
    </w:p>
    <w:p w:rsidR="00EB5D5F" w:rsidRPr="00B25563" w:rsidRDefault="00EB5D5F">
      <w:pPr>
        <w:pStyle w:val="paragraph"/>
      </w:pPr>
      <w:r w:rsidRPr="00B25563">
        <w:tab/>
        <w:t>(a)</w:t>
      </w:r>
      <w:r w:rsidRPr="00B25563">
        <w:tab/>
        <w:t>at the end of the period of emergency during which it came into force; or</w:t>
      </w:r>
    </w:p>
    <w:p w:rsidR="00EB5D5F" w:rsidRPr="00B25563" w:rsidRDefault="00EB5D5F">
      <w:pPr>
        <w:pStyle w:val="paragraph"/>
      </w:pPr>
      <w:r w:rsidRPr="00B25563">
        <w:tab/>
        <w:t>(b)</w:t>
      </w:r>
      <w:r w:rsidRPr="00B25563">
        <w:tab/>
        <w:t>if the order has an extended operation under section</w:t>
      </w:r>
      <w:r w:rsidR="00B25563">
        <w:t> </w:t>
      </w:r>
      <w:r w:rsidRPr="00B25563">
        <w:t>226—at the end of the last period of emergency during which the order continues to be in force.</w:t>
      </w:r>
    </w:p>
    <w:p w:rsidR="00EB5D5F" w:rsidRPr="00B25563" w:rsidRDefault="00EB5D5F" w:rsidP="008A11E4">
      <w:pPr>
        <w:pStyle w:val="ActHead5"/>
      </w:pPr>
      <w:bookmarkStart w:id="426" w:name="_Toc466374886"/>
      <w:r w:rsidRPr="00B25563">
        <w:rPr>
          <w:rStyle w:val="CharSectno"/>
        </w:rPr>
        <w:t>226</w:t>
      </w:r>
      <w:r w:rsidRPr="00B25563">
        <w:t xml:space="preserve">  Orders may have extended operation</w:t>
      </w:r>
      <w:bookmarkEnd w:id="426"/>
    </w:p>
    <w:p w:rsidR="00EB5D5F" w:rsidRPr="00B25563" w:rsidRDefault="00EB5D5F" w:rsidP="008A4053">
      <w:pPr>
        <w:pStyle w:val="subsection"/>
      </w:pPr>
      <w:r w:rsidRPr="00B25563">
        <w:tab/>
      </w:r>
      <w:r w:rsidRPr="00B25563">
        <w:tab/>
        <w:t>If, during a period of emergency, a Proclamation under subsection</w:t>
      </w:r>
      <w:r w:rsidR="00B25563">
        <w:t> </w:t>
      </w:r>
      <w:r w:rsidRPr="00B25563">
        <w:t>219(1) declares that an emergency will exist during a later period commencing immediately after the end of the first</w:t>
      </w:r>
      <w:r w:rsidR="00B25563">
        <w:noBreakHyphen/>
      </w:r>
      <w:r w:rsidRPr="00B25563">
        <w:t>mentioned period, any restrictive order in force immediately before the end of the first</w:t>
      </w:r>
      <w:r w:rsidR="00B25563">
        <w:noBreakHyphen/>
      </w:r>
      <w:r w:rsidRPr="00B25563">
        <w:t>mentioned period (including an order in force by virtue of previous applications of this subsection) continues in force unless it is:</w:t>
      </w:r>
    </w:p>
    <w:p w:rsidR="00EB5D5F" w:rsidRPr="00B25563" w:rsidRDefault="00EB5D5F">
      <w:pPr>
        <w:pStyle w:val="paragraph"/>
      </w:pPr>
      <w:r w:rsidRPr="00B25563">
        <w:tab/>
        <w:t>(a)</w:t>
      </w:r>
      <w:r w:rsidRPr="00B25563">
        <w:tab/>
        <w:t>revoked as provided for by subsection</w:t>
      </w:r>
      <w:r w:rsidR="00B25563">
        <w:t> </w:t>
      </w:r>
      <w:r w:rsidRPr="00B25563">
        <w:t xml:space="preserve">33(3) of the </w:t>
      </w:r>
      <w:r w:rsidRPr="00B25563">
        <w:rPr>
          <w:i/>
        </w:rPr>
        <w:t>Acts Interpretation Act 1901</w:t>
      </w:r>
      <w:r w:rsidRPr="00B25563">
        <w:t>; or</w:t>
      </w:r>
    </w:p>
    <w:p w:rsidR="00EB5D5F" w:rsidRPr="00B25563" w:rsidRDefault="00EB5D5F">
      <w:pPr>
        <w:pStyle w:val="paragraph"/>
      </w:pPr>
      <w:r w:rsidRPr="00B25563">
        <w:tab/>
        <w:t>(b)</w:t>
      </w:r>
      <w:r w:rsidRPr="00B25563">
        <w:tab/>
        <w:t>disallowed under section</w:t>
      </w:r>
      <w:r w:rsidR="00B25563">
        <w:t> </w:t>
      </w:r>
      <w:r w:rsidRPr="00B25563">
        <w:t>48 of that Act as applied by section</w:t>
      </w:r>
      <w:r w:rsidR="00B25563">
        <w:t> </w:t>
      </w:r>
      <w:r w:rsidRPr="00B25563">
        <w:t>229 of this Act; or</w:t>
      </w:r>
    </w:p>
    <w:p w:rsidR="00EB5D5F" w:rsidRPr="00B25563" w:rsidRDefault="00EB5D5F">
      <w:pPr>
        <w:pStyle w:val="paragraph"/>
      </w:pPr>
      <w:r w:rsidRPr="00B25563">
        <w:tab/>
        <w:t>(c)</w:t>
      </w:r>
      <w:r w:rsidRPr="00B25563">
        <w:tab/>
        <w:t>set aside by a court.</w:t>
      </w:r>
    </w:p>
    <w:p w:rsidR="00EB5D5F" w:rsidRPr="00B25563" w:rsidRDefault="00EB5D5F" w:rsidP="008A11E4">
      <w:pPr>
        <w:pStyle w:val="ActHead5"/>
      </w:pPr>
      <w:bookmarkStart w:id="427" w:name="_Toc466374887"/>
      <w:r w:rsidRPr="00B25563">
        <w:rPr>
          <w:rStyle w:val="CharSectno"/>
        </w:rPr>
        <w:t>227</w:t>
      </w:r>
      <w:r w:rsidRPr="00B25563">
        <w:t xml:space="preserve">  Contravention of orders</w:t>
      </w:r>
      <w:bookmarkEnd w:id="427"/>
    </w:p>
    <w:p w:rsidR="00EB5D5F" w:rsidRPr="00B25563" w:rsidRDefault="00EB5D5F" w:rsidP="008A4053">
      <w:pPr>
        <w:pStyle w:val="subsection"/>
      </w:pPr>
      <w:r w:rsidRPr="00B25563">
        <w:tab/>
        <w:t>(1)</w:t>
      </w:r>
      <w:r w:rsidRPr="00B25563">
        <w:tab/>
        <w:t>A person must not contravene a restrictive order.</w:t>
      </w:r>
    </w:p>
    <w:p w:rsidR="00EB5D5F" w:rsidRPr="00B25563" w:rsidRDefault="00EB5D5F">
      <w:pPr>
        <w:pStyle w:val="Penalty"/>
      </w:pPr>
      <w:r w:rsidRPr="00B25563">
        <w:t>Penalty:</w:t>
      </w:r>
      <w:r w:rsidRPr="00B25563">
        <w:tab/>
        <w:t>300 penalty units.</w:t>
      </w:r>
    </w:p>
    <w:p w:rsidR="00EB5D5F" w:rsidRPr="00B25563" w:rsidRDefault="00EB5D5F" w:rsidP="008A4053">
      <w:pPr>
        <w:pStyle w:val="subsection"/>
      </w:pPr>
      <w:r w:rsidRPr="00B25563">
        <w:lastRenderedPageBreak/>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(2)</w:t>
      </w:r>
      <w:r w:rsidRPr="00B25563">
        <w:tab/>
        <w:t xml:space="preserve">A person does not contravene </w:t>
      </w:r>
      <w:r w:rsidR="00B25563">
        <w:t>subsection (</w:t>
      </w:r>
      <w:r w:rsidRPr="00B25563">
        <w:t>1) if the person contravenes a restrictive order in the reasonable belief that the act or omission constituting the contravention is necessary for the purposes of:</w:t>
      </w:r>
    </w:p>
    <w:p w:rsidR="00EB5D5F" w:rsidRPr="00B25563" w:rsidRDefault="00EB5D5F">
      <w:pPr>
        <w:pStyle w:val="paragraph"/>
      </w:pPr>
      <w:r w:rsidRPr="00B25563">
        <w:tab/>
        <w:t>(a)</w:t>
      </w:r>
      <w:r w:rsidRPr="00B25563">
        <w:tab/>
        <w:t>securing the safety of a vessel, aircraft or space object that was in danger; or</w:t>
      </w:r>
    </w:p>
    <w:p w:rsidR="00EB5D5F" w:rsidRPr="00B25563" w:rsidRDefault="00EB5D5F">
      <w:pPr>
        <w:pStyle w:val="paragraph"/>
      </w:pPr>
      <w:r w:rsidRPr="00B25563">
        <w:tab/>
        <w:t>(b)</w:t>
      </w:r>
      <w:r w:rsidRPr="00B25563">
        <w:tab/>
        <w:t>dealing with an emergency involving a serious threat to the environment; or</w:t>
      </w:r>
    </w:p>
    <w:p w:rsidR="00EB5D5F" w:rsidRPr="00B25563" w:rsidRDefault="00EB5D5F">
      <w:pPr>
        <w:pStyle w:val="paragraph"/>
      </w:pPr>
      <w:r w:rsidRPr="00B25563">
        <w:tab/>
        <w:t>(c)</w:t>
      </w:r>
      <w:r w:rsidRPr="00B25563">
        <w:tab/>
        <w:t>dealing with an emergency involving risk of death of, or injury to, persons; or</w:t>
      </w:r>
    </w:p>
    <w:p w:rsidR="00EB5D5F" w:rsidRPr="00B25563" w:rsidRDefault="00EB5D5F">
      <w:pPr>
        <w:pStyle w:val="paragraph"/>
      </w:pPr>
      <w:r w:rsidRPr="00B25563">
        <w:tab/>
        <w:t>(d)</w:t>
      </w:r>
      <w:r w:rsidRPr="00B25563">
        <w:tab/>
        <w:t>dealing with an emergency involving risk of substantial loss of, or substantial damage to, property.</w:t>
      </w:r>
    </w:p>
    <w:p w:rsidR="00EB5D5F" w:rsidRPr="00B25563" w:rsidRDefault="00EB5D5F" w:rsidP="008A4053">
      <w:pPr>
        <w:pStyle w:val="subsection"/>
      </w:pPr>
      <w:r w:rsidRPr="00B25563">
        <w:tab/>
        <w:t>(3)</w:t>
      </w:r>
      <w:r w:rsidRPr="00B25563">
        <w:tab/>
        <w:t xml:space="preserve">In proceedings for an offence against </w:t>
      </w:r>
      <w:r w:rsidR="00B25563">
        <w:t>subsection (</w:t>
      </w:r>
      <w:r w:rsidRPr="00B25563">
        <w:t xml:space="preserve">1), the burden of proving any of the matters referred to in </w:t>
      </w:r>
      <w:r w:rsidR="00B25563">
        <w:t>subsection (</w:t>
      </w:r>
      <w:r w:rsidRPr="00B25563">
        <w:t>2) lies on the defendant.</w:t>
      </w:r>
    </w:p>
    <w:p w:rsidR="00EB5D5F" w:rsidRPr="00B25563" w:rsidRDefault="00EB5D5F" w:rsidP="008A4053">
      <w:pPr>
        <w:pStyle w:val="subsection"/>
      </w:pPr>
      <w:r w:rsidRPr="00B25563">
        <w:tab/>
        <w:t>(4)</w:t>
      </w:r>
      <w:r w:rsidRPr="00B25563">
        <w:tab/>
        <w:t xml:space="preserve">Nothing in </w:t>
      </w:r>
      <w:r w:rsidR="00B25563">
        <w:t>subsection (</w:t>
      </w:r>
      <w:r w:rsidRPr="00B25563">
        <w:t xml:space="preserve">2) limits the scope of the expression “reasonable excuse” in </w:t>
      </w:r>
      <w:r w:rsidR="00B25563">
        <w:t>subsection (</w:t>
      </w:r>
      <w:r w:rsidRPr="00B25563">
        <w:t>1A).</w:t>
      </w:r>
    </w:p>
    <w:p w:rsidR="00EB5D5F" w:rsidRPr="00B25563" w:rsidRDefault="00EB5D5F" w:rsidP="008A11E4">
      <w:pPr>
        <w:pStyle w:val="ActHead5"/>
      </w:pPr>
      <w:bookmarkStart w:id="428" w:name="_Toc466374888"/>
      <w:r w:rsidRPr="00B25563">
        <w:rPr>
          <w:rStyle w:val="CharSectno"/>
        </w:rPr>
        <w:t>228</w:t>
      </w:r>
      <w:r w:rsidRPr="00B25563">
        <w:t xml:space="preserve">  Orders to prevail over inconsistent laws</w:t>
      </w:r>
      <w:bookmarkEnd w:id="428"/>
    </w:p>
    <w:p w:rsidR="00EB5D5F" w:rsidRPr="00B25563" w:rsidRDefault="00EB5D5F" w:rsidP="008A4053">
      <w:pPr>
        <w:pStyle w:val="subsection"/>
      </w:pPr>
      <w:r w:rsidRPr="00B25563">
        <w:tab/>
        <w:t>(1)</w:t>
      </w:r>
      <w:r w:rsidRPr="00B25563">
        <w:tab/>
        <w:t xml:space="preserve">Subject to </w:t>
      </w:r>
      <w:r w:rsidR="00B25563">
        <w:t>subsection (</w:t>
      </w:r>
      <w:r w:rsidRPr="00B25563">
        <w:t>2), a restrictive order has effect despite any law of the Commonwealth (excluding this Act but including regulations made under this Act), or any law of a State or Territory, that is inconsistent with the order.</w:t>
      </w:r>
    </w:p>
    <w:p w:rsidR="00EB5D5F" w:rsidRPr="00B25563" w:rsidRDefault="00EB5D5F" w:rsidP="008A4053">
      <w:pPr>
        <w:pStyle w:val="subsection"/>
      </w:pPr>
      <w:r w:rsidRPr="00B25563">
        <w:tab/>
        <w:t>(2)</w:t>
      </w:r>
      <w:r w:rsidRPr="00B25563">
        <w:tab/>
        <w:t>This Part does not affect the operation of a law of a State or Territory so far as the law is capable of operating concurrently with this Part.</w:t>
      </w:r>
    </w:p>
    <w:p w:rsidR="0094737F" w:rsidRPr="00B25563" w:rsidRDefault="0094737F" w:rsidP="0094737F">
      <w:pPr>
        <w:pStyle w:val="ActHead5"/>
      </w:pPr>
      <w:bookmarkStart w:id="429" w:name="_Toc466374889"/>
      <w:r w:rsidRPr="00B25563">
        <w:rPr>
          <w:rStyle w:val="CharSectno"/>
        </w:rPr>
        <w:t>229</w:t>
      </w:r>
      <w:r w:rsidRPr="00B25563">
        <w:t xml:space="preserve">  Restrictive orders are legislative instruments</w:t>
      </w:r>
      <w:bookmarkEnd w:id="429"/>
    </w:p>
    <w:p w:rsidR="00EB5D5F" w:rsidRPr="00B25563" w:rsidRDefault="00EB5D5F">
      <w:pPr>
        <w:pStyle w:val="subsection2"/>
      </w:pPr>
      <w:r w:rsidRPr="00B25563">
        <w:t xml:space="preserve">A restrictive order is a </w:t>
      </w:r>
      <w:r w:rsidR="0094737F" w:rsidRPr="00B25563">
        <w:t>legislative instrument</w:t>
      </w:r>
      <w:r w:rsidRPr="00B25563">
        <w:t>.</w:t>
      </w:r>
    </w:p>
    <w:p w:rsidR="00EB5D5F" w:rsidRPr="00B25563" w:rsidRDefault="00EB5D5F" w:rsidP="00385B39">
      <w:pPr>
        <w:pStyle w:val="ActHead3"/>
        <w:pageBreakBefore/>
      </w:pPr>
      <w:bookmarkStart w:id="430" w:name="_Toc466374890"/>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Guidelines for making restrictive orders</w:t>
      </w:r>
      <w:bookmarkEnd w:id="430"/>
    </w:p>
    <w:p w:rsidR="00EB5D5F" w:rsidRPr="00B25563" w:rsidRDefault="00EB5D5F" w:rsidP="008A11E4">
      <w:pPr>
        <w:pStyle w:val="ActHead5"/>
      </w:pPr>
      <w:bookmarkStart w:id="431" w:name="_Toc466374891"/>
      <w:r w:rsidRPr="00B25563">
        <w:rPr>
          <w:rStyle w:val="CharSectno"/>
        </w:rPr>
        <w:t>230</w:t>
      </w:r>
      <w:r w:rsidRPr="00B25563">
        <w:t xml:space="preserve">  Minister may make guidelines</w:t>
      </w:r>
      <w:bookmarkEnd w:id="431"/>
    </w:p>
    <w:p w:rsidR="00EB5D5F" w:rsidRPr="00B25563" w:rsidRDefault="00EB5D5F" w:rsidP="008A4053">
      <w:pPr>
        <w:pStyle w:val="subsection"/>
      </w:pPr>
      <w:r w:rsidRPr="00B25563">
        <w:tab/>
        <w:t>(1)</w:t>
      </w:r>
      <w:r w:rsidRPr="00B25563">
        <w:tab/>
        <w:t>At any time (whether or not during a period of emergency) the Minister may, by instrument in writing:</w:t>
      </w:r>
    </w:p>
    <w:p w:rsidR="00EB5D5F" w:rsidRPr="00B25563" w:rsidRDefault="00EB5D5F">
      <w:pPr>
        <w:pStyle w:val="paragraph"/>
      </w:pPr>
      <w:r w:rsidRPr="00B25563">
        <w:tab/>
        <w:t>(a)</w:t>
      </w:r>
      <w:r w:rsidRPr="00B25563">
        <w:tab/>
        <w:t>make guidelines with respect to the exercise of the Minister’s powers under section</w:t>
      </w:r>
      <w:r w:rsidR="00B25563">
        <w:t> </w:t>
      </w:r>
      <w:r w:rsidRPr="00B25563">
        <w:t>222 to make restrictive orders; or</w:t>
      </w:r>
    </w:p>
    <w:p w:rsidR="00EB5D5F" w:rsidRPr="00B25563" w:rsidRDefault="00EB5D5F">
      <w:pPr>
        <w:pStyle w:val="paragraph"/>
      </w:pPr>
      <w:r w:rsidRPr="00B25563">
        <w:tab/>
        <w:t>(b)</w:t>
      </w:r>
      <w:r w:rsidRPr="00B25563">
        <w:tab/>
        <w:t xml:space="preserve">vary or revoke guidelines made by the Minister under this </w:t>
      </w:r>
      <w:r w:rsidR="00B25563">
        <w:t>subsection (</w:t>
      </w:r>
      <w:r w:rsidRPr="00B25563">
        <w:t>including guidelines varied by virtue of one or more previous applications of this subsection).</w:t>
      </w:r>
    </w:p>
    <w:p w:rsidR="00EB5D5F" w:rsidRPr="00B25563" w:rsidRDefault="00EB5D5F" w:rsidP="008A4053">
      <w:pPr>
        <w:pStyle w:val="subsection"/>
      </w:pPr>
      <w:r w:rsidRPr="00B25563">
        <w:tab/>
        <w:t>(2)</w:t>
      </w:r>
      <w:r w:rsidRPr="00B25563">
        <w:tab/>
        <w:t xml:space="preserve">A guideline is a </w:t>
      </w:r>
      <w:r w:rsidR="00A04E4D" w:rsidRPr="00B25563">
        <w:t>legislative instrument</w:t>
      </w:r>
      <w:r w:rsidRPr="00B25563">
        <w:t>.</w:t>
      </w:r>
    </w:p>
    <w:p w:rsidR="00EB5D5F" w:rsidRPr="00B25563" w:rsidRDefault="00EB5D5F" w:rsidP="00385B39">
      <w:pPr>
        <w:pStyle w:val="ActHead1"/>
        <w:pageBreakBefore/>
      </w:pPr>
      <w:bookmarkStart w:id="432" w:name="_Toc466374892"/>
      <w:r w:rsidRPr="00B25563">
        <w:rPr>
          <w:rStyle w:val="CharChapNo"/>
        </w:rPr>
        <w:lastRenderedPageBreak/>
        <w:t>Chapter</w:t>
      </w:r>
      <w:r w:rsidR="00B25563" w:rsidRPr="00B25563">
        <w:rPr>
          <w:rStyle w:val="CharChapNo"/>
        </w:rPr>
        <w:t> </w:t>
      </w:r>
      <w:r w:rsidRPr="00B25563">
        <w:rPr>
          <w:rStyle w:val="CharChapNo"/>
        </w:rPr>
        <w:t>5</w:t>
      </w:r>
      <w:r w:rsidRPr="00B25563">
        <w:t>—</w:t>
      </w:r>
      <w:r w:rsidRPr="00B25563">
        <w:rPr>
          <w:rStyle w:val="CharChapText"/>
        </w:rPr>
        <w:t>Administration and enforcement</w:t>
      </w:r>
      <w:bookmarkEnd w:id="432"/>
    </w:p>
    <w:p w:rsidR="00EB5D5F" w:rsidRPr="00B25563" w:rsidRDefault="00EA1622">
      <w:pPr>
        <w:pStyle w:val="Header"/>
      </w:pPr>
      <w:r w:rsidRPr="00B25563">
        <w:rPr>
          <w:rStyle w:val="CharPartNo"/>
        </w:rPr>
        <w:t xml:space="preserve"> </w:t>
      </w:r>
      <w:r w:rsidRPr="00B25563">
        <w:rPr>
          <w:rStyle w:val="CharPartText"/>
        </w:rPr>
        <w:t xml:space="preserve"> </w:t>
      </w:r>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33" w:name="_Toc466374893"/>
      <w:r w:rsidRPr="00B25563">
        <w:rPr>
          <w:rStyle w:val="CharSectno"/>
        </w:rPr>
        <w:t>231</w:t>
      </w:r>
      <w:r w:rsidRPr="00B25563">
        <w:t xml:space="preserve">  Outline of this Chapter</w:t>
      </w:r>
      <w:bookmarkEnd w:id="433"/>
    </w:p>
    <w:p w:rsidR="00EB5D5F" w:rsidRPr="00B25563" w:rsidRDefault="00EB5D5F" w:rsidP="008A4053">
      <w:pPr>
        <w:pStyle w:val="subsection"/>
      </w:pPr>
      <w:r w:rsidRPr="00B25563">
        <w:tab/>
        <w:t>(1)</w:t>
      </w:r>
      <w:r w:rsidRPr="00B25563">
        <w:tab/>
        <w:t>This Chapter provides for various matters dealing with the administration and enforcement of this Act.</w:t>
      </w:r>
    </w:p>
    <w:p w:rsidR="00EB5D5F" w:rsidRPr="00B25563" w:rsidRDefault="00EB5D5F" w:rsidP="008A4053">
      <w:pPr>
        <w:pStyle w:val="subsection"/>
      </w:pPr>
      <w:r w:rsidRPr="00B25563">
        <w:tab/>
        <w:t>(2)</w:t>
      </w:r>
      <w:r w:rsidRPr="00B25563">
        <w:tab/>
        <w:t>Part</w:t>
      </w:r>
      <w:r w:rsidR="00B25563">
        <w:t> </w:t>
      </w:r>
      <w:r w:rsidRPr="00B25563">
        <w:t xml:space="preserve">5.1 provides for the </w:t>
      </w:r>
      <w:r w:rsidR="00AA25D7" w:rsidRPr="00B25563">
        <w:t>ACMA</w:t>
      </w:r>
      <w:r w:rsidRPr="00B25563">
        <w:t xml:space="preserve"> to delegate certain powers to authorities of the Commonwealth.</w:t>
      </w:r>
    </w:p>
    <w:p w:rsidR="00EB5D5F" w:rsidRPr="00B25563" w:rsidRDefault="00EB5D5F" w:rsidP="008A4053">
      <w:pPr>
        <w:pStyle w:val="subsection"/>
      </w:pPr>
      <w:r w:rsidRPr="00B25563">
        <w:tab/>
        <w:t>(3)</w:t>
      </w:r>
      <w:r w:rsidRPr="00B25563">
        <w:tab/>
        <w:t>Part</w:t>
      </w:r>
      <w:r w:rsidR="00B25563">
        <w:t> </w:t>
      </w:r>
      <w:r w:rsidRPr="00B25563">
        <w:t xml:space="preserve">5.2 provides for the </w:t>
      </w:r>
      <w:r w:rsidR="00AA25D7" w:rsidRPr="00B25563">
        <w:t>ACMA</w:t>
      </w:r>
      <w:r w:rsidRPr="00B25563">
        <w:t xml:space="preserve"> to hold public inquiries into management of the radiofrequency spectrum and other aspects of radiocommunication.</w:t>
      </w:r>
    </w:p>
    <w:p w:rsidR="00EB5D5F" w:rsidRPr="00B25563" w:rsidRDefault="00EB5D5F" w:rsidP="008A4053">
      <w:pPr>
        <w:pStyle w:val="subsection"/>
      </w:pPr>
      <w:r w:rsidRPr="00B25563">
        <w:tab/>
        <w:t>(4)</w:t>
      </w:r>
      <w:r w:rsidRPr="00B25563">
        <w:tab/>
        <w:t>Part</w:t>
      </w:r>
      <w:r w:rsidR="00B25563">
        <w:t> </w:t>
      </w:r>
      <w:r w:rsidRPr="00B25563">
        <w:t xml:space="preserve">5.3 allows the </w:t>
      </w:r>
      <w:r w:rsidR="00AA25D7" w:rsidRPr="00B25563">
        <w:t>ACMA</w:t>
      </w:r>
      <w:r w:rsidRPr="00B25563">
        <w:t xml:space="preserve"> to make advisory guidelines about any aspect of radiocommunication or radio emission.</w:t>
      </w:r>
    </w:p>
    <w:p w:rsidR="00EB5D5F" w:rsidRPr="00B25563" w:rsidRDefault="00EB5D5F" w:rsidP="008A4053">
      <w:pPr>
        <w:pStyle w:val="subsection"/>
      </w:pPr>
      <w:r w:rsidRPr="00B25563">
        <w:tab/>
        <w:t>(5)</w:t>
      </w:r>
      <w:r w:rsidRPr="00B25563">
        <w:tab/>
        <w:t>Part</w:t>
      </w:r>
      <w:r w:rsidR="00B25563">
        <w:t> </w:t>
      </w:r>
      <w:r w:rsidRPr="00B25563">
        <w:t>5.4 provides for persons to be accredited to issue certificates under this Act.</w:t>
      </w:r>
    </w:p>
    <w:p w:rsidR="00EB5D5F" w:rsidRPr="00B25563" w:rsidRDefault="00EB5D5F" w:rsidP="008A4053">
      <w:pPr>
        <w:pStyle w:val="subsection"/>
      </w:pPr>
      <w:r w:rsidRPr="00B25563">
        <w:tab/>
        <w:t>(6)</w:t>
      </w:r>
      <w:r w:rsidRPr="00B25563">
        <w:tab/>
        <w:t>Part</w:t>
      </w:r>
      <w:r w:rsidR="00B25563">
        <w:t> </w:t>
      </w:r>
      <w:r w:rsidRPr="00B25563">
        <w:t>5.5 provides for inspectors to be appointed and confers investigative powers on them.</w:t>
      </w:r>
    </w:p>
    <w:p w:rsidR="00EB5D5F" w:rsidRPr="00B25563" w:rsidRDefault="00EB5D5F" w:rsidP="008A4053">
      <w:pPr>
        <w:pStyle w:val="subsection"/>
      </w:pPr>
      <w:r w:rsidRPr="00B25563">
        <w:tab/>
        <w:t>(7)</w:t>
      </w:r>
      <w:r w:rsidRPr="00B25563">
        <w:tab/>
        <w:t>Part</w:t>
      </w:r>
      <w:r w:rsidR="00B25563">
        <w:t> </w:t>
      </w:r>
      <w:r w:rsidRPr="00B25563">
        <w:t xml:space="preserve">5.6 enables specified decisions under this Act to be reconsidered by the </w:t>
      </w:r>
      <w:r w:rsidR="00AA25D7" w:rsidRPr="00B25563">
        <w:t>ACMA</w:t>
      </w:r>
      <w:r w:rsidRPr="00B25563">
        <w:t xml:space="preserve"> and reviewed by the AAT.</w:t>
      </w:r>
    </w:p>
    <w:p w:rsidR="00EB5D5F" w:rsidRPr="00B25563" w:rsidRDefault="00EB5D5F" w:rsidP="008A4053">
      <w:pPr>
        <w:pStyle w:val="subsection"/>
      </w:pPr>
      <w:r w:rsidRPr="00B25563">
        <w:tab/>
        <w:t>(8)</w:t>
      </w:r>
      <w:r w:rsidRPr="00B25563">
        <w:tab/>
        <w:t>Part</w:t>
      </w:r>
      <w:r w:rsidR="00B25563">
        <w:t> </w:t>
      </w:r>
      <w:r w:rsidRPr="00B25563">
        <w:t xml:space="preserve">5.7 provides for the </w:t>
      </w:r>
      <w:r w:rsidR="00AA25D7" w:rsidRPr="00B25563">
        <w:t>ACMA</w:t>
      </w:r>
      <w:r w:rsidRPr="00B25563">
        <w:t xml:space="preserve"> to determine charges for things done by the </w:t>
      </w:r>
      <w:r w:rsidR="00AA25D7" w:rsidRPr="00B25563">
        <w:t>ACMA</w:t>
      </w:r>
      <w:r w:rsidRPr="00B25563">
        <w:t>, including spectrum access charges for spectrum licences.</w:t>
      </w:r>
    </w:p>
    <w:p w:rsidR="00F00151" w:rsidRPr="00B25563" w:rsidRDefault="00F00151" w:rsidP="00F00151">
      <w:pPr>
        <w:pStyle w:val="subsection"/>
      </w:pPr>
      <w:r w:rsidRPr="00B25563">
        <w:tab/>
        <w:t>(9)</w:t>
      </w:r>
      <w:r w:rsidRPr="00B25563">
        <w:tab/>
        <w:t>Part</w:t>
      </w:r>
      <w:r w:rsidR="00B25563">
        <w:t> </w:t>
      </w:r>
      <w:r w:rsidRPr="00B25563">
        <w:t>5.8 provides that a person may give the ACMA an enforceable undertaking about compliance with this Act.</w:t>
      </w:r>
    </w:p>
    <w:p w:rsidR="00EB5D5F" w:rsidRPr="00B25563" w:rsidRDefault="00EB5D5F" w:rsidP="00385B39">
      <w:pPr>
        <w:pStyle w:val="ActHead2"/>
        <w:pageBreakBefore/>
      </w:pPr>
      <w:bookmarkStart w:id="434" w:name="_Toc466374894"/>
      <w:r w:rsidRPr="00B25563">
        <w:rPr>
          <w:rStyle w:val="CharPartNo"/>
        </w:rPr>
        <w:lastRenderedPageBreak/>
        <w:t>Part</w:t>
      </w:r>
      <w:r w:rsidR="00B25563" w:rsidRPr="00B25563">
        <w:rPr>
          <w:rStyle w:val="CharPartNo"/>
        </w:rPr>
        <w:t> </w:t>
      </w:r>
      <w:r w:rsidRPr="00B25563">
        <w:rPr>
          <w:rStyle w:val="CharPartNo"/>
        </w:rPr>
        <w:t>5.1</w:t>
      </w:r>
      <w:r w:rsidRPr="00B25563">
        <w:t>—</w:t>
      </w:r>
      <w:r w:rsidRPr="00B25563">
        <w:rPr>
          <w:rStyle w:val="CharPartText"/>
        </w:rPr>
        <w:t>Delegation</w:t>
      </w:r>
      <w:bookmarkEnd w:id="434"/>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35" w:name="_Toc466374895"/>
      <w:r w:rsidRPr="00B25563">
        <w:rPr>
          <w:rStyle w:val="CharSectno"/>
        </w:rPr>
        <w:t>238</w:t>
      </w:r>
      <w:r w:rsidRPr="00B25563">
        <w:t xml:space="preserve">  Delegation</w:t>
      </w:r>
      <w:bookmarkEnd w:id="435"/>
    </w:p>
    <w:p w:rsidR="000457C2" w:rsidRPr="00B25563" w:rsidRDefault="000457C2" w:rsidP="007466E0">
      <w:pPr>
        <w:pStyle w:val="subsection"/>
      </w:pPr>
      <w:r w:rsidRPr="00B25563">
        <w:tab/>
        <w:t>(1)</w:t>
      </w:r>
      <w:r w:rsidRPr="00B25563">
        <w:tab/>
        <w:t xml:space="preserve">The powers conferred on the ACMA by </w:t>
      </w:r>
      <w:r w:rsidR="00B25563">
        <w:t>subsection (</w:t>
      </w:r>
      <w:r w:rsidRPr="00B25563">
        <w:t xml:space="preserve">2), and on a Division of the ACMA by </w:t>
      </w:r>
      <w:r w:rsidR="00B25563">
        <w:t>subsection (</w:t>
      </w:r>
      <w:r w:rsidRPr="00B25563">
        <w:t>3), are in addition to the powers conferred by sections</w:t>
      </w:r>
      <w:r w:rsidR="00B25563">
        <w:t> </w:t>
      </w:r>
      <w:r w:rsidRPr="00B25563">
        <w:t xml:space="preserve">50, 51 and 52 of the </w:t>
      </w:r>
      <w:r w:rsidRPr="00B25563">
        <w:rPr>
          <w:i/>
        </w:rPr>
        <w:t>Australian Communications and Media Authority Act 2005</w:t>
      </w:r>
      <w:r w:rsidRPr="00B25563">
        <w:t>.</w:t>
      </w:r>
    </w:p>
    <w:p w:rsidR="00EB5D5F" w:rsidRPr="00B25563" w:rsidRDefault="00EB5D5F" w:rsidP="008A4053">
      <w:pPr>
        <w:pStyle w:val="subsection"/>
      </w:pPr>
      <w:r w:rsidRPr="00B25563">
        <w:tab/>
        <w:t>(2)</w:t>
      </w:r>
      <w:r w:rsidRPr="00B25563">
        <w:tab/>
        <w:t xml:space="preserve">The </w:t>
      </w:r>
      <w:r w:rsidR="00AA25D7" w:rsidRPr="00B25563">
        <w:t>ACMA</w:t>
      </w:r>
      <w:r w:rsidRPr="00B25563">
        <w:t xml:space="preserve"> may, by writing, delegate to an authority of the Commonwealth the </w:t>
      </w:r>
      <w:r w:rsidR="006C23A2" w:rsidRPr="00B25563">
        <w:t>ACMA’s</w:t>
      </w:r>
      <w:r w:rsidRPr="00B25563">
        <w:t xml:space="preserve"> power to issue or cancel certificates of proficiency under Division</w:t>
      </w:r>
      <w:r w:rsidR="00B25563">
        <w:t> </w:t>
      </w:r>
      <w:r w:rsidRPr="00B25563">
        <w:t>5 of Part</w:t>
      </w:r>
      <w:r w:rsidR="00B25563">
        <w:t> </w:t>
      </w:r>
      <w:r w:rsidRPr="00B25563">
        <w:t>3.3 or to make standards under Part</w:t>
      </w:r>
      <w:r w:rsidR="00B25563">
        <w:t> </w:t>
      </w:r>
      <w:r w:rsidRPr="00B25563">
        <w:t>4.1.</w:t>
      </w:r>
    </w:p>
    <w:p w:rsidR="003E0A6F" w:rsidRPr="00B25563" w:rsidRDefault="003E0A6F" w:rsidP="007466E0">
      <w:pPr>
        <w:pStyle w:val="subsection"/>
      </w:pPr>
      <w:r w:rsidRPr="00B25563">
        <w:tab/>
        <w:t>(3)</w:t>
      </w:r>
      <w:r w:rsidRPr="00B25563">
        <w:tab/>
        <w:t>If, under section</w:t>
      </w:r>
      <w:r w:rsidR="00B25563">
        <w:t> </w:t>
      </w:r>
      <w:r w:rsidRPr="00B25563">
        <w:t xml:space="preserve">50 of the </w:t>
      </w:r>
      <w:r w:rsidRPr="00B25563">
        <w:rPr>
          <w:i/>
        </w:rPr>
        <w:t>Australian Communications and Media Authority Act 2005</w:t>
      </w:r>
      <w:r w:rsidRPr="00B25563">
        <w:t xml:space="preserve">, the ACMA has delegated the power referred to in </w:t>
      </w:r>
      <w:r w:rsidR="00B25563">
        <w:t>subsection (</w:t>
      </w:r>
      <w:r w:rsidRPr="00B25563">
        <w:t>2) to a Division of the ACMA, the following provisions have effect:</w:t>
      </w:r>
    </w:p>
    <w:p w:rsidR="003E0A6F" w:rsidRPr="00B25563" w:rsidRDefault="003E0A6F" w:rsidP="003E0A6F">
      <w:pPr>
        <w:pStyle w:val="paragraph"/>
      </w:pPr>
      <w:r w:rsidRPr="00B25563">
        <w:tab/>
        <w:t>(a)</w:t>
      </w:r>
      <w:r w:rsidRPr="00B25563">
        <w:tab/>
        <w:t>the Division may delegate the power to an authority of the Commonwealth;</w:t>
      </w:r>
    </w:p>
    <w:p w:rsidR="003E0A6F" w:rsidRPr="00B25563" w:rsidRDefault="003E0A6F" w:rsidP="003E0A6F">
      <w:pPr>
        <w:pStyle w:val="paragraph"/>
      </w:pPr>
      <w:r w:rsidRPr="00B25563">
        <w:tab/>
        <w:t>(b)</w:t>
      </w:r>
      <w:r w:rsidRPr="00B25563">
        <w:tab/>
        <w:t>subsections</w:t>
      </w:r>
      <w:r w:rsidR="00B25563">
        <w:t> </w:t>
      </w:r>
      <w:r w:rsidRPr="00B25563">
        <w:t>52(2), (3), (4), (5) and (6)</w:t>
      </w:r>
      <w:r w:rsidRPr="00B25563">
        <w:rPr>
          <w:i/>
        </w:rPr>
        <w:t xml:space="preserve"> </w:t>
      </w:r>
      <w:r w:rsidRPr="00B25563">
        <w:t xml:space="preserve">of the </w:t>
      </w:r>
      <w:r w:rsidRPr="00B25563">
        <w:rPr>
          <w:i/>
        </w:rPr>
        <w:t xml:space="preserve">Australian Communications and Media Authority Act 2005 </w:t>
      </w:r>
      <w:r w:rsidRPr="00B25563">
        <w:t>have effect as if the delegation by the Division were a delegation under section</w:t>
      </w:r>
      <w:r w:rsidR="00B25563">
        <w:t> </w:t>
      </w:r>
      <w:r w:rsidRPr="00B25563">
        <w:t>52 of that Act.</w:t>
      </w:r>
    </w:p>
    <w:p w:rsidR="00EB5D5F" w:rsidRPr="00B25563" w:rsidRDefault="00EB5D5F" w:rsidP="008A4053">
      <w:pPr>
        <w:pStyle w:val="subsection"/>
      </w:pPr>
      <w:r w:rsidRPr="00B25563">
        <w:tab/>
        <w:t>(4)</w:t>
      </w:r>
      <w:r w:rsidRPr="00B25563">
        <w:tab/>
        <w:t>If:</w:t>
      </w:r>
    </w:p>
    <w:p w:rsidR="00EB5D5F" w:rsidRPr="00B25563" w:rsidRDefault="00EB5D5F">
      <w:pPr>
        <w:pStyle w:val="paragraph"/>
      </w:pPr>
      <w:r w:rsidRPr="00B25563">
        <w:tab/>
        <w:t>(a)</w:t>
      </w:r>
      <w:r w:rsidRPr="00B25563">
        <w:tab/>
        <w:t xml:space="preserve">a power of the </w:t>
      </w:r>
      <w:r w:rsidR="00AA25D7" w:rsidRPr="00B25563">
        <w:t>ACMA</w:t>
      </w:r>
      <w:r w:rsidRPr="00B25563">
        <w:t xml:space="preserve"> is delegated to an authority of the Commonwealth under </w:t>
      </w:r>
      <w:r w:rsidR="00B25563">
        <w:t>subsection (</w:t>
      </w:r>
      <w:r w:rsidRPr="00B25563">
        <w:t>2) or (3); and</w:t>
      </w:r>
    </w:p>
    <w:p w:rsidR="00EB5D5F" w:rsidRPr="00B25563" w:rsidRDefault="00EB5D5F">
      <w:pPr>
        <w:pStyle w:val="paragraph"/>
      </w:pPr>
      <w:r w:rsidRPr="00B25563">
        <w:tab/>
        <w:t>(b)</w:t>
      </w:r>
      <w:r w:rsidRPr="00B25563">
        <w:tab/>
        <w:t>the authority is established under an Act that permits the authority’s powers under that Act to be delegated to another person or body;</w:t>
      </w:r>
    </w:p>
    <w:p w:rsidR="00EB5D5F" w:rsidRPr="00B25563" w:rsidRDefault="00EB5D5F">
      <w:pPr>
        <w:pStyle w:val="subsection2"/>
      </w:pPr>
      <w:r w:rsidRPr="00B25563">
        <w:t xml:space="preserve">the power of the </w:t>
      </w:r>
      <w:r w:rsidR="00AA25D7" w:rsidRPr="00B25563">
        <w:t>ACMA</w:t>
      </w:r>
      <w:r w:rsidRPr="00B25563">
        <w:t xml:space="preserve"> in question may be further delegated under that Act as if it were one of the authority’s powers under that Act.</w:t>
      </w:r>
    </w:p>
    <w:p w:rsidR="00EB5D5F" w:rsidRPr="00B25563" w:rsidRDefault="00EB5D5F" w:rsidP="00385B39">
      <w:pPr>
        <w:pStyle w:val="ActHead2"/>
        <w:pageBreakBefore/>
      </w:pPr>
      <w:bookmarkStart w:id="436" w:name="_Toc466374896"/>
      <w:r w:rsidRPr="00B25563">
        <w:rPr>
          <w:rStyle w:val="CharPartNo"/>
        </w:rPr>
        <w:lastRenderedPageBreak/>
        <w:t>Part</w:t>
      </w:r>
      <w:r w:rsidR="00B25563" w:rsidRPr="00B25563">
        <w:rPr>
          <w:rStyle w:val="CharPartNo"/>
        </w:rPr>
        <w:t> </w:t>
      </w:r>
      <w:r w:rsidRPr="00B25563">
        <w:rPr>
          <w:rStyle w:val="CharPartNo"/>
        </w:rPr>
        <w:t>5.2</w:t>
      </w:r>
      <w:r w:rsidRPr="00B25563">
        <w:t>—</w:t>
      </w:r>
      <w:r w:rsidRPr="00B25563">
        <w:rPr>
          <w:rStyle w:val="CharPartText"/>
        </w:rPr>
        <w:t>Public inquiries</w:t>
      </w:r>
      <w:bookmarkEnd w:id="436"/>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37" w:name="_Toc466374897"/>
      <w:r w:rsidRPr="00B25563">
        <w:rPr>
          <w:rStyle w:val="CharSectno"/>
        </w:rPr>
        <w:t>255</w:t>
      </w:r>
      <w:r w:rsidRPr="00B25563">
        <w:t xml:space="preserve">  </w:t>
      </w:r>
      <w:r w:rsidR="00AA25D7" w:rsidRPr="00B25563">
        <w:t>ACMA</w:t>
      </w:r>
      <w:r w:rsidRPr="00B25563">
        <w:t xml:space="preserve"> may hold inquiry</w:t>
      </w:r>
      <w:bookmarkEnd w:id="437"/>
    </w:p>
    <w:p w:rsidR="00EB5D5F" w:rsidRPr="00B25563" w:rsidRDefault="00EB5D5F" w:rsidP="008A4053">
      <w:pPr>
        <w:pStyle w:val="subsection"/>
      </w:pPr>
      <w:r w:rsidRPr="00B25563">
        <w:tab/>
        <w:t>(1)</w:t>
      </w:r>
      <w:r w:rsidRPr="00B25563">
        <w:tab/>
        <w:t xml:space="preserve">The </w:t>
      </w:r>
      <w:r w:rsidR="00AA25D7" w:rsidRPr="00B25563">
        <w:t>ACMA</w:t>
      </w:r>
      <w:r w:rsidRPr="00B25563">
        <w:t xml:space="preserve"> may hold a public inquiry about any matter relating to:</w:t>
      </w:r>
    </w:p>
    <w:p w:rsidR="00EB5D5F" w:rsidRPr="00B25563" w:rsidRDefault="00EB5D5F">
      <w:pPr>
        <w:pStyle w:val="paragraph"/>
      </w:pPr>
      <w:r w:rsidRPr="00B25563">
        <w:tab/>
        <w:t>(a)</w:t>
      </w:r>
      <w:r w:rsidRPr="00B25563">
        <w:tab/>
        <w:t>management of the radiofrequency spectrum; or</w:t>
      </w:r>
    </w:p>
    <w:p w:rsidR="00EB5D5F" w:rsidRPr="00B25563" w:rsidRDefault="00EB5D5F">
      <w:pPr>
        <w:pStyle w:val="paragraph"/>
      </w:pPr>
      <w:r w:rsidRPr="00B25563">
        <w:tab/>
        <w:t>(b)</w:t>
      </w:r>
      <w:r w:rsidRPr="00B25563">
        <w:tab/>
        <w:t>any other aspect of radio emissions.</w:t>
      </w:r>
    </w:p>
    <w:p w:rsidR="00EB5D5F" w:rsidRPr="00B25563" w:rsidRDefault="00EB5D5F" w:rsidP="008A4053">
      <w:pPr>
        <w:pStyle w:val="subsection"/>
      </w:pPr>
      <w:r w:rsidRPr="00B25563">
        <w:tab/>
        <w:t>(2)</w:t>
      </w:r>
      <w:r w:rsidRPr="00B25563">
        <w:tab/>
        <w:t xml:space="preserve">The </w:t>
      </w:r>
      <w:r w:rsidR="00AA25D7" w:rsidRPr="00B25563">
        <w:t>ACMA</w:t>
      </w:r>
      <w:r w:rsidRPr="00B25563">
        <w:t xml:space="preserve"> must not hold a public inquiry about a matter relating to the operation, or proposed operation, of a broadcasting station unless the matter is about:</w:t>
      </w:r>
    </w:p>
    <w:p w:rsidR="00EB5D5F" w:rsidRPr="00B25563" w:rsidRDefault="00EB5D5F">
      <w:pPr>
        <w:pStyle w:val="paragraph"/>
      </w:pPr>
      <w:r w:rsidRPr="00B25563">
        <w:tab/>
        <w:t>(a)</w:t>
      </w:r>
      <w:r w:rsidRPr="00B25563">
        <w:tab/>
        <w:t>interference, or risk of interference, to radiocommunications (other than transmission or reception of radio or television programs delivered by a broadcasting service), if the interference is attributable to operation of a broadcasting station; or</w:t>
      </w:r>
    </w:p>
    <w:p w:rsidR="00EB5D5F" w:rsidRPr="00B25563" w:rsidRDefault="00EB5D5F">
      <w:pPr>
        <w:pStyle w:val="paragraph"/>
      </w:pPr>
      <w:r w:rsidRPr="00B25563">
        <w:tab/>
        <w:t>(b)</w:t>
      </w:r>
      <w:r w:rsidRPr="00B25563">
        <w:tab/>
        <w:t>interference, or risk of interference, to transmission or reception of radio or television programs delivered by a broadcasting service, if the interference is not attributable to operation of a broadcasting station.</w:t>
      </w:r>
    </w:p>
    <w:p w:rsidR="00DC01D7" w:rsidRPr="00B25563" w:rsidRDefault="00DC01D7" w:rsidP="007466E0">
      <w:pPr>
        <w:pStyle w:val="subsection"/>
      </w:pPr>
      <w:r w:rsidRPr="00B25563">
        <w:tab/>
        <w:t>(3)</w:t>
      </w:r>
      <w:r w:rsidRPr="00B25563">
        <w:tab/>
        <w:t>Nothing in this Part applies to an inquiry held by the ACMA under another Act.</w:t>
      </w:r>
    </w:p>
    <w:p w:rsidR="00EB5D5F" w:rsidRPr="00B25563" w:rsidRDefault="00EB5D5F" w:rsidP="008A11E4">
      <w:pPr>
        <w:pStyle w:val="ActHead5"/>
      </w:pPr>
      <w:bookmarkStart w:id="438" w:name="_Toc466374898"/>
      <w:r w:rsidRPr="00B25563">
        <w:rPr>
          <w:rStyle w:val="CharSectno"/>
        </w:rPr>
        <w:t>256</w:t>
      </w:r>
      <w:r w:rsidRPr="00B25563">
        <w:t xml:space="preserve">  </w:t>
      </w:r>
      <w:r w:rsidR="00AA25D7" w:rsidRPr="00B25563">
        <w:t>ACMA</w:t>
      </w:r>
      <w:r w:rsidRPr="00B25563">
        <w:t xml:space="preserve"> to hold inquiry when directed</w:t>
      </w:r>
      <w:bookmarkEnd w:id="438"/>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must hold a public inquiry about a particular matter relating to:</w:t>
      </w:r>
    </w:p>
    <w:p w:rsidR="00EB5D5F" w:rsidRPr="00B25563" w:rsidRDefault="00EB5D5F">
      <w:pPr>
        <w:pStyle w:val="paragraph"/>
      </w:pPr>
      <w:r w:rsidRPr="00B25563">
        <w:tab/>
        <w:t>(a)</w:t>
      </w:r>
      <w:r w:rsidRPr="00B25563">
        <w:tab/>
        <w:t>management of the radiofrequency spectrum; or</w:t>
      </w:r>
    </w:p>
    <w:p w:rsidR="00EB5D5F" w:rsidRPr="00B25563" w:rsidRDefault="00EB5D5F">
      <w:pPr>
        <w:pStyle w:val="paragraph"/>
      </w:pPr>
      <w:r w:rsidRPr="00B25563">
        <w:tab/>
        <w:t>(b)</w:t>
      </w:r>
      <w:r w:rsidRPr="00B25563">
        <w:tab/>
        <w:t>any other aspect of radio emissions;</w:t>
      </w:r>
    </w:p>
    <w:p w:rsidR="00EB5D5F" w:rsidRPr="00B25563" w:rsidRDefault="00EB5D5F">
      <w:pPr>
        <w:pStyle w:val="subsection2"/>
      </w:pPr>
      <w:r w:rsidRPr="00B25563">
        <w:t xml:space="preserve">if the Minister directs the </w:t>
      </w:r>
      <w:r w:rsidR="00DC415B" w:rsidRPr="00B25563">
        <w:t>ACMA</w:t>
      </w:r>
      <w:r w:rsidRPr="00B25563">
        <w:t xml:space="preserve"> in writing to hold a public inquiry about that matter.</w:t>
      </w:r>
    </w:p>
    <w:p w:rsidR="00EB5D5F" w:rsidRPr="00B25563" w:rsidRDefault="00EB5D5F" w:rsidP="008A4053">
      <w:pPr>
        <w:pStyle w:val="subsection"/>
      </w:pPr>
      <w:r w:rsidRPr="00B25563">
        <w:tab/>
        <w:t>(2)</w:t>
      </w:r>
      <w:r w:rsidRPr="00B25563">
        <w:tab/>
        <w:t xml:space="preserve">The Minister must not direct the </w:t>
      </w:r>
      <w:r w:rsidR="00DC415B" w:rsidRPr="00B25563">
        <w:t>ACMA</w:t>
      </w:r>
      <w:r w:rsidRPr="00B25563">
        <w:t xml:space="preserve"> to hold a public inquiry that it could not hold under section</w:t>
      </w:r>
      <w:r w:rsidR="00B25563">
        <w:t> </w:t>
      </w:r>
      <w:r w:rsidRPr="00B25563">
        <w:t>255.</w:t>
      </w:r>
    </w:p>
    <w:p w:rsidR="00EB5D5F" w:rsidRPr="00B25563" w:rsidRDefault="00EB5D5F" w:rsidP="008A11E4">
      <w:pPr>
        <w:pStyle w:val="ActHead5"/>
      </w:pPr>
      <w:bookmarkStart w:id="439" w:name="_Toc466374899"/>
      <w:r w:rsidRPr="00B25563">
        <w:rPr>
          <w:rStyle w:val="CharSectno"/>
        </w:rPr>
        <w:lastRenderedPageBreak/>
        <w:t>257</w:t>
      </w:r>
      <w:r w:rsidRPr="00B25563">
        <w:t xml:space="preserve">  Informing the public about an inquiry</w:t>
      </w:r>
      <w:bookmarkEnd w:id="439"/>
    </w:p>
    <w:p w:rsidR="00EB5D5F" w:rsidRPr="00B25563" w:rsidRDefault="00EB5D5F" w:rsidP="008A4053">
      <w:pPr>
        <w:pStyle w:val="subsection"/>
      </w:pPr>
      <w:r w:rsidRPr="00B25563">
        <w:tab/>
        <w:t>(1)</w:t>
      </w:r>
      <w:r w:rsidRPr="00B25563">
        <w:tab/>
        <w:t xml:space="preserve">If the </w:t>
      </w:r>
      <w:r w:rsidR="00DC415B" w:rsidRPr="00B25563">
        <w:t>ACMA</w:t>
      </w:r>
      <w:r w:rsidRPr="00B25563">
        <w:t xml:space="preserve"> holds a public inquiry, it must publish, in whatever ways it thinks appropriate, notice of:</w:t>
      </w:r>
    </w:p>
    <w:p w:rsidR="00EB5D5F" w:rsidRPr="00B25563" w:rsidRDefault="00EB5D5F">
      <w:pPr>
        <w:pStyle w:val="paragraph"/>
      </w:pPr>
      <w:r w:rsidRPr="00B25563">
        <w:tab/>
        <w:t>(a)</w:t>
      </w:r>
      <w:r w:rsidRPr="00B25563">
        <w:tab/>
        <w:t>the fact that it is holding the inquiry; and</w:t>
      </w:r>
    </w:p>
    <w:p w:rsidR="00EB5D5F" w:rsidRPr="00B25563" w:rsidRDefault="00EB5D5F">
      <w:pPr>
        <w:pStyle w:val="paragraph"/>
      </w:pPr>
      <w:r w:rsidRPr="00B25563">
        <w:tab/>
        <w:t>(b)</w:t>
      </w:r>
      <w:r w:rsidRPr="00B25563">
        <w:tab/>
        <w:t>the period during which the inquiry is to be held; and</w:t>
      </w:r>
    </w:p>
    <w:p w:rsidR="00EB5D5F" w:rsidRPr="00B25563" w:rsidRDefault="00EB5D5F">
      <w:pPr>
        <w:pStyle w:val="paragraph"/>
      </w:pPr>
      <w:r w:rsidRPr="00B25563">
        <w:tab/>
        <w:t>(c)</w:t>
      </w:r>
      <w:r w:rsidRPr="00B25563">
        <w:tab/>
        <w:t>the nature of the matter to which the inquiry relates; and</w:t>
      </w:r>
    </w:p>
    <w:p w:rsidR="00EB5D5F" w:rsidRPr="00B25563" w:rsidRDefault="00EB5D5F">
      <w:pPr>
        <w:pStyle w:val="paragraph"/>
      </w:pPr>
      <w:r w:rsidRPr="00B25563">
        <w:tab/>
        <w:t>(d)</w:t>
      </w:r>
      <w:r w:rsidRPr="00B25563">
        <w:tab/>
        <w:t xml:space="preserve">the period within which and the form in which members of the public may make submissions to the </w:t>
      </w:r>
      <w:r w:rsidR="00DC415B" w:rsidRPr="00B25563">
        <w:t>ACMA</w:t>
      </w:r>
      <w:r w:rsidRPr="00B25563">
        <w:t xml:space="preserve"> about that matter; and</w:t>
      </w:r>
    </w:p>
    <w:p w:rsidR="00EB5D5F" w:rsidRPr="00B25563" w:rsidRDefault="00EB5D5F">
      <w:pPr>
        <w:pStyle w:val="paragraph"/>
      </w:pPr>
      <w:r w:rsidRPr="00B25563">
        <w:tab/>
        <w:t>(e)</w:t>
      </w:r>
      <w:r w:rsidRPr="00B25563">
        <w:tab/>
        <w:t>the address or addresses to which submissions may be sent.</w:t>
      </w:r>
    </w:p>
    <w:p w:rsidR="00EB5D5F" w:rsidRPr="00B25563" w:rsidRDefault="00EB5D5F" w:rsidP="008A4053">
      <w:pPr>
        <w:pStyle w:val="subsection"/>
      </w:pPr>
      <w:r w:rsidRPr="00B25563">
        <w:tab/>
        <w:t>(2)</w:t>
      </w:r>
      <w:r w:rsidRPr="00B25563">
        <w:tab/>
        <w:t xml:space="preserve">The </w:t>
      </w:r>
      <w:r w:rsidR="00DC415B" w:rsidRPr="00B25563">
        <w:t>ACMA</w:t>
      </w:r>
      <w:r w:rsidRPr="00B25563">
        <w:t xml:space="preserve"> may also include in the notice a statement of the matters that the </w:t>
      </w:r>
      <w:r w:rsidR="00DC415B" w:rsidRPr="00B25563">
        <w:t>ACMA</w:t>
      </w:r>
      <w:r w:rsidRPr="00B25563">
        <w:t xml:space="preserve"> would like submissions to deal with.</w:t>
      </w:r>
    </w:p>
    <w:p w:rsidR="00EB5D5F" w:rsidRPr="00B25563" w:rsidRDefault="00EB5D5F" w:rsidP="008A4053">
      <w:pPr>
        <w:pStyle w:val="subsection"/>
      </w:pPr>
      <w:r w:rsidRPr="00B25563">
        <w:tab/>
        <w:t>(3)</w:t>
      </w:r>
      <w:r w:rsidRPr="00B25563">
        <w:tab/>
        <w:t xml:space="preserve">The </w:t>
      </w:r>
      <w:r w:rsidR="00DC415B" w:rsidRPr="00B25563">
        <w:t>ACMA</w:t>
      </w:r>
      <w:r w:rsidRPr="00B25563">
        <w:t xml:space="preserve"> need not publish at the same time or in the same way notice of all the matters referred to in </w:t>
      </w:r>
      <w:r w:rsidR="00B25563">
        <w:t>subsection (</w:t>
      </w:r>
      <w:r w:rsidRPr="00B25563">
        <w:t>1).</w:t>
      </w:r>
    </w:p>
    <w:p w:rsidR="00EB5D5F" w:rsidRPr="00B25563" w:rsidRDefault="00EB5D5F" w:rsidP="008A11E4">
      <w:pPr>
        <w:pStyle w:val="ActHead5"/>
      </w:pPr>
      <w:bookmarkStart w:id="440" w:name="_Toc466374900"/>
      <w:r w:rsidRPr="00B25563">
        <w:rPr>
          <w:rStyle w:val="CharSectno"/>
        </w:rPr>
        <w:t>258</w:t>
      </w:r>
      <w:r w:rsidRPr="00B25563">
        <w:t xml:space="preserve">  Discussion paper</w:t>
      </w:r>
      <w:bookmarkEnd w:id="440"/>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cause to be prepared a discussion paper that:</w:t>
      </w:r>
    </w:p>
    <w:p w:rsidR="00EB5D5F" w:rsidRPr="00B25563" w:rsidRDefault="00EB5D5F">
      <w:pPr>
        <w:pStyle w:val="paragraph"/>
      </w:pPr>
      <w:r w:rsidRPr="00B25563">
        <w:tab/>
        <w:t>(a)</w:t>
      </w:r>
      <w:r w:rsidRPr="00B25563">
        <w:tab/>
        <w:t xml:space="preserve">identifies the issues that the </w:t>
      </w:r>
      <w:r w:rsidR="00DC415B" w:rsidRPr="00B25563">
        <w:t>ACMA</w:t>
      </w:r>
      <w:r w:rsidRPr="00B25563">
        <w:t xml:space="preserve"> thinks are relevant to the matter to which a public inquiry relates; and</w:t>
      </w:r>
    </w:p>
    <w:p w:rsidR="00EB5D5F" w:rsidRPr="00B25563" w:rsidRDefault="00EB5D5F">
      <w:pPr>
        <w:pStyle w:val="paragraph"/>
      </w:pPr>
      <w:r w:rsidRPr="00B25563">
        <w:tab/>
        <w:t>(b)</w:t>
      </w:r>
      <w:r w:rsidRPr="00B25563">
        <w:tab/>
        <w:t xml:space="preserve">sets out such background material about, and discussion of, those issues as the </w:t>
      </w:r>
      <w:r w:rsidR="00DC415B" w:rsidRPr="00B25563">
        <w:t>ACMA</w:t>
      </w:r>
      <w:r w:rsidRPr="00B25563">
        <w:t xml:space="preserve"> thinks is appropriate.</w:t>
      </w:r>
    </w:p>
    <w:p w:rsidR="00EB5D5F" w:rsidRPr="00B25563" w:rsidRDefault="00EB5D5F" w:rsidP="008A4053">
      <w:pPr>
        <w:pStyle w:val="subsection"/>
      </w:pPr>
      <w:r w:rsidRPr="00B25563">
        <w:tab/>
        <w:t>(2)</w:t>
      </w:r>
      <w:r w:rsidRPr="00B25563">
        <w:tab/>
        <w:t xml:space="preserve">The </w:t>
      </w:r>
      <w:r w:rsidR="00DC415B" w:rsidRPr="00B25563">
        <w:t>ACMA</w:t>
      </w:r>
      <w:r w:rsidRPr="00B25563">
        <w:t xml:space="preserve"> must make copies of the discussion paper available at each of the </w:t>
      </w:r>
      <w:r w:rsidR="006C23A2" w:rsidRPr="00B25563">
        <w:t>ACMA’s</w:t>
      </w:r>
      <w:r w:rsidRPr="00B25563">
        <w:t xml:space="preserve"> offices. The </w:t>
      </w:r>
      <w:r w:rsidR="00DC415B" w:rsidRPr="00B25563">
        <w:t>ACMA</w:t>
      </w:r>
      <w:r w:rsidRPr="00B25563">
        <w:t xml:space="preserve"> may charge a reasonable price for supplying copies of the discussion paper in accordance with this subsection.</w:t>
      </w:r>
    </w:p>
    <w:p w:rsidR="00EB5D5F" w:rsidRPr="00B25563" w:rsidRDefault="00EB5D5F" w:rsidP="008A4053">
      <w:pPr>
        <w:pStyle w:val="subsection"/>
      </w:pPr>
      <w:r w:rsidRPr="00B25563">
        <w:tab/>
        <w:t>(3)</w:t>
      </w:r>
      <w:r w:rsidRPr="00B25563">
        <w:tab/>
        <w:t xml:space="preserve">The </w:t>
      </w:r>
      <w:r w:rsidR="00DC415B" w:rsidRPr="00B25563">
        <w:t>ACMA</w:t>
      </w:r>
      <w:r w:rsidRPr="00B25563">
        <w:t xml:space="preserve"> may otherwise publish the discussion paper, including in electronic form. The </w:t>
      </w:r>
      <w:r w:rsidR="00DC415B" w:rsidRPr="00B25563">
        <w:t>ACMA</w:t>
      </w:r>
      <w:r w:rsidRPr="00B25563">
        <w:t xml:space="preserve"> may charge for supplying a publication under this subsection in accordance with a determination under </w:t>
      </w:r>
      <w:r w:rsidR="00533190" w:rsidRPr="00B25563">
        <w:t>section</w:t>
      </w:r>
      <w:r w:rsidR="00B25563">
        <w:t> </w:t>
      </w:r>
      <w:r w:rsidR="00533190" w:rsidRPr="00B25563">
        <w:t xml:space="preserve">60 of the </w:t>
      </w:r>
      <w:r w:rsidR="00533190" w:rsidRPr="00B25563">
        <w:rPr>
          <w:i/>
        </w:rPr>
        <w:t>Australian Communications and Media Authority Act 2005</w:t>
      </w:r>
      <w:r w:rsidRPr="00B25563">
        <w:t>.</w:t>
      </w:r>
    </w:p>
    <w:p w:rsidR="00EB5D5F" w:rsidRPr="00B25563" w:rsidRDefault="00EB5D5F" w:rsidP="008A11E4">
      <w:pPr>
        <w:pStyle w:val="ActHead5"/>
      </w:pPr>
      <w:bookmarkStart w:id="441" w:name="_Toc466374901"/>
      <w:r w:rsidRPr="00B25563">
        <w:rPr>
          <w:rStyle w:val="CharSectno"/>
        </w:rPr>
        <w:lastRenderedPageBreak/>
        <w:t>259</w:t>
      </w:r>
      <w:r w:rsidRPr="00B25563">
        <w:t xml:space="preserve">  Written submissions</w:t>
      </w:r>
      <w:bookmarkEnd w:id="441"/>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must provide a reasonable opportunity for any member of the public to make a written submission to the </w:t>
      </w:r>
      <w:r w:rsidR="00DC415B" w:rsidRPr="00B25563">
        <w:t>ACMA</w:t>
      </w:r>
      <w:r w:rsidRPr="00B25563">
        <w:t xml:space="preserve"> about the matter to which a public inquiry relates.</w:t>
      </w:r>
    </w:p>
    <w:p w:rsidR="00EB5D5F" w:rsidRPr="00B25563" w:rsidRDefault="00EB5D5F" w:rsidP="008A4053">
      <w:pPr>
        <w:pStyle w:val="subsection"/>
      </w:pPr>
      <w:r w:rsidRPr="00B25563">
        <w:tab/>
        <w:t>(2)</w:t>
      </w:r>
      <w:r w:rsidRPr="00B25563">
        <w:tab/>
        <w:t xml:space="preserve">For the purposes of </w:t>
      </w:r>
      <w:r w:rsidR="00B25563">
        <w:t>subsection (</w:t>
      </w:r>
      <w:r w:rsidRPr="00B25563">
        <w:t xml:space="preserve">1), the </w:t>
      </w:r>
      <w:r w:rsidR="00DC415B" w:rsidRPr="00B25563">
        <w:t>ACMA</w:t>
      </w:r>
      <w:r w:rsidRPr="00B25563">
        <w:t xml:space="preserve"> is taken not to have provided a reasonable opportunity to make submissions unless there is a period of at least 28 days during which the submissions could be made.</w:t>
      </w:r>
    </w:p>
    <w:p w:rsidR="00EB5D5F" w:rsidRPr="00B25563" w:rsidRDefault="00EB5D5F" w:rsidP="008A11E4">
      <w:pPr>
        <w:pStyle w:val="ActHead5"/>
      </w:pPr>
      <w:bookmarkStart w:id="442" w:name="_Toc466374902"/>
      <w:r w:rsidRPr="00B25563">
        <w:rPr>
          <w:rStyle w:val="CharSectno"/>
        </w:rPr>
        <w:t>260</w:t>
      </w:r>
      <w:r w:rsidRPr="00B25563">
        <w:t xml:space="preserve">  Protection from civil actions</w:t>
      </w:r>
      <w:bookmarkEnd w:id="442"/>
    </w:p>
    <w:p w:rsidR="00EB5D5F" w:rsidRPr="00B25563" w:rsidRDefault="00EB5D5F" w:rsidP="008A4053">
      <w:pPr>
        <w:pStyle w:val="subsection"/>
      </w:pPr>
      <w:r w:rsidRPr="00B25563">
        <w:tab/>
        <w:t>(1)</w:t>
      </w:r>
      <w:r w:rsidRPr="00B25563">
        <w:tab/>
        <w:t xml:space="preserve">Civil proceedings do not lie against a person in respect of loss, damage or injury of any kind suffered by another person because a statement was made in good faith, in connection with a written submission or a public hearing, to the </w:t>
      </w:r>
      <w:r w:rsidR="00DC415B" w:rsidRPr="00B25563">
        <w:t>ACMA</w:t>
      </w:r>
      <w:r w:rsidRPr="00B25563">
        <w:t xml:space="preserve"> in connection with a public inquiry under this Division.</w:t>
      </w:r>
    </w:p>
    <w:p w:rsidR="00EB5D5F" w:rsidRPr="00B25563" w:rsidRDefault="00EB5D5F" w:rsidP="008A4053">
      <w:pPr>
        <w:pStyle w:val="subsection"/>
      </w:pPr>
      <w:r w:rsidRPr="00B25563">
        <w:tab/>
        <w:t>(2)</w:t>
      </w:r>
      <w:r w:rsidRPr="00B25563">
        <w:tab/>
        <w:t xml:space="preserve">A reference in </w:t>
      </w:r>
      <w:r w:rsidR="00B25563">
        <w:t>subsection (</w:t>
      </w:r>
      <w:r w:rsidRPr="00B25563">
        <w:t>1) to making of a statement includes a reference to the giving of a document or information.</w:t>
      </w:r>
    </w:p>
    <w:p w:rsidR="00EB5D5F" w:rsidRPr="00B25563" w:rsidRDefault="00EB5D5F" w:rsidP="008A11E4">
      <w:pPr>
        <w:pStyle w:val="ActHead5"/>
      </w:pPr>
      <w:bookmarkStart w:id="443" w:name="_Toc466374903"/>
      <w:r w:rsidRPr="00B25563">
        <w:rPr>
          <w:rStyle w:val="CharSectno"/>
        </w:rPr>
        <w:t>261</w:t>
      </w:r>
      <w:r w:rsidRPr="00B25563">
        <w:t xml:space="preserve">  Hearings</w:t>
      </w:r>
      <w:bookmarkEnd w:id="443"/>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hold hearings for the purposes of a public inquiry.</w:t>
      </w:r>
    </w:p>
    <w:p w:rsidR="00EB5D5F" w:rsidRPr="00B25563" w:rsidRDefault="00EB5D5F" w:rsidP="008A4053">
      <w:pPr>
        <w:pStyle w:val="subsection"/>
      </w:pPr>
      <w:r w:rsidRPr="00B25563">
        <w:tab/>
        <w:t>(2)</w:t>
      </w:r>
      <w:r w:rsidRPr="00B25563">
        <w:tab/>
        <w:t>Hearings may be held, for example:</w:t>
      </w:r>
    </w:p>
    <w:p w:rsidR="00EB5D5F" w:rsidRPr="00B25563" w:rsidRDefault="00EB5D5F">
      <w:pPr>
        <w:pStyle w:val="paragraph"/>
      </w:pPr>
      <w:r w:rsidRPr="00B25563">
        <w:tab/>
        <w:t>(a)</w:t>
      </w:r>
      <w:r w:rsidRPr="00B25563">
        <w:tab/>
        <w:t>in order to receive submissions about the matter to which the inquiry relates; or</w:t>
      </w:r>
    </w:p>
    <w:p w:rsidR="00EB5D5F" w:rsidRPr="00B25563" w:rsidRDefault="00EB5D5F">
      <w:pPr>
        <w:pStyle w:val="paragraph"/>
      </w:pPr>
      <w:r w:rsidRPr="00B25563">
        <w:tab/>
        <w:t>(b)</w:t>
      </w:r>
      <w:r w:rsidRPr="00B25563">
        <w:tab/>
        <w:t>in order to provide a forum for public discussion of issues relevant to that matter.</w:t>
      </w:r>
    </w:p>
    <w:p w:rsidR="00EB5D5F" w:rsidRPr="00B25563" w:rsidRDefault="00EB5D5F" w:rsidP="008A4053">
      <w:pPr>
        <w:pStyle w:val="subsection"/>
      </w:pPr>
      <w:r w:rsidRPr="00B25563">
        <w:tab/>
        <w:t>(3)</w:t>
      </w:r>
      <w:r w:rsidRPr="00B25563">
        <w:tab/>
        <w:t xml:space="preserve">At a hearing, the </w:t>
      </w:r>
      <w:r w:rsidR="00DC415B" w:rsidRPr="00B25563">
        <w:t>ACMA</w:t>
      </w:r>
      <w:r w:rsidRPr="00B25563">
        <w:t xml:space="preserve"> may be constituted by:</w:t>
      </w:r>
    </w:p>
    <w:p w:rsidR="00EB5D5F" w:rsidRPr="00B25563" w:rsidRDefault="00EB5D5F">
      <w:pPr>
        <w:pStyle w:val="paragraph"/>
      </w:pPr>
      <w:r w:rsidRPr="00B25563">
        <w:tab/>
        <w:t>(a)</w:t>
      </w:r>
      <w:r w:rsidRPr="00B25563">
        <w:tab/>
        <w:t xml:space="preserve">a member or members determined in writing by the </w:t>
      </w:r>
      <w:r w:rsidR="003E1B5C" w:rsidRPr="00B25563">
        <w:t>Chair</w:t>
      </w:r>
      <w:r w:rsidRPr="00B25563">
        <w:t xml:space="preserve"> for the purposes of that hearing; or</w:t>
      </w:r>
    </w:p>
    <w:p w:rsidR="006F63AF" w:rsidRPr="00B25563" w:rsidRDefault="006F63AF" w:rsidP="006F63AF">
      <w:pPr>
        <w:pStyle w:val="paragraph"/>
      </w:pPr>
      <w:r w:rsidRPr="00B25563">
        <w:tab/>
        <w:t>(b)</w:t>
      </w:r>
      <w:r w:rsidRPr="00B25563">
        <w:tab/>
        <w:t>if the functions or powers of the ACMA in relation to the hearing have been delegated to a person, or to a Division of the ACMA, under section</w:t>
      </w:r>
      <w:r w:rsidR="00B25563">
        <w:t> </w:t>
      </w:r>
      <w:r w:rsidRPr="00B25563">
        <w:t>50, 51 or 52</w:t>
      </w:r>
      <w:r w:rsidRPr="00B25563">
        <w:rPr>
          <w:i/>
        </w:rPr>
        <w:t xml:space="preserve"> </w:t>
      </w:r>
      <w:r w:rsidRPr="00B25563">
        <w:t xml:space="preserve">of the </w:t>
      </w:r>
      <w:r w:rsidRPr="00B25563">
        <w:rPr>
          <w:i/>
        </w:rPr>
        <w:t xml:space="preserve">Australian </w:t>
      </w:r>
      <w:r w:rsidRPr="00B25563">
        <w:rPr>
          <w:i/>
        </w:rPr>
        <w:lastRenderedPageBreak/>
        <w:t>Communications and Media Authority Act 2005</w:t>
      </w:r>
      <w:r w:rsidRPr="00B25563">
        <w:t>—that person or Division.</w:t>
      </w:r>
    </w:p>
    <w:p w:rsidR="00EB5D5F" w:rsidRPr="00B25563" w:rsidRDefault="00EB5D5F" w:rsidP="008A4053">
      <w:pPr>
        <w:pStyle w:val="subsection"/>
      </w:pPr>
      <w:r w:rsidRPr="00B25563">
        <w:tab/>
        <w:t>(4)</w:t>
      </w:r>
      <w:r w:rsidRPr="00B25563">
        <w:tab/>
        <w:t xml:space="preserve">The </w:t>
      </w:r>
      <w:r w:rsidR="0027317E" w:rsidRPr="00B25563">
        <w:t>Chair</w:t>
      </w:r>
      <w:r w:rsidRPr="00B25563">
        <w:t xml:space="preserve"> is to preside at all hearings at which he or she is present.</w:t>
      </w:r>
    </w:p>
    <w:p w:rsidR="00D12E04" w:rsidRPr="00B25563" w:rsidRDefault="00D12E04" w:rsidP="007466E0">
      <w:pPr>
        <w:pStyle w:val="subsection"/>
      </w:pPr>
      <w:r w:rsidRPr="00B25563">
        <w:tab/>
        <w:t>(5)</w:t>
      </w:r>
      <w:r w:rsidRPr="00B25563">
        <w:tab/>
        <w:t>If the Chair is not present at a hearing, the hearing is to be presided over by:</w:t>
      </w:r>
    </w:p>
    <w:p w:rsidR="00D12E04" w:rsidRPr="00B25563" w:rsidRDefault="00D12E04" w:rsidP="00D12E04">
      <w:pPr>
        <w:pStyle w:val="paragraph"/>
      </w:pPr>
      <w:r w:rsidRPr="00B25563">
        <w:tab/>
        <w:t>(a)</w:t>
      </w:r>
      <w:r w:rsidRPr="00B25563">
        <w:tab/>
        <w:t xml:space="preserve">if </w:t>
      </w:r>
      <w:r w:rsidR="00B25563">
        <w:t>paragraph (</w:t>
      </w:r>
      <w:r w:rsidRPr="00B25563">
        <w:t>3)(a) applies—the member, specified in an instrument under that paragraph, as the member who is to preside at the hearing; or</w:t>
      </w:r>
    </w:p>
    <w:p w:rsidR="00D12E04" w:rsidRPr="00B25563" w:rsidRDefault="00D12E04" w:rsidP="00D12E04">
      <w:pPr>
        <w:pStyle w:val="paragraph"/>
      </w:pPr>
      <w:r w:rsidRPr="00B25563">
        <w:tab/>
        <w:t>(b)</w:t>
      </w:r>
      <w:r w:rsidRPr="00B25563">
        <w:tab/>
        <w:t xml:space="preserve">if </w:t>
      </w:r>
      <w:r w:rsidR="00B25563">
        <w:t>paragraph (</w:t>
      </w:r>
      <w:r w:rsidRPr="00B25563">
        <w:t>3)(b) applies and the delegation is to a person—that person; or</w:t>
      </w:r>
    </w:p>
    <w:p w:rsidR="00D12E04" w:rsidRPr="00B25563" w:rsidRDefault="00D12E04" w:rsidP="00D12E04">
      <w:pPr>
        <w:pStyle w:val="paragraph"/>
      </w:pPr>
      <w:r w:rsidRPr="00B25563">
        <w:tab/>
        <w:t>(c)</w:t>
      </w:r>
      <w:r w:rsidRPr="00B25563">
        <w:tab/>
        <w:t xml:space="preserve">if </w:t>
      </w:r>
      <w:r w:rsidR="00B25563">
        <w:t>paragraph (</w:t>
      </w:r>
      <w:r w:rsidRPr="00B25563">
        <w:t>3)(b) applies and the delegation is to a Division of the ACMA—a member of the Division chosen by the Division.</w:t>
      </w:r>
    </w:p>
    <w:p w:rsidR="00EB5D5F" w:rsidRPr="00B25563" w:rsidRDefault="00EB5D5F" w:rsidP="008A4053">
      <w:pPr>
        <w:pStyle w:val="subsection"/>
      </w:pPr>
      <w:r w:rsidRPr="00B25563">
        <w:tab/>
        <w:t>(6)</w:t>
      </w:r>
      <w:r w:rsidRPr="00B25563">
        <w:tab/>
        <w:t xml:space="preserve">The </w:t>
      </w:r>
      <w:r w:rsidR="00DC415B" w:rsidRPr="00B25563">
        <w:t>ACMA</w:t>
      </w:r>
      <w:r w:rsidRPr="00B25563">
        <w:t xml:space="preserve"> may regulate the conduct of proceedings at a hearing as it thinks appropriate.</w:t>
      </w:r>
    </w:p>
    <w:p w:rsidR="00EB5D5F" w:rsidRPr="00B25563" w:rsidRDefault="00EB5D5F" w:rsidP="008A11E4">
      <w:pPr>
        <w:pStyle w:val="ActHead5"/>
      </w:pPr>
      <w:bookmarkStart w:id="444" w:name="_Toc466374904"/>
      <w:r w:rsidRPr="00B25563">
        <w:rPr>
          <w:rStyle w:val="CharSectno"/>
        </w:rPr>
        <w:t>261A</w:t>
      </w:r>
      <w:r w:rsidRPr="00B25563">
        <w:t xml:space="preserve">  Hearing to be in public except in exceptional cases</w:t>
      </w:r>
      <w:bookmarkEnd w:id="444"/>
    </w:p>
    <w:p w:rsidR="00EB5D5F" w:rsidRPr="00B25563" w:rsidRDefault="00EB5D5F" w:rsidP="008A4053">
      <w:pPr>
        <w:pStyle w:val="subsection"/>
      </w:pPr>
      <w:r w:rsidRPr="00B25563">
        <w:tab/>
        <w:t>(1)</w:t>
      </w:r>
      <w:r w:rsidRPr="00B25563">
        <w:tab/>
        <w:t xml:space="preserve">This section applies to a hearing conducted under this Part. </w:t>
      </w:r>
    </w:p>
    <w:p w:rsidR="00EB5D5F" w:rsidRPr="00B25563" w:rsidRDefault="00EB5D5F" w:rsidP="008A4053">
      <w:pPr>
        <w:pStyle w:val="subsection"/>
      </w:pPr>
      <w:r w:rsidRPr="00B25563">
        <w:tab/>
        <w:t>(2)</w:t>
      </w:r>
      <w:r w:rsidRPr="00B25563">
        <w:tab/>
        <w:t>The basic rule is that the hearing must take place in public.</w:t>
      </w:r>
    </w:p>
    <w:p w:rsidR="00EB5D5F" w:rsidRPr="00B25563" w:rsidRDefault="00EB5D5F" w:rsidP="008A4053">
      <w:pPr>
        <w:pStyle w:val="subsection"/>
      </w:pPr>
      <w:r w:rsidRPr="00B25563">
        <w:tab/>
        <w:t>(3)</w:t>
      </w:r>
      <w:r w:rsidRPr="00B25563">
        <w:tab/>
        <w:t xml:space="preserve">However, the hearing, or a part of the hearing, may be conducted in private if the </w:t>
      </w:r>
      <w:r w:rsidR="00DC415B" w:rsidRPr="00B25563">
        <w:t>ACMA</w:t>
      </w:r>
      <w:r w:rsidRPr="00B25563">
        <w:t xml:space="preserve"> is satisfied that:</w:t>
      </w:r>
    </w:p>
    <w:p w:rsidR="00EB5D5F" w:rsidRPr="00B25563" w:rsidRDefault="00EB5D5F">
      <w:pPr>
        <w:pStyle w:val="paragraph"/>
      </w:pPr>
      <w:r w:rsidRPr="00B25563">
        <w:tab/>
        <w:t>(a)</w:t>
      </w:r>
      <w:r w:rsidRPr="00B25563">
        <w:tab/>
        <w:t>evidence that may be given, or a matter that may arise, during the hearing or a part of the hearing is of a confidential nature; or</w:t>
      </w:r>
    </w:p>
    <w:p w:rsidR="00EB5D5F" w:rsidRPr="00B25563" w:rsidRDefault="00EB5D5F">
      <w:pPr>
        <w:pStyle w:val="paragraph"/>
      </w:pPr>
      <w:r w:rsidRPr="00B25563">
        <w:tab/>
        <w:t>(b)</w:t>
      </w:r>
      <w:r w:rsidRPr="00B25563">
        <w:tab/>
        <w:t>hearing a matter, or part of a matter, in public would not be conducive to the due administration of this Act.</w:t>
      </w:r>
    </w:p>
    <w:p w:rsidR="00EB5D5F" w:rsidRPr="00B25563" w:rsidRDefault="00EB5D5F" w:rsidP="008A4053">
      <w:pPr>
        <w:pStyle w:val="subsection"/>
      </w:pPr>
      <w:r w:rsidRPr="00B25563">
        <w:tab/>
        <w:t>(4)</w:t>
      </w:r>
      <w:r w:rsidRPr="00B25563">
        <w:tab/>
        <w:t xml:space="preserve">If the hearing is to be conducted in public, the </w:t>
      </w:r>
      <w:r w:rsidR="00DC415B" w:rsidRPr="00B25563">
        <w:t>ACMA</w:t>
      </w:r>
      <w:r w:rsidRPr="00B25563">
        <w:t xml:space="preserve"> must give reasonable public notice of the conduct of the hearing.</w:t>
      </w:r>
    </w:p>
    <w:p w:rsidR="00EB5D5F" w:rsidRPr="00B25563" w:rsidRDefault="00EB5D5F" w:rsidP="008A11E4">
      <w:pPr>
        <w:pStyle w:val="ActHead5"/>
      </w:pPr>
      <w:bookmarkStart w:id="445" w:name="_Toc466374905"/>
      <w:r w:rsidRPr="00B25563">
        <w:rPr>
          <w:rStyle w:val="CharSectno"/>
        </w:rPr>
        <w:t>261B</w:t>
      </w:r>
      <w:r w:rsidRPr="00B25563">
        <w:t xml:space="preserve">  Confidential material not to be published</w:t>
      </w:r>
      <w:bookmarkEnd w:id="445"/>
    </w:p>
    <w:p w:rsidR="00EB5D5F" w:rsidRPr="00B25563" w:rsidRDefault="00EB5D5F" w:rsidP="008A4053">
      <w:pPr>
        <w:pStyle w:val="subsection"/>
      </w:pPr>
      <w:r w:rsidRPr="00B25563">
        <w:tab/>
        <w:t>(1)</w:t>
      </w:r>
      <w:r w:rsidRPr="00B25563">
        <w:tab/>
        <w:t>This section applies to a hearing conducted under this Part.</w:t>
      </w:r>
    </w:p>
    <w:p w:rsidR="00EB5D5F" w:rsidRPr="00B25563" w:rsidRDefault="00EB5D5F" w:rsidP="008A4053">
      <w:pPr>
        <w:pStyle w:val="subsection"/>
      </w:pPr>
      <w:r w:rsidRPr="00B25563">
        <w:lastRenderedPageBreak/>
        <w:tab/>
        <w:t>(2)</w:t>
      </w:r>
      <w:r w:rsidRPr="00B25563">
        <w:tab/>
        <w:t>If:</w:t>
      </w:r>
    </w:p>
    <w:p w:rsidR="00EB5D5F" w:rsidRPr="00B25563" w:rsidRDefault="00EB5D5F">
      <w:pPr>
        <w:pStyle w:val="paragraph"/>
      </w:pPr>
      <w:r w:rsidRPr="00B25563">
        <w:tab/>
        <w:t>(a)</w:t>
      </w:r>
      <w:r w:rsidRPr="00B25563">
        <w:tab/>
        <w:t>the hearing, or a part of the hearing, takes place in public; and</w:t>
      </w:r>
    </w:p>
    <w:p w:rsidR="00EB5D5F" w:rsidRPr="00B25563" w:rsidRDefault="00EB5D5F">
      <w:pPr>
        <w:pStyle w:val="paragraph"/>
      </w:pPr>
      <w:r w:rsidRPr="00B25563">
        <w:tab/>
        <w:t>(b)</w:t>
      </w:r>
      <w:r w:rsidRPr="00B25563">
        <w:tab/>
        <w:t xml:space="preserve">the </w:t>
      </w:r>
      <w:r w:rsidR="00DC415B" w:rsidRPr="00B25563">
        <w:t>ACMA</w:t>
      </w:r>
      <w:r w:rsidRPr="00B25563">
        <w:t xml:space="preserve"> is of the opinion that:</w:t>
      </w:r>
    </w:p>
    <w:p w:rsidR="00EB5D5F" w:rsidRPr="00B25563" w:rsidRDefault="00EB5D5F">
      <w:pPr>
        <w:pStyle w:val="paragraphsub"/>
      </w:pPr>
      <w:r w:rsidRPr="00B25563">
        <w:tab/>
        <w:t>(i)</w:t>
      </w:r>
      <w:r w:rsidRPr="00B25563">
        <w:tab/>
        <w:t>evidence or other material presented to the hearing; or</w:t>
      </w:r>
    </w:p>
    <w:p w:rsidR="00EB5D5F" w:rsidRPr="00B25563" w:rsidRDefault="00EB5D5F">
      <w:pPr>
        <w:pStyle w:val="paragraphsub"/>
      </w:pPr>
      <w:r w:rsidRPr="00B25563">
        <w:tab/>
        <w:t>(ii)</w:t>
      </w:r>
      <w:r w:rsidRPr="00B25563">
        <w:tab/>
        <w:t xml:space="preserve">material in a written submission lodged with the </w:t>
      </w:r>
      <w:r w:rsidR="00DC415B" w:rsidRPr="00B25563">
        <w:t>ACMA</w:t>
      </w:r>
      <w:r w:rsidRPr="00B25563">
        <w:t>;</w:t>
      </w:r>
    </w:p>
    <w:p w:rsidR="00EB5D5F" w:rsidRPr="00B25563" w:rsidRDefault="00EB5D5F">
      <w:pPr>
        <w:pStyle w:val="paragraph"/>
      </w:pPr>
      <w:r w:rsidRPr="00B25563">
        <w:tab/>
      </w:r>
      <w:r w:rsidRPr="00B25563">
        <w:tab/>
        <w:t>is of a confidential nature;</w:t>
      </w:r>
    </w:p>
    <w:p w:rsidR="00EB5D5F" w:rsidRPr="00B25563" w:rsidRDefault="00EB5D5F">
      <w:pPr>
        <w:pStyle w:val="subsection2"/>
      </w:pPr>
      <w:r w:rsidRPr="00B25563">
        <w:t xml:space="preserve">the </w:t>
      </w:r>
      <w:r w:rsidR="00DC415B" w:rsidRPr="00B25563">
        <w:t>ACMA</w:t>
      </w:r>
      <w:r w:rsidRPr="00B25563">
        <w:t xml:space="preserve"> may order that:</w:t>
      </w:r>
    </w:p>
    <w:p w:rsidR="00EB5D5F" w:rsidRPr="00B25563" w:rsidRDefault="00EB5D5F">
      <w:pPr>
        <w:pStyle w:val="paragraph"/>
      </w:pPr>
      <w:r w:rsidRPr="00B25563">
        <w:tab/>
        <w:t>(c)</w:t>
      </w:r>
      <w:r w:rsidRPr="00B25563">
        <w:tab/>
        <w:t>the evidence or material not be published; or</w:t>
      </w:r>
    </w:p>
    <w:p w:rsidR="00EB5D5F" w:rsidRPr="00B25563" w:rsidRDefault="00EB5D5F">
      <w:pPr>
        <w:pStyle w:val="paragraph"/>
      </w:pPr>
      <w:r w:rsidRPr="00B25563">
        <w:tab/>
        <w:t>(d)</w:t>
      </w:r>
      <w:r w:rsidRPr="00B25563">
        <w:tab/>
        <w:t>its disclosure be restricted.</w:t>
      </w:r>
    </w:p>
    <w:p w:rsidR="00EB5D5F" w:rsidRPr="00B25563" w:rsidRDefault="00EB5D5F" w:rsidP="008A4053">
      <w:pPr>
        <w:pStyle w:val="subsection"/>
      </w:pPr>
      <w:r w:rsidRPr="00B25563">
        <w:tab/>
        <w:t>(3)</w:t>
      </w:r>
      <w:r w:rsidRPr="00B25563">
        <w:tab/>
        <w:t xml:space="preserve">A person must not fail to comply with an order under </w:t>
      </w:r>
      <w:r w:rsidR="00B25563">
        <w:t>subsection (</w:t>
      </w:r>
      <w:r w:rsidRPr="00B25563">
        <w:t>2).</w:t>
      </w:r>
    </w:p>
    <w:p w:rsidR="00EB5D5F" w:rsidRPr="00B25563" w:rsidRDefault="00EB5D5F" w:rsidP="008A4053">
      <w:pPr>
        <w:pStyle w:val="subsection"/>
      </w:pPr>
      <w:r w:rsidRPr="00B25563">
        <w:tab/>
        <w:t>(4)</w:t>
      </w:r>
      <w:r w:rsidRPr="00B25563">
        <w:tab/>
        <w:t xml:space="preserve">A person </w:t>
      </w:r>
      <w:r w:rsidR="00A233B4" w:rsidRPr="00B25563">
        <w:t>commits</w:t>
      </w:r>
      <w:r w:rsidRPr="00B25563">
        <w:t xml:space="preserve"> an offence if:</w:t>
      </w:r>
    </w:p>
    <w:p w:rsidR="00EB5D5F" w:rsidRPr="00B25563" w:rsidRDefault="00EB5D5F">
      <w:pPr>
        <w:pStyle w:val="paragraph"/>
      </w:pPr>
      <w:r w:rsidRPr="00B25563">
        <w:tab/>
        <w:t>(a)</w:t>
      </w:r>
      <w:r w:rsidRPr="00B25563">
        <w:tab/>
        <w:t xml:space="preserve">the </w:t>
      </w:r>
      <w:r w:rsidR="00DC415B" w:rsidRPr="00B25563">
        <w:t>ACMA</w:t>
      </w:r>
      <w:r w:rsidRPr="00B25563">
        <w:t xml:space="preserve"> has made an order under </w:t>
      </w:r>
      <w:r w:rsidR="00B25563">
        <w:t>subsection (</w:t>
      </w:r>
      <w:r w:rsidRPr="00B25563">
        <w:t>2); and</w:t>
      </w:r>
    </w:p>
    <w:p w:rsidR="00EB5D5F" w:rsidRPr="00B25563" w:rsidRDefault="00EB5D5F">
      <w:pPr>
        <w:pStyle w:val="paragraph"/>
      </w:pPr>
      <w:r w:rsidRPr="00B25563">
        <w:tab/>
        <w:t>(b)</w:t>
      </w:r>
      <w:r w:rsidRPr="00B25563">
        <w:tab/>
        <w:t>the person engages in conduct; and</w:t>
      </w:r>
    </w:p>
    <w:p w:rsidR="00EB5D5F" w:rsidRPr="00B25563" w:rsidRDefault="00EB5D5F">
      <w:pPr>
        <w:pStyle w:val="paragraph"/>
      </w:pPr>
      <w:r w:rsidRPr="00B25563">
        <w:tab/>
        <w:t>(c)</w:t>
      </w:r>
      <w:r w:rsidRPr="00B25563">
        <w:tab/>
        <w:t>the person’s conduct contravenes the order.</w:t>
      </w:r>
    </w:p>
    <w:p w:rsidR="00EB5D5F" w:rsidRPr="00B25563" w:rsidRDefault="00EB5D5F">
      <w:pPr>
        <w:pStyle w:val="Penalty"/>
      </w:pPr>
      <w:r w:rsidRPr="00B25563">
        <w:t>Penalty:</w:t>
      </w:r>
      <w:r w:rsidRPr="00B25563">
        <w:tab/>
        <w:t>50 penalty units.</w:t>
      </w:r>
    </w:p>
    <w:p w:rsidR="00EB5D5F" w:rsidRPr="00B25563" w:rsidRDefault="00EB5D5F" w:rsidP="008A4053">
      <w:pPr>
        <w:pStyle w:val="subsection"/>
      </w:pPr>
      <w:r w:rsidRPr="00B25563">
        <w:tab/>
        <w:t>(5)</w:t>
      </w:r>
      <w:r w:rsidRPr="00B25563">
        <w:tab/>
      </w:r>
      <w:r w:rsidR="00B25563">
        <w:t>Subsections (</w:t>
      </w:r>
      <w:r w:rsidRPr="00B25563">
        <w:t>3) and (4) do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5)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(6)</w:t>
      </w:r>
      <w:r w:rsidRPr="00B25563">
        <w:tab/>
        <w:t>In this section:</w:t>
      </w:r>
    </w:p>
    <w:p w:rsidR="00EB5D5F" w:rsidRPr="00B25563" w:rsidRDefault="00EB5D5F">
      <w:pPr>
        <w:pStyle w:val="Definition"/>
      </w:pPr>
      <w:r w:rsidRPr="00B25563">
        <w:rPr>
          <w:b/>
          <w:i/>
        </w:rPr>
        <w:t>engage in conduct</w:t>
      </w:r>
      <w:r w:rsidRPr="00B25563">
        <w:rPr>
          <w:i/>
        </w:rPr>
        <w:t xml:space="preserve"> </w:t>
      </w:r>
      <w:r w:rsidRPr="00B25563">
        <w:t>means:</w:t>
      </w:r>
    </w:p>
    <w:p w:rsidR="00EB5D5F" w:rsidRPr="00B25563" w:rsidRDefault="00EB5D5F">
      <w:pPr>
        <w:pStyle w:val="paragraph"/>
      </w:pPr>
      <w:r w:rsidRPr="00B25563">
        <w:tab/>
        <w:t>(a)</w:t>
      </w:r>
      <w:r w:rsidRPr="00B25563">
        <w:tab/>
        <w:t>do an act; or</w:t>
      </w:r>
    </w:p>
    <w:p w:rsidR="00EB5D5F" w:rsidRPr="00B25563" w:rsidRDefault="00EB5D5F">
      <w:pPr>
        <w:pStyle w:val="paragraph"/>
      </w:pPr>
      <w:r w:rsidRPr="00B25563">
        <w:tab/>
        <w:t>(b)</w:t>
      </w:r>
      <w:r w:rsidRPr="00B25563">
        <w:tab/>
        <w:t>omit to perform an act.</w:t>
      </w:r>
    </w:p>
    <w:p w:rsidR="00EB5D5F" w:rsidRPr="00B25563" w:rsidRDefault="00EB5D5F" w:rsidP="008A11E4">
      <w:pPr>
        <w:pStyle w:val="ActHead5"/>
      </w:pPr>
      <w:bookmarkStart w:id="446" w:name="_Toc466374906"/>
      <w:r w:rsidRPr="00B25563">
        <w:rPr>
          <w:rStyle w:val="CharSectno"/>
        </w:rPr>
        <w:t>261C</w:t>
      </w:r>
      <w:r w:rsidRPr="00B25563">
        <w:t xml:space="preserve">  Direction about private hearings</w:t>
      </w:r>
      <w:bookmarkEnd w:id="446"/>
    </w:p>
    <w:p w:rsidR="00EB5D5F" w:rsidRPr="00B25563" w:rsidRDefault="00EB5D5F" w:rsidP="008A4053">
      <w:pPr>
        <w:pStyle w:val="subsection"/>
      </w:pPr>
      <w:r w:rsidRPr="00B25563">
        <w:tab/>
        <w:t>(1)</w:t>
      </w:r>
      <w:r w:rsidRPr="00B25563">
        <w:tab/>
        <w:t>This section applies to a hearing conducted under this Part.</w:t>
      </w:r>
    </w:p>
    <w:p w:rsidR="00EB5D5F" w:rsidRPr="00B25563" w:rsidRDefault="00EB5D5F" w:rsidP="008A4053">
      <w:pPr>
        <w:pStyle w:val="subsection"/>
      </w:pPr>
      <w:r w:rsidRPr="00B25563">
        <w:lastRenderedPageBreak/>
        <w:tab/>
        <w:t>(2)</w:t>
      </w:r>
      <w:r w:rsidRPr="00B25563">
        <w:tab/>
        <w:t xml:space="preserve">If the hearing, or a part of the hearing, takes place in private, the </w:t>
      </w:r>
      <w:r w:rsidR="00DC415B" w:rsidRPr="00B25563">
        <w:t>ACMA</w:t>
      </w:r>
      <w:r w:rsidRPr="00B25563">
        <w:t>:</w:t>
      </w:r>
    </w:p>
    <w:p w:rsidR="00EB5D5F" w:rsidRPr="00B25563" w:rsidRDefault="00EB5D5F">
      <w:pPr>
        <w:pStyle w:val="paragraph"/>
      </w:pPr>
      <w:r w:rsidRPr="00B25563">
        <w:tab/>
        <w:t>(a)</w:t>
      </w:r>
      <w:r w:rsidRPr="00B25563">
        <w:tab/>
        <w:t>must give directions as to the persons who may be present at the hearing or the part of the hearing; and</w:t>
      </w:r>
    </w:p>
    <w:p w:rsidR="00EB5D5F" w:rsidRPr="00B25563" w:rsidRDefault="00EB5D5F">
      <w:pPr>
        <w:pStyle w:val="paragraph"/>
      </w:pPr>
      <w:r w:rsidRPr="00B25563">
        <w:tab/>
        <w:t>(b)</w:t>
      </w:r>
      <w:r w:rsidRPr="00B25563">
        <w:tab/>
        <w:t>may give directions restricting the disclosure of evidence or other material presented at the hearing or the part of the hearing.</w:t>
      </w:r>
    </w:p>
    <w:p w:rsidR="00EB5D5F" w:rsidRPr="00B25563" w:rsidRDefault="00EB5D5F" w:rsidP="008A4053">
      <w:pPr>
        <w:pStyle w:val="subsection"/>
      </w:pPr>
      <w:r w:rsidRPr="00B25563">
        <w:tab/>
        <w:t>(3)</w:t>
      </w:r>
      <w:r w:rsidRPr="00B25563">
        <w:tab/>
        <w:t xml:space="preserve">A person must not fail to comply with a direction under </w:t>
      </w:r>
      <w:r w:rsidR="00B25563">
        <w:t>subsection (</w:t>
      </w:r>
      <w:r w:rsidRPr="00B25563">
        <w:t>2).</w:t>
      </w:r>
    </w:p>
    <w:p w:rsidR="00EB5D5F" w:rsidRPr="00B25563" w:rsidRDefault="00EB5D5F" w:rsidP="008A4053">
      <w:pPr>
        <w:pStyle w:val="subsection"/>
      </w:pPr>
      <w:r w:rsidRPr="00B25563">
        <w:tab/>
        <w:t>(4)</w:t>
      </w:r>
      <w:r w:rsidRPr="00B25563">
        <w:tab/>
        <w:t xml:space="preserve">A person </w:t>
      </w:r>
      <w:r w:rsidR="00A233B4" w:rsidRPr="00B25563">
        <w:t>commits</w:t>
      </w:r>
      <w:r w:rsidRPr="00B25563">
        <w:t xml:space="preserve"> an offence if:</w:t>
      </w:r>
    </w:p>
    <w:p w:rsidR="00EB5D5F" w:rsidRPr="00B25563" w:rsidRDefault="00EB5D5F">
      <w:pPr>
        <w:pStyle w:val="paragraph"/>
      </w:pPr>
      <w:r w:rsidRPr="00B25563">
        <w:tab/>
        <w:t>(a)</w:t>
      </w:r>
      <w:r w:rsidRPr="00B25563">
        <w:tab/>
        <w:t xml:space="preserve">the </w:t>
      </w:r>
      <w:r w:rsidR="00DC415B" w:rsidRPr="00B25563">
        <w:t>ACMA</w:t>
      </w:r>
      <w:r w:rsidRPr="00B25563">
        <w:t xml:space="preserve"> has given a direction under </w:t>
      </w:r>
      <w:r w:rsidR="00B25563">
        <w:t>paragraph (</w:t>
      </w:r>
      <w:r w:rsidRPr="00B25563">
        <w:t>2)(a); and</w:t>
      </w:r>
    </w:p>
    <w:p w:rsidR="00EB5D5F" w:rsidRPr="00B25563" w:rsidRDefault="00EB5D5F">
      <w:pPr>
        <w:pStyle w:val="paragraph"/>
      </w:pPr>
      <w:r w:rsidRPr="00B25563">
        <w:tab/>
        <w:t>(b)</w:t>
      </w:r>
      <w:r w:rsidRPr="00B25563">
        <w:tab/>
        <w:t>the person engages in conduct; and</w:t>
      </w:r>
    </w:p>
    <w:p w:rsidR="00EB5D5F" w:rsidRPr="00B25563" w:rsidRDefault="00EB5D5F">
      <w:pPr>
        <w:pStyle w:val="paragraph"/>
      </w:pPr>
      <w:r w:rsidRPr="00B25563">
        <w:tab/>
        <w:t>(c)</w:t>
      </w:r>
      <w:r w:rsidRPr="00B25563">
        <w:tab/>
        <w:t>the person’s conduct contravenes the direction.</w:t>
      </w:r>
    </w:p>
    <w:p w:rsidR="00EB5D5F" w:rsidRPr="00B25563" w:rsidRDefault="00EB5D5F">
      <w:pPr>
        <w:pStyle w:val="Penalty"/>
      </w:pPr>
      <w:r w:rsidRPr="00B25563">
        <w:t>Penalty:</w:t>
      </w:r>
      <w:r w:rsidRPr="00B25563">
        <w:tab/>
        <w:t>10 penalty units.</w:t>
      </w:r>
    </w:p>
    <w:p w:rsidR="00EB5D5F" w:rsidRPr="00B25563" w:rsidRDefault="00EB5D5F" w:rsidP="008A4053">
      <w:pPr>
        <w:pStyle w:val="subsection"/>
      </w:pPr>
      <w:r w:rsidRPr="00B25563">
        <w:tab/>
        <w:t>(5)</w:t>
      </w:r>
      <w:r w:rsidRPr="00B25563">
        <w:tab/>
        <w:t xml:space="preserve">A person </w:t>
      </w:r>
      <w:r w:rsidR="00A233B4" w:rsidRPr="00B25563">
        <w:t>commits</w:t>
      </w:r>
      <w:r w:rsidRPr="00B25563">
        <w:t xml:space="preserve"> an offence if:</w:t>
      </w:r>
    </w:p>
    <w:p w:rsidR="00EB5D5F" w:rsidRPr="00B25563" w:rsidRDefault="00EB5D5F">
      <w:pPr>
        <w:pStyle w:val="paragraph"/>
      </w:pPr>
      <w:r w:rsidRPr="00B25563">
        <w:tab/>
        <w:t>(a)</w:t>
      </w:r>
      <w:r w:rsidRPr="00B25563">
        <w:tab/>
        <w:t xml:space="preserve">the </w:t>
      </w:r>
      <w:r w:rsidR="00DC415B" w:rsidRPr="00B25563">
        <w:t>ACMA</w:t>
      </w:r>
      <w:r w:rsidRPr="00B25563">
        <w:t xml:space="preserve"> has given a direction under </w:t>
      </w:r>
      <w:r w:rsidR="00B25563">
        <w:t>paragraph (</w:t>
      </w:r>
      <w:r w:rsidRPr="00B25563">
        <w:t>2)(b); and</w:t>
      </w:r>
    </w:p>
    <w:p w:rsidR="00EB5D5F" w:rsidRPr="00B25563" w:rsidRDefault="00EB5D5F">
      <w:pPr>
        <w:pStyle w:val="paragraph"/>
      </w:pPr>
      <w:r w:rsidRPr="00B25563">
        <w:tab/>
        <w:t>(b)</w:t>
      </w:r>
      <w:r w:rsidRPr="00B25563">
        <w:tab/>
        <w:t>the person engages in conduct; and</w:t>
      </w:r>
    </w:p>
    <w:p w:rsidR="00EB5D5F" w:rsidRPr="00B25563" w:rsidRDefault="00EB5D5F">
      <w:pPr>
        <w:pStyle w:val="paragraph"/>
      </w:pPr>
      <w:r w:rsidRPr="00B25563">
        <w:tab/>
        <w:t>(c)</w:t>
      </w:r>
      <w:r w:rsidRPr="00B25563">
        <w:tab/>
        <w:t>the person’s conduct contravenes the direction.</w:t>
      </w:r>
    </w:p>
    <w:p w:rsidR="00EB5D5F" w:rsidRPr="00B25563" w:rsidRDefault="00EB5D5F">
      <w:pPr>
        <w:pStyle w:val="Penalty"/>
      </w:pPr>
      <w:r w:rsidRPr="00B25563">
        <w:t>Penalty:</w:t>
      </w:r>
      <w:r w:rsidRPr="00B25563">
        <w:tab/>
        <w:t>50 penalty units.</w:t>
      </w:r>
    </w:p>
    <w:p w:rsidR="00EB5D5F" w:rsidRPr="00B25563" w:rsidRDefault="00EB5D5F" w:rsidP="008A4053">
      <w:pPr>
        <w:pStyle w:val="subsection"/>
      </w:pPr>
      <w:r w:rsidRPr="00B25563">
        <w:tab/>
        <w:t>(6)</w:t>
      </w:r>
      <w:r w:rsidRPr="00B25563">
        <w:tab/>
      </w:r>
      <w:r w:rsidR="00B25563">
        <w:t>Subsections (</w:t>
      </w:r>
      <w:r w:rsidRPr="00B25563">
        <w:t>3), (4) and (5) do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6)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(7)</w:t>
      </w:r>
      <w:r w:rsidRPr="00B25563">
        <w:tab/>
        <w:t>In this section:</w:t>
      </w:r>
    </w:p>
    <w:p w:rsidR="00EB5D5F" w:rsidRPr="00B25563" w:rsidRDefault="00EB5D5F">
      <w:pPr>
        <w:pStyle w:val="Definition"/>
      </w:pPr>
      <w:r w:rsidRPr="00B25563">
        <w:rPr>
          <w:b/>
          <w:i/>
        </w:rPr>
        <w:t>engage in conduct</w:t>
      </w:r>
      <w:r w:rsidRPr="00B25563">
        <w:rPr>
          <w:i/>
        </w:rPr>
        <w:t xml:space="preserve"> </w:t>
      </w:r>
      <w:r w:rsidRPr="00B25563">
        <w:t>means:</w:t>
      </w:r>
    </w:p>
    <w:p w:rsidR="00EB5D5F" w:rsidRPr="00B25563" w:rsidRDefault="00EB5D5F">
      <w:pPr>
        <w:pStyle w:val="paragraph"/>
      </w:pPr>
      <w:r w:rsidRPr="00B25563">
        <w:tab/>
        <w:t>(a)</w:t>
      </w:r>
      <w:r w:rsidRPr="00B25563">
        <w:tab/>
        <w:t>do an act; or</w:t>
      </w:r>
    </w:p>
    <w:p w:rsidR="00EB5D5F" w:rsidRPr="00B25563" w:rsidRDefault="00EB5D5F">
      <w:pPr>
        <w:pStyle w:val="paragraph"/>
      </w:pPr>
      <w:r w:rsidRPr="00B25563">
        <w:tab/>
        <w:t>(b)</w:t>
      </w:r>
      <w:r w:rsidRPr="00B25563">
        <w:tab/>
        <w:t>omit to perform an act.</w:t>
      </w:r>
    </w:p>
    <w:p w:rsidR="00EB5D5F" w:rsidRPr="00B25563" w:rsidRDefault="00EB5D5F" w:rsidP="008A11E4">
      <w:pPr>
        <w:pStyle w:val="ActHead5"/>
      </w:pPr>
      <w:bookmarkStart w:id="447" w:name="_Toc466374907"/>
      <w:r w:rsidRPr="00B25563">
        <w:rPr>
          <w:rStyle w:val="CharSectno"/>
        </w:rPr>
        <w:lastRenderedPageBreak/>
        <w:t>261D</w:t>
      </w:r>
      <w:r w:rsidRPr="00B25563">
        <w:t xml:space="preserve">  Reports on inquiries</w:t>
      </w:r>
      <w:bookmarkEnd w:id="447"/>
    </w:p>
    <w:p w:rsidR="00EB5D5F" w:rsidRPr="00B25563" w:rsidRDefault="00EB5D5F" w:rsidP="008A4053">
      <w:pPr>
        <w:pStyle w:val="subsection"/>
      </w:pPr>
      <w:r w:rsidRPr="00B25563">
        <w:tab/>
        <w:t>(1)</w:t>
      </w:r>
      <w:r w:rsidRPr="00B25563">
        <w:tab/>
        <w:t xml:space="preserve">If the </w:t>
      </w:r>
      <w:r w:rsidR="00DC415B" w:rsidRPr="00B25563">
        <w:t>ACMA</w:t>
      </w:r>
      <w:r w:rsidRPr="00B25563">
        <w:t xml:space="preserve"> holds a public inquiry, the </w:t>
      </w:r>
      <w:r w:rsidR="00DC415B" w:rsidRPr="00B25563">
        <w:t>ACMA</w:t>
      </w:r>
      <w:r w:rsidRPr="00B25563">
        <w:t xml:space="preserve"> must prepare a report setting out its findings as a result of the inquiry.</w:t>
      </w:r>
    </w:p>
    <w:p w:rsidR="00EB5D5F" w:rsidRPr="00B25563" w:rsidRDefault="00EB5D5F" w:rsidP="008A4053">
      <w:pPr>
        <w:pStyle w:val="subsection"/>
      </w:pPr>
      <w:r w:rsidRPr="00B25563">
        <w:tab/>
        <w:t>(2)</w:t>
      </w:r>
      <w:r w:rsidRPr="00B25563">
        <w:tab/>
        <w:t>If the inquiry was held because of a direction given by the Minister under section</w:t>
      </w:r>
      <w:r w:rsidR="00B25563">
        <w:t> </w:t>
      </w:r>
      <w:r w:rsidRPr="00B25563">
        <w:t xml:space="preserve">256, the </w:t>
      </w:r>
      <w:r w:rsidR="00DC415B" w:rsidRPr="00B25563">
        <w:t>ACMA</w:t>
      </w:r>
      <w:r w:rsidRPr="00B25563">
        <w:t xml:space="preserve"> must give a copy of the report to the Minister.</w:t>
      </w:r>
    </w:p>
    <w:p w:rsidR="00EB5D5F" w:rsidRPr="00B25563" w:rsidRDefault="00EB5D5F" w:rsidP="008A4053">
      <w:pPr>
        <w:pStyle w:val="subsection"/>
      </w:pPr>
      <w:r w:rsidRPr="00B25563">
        <w:tab/>
        <w:t>(3)</w:t>
      </w:r>
      <w:r w:rsidRPr="00B25563">
        <w:tab/>
        <w:t>If the inquiry was held otherwise than because of a direction given by the Minister under section</w:t>
      </w:r>
      <w:r w:rsidR="00B25563">
        <w:t> </w:t>
      </w:r>
      <w:r w:rsidRPr="00B25563">
        <w:t xml:space="preserve">256, the </w:t>
      </w:r>
      <w:r w:rsidR="00DC415B" w:rsidRPr="00B25563">
        <w:t>ACMA</w:t>
      </w:r>
      <w:r w:rsidRPr="00B25563">
        <w:t xml:space="preserve"> must publish the report.</w:t>
      </w:r>
    </w:p>
    <w:p w:rsidR="00EB5D5F" w:rsidRPr="00B25563" w:rsidRDefault="00EB5D5F" w:rsidP="008A4053">
      <w:pPr>
        <w:pStyle w:val="subsection"/>
      </w:pPr>
      <w:r w:rsidRPr="00B25563">
        <w:tab/>
        <w:t>(4)</w:t>
      </w:r>
      <w:r w:rsidRPr="00B25563">
        <w:tab/>
        <w:t xml:space="preserve">The </w:t>
      </w:r>
      <w:r w:rsidR="00DC415B" w:rsidRPr="00B25563">
        <w:t>ACMA</w:t>
      </w:r>
      <w:r w:rsidRPr="00B25563">
        <w:t xml:space="preserve"> is not required to include in a report any material:</w:t>
      </w:r>
    </w:p>
    <w:p w:rsidR="00EB5D5F" w:rsidRPr="00B25563" w:rsidRDefault="00EB5D5F">
      <w:pPr>
        <w:pStyle w:val="paragraph"/>
      </w:pPr>
      <w:r w:rsidRPr="00B25563">
        <w:tab/>
        <w:t>(a)</w:t>
      </w:r>
      <w:r w:rsidRPr="00B25563">
        <w:tab/>
        <w:t>that is of a confidential nature; or</w:t>
      </w:r>
    </w:p>
    <w:p w:rsidR="00EB5D5F" w:rsidRPr="00B25563" w:rsidRDefault="00EB5D5F">
      <w:pPr>
        <w:pStyle w:val="paragraph"/>
      </w:pPr>
      <w:r w:rsidRPr="00B25563">
        <w:tab/>
        <w:t>(b)</w:t>
      </w:r>
      <w:r w:rsidRPr="00B25563">
        <w:tab/>
        <w:t>the disclosure of which is likely to prejudice the fair trial of a person; or</w:t>
      </w:r>
    </w:p>
    <w:p w:rsidR="00EB5D5F" w:rsidRPr="00B25563" w:rsidRDefault="00EB5D5F">
      <w:pPr>
        <w:pStyle w:val="paragraph"/>
      </w:pPr>
      <w:r w:rsidRPr="00B25563">
        <w:tab/>
        <w:t>(c)</w:t>
      </w:r>
      <w:r w:rsidRPr="00B25563">
        <w:tab/>
        <w:t>that is the subject of an order or direction under section</w:t>
      </w:r>
      <w:r w:rsidR="00B25563">
        <w:t> </w:t>
      </w:r>
      <w:r w:rsidRPr="00B25563">
        <w:t>261B or 261C.</w:t>
      </w:r>
    </w:p>
    <w:p w:rsidR="00EB5D5F" w:rsidRPr="00B25563" w:rsidRDefault="00EB5D5F" w:rsidP="00385B39">
      <w:pPr>
        <w:pStyle w:val="ActHead2"/>
        <w:pageBreakBefore/>
      </w:pPr>
      <w:bookmarkStart w:id="448" w:name="_Toc466374908"/>
      <w:r w:rsidRPr="00B25563">
        <w:rPr>
          <w:rStyle w:val="CharPartNo"/>
        </w:rPr>
        <w:lastRenderedPageBreak/>
        <w:t>Part</w:t>
      </w:r>
      <w:r w:rsidR="00B25563" w:rsidRPr="00B25563">
        <w:rPr>
          <w:rStyle w:val="CharPartNo"/>
        </w:rPr>
        <w:t> </w:t>
      </w:r>
      <w:r w:rsidRPr="00B25563">
        <w:rPr>
          <w:rStyle w:val="CharPartNo"/>
        </w:rPr>
        <w:t>5.3</w:t>
      </w:r>
      <w:r w:rsidRPr="00B25563">
        <w:t>—</w:t>
      </w:r>
      <w:r w:rsidRPr="00B25563">
        <w:rPr>
          <w:rStyle w:val="CharPartText"/>
        </w:rPr>
        <w:t>Advisory guidelines</w:t>
      </w:r>
      <w:bookmarkEnd w:id="448"/>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49" w:name="_Toc466374909"/>
      <w:r w:rsidRPr="00B25563">
        <w:rPr>
          <w:rStyle w:val="CharSectno"/>
        </w:rPr>
        <w:t>262</w:t>
      </w:r>
      <w:r w:rsidRPr="00B25563">
        <w:t xml:space="preserve">  </w:t>
      </w:r>
      <w:r w:rsidR="00DC415B" w:rsidRPr="00B25563">
        <w:t>ACMA</w:t>
      </w:r>
      <w:r w:rsidRPr="00B25563">
        <w:t xml:space="preserve"> may make advisory guidelines</w:t>
      </w:r>
      <w:bookmarkEnd w:id="449"/>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make written advisory guidelines about any aspect of radiocommunication or radio emissions.</w:t>
      </w:r>
    </w:p>
    <w:p w:rsidR="00EB5D5F" w:rsidRPr="00B25563" w:rsidRDefault="00EB5D5F" w:rsidP="008A4053">
      <w:pPr>
        <w:pStyle w:val="subsection"/>
      </w:pPr>
      <w:r w:rsidRPr="00B25563">
        <w:tab/>
        <w:t>(2)</w:t>
      </w:r>
      <w:r w:rsidRPr="00B25563">
        <w:tab/>
        <w:t>Advisory guidelines, for example, may be made about:</w:t>
      </w:r>
    </w:p>
    <w:p w:rsidR="00EB5D5F" w:rsidRPr="00B25563" w:rsidRDefault="00EB5D5F">
      <w:pPr>
        <w:pStyle w:val="paragraph"/>
      </w:pPr>
      <w:r w:rsidRPr="00B25563">
        <w:tab/>
        <w:t>(a)</w:t>
      </w:r>
      <w:r w:rsidRPr="00B25563">
        <w:tab/>
        <w:t>any matter in respect of which standards may be made under Part</w:t>
      </w:r>
      <w:r w:rsidR="00B25563">
        <w:t> </w:t>
      </w:r>
      <w:r w:rsidRPr="00B25563">
        <w:t>4.1; or</w:t>
      </w:r>
    </w:p>
    <w:p w:rsidR="00EB5D5F" w:rsidRPr="00B25563" w:rsidRDefault="00EB5D5F">
      <w:pPr>
        <w:pStyle w:val="paragraph"/>
      </w:pPr>
      <w:r w:rsidRPr="00B25563">
        <w:tab/>
        <w:t>(b)</w:t>
      </w:r>
      <w:r w:rsidRPr="00B25563">
        <w:tab/>
        <w:t>the use, construction, design or performance of any thing; or</w:t>
      </w:r>
    </w:p>
    <w:p w:rsidR="00EB5D5F" w:rsidRPr="00B25563" w:rsidRDefault="00EB5D5F">
      <w:pPr>
        <w:pStyle w:val="paragraph"/>
      </w:pPr>
      <w:r w:rsidRPr="00B25563">
        <w:tab/>
        <w:t>(c)</w:t>
      </w:r>
      <w:r w:rsidRPr="00B25563">
        <w:tab/>
        <w:t>interference with radiocommunications; or</w:t>
      </w:r>
    </w:p>
    <w:p w:rsidR="00EB5D5F" w:rsidRPr="00B25563" w:rsidRDefault="00EB5D5F">
      <w:pPr>
        <w:pStyle w:val="paragraph"/>
      </w:pPr>
      <w:r w:rsidRPr="00B25563">
        <w:tab/>
        <w:t>(d)</w:t>
      </w:r>
      <w:r w:rsidRPr="00B25563">
        <w:tab/>
        <w:t>frequency allocation and coordination.</w:t>
      </w:r>
    </w:p>
    <w:p w:rsidR="00EB5D5F" w:rsidRPr="00B25563" w:rsidRDefault="00EB5D5F" w:rsidP="008A4053">
      <w:pPr>
        <w:pStyle w:val="subsection"/>
      </w:pPr>
      <w:r w:rsidRPr="00B25563">
        <w:tab/>
        <w:t>(3)</w:t>
      </w:r>
      <w:r w:rsidRPr="00B25563">
        <w:tab/>
        <w:t xml:space="preserve">The </w:t>
      </w:r>
      <w:r w:rsidR="00DC415B" w:rsidRPr="00B25563">
        <w:t>ACMA</w:t>
      </w:r>
      <w:r w:rsidRPr="00B25563">
        <w:t xml:space="preserve"> must:</w:t>
      </w:r>
    </w:p>
    <w:p w:rsidR="00EB5D5F" w:rsidRPr="00B25563" w:rsidRDefault="00EB5D5F">
      <w:pPr>
        <w:pStyle w:val="paragraph"/>
      </w:pPr>
      <w:r w:rsidRPr="00B25563">
        <w:tab/>
        <w:t>(a)</w:t>
      </w:r>
      <w:r w:rsidRPr="00B25563">
        <w:tab/>
        <w:t>give a copy of each advisory guideline it makes to the Minister; and</w:t>
      </w:r>
    </w:p>
    <w:p w:rsidR="00EB5D5F" w:rsidRPr="00B25563" w:rsidRDefault="00EB5D5F">
      <w:pPr>
        <w:pStyle w:val="paragraph"/>
      </w:pPr>
      <w:r w:rsidRPr="00B25563">
        <w:tab/>
        <w:t>(b)</w:t>
      </w:r>
      <w:r w:rsidRPr="00B25563">
        <w:tab/>
        <w:t>publish each such advisory guideline in the way it thinks fit.</w:t>
      </w:r>
    </w:p>
    <w:p w:rsidR="00EB5D5F" w:rsidRPr="00B25563" w:rsidRDefault="00EB5D5F" w:rsidP="00385B39">
      <w:pPr>
        <w:pStyle w:val="ActHead2"/>
        <w:pageBreakBefore/>
      </w:pPr>
      <w:bookmarkStart w:id="450" w:name="_Toc466374910"/>
      <w:r w:rsidRPr="00B25563">
        <w:rPr>
          <w:rStyle w:val="CharPartNo"/>
        </w:rPr>
        <w:lastRenderedPageBreak/>
        <w:t>Part</w:t>
      </w:r>
      <w:r w:rsidR="00B25563" w:rsidRPr="00B25563">
        <w:rPr>
          <w:rStyle w:val="CharPartNo"/>
        </w:rPr>
        <w:t> </w:t>
      </w:r>
      <w:r w:rsidRPr="00B25563">
        <w:rPr>
          <w:rStyle w:val="CharPartNo"/>
        </w:rPr>
        <w:t>5.4</w:t>
      </w:r>
      <w:r w:rsidRPr="00B25563">
        <w:t>—</w:t>
      </w:r>
      <w:r w:rsidRPr="00B25563">
        <w:rPr>
          <w:rStyle w:val="CharPartText"/>
        </w:rPr>
        <w:t>Accreditation</w:t>
      </w:r>
      <w:bookmarkEnd w:id="450"/>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51" w:name="_Toc466374911"/>
      <w:r w:rsidRPr="00B25563">
        <w:rPr>
          <w:rStyle w:val="CharSectno"/>
        </w:rPr>
        <w:t>263</w:t>
      </w:r>
      <w:r w:rsidRPr="00B25563">
        <w:t xml:space="preserve">  </w:t>
      </w:r>
      <w:r w:rsidR="00DC415B" w:rsidRPr="00B25563">
        <w:t>ACMA</w:t>
      </w:r>
      <w:r w:rsidRPr="00B25563">
        <w:t xml:space="preserve"> may accredit persons</w:t>
      </w:r>
      <w:bookmarkEnd w:id="451"/>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by written instrument, give to a person an accreditation of a particular kind if:</w:t>
      </w:r>
    </w:p>
    <w:p w:rsidR="00EB5D5F" w:rsidRPr="00B25563" w:rsidRDefault="00EB5D5F">
      <w:pPr>
        <w:pStyle w:val="paragraph"/>
      </w:pPr>
      <w:r w:rsidRPr="00B25563">
        <w:tab/>
        <w:t>(a)</w:t>
      </w:r>
      <w:r w:rsidRPr="00B25563">
        <w:tab/>
        <w:t xml:space="preserve">the person applies, in the form approved by the </w:t>
      </w:r>
      <w:r w:rsidR="00DC415B" w:rsidRPr="00B25563">
        <w:t>ACMA</w:t>
      </w:r>
      <w:r w:rsidRPr="00B25563">
        <w:t xml:space="preserve">, to the </w:t>
      </w:r>
      <w:r w:rsidR="00DC415B" w:rsidRPr="00B25563">
        <w:t>ACMA</w:t>
      </w:r>
      <w:r w:rsidRPr="00B25563">
        <w:t xml:space="preserve"> for an accreditation of that kind; and</w:t>
      </w:r>
    </w:p>
    <w:p w:rsidR="000D4604" w:rsidRPr="00B25563" w:rsidRDefault="000D4604" w:rsidP="000D4604">
      <w:pPr>
        <w:pStyle w:val="paragraph"/>
      </w:pPr>
      <w:r w:rsidRPr="00B25563">
        <w:tab/>
        <w:t>(b)</w:t>
      </w:r>
      <w:r w:rsidRPr="00B25563">
        <w:tab/>
        <w:t>the appropriate charge fixed by determination made under section</w:t>
      </w:r>
      <w:r w:rsidR="00B25563">
        <w:t> </w:t>
      </w:r>
      <w:r w:rsidRPr="00B25563">
        <w:t xml:space="preserve">60 of the </w:t>
      </w:r>
      <w:r w:rsidRPr="00B25563">
        <w:rPr>
          <w:i/>
        </w:rPr>
        <w:t xml:space="preserve">Australian Communications and Media Authority Act 2005 </w:t>
      </w:r>
      <w:r w:rsidRPr="00B25563">
        <w:t>has been paid.</w:t>
      </w:r>
    </w:p>
    <w:p w:rsidR="00EB5D5F" w:rsidRPr="00B25563" w:rsidRDefault="00EB5D5F" w:rsidP="008A4053">
      <w:pPr>
        <w:pStyle w:val="subsection"/>
      </w:pPr>
      <w:r w:rsidRPr="00B25563">
        <w:tab/>
        <w:t>(2)</w:t>
      </w:r>
      <w:r w:rsidRPr="00B25563">
        <w:tab/>
        <w:t>The instrument must state the kind of certificates that a person who is given an accreditation of that kind is permitted to issue under this Act.</w:t>
      </w:r>
    </w:p>
    <w:p w:rsidR="00EB5D5F" w:rsidRPr="00B25563" w:rsidRDefault="00EB5D5F" w:rsidP="008A4053">
      <w:pPr>
        <w:pStyle w:val="subsection"/>
      </w:pPr>
      <w:r w:rsidRPr="00B25563">
        <w:tab/>
        <w:t>(2A)</w:t>
      </w:r>
      <w:r w:rsidRPr="00B25563">
        <w:tab/>
        <w:t xml:space="preserve">The instrument is given subject to such conditions relating to the issuing of certificates as the </w:t>
      </w:r>
      <w:r w:rsidR="00DC415B" w:rsidRPr="00B25563">
        <w:t>ACMA</w:t>
      </w:r>
      <w:r w:rsidRPr="00B25563">
        <w:t xml:space="preserve"> determines under section</w:t>
      </w:r>
      <w:r w:rsidR="00B25563">
        <w:t> </w:t>
      </w:r>
      <w:r w:rsidRPr="00B25563">
        <w:t>266A or specifies in the instrument.</w:t>
      </w:r>
    </w:p>
    <w:p w:rsidR="00EB5D5F" w:rsidRPr="00B25563" w:rsidRDefault="00EB5D5F" w:rsidP="008A4053">
      <w:pPr>
        <w:pStyle w:val="subsection"/>
      </w:pPr>
      <w:r w:rsidRPr="00B25563">
        <w:tab/>
        <w:t>(2B)</w:t>
      </w:r>
      <w:r w:rsidRPr="00B25563">
        <w:tab/>
        <w:t>A condition may relate to matters existing or arising at, before or after the time when a certificate is issued.</w:t>
      </w:r>
    </w:p>
    <w:p w:rsidR="00EB5D5F" w:rsidRPr="00B25563" w:rsidRDefault="00EB5D5F" w:rsidP="008A4053">
      <w:pPr>
        <w:pStyle w:val="subsection"/>
      </w:pPr>
      <w:r w:rsidRPr="00B25563">
        <w:tab/>
        <w:t>(3)</w:t>
      </w:r>
      <w:r w:rsidRPr="00B25563">
        <w:tab/>
        <w:t xml:space="preserve">In deciding whether to give to a person an accreditation, the </w:t>
      </w:r>
      <w:r w:rsidR="00DC415B" w:rsidRPr="00B25563">
        <w:t>ACMA</w:t>
      </w:r>
      <w:r w:rsidRPr="00B25563">
        <w:t xml:space="preserve"> must apply the principles determined under section</w:t>
      </w:r>
      <w:r w:rsidR="00B25563">
        <w:t> </w:t>
      </w:r>
      <w:r w:rsidRPr="00B25563">
        <w:t>266.</w:t>
      </w:r>
    </w:p>
    <w:p w:rsidR="00EB5D5F" w:rsidRPr="00B25563" w:rsidRDefault="00EB5D5F" w:rsidP="008A4053">
      <w:pPr>
        <w:pStyle w:val="subsection"/>
      </w:pPr>
      <w:r w:rsidRPr="00B25563">
        <w:tab/>
        <w:t>(4)</w:t>
      </w:r>
      <w:r w:rsidRPr="00B25563">
        <w:tab/>
        <w:t>An accreditation takes effect on the day specified in the instrument.</w:t>
      </w:r>
    </w:p>
    <w:p w:rsidR="00EB5D5F" w:rsidRPr="00B25563" w:rsidRDefault="00EB5D5F">
      <w:pPr>
        <w:pStyle w:val="notetext"/>
      </w:pPr>
      <w:r w:rsidRPr="00B25563">
        <w:t>Note:</w:t>
      </w:r>
      <w:r w:rsidRPr="00B25563">
        <w:tab/>
        <w:t>A decision not to give an accreditation is reviewable under Part</w:t>
      </w:r>
      <w:r w:rsidR="00B25563">
        <w:t> </w:t>
      </w:r>
      <w:r w:rsidRPr="00B25563">
        <w:t>5.6.</w:t>
      </w:r>
    </w:p>
    <w:p w:rsidR="00EB5D5F" w:rsidRPr="00B25563" w:rsidRDefault="00EB5D5F" w:rsidP="008A11E4">
      <w:pPr>
        <w:pStyle w:val="ActHead5"/>
      </w:pPr>
      <w:bookmarkStart w:id="452" w:name="_Toc466374912"/>
      <w:r w:rsidRPr="00B25563">
        <w:rPr>
          <w:rStyle w:val="CharSectno"/>
        </w:rPr>
        <w:t>264</w:t>
      </w:r>
      <w:r w:rsidRPr="00B25563">
        <w:t xml:space="preserve">  Withdrawal of accreditation</w:t>
      </w:r>
      <w:bookmarkEnd w:id="452"/>
    </w:p>
    <w:p w:rsidR="00EB5D5F" w:rsidRPr="00B25563" w:rsidRDefault="00EB5D5F">
      <w:pPr>
        <w:pStyle w:val="subsection2"/>
      </w:pPr>
      <w:r w:rsidRPr="00B25563">
        <w:t xml:space="preserve">The </w:t>
      </w:r>
      <w:r w:rsidR="00DC415B" w:rsidRPr="00B25563">
        <w:t>ACMA</w:t>
      </w:r>
      <w:r w:rsidRPr="00B25563">
        <w:t xml:space="preserve"> may, by notice in writing to a person, withdraw an accreditation given to the person if the </w:t>
      </w:r>
      <w:r w:rsidR="00DC415B" w:rsidRPr="00B25563">
        <w:t>ACMA</w:t>
      </w:r>
      <w:r w:rsidRPr="00B25563">
        <w:t xml:space="preserve"> is satisfied that:</w:t>
      </w:r>
    </w:p>
    <w:p w:rsidR="00EB5D5F" w:rsidRPr="00B25563" w:rsidRDefault="00EB5D5F">
      <w:pPr>
        <w:pStyle w:val="paragraph"/>
      </w:pPr>
      <w:r w:rsidRPr="00B25563">
        <w:tab/>
        <w:t>(a)</w:t>
      </w:r>
      <w:r w:rsidRPr="00B25563">
        <w:tab/>
        <w:t>the accreditation is no longer in accordance with the principles determined under section</w:t>
      </w:r>
      <w:r w:rsidR="00B25563">
        <w:t> </w:t>
      </w:r>
      <w:r w:rsidRPr="00B25563">
        <w:t>266, as in force at the time the notice is given (whether or not the principles have been varied since the accreditation was given); or</w:t>
      </w:r>
    </w:p>
    <w:p w:rsidR="00EB5D5F" w:rsidRPr="00B25563" w:rsidRDefault="00EB5D5F">
      <w:pPr>
        <w:pStyle w:val="paragraph"/>
      </w:pPr>
      <w:r w:rsidRPr="00B25563">
        <w:lastRenderedPageBreak/>
        <w:tab/>
        <w:t>(b)</w:t>
      </w:r>
      <w:r w:rsidRPr="00B25563">
        <w:tab/>
        <w:t>the person has been incorrectly issuing certificates under this Act; or</w:t>
      </w:r>
    </w:p>
    <w:p w:rsidR="00EB5D5F" w:rsidRPr="00B25563" w:rsidRDefault="00EB5D5F">
      <w:pPr>
        <w:pStyle w:val="paragraph"/>
      </w:pPr>
      <w:r w:rsidRPr="00B25563">
        <w:tab/>
        <w:t>(ba)</w:t>
      </w:r>
      <w:r w:rsidRPr="00B25563">
        <w:tab/>
        <w:t>the person has issued a certificate in breach of any condition mentioned in subsection</w:t>
      </w:r>
      <w:r w:rsidR="00B25563">
        <w:t> </w:t>
      </w:r>
      <w:r w:rsidRPr="00B25563">
        <w:t>263(2A) (whether relating to matters existing or arising at, before or after the time when the certificate was issued); or</w:t>
      </w:r>
    </w:p>
    <w:p w:rsidR="00EB5D5F" w:rsidRPr="00B25563" w:rsidRDefault="00EB5D5F">
      <w:pPr>
        <w:pStyle w:val="paragraph"/>
      </w:pPr>
      <w:r w:rsidRPr="00B25563">
        <w:tab/>
        <w:t>(c)</w:t>
      </w:r>
      <w:r w:rsidRPr="00B25563">
        <w:tab/>
        <w:t>the person’s application for accreditation included false or misleading information.</w:t>
      </w:r>
    </w:p>
    <w:p w:rsidR="00EB5D5F" w:rsidRPr="00B25563" w:rsidRDefault="00EB5D5F">
      <w:pPr>
        <w:pStyle w:val="notetext"/>
      </w:pPr>
      <w:r w:rsidRPr="00B25563">
        <w:t>Note:</w:t>
      </w:r>
      <w:r w:rsidRPr="00B25563">
        <w:tab/>
        <w:t>A decision to withdraw an accreditation is reviewable under Part</w:t>
      </w:r>
      <w:r w:rsidR="00B25563">
        <w:t> </w:t>
      </w:r>
      <w:r w:rsidRPr="00B25563">
        <w:t>5.6.</w:t>
      </w:r>
    </w:p>
    <w:p w:rsidR="00EB5D5F" w:rsidRPr="00B25563" w:rsidRDefault="00EB5D5F" w:rsidP="008A11E4">
      <w:pPr>
        <w:pStyle w:val="ActHead5"/>
      </w:pPr>
      <w:bookmarkStart w:id="453" w:name="_Toc466374913"/>
      <w:r w:rsidRPr="00B25563">
        <w:rPr>
          <w:rStyle w:val="CharSectno"/>
        </w:rPr>
        <w:t>265</w:t>
      </w:r>
      <w:r w:rsidRPr="00B25563">
        <w:t xml:space="preserve">  Procedure for withdrawing accreditation</w:t>
      </w:r>
      <w:bookmarkEnd w:id="453"/>
    </w:p>
    <w:p w:rsidR="00EB5D5F" w:rsidRPr="00B25563" w:rsidRDefault="00EB5D5F" w:rsidP="008A4053">
      <w:pPr>
        <w:pStyle w:val="subsection"/>
      </w:pPr>
      <w:r w:rsidRPr="00B25563">
        <w:tab/>
        <w:t>(1)</w:t>
      </w:r>
      <w:r w:rsidRPr="00B25563">
        <w:tab/>
        <w:t xml:space="preserve">Before withdrawing a person’s accreditation, the </w:t>
      </w:r>
      <w:r w:rsidR="00DC415B" w:rsidRPr="00B25563">
        <w:t>ACMA</w:t>
      </w:r>
      <w:r w:rsidRPr="00B25563">
        <w:t xml:space="preserve"> must give the person written notice:</w:t>
      </w:r>
    </w:p>
    <w:p w:rsidR="00EB5D5F" w:rsidRPr="00B25563" w:rsidRDefault="00EB5D5F">
      <w:pPr>
        <w:pStyle w:val="paragraph"/>
      </w:pPr>
      <w:r w:rsidRPr="00B25563">
        <w:tab/>
        <w:t>(a)</w:t>
      </w:r>
      <w:r w:rsidRPr="00B25563">
        <w:tab/>
        <w:t xml:space="preserve">stating that the </w:t>
      </w:r>
      <w:r w:rsidR="00DC415B" w:rsidRPr="00B25563">
        <w:t>ACMA</w:t>
      </w:r>
      <w:r w:rsidRPr="00B25563">
        <w:t xml:space="preserve"> is considering withdrawing the accreditation; and</w:t>
      </w:r>
    </w:p>
    <w:p w:rsidR="00EB5D5F" w:rsidRPr="00B25563" w:rsidRDefault="00EB5D5F">
      <w:pPr>
        <w:pStyle w:val="paragraph"/>
      </w:pPr>
      <w:r w:rsidRPr="00B25563">
        <w:tab/>
        <w:t>(b)</w:t>
      </w:r>
      <w:r w:rsidRPr="00B25563">
        <w:tab/>
        <w:t xml:space="preserve">inviting the person to make representations to the </w:t>
      </w:r>
      <w:r w:rsidR="00DC415B" w:rsidRPr="00B25563">
        <w:t>ACMA</w:t>
      </w:r>
      <w:r w:rsidRPr="00B25563">
        <w:t xml:space="preserve"> about the matter on or before the day specified in the notice.</w:t>
      </w:r>
    </w:p>
    <w:p w:rsidR="00EB5D5F" w:rsidRPr="00B25563" w:rsidRDefault="00EB5D5F" w:rsidP="008A4053">
      <w:pPr>
        <w:pStyle w:val="subsection"/>
      </w:pPr>
      <w:r w:rsidRPr="00B25563">
        <w:tab/>
        <w:t>(2)</w:t>
      </w:r>
      <w:r w:rsidRPr="00B25563">
        <w:tab/>
        <w:t xml:space="preserve">The day specified under </w:t>
      </w:r>
      <w:r w:rsidR="00B25563">
        <w:t>paragraph (</w:t>
      </w:r>
      <w:r w:rsidRPr="00B25563">
        <w:t>1)(b) must be at least 14 days after the day on which the notice is given.</w:t>
      </w:r>
    </w:p>
    <w:p w:rsidR="00EB5D5F" w:rsidRPr="00B25563" w:rsidRDefault="00EB5D5F" w:rsidP="008A4053">
      <w:pPr>
        <w:pStyle w:val="subsection"/>
      </w:pPr>
      <w:r w:rsidRPr="00B25563">
        <w:tab/>
        <w:t>(3)</w:t>
      </w:r>
      <w:r w:rsidRPr="00B25563">
        <w:tab/>
        <w:t xml:space="preserve">The </w:t>
      </w:r>
      <w:r w:rsidR="00DC415B" w:rsidRPr="00B25563">
        <w:t>ACMA</w:t>
      </w:r>
      <w:r w:rsidRPr="00B25563">
        <w:t xml:space="preserve"> must give due consideration to any representations made by or on behalf of the person on or before that day.</w:t>
      </w:r>
    </w:p>
    <w:p w:rsidR="00EB5D5F" w:rsidRPr="00B25563" w:rsidRDefault="00EB5D5F" w:rsidP="008A11E4">
      <w:pPr>
        <w:pStyle w:val="ActHead5"/>
      </w:pPr>
      <w:bookmarkStart w:id="454" w:name="_Toc466374914"/>
      <w:r w:rsidRPr="00B25563">
        <w:rPr>
          <w:rStyle w:val="CharSectno"/>
        </w:rPr>
        <w:t>266</w:t>
      </w:r>
      <w:r w:rsidRPr="00B25563">
        <w:t xml:space="preserve">  Accreditation principles</w:t>
      </w:r>
      <w:bookmarkEnd w:id="454"/>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by </w:t>
      </w:r>
      <w:r w:rsidR="002C2427" w:rsidRPr="00B25563">
        <w:t>legislative</w:t>
      </w:r>
      <w:r w:rsidRPr="00B25563">
        <w:t xml:space="preserve"> instrument, determine principles that:</w:t>
      </w:r>
    </w:p>
    <w:p w:rsidR="00EB5D5F" w:rsidRPr="00B25563" w:rsidRDefault="00EB5D5F">
      <w:pPr>
        <w:pStyle w:val="paragraph"/>
      </w:pPr>
      <w:r w:rsidRPr="00B25563">
        <w:tab/>
        <w:t>(a)</w:t>
      </w:r>
      <w:r w:rsidRPr="00B25563">
        <w:tab/>
        <w:t>govern the accreditation process; and</w:t>
      </w:r>
    </w:p>
    <w:p w:rsidR="00EB5D5F" w:rsidRPr="00B25563" w:rsidRDefault="00EB5D5F">
      <w:pPr>
        <w:pStyle w:val="paragraph"/>
      </w:pPr>
      <w:r w:rsidRPr="00B25563">
        <w:tab/>
        <w:t>(b)</w:t>
      </w:r>
      <w:r w:rsidRPr="00B25563">
        <w:tab/>
        <w:t xml:space="preserve">specify the matters for which the </w:t>
      </w:r>
      <w:r w:rsidR="00DC415B" w:rsidRPr="00B25563">
        <w:t>ACMA</w:t>
      </w:r>
      <w:r w:rsidRPr="00B25563">
        <w:t xml:space="preserve"> may accredit persons.</w:t>
      </w:r>
    </w:p>
    <w:p w:rsidR="00EB5D5F" w:rsidRPr="00B25563" w:rsidRDefault="00EB5D5F" w:rsidP="008A4053">
      <w:pPr>
        <w:pStyle w:val="subsection"/>
      </w:pPr>
      <w:r w:rsidRPr="00B25563">
        <w:tab/>
        <w:t>(2)</w:t>
      </w:r>
      <w:r w:rsidRPr="00B25563">
        <w:tab/>
        <w:t>Without limiting the matters with which the principles may deal, the principles must provide for:</w:t>
      </w:r>
    </w:p>
    <w:p w:rsidR="00EB5D5F" w:rsidRPr="00B25563" w:rsidRDefault="00EB5D5F">
      <w:pPr>
        <w:pStyle w:val="paragraph"/>
      </w:pPr>
      <w:r w:rsidRPr="00B25563">
        <w:tab/>
        <w:t>(a)</w:t>
      </w:r>
      <w:r w:rsidRPr="00B25563">
        <w:tab/>
        <w:t>the form of applications under section</w:t>
      </w:r>
      <w:r w:rsidR="00B25563">
        <w:t> </w:t>
      </w:r>
      <w:r w:rsidRPr="00B25563">
        <w:t>263; and</w:t>
      </w:r>
    </w:p>
    <w:p w:rsidR="00EB5D5F" w:rsidRPr="00B25563" w:rsidRDefault="00EB5D5F">
      <w:pPr>
        <w:pStyle w:val="paragraph"/>
      </w:pPr>
      <w:r w:rsidRPr="00B25563">
        <w:lastRenderedPageBreak/>
        <w:tab/>
        <w:t>(b)</w:t>
      </w:r>
      <w:r w:rsidRPr="00B25563">
        <w:tab/>
        <w:t>procedures that must be followed in relation to deciding whether to accredit, or withdraw the accreditation of, persons; and</w:t>
      </w:r>
    </w:p>
    <w:p w:rsidR="00EB5D5F" w:rsidRPr="00B25563" w:rsidRDefault="00EB5D5F">
      <w:pPr>
        <w:pStyle w:val="paragraph"/>
      </w:pPr>
      <w:r w:rsidRPr="00B25563">
        <w:tab/>
        <w:t>(c)</w:t>
      </w:r>
      <w:r w:rsidRPr="00B25563">
        <w:tab/>
        <w:t>the kinds of accreditation; and</w:t>
      </w:r>
    </w:p>
    <w:p w:rsidR="00EB5D5F" w:rsidRPr="00B25563" w:rsidRDefault="00EB5D5F">
      <w:pPr>
        <w:pStyle w:val="paragraph"/>
      </w:pPr>
      <w:r w:rsidRPr="00B25563">
        <w:tab/>
        <w:t>(d)</w:t>
      </w:r>
      <w:r w:rsidRPr="00B25563">
        <w:tab/>
        <w:t>in respect of each kind of accreditation—the qualifications and other requirements required before a person can be given that kind of accreditation.</w:t>
      </w:r>
    </w:p>
    <w:p w:rsidR="00EB5D5F" w:rsidRPr="00B25563" w:rsidRDefault="00EB5D5F" w:rsidP="008A4053">
      <w:pPr>
        <w:pStyle w:val="subsection"/>
      </w:pPr>
      <w:r w:rsidRPr="00B25563">
        <w:tab/>
        <w:t>(2A)</w:t>
      </w:r>
      <w:r w:rsidRPr="00B25563">
        <w:tab/>
        <w:t xml:space="preserve">Qualifications and other requirements provided for in principles determined as mentioned in </w:t>
      </w:r>
      <w:r w:rsidR="00B25563">
        <w:t>paragraph (</w:t>
      </w:r>
      <w:r w:rsidRPr="00B25563">
        <w:t>2)(d) may relate to matters existing or arising at, before or after the time of accreditation.</w:t>
      </w:r>
    </w:p>
    <w:p w:rsidR="00EB5D5F" w:rsidRPr="00B25563" w:rsidRDefault="00EB5D5F" w:rsidP="008A11E4">
      <w:pPr>
        <w:pStyle w:val="ActHead5"/>
      </w:pPr>
      <w:bookmarkStart w:id="455" w:name="_Toc466374915"/>
      <w:r w:rsidRPr="00B25563">
        <w:rPr>
          <w:rStyle w:val="CharSectno"/>
        </w:rPr>
        <w:t>266A</w:t>
      </w:r>
      <w:r w:rsidRPr="00B25563">
        <w:t xml:space="preserve">  </w:t>
      </w:r>
      <w:r w:rsidR="00DC415B" w:rsidRPr="00B25563">
        <w:t>ACMA</w:t>
      </w:r>
      <w:r w:rsidRPr="00B25563">
        <w:t xml:space="preserve"> determination in relation to certificates</w:t>
      </w:r>
      <w:bookmarkEnd w:id="455"/>
    </w:p>
    <w:p w:rsidR="00EB5D5F" w:rsidRPr="00B25563" w:rsidRDefault="00EB5D5F" w:rsidP="008A4053">
      <w:pPr>
        <w:pStyle w:val="subsection"/>
      </w:pPr>
      <w:r w:rsidRPr="00B25563">
        <w:tab/>
      </w:r>
      <w:r w:rsidRPr="00B25563">
        <w:tab/>
        <w:t xml:space="preserve">The </w:t>
      </w:r>
      <w:r w:rsidR="00DC415B" w:rsidRPr="00B25563">
        <w:t>ACMA</w:t>
      </w:r>
      <w:r w:rsidRPr="00B25563">
        <w:t xml:space="preserve"> may</w:t>
      </w:r>
      <w:r w:rsidR="0011423A" w:rsidRPr="00B25563">
        <w:t>, by legislative instrument, determine</w:t>
      </w:r>
      <w:r w:rsidRPr="00B25563">
        <w:t xml:space="preserve"> the conditions that are to apply in relation to the issuing of a certificate under this Act.</w:t>
      </w:r>
    </w:p>
    <w:p w:rsidR="00EB5D5F" w:rsidRPr="00B25563" w:rsidRDefault="00EB5D5F" w:rsidP="00385B39">
      <w:pPr>
        <w:pStyle w:val="ActHead2"/>
        <w:pageBreakBefore/>
      </w:pPr>
      <w:bookmarkStart w:id="456" w:name="_Toc466374916"/>
      <w:r w:rsidRPr="00B25563">
        <w:rPr>
          <w:rStyle w:val="CharPartNo"/>
        </w:rPr>
        <w:lastRenderedPageBreak/>
        <w:t>Part</w:t>
      </w:r>
      <w:r w:rsidR="00B25563" w:rsidRPr="00B25563">
        <w:rPr>
          <w:rStyle w:val="CharPartNo"/>
        </w:rPr>
        <w:t> </w:t>
      </w:r>
      <w:r w:rsidRPr="00B25563">
        <w:rPr>
          <w:rStyle w:val="CharPartNo"/>
        </w:rPr>
        <w:t>5.5</w:t>
      </w:r>
      <w:r w:rsidRPr="00B25563">
        <w:t>—</w:t>
      </w:r>
      <w:r w:rsidRPr="00B25563">
        <w:rPr>
          <w:rStyle w:val="CharPartText"/>
        </w:rPr>
        <w:t>Enforcement</w:t>
      </w:r>
      <w:bookmarkEnd w:id="456"/>
    </w:p>
    <w:p w:rsidR="00EB5D5F" w:rsidRPr="00B25563" w:rsidRDefault="00EB5D5F" w:rsidP="008A11E4">
      <w:pPr>
        <w:pStyle w:val="ActHead3"/>
      </w:pPr>
      <w:bookmarkStart w:id="457" w:name="_Toc466374917"/>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Inspectors</w:t>
      </w:r>
      <w:bookmarkEnd w:id="457"/>
    </w:p>
    <w:p w:rsidR="00EB5D5F" w:rsidRPr="00B25563" w:rsidRDefault="00EB5D5F" w:rsidP="008A11E4">
      <w:pPr>
        <w:pStyle w:val="ActHead5"/>
      </w:pPr>
      <w:bookmarkStart w:id="458" w:name="_Toc466374918"/>
      <w:r w:rsidRPr="00B25563">
        <w:rPr>
          <w:rStyle w:val="CharSectno"/>
        </w:rPr>
        <w:t>267</w:t>
      </w:r>
      <w:r w:rsidRPr="00B25563">
        <w:t xml:space="preserve">  Inspectors</w:t>
      </w:r>
      <w:bookmarkEnd w:id="458"/>
    </w:p>
    <w:p w:rsidR="00EB5D5F" w:rsidRPr="00B25563" w:rsidRDefault="00EB5D5F" w:rsidP="008A4053">
      <w:pPr>
        <w:pStyle w:val="subsection"/>
      </w:pPr>
      <w:r w:rsidRPr="00B25563">
        <w:tab/>
        <w:t>(1)</w:t>
      </w:r>
      <w:r w:rsidRPr="00B25563">
        <w:tab/>
        <w:t xml:space="preserve">Subject to </w:t>
      </w:r>
      <w:r w:rsidR="00B25563">
        <w:t>subsection (</w:t>
      </w:r>
      <w:r w:rsidRPr="00B25563">
        <w:t>2), a person is an inspector for the purposes of this Act if the person is:</w:t>
      </w:r>
    </w:p>
    <w:p w:rsidR="00EB5D5F" w:rsidRPr="00B25563" w:rsidRDefault="00EB5D5F">
      <w:pPr>
        <w:pStyle w:val="paragraph"/>
      </w:pPr>
      <w:r w:rsidRPr="00B25563">
        <w:tab/>
        <w:t>(a)</w:t>
      </w:r>
      <w:r w:rsidRPr="00B25563">
        <w:tab/>
        <w:t xml:space="preserve">a Commonwealth officer or a State officer appointed by the </w:t>
      </w:r>
      <w:r w:rsidR="00DC415B" w:rsidRPr="00B25563">
        <w:t>ACMA</w:t>
      </w:r>
      <w:r w:rsidRPr="00B25563">
        <w:t>, by written instrument, to be an inspector; or</w:t>
      </w:r>
    </w:p>
    <w:p w:rsidR="00EB5D5F" w:rsidRPr="00B25563" w:rsidRDefault="00EB5D5F">
      <w:pPr>
        <w:pStyle w:val="paragraph"/>
      </w:pPr>
      <w:r w:rsidRPr="00B25563">
        <w:tab/>
        <w:t>(b)</w:t>
      </w:r>
      <w:r w:rsidRPr="00B25563">
        <w:tab/>
        <w:t xml:space="preserve">an officer included in a class of officers appointed by the </w:t>
      </w:r>
      <w:r w:rsidR="00DC415B" w:rsidRPr="00B25563">
        <w:t>ACMA</w:t>
      </w:r>
      <w:r w:rsidRPr="00B25563">
        <w:t xml:space="preserve">, by written instrument published in the </w:t>
      </w:r>
      <w:r w:rsidRPr="00B25563">
        <w:rPr>
          <w:i/>
        </w:rPr>
        <w:t>Gazette</w:t>
      </w:r>
      <w:r w:rsidRPr="00B25563">
        <w:t>, to be inspectors for the purposes of this Act; or</w:t>
      </w:r>
    </w:p>
    <w:p w:rsidR="00EB5D5F" w:rsidRPr="00B25563" w:rsidRDefault="00EB5D5F">
      <w:pPr>
        <w:pStyle w:val="paragraph"/>
      </w:pPr>
      <w:r w:rsidRPr="00B25563">
        <w:tab/>
        <w:t>(c)</w:t>
      </w:r>
      <w:r w:rsidRPr="00B25563">
        <w:tab/>
        <w:t>a member (other than a special member) of the Australian Federal Police or of the police force of a Territory.</w:t>
      </w:r>
    </w:p>
    <w:p w:rsidR="00EB5D5F" w:rsidRPr="00B25563" w:rsidRDefault="00EB5D5F" w:rsidP="008A4053">
      <w:pPr>
        <w:pStyle w:val="subsection"/>
      </w:pPr>
      <w:r w:rsidRPr="00B25563">
        <w:tab/>
        <w:t>(2)</w:t>
      </w:r>
      <w:r w:rsidRPr="00B25563">
        <w:tab/>
        <w:t xml:space="preserve">An instrument under </w:t>
      </w:r>
      <w:r w:rsidR="00B25563">
        <w:t>paragraph (</w:t>
      </w:r>
      <w:r w:rsidRPr="00B25563">
        <w:t>1)(a) or (b) may specify provisions of this Act in relation to which appointments made by the instrument are to apply, and any such limitation has effect accordingly.</w:t>
      </w:r>
    </w:p>
    <w:p w:rsidR="00EB5D5F" w:rsidRPr="00B25563" w:rsidRDefault="00EB5D5F" w:rsidP="008A11E4">
      <w:pPr>
        <w:pStyle w:val="ActHead5"/>
      </w:pPr>
      <w:bookmarkStart w:id="459" w:name="_Toc466374919"/>
      <w:r w:rsidRPr="00B25563">
        <w:rPr>
          <w:rStyle w:val="CharSectno"/>
        </w:rPr>
        <w:t>268</w:t>
      </w:r>
      <w:r w:rsidRPr="00B25563">
        <w:t xml:space="preserve">  Identity cards</w:t>
      </w:r>
      <w:bookmarkEnd w:id="459"/>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cause an identity card to be issued to an inspector, other than a member of a police force, in a form approved by the </w:t>
      </w:r>
      <w:r w:rsidR="00DC415B" w:rsidRPr="00B25563">
        <w:t>ACMA</w:t>
      </w:r>
      <w:r w:rsidRPr="00B25563">
        <w:t xml:space="preserve"> by written instrument.</w:t>
      </w:r>
    </w:p>
    <w:p w:rsidR="00EB5D5F" w:rsidRPr="00B25563" w:rsidRDefault="00EB5D5F" w:rsidP="008A4053">
      <w:pPr>
        <w:pStyle w:val="subsection"/>
      </w:pPr>
      <w:r w:rsidRPr="00B25563">
        <w:tab/>
        <w:t>(2)</w:t>
      </w:r>
      <w:r w:rsidRPr="00B25563">
        <w:tab/>
        <w:t xml:space="preserve">A person who ceases to be an inspector must, as soon as is practicable, return his or her identity card to the </w:t>
      </w:r>
      <w:r w:rsidR="00DC415B" w:rsidRPr="00B25563">
        <w:t>ACMA</w:t>
      </w:r>
      <w:r w:rsidRPr="00B25563">
        <w:t>.</w:t>
      </w:r>
    </w:p>
    <w:p w:rsidR="00EB5D5F" w:rsidRPr="00B25563" w:rsidRDefault="00EB5D5F" w:rsidP="008A4053">
      <w:pPr>
        <w:pStyle w:val="subsection"/>
      </w:pPr>
      <w:r w:rsidRPr="00B25563">
        <w:tab/>
        <w:t>(3)</w:t>
      </w:r>
      <w:r w:rsidRPr="00B25563">
        <w:tab/>
        <w:t xml:space="preserve">A person must not contravene </w:t>
      </w:r>
      <w:r w:rsidR="00B25563">
        <w:t>subsection (</w:t>
      </w:r>
      <w:r w:rsidRPr="00B25563">
        <w:t>2).</w:t>
      </w:r>
    </w:p>
    <w:p w:rsidR="00EB5D5F" w:rsidRPr="00B25563" w:rsidRDefault="00EB5D5F">
      <w:pPr>
        <w:pStyle w:val="Penalty"/>
      </w:pPr>
      <w:r w:rsidRPr="00B25563">
        <w:t>Penalty:</w:t>
      </w:r>
      <w:r w:rsidRPr="00B25563">
        <w:tab/>
        <w:t>5 penalty units.</w:t>
      </w:r>
    </w:p>
    <w:p w:rsidR="00EB5D5F" w:rsidRPr="00B25563" w:rsidRDefault="00EB5D5F" w:rsidP="008A4053">
      <w:pPr>
        <w:pStyle w:val="subsection"/>
      </w:pPr>
      <w:r w:rsidRPr="00B25563">
        <w:tab/>
        <w:t>(4)</w:t>
      </w:r>
      <w:r w:rsidRPr="00B25563">
        <w:tab/>
      </w:r>
      <w:r w:rsidR="00B25563">
        <w:t>Subsection (</w:t>
      </w:r>
      <w:r w:rsidRPr="00B25563">
        <w:t>3) does not apply if the person has a reasonable excuse.</w:t>
      </w:r>
    </w:p>
    <w:p w:rsidR="00EB5D5F" w:rsidRPr="00B25563" w:rsidRDefault="00EB5D5F">
      <w:pPr>
        <w:pStyle w:val="notetext"/>
      </w:pPr>
      <w:r w:rsidRPr="00B25563">
        <w:lastRenderedPageBreak/>
        <w:t>Note:</w:t>
      </w:r>
      <w:r w:rsidRPr="00B25563">
        <w:tab/>
        <w:t xml:space="preserve">A defendant bears an evidential burden in relation to the matter in </w:t>
      </w:r>
      <w:r w:rsidR="00B25563">
        <w:t>subsection (</w:t>
      </w:r>
      <w:r w:rsidRPr="00B25563">
        <w:t>4)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(5)</w:t>
      </w:r>
      <w:r w:rsidRPr="00B25563">
        <w:tab/>
      </w:r>
      <w:r w:rsidR="00B25563">
        <w:t>Subsection (</w:t>
      </w:r>
      <w:r w:rsidRPr="00B25563">
        <w:t>3) is an offence of strict liability.</w:t>
      </w:r>
    </w:p>
    <w:p w:rsidR="00EB5D5F" w:rsidRPr="00B25563" w:rsidRDefault="00EB5D5F" w:rsidP="00CE188A">
      <w:pPr>
        <w:pStyle w:val="notetext"/>
        <w:keepNext/>
        <w:keepLines/>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385B39">
      <w:pPr>
        <w:pStyle w:val="ActHead3"/>
        <w:pageBreakBefore/>
      </w:pPr>
      <w:bookmarkStart w:id="460" w:name="_Toc466374920"/>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Search warrants</w:t>
      </w:r>
      <w:bookmarkEnd w:id="460"/>
    </w:p>
    <w:p w:rsidR="00EB5D5F" w:rsidRPr="00B25563" w:rsidRDefault="00EB5D5F" w:rsidP="008A11E4">
      <w:pPr>
        <w:pStyle w:val="ActHead5"/>
      </w:pPr>
      <w:bookmarkStart w:id="461" w:name="_Toc466374921"/>
      <w:r w:rsidRPr="00B25563">
        <w:rPr>
          <w:rStyle w:val="CharSectno"/>
        </w:rPr>
        <w:t>269</w:t>
      </w:r>
      <w:r w:rsidRPr="00B25563">
        <w:t xml:space="preserve">  Magistrate may issue warrant</w:t>
      </w:r>
      <w:bookmarkEnd w:id="461"/>
    </w:p>
    <w:p w:rsidR="00EB5D5F" w:rsidRPr="00B25563" w:rsidRDefault="00EB5D5F" w:rsidP="008A4053">
      <w:pPr>
        <w:pStyle w:val="subsection"/>
      </w:pPr>
      <w:r w:rsidRPr="00B25563">
        <w:tab/>
        <w:t>(1)</w:t>
      </w:r>
      <w:r w:rsidRPr="00B25563">
        <w:tab/>
        <w:t>If:</w:t>
      </w:r>
    </w:p>
    <w:p w:rsidR="00EB5D5F" w:rsidRPr="00B25563" w:rsidRDefault="00EB5D5F">
      <w:pPr>
        <w:pStyle w:val="paragraph"/>
      </w:pPr>
      <w:r w:rsidRPr="00B25563">
        <w:tab/>
        <w:t>(a)</w:t>
      </w:r>
      <w:r w:rsidRPr="00B25563">
        <w:tab/>
        <w:t>an information on oath is laid before a magistrate alleging that an inspector suspects on reasonable grounds that there may be on any land, or on or in any premises, vessel, aircraft, space object or vehicle:</w:t>
      </w:r>
    </w:p>
    <w:p w:rsidR="00EB5D5F" w:rsidRPr="00B25563" w:rsidRDefault="00EB5D5F">
      <w:pPr>
        <w:pStyle w:val="paragraphsub"/>
      </w:pPr>
      <w:r w:rsidRPr="00B25563">
        <w:tab/>
        <w:t>(i)</w:t>
      </w:r>
      <w:r w:rsidRPr="00B25563">
        <w:tab/>
        <w:t>anything in respect of which an offence against this Act has been committed; or</w:t>
      </w:r>
    </w:p>
    <w:p w:rsidR="00EB5D5F" w:rsidRPr="00B25563" w:rsidRDefault="00EB5D5F">
      <w:pPr>
        <w:pStyle w:val="paragraphsub"/>
      </w:pPr>
      <w:r w:rsidRPr="00B25563">
        <w:tab/>
        <w:t>(ii)</w:t>
      </w:r>
      <w:r w:rsidRPr="00B25563">
        <w:tab/>
        <w:t>anything that may afford evidence about the commission of an offence against this Act; or</w:t>
      </w:r>
    </w:p>
    <w:p w:rsidR="00EB5D5F" w:rsidRPr="00B25563" w:rsidRDefault="00EB5D5F">
      <w:pPr>
        <w:pStyle w:val="paragraphsub"/>
      </w:pPr>
      <w:r w:rsidRPr="00B25563">
        <w:tab/>
        <w:t>(iii)</w:t>
      </w:r>
      <w:r w:rsidRPr="00B25563">
        <w:tab/>
        <w:t>anything that was used, or is intended to be used, for the purpose of committing an offence against this Act; and</w:t>
      </w:r>
    </w:p>
    <w:p w:rsidR="00EB5D5F" w:rsidRPr="00B25563" w:rsidRDefault="00EB5D5F">
      <w:pPr>
        <w:pStyle w:val="paragraph"/>
      </w:pPr>
      <w:r w:rsidRPr="00B25563">
        <w:tab/>
        <w:t>(b)</w:t>
      </w:r>
      <w:r w:rsidRPr="00B25563">
        <w:tab/>
        <w:t>the information sets out those grounds;</w:t>
      </w:r>
    </w:p>
    <w:p w:rsidR="00EB5D5F" w:rsidRPr="00B25563" w:rsidRDefault="00EB5D5F">
      <w:pPr>
        <w:pStyle w:val="subsection2"/>
      </w:pPr>
      <w:r w:rsidRPr="00B25563">
        <w:t>the magistrate may issue a search warrant authorising an inspector named in the warrant, with such assistance, and by such force, as is necessary and reasonable, to enter the land, premises, vessel, aircraft, space object or vehicle and exercise the powers referred to in paragraphs 272(2)(b), (c) and (d) in respect of the thing.</w:t>
      </w:r>
    </w:p>
    <w:p w:rsidR="00EB5D5F" w:rsidRPr="00B25563" w:rsidRDefault="00EB5D5F" w:rsidP="008A4053">
      <w:pPr>
        <w:pStyle w:val="subsection"/>
      </w:pPr>
      <w:r w:rsidRPr="00B25563">
        <w:tab/>
        <w:t>(2)</w:t>
      </w:r>
      <w:r w:rsidRPr="00B25563">
        <w:tab/>
        <w:t>The magistrate is not to issue the warrant unless:</w:t>
      </w:r>
    </w:p>
    <w:p w:rsidR="00EB5D5F" w:rsidRPr="00B25563" w:rsidRDefault="00EB5D5F">
      <w:pPr>
        <w:pStyle w:val="paragraph"/>
      </w:pPr>
      <w:r w:rsidRPr="00B25563">
        <w:tab/>
        <w:t>(a)</w:t>
      </w:r>
      <w:r w:rsidRPr="00B25563">
        <w:tab/>
        <w:t>the informant or some other person has given to the magistrate, either orally or by affidavit, such further information (if any) as the magistrate requires concerning the grounds on which the issue of the warrant is being sought; and</w:t>
      </w:r>
    </w:p>
    <w:p w:rsidR="00EB5D5F" w:rsidRPr="00B25563" w:rsidRDefault="00EB5D5F">
      <w:pPr>
        <w:pStyle w:val="paragraph"/>
      </w:pPr>
      <w:r w:rsidRPr="00B25563">
        <w:tab/>
        <w:t>(b)</w:t>
      </w:r>
      <w:r w:rsidRPr="00B25563">
        <w:tab/>
        <w:t>the magistrate is satisfied that there are reasonable grounds for issuing the warrant.</w:t>
      </w:r>
    </w:p>
    <w:p w:rsidR="00EB5D5F" w:rsidRPr="00B25563" w:rsidRDefault="00EB5D5F" w:rsidP="008A4053">
      <w:pPr>
        <w:pStyle w:val="subsection"/>
      </w:pPr>
      <w:r w:rsidRPr="00B25563">
        <w:tab/>
        <w:t>(3)</w:t>
      </w:r>
      <w:r w:rsidRPr="00B25563">
        <w:tab/>
        <w:t>There must be stated in the warrant:</w:t>
      </w:r>
    </w:p>
    <w:p w:rsidR="00EB5D5F" w:rsidRPr="00B25563" w:rsidRDefault="00EB5D5F">
      <w:pPr>
        <w:pStyle w:val="paragraph"/>
      </w:pPr>
      <w:r w:rsidRPr="00B25563">
        <w:tab/>
        <w:t>(a)</w:t>
      </w:r>
      <w:r w:rsidRPr="00B25563">
        <w:tab/>
        <w:t>the purpose for which the warrant is issued, and the nature of the offence in relation to which the entry and search are authorised; and</w:t>
      </w:r>
    </w:p>
    <w:p w:rsidR="00EB5D5F" w:rsidRPr="00B25563" w:rsidRDefault="00EB5D5F">
      <w:pPr>
        <w:pStyle w:val="paragraph"/>
      </w:pPr>
      <w:r w:rsidRPr="00B25563">
        <w:lastRenderedPageBreak/>
        <w:tab/>
        <w:t>(b)</w:t>
      </w:r>
      <w:r w:rsidRPr="00B25563">
        <w:tab/>
        <w:t>whether entry is authorised to be made at any time of the day or night or during specified hours of the day or night; and</w:t>
      </w:r>
    </w:p>
    <w:p w:rsidR="00EB5D5F" w:rsidRPr="00B25563" w:rsidRDefault="00EB5D5F">
      <w:pPr>
        <w:pStyle w:val="paragraph"/>
      </w:pPr>
      <w:r w:rsidRPr="00B25563">
        <w:tab/>
        <w:t>(c)</w:t>
      </w:r>
      <w:r w:rsidRPr="00B25563">
        <w:tab/>
        <w:t>a description of the kind of things to be seized; and</w:t>
      </w:r>
    </w:p>
    <w:p w:rsidR="00EB5D5F" w:rsidRPr="00B25563" w:rsidRDefault="00EB5D5F">
      <w:pPr>
        <w:pStyle w:val="paragraph"/>
      </w:pPr>
      <w:r w:rsidRPr="00B25563">
        <w:tab/>
        <w:t>(d)</w:t>
      </w:r>
      <w:r w:rsidRPr="00B25563">
        <w:tab/>
        <w:t>a day, not later than 7 days after the day of issue of the warrant, upon which the warrant ceases to have effect.</w:t>
      </w:r>
    </w:p>
    <w:p w:rsidR="00EB5D5F" w:rsidRPr="00B25563" w:rsidRDefault="00EB5D5F" w:rsidP="008A11E4">
      <w:pPr>
        <w:pStyle w:val="ActHead5"/>
      </w:pPr>
      <w:bookmarkStart w:id="462" w:name="_Toc466374922"/>
      <w:r w:rsidRPr="00B25563">
        <w:rPr>
          <w:rStyle w:val="CharSectno"/>
        </w:rPr>
        <w:t>270</w:t>
      </w:r>
      <w:r w:rsidRPr="00B25563">
        <w:t xml:space="preserve">  Warrants may be issued by telephone or other electronic means</w:t>
      </w:r>
      <w:bookmarkEnd w:id="462"/>
    </w:p>
    <w:p w:rsidR="00EB5D5F" w:rsidRPr="00B25563" w:rsidRDefault="00EB5D5F" w:rsidP="008A4053">
      <w:pPr>
        <w:pStyle w:val="subsection"/>
      </w:pPr>
      <w:r w:rsidRPr="00B25563">
        <w:tab/>
        <w:t>(1)</w:t>
      </w:r>
      <w:r w:rsidRPr="00B25563">
        <w:tab/>
        <w:t>If, because of circumstances of urgency, an inspector thinks it necessary to do so, the inspector may apply to a magistrate for a warrant under subsection</w:t>
      </w:r>
      <w:r w:rsidR="00B25563">
        <w:t> </w:t>
      </w:r>
      <w:r w:rsidRPr="00B25563">
        <w:t>269(1) by telephone, telex, fax or other electronic means under this section.</w:t>
      </w:r>
    </w:p>
    <w:p w:rsidR="00EB5D5F" w:rsidRPr="00B25563" w:rsidRDefault="00EB5D5F" w:rsidP="008A4053">
      <w:pPr>
        <w:pStyle w:val="subsection"/>
      </w:pPr>
      <w:r w:rsidRPr="00B25563">
        <w:tab/>
        <w:t>(2)</w:t>
      </w:r>
      <w:r w:rsidRPr="00B25563">
        <w:tab/>
        <w:t>Before applying, the inspector must prepare an information of a kind referred to in subsection</w:t>
      </w:r>
      <w:r w:rsidR="00B25563">
        <w:t> </w:t>
      </w:r>
      <w:r w:rsidRPr="00B25563">
        <w:t>269(1) that sets out the grounds on which the issue of the warrant is being sought, but may, if it is necessary to do so, make the application before the information has been sworn.</w:t>
      </w:r>
    </w:p>
    <w:p w:rsidR="00EB5D5F" w:rsidRPr="00B25563" w:rsidRDefault="00EB5D5F" w:rsidP="008A4053">
      <w:pPr>
        <w:pStyle w:val="subsection"/>
      </w:pPr>
      <w:r w:rsidRPr="00B25563">
        <w:tab/>
        <w:t>(3)</w:t>
      </w:r>
      <w:r w:rsidRPr="00B25563">
        <w:tab/>
        <w:t xml:space="preserve">If the magistrate to whom an application under </w:t>
      </w:r>
      <w:r w:rsidR="00B25563">
        <w:t>subsection (</w:t>
      </w:r>
      <w:r w:rsidRPr="00B25563">
        <w:t>1) is made is satisfied:</w:t>
      </w:r>
    </w:p>
    <w:p w:rsidR="00EB5D5F" w:rsidRPr="00B25563" w:rsidRDefault="00EB5D5F">
      <w:pPr>
        <w:pStyle w:val="paragraph"/>
      </w:pPr>
      <w:r w:rsidRPr="00B25563">
        <w:tab/>
        <w:t>(a)</w:t>
      </w:r>
      <w:r w:rsidRPr="00B25563">
        <w:tab/>
        <w:t xml:space="preserve">after having considered the terms of the information prepared under </w:t>
      </w:r>
      <w:r w:rsidR="00B25563">
        <w:t>subsection (</w:t>
      </w:r>
      <w:r w:rsidRPr="00B25563">
        <w:t>2); and</w:t>
      </w:r>
    </w:p>
    <w:p w:rsidR="00EB5D5F" w:rsidRPr="00B25563" w:rsidRDefault="00EB5D5F">
      <w:pPr>
        <w:pStyle w:val="paragraph"/>
      </w:pPr>
      <w:r w:rsidRPr="00B25563">
        <w:tab/>
        <w:t>(b)</w:t>
      </w:r>
      <w:r w:rsidRPr="00B25563">
        <w:tab/>
        <w:t>after having received such further information (if any) as the magistrate requires concerning the grounds on which the issue of the warrant is being sought;</w:t>
      </w:r>
    </w:p>
    <w:p w:rsidR="00EB5D5F" w:rsidRPr="00B25563" w:rsidRDefault="00EB5D5F">
      <w:pPr>
        <w:pStyle w:val="subsection2"/>
      </w:pPr>
      <w:r w:rsidRPr="00B25563">
        <w:t>that there are reasonable grounds for issuing the warrant, the magistrate must complete and sign such a search warrant as the magistrate would issue under section</w:t>
      </w:r>
      <w:r w:rsidR="00B25563">
        <w:t> </w:t>
      </w:r>
      <w:r w:rsidRPr="00B25563">
        <w:t>269 if the application had been made under that section.</w:t>
      </w:r>
    </w:p>
    <w:p w:rsidR="00EB5D5F" w:rsidRPr="00B25563" w:rsidRDefault="00EB5D5F" w:rsidP="008A4053">
      <w:pPr>
        <w:pStyle w:val="subsection"/>
      </w:pPr>
      <w:r w:rsidRPr="00B25563">
        <w:tab/>
        <w:t>(4)</w:t>
      </w:r>
      <w:r w:rsidRPr="00B25563">
        <w:tab/>
        <w:t xml:space="preserve">If the magistrate signs a warrant under </w:t>
      </w:r>
      <w:r w:rsidR="00B25563">
        <w:t>subsection (</w:t>
      </w:r>
      <w:r w:rsidRPr="00B25563">
        <w:t>3):</w:t>
      </w:r>
    </w:p>
    <w:p w:rsidR="00EB5D5F" w:rsidRPr="00B25563" w:rsidRDefault="00EB5D5F">
      <w:pPr>
        <w:pStyle w:val="paragraph"/>
      </w:pPr>
      <w:r w:rsidRPr="00B25563">
        <w:tab/>
        <w:t>(a)</w:t>
      </w:r>
      <w:r w:rsidRPr="00B25563">
        <w:tab/>
        <w:t>the magistrate must:</w:t>
      </w:r>
    </w:p>
    <w:p w:rsidR="00EB5D5F" w:rsidRPr="00B25563" w:rsidRDefault="00EB5D5F">
      <w:pPr>
        <w:pStyle w:val="paragraphsub"/>
      </w:pPr>
      <w:r w:rsidRPr="00B25563">
        <w:tab/>
        <w:t>(i)</w:t>
      </w:r>
      <w:r w:rsidRPr="00B25563">
        <w:tab/>
        <w:t>inform the inspector of the terms of the warrant; and</w:t>
      </w:r>
    </w:p>
    <w:p w:rsidR="00EB5D5F" w:rsidRPr="00B25563" w:rsidRDefault="00EB5D5F">
      <w:pPr>
        <w:pStyle w:val="paragraphsub"/>
      </w:pPr>
      <w:r w:rsidRPr="00B25563">
        <w:tab/>
        <w:t>(ii)</w:t>
      </w:r>
      <w:r w:rsidRPr="00B25563">
        <w:tab/>
        <w:t>inform the inspector of the day on which and the time at which the warrant was signed; and</w:t>
      </w:r>
    </w:p>
    <w:p w:rsidR="00EB5D5F" w:rsidRPr="00B25563" w:rsidRDefault="00EB5D5F">
      <w:pPr>
        <w:pStyle w:val="paragraphsub"/>
      </w:pPr>
      <w:r w:rsidRPr="00B25563">
        <w:lastRenderedPageBreak/>
        <w:tab/>
        <w:t>(iii)</w:t>
      </w:r>
      <w:r w:rsidRPr="00B25563">
        <w:tab/>
        <w:t>inform the inspector of the day (not more than 7 days after the magistrate completes and signs the warrant) on which the warrant ceases to have effect; and</w:t>
      </w:r>
    </w:p>
    <w:p w:rsidR="00EB5D5F" w:rsidRPr="00B25563" w:rsidRDefault="00EB5D5F">
      <w:pPr>
        <w:pStyle w:val="paragraphsub"/>
      </w:pPr>
      <w:r w:rsidRPr="00B25563">
        <w:tab/>
        <w:t>(iv)</w:t>
      </w:r>
      <w:r w:rsidRPr="00B25563">
        <w:tab/>
        <w:t>record on the warrant the reasons for issuing the warrant; and</w:t>
      </w:r>
    </w:p>
    <w:p w:rsidR="00EB5D5F" w:rsidRPr="00B25563" w:rsidRDefault="00EB5D5F">
      <w:pPr>
        <w:pStyle w:val="paragraph"/>
      </w:pPr>
      <w:r w:rsidRPr="00B25563">
        <w:tab/>
        <w:t>(b)</w:t>
      </w:r>
      <w:r w:rsidRPr="00B25563">
        <w:tab/>
        <w:t>the inspector must:</w:t>
      </w:r>
    </w:p>
    <w:p w:rsidR="00EB5D5F" w:rsidRPr="00B25563" w:rsidRDefault="00EB5D5F">
      <w:pPr>
        <w:pStyle w:val="paragraphsub"/>
      </w:pPr>
      <w:r w:rsidRPr="00B25563">
        <w:tab/>
        <w:t>(i)</w:t>
      </w:r>
      <w:r w:rsidRPr="00B25563">
        <w:tab/>
        <w:t>complete a form of warrant in the same terms as the warrant completed and signed by the magistrate; and</w:t>
      </w:r>
    </w:p>
    <w:p w:rsidR="00EB5D5F" w:rsidRPr="00B25563" w:rsidRDefault="00EB5D5F">
      <w:pPr>
        <w:pStyle w:val="paragraphsub"/>
      </w:pPr>
      <w:r w:rsidRPr="00B25563">
        <w:tab/>
        <w:t>(ii)</w:t>
      </w:r>
      <w:r w:rsidRPr="00B25563">
        <w:tab/>
        <w:t>write on it the magistrate’s name and the day on which and the time at which the warrant was signed.</w:t>
      </w:r>
    </w:p>
    <w:p w:rsidR="00EB5D5F" w:rsidRPr="00B25563" w:rsidRDefault="00EB5D5F" w:rsidP="008A4053">
      <w:pPr>
        <w:pStyle w:val="subsection"/>
      </w:pPr>
      <w:r w:rsidRPr="00B25563">
        <w:tab/>
        <w:t>(5)</w:t>
      </w:r>
      <w:r w:rsidRPr="00B25563">
        <w:tab/>
        <w:t>The inspector must, not later than the day after the date of expiry or execution of the warrant, whichever is the earlier, send to the magistrate:</w:t>
      </w:r>
    </w:p>
    <w:p w:rsidR="00EB5D5F" w:rsidRPr="00B25563" w:rsidRDefault="00EB5D5F">
      <w:pPr>
        <w:pStyle w:val="paragraph"/>
      </w:pPr>
      <w:r w:rsidRPr="00B25563">
        <w:tab/>
        <w:t>(a)</w:t>
      </w:r>
      <w:r w:rsidRPr="00B25563">
        <w:tab/>
        <w:t>the form of warrant completed by the inspector; and</w:t>
      </w:r>
    </w:p>
    <w:p w:rsidR="00EB5D5F" w:rsidRPr="00B25563" w:rsidRDefault="00EB5D5F">
      <w:pPr>
        <w:pStyle w:val="paragraph"/>
      </w:pPr>
      <w:r w:rsidRPr="00B25563">
        <w:tab/>
        <w:t>(b)</w:t>
      </w:r>
      <w:r w:rsidRPr="00B25563">
        <w:tab/>
        <w:t>the information duly sworn in connection with the warrant.</w:t>
      </w:r>
    </w:p>
    <w:p w:rsidR="00EB5D5F" w:rsidRPr="00B25563" w:rsidRDefault="00EB5D5F" w:rsidP="008A4053">
      <w:pPr>
        <w:pStyle w:val="subsection"/>
      </w:pPr>
      <w:r w:rsidRPr="00B25563">
        <w:tab/>
        <w:t>(6)</w:t>
      </w:r>
      <w:r w:rsidRPr="00B25563">
        <w:tab/>
        <w:t xml:space="preserve">On receiving the documents referred to in </w:t>
      </w:r>
      <w:r w:rsidR="00B25563">
        <w:t>subsection (</w:t>
      </w:r>
      <w:r w:rsidRPr="00B25563">
        <w:t>5), the magistrate must:</w:t>
      </w:r>
    </w:p>
    <w:p w:rsidR="00EB5D5F" w:rsidRPr="00B25563" w:rsidRDefault="00EB5D5F">
      <w:pPr>
        <w:pStyle w:val="paragraph"/>
      </w:pPr>
      <w:r w:rsidRPr="00B25563">
        <w:tab/>
        <w:t>(a)</w:t>
      </w:r>
      <w:r w:rsidRPr="00B25563">
        <w:tab/>
        <w:t>attach to them the warrant signed by the magistrate; and</w:t>
      </w:r>
    </w:p>
    <w:p w:rsidR="00EB5D5F" w:rsidRPr="00B25563" w:rsidRDefault="00EB5D5F">
      <w:pPr>
        <w:pStyle w:val="paragraph"/>
      </w:pPr>
      <w:r w:rsidRPr="00B25563">
        <w:tab/>
        <w:t>(b)</w:t>
      </w:r>
      <w:r w:rsidRPr="00B25563">
        <w:tab/>
        <w:t>deal with the documents in the way in which the magistrate would have dealt with the information if the application for the warrant had been made under section</w:t>
      </w:r>
      <w:r w:rsidR="00B25563">
        <w:t> </w:t>
      </w:r>
      <w:r w:rsidRPr="00B25563">
        <w:t>269.</w:t>
      </w:r>
    </w:p>
    <w:p w:rsidR="00EB5D5F" w:rsidRPr="00B25563" w:rsidRDefault="00EB5D5F" w:rsidP="008A4053">
      <w:pPr>
        <w:pStyle w:val="subsection"/>
      </w:pPr>
      <w:r w:rsidRPr="00B25563">
        <w:tab/>
        <w:t>(7)</w:t>
      </w:r>
      <w:r w:rsidRPr="00B25563">
        <w:tab/>
        <w:t xml:space="preserve">A form of warrant duly completed by an inspector under </w:t>
      </w:r>
      <w:r w:rsidR="00B25563">
        <w:t>subsection (</w:t>
      </w:r>
      <w:r w:rsidRPr="00B25563">
        <w:t>4), if it is in accordance with the terms of the warrant signed by the magistrate, is authority for any entry, search, seizure or other exercise of a power that the warrant so signed authorises.</w:t>
      </w:r>
    </w:p>
    <w:p w:rsidR="00EB5D5F" w:rsidRPr="00B25563" w:rsidRDefault="00EB5D5F" w:rsidP="008A4053">
      <w:pPr>
        <w:pStyle w:val="subsection"/>
      </w:pPr>
      <w:r w:rsidRPr="00B25563">
        <w:tab/>
        <w:t>(8)</w:t>
      </w:r>
      <w:r w:rsidRPr="00B25563">
        <w:tab/>
        <w:t>If:</w:t>
      </w:r>
    </w:p>
    <w:p w:rsidR="00EB5D5F" w:rsidRPr="00B25563" w:rsidRDefault="00EB5D5F">
      <w:pPr>
        <w:pStyle w:val="paragraph"/>
      </w:pPr>
      <w:r w:rsidRPr="00B25563">
        <w:tab/>
        <w:t>(a)</w:t>
      </w:r>
      <w:r w:rsidRPr="00B25563">
        <w:tab/>
        <w:t>it is material in any proceedings for a court to be satisfied that an entry, search, seizure or other exercise of power was authorised in accordance with this section; and</w:t>
      </w:r>
    </w:p>
    <w:p w:rsidR="00EB5D5F" w:rsidRPr="00B25563" w:rsidRDefault="00EB5D5F">
      <w:pPr>
        <w:pStyle w:val="paragraph"/>
      </w:pPr>
      <w:r w:rsidRPr="00B25563">
        <w:tab/>
        <w:t>(b)</w:t>
      </w:r>
      <w:r w:rsidRPr="00B25563">
        <w:tab/>
        <w:t>the warrant signed by a magistrate under this section authorising the entry, search, seizure or other exercise of power is not produced in evidence;</w:t>
      </w:r>
    </w:p>
    <w:p w:rsidR="00EB5D5F" w:rsidRPr="00B25563" w:rsidRDefault="00EB5D5F">
      <w:pPr>
        <w:pStyle w:val="subsection2"/>
      </w:pPr>
      <w:r w:rsidRPr="00B25563">
        <w:lastRenderedPageBreak/>
        <w:t>the court is to assume, unless the contrary is proved, that the entry, search, seizure or other exercise of power was not authorised by such a warrant.</w:t>
      </w:r>
    </w:p>
    <w:p w:rsidR="00EB5D5F" w:rsidRPr="00B25563" w:rsidRDefault="00EB5D5F" w:rsidP="00385B39">
      <w:pPr>
        <w:pStyle w:val="ActHead3"/>
        <w:pageBreakBefore/>
      </w:pPr>
      <w:bookmarkStart w:id="463" w:name="_Toc466374923"/>
      <w:r w:rsidRPr="00B25563">
        <w:rPr>
          <w:rStyle w:val="CharDivNo"/>
        </w:rPr>
        <w:lastRenderedPageBreak/>
        <w:t>Division</w:t>
      </w:r>
      <w:r w:rsidR="00B25563" w:rsidRPr="00B25563">
        <w:rPr>
          <w:rStyle w:val="CharDivNo"/>
        </w:rPr>
        <w:t> </w:t>
      </w:r>
      <w:r w:rsidRPr="00B25563">
        <w:rPr>
          <w:rStyle w:val="CharDivNo"/>
        </w:rPr>
        <w:t>3</w:t>
      </w:r>
      <w:r w:rsidRPr="00B25563">
        <w:t>—</w:t>
      </w:r>
      <w:r w:rsidRPr="00B25563">
        <w:rPr>
          <w:rStyle w:val="CharDivText"/>
        </w:rPr>
        <w:t>Searches and seizures</w:t>
      </w:r>
      <w:bookmarkEnd w:id="463"/>
    </w:p>
    <w:p w:rsidR="00EB5D5F" w:rsidRPr="00B25563" w:rsidRDefault="00EB5D5F" w:rsidP="008A11E4">
      <w:pPr>
        <w:pStyle w:val="ActHead5"/>
      </w:pPr>
      <w:bookmarkStart w:id="464" w:name="_Toc466374924"/>
      <w:r w:rsidRPr="00B25563">
        <w:rPr>
          <w:rStyle w:val="CharSectno"/>
        </w:rPr>
        <w:t>271</w:t>
      </w:r>
      <w:r w:rsidRPr="00B25563">
        <w:t xml:space="preserve">  References to connection with an offence</w:t>
      </w:r>
      <w:bookmarkEnd w:id="464"/>
    </w:p>
    <w:p w:rsidR="00EB5D5F" w:rsidRPr="00B25563" w:rsidRDefault="00EB5D5F" w:rsidP="008A4053">
      <w:pPr>
        <w:pStyle w:val="subsection"/>
      </w:pPr>
      <w:r w:rsidRPr="00B25563">
        <w:tab/>
      </w:r>
      <w:r w:rsidRPr="00B25563">
        <w:tab/>
        <w:t>For the purposes of this Division, a thing is connected with a particular offence if it is:</w:t>
      </w:r>
    </w:p>
    <w:p w:rsidR="00EB5D5F" w:rsidRPr="00B25563" w:rsidRDefault="00EB5D5F">
      <w:pPr>
        <w:pStyle w:val="paragraph"/>
      </w:pPr>
      <w:r w:rsidRPr="00B25563">
        <w:tab/>
        <w:t>(a)</w:t>
      </w:r>
      <w:r w:rsidRPr="00B25563">
        <w:tab/>
        <w:t>a thing with respect to which the offence has been committed; or</w:t>
      </w:r>
    </w:p>
    <w:p w:rsidR="00EB5D5F" w:rsidRPr="00B25563" w:rsidRDefault="00EB5D5F">
      <w:pPr>
        <w:pStyle w:val="paragraph"/>
      </w:pPr>
      <w:r w:rsidRPr="00B25563">
        <w:tab/>
        <w:t>(b)</w:t>
      </w:r>
      <w:r w:rsidRPr="00B25563">
        <w:tab/>
        <w:t>a thing that will afford evidence of the commission of the offence; or</w:t>
      </w:r>
    </w:p>
    <w:p w:rsidR="00EB5D5F" w:rsidRPr="00B25563" w:rsidRDefault="00EB5D5F">
      <w:pPr>
        <w:pStyle w:val="paragraph"/>
      </w:pPr>
      <w:r w:rsidRPr="00B25563">
        <w:tab/>
        <w:t>(c)</w:t>
      </w:r>
      <w:r w:rsidRPr="00B25563">
        <w:tab/>
        <w:t>a thing that was used, or is intended to be used, for the purpose of committing the offence.</w:t>
      </w:r>
    </w:p>
    <w:p w:rsidR="00EB5D5F" w:rsidRPr="00B25563" w:rsidRDefault="00EB5D5F" w:rsidP="008A11E4">
      <w:pPr>
        <w:pStyle w:val="ActHead5"/>
      </w:pPr>
      <w:bookmarkStart w:id="465" w:name="_Toc466374925"/>
      <w:r w:rsidRPr="00B25563">
        <w:rPr>
          <w:rStyle w:val="CharSectno"/>
        </w:rPr>
        <w:t>272</w:t>
      </w:r>
      <w:r w:rsidRPr="00B25563">
        <w:t xml:space="preserve">  General offence related searches and seizures</w:t>
      </w:r>
      <w:bookmarkEnd w:id="465"/>
    </w:p>
    <w:p w:rsidR="00EB5D5F" w:rsidRPr="00B25563" w:rsidRDefault="00EB5D5F" w:rsidP="008A4053">
      <w:pPr>
        <w:pStyle w:val="subsection"/>
      </w:pPr>
      <w:r w:rsidRPr="00B25563">
        <w:tab/>
        <w:t>(1)</w:t>
      </w:r>
      <w:r w:rsidRPr="00B25563">
        <w:tab/>
        <w:t>This section applies if an inspector suspects on reasonable grounds that there is on any land, or on or in any premises, vessel, aircraft, space object or vehicle anything connected with a particular offence against this Act.</w:t>
      </w:r>
    </w:p>
    <w:p w:rsidR="00EB5D5F" w:rsidRPr="00B25563" w:rsidRDefault="00EB5D5F" w:rsidP="008A4053">
      <w:pPr>
        <w:pStyle w:val="subsection"/>
      </w:pPr>
      <w:r w:rsidRPr="00B25563">
        <w:tab/>
        <w:t>(2)</w:t>
      </w:r>
      <w:r w:rsidRPr="00B25563">
        <w:tab/>
        <w:t>The inspector may, with the consent of the owner or occupier of the land, premises, vessel, aircraft, space object or vehicle, or in accordance with a warrant issued under Division</w:t>
      </w:r>
      <w:r w:rsidR="00B25563">
        <w:t> </w:t>
      </w:r>
      <w:r w:rsidRPr="00B25563">
        <w:t>2:</w:t>
      </w:r>
    </w:p>
    <w:p w:rsidR="00EB5D5F" w:rsidRPr="00B25563" w:rsidRDefault="00EB5D5F">
      <w:pPr>
        <w:pStyle w:val="paragraph"/>
      </w:pPr>
      <w:r w:rsidRPr="00B25563">
        <w:tab/>
        <w:t>(a)</w:t>
      </w:r>
      <w:r w:rsidRPr="00B25563">
        <w:tab/>
        <w:t>enter the land, premises, vessel, aircraft, space object or vehicle; and</w:t>
      </w:r>
    </w:p>
    <w:p w:rsidR="00EB5D5F" w:rsidRPr="00B25563" w:rsidRDefault="00EB5D5F">
      <w:pPr>
        <w:pStyle w:val="paragraph"/>
      </w:pPr>
      <w:r w:rsidRPr="00B25563">
        <w:tab/>
        <w:t>(b)</w:t>
      </w:r>
      <w:r w:rsidRPr="00B25563">
        <w:tab/>
        <w:t>search the land, premises, vessel, aircraft, space object or vehicle; and</w:t>
      </w:r>
    </w:p>
    <w:p w:rsidR="00EB5D5F" w:rsidRPr="00B25563" w:rsidRDefault="00EB5D5F">
      <w:pPr>
        <w:pStyle w:val="paragraph"/>
      </w:pPr>
      <w:r w:rsidRPr="00B25563">
        <w:tab/>
        <w:t>(c)</w:t>
      </w:r>
      <w:r w:rsidRPr="00B25563">
        <w:tab/>
        <w:t xml:space="preserve">break open and search a cupboard, drawer, chest, trunk, box, package or other receptacle, whether a fixture or not, in which the inspector suspects on reasonable grounds there to be anything of a kind referred to in </w:t>
      </w:r>
      <w:r w:rsidR="00B25563">
        <w:t>subsection (</w:t>
      </w:r>
      <w:r w:rsidRPr="00B25563">
        <w:t>1); and</w:t>
      </w:r>
    </w:p>
    <w:p w:rsidR="00EB5D5F" w:rsidRPr="00B25563" w:rsidRDefault="00EB5D5F">
      <w:pPr>
        <w:pStyle w:val="paragraph"/>
      </w:pPr>
      <w:r w:rsidRPr="00B25563">
        <w:tab/>
        <w:t>(d)</w:t>
      </w:r>
      <w:r w:rsidRPr="00B25563">
        <w:tab/>
        <w:t>examine and seize anything that the inspector suspects on reasonable grounds to be connected with the offence.</w:t>
      </w:r>
    </w:p>
    <w:p w:rsidR="00EB5D5F" w:rsidRPr="00B25563" w:rsidRDefault="00EB5D5F" w:rsidP="008A4053">
      <w:pPr>
        <w:pStyle w:val="subsection"/>
      </w:pPr>
      <w:r w:rsidRPr="00B25563">
        <w:tab/>
        <w:t>(3)</w:t>
      </w:r>
      <w:r w:rsidRPr="00B25563">
        <w:tab/>
        <w:t xml:space="preserve">If an inspector may enter a vessel, aircraft, space object or vehicle under </w:t>
      </w:r>
      <w:r w:rsidR="00B25563">
        <w:t>subsection (</w:t>
      </w:r>
      <w:r w:rsidRPr="00B25563">
        <w:t xml:space="preserve">2), the inspector may, for that purpose and for </w:t>
      </w:r>
      <w:r w:rsidRPr="00B25563">
        <w:lastRenderedPageBreak/>
        <w:t xml:space="preserve">the purpose of exercising a power referred to in </w:t>
      </w:r>
      <w:r w:rsidR="00B25563">
        <w:t>paragraph (</w:t>
      </w:r>
      <w:r w:rsidRPr="00B25563">
        <w:t>2)(b), (c) or (d), stop and detain the vessel, aircraft, space object or vehicle.</w:t>
      </w:r>
    </w:p>
    <w:p w:rsidR="00EB5D5F" w:rsidRPr="00B25563" w:rsidRDefault="00EB5D5F" w:rsidP="008A11E4">
      <w:pPr>
        <w:pStyle w:val="ActHead5"/>
      </w:pPr>
      <w:bookmarkStart w:id="466" w:name="_Toc466374926"/>
      <w:r w:rsidRPr="00B25563">
        <w:rPr>
          <w:rStyle w:val="CharSectno"/>
        </w:rPr>
        <w:t>273</w:t>
      </w:r>
      <w:r w:rsidRPr="00B25563">
        <w:t xml:space="preserve">  Evidence about the commission of other offences</w:t>
      </w:r>
      <w:bookmarkEnd w:id="466"/>
    </w:p>
    <w:p w:rsidR="00EB5D5F" w:rsidRPr="00B25563" w:rsidRDefault="00EB5D5F" w:rsidP="008A4053">
      <w:pPr>
        <w:pStyle w:val="subsection"/>
      </w:pPr>
      <w:r w:rsidRPr="00B25563">
        <w:tab/>
      </w:r>
      <w:r w:rsidRPr="00B25563">
        <w:tab/>
        <w:t>If:</w:t>
      </w:r>
    </w:p>
    <w:p w:rsidR="00EB5D5F" w:rsidRPr="00B25563" w:rsidRDefault="00EB5D5F">
      <w:pPr>
        <w:pStyle w:val="paragraph"/>
      </w:pPr>
      <w:r w:rsidRPr="00B25563">
        <w:tab/>
        <w:t>(a)</w:t>
      </w:r>
      <w:r w:rsidRPr="00B25563">
        <w:tab/>
        <w:t>in the course of searching, in accordance with a warrant, for a particular thing in relation to a particular offence, an inspector finds a thing that the inspector believes on reasonable grounds to be:</w:t>
      </w:r>
    </w:p>
    <w:p w:rsidR="00EB5D5F" w:rsidRPr="00B25563" w:rsidRDefault="00EB5D5F">
      <w:pPr>
        <w:pStyle w:val="paragraphsub"/>
      </w:pPr>
      <w:r w:rsidRPr="00B25563">
        <w:tab/>
        <w:t>(i)</w:t>
      </w:r>
      <w:r w:rsidRPr="00B25563">
        <w:tab/>
        <w:t>a thing that is connected with the offence, although not the thing specified in the warrant; or</w:t>
      </w:r>
    </w:p>
    <w:p w:rsidR="00EB5D5F" w:rsidRPr="00B25563" w:rsidRDefault="00EB5D5F">
      <w:pPr>
        <w:pStyle w:val="paragraphsub"/>
      </w:pPr>
      <w:r w:rsidRPr="00B25563">
        <w:tab/>
        <w:t>(ii)</w:t>
      </w:r>
      <w:r w:rsidRPr="00B25563">
        <w:tab/>
        <w:t>a thing that is connected with another offence against this Act; and</w:t>
      </w:r>
    </w:p>
    <w:p w:rsidR="00EB5D5F" w:rsidRPr="00B25563" w:rsidRDefault="00EB5D5F">
      <w:pPr>
        <w:pStyle w:val="paragraph"/>
      </w:pPr>
      <w:r w:rsidRPr="00B25563">
        <w:tab/>
        <w:t>(b)</w:t>
      </w:r>
      <w:r w:rsidRPr="00B25563">
        <w:tab/>
        <w:t>the inspector believes, on reasonable grounds, that it is necessary to seize that thing in order to prevent its concealment, loss or destruction, or its use in committing, continuing or repeating the offence or the other offence;</w:t>
      </w:r>
    </w:p>
    <w:p w:rsidR="00EB5D5F" w:rsidRPr="00B25563" w:rsidRDefault="00EB5D5F">
      <w:pPr>
        <w:pStyle w:val="subsection2"/>
      </w:pPr>
      <w:r w:rsidRPr="00B25563">
        <w:t>the warrant is taken to authorise the inspector to seize that thing.</w:t>
      </w:r>
    </w:p>
    <w:p w:rsidR="00EB5D5F" w:rsidRPr="00B25563" w:rsidRDefault="00EB5D5F" w:rsidP="008A11E4">
      <w:pPr>
        <w:pStyle w:val="ActHead5"/>
      </w:pPr>
      <w:bookmarkStart w:id="467" w:name="_Toc466374927"/>
      <w:r w:rsidRPr="00B25563">
        <w:rPr>
          <w:rStyle w:val="CharSectno"/>
        </w:rPr>
        <w:t>274</w:t>
      </w:r>
      <w:r w:rsidRPr="00B25563">
        <w:t xml:space="preserve">  Production of identity card etc.</w:t>
      </w:r>
      <w:bookmarkEnd w:id="467"/>
    </w:p>
    <w:p w:rsidR="00EB5D5F" w:rsidRPr="00B25563" w:rsidRDefault="00EB5D5F" w:rsidP="008A4053">
      <w:pPr>
        <w:pStyle w:val="subsection"/>
      </w:pPr>
      <w:r w:rsidRPr="00B25563">
        <w:tab/>
        <w:t>(1)</w:t>
      </w:r>
      <w:r w:rsidRPr="00B25563">
        <w:tab/>
        <w:t>An inspector (other than a member of a police force who is in uniform) who proposes to enter land or premises under subsection</w:t>
      </w:r>
      <w:r w:rsidR="00B25563">
        <w:t> </w:t>
      </w:r>
      <w:r w:rsidRPr="00B25563">
        <w:t>272(2) must:</w:t>
      </w:r>
    </w:p>
    <w:p w:rsidR="00EB5D5F" w:rsidRPr="00B25563" w:rsidRDefault="00EB5D5F">
      <w:pPr>
        <w:pStyle w:val="paragraph"/>
      </w:pPr>
      <w:r w:rsidRPr="00B25563">
        <w:tab/>
        <w:t>(a)</w:t>
      </w:r>
      <w:r w:rsidRPr="00B25563">
        <w:tab/>
        <w:t>in the case of a member of a police force—produce, for inspection by the owner or occupier of the land or premises, written evidence of the fact that the inspector is a member of a police force; or</w:t>
      </w:r>
    </w:p>
    <w:p w:rsidR="00EB5D5F" w:rsidRPr="00B25563" w:rsidRDefault="00EB5D5F">
      <w:pPr>
        <w:pStyle w:val="paragraph"/>
      </w:pPr>
      <w:r w:rsidRPr="00B25563">
        <w:tab/>
        <w:t>(b)</w:t>
      </w:r>
      <w:r w:rsidRPr="00B25563">
        <w:tab/>
        <w:t>in any other case—produce the inspector’s identity card for inspection by the owner or occupier;</w:t>
      </w:r>
    </w:p>
    <w:p w:rsidR="00EB5D5F" w:rsidRPr="00B25563" w:rsidRDefault="00EB5D5F">
      <w:pPr>
        <w:pStyle w:val="subsection2"/>
      </w:pPr>
      <w:r w:rsidRPr="00B25563">
        <w:t>and, if the inspector fails to do so, he or she is not authorised to enter the land or premises.</w:t>
      </w:r>
    </w:p>
    <w:p w:rsidR="00EB5D5F" w:rsidRPr="00B25563" w:rsidRDefault="00EB5D5F" w:rsidP="008A4053">
      <w:pPr>
        <w:pStyle w:val="subsection"/>
      </w:pPr>
      <w:r w:rsidRPr="00B25563">
        <w:tab/>
        <w:t>(2)</w:t>
      </w:r>
      <w:r w:rsidRPr="00B25563">
        <w:tab/>
        <w:t>If the entry is in accordance with a warrant issued under Division</w:t>
      </w:r>
      <w:r w:rsidR="00B25563">
        <w:t> </w:t>
      </w:r>
      <w:r w:rsidRPr="00B25563">
        <w:t xml:space="preserve">2, the inspector is taken not to have complied with </w:t>
      </w:r>
      <w:r w:rsidR="00B25563">
        <w:lastRenderedPageBreak/>
        <w:t>subsection (</w:t>
      </w:r>
      <w:r w:rsidRPr="00B25563">
        <w:t>1) unless he or she also produces the warrant for inspection by the owner or occupier.</w:t>
      </w:r>
    </w:p>
    <w:p w:rsidR="00EB5D5F" w:rsidRPr="00B25563" w:rsidRDefault="00EB5D5F" w:rsidP="003B0D3F">
      <w:pPr>
        <w:pStyle w:val="ActHead5"/>
      </w:pPr>
      <w:bookmarkStart w:id="468" w:name="_Toc466374928"/>
      <w:r w:rsidRPr="00B25563">
        <w:rPr>
          <w:rStyle w:val="CharSectno"/>
        </w:rPr>
        <w:t>275</w:t>
      </w:r>
      <w:r w:rsidRPr="00B25563">
        <w:t xml:space="preserve">  Emergency searches and seizures</w:t>
      </w:r>
      <w:bookmarkEnd w:id="468"/>
    </w:p>
    <w:p w:rsidR="00EB5D5F" w:rsidRPr="00B25563" w:rsidRDefault="00EB5D5F" w:rsidP="003B0D3F">
      <w:pPr>
        <w:pStyle w:val="subsection"/>
        <w:keepNext/>
        <w:keepLines/>
      </w:pPr>
      <w:r w:rsidRPr="00B25563">
        <w:tab/>
        <w:t>(1)</w:t>
      </w:r>
      <w:r w:rsidRPr="00B25563">
        <w:tab/>
        <w:t xml:space="preserve">Subject to </w:t>
      </w:r>
      <w:r w:rsidR="00B25563">
        <w:t>subsection (</w:t>
      </w:r>
      <w:r w:rsidRPr="00B25563">
        <w:t>4), if an inspector has reasonable grounds to believe:</w:t>
      </w:r>
    </w:p>
    <w:p w:rsidR="00EB5D5F" w:rsidRPr="00B25563" w:rsidRDefault="00EB5D5F">
      <w:pPr>
        <w:pStyle w:val="paragraph"/>
      </w:pPr>
      <w:r w:rsidRPr="00B25563">
        <w:tab/>
        <w:t>(a)</w:t>
      </w:r>
      <w:r w:rsidRPr="00B25563">
        <w:tab/>
        <w:t>that a person is carrying anything that is connected with an offence against this Act; and</w:t>
      </w:r>
    </w:p>
    <w:p w:rsidR="00EB5D5F" w:rsidRPr="00B25563" w:rsidRDefault="00EB5D5F">
      <w:pPr>
        <w:pStyle w:val="paragraph"/>
      </w:pPr>
      <w:r w:rsidRPr="00B25563">
        <w:tab/>
        <w:t>(b)</w:t>
      </w:r>
      <w:r w:rsidRPr="00B25563">
        <w:tab/>
        <w:t>that the exercise of powers under this section is necessary to prevent the concealment, loss or destruction of the thing;</w:t>
      </w:r>
    </w:p>
    <w:p w:rsidR="00EB5D5F" w:rsidRPr="00B25563" w:rsidRDefault="00EB5D5F">
      <w:pPr>
        <w:pStyle w:val="subsection2"/>
      </w:pPr>
      <w:r w:rsidRPr="00B25563">
        <w:t>the inspector may:</w:t>
      </w:r>
    </w:p>
    <w:p w:rsidR="00EB5D5F" w:rsidRPr="00B25563" w:rsidRDefault="00EB5D5F">
      <w:pPr>
        <w:pStyle w:val="paragraph"/>
      </w:pPr>
      <w:r w:rsidRPr="00B25563">
        <w:tab/>
        <w:t>(c)</w:t>
      </w:r>
      <w:r w:rsidRPr="00B25563">
        <w:tab/>
        <w:t>search the person, the person’s clothing and any property in the person’s immediate control; and</w:t>
      </w:r>
    </w:p>
    <w:p w:rsidR="00EB5D5F" w:rsidRPr="00B25563" w:rsidRDefault="00EB5D5F">
      <w:pPr>
        <w:pStyle w:val="paragraph"/>
      </w:pPr>
      <w:r w:rsidRPr="00B25563">
        <w:tab/>
        <w:t>(d)</w:t>
      </w:r>
      <w:r w:rsidRPr="00B25563">
        <w:tab/>
        <w:t>seize any such thing found in the course of the search.</w:t>
      </w:r>
    </w:p>
    <w:p w:rsidR="00EB5D5F" w:rsidRPr="00B25563" w:rsidRDefault="00EB5D5F" w:rsidP="008A4053">
      <w:pPr>
        <w:pStyle w:val="subsection"/>
      </w:pPr>
      <w:r w:rsidRPr="00B25563">
        <w:tab/>
        <w:t>(2)</w:t>
      </w:r>
      <w:r w:rsidRPr="00B25563">
        <w:tab/>
        <w:t xml:space="preserve">Subject to </w:t>
      </w:r>
      <w:r w:rsidR="00B25563">
        <w:t>subsection (</w:t>
      </w:r>
      <w:r w:rsidRPr="00B25563">
        <w:t>4), if an inspector has reasonable grounds to believe:</w:t>
      </w:r>
    </w:p>
    <w:p w:rsidR="00EB5D5F" w:rsidRPr="00B25563" w:rsidRDefault="00EB5D5F">
      <w:pPr>
        <w:pStyle w:val="paragraph"/>
      </w:pPr>
      <w:r w:rsidRPr="00B25563">
        <w:tab/>
        <w:t>(a)</w:t>
      </w:r>
      <w:r w:rsidRPr="00B25563">
        <w:tab/>
        <w:t>that there is on any land or on or in any premises, vessel, aircraft, space object or vehicle anything that is connected with an offence against this Act; and</w:t>
      </w:r>
    </w:p>
    <w:p w:rsidR="00EB5D5F" w:rsidRPr="00B25563" w:rsidRDefault="00EB5D5F">
      <w:pPr>
        <w:pStyle w:val="paragraph"/>
      </w:pPr>
      <w:r w:rsidRPr="00B25563">
        <w:tab/>
        <w:t>(b)</w:t>
      </w:r>
      <w:r w:rsidRPr="00B25563">
        <w:tab/>
        <w:t>that the exercise of powers under this section is necessary to prevent the concealment, loss or destruction of the article or thing;</w:t>
      </w:r>
    </w:p>
    <w:p w:rsidR="00EB5D5F" w:rsidRPr="00B25563" w:rsidRDefault="00EB5D5F">
      <w:pPr>
        <w:pStyle w:val="subsection2"/>
      </w:pPr>
      <w:r w:rsidRPr="00B25563">
        <w:t>the inspector may, with such assistance as the inspector thinks fit, and if necessary by force:</w:t>
      </w:r>
    </w:p>
    <w:p w:rsidR="00EB5D5F" w:rsidRPr="00B25563" w:rsidRDefault="00EB5D5F">
      <w:pPr>
        <w:pStyle w:val="paragraph"/>
      </w:pPr>
      <w:r w:rsidRPr="00B25563">
        <w:tab/>
        <w:t>(c)</w:t>
      </w:r>
      <w:r w:rsidRPr="00B25563">
        <w:tab/>
        <w:t>enter the land, premises, vessel, aircraft, space object or vehicle; and</w:t>
      </w:r>
    </w:p>
    <w:p w:rsidR="00EB5D5F" w:rsidRPr="00B25563" w:rsidRDefault="00EB5D5F">
      <w:pPr>
        <w:pStyle w:val="paragraph"/>
      </w:pPr>
      <w:r w:rsidRPr="00B25563">
        <w:tab/>
        <w:t>(d)</w:t>
      </w:r>
      <w:r w:rsidRPr="00B25563">
        <w:tab/>
        <w:t>search for the thing; and</w:t>
      </w:r>
    </w:p>
    <w:p w:rsidR="00EB5D5F" w:rsidRPr="00B25563" w:rsidRDefault="00EB5D5F">
      <w:pPr>
        <w:pStyle w:val="paragraph"/>
      </w:pPr>
      <w:r w:rsidRPr="00B25563">
        <w:tab/>
        <w:t>(e)</w:t>
      </w:r>
      <w:r w:rsidRPr="00B25563">
        <w:tab/>
        <w:t>seize any such thing found in the course of the search.</w:t>
      </w:r>
    </w:p>
    <w:p w:rsidR="00EB5D5F" w:rsidRPr="00B25563" w:rsidRDefault="00EB5D5F" w:rsidP="008A4053">
      <w:pPr>
        <w:pStyle w:val="subsection"/>
      </w:pPr>
      <w:r w:rsidRPr="00B25563">
        <w:tab/>
        <w:t>(3)</w:t>
      </w:r>
      <w:r w:rsidRPr="00B25563">
        <w:tab/>
        <w:t xml:space="preserve">If an inspector may enter a vessel, aircraft, space object or vehicle under </w:t>
      </w:r>
      <w:r w:rsidR="00B25563">
        <w:t>subsection (</w:t>
      </w:r>
      <w:r w:rsidRPr="00B25563">
        <w:t xml:space="preserve">2), the inspector may, for that purpose and for the purpose of exercising a power referred to in </w:t>
      </w:r>
      <w:r w:rsidR="00B25563">
        <w:t>paragraph (</w:t>
      </w:r>
      <w:r w:rsidRPr="00B25563">
        <w:t>2)(d) or (e), stop and detain the vessel, aircraft or vehicle.</w:t>
      </w:r>
    </w:p>
    <w:p w:rsidR="00EB5D5F" w:rsidRPr="00B25563" w:rsidRDefault="00EB5D5F" w:rsidP="008A4053">
      <w:pPr>
        <w:pStyle w:val="subsection"/>
      </w:pPr>
      <w:r w:rsidRPr="00B25563">
        <w:lastRenderedPageBreak/>
        <w:tab/>
        <w:t>(4)</w:t>
      </w:r>
      <w:r w:rsidRPr="00B25563">
        <w:tab/>
        <w:t xml:space="preserve">An inspector must not exercise powers under </w:t>
      </w:r>
      <w:r w:rsidR="00B25563">
        <w:t>subsection (</w:t>
      </w:r>
      <w:r w:rsidRPr="00B25563">
        <w:t>1) or (2) unless the power is exercised in circumstances of such seriousness and urgency as to require and justify the immediate exercise of those powers without the authority of a warrant issued under Division</w:t>
      </w:r>
      <w:r w:rsidR="00B25563">
        <w:t> </w:t>
      </w:r>
      <w:r w:rsidRPr="00B25563">
        <w:t>2.</w:t>
      </w:r>
    </w:p>
    <w:p w:rsidR="00EB5D5F" w:rsidRPr="00B25563" w:rsidRDefault="00EB5D5F" w:rsidP="008A11E4">
      <w:pPr>
        <w:pStyle w:val="ActHead5"/>
      </w:pPr>
      <w:bookmarkStart w:id="469" w:name="_Toc466374929"/>
      <w:r w:rsidRPr="00B25563">
        <w:rPr>
          <w:rStyle w:val="CharSectno"/>
        </w:rPr>
        <w:t>276</w:t>
      </w:r>
      <w:r w:rsidRPr="00B25563">
        <w:t xml:space="preserve">  Retention of thing seized</w:t>
      </w:r>
      <w:bookmarkEnd w:id="469"/>
    </w:p>
    <w:p w:rsidR="00EB5D5F" w:rsidRPr="00B25563" w:rsidRDefault="00EB5D5F" w:rsidP="008A4053">
      <w:pPr>
        <w:pStyle w:val="subsection"/>
      </w:pPr>
      <w:r w:rsidRPr="00B25563">
        <w:tab/>
        <w:t>(1)</w:t>
      </w:r>
      <w:r w:rsidRPr="00B25563">
        <w:tab/>
        <w:t xml:space="preserve">If an inspector seizes a thing under this Division, the inspector or the </w:t>
      </w:r>
      <w:r w:rsidR="00DC415B" w:rsidRPr="00B25563">
        <w:t>ACMA</w:t>
      </w:r>
      <w:r w:rsidRPr="00B25563">
        <w:t xml:space="preserve"> may retain it until:</w:t>
      </w:r>
    </w:p>
    <w:p w:rsidR="00EB5D5F" w:rsidRPr="00B25563" w:rsidRDefault="00EB5D5F">
      <w:pPr>
        <w:pStyle w:val="paragraph"/>
      </w:pPr>
      <w:r w:rsidRPr="00B25563">
        <w:tab/>
        <w:t>(a)</w:t>
      </w:r>
      <w:r w:rsidRPr="00B25563">
        <w:tab/>
        <w:t>the end of the period of 60 days after the seizure; or</w:t>
      </w:r>
    </w:p>
    <w:p w:rsidR="00EB5D5F" w:rsidRPr="00B25563" w:rsidRDefault="00EB5D5F">
      <w:pPr>
        <w:pStyle w:val="paragraph"/>
      </w:pPr>
      <w:r w:rsidRPr="00B25563">
        <w:tab/>
        <w:t>(b)</w:t>
      </w:r>
      <w:r w:rsidRPr="00B25563">
        <w:tab/>
        <w:t>if proceedings for an offence against this Act in respect of which the thing may afford evidence are instituted within that period—the proceedings (including any appeal to a court in relation to those proceedings) are completed.</w:t>
      </w:r>
    </w:p>
    <w:p w:rsidR="00EB5D5F" w:rsidRPr="00B25563" w:rsidRDefault="00EB5D5F" w:rsidP="008A4053">
      <w:pPr>
        <w:pStyle w:val="subsection"/>
      </w:pPr>
      <w:r w:rsidRPr="00B25563">
        <w:tab/>
        <w:t>(2)</w:t>
      </w:r>
      <w:r w:rsidRPr="00B25563">
        <w:tab/>
        <w:t xml:space="preserve">The </w:t>
      </w:r>
      <w:r w:rsidR="00DC415B" w:rsidRPr="00B25563">
        <w:t>ACMA</w:t>
      </w:r>
      <w:r w:rsidRPr="00B25563">
        <w:t xml:space="preserve"> may, by written instrument, authorise a thing seized under this Division to be released to the owner, or to the person from whom it was seized, either:</w:t>
      </w:r>
    </w:p>
    <w:p w:rsidR="00EB5D5F" w:rsidRPr="00B25563" w:rsidRDefault="00EB5D5F">
      <w:pPr>
        <w:pStyle w:val="paragraph"/>
      </w:pPr>
      <w:r w:rsidRPr="00B25563">
        <w:tab/>
        <w:t>(a)</w:t>
      </w:r>
      <w:r w:rsidRPr="00B25563">
        <w:tab/>
        <w:t>unconditionally; or</w:t>
      </w:r>
    </w:p>
    <w:p w:rsidR="00EB5D5F" w:rsidRPr="00B25563" w:rsidRDefault="00EB5D5F">
      <w:pPr>
        <w:pStyle w:val="paragraph"/>
      </w:pPr>
      <w:r w:rsidRPr="00B25563">
        <w:tab/>
        <w:t>(b)</w:t>
      </w:r>
      <w:r w:rsidRPr="00B25563">
        <w:tab/>
        <w:t xml:space="preserve">on such conditions as the </w:t>
      </w:r>
      <w:r w:rsidR="00DC415B" w:rsidRPr="00B25563">
        <w:t>ACMA</w:t>
      </w:r>
      <w:r w:rsidRPr="00B25563">
        <w:t xml:space="preserve"> thinks fit, including conditions as to giving security for payment of its value if it is forfeited under section</w:t>
      </w:r>
      <w:r w:rsidR="00B25563">
        <w:t> </w:t>
      </w:r>
      <w:r w:rsidRPr="00B25563">
        <w:t>280.</w:t>
      </w:r>
    </w:p>
    <w:p w:rsidR="00EB5D5F" w:rsidRPr="00B25563" w:rsidRDefault="00EB5D5F" w:rsidP="00385B39">
      <w:pPr>
        <w:pStyle w:val="ActHead3"/>
        <w:pageBreakBefore/>
      </w:pPr>
      <w:bookmarkStart w:id="470" w:name="_Toc466374930"/>
      <w:r w:rsidRPr="00B25563">
        <w:rPr>
          <w:rStyle w:val="CharDivNo"/>
        </w:rPr>
        <w:lastRenderedPageBreak/>
        <w:t>Division</w:t>
      </w:r>
      <w:r w:rsidR="00B25563" w:rsidRPr="00B25563">
        <w:rPr>
          <w:rStyle w:val="CharDivNo"/>
        </w:rPr>
        <w:t> </w:t>
      </w:r>
      <w:r w:rsidRPr="00B25563">
        <w:rPr>
          <w:rStyle w:val="CharDivNo"/>
        </w:rPr>
        <w:t>4</w:t>
      </w:r>
      <w:r w:rsidRPr="00B25563">
        <w:t>—</w:t>
      </w:r>
      <w:r w:rsidRPr="00B25563">
        <w:rPr>
          <w:rStyle w:val="CharDivText"/>
        </w:rPr>
        <w:t>Powers of inspectors</w:t>
      </w:r>
      <w:bookmarkEnd w:id="470"/>
    </w:p>
    <w:p w:rsidR="00EB5D5F" w:rsidRPr="00B25563" w:rsidRDefault="00EB5D5F" w:rsidP="008A11E4">
      <w:pPr>
        <w:pStyle w:val="ActHead5"/>
      </w:pPr>
      <w:bookmarkStart w:id="471" w:name="_Toc466374931"/>
      <w:r w:rsidRPr="00B25563">
        <w:rPr>
          <w:rStyle w:val="CharSectno"/>
        </w:rPr>
        <w:t>277</w:t>
      </w:r>
      <w:r w:rsidRPr="00B25563">
        <w:t xml:space="preserve">  Power of inspectors to enter premises and adjust transmitters in emergencies</w:t>
      </w:r>
      <w:bookmarkEnd w:id="471"/>
    </w:p>
    <w:p w:rsidR="00EB5D5F" w:rsidRPr="00B25563" w:rsidRDefault="00EB5D5F" w:rsidP="008A4053">
      <w:pPr>
        <w:pStyle w:val="subsection"/>
      </w:pPr>
      <w:r w:rsidRPr="00B25563">
        <w:tab/>
        <w:t>(1)</w:t>
      </w:r>
      <w:r w:rsidRPr="00B25563">
        <w:tab/>
        <w:t>If an inspector has reasonable grounds to believe that:</w:t>
      </w:r>
    </w:p>
    <w:p w:rsidR="00EB5D5F" w:rsidRPr="00B25563" w:rsidRDefault="00EB5D5F">
      <w:pPr>
        <w:pStyle w:val="paragraph"/>
      </w:pPr>
      <w:r w:rsidRPr="00B25563">
        <w:tab/>
        <w:t>(a)</w:t>
      </w:r>
      <w:r w:rsidRPr="00B25563">
        <w:tab/>
        <w:t>a transmitter is operating on any land, or on or in any premises, vessel, aircraft, space object or vehicle; and</w:t>
      </w:r>
    </w:p>
    <w:p w:rsidR="00EB5D5F" w:rsidRPr="00B25563" w:rsidRDefault="00EB5D5F">
      <w:pPr>
        <w:pStyle w:val="paragraph"/>
      </w:pPr>
      <w:r w:rsidRPr="00B25563">
        <w:tab/>
        <w:t>(b)</w:t>
      </w:r>
      <w:r w:rsidRPr="00B25563">
        <w:tab/>
        <w:t>the land, premises, vessel, aircraft, space object or vehicle is or are unoccupied; and</w:t>
      </w:r>
    </w:p>
    <w:p w:rsidR="00EB5D5F" w:rsidRPr="00B25563" w:rsidRDefault="00EB5D5F">
      <w:pPr>
        <w:pStyle w:val="paragraph"/>
      </w:pPr>
      <w:r w:rsidRPr="00B25563">
        <w:tab/>
        <w:t>(c)</w:t>
      </w:r>
      <w:r w:rsidRPr="00B25563">
        <w:tab/>
        <w:t>the operation of the transmitter is:</w:t>
      </w:r>
    </w:p>
    <w:p w:rsidR="00EB5D5F" w:rsidRPr="00B25563" w:rsidRDefault="00EB5D5F">
      <w:pPr>
        <w:pStyle w:val="paragraphsub"/>
      </w:pPr>
      <w:r w:rsidRPr="00B25563">
        <w:tab/>
        <w:t>(i)</w:t>
      </w:r>
      <w:r w:rsidRPr="00B25563">
        <w:tab/>
        <w:t>interfering with radiocommunications that are essential to the safety of human life; or</w:t>
      </w:r>
    </w:p>
    <w:p w:rsidR="00EB5D5F" w:rsidRPr="00B25563" w:rsidRDefault="00EB5D5F">
      <w:pPr>
        <w:pStyle w:val="paragraphsub"/>
      </w:pPr>
      <w:r w:rsidRPr="00B25563">
        <w:tab/>
        <w:t>(ii)</w:t>
      </w:r>
      <w:r w:rsidRPr="00B25563">
        <w:tab/>
        <w:t>interfering substantially with the operation of an organisation specified in regulations made for the purposes of paragraph</w:t>
      </w:r>
      <w:r w:rsidR="00B25563">
        <w:t> </w:t>
      </w:r>
      <w:r w:rsidRPr="00B25563">
        <w:t>193(1)(a); or</w:t>
      </w:r>
    </w:p>
    <w:p w:rsidR="00EB5D5F" w:rsidRPr="00B25563" w:rsidRDefault="00EB5D5F">
      <w:pPr>
        <w:pStyle w:val="paragraphsub"/>
      </w:pPr>
      <w:r w:rsidRPr="00B25563">
        <w:tab/>
        <w:t>(iii)</w:t>
      </w:r>
      <w:r w:rsidRPr="00B25563">
        <w:tab/>
        <w:t>interfering substantially with the operation of an organisation referred to in paragraph</w:t>
      </w:r>
      <w:r w:rsidR="00B25563">
        <w:t> </w:t>
      </w:r>
      <w:r w:rsidRPr="00B25563">
        <w:t>193(1)(b) or (c); or</w:t>
      </w:r>
    </w:p>
    <w:p w:rsidR="00EB5D5F" w:rsidRPr="00B25563" w:rsidRDefault="00EB5D5F">
      <w:pPr>
        <w:pStyle w:val="paragraphsub"/>
      </w:pPr>
      <w:r w:rsidRPr="00B25563">
        <w:tab/>
        <w:t>(iv)</w:t>
      </w:r>
      <w:r w:rsidRPr="00B25563">
        <w:tab/>
        <w:t>causing substantial loss or damage;</w:t>
      </w:r>
    </w:p>
    <w:p w:rsidR="00EB5D5F" w:rsidRPr="00B25563" w:rsidRDefault="00EB5D5F">
      <w:pPr>
        <w:pStyle w:val="subsection2"/>
      </w:pPr>
      <w:r w:rsidRPr="00B25563">
        <w:t>the inspector may:</w:t>
      </w:r>
    </w:p>
    <w:p w:rsidR="00EB5D5F" w:rsidRPr="00B25563" w:rsidRDefault="00EB5D5F">
      <w:pPr>
        <w:pStyle w:val="paragraph"/>
      </w:pPr>
      <w:r w:rsidRPr="00B25563">
        <w:tab/>
        <w:t>(d)</w:t>
      </w:r>
      <w:r w:rsidRPr="00B25563">
        <w:tab/>
        <w:t>enter the land, premises, vessel, aircraft, space object or vehicle, if the entry is made in circumstances of such seriousness and urgency as to require and justify entry without the authority of an order of a court or of a warrant issued under this Act; and</w:t>
      </w:r>
    </w:p>
    <w:p w:rsidR="00EB5D5F" w:rsidRPr="00B25563" w:rsidRDefault="00EB5D5F">
      <w:pPr>
        <w:pStyle w:val="paragraph"/>
      </w:pPr>
      <w:r w:rsidRPr="00B25563">
        <w:tab/>
        <w:t>(e)</w:t>
      </w:r>
      <w:r w:rsidRPr="00B25563">
        <w:tab/>
        <w:t xml:space="preserve">subject to </w:t>
      </w:r>
      <w:r w:rsidR="00B25563">
        <w:t>subsection (</w:t>
      </w:r>
      <w:r w:rsidRPr="00B25563">
        <w:t>2), take such action as the inspector considers necessary to cause the transmitter to:</w:t>
      </w:r>
    </w:p>
    <w:p w:rsidR="00EB5D5F" w:rsidRPr="00B25563" w:rsidRDefault="00EB5D5F">
      <w:pPr>
        <w:pStyle w:val="paragraphsub"/>
      </w:pPr>
      <w:r w:rsidRPr="00B25563">
        <w:tab/>
        <w:t>(i)</w:t>
      </w:r>
      <w:r w:rsidRPr="00B25563">
        <w:tab/>
        <w:t>cease operating; or</w:t>
      </w:r>
    </w:p>
    <w:p w:rsidR="00EB5D5F" w:rsidRPr="00B25563" w:rsidRDefault="00EB5D5F">
      <w:pPr>
        <w:pStyle w:val="paragraphsub"/>
      </w:pPr>
      <w:r w:rsidRPr="00B25563">
        <w:tab/>
        <w:t>(ii)</w:t>
      </w:r>
      <w:r w:rsidRPr="00B25563">
        <w:tab/>
        <w:t xml:space="preserve">operate in such a way that no longer gives rise to one or more of the consequences set out in </w:t>
      </w:r>
      <w:r w:rsidR="00B25563">
        <w:t>paragraph (</w:t>
      </w:r>
      <w:r w:rsidRPr="00B25563">
        <w:t>c).</w:t>
      </w:r>
    </w:p>
    <w:p w:rsidR="00EB5D5F" w:rsidRPr="00B25563" w:rsidRDefault="00EB5D5F" w:rsidP="008A4053">
      <w:pPr>
        <w:pStyle w:val="subsection"/>
      </w:pPr>
      <w:r w:rsidRPr="00B25563">
        <w:tab/>
        <w:t>(2)</w:t>
      </w:r>
      <w:r w:rsidRPr="00B25563">
        <w:tab/>
        <w:t xml:space="preserve">In exercising a power conferred by </w:t>
      </w:r>
      <w:r w:rsidR="00B25563">
        <w:t>paragraph (</w:t>
      </w:r>
      <w:r w:rsidRPr="00B25563">
        <w:t xml:space="preserve">1)(e) in relation to a transmitter, an inspector must try to ensure that any disruption caused to the performance of the transmitter is no greater than is </w:t>
      </w:r>
      <w:r w:rsidRPr="00B25563">
        <w:lastRenderedPageBreak/>
        <w:t xml:space="preserve">necessary to prevent the interference with radiocommunications as mentioned in </w:t>
      </w:r>
      <w:r w:rsidR="00B25563">
        <w:t>paragraph (</w:t>
      </w:r>
      <w:r w:rsidRPr="00B25563">
        <w:t>1)(c).</w:t>
      </w:r>
    </w:p>
    <w:p w:rsidR="00EB5D5F" w:rsidRPr="00B25563" w:rsidRDefault="00EB5D5F" w:rsidP="00C91649">
      <w:pPr>
        <w:pStyle w:val="subsection"/>
        <w:keepNext/>
        <w:keepLines/>
      </w:pPr>
      <w:r w:rsidRPr="00B25563">
        <w:tab/>
        <w:t>(3)</w:t>
      </w:r>
      <w:r w:rsidRPr="00B25563">
        <w:tab/>
        <w:t>If an inspector has, under a power conferred by this section, entered any land, premises, vessel, aircraft, space object or vehicle, and taken any action in respect of a transmitter, the inspector must, as soon as practicable, take all reasonable steps to notify the owner of the transmitter that the action has been taken.</w:t>
      </w:r>
    </w:p>
    <w:p w:rsidR="00EB5D5F" w:rsidRPr="00B25563" w:rsidRDefault="00EB5D5F" w:rsidP="008A11E4">
      <w:pPr>
        <w:pStyle w:val="ActHead5"/>
      </w:pPr>
      <w:bookmarkStart w:id="472" w:name="_Toc466374932"/>
      <w:r w:rsidRPr="00B25563">
        <w:rPr>
          <w:rStyle w:val="CharSectno"/>
        </w:rPr>
        <w:t>278</w:t>
      </w:r>
      <w:r w:rsidRPr="00B25563">
        <w:t xml:space="preserve">  Powers of inspectors to require operation of transmitters</w:t>
      </w:r>
      <w:bookmarkEnd w:id="472"/>
    </w:p>
    <w:p w:rsidR="00EB5D5F" w:rsidRPr="00B25563" w:rsidRDefault="00EB5D5F" w:rsidP="008A4053">
      <w:pPr>
        <w:pStyle w:val="subsection"/>
      </w:pPr>
      <w:r w:rsidRPr="00B25563">
        <w:tab/>
        <w:t>(1)</w:t>
      </w:r>
      <w:r w:rsidRPr="00B25563">
        <w:tab/>
        <w:t xml:space="preserve">Subject to </w:t>
      </w:r>
      <w:r w:rsidR="00B25563">
        <w:t>subsection (</w:t>
      </w:r>
      <w:r w:rsidRPr="00B25563">
        <w:t>2), if an inspector has reasonable grounds to believe that a transmitter has been, is being or may be operated so as to cause interference to radiocommunications, the inspector may, for the purpose of investigating the interference or risk of interference, direct a person to operate the transmitter.</w:t>
      </w:r>
    </w:p>
    <w:p w:rsidR="00EB5D5F" w:rsidRPr="00B25563" w:rsidRDefault="00EB5D5F" w:rsidP="008A4053">
      <w:pPr>
        <w:pStyle w:val="subsection"/>
      </w:pPr>
      <w:r w:rsidRPr="00B25563">
        <w:tab/>
        <w:t>(2)</w:t>
      </w:r>
      <w:r w:rsidRPr="00B25563">
        <w:tab/>
        <w:t>An inspector must not direct that a transmitter be operated if that operation is likely to endanger the safety of a person or cause damage to property.</w:t>
      </w:r>
    </w:p>
    <w:p w:rsidR="00EB5D5F" w:rsidRPr="00B25563" w:rsidRDefault="00EB5D5F" w:rsidP="008A4053">
      <w:pPr>
        <w:pStyle w:val="subsection"/>
      </w:pPr>
      <w:r w:rsidRPr="00B25563">
        <w:tab/>
        <w:t>(3)</w:t>
      </w:r>
      <w:r w:rsidRPr="00B25563">
        <w:tab/>
        <w:t>The operation of a transmitter in accordance with a direction does not give rise to an offence under this Act.</w:t>
      </w:r>
    </w:p>
    <w:p w:rsidR="00EB5D5F" w:rsidRPr="00B25563" w:rsidRDefault="00EB5D5F" w:rsidP="008A4053">
      <w:pPr>
        <w:pStyle w:val="subsection"/>
      </w:pPr>
      <w:r w:rsidRPr="00B25563">
        <w:tab/>
        <w:t>(4)</w:t>
      </w:r>
      <w:r w:rsidRPr="00B25563">
        <w:tab/>
        <w:t>A person must not refuse to comply with a direction.</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(5)</w:t>
      </w:r>
      <w:r w:rsidRPr="00B25563">
        <w:tab/>
      </w:r>
      <w:r w:rsidR="00B25563">
        <w:t>Subsection (</w:t>
      </w:r>
      <w:r w:rsidRPr="00B25563">
        <w:t>4)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5)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(6)</w:t>
      </w:r>
      <w:r w:rsidRPr="00B25563">
        <w:tab/>
      </w:r>
      <w:r w:rsidR="00B25563">
        <w:t>Subsection (</w:t>
      </w:r>
      <w:r w:rsidRPr="00B25563">
        <w:t>4)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8A11E4">
      <w:pPr>
        <w:pStyle w:val="ActHead5"/>
      </w:pPr>
      <w:bookmarkStart w:id="473" w:name="_Toc466374933"/>
      <w:r w:rsidRPr="00B25563">
        <w:rPr>
          <w:rStyle w:val="CharSectno"/>
        </w:rPr>
        <w:t>279</w:t>
      </w:r>
      <w:r w:rsidRPr="00B25563">
        <w:t xml:space="preserve">  General powers of inspectors</w:t>
      </w:r>
      <w:bookmarkEnd w:id="473"/>
    </w:p>
    <w:p w:rsidR="00EB5D5F" w:rsidRPr="00B25563" w:rsidRDefault="00EB5D5F" w:rsidP="008A4053">
      <w:pPr>
        <w:pStyle w:val="subsection"/>
      </w:pPr>
      <w:r w:rsidRPr="00B25563">
        <w:tab/>
        <w:t>(1)</w:t>
      </w:r>
      <w:r w:rsidRPr="00B25563">
        <w:tab/>
        <w:t>An inspector may:</w:t>
      </w:r>
    </w:p>
    <w:p w:rsidR="00EB5D5F" w:rsidRPr="00B25563" w:rsidRDefault="00EB5D5F">
      <w:pPr>
        <w:pStyle w:val="paragraph"/>
      </w:pPr>
      <w:r w:rsidRPr="00B25563">
        <w:lastRenderedPageBreak/>
        <w:tab/>
        <w:t>(a)</w:t>
      </w:r>
      <w:r w:rsidRPr="00B25563">
        <w:tab/>
        <w:t>require a person whom he or she suspects on reasonable grounds of having done an act in respect of which the person is required to hold a licence, authority under section</w:t>
      </w:r>
      <w:r w:rsidR="00B25563">
        <w:t> </w:t>
      </w:r>
      <w:r w:rsidRPr="00B25563">
        <w:t>114, certificate or permit to produce the licence, authority, certificate or permit or evidence of its existence and contents; and</w:t>
      </w:r>
    </w:p>
    <w:p w:rsidR="00EB5D5F" w:rsidRPr="00B25563" w:rsidRDefault="00EB5D5F">
      <w:pPr>
        <w:pStyle w:val="paragraph"/>
      </w:pPr>
      <w:r w:rsidRPr="00B25563">
        <w:tab/>
        <w:t>(b)</w:t>
      </w:r>
      <w:r w:rsidRPr="00B25563">
        <w:tab/>
        <w:t>require the holder of a licence whom he or she suspects on reasonable grounds of having given an authority under section</w:t>
      </w:r>
      <w:r w:rsidR="00B25563">
        <w:t> </w:t>
      </w:r>
      <w:r w:rsidRPr="00B25563">
        <w:t>114 to produce a copy of that authority; and</w:t>
      </w:r>
    </w:p>
    <w:p w:rsidR="00EB5D5F" w:rsidRPr="00B25563" w:rsidRDefault="00EB5D5F">
      <w:pPr>
        <w:pStyle w:val="paragraph"/>
      </w:pPr>
      <w:r w:rsidRPr="00B25563">
        <w:tab/>
        <w:t>(c)</w:t>
      </w:r>
      <w:r w:rsidRPr="00B25563">
        <w:tab/>
        <w:t>require a person whom he or she suspects on reasonable grounds of having recorded particulars relating to the supply of a receiver or transmitter in a document under section</w:t>
      </w:r>
      <w:r w:rsidR="00B25563">
        <w:t> </w:t>
      </w:r>
      <w:r w:rsidRPr="00B25563">
        <w:t>301 to produce that document; and</w:t>
      </w:r>
    </w:p>
    <w:p w:rsidR="00EB5D5F" w:rsidRPr="00B25563" w:rsidRDefault="00EB5D5F">
      <w:pPr>
        <w:pStyle w:val="paragraph"/>
      </w:pPr>
      <w:r w:rsidRPr="00B25563">
        <w:tab/>
        <w:t>(d)</w:t>
      </w:r>
      <w:r w:rsidRPr="00B25563">
        <w:tab/>
        <w:t>require a person to produce evidence of having applied a label to a transmitter in accordance with an obligation imposed on the person under section</w:t>
      </w:r>
      <w:r w:rsidR="00B25563">
        <w:t> </w:t>
      </w:r>
      <w:r w:rsidRPr="00B25563">
        <w:t>300; and</w:t>
      </w:r>
    </w:p>
    <w:p w:rsidR="00EB5D5F" w:rsidRPr="00B25563" w:rsidRDefault="00EB5D5F">
      <w:pPr>
        <w:pStyle w:val="paragraph"/>
      </w:pPr>
      <w:r w:rsidRPr="00B25563">
        <w:tab/>
        <w:t>(e)</w:t>
      </w:r>
      <w:r w:rsidRPr="00B25563">
        <w:tab/>
        <w:t>require a person who has been required to retain records by a notice under subsection</w:t>
      </w:r>
      <w:r w:rsidR="00B25563">
        <w:t> </w:t>
      </w:r>
      <w:r w:rsidRPr="00B25563">
        <w:t>182(1) for a specified period to produce such records at any time during that period.</w:t>
      </w:r>
    </w:p>
    <w:p w:rsidR="00EB5D5F" w:rsidRPr="00B25563" w:rsidRDefault="00EB5D5F" w:rsidP="008A4053">
      <w:pPr>
        <w:pStyle w:val="subsection"/>
      </w:pPr>
      <w:r w:rsidRPr="00B25563">
        <w:tab/>
        <w:t>(2)</w:t>
      </w:r>
      <w:r w:rsidRPr="00B25563">
        <w:tab/>
        <w:t>A person must not fail to comply with a requirement under this section.</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(3)</w:t>
      </w:r>
      <w:r w:rsidRPr="00B25563">
        <w:tab/>
      </w:r>
      <w:r w:rsidR="00B25563">
        <w:t>Subsection (</w:t>
      </w:r>
      <w:r w:rsidRPr="00B25563">
        <w:t>2)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3)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(4)</w:t>
      </w:r>
      <w:r w:rsidRPr="00B25563">
        <w:tab/>
      </w:r>
      <w:r w:rsidR="00B25563">
        <w:t>Subsection (</w:t>
      </w:r>
      <w:r w:rsidRPr="00B25563">
        <w:t>2)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385B39">
      <w:pPr>
        <w:pStyle w:val="ActHead3"/>
        <w:pageBreakBefore/>
      </w:pPr>
      <w:bookmarkStart w:id="474" w:name="_Toc466374934"/>
      <w:r w:rsidRPr="00B25563">
        <w:rPr>
          <w:rStyle w:val="CharDivNo"/>
        </w:rPr>
        <w:lastRenderedPageBreak/>
        <w:t>Division</w:t>
      </w:r>
      <w:r w:rsidR="00B25563" w:rsidRPr="00B25563">
        <w:rPr>
          <w:rStyle w:val="CharDivNo"/>
        </w:rPr>
        <w:t> </w:t>
      </w:r>
      <w:r w:rsidRPr="00B25563">
        <w:rPr>
          <w:rStyle w:val="CharDivNo"/>
        </w:rPr>
        <w:t>5</w:t>
      </w:r>
      <w:r w:rsidRPr="00B25563">
        <w:t>—</w:t>
      </w:r>
      <w:r w:rsidRPr="00B25563">
        <w:rPr>
          <w:rStyle w:val="CharDivText"/>
        </w:rPr>
        <w:t>Forfeiture</w:t>
      </w:r>
      <w:bookmarkEnd w:id="474"/>
    </w:p>
    <w:p w:rsidR="00EB5D5F" w:rsidRPr="00B25563" w:rsidRDefault="00EB5D5F" w:rsidP="008A11E4">
      <w:pPr>
        <w:pStyle w:val="ActHead5"/>
      </w:pPr>
      <w:bookmarkStart w:id="475" w:name="_Toc466374935"/>
      <w:r w:rsidRPr="00B25563">
        <w:rPr>
          <w:rStyle w:val="CharSectno"/>
        </w:rPr>
        <w:t>280</w:t>
      </w:r>
      <w:r w:rsidRPr="00B25563">
        <w:t xml:space="preserve">  Court may order forfeiture</w:t>
      </w:r>
      <w:bookmarkEnd w:id="475"/>
    </w:p>
    <w:p w:rsidR="00EB5D5F" w:rsidRPr="00B25563" w:rsidRDefault="00EB5D5F" w:rsidP="008A4053">
      <w:pPr>
        <w:pStyle w:val="subsection"/>
      </w:pPr>
      <w:r w:rsidRPr="00B25563">
        <w:tab/>
      </w:r>
      <w:r w:rsidRPr="00B25563">
        <w:tab/>
        <w:t>If a court convicts a person of an offence against this Act, the court may order the forfeiture to the Commonwealth of anything used or otherwise involved in the commission of the offence.</w:t>
      </w:r>
    </w:p>
    <w:p w:rsidR="00EB5D5F" w:rsidRPr="00B25563" w:rsidRDefault="00EB5D5F" w:rsidP="008A11E4">
      <w:pPr>
        <w:pStyle w:val="ActHead5"/>
      </w:pPr>
      <w:bookmarkStart w:id="476" w:name="_Toc466374936"/>
      <w:r w:rsidRPr="00B25563">
        <w:rPr>
          <w:rStyle w:val="CharSectno"/>
        </w:rPr>
        <w:t>281</w:t>
      </w:r>
      <w:r w:rsidRPr="00B25563">
        <w:t xml:space="preserve">  Forfeited goods may be sold</w:t>
      </w:r>
      <w:bookmarkEnd w:id="476"/>
    </w:p>
    <w:p w:rsidR="00EB5D5F" w:rsidRPr="00B25563" w:rsidRDefault="00EB5D5F" w:rsidP="008A4053">
      <w:pPr>
        <w:pStyle w:val="subsection"/>
      </w:pPr>
      <w:r w:rsidRPr="00B25563">
        <w:tab/>
      </w:r>
      <w:r w:rsidRPr="00B25563">
        <w:tab/>
        <w:t>A thing forfeited under section</w:t>
      </w:r>
      <w:r w:rsidR="00B25563">
        <w:t> </w:t>
      </w:r>
      <w:r w:rsidRPr="00B25563">
        <w:t>280:</w:t>
      </w:r>
    </w:p>
    <w:p w:rsidR="00EB5D5F" w:rsidRPr="00B25563" w:rsidRDefault="00EB5D5F">
      <w:pPr>
        <w:pStyle w:val="paragraph"/>
      </w:pPr>
      <w:r w:rsidRPr="00B25563">
        <w:tab/>
        <w:t>(a)</w:t>
      </w:r>
      <w:r w:rsidRPr="00B25563">
        <w:tab/>
        <w:t xml:space="preserve">may be sold or otherwise disposed of in accordance with the directions of the </w:t>
      </w:r>
      <w:r w:rsidR="00DC415B" w:rsidRPr="00B25563">
        <w:t>ACMA</w:t>
      </w:r>
      <w:r w:rsidRPr="00B25563">
        <w:t>; and</w:t>
      </w:r>
    </w:p>
    <w:p w:rsidR="00EB5D5F" w:rsidRPr="00B25563" w:rsidRDefault="00EB5D5F">
      <w:pPr>
        <w:pStyle w:val="paragraph"/>
      </w:pPr>
      <w:r w:rsidRPr="00B25563">
        <w:tab/>
        <w:t>(b)</w:t>
      </w:r>
      <w:r w:rsidRPr="00B25563">
        <w:tab/>
        <w:t xml:space="preserve">pending such directions, must be kept in such custody as the </w:t>
      </w:r>
      <w:r w:rsidR="00DC415B" w:rsidRPr="00B25563">
        <w:t>ACMA</w:t>
      </w:r>
      <w:r w:rsidRPr="00B25563">
        <w:t xml:space="preserve"> directs.</w:t>
      </w:r>
    </w:p>
    <w:p w:rsidR="00EB5D5F" w:rsidRPr="00B25563" w:rsidRDefault="00EB5D5F" w:rsidP="00385B39">
      <w:pPr>
        <w:pStyle w:val="ActHead3"/>
        <w:pageBreakBefore/>
      </w:pPr>
      <w:bookmarkStart w:id="477" w:name="_Toc466374937"/>
      <w:r w:rsidRPr="00B25563">
        <w:rPr>
          <w:rStyle w:val="CharDivNo"/>
        </w:rPr>
        <w:lastRenderedPageBreak/>
        <w:t>Division</w:t>
      </w:r>
      <w:r w:rsidR="00B25563" w:rsidRPr="00B25563">
        <w:rPr>
          <w:rStyle w:val="CharDivNo"/>
        </w:rPr>
        <w:t> </w:t>
      </w:r>
      <w:r w:rsidRPr="00B25563">
        <w:rPr>
          <w:rStyle w:val="CharDivNo"/>
        </w:rPr>
        <w:t>6</w:t>
      </w:r>
      <w:r w:rsidRPr="00B25563">
        <w:t>—</w:t>
      </w:r>
      <w:r w:rsidRPr="00B25563">
        <w:rPr>
          <w:rStyle w:val="CharDivText"/>
        </w:rPr>
        <w:t>Miscellaneous</w:t>
      </w:r>
      <w:bookmarkEnd w:id="477"/>
    </w:p>
    <w:p w:rsidR="00EB5D5F" w:rsidRPr="00B25563" w:rsidRDefault="00EB5D5F" w:rsidP="008A11E4">
      <w:pPr>
        <w:pStyle w:val="ActHead5"/>
      </w:pPr>
      <w:bookmarkStart w:id="478" w:name="_Toc466374938"/>
      <w:r w:rsidRPr="00B25563">
        <w:rPr>
          <w:rStyle w:val="CharSectno"/>
        </w:rPr>
        <w:t>282</w:t>
      </w:r>
      <w:r w:rsidRPr="00B25563">
        <w:t xml:space="preserve">  Act not to affect performance of duties by inspectors</w:t>
      </w:r>
      <w:bookmarkEnd w:id="478"/>
    </w:p>
    <w:p w:rsidR="00EB5D5F" w:rsidRPr="00B25563" w:rsidRDefault="00EB5D5F" w:rsidP="008A4053">
      <w:pPr>
        <w:pStyle w:val="subsection"/>
      </w:pPr>
      <w:r w:rsidRPr="00B25563">
        <w:tab/>
      </w:r>
      <w:r w:rsidRPr="00B25563">
        <w:tab/>
        <w:t>Nothing in Chapter</w:t>
      </w:r>
      <w:r w:rsidR="00B25563">
        <w:t> </w:t>
      </w:r>
      <w:r w:rsidRPr="00B25563">
        <w:t>3 or Part</w:t>
      </w:r>
      <w:r w:rsidR="00B25563">
        <w:t> </w:t>
      </w:r>
      <w:r w:rsidRPr="00B25563">
        <w:t>4.1 or 4.2 prohibits the doing of any act or thing by an inspector in the performance of his or her duties under this Act.</w:t>
      </w:r>
    </w:p>
    <w:p w:rsidR="00EB5D5F" w:rsidRPr="00B25563" w:rsidRDefault="00EB5D5F" w:rsidP="008A11E4">
      <w:pPr>
        <w:pStyle w:val="ActHead5"/>
      </w:pPr>
      <w:bookmarkStart w:id="479" w:name="_Toc466374939"/>
      <w:r w:rsidRPr="00B25563">
        <w:rPr>
          <w:rStyle w:val="CharSectno"/>
        </w:rPr>
        <w:t>283</w:t>
      </w:r>
      <w:r w:rsidRPr="00B25563">
        <w:t xml:space="preserve">  Inspectors not authorised to enter or search certain land or premises used for defence purposes</w:t>
      </w:r>
      <w:bookmarkEnd w:id="479"/>
    </w:p>
    <w:p w:rsidR="00EB5D5F" w:rsidRPr="00B25563" w:rsidRDefault="00EB5D5F" w:rsidP="008A4053">
      <w:pPr>
        <w:pStyle w:val="subsection"/>
      </w:pPr>
      <w:r w:rsidRPr="00B25563">
        <w:tab/>
      </w:r>
      <w:r w:rsidRPr="00B25563">
        <w:tab/>
        <w:t>Nothing in Division</w:t>
      </w:r>
      <w:r w:rsidR="00B25563">
        <w:t> </w:t>
      </w:r>
      <w:r w:rsidRPr="00B25563">
        <w:t>2 or 3 authorises an inspector to enter or to search:</w:t>
      </w:r>
    </w:p>
    <w:p w:rsidR="00EB5D5F" w:rsidRPr="00B25563" w:rsidRDefault="00EB5D5F">
      <w:pPr>
        <w:pStyle w:val="paragraph"/>
      </w:pPr>
      <w:r w:rsidRPr="00B25563">
        <w:tab/>
        <w:t>(a)</w:t>
      </w:r>
      <w:r w:rsidRPr="00B25563">
        <w:tab/>
        <w:t>land or premises that are:</w:t>
      </w:r>
    </w:p>
    <w:p w:rsidR="00EB5D5F" w:rsidRPr="00B25563" w:rsidRDefault="00EB5D5F">
      <w:pPr>
        <w:pStyle w:val="paragraphsub"/>
      </w:pPr>
      <w:r w:rsidRPr="00B25563">
        <w:tab/>
        <w:t>(i)</w:t>
      </w:r>
      <w:r w:rsidRPr="00B25563">
        <w:tab/>
        <w:t>occupied or used for the purposes of defence; and</w:t>
      </w:r>
    </w:p>
    <w:p w:rsidR="00EB5D5F" w:rsidRPr="00B25563" w:rsidRDefault="00EB5D5F">
      <w:pPr>
        <w:pStyle w:val="paragraphsub"/>
      </w:pPr>
      <w:r w:rsidRPr="00B25563">
        <w:tab/>
        <w:t>(ii)</w:t>
      </w:r>
      <w:r w:rsidRPr="00B25563">
        <w:tab/>
        <w:t>specified in the regulations or included in a class of land or premises specified in the regulations; or</w:t>
      </w:r>
    </w:p>
    <w:p w:rsidR="00EB5D5F" w:rsidRPr="00B25563" w:rsidRDefault="00EB5D5F">
      <w:pPr>
        <w:pStyle w:val="paragraph"/>
      </w:pPr>
      <w:r w:rsidRPr="00B25563">
        <w:tab/>
        <w:t>(b)</w:t>
      </w:r>
      <w:r w:rsidRPr="00B25563">
        <w:tab/>
        <w:t>a vessel, aircraft, space object or vehicle that is in the possession or control of the Defence Force or a part of the Defence Force;</w:t>
      </w:r>
    </w:p>
    <w:p w:rsidR="00EB5D5F" w:rsidRPr="00B25563" w:rsidRDefault="00EB5D5F">
      <w:pPr>
        <w:pStyle w:val="subsection2"/>
      </w:pPr>
      <w:r w:rsidRPr="00B25563">
        <w:t>unless:</w:t>
      </w:r>
    </w:p>
    <w:p w:rsidR="00EB5D5F" w:rsidRPr="00B25563" w:rsidRDefault="00EB5D5F">
      <w:pPr>
        <w:pStyle w:val="paragraph"/>
      </w:pPr>
      <w:r w:rsidRPr="00B25563">
        <w:tab/>
        <w:t>(c)</w:t>
      </w:r>
      <w:r w:rsidRPr="00B25563">
        <w:tab/>
        <w:t>permission to do so has been given by the person for the time being in charge of those premises or that land, vessel, aircraft, space object or vehicle; or</w:t>
      </w:r>
    </w:p>
    <w:p w:rsidR="00EB5D5F" w:rsidRPr="00B25563" w:rsidRDefault="00EB5D5F">
      <w:pPr>
        <w:pStyle w:val="paragraph"/>
      </w:pPr>
      <w:r w:rsidRPr="00B25563">
        <w:tab/>
        <w:t>(d)</w:t>
      </w:r>
      <w:r w:rsidRPr="00B25563">
        <w:tab/>
        <w:t xml:space="preserve">if it is not reasonably practicable to obtain permission of the kind mentioned in </w:t>
      </w:r>
      <w:r w:rsidR="00B25563">
        <w:t>paragraph (</w:t>
      </w:r>
      <w:r w:rsidRPr="00B25563">
        <w:t xml:space="preserve">c), the entry and search is supervised by a member of the Defence Force, or an officer of the </w:t>
      </w:r>
      <w:r w:rsidR="007A0F45" w:rsidRPr="00B25563">
        <w:t>Defence Department</w:t>
      </w:r>
      <w:r w:rsidRPr="00B25563">
        <w:t>, authorised to have access to those premises or that land, vessel, aircraft, space object or vehicle.</w:t>
      </w:r>
    </w:p>
    <w:p w:rsidR="00EB5D5F" w:rsidRPr="00B25563" w:rsidRDefault="00EB5D5F" w:rsidP="008A11E4">
      <w:pPr>
        <w:pStyle w:val="ActHead5"/>
      </w:pPr>
      <w:bookmarkStart w:id="480" w:name="_Toc466374940"/>
      <w:r w:rsidRPr="00B25563">
        <w:rPr>
          <w:rStyle w:val="CharSectno"/>
        </w:rPr>
        <w:t>284</w:t>
      </w:r>
      <w:r w:rsidRPr="00B25563">
        <w:t xml:space="preserve">  Offences that are going to be committed</w:t>
      </w:r>
      <w:bookmarkEnd w:id="480"/>
    </w:p>
    <w:p w:rsidR="00EB5D5F" w:rsidRPr="00B25563" w:rsidRDefault="00EB5D5F" w:rsidP="008A4053">
      <w:pPr>
        <w:pStyle w:val="subsection"/>
      </w:pPr>
      <w:r w:rsidRPr="00B25563">
        <w:tab/>
      </w:r>
      <w:r w:rsidRPr="00B25563">
        <w:tab/>
        <w:t>If:</w:t>
      </w:r>
    </w:p>
    <w:p w:rsidR="00EB5D5F" w:rsidRPr="00B25563" w:rsidRDefault="00EB5D5F">
      <w:pPr>
        <w:pStyle w:val="paragraph"/>
      </w:pPr>
      <w:r w:rsidRPr="00B25563">
        <w:tab/>
        <w:t>(a)</w:t>
      </w:r>
      <w:r w:rsidRPr="00B25563">
        <w:tab/>
        <w:t>there are reasonable grounds for suspecting that an offence against this Act is going to be committed; and</w:t>
      </w:r>
    </w:p>
    <w:p w:rsidR="00EB5D5F" w:rsidRPr="00B25563" w:rsidRDefault="00EB5D5F" w:rsidP="00947788">
      <w:pPr>
        <w:pStyle w:val="paragraph"/>
        <w:keepLines/>
      </w:pPr>
      <w:r w:rsidRPr="00B25563">
        <w:lastRenderedPageBreak/>
        <w:tab/>
        <w:t>(b)</w:t>
      </w:r>
      <w:r w:rsidRPr="00B25563">
        <w:tab/>
        <w:t>the commission of that offence would pose a threat to the safety of human life or cause substantial loss or damage;</w:t>
      </w:r>
    </w:p>
    <w:p w:rsidR="00EB5D5F" w:rsidRPr="00B25563" w:rsidRDefault="00EB5D5F">
      <w:pPr>
        <w:pStyle w:val="subsection2"/>
      </w:pPr>
      <w:r w:rsidRPr="00B25563">
        <w:t>this Part applies in relation to the offence as if there were reasonable grounds for suspecting that it had been committed.</w:t>
      </w:r>
    </w:p>
    <w:p w:rsidR="00EB5D5F" w:rsidRPr="00B25563" w:rsidRDefault="00EB5D5F" w:rsidP="00385B39">
      <w:pPr>
        <w:pStyle w:val="ActHead2"/>
        <w:pageBreakBefore/>
      </w:pPr>
      <w:bookmarkStart w:id="481" w:name="_Toc466374941"/>
      <w:r w:rsidRPr="00B25563">
        <w:rPr>
          <w:rStyle w:val="CharPartNo"/>
        </w:rPr>
        <w:lastRenderedPageBreak/>
        <w:t>Part</w:t>
      </w:r>
      <w:r w:rsidR="00B25563" w:rsidRPr="00B25563">
        <w:rPr>
          <w:rStyle w:val="CharPartNo"/>
        </w:rPr>
        <w:t> </w:t>
      </w:r>
      <w:r w:rsidRPr="00B25563">
        <w:rPr>
          <w:rStyle w:val="CharPartNo"/>
        </w:rPr>
        <w:t>5.6</w:t>
      </w:r>
      <w:r w:rsidRPr="00B25563">
        <w:t>—</w:t>
      </w:r>
      <w:r w:rsidRPr="00B25563">
        <w:rPr>
          <w:rStyle w:val="CharPartText"/>
        </w:rPr>
        <w:t>Review of decisions</w:t>
      </w:r>
      <w:bookmarkEnd w:id="481"/>
    </w:p>
    <w:p w:rsidR="001F2F7D" w:rsidRPr="00B25563" w:rsidRDefault="001F2F7D" w:rsidP="008A11E4">
      <w:pPr>
        <w:pStyle w:val="ActHead3"/>
      </w:pPr>
      <w:bookmarkStart w:id="482" w:name="_Toc466374942"/>
      <w:r w:rsidRPr="00B25563">
        <w:rPr>
          <w:rStyle w:val="CharDivNo"/>
        </w:rPr>
        <w:t>Division</w:t>
      </w:r>
      <w:r w:rsidR="00B25563" w:rsidRPr="00B25563">
        <w:rPr>
          <w:rStyle w:val="CharDivNo"/>
        </w:rPr>
        <w:t> </w:t>
      </w:r>
      <w:r w:rsidRPr="00B25563">
        <w:rPr>
          <w:rStyle w:val="CharDivNo"/>
        </w:rPr>
        <w:t>1</w:t>
      </w:r>
      <w:r w:rsidRPr="00B25563">
        <w:t>—</w:t>
      </w:r>
      <w:r w:rsidRPr="00B25563">
        <w:rPr>
          <w:rStyle w:val="CharDivText"/>
        </w:rPr>
        <w:t>Decisions subject to internal reconsideration before AAT review</w:t>
      </w:r>
      <w:bookmarkEnd w:id="482"/>
    </w:p>
    <w:p w:rsidR="00EB5D5F" w:rsidRPr="00B25563" w:rsidRDefault="00EB5D5F" w:rsidP="008A11E4">
      <w:pPr>
        <w:pStyle w:val="ActHead5"/>
      </w:pPr>
      <w:bookmarkStart w:id="483" w:name="_Toc466374943"/>
      <w:r w:rsidRPr="00B25563">
        <w:rPr>
          <w:rStyle w:val="CharSectno"/>
        </w:rPr>
        <w:t>285</w:t>
      </w:r>
      <w:r w:rsidRPr="00B25563">
        <w:t xml:space="preserve">  Decisions that may be subject to reconsideration by the </w:t>
      </w:r>
      <w:r w:rsidR="00DC415B" w:rsidRPr="00B25563">
        <w:t>ACMA</w:t>
      </w:r>
      <w:bookmarkEnd w:id="483"/>
    </w:p>
    <w:p w:rsidR="00EB5D5F" w:rsidRPr="00B25563" w:rsidRDefault="00EB5D5F" w:rsidP="008A4053">
      <w:pPr>
        <w:pStyle w:val="subsection"/>
      </w:pPr>
      <w:r w:rsidRPr="00B25563">
        <w:tab/>
      </w:r>
      <w:r w:rsidRPr="00B25563">
        <w:tab/>
        <w:t xml:space="preserve">An application may be made to the </w:t>
      </w:r>
      <w:r w:rsidR="00DC415B" w:rsidRPr="00B25563">
        <w:t>ACMA</w:t>
      </w:r>
      <w:r w:rsidRPr="00B25563">
        <w:t xml:space="preserve"> for reconsideration of any of the following decisions:</w:t>
      </w:r>
    </w:p>
    <w:p w:rsidR="00EB5D5F" w:rsidRPr="00B25563" w:rsidRDefault="00EB5D5F">
      <w:pPr>
        <w:pStyle w:val="paragraph"/>
      </w:pPr>
      <w:r w:rsidRPr="00B25563">
        <w:tab/>
        <w:t>(a)</w:t>
      </w:r>
      <w:r w:rsidRPr="00B25563">
        <w:tab/>
        <w:t>variation of a spectrum licence under section</w:t>
      </w:r>
      <w:r w:rsidR="00B25563">
        <w:t> </w:t>
      </w:r>
      <w:r w:rsidRPr="00B25563">
        <w:t>73 or 87 or paragraph</w:t>
      </w:r>
      <w:r w:rsidR="00B25563">
        <w:t> </w:t>
      </w:r>
      <w:r w:rsidRPr="00B25563">
        <w:t>92(2)(b);</w:t>
      </w:r>
    </w:p>
    <w:p w:rsidR="00EB5D5F" w:rsidRPr="00B25563" w:rsidRDefault="00EB5D5F">
      <w:pPr>
        <w:pStyle w:val="paragraph"/>
      </w:pPr>
      <w:r w:rsidRPr="00B25563">
        <w:tab/>
        <w:t>(b)</w:t>
      </w:r>
      <w:r w:rsidRPr="00B25563">
        <w:tab/>
        <w:t>suspension of a spectrum licence under section</w:t>
      </w:r>
      <w:r w:rsidR="00B25563">
        <w:t> </w:t>
      </w:r>
      <w:r w:rsidRPr="00B25563">
        <w:t>75;</w:t>
      </w:r>
    </w:p>
    <w:p w:rsidR="00EB5D5F" w:rsidRPr="00B25563" w:rsidRDefault="00EB5D5F">
      <w:pPr>
        <w:pStyle w:val="paragraph"/>
      </w:pPr>
      <w:r w:rsidRPr="00B25563">
        <w:tab/>
        <w:t>(c)</w:t>
      </w:r>
      <w:r w:rsidRPr="00B25563">
        <w:tab/>
        <w:t>cancellation of a spectrum licence under section</w:t>
      </w:r>
      <w:r w:rsidR="00B25563">
        <w:t> </w:t>
      </w:r>
      <w:r w:rsidRPr="00B25563">
        <w:t>77 or 87;</w:t>
      </w:r>
    </w:p>
    <w:p w:rsidR="00EB5D5F" w:rsidRPr="00B25563" w:rsidRDefault="00EB5D5F">
      <w:pPr>
        <w:pStyle w:val="paragraph"/>
      </w:pPr>
      <w:r w:rsidRPr="00B25563">
        <w:tab/>
        <w:t>(d)</w:t>
      </w:r>
      <w:r w:rsidRPr="00B25563">
        <w:tab/>
        <w:t>change in the core conditions of a spectrum licence on its re</w:t>
      </w:r>
      <w:r w:rsidR="00B25563">
        <w:noBreakHyphen/>
      </w:r>
      <w:r w:rsidRPr="00B25563">
        <w:t>issue under section</w:t>
      </w:r>
      <w:r w:rsidR="00B25563">
        <w:t> </w:t>
      </w:r>
      <w:r w:rsidRPr="00B25563">
        <w:t>82;</w:t>
      </w:r>
    </w:p>
    <w:p w:rsidR="00EB5D5F" w:rsidRPr="00B25563" w:rsidRDefault="00EB5D5F">
      <w:pPr>
        <w:pStyle w:val="paragraph"/>
      </w:pPr>
      <w:r w:rsidRPr="00B25563">
        <w:tab/>
        <w:t>(e)</w:t>
      </w:r>
      <w:r w:rsidRPr="00B25563">
        <w:tab/>
        <w:t>refusal to issue an apparatus licence under section</w:t>
      </w:r>
      <w:r w:rsidR="00B25563">
        <w:t> </w:t>
      </w:r>
      <w:r w:rsidRPr="00B25563">
        <w:t>100;</w:t>
      </w:r>
    </w:p>
    <w:p w:rsidR="00EB5D5F" w:rsidRPr="00B25563" w:rsidRDefault="00EB5D5F">
      <w:pPr>
        <w:pStyle w:val="paragraph"/>
      </w:pPr>
      <w:r w:rsidRPr="00B25563">
        <w:tab/>
        <w:t>(ea)</w:t>
      </w:r>
      <w:r w:rsidRPr="00B25563">
        <w:tab/>
        <w:t>refusal to issue a transmitter licence under section</w:t>
      </w:r>
      <w:r w:rsidR="00B25563">
        <w:t> </w:t>
      </w:r>
      <w:r w:rsidRPr="00B25563">
        <w:t>101A;</w:t>
      </w:r>
    </w:p>
    <w:p w:rsidR="00EB5D5F" w:rsidRPr="00B25563" w:rsidRDefault="00EB5D5F">
      <w:pPr>
        <w:pStyle w:val="paragraph"/>
      </w:pPr>
      <w:r w:rsidRPr="00B25563">
        <w:tab/>
        <w:t>(eb)</w:t>
      </w:r>
      <w:r w:rsidRPr="00B25563">
        <w:tab/>
        <w:t>refusal to issue a datacasting transmitter licence under section</w:t>
      </w:r>
      <w:r w:rsidR="00B25563">
        <w:t> </w:t>
      </w:r>
      <w:r w:rsidRPr="00B25563">
        <w:t xml:space="preserve">102B otherwise than because of a </w:t>
      </w:r>
      <w:r w:rsidR="00E67644" w:rsidRPr="00B25563">
        <w:t>decision under paragraph</w:t>
      </w:r>
      <w:r w:rsidR="00B25563">
        <w:t> </w:t>
      </w:r>
      <w:r w:rsidR="00E67644" w:rsidRPr="00B25563">
        <w:t>102B(b)</w:t>
      </w:r>
      <w:r w:rsidRPr="00B25563">
        <w:t>;</w:t>
      </w:r>
    </w:p>
    <w:p w:rsidR="00EB5D5F" w:rsidRPr="00B25563" w:rsidRDefault="00EB5D5F">
      <w:pPr>
        <w:pStyle w:val="paragraph"/>
      </w:pPr>
      <w:r w:rsidRPr="00B25563">
        <w:tab/>
        <w:t>(f)</w:t>
      </w:r>
      <w:r w:rsidRPr="00B25563">
        <w:tab/>
        <w:t>inclusion of conditions in an apparatus licence under paragraph</w:t>
      </w:r>
      <w:r w:rsidR="00B25563">
        <w:t> </w:t>
      </w:r>
      <w:r w:rsidRPr="00B25563">
        <w:t>107(1)(g), 108A(1)(f), 109(1)(f)</w:t>
      </w:r>
      <w:r w:rsidR="00995C61" w:rsidRPr="00B25563">
        <w:t>, 109A(1)(k) or 109B(1)(t)</w:t>
      </w:r>
      <w:r w:rsidRPr="00B25563">
        <w:t>;</w:t>
      </w:r>
    </w:p>
    <w:p w:rsidR="00EB5D5F" w:rsidRPr="00B25563" w:rsidRDefault="00EB5D5F">
      <w:pPr>
        <w:pStyle w:val="paragraph"/>
      </w:pPr>
      <w:r w:rsidRPr="00B25563">
        <w:tab/>
        <w:t>(g)</w:t>
      </w:r>
      <w:r w:rsidRPr="00B25563">
        <w:tab/>
        <w:t>a decision under section</w:t>
      </w:r>
      <w:r w:rsidR="00B25563">
        <w:t> </w:t>
      </w:r>
      <w:r w:rsidRPr="00B25563">
        <w:t>111 concerning the conditions of an apparatus licence;</w:t>
      </w:r>
    </w:p>
    <w:p w:rsidR="00EB5D5F" w:rsidRPr="00B25563" w:rsidRDefault="00EB5D5F">
      <w:pPr>
        <w:pStyle w:val="paragraph"/>
      </w:pPr>
      <w:r w:rsidRPr="00B25563">
        <w:tab/>
        <w:t>(h)</w:t>
      </w:r>
      <w:r w:rsidRPr="00B25563">
        <w:tab/>
        <w:t>directions under subsection</w:t>
      </w:r>
      <w:r w:rsidR="00B25563">
        <w:t> </w:t>
      </w:r>
      <w:r w:rsidRPr="00B25563">
        <w:t>116(1) to revoke an authorisation under section</w:t>
      </w:r>
      <w:r w:rsidR="00B25563">
        <w:t> </w:t>
      </w:r>
      <w:r w:rsidRPr="00B25563">
        <w:t>114;</w:t>
      </w:r>
    </w:p>
    <w:p w:rsidR="00EB5D5F" w:rsidRPr="00B25563" w:rsidRDefault="00EB5D5F">
      <w:pPr>
        <w:pStyle w:val="paragraph"/>
      </w:pPr>
      <w:r w:rsidRPr="00B25563">
        <w:tab/>
        <w:t>(i)</w:t>
      </w:r>
      <w:r w:rsidRPr="00B25563">
        <w:tab/>
        <w:t>refusal to issue a certificate of proficiency under section</w:t>
      </w:r>
      <w:r w:rsidR="00B25563">
        <w:t> </w:t>
      </w:r>
      <w:r w:rsidRPr="00B25563">
        <w:t>121;</w:t>
      </w:r>
    </w:p>
    <w:p w:rsidR="00EB5D5F" w:rsidRPr="00B25563" w:rsidRDefault="00EB5D5F">
      <w:pPr>
        <w:pStyle w:val="paragraph"/>
      </w:pPr>
      <w:r w:rsidRPr="00B25563">
        <w:tab/>
        <w:t>(j)</w:t>
      </w:r>
      <w:r w:rsidRPr="00B25563">
        <w:tab/>
        <w:t>cancellation of a certificate of proficiency under section</w:t>
      </w:r>
      <w:r w:rsidR="00B25563">
        <w:t> </w:t>
      </w:r>
      <w:r w:rsidRPr="00B25563">
        <w:t>124;</w:t>
      </w:r>
    </w:p>
    <w:p w:rsidR="00EB5D5F" w:rsidRPr="00B25563" w:rsidRDefault="00EB5D5F">
      <w:pPr>
        <w:pStyle w:val="paragraph"/>
      </w:pPr>
      <w:r w:rsidRPr="00B25563">
        <w:tab/>
        <w:t>(k)</w:t>
      </w:r>
      <w:r w:rsidRPr="00B25563">
        <w:tab/>
        <w:t>suspension of an apparatus licence under section</w:t>
      </w:r>
      <w:r w:rsidR="00B25563">
        <w:t> </w:t>
      </w:r>
      <w:r w:rsidRPr="00B25563">
        <w:t>126;</w:t>
      </w:r>
    </w:p>
    <w:p w:rsidR="00EB5D5F" w:rsidRPr="00B25563" w:rsidRDefault="00EB5D5F">
      <w:pPr>
        <w:pStyle w:val="paragraph"/>
      </w:pPr>
      <w:r w:rsidRPr="00B25563">
        <w:tab/>
        <w:t>(l)</w:t>
      </w:r>
      <w:r w:rsidRPr="00B25563">
        <w:tab/>
        <w:t>cancellation of an apparatus licence under section</w:t>
      </w:r>
      <w:r w:rsidR="00B25563">
        <w:t> </w:t>
      </w:r>
      <w:r w:rsidRPr="00B25563">
        <w:t>128;</w:t>
      </w:r>
    </w:p>
    <w:p w:rsidR="00EB5D5F" w:rsidRPr="00B25563" w:rsidRDefault="00EB5D5F">
      <w:pPr>
        <w:pStyle w:val="paragraph"/>
      </w:pPr>
      <w:r w:rsidRPr="00B25563">
        <w:tab/>
        <w:t>(m)</w:t>
      </w:r>
      <w:r w:rsidRPr="00B25563">
        <w:tab/>
        <w:t>refusal to renew an apparatus licence, or renewal of an apparatus licence with different conditions, under section</w:t>
      </w:r>
      <w:r w:rsidR="00B25563">
        <w:t> </w:t>
      </w:r>
      <w:r w:rsidRPr="00B25563">
        <w:t>130;</w:t>
      </w:r>
    </w:p>
    <w:p w:rsidR="00EB5D5F" w:rsidRPr="00B25563" w:rsidRDefault="00EB5D5F">
      <w:pPr>
        <w:pStyle w:val="paragraph"/>
      </w:pPr>
      <w:r w:rsidRPr="00B25563">
        <w:lastRenderedPageBreak/>
        <w:tab/>
        <w:t>(ma)</w:t>
      </w:r>
      <w:r w:rsidRPr="00B25563">
        <w:tab/>
        <w:t>refusal to transfer an apparatus licence under section</w:t>
      </w:r>
      <w:r w:rsidR="00B25563">
        <w:t> </w:t>
      </w:r>
      <w:r w:rsidRPr="00B25563">
        <w:t xml:space="preserve">131AB otherwise than because of a </w:t>
      </w:r>
      <w:r w:rsidR="009A11D4" w:rsidRPr="00B25563">
        <w:t>decision under paragraph</w:t>
      </w:r>
      <w:r w:rsidR="00B25563">
        <w:t> </w:t>
      </w:r>
      <w:r w:rsidR="009A11D4" w:rsidRPr="00B25563">
        <w:t>131ACA(b)</w:t>
      </w:r>
      <w:r w:rsidRPr="00B25563">
        <w:t>;</w:t>
      </w:r>
    </w:p>
    <w:p w:rsidR="00EB5D5F" w:rsidRPr="00B25563" w:rsidRDefault="00EB5D5F">
      <w:pPr>
        <w:pStyle w:val="paragraph"/>
      </w:pPr>
      <w:r w:rsidRPr="00B25563">
        <w:tab/>
        <w:t>(mb)</w:t>
      </w:r>
      <w:r w:rsidRPr="00B25563">
        <w:tab/>
        <w:t>refusal to issue a provisional international broadcasting certificate under section</w:t>
      </w:r>
      <w:r w:rsidR="00B25563">
        <w:t> </w:t>
      </w:r>
      <w:r w:rsidRPr="00B25563">
        <w:t>131AF;</w:t>
      </w:r>
    </w:p>
    <w:p w:rsidR="00EB5D5F" w:rsidRPr="00B25563" w:rsidRDefault="00EB5D5F">
      <w:pPr>
        <w:pStyle w:val="paragraph"/>
      </w:pPr>
      <w:r w:rsidRPr="00B25563">
        <w:tab/>
        <w:t>(n)</w:t>
      </w:r>
      <w:r w:rsidRPr="00B25563">
        <w:tab/>
        <w:t>refusal to include in the Register under section</w:t>
      </w:r>
      <w:r w:rsidR="00B25563">
        <w:t> </w:t>
      </w:r>
      <w:r w:rsidRPr="00B25563">
        <w:t>145 details of a radiocommunications transmitter;</w:t>
      </w:r>
    </w:p>
    <w:p w:rsidR="00EB5D5F" w:rsidRPr="00B25563" w:rsidRDefault="00EB5D5F">
      <w:pPr>
        <w:pStyle w:val="paragraph"/>
      </w:pPr>
      <w:r w:rsidRPr="00B25563">
        <w:tab/>
        <w:t>(o)</w:t>
      </w:r>
      <w:r w:rsidRPr="00B25563">
        <w:tab/>
        <w:t>refusal to correct the Register under section</w:t>
      </w:r>
      <w:r w:rsidR="00B25563">
        <w:t> </w:t>
      </w:r>
      <w:r w:rsidRPr="00B25563">
        <w:t>153;</w:t>
      </w:r>
    </w:p>
    <w:p w:rsidR="00EB5D5F" w:rsidRPr="00B25563" w:rsidRDefault="00EB5D5F">
      <w:pPr>
        <w:pStyle w:val="paragraph"/>
      </w:pPr>
      <w:r w:rsidRPr="00B25563">
        <w:tab/>
        <w:t>(p)</w:t>
      </w:r>
      <w:r w:rsidRPr="00B25563">
        <w:tab/>
        <w:t>refusal to issue a permit under section</w:t>
      </w:r>
      <w:r w:rsidR="00B25563">
        <w:t> </w:t>
      </w:r>
      <w:r w:rsidRPr="00B25563">
        <w:t>167;</w:t>
      </w:r>
    </w:p>
    <w:p w:rsidR="00EB5D5F" w:rsidRPr="00B25563" w:rsidRDefault="00EB5D5F">
      <w:pPr>
        <w:pStyle w:val="paragraph"/>
      </w:pPr>
      <w:r w:rsidRPr="00B25563">
        <w:tab/>
        <w:t>(q)</w:t>
      </w:r>
      <w:r w:rsidRPr="00B25563">
        <w:tab/>
        <w:t>a decision under section</w:t>
      </w:r>
      <w:r w:rsidR="00B25563">
        <w:t> </w:t>
      </w:r>
      <w:r w:rsidRPr="00B25563">
        <w:t>168 about the conditions of a permit;</w:t>
      </w:r>
    </w:p>
    <w:p w:rsidR="00EB5D5F" w:rsidRPr="00B25563" w:rsidRDefault="00EB5D5F">
      <w:pPr>
        <w:pStyle w:val="paragraph"/>
      </w:pPr>
      <w:r w:rsidRPr="00B25563">
        <w:tab/>
        <w:t>(qa)</w:t>
      </w:r>
      <w:r w:rsidRPr="00B25563">
        <w:tab/>
        <w:t>giving a notice under subsection</w:t>
      </w:r>
      <w:r w:rsidR="00B25563">
        <w:t> </w:t>
      </w:r>
      <w:r w:rsidRPr="00B25563">
        <w:t>169(6);</w:t>
      </w:r>
    </w:p>
    <w:p w:rsidR="00EB5D5F" w:rsidRPr="00B25563" w:rsidRDefault="00EB5D5F">
      <w:pPr>
        <w:pStyle w:val="paragraph"/>
      </w:pPr>
      <w:r w:rsidRPr="00B25563">
        <w:tab/>
        <w:t>(r)</w:t>
      </w:r>
      <w:r w:rsidRPr="00B25563">
        <w:tab/>
        <w:t>cancellation of a permit under section</w:t>
      </w:r>
      <w:r w:rsidR="00B25563">
        <w:t> </w:t>
      </w:r>
      <w:r w:rsidRPr="00B25563">
        <w:t>171;</w:t>
      </w:r>
    </w:p>
    <w:p w:rsidR="00EB5D5F" w:rsidRPr="00B25563" w:rsidRDefault="00EB5D5F">
      <w:pPr>
        <w:pStyle w:val="paragraph"/>
      </w:pPr>
      <w:r w:rsidRPr="00B25563">
        <w:tab/>
        <w:t>(s)</w:t>
      </w:r>
      <w:r w:rsidRPr="00B25563">
        <w:tab/>
        <w:t>refusal to give permission under section</w:t>
      </w:r>
      <w:r w:rsidR="00B25563">
        <w:t> </w:t>
      </w:r>
      <w:r w:rsidRPr="00B25563">
        <w:t>174 to supply a non</w:t>
      </w:r>
      <w:r w:rsidR="00B25563">
        <w:noBreakHyphen/>
      </w:r>
      <w:r w:rsidRPr="00B25563">
        <w:t>standard device;</w:t>
      </w:r>
    </w:p>
    <w:p w:rsidR="00EB5D5F" w:rsidRPr="00B25563" w:rsidRDefault="00EB5D5F">
      <w:pPr>
        <w:pStyle w:val="paragraph"/>
      </w:pPr>
      <w:r w:rsidRPr="00B25563">
        <w:tab/>
        <w:t>(t)</w:t>
      </w:r>
      <w:r w:rsidRPr="00B25563">
        <w:tab/>
        <w:t>refusal to give permission under subsection</w:t>
      </w:r>
      <w:r w:rsidR="00B25563">
        <w:t> </w:t>
      </w:r>
      <w:r w:rsidRPr="00B25563">
        <w:t>193(1) or</w:t>
      </w:r>
      <w:r w:rsidR="00DC3953" w:rsidRPr="00B25563">
        <w:t xml:space="preserve"> </w:t>
      </w:r>
      <w:r w:rsidRPr="00B25563">
        <w:t>195(1) to use a transmitter;</w:t>
      </w:r>
    </w:p>
    <w:p w:rsidR="00EB5D5F" w:rsidRPr="00B25563" w:rsidRDefault="00EB5D5F">
      <w:pPr>
        <w:pStyle w:val="paragraph"/>
      </w:pPr>
      <w:r w:rsidRPr="00B25563">
        <w:tab/>
        <w:t>(u)</w:t>
      </w:r>
      <w:r w:rsidRPr="00B25563">
        <w:tab/>
        <w:t>directions under section</w:t>
      </w:r>
      <w:r w:rsidR="00B25563">
        <w:t> </w:t>
      </w:r>
      <w:r w:rsidRPr="00B25563">
        <w:t>212 in relation to the settlement of an interference dispute;</w:t>
      </w:r>
    </w:p>
    <w:p w:rsidR="00EB5D5F" w:rsidRPr="00B25563" w:rsidRDefault="00EB5D5F">
      <w:pPr>
        <w:pStyle w:val="paragraph"/>
      </w:pPr>
      <w:r w:rsidRPr="00B25563">
        <w:tab/>
        <w:t>(v)</w:t>
      </w:r>
      <w:r w:rsidRPr="00B25563">
        <w:tab/>
        <w:t>refusal to give to a person an accreditation under section</w:t>
      </w:r>
      <w:r w:rsidR="00B25563">
        <w:t> </w:t>
      </w:r>
      <w:r w:rsidRPr="00B25563">
        <w:t>263;</w:t>
      </w:r>
    </w:p>
    <w:p w:rsidR="00EB5D5F" w:rsidRPr="00B25563" w:rsidRDefault="00EB5D5F">
      <w:pPr>
        <w:pStyle w:val="paragraph"/>
      </w:pPr>
      <w:r w:rsidRPr="00B25563">
        <w:tab/>
        <w:t>(w)</w:t>
      </w:r>
      <w:r w:rsidRPr="00B25563">
        <w:tab/>
        <w:t>withdrawal of a person’s accreditation under section</w:t>
      </w:r>
      <w:r w:rsidR="00B25563">
        <w:t> </w:t>
      </w:r>
      <w:r w:rsidRPr="00B25563">
        <w:t>264;</w:t>
      </w:r>
    </w:p>
    <w:p w:rsidR="00EB5D5F" w:rsidRPr="00B25563" w:rsidRDefault="00EB5D5F">
      <w:pPr>
        <w:pStyle w:val="paragraph"/>
      </w:pPr>
      <w:r w:rsidRPr="00B25563">
        <w:tab/>
        <w:t>(x)</w:t>
      </w:r>
      <w:r w:rsidRPr="00B25563">
        <w:tab/>
        <w:t>making of a pre</w:t>
      </w:r>
      <w:r w:rsidR="00B25563">
        <w:noBreakHyphen/>
      </w:r>
      <w:r w:rsidRPr="00B25563">
        <w:t>acquisition declaration under Part</w:t>
      </w:r>
      <w:r w:rsidR="00B25563">
        <w:t> </w:t>
      </w:r>
      <w:r w:rsidRPr="00B25563">
        <w:t>1 of the Schedule.</w:t>
      </w:r>
    </w:p>
    <w:p w:rsidR="00EB5D5F" w:rsidRPr="00B25563" w:rsidRDefault="00EB5D5F" w:rsidP="008A11E4">
      <w:pPr>
        <w:pStyle w:val="ActHead5"/>
      </w:pPr>
      <w:bookmarkStart w:id="484" w:name="_Toc466374944"/>
      <w:r w:rsidRPr="00B25563">
        <w:rPr>
          <w:rStyle w:val="CharSectno"/>
        </w:rPr>
        <w:t>286</w:t>
      </w:r>
      <w:r w:rsidRPr="00B25563">
        <w:t xml:space="preserve">  Deadlines for reaching certain decisions</w:t>
      </w:r>
      <w:bookmarkEnd w:id="484"/>
    </w:p>
    <w:p w:rsidR="00EB5D5F" w:rsidRPr="00B25563" w:rsidRDefault="00EB5D5F" w:rsidP="008A4053">
      <w:pPr>
        <w:pStyle w:val="subsection"/>
      </w:pPr>
      <w:r w:rsidRPr="00B25563">
        <w:tab/>
        <w:t>(1)</w:t>
      </w:r>
      <w:r w:rsidRPr="00B25563">
        <w:tab/>
        <w:t xml:space="preserve">If this Act provides for a person to make an application to the </w:t>
      </w:r>
      <w:r w:rsidR="00DC415B" w:rsidRPr="00B25563">
        <w:t>ACMA</w:t>
      </w:r>
      <w:r w:rsidRPr="00B25563">
        <w:t xml:space="preserve"> for such a decision, the </w:t>
      </w:r>
      <w:r w:rsidR="00DC415B" w:rsidRPr="00B25563">
        <w:t>ACMA</w:t>
      </w:r>
      <w:r w:rsidRPr="00B25563">
        <w:t xml:space="preserve"> must make the decision:</w:t>
      </w:r>
    </w:p>
    <w:p w:rsidR="00EB5D5F" w:rsidRPr="00B25563" w:rsidRDefault="00EB5D5F">
      <w:pPr>
        <w:pStyle w:val="paragraph"/>
      </w:pPr>
      <w:r w:rsidRPr="00B25563">
        <w:tab/>
        <w:t>(a)</w:t>
      </w:r>
      <w:r w:rsidRPr="00B25563">
        <w:tab/>
        <w:t>within 90 days after receiving the application; or</w:t>
      </w:r>
    </w:p>
    <w:p w:rsidR="00EB5D5F" w:rsidRPr="00B25563" w:rsidRDefault="00EB5D5F">
      <w:pPr>
        <w:pStyle w:val="paragraph"/>
      </w:pPr>
      <w:r w:rsidRPr="00B25563">
        <w:tab/>
        <w:t>(b)</w:t>
      </w:r>
      <w:r w:rsidRPr="00B25563">
        <w:tab/>
        <w:t xml:space="preserve">if the </w:t>
      </w:r>
      <w:r w:rsidR="00DC415B" w:rsidRPr="00B25563">
        <w:t>ACMA</w:t>
      </w:r>
      <w:r w:rsidRPr="00B25563">
        <w:t xml:space="preserve"> has, within those 90 days, given the applicant a written request for further information about the application—within 90 days after receiving that further information.</w:t>
      </w:r>
    </w:p>
    <w:p w:rsidR="00EB5D5F" w:rsidRPr="00B25563" w:rsidRDefault="00EB5D5F" w:rsidP="008A4053">
      <w:pPr>
        <w:pStyle w:val="subsection"/>
      </w:pPr>
      <w:r w:rsidRPr="00B25563">
        <w:tab/>
        <w:t>(2)</w:t>
      </w:r>
      <w:r w:rsidRPr="00B25563">
        <w:tab/>
        <w:t xml:space="preserve">The </w:t>
      </w:r>
      <w:r w:rsidR="00DC415B" w:rsidRPr="00B25563">
        <w:t>ACMA</w:t>
      </w:r>
      <w:r w:rsidRPr="00B25563">
        <w:t xml:space="preserve"> is taken, for the purposes of this Part, to have made a decision to refuse the application if it has not informed the </w:t>
      </w:r>
      <w:r w:rsidRPr="00B25563">
        <w:lastRenderedPageBreak/>
        <w:t>applicant of its decision before the end of the relevant period of 90</w:t>
      </w:r>
      <w:r w:rsidR="00DC3953" w:rsidRPr="00B25563">
        <w:t xml:space="preserve"> </w:t>
      </w:r>
      <w:r w:rsidRPr="00B25563">
        <w:t>days.</w:t>
      </w:r>
    </w:p>
    <w:p w:rsidR="00EB5D5F" w:rsidRPr="00B25563" w:rsidRDefault="00EB5D5F" w:rsidP="008A11E4">
      <w:pPr>
        <w:pStyle w:val="ActHead5"/>
      </w:pPr>
      <w:bookmarkStart w:id="485" w:name="_Toc466374945"/>
      <w:r w:rsidRPr="00B25563">
        <w:rPr>
          <w:rStyle w:val="CharSectno"/>
        </w:rPr>
        <w:t>287</w:t>
      </w:r>
      <w:r w:rsidRPr="00B25563">
        <w:t xml:space="preserve">  Statements to accompany notification of decisions</w:t>
      </w:r>
      <w:bookmarkEnd w:id="485"/>
    </w:p>
    <w:p w:rsidR="00EB5D5F" w:rsidRPr="00B25563" w:rsidRDefault="00EB5D5F" w:rsidP="008A4053">
      <w:pPr>
        <w:pStyle w:val="subsection"/>
      </w:pPr>
      <w:r w:rsidRPr="00B25563">
        <w:tab/>
        <w:t>(1)</w:t>
      </w:r>
      <w:r w:rsidRPr="00B25563">
        <w:tab/>
        <w:t xml:space="preserve">If the </w:t>
      </w:r>
      <w:r w:rsidR="00DC415B" w:rsidRPr="00B25563">
        <w:t>ACMA</w:t>
      </w:r>
      <w:r w:rsidRPr="00B25563">
        <w:t xml:space="preserve"> makes a decision of a kind referred to in section</w:t>
      </w:r>
      <w:r w:rsidR="00B25563">
        <w:t> </w:t>
      </w:r>
      <w:r w:rsidRPr="00B25563">
        <w:t>285 and gives written notice of the decision to a person whose interests it affects, the notice must include:</w:t>
      </w:r>
    </w:p>
    <w:p w:rsidR="00EB5D5F" w:rsidRPr="00B25563" w:rsidRDefault="00EB5D5F">
      <w:pPr>
        <w:pStyle w:val="paragraph"/>
      </w:pPr>
      <w:r w:rsidRPr="00B25563">
        <w:tab/>
        <w:t>(a)</w:t>
      </w:r>
      <w:r w:rsidRPr="00B25563">
        <w:tab/>
        <w:t xml:space="preserve">a statement to the effect that a person affected by the decision may, if he or she is dissatisfied with the decision, seek a reconsideration of the decision by the </w:t>
      </w:r>
      <w:r w:rsidR="00DC415B" w:rsidRPr="00B25563">
        <w:t>ACMA</w:t>
      </w:r>
      <w:r w:rsidRPr="00B25563">
        <w:t xml:space="preserve"> under subsection</w:t>
      </w:r>
      <w:r w:rsidR="00B25563">
        <w:t> </w:t>
      </w:r>
      <w:r w:rsidRPr="00B25563">
        <w:t>288(1); and</w:t>
      </w:r>
    </w:p>
    <w:p w:rsidR="00EB5D5F" w:rsidRPr="00B25563" w:rsidRDefault="00EB5D5F">
      <w:pPr>
        <w:pStyle w:val="paragraph"/>
      </w:pPr>
      <w:r w:rsidRPr="00B25563">
        <w:tab/>
        <w:t>(b)</w:t>
      </w:r>
      <w:r w:rsidRPr="00B25563">
        <w:tab/>
        <w:t xml:space="preserve">a statement to the effect that, if a person who has applied for a reconsideration is dissatisfied with the </w:t>
      </w:r>
      <w:r w:rsidR="006C23A2" w:rsidRPr="00B25563">
        <w:t>ACMA’s</w:t>
      </w:r>
      <w:r w:rsidRPr="00B25563">
        <w:t xml:space="preserve"> decision on the reconsideration, application may, subject to the </w:t>
      </w:r>
      <w:r w:rsidRPr="00B25563">
        <w:rPr>
          <w:i/>
        </w:rPr>
        <w:t xml:space="preserve">Administrative Appeals Tribunal Act 1975 </w:t>
      </w:r>
      <w:r w:rsidRPr="00B25563">
        <w:t>be made to the AAT for review of the decision on that reconsideration.</w:t>
      </w:r>
    </w:p>
    <w:p w:rsidR="00EB5D5F" w:rsidRPr="00B25563" w:rsidRDefault="00EB5D5F" w:rsidP="008A4053">
      <w:pPr>
        <w:pStyle w:val="subsection"/>
      </w:pPr>
      <w:r w:rsidRPr="00B25563">
        <w:tab/>
        <w:t>(2)</w:t>
      </w:r>
      <w:r w:rsidRPr="00B25563">
        <w:tab/>
        <w:t>Failure to comply with this section does not affect the validity of a decision.</w:t>
      </w:r>
    </w:p>
    <w:p w:rsidR="00EB5D5F" w:rsidRPr="00B25563" w:rsidRDefault="00EB5D5F" w:rsidP="008A11E4">
      <w:pPr>
        <w:pStyle w:val="ActHead5"/>
      </w:pPr>
      <w:bookmarkStart w:id="486" w:name="_Toc466374946"/>
      <w:r w:rsidRPr="00B25563">
        <w:rPr>
          <w:rStyle w:val="CharSectno"/>
        </w:rPr>
        <w:t>288</w:t>
      </w:r>
      <w:r w:rsidRPr="00B25563">
        <w:t xml:space="preserve">  Applications for reconsideration of decisions</w:t>
      </w:r>
      <w:bookmarkEnd w:id="486"/>
    </w:p>
    <w:p w:rsidR="00EB5D5F" w:rsidRPr="00B25563" w:rsidRDefault="00EB5D5F" w:rsidP="008A4053">
      <w:pPr>
        <w:pStyle w:val="subsection"/>
      </w:pPr>
      <w:r w:rsidRPr="00B25563">
        <w:tab/>
        <w:t>(1)</w:t>
      </w:r>
      <w:r w:rsidRPr="00B25563">
        <w:tab/>
        <w:t>A person affected by a decision of a kind referred to in section</w:t>
      </w:r>
      <w:r w:rsidR="00B25563">
        <w:t> </w:t>
      </w:r>
      <w:r w:rsidRPr="00B25563">
        <w:t xml:space="preserve">285 who is dissatisfied with the decision may apply to the </w:t>
      </w:r>
      <w:r w:rsidR="00DC415B" w:rsidRPr="00B25563">
        <w:t>ACMA</w:t>
      </w:r>
      <w:r w:rsidRPr="00B25563">
        <w:t xml:space="preserve"> for the </w:t>
      </w:r>
      <w:r w:rsidR="00DC415B" w:rsidRPr="00B25563">
        <w:t>ACMA</w:t>
      </w:r>
      <w:r w:rsidRPr="00B25563">
        <w:t xml:space="preserve"> to reconsider the decision.</w:t>
      </w:r>
    </w:p>
    <w:p w:rsidR="00EB5D5F" w:rsidRPr="00B25563" w:rsidRDefault="00EB5D5F" w:rsidP="008A4053">
      <w:pPr>
        <w:pStyle w:val="subsection"/>
      </w:pPr>
      <w:r w:rsidRPr="00B25563">
        <w:tab/>
        <w:t>(2)</w:t>
      </w:r>
      <w:r w:rsidRPr="00B25563">
        <w:tab/>
        <w:t>The application must:</w:t>
      </w:r>
    </w:p>
    <w:p w:rsidR="00EB5D5F" w:rsidRPr="00B25563" w:rsidRDefault="00EB5D5F">
      <w:pPr>
        <w:pStyle w:val="paragraph"/>
      </w:pPr>
      <w:r w:rsidRPr="00B25563">
        <w:tab/>
        <w:t>(a)</w:t>
      </w:r>
      <w:r w:rsidRPr="00B25563">
        <w:tab/>
        <w:t xml:space="preserve">be in a form approved by the </w:t>
      </w:r>
      <w:r w:rsidR="00DC415B" w:rsidRPr="00B25563">
        <w:t>ACMA</w:t>
      </w:r>
      <w:r w:rsidRPr="00B25563">
        <w:t>; and</w:t>
      </w:r>
    </w:p>
    <w:p w:rsidR="00EB5D5F" w:rsidRPr="00B25563" w:rsidRDefault="00EB5D5F">
      <w:pPr>
        <w:pStyle w:val="paragraph"/>
      </w:pPr>
      <w:r w:rsidRPr="00B25563">
        <w:tab/>
        <w:t>(b)</w:t>
      </w:r>
      <w:r w:rsidRPr="00B25563">
        <w:tab/>
        <w:t>set out the reasons for the application.</w:t>
      </w:r>
    </w:p>
    <w:p w:rsidR="00EB5D5F" w:rsidRPr="00B25563" w:rsidRDefault="00EB5D5F" w:rsidP="008A4053">
      <w:pPr>
        <w:pStyle w:val="subsection"/>
      </w:pPr>
      <w:r w:rsidRPr="00B25563">
        <w:tab/>
        <w:t>(3)</w:t>
      </w:r>
      <w:r w:rsidRPr="00B25563">
        <w:tab/>
        <w:t>The application must be made within:</w:t>
      </w:r>
    </w:p>
    <w:p w:rsidR="00EB5D5F" w:rsidRPr="00B25563" w:rsidRDefault="00EB5D5F">
      <w:pPr>
        <w:pStyle w:val="paragraph"/>
      </w:pPr>
      <w:r w:rsidRPr="00B25563">
        <w:tab/>
        <w:t>(a)</w:t>
      </w:r>
      <w:r w:rsidRPr="00B25563">
        <w:tab/>
        <w:t>28 days after the applicant is informed of the decision; or</w:t>
      </w:r>
    </w:p>
    <w:p w:rsidR="00EB5D5F" w:rsidRPr="00B25563" w:rsidRDefault="00EB5D5F">
      <w:pPr>
        <w:pStyle w:val="paragraph"/>
      </w:pPr>
      <w:r w:rsidRPr="00B25563">
        <w:tab/>
        <w:t>(b)</w:t>
      </w:r>
      <w:r w:rsidRPr="00B25563">
        <w:tab/>
        <w:t>if, either before or after the expiration of that period of 28</w:t>
      </w:r>
      <w:r w:rsidR="00DC3953" w:rsidRPr="00B25563">
        <w:t xml:space="preserve"> </w:t>
      </w:r>
      <w:r w:rsidRPr="00B25563">
        <w:t xml:space="preserve">days, the </w:t>
      </w:r>
      <w:r w:rsidR="00DC415B" w:rsidRPr="00B25563">
        <w:t>ACMA</w:t>
      </w:r>
      <w:r w:rsidRPr="00B25563">
        <w:t xml:space="preserve"> extends the period within which the application may be made—the extended period for making the application.</w:t>
      </w:r>
    </w:p>
    <w:p w:rsidR="00EB5D5F" w:rsidRPr="00B25563" w:rsidRDefault="00EB5D5F" w:rsidP="008A4053">
      <w:pPr>
        <w:pStyle w:val="subsection"/>
      </w:pPr>
      <w:r w:rsidRPr="00B25563">
        <w:lastRenderedPageBreak/>
        <w:tab/>
        <w:t>(4)</w:t>
      </w:r>
      <w:r w:rsidRPr="00B25563">
        <w:tab/>
        <w:t>An approved form of an application may provide for verification by statutory declaration of statements in applications.</w:t>
      </w:r>
    </w:p>
    <w:p w:rsidR="00EB5D5F" w:rsidRPr="00B25563" w:rsidRDefault="00EB5D5F" w:rsidP="008A11E4">
      <w:pPr>
        <w:pStyle w:val="ActHead5"/>
      </w:pPr>
      <w:bookmarkStart w:id="487" w:name="_Toc466374947"/>
      <w:r w:rsidRPr="00B25563">
        <w:rPr>
          <w:rStyle w:val="CharSectno"/>
        </w:rPr>
        <w:t>289</w:t>
      </w:r>
      <w:r w:rsidRPr="00B25563">
        <w:t xml:space="preserve">  Reconsideration by the </w:t>
      </w:r>
      <w:r w:rsidR="00DC415B" w:rsidRPr="00B25563">
        <w:t>ACMA</w:t>
      </w:r>
      <w:bookmarkEnd w:id="487"/>
    </w:p>
    <w:p w:rsidR="00EB5D5F" w:rsidRPr="00B25563" w:rsidRDefault="00EB5D5F" w:rsidP="008A4053">
      <w:pPr>
        <w:pStyle w:val="subsection"/>
      </w:pPr>
      <w:r w:rsidRPr="00B25563">
        <w:tab/>
        <w:t>(1)</w:t>
      </w:r>
      <w:r w:rsidRPr="00B25563">
        <w:tab/>
        <w:t xml:space="preserve">Upon receiving such an application the </w:t>
      </w:r>
      <w:r w:rsidR="00DC415B" w:rsidRPr="00B25563">
        <w:t>ACMA</w:t>
      </w:r>
      <w:r w:rsidRPr="00B25563">
        <w:t xml:space="preserve"> must:</w:t>
      </w:r>
    </w:p>
    <w:p w:rsidR="00EB5D5F" w:rsidRPr="00B25563" w:rsidRDefault="00EB5D5F" w:rsidP="00CE188A">
      <w:pPr>
        <w:pStyle w:val="paragraph"/>
        <w:keepNext/>
        <w:keepLines/>
      </w:pPr>
      <w:r w:rsidRPr="00B25563">
        <w:tab/>
        <w:t>(a)</w:t>
      </w:r>
      <w:r w:rsidRPr="00B25563">
        <w:tab/>
        <w:t>reconsider the decision; and</w:t>
      </w:r>
    </w:p>
    <w:p w:rsidR="00EB5D5F" w:rsidRPr="00B25563" w:rsidRDefault="00EB5D5F">
      <w:pPr>
        <w:pStyle w:val="paragraph"/>
      </w:pPr>
      <w:r w:rsidRPr="00B25563">
        <w:tab/>
        <w:t>(b)</w:t>
      </w:r>
      <w:r w:rsidRPr="00B25563">
        <w:tab/>
        <w:t>affirm, vary or revoke the decision.</w:t>
      </w:r>
    </w:p>
    <w:p w:rsidR="00EB5D5F" w:rsidRPr="00B25563" w:rsidRDefault="00EB5D5F" w:rsidP="008A4053">
      <w:pPr>
        <w:pStyle w:val="subsection"/>
      </w:pPr>
      <w:r w:rsidRPr="00B25563">
        <w:tab/>
        <w:t>(2)</w:t>
      </w:r>
      <w:r w:rsidRPr="00B25563">
        <w:tab/>
        <w:t xml:space="preserve">The </w:t>
      </w:r>
      <w:r w:rsidR="006C23A2" w:rsidRPr="00B25563">
        <w:t>ACMA’s</w:t>
      </w:r>
      <w:r w:rsidRPr="00B25563">
        <w:t xml:space="preserve"> decision on reconsideration of a decision has effect as if it had been made under the application under which the original decision was made.</w:t>
      </w:r>
    </w:p>
    <w:p w:rsidR="00EB5D5F" w:rsidRPr="00B25563" w:rsidRDefault="00EB5D5F" w:rsidP="008A4053">
      <w:pPr>
        <w:pStyle w:val="subsection"/>
      </w:pPr>
      <w:r w:rsidRPr="00B25563">
        <w:tab/>
        <w:t>(3)</w:t>
      </w:r>
      <w:r w:rsidRPr="00B25563">
        <w:tab/>
        <w:t xml:space="preserve">The </w:t>
      </w:r>
      <w:r w:rsidR="00DC415B" w:rsidRPr="00B25563">
        <w:t>ACMA</w:t>
      </w:r>
      <w:r w:rsidRPr="00B25563">
        <w:t xml:space="preserve"> must give to the applicant a notice stating its decision on the reconsideration together with a statement of its reasons for its decision.</w:t>
      </w:r>
    </w:p>
    <w:p w:rsidR="00EB5D5F" w:rsidRPr="00B25563" w:rsidRDefault="00EB5D5F" w:rsidP="008A11E4">
      <w:pPr>
        <w:pStyle w:val="ActHead5"/>
      </w:pPr>
      <w:bookmarkStart w:id="488" w:name="_Toc466374948"/>
      <w:r w:rsidRPr="00B25563">
        <w:rPr>
          <w:rStyle w:val="CharSectno"/>
        </w:rPr>
        <w:t>290</w:t>
      </w:r>
      <w:r w:rsidRPr="00B25563">
        <w:t xml:space="preserve">  Deadlines for reconsiderations</w:t>
      </w:r>
      <w:bookmarkEnd w:id="488"/>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must make its decision on reconsideration of a decision within 90 days after receiving an application for reconsideration.</w:t>
      </w:r>
    </w:p>
    <w:p w:rsidR="00EB5D5F" w:rsidRPr="00B25563" w:rsidRDefault="00EB5D5F" w:rsidP="008A4053">
      <w:pPr>
        <w:pStyle w:val="subsection"/>
      </w:pPr>
      <w:r w:rsidRPr="00B25563">
        <w:tab/>
        <w:t>(2)</w:t>
      </w:r>
      <w:r w:rsidRPr="00B25563">
        <w:tab/>
        <w:t xml:space="preserve">The </w:t>
      </w:r>
      <w:r w:rsidR="00DC415B" w:rsidRPr="00B25563">
        <w:t>ACMA</w:t>
      </w:r>
      <w:r w:rsidRPr="00B25563">
        <w:t xml:space="preserve"> is taken, for the purposes of this Part, to have made a decision affirming the original decision if it has not informed the applicant of its decision on the reconsideration before the end of the period of 90 days.</w:t>
      </w:r>
    </w:p>
    <w:p w:rsidR="00EB5D5F" w:rsidRPr="00B25563" w:rsidRDefault="00EB5D5F" w:rsidP="008A11E4">
      <w:pPr>
        <w:pStyle w:val="ActHead5"/>
      </w:pPr>
      <w:bookmarkStart w:id="489" w:name="_Toc466374949"/>
      <w:r w:rsidRPr="00B25563">
        <w:rPr>
          <w:rStyle w:val="CharSectno"/>
        </w:rPr>
        <w:t>291</w:t>
      </w:r>
      <w:r w:rsidRPr="00B25563">
        <w:t xml:space="preserve">  Statements to accompany notification of decisions on reconsideration</w:t>
      </w:r>
      <w:bookmarkEnd w:id="489"/>
    </w:p>
    <w:p w:rsidR="00EB5D5F" w:rsidRPr="00B25563" w:rsidRDefault="00EB5D5F" w:rsidP="008A4053">
      <w:pPr>
        <w:pStyle w:val="subsection"/>
      </w:pPr>
      <w:r w:rsidRPr="00B25563">
        <w:tab/>
        <w:t>(1)</w:t>
      </w:r>
      <w:r w:rsidRPr="00B25563">
        <w:tab/>
        <w:t>A notice under subsection</w:t>
      </w:r>
      <w:r w:rsidR="00B25563">
        <w:t> </w:t>
      </w:r>
      <w:r w:rsidRPr="00B25563">
        <w:t>289(3) notifying the applicant that a decision has been affirmed or varied must include:</w:t>
      </w:r>
    </w:p>
    <w:p w:rsidR="00EB5D5F" w:rsidRPr="00B25563" w:rsidRDefault="00EB5D5F">
      <w:pPr>
        <w:pStyle w:val="paragraph"/>
      </w:pPr>
      <w:r w:rsidRPr="00B25563">
        <w:tab/>
        <w:t>(a)</w:t>
      </w:r>
      <w:r w:rsidRPr="00B25563">
        <w:tab/>
        <w:t xml:space="preserve">a statement to the effect that a person affected by the decision so affirmed or varied may, subject to the </w:t>
      </w:r>
      <w:r w:rsidRPr="00B25563">
        <w:rPr>
          <w:i/>
        </w:rPr>
        <w:t>Administrative Appeals Tribunal Act 1975</w:t>
      </w:r>
      <w:r w:rsidRPr="00B25563">
        <w:t>, if he or she is dissatisfied with the decision so affirmed or varied, apply to the AAT for review of the decision; and</w:t>
      </w:r>
    </w:p>
    <w:p w:rsidR="00EB5D5F" w:rsidRPr="00B25563" w:rsidRDefault="00EB5D5F">
      <w:pPr>
        <w:pStyle w:val="paragraph"/>
      </w:pPr>
      <w:r w:rsidRPr="00B25563">
        <w:lastRenderedPageBreak/>
        <w:tab/>
        <w:t>(b)</w:t>
      </w:r>
      <w:r w:rsidRPr="00B25563">
        <w:tab/>
        <w:t>a statement to the effect that the person may request a statement under section</w:t>
      </w:r>
      <w:r w:rsidR="00B25563">
        <w:t> </w:t>
      </w:r>
      <w:r w:rsidRPr="00B25563">
        <w:t>28 of that Act in relation to the decision so affirmed or varied.</w:t>
      </w:r>
    </w:p>
    <w:p w:rsidR="00EB5D5F" w:rsidRPr="00B25563" w:rsidRDefault="00EB5D5F" w:rsidP="008A4053">
      <w:pPr>
        <w:pStyle w:val="subsection"/>
      </w:pPr>
      <w:r w:rsidRPr="00B25563">
        <w:tab/>
        <w:t>(2)</w:t>
      </w:r>
      <w:r w:rsidRPr="00B25563">
        <w:tab/>
        <w:t>Failure to comply with this section does not affect the validity of a decision.</w:t>
      </w:r>
    </w:p>
    <w:p w:rsidR="00EB5D5F" w:rsidRPr="00B25563" w:rsidRDefault="00EB5D5F" w:rsidP="008A11E4">
      <w:pPr>
        <w:pStyle w:val="ActHead5"/>
      </w:pPr>
      <w:bookmarkStart w:id="490" w:name="_Toc466374950"/>
      <w:r w:rsidRPr="00B25563">
        <w:rPr>
          <w:rStyle w:val="CharSectno"/>
        </w:rPr>
        <w:t>292</w:t>
      </w:r>
      <w:r w:rsidRPr="00B25563">
        <w:t xml:space="preserve">  Review by the AAT</w:t>
      </w:r>
      <w:bookmarkEnd w:id="490"/>
    </w:p>
    <w:p w:rsidR="00EB5D5F" w:rsidRPr="00B25563" w:rsidRDefault="00EB5D5F">
      <w:pPr>
        <w:pStyle w:val="subsection2"/>
      </w:pPr>
      <w:r w:rsidRPr="00B25563">
        <w:t>Applications may be made to the AAT to review a decision of a kind referred to in section</w:t>
      </w:r>
      <w:r w:rsidR="00B25563">
        <w:t> </w:t>
      </w:r>
      <w:r w:rsidRPr="00B25563">
        <w:t xml:space="preserve">285 if the </w:t>
      </w:r>
      <w:r w:rsidR="00DC415B" w:rsidRPr="00B25563">
        <w:t>ACMA</w:t>
      </w:r>
      <w:r w:rsidRPr="00B25563">
        <w:t xml:space="preserve"> has affirmed or varied the decision under section</w:t>
      </w:r>
      <w:r w:rsidR="00B25563">
        <w:t> </w:t>
      </w:r>
      <w:r w:rsidRPr="00B25563">
        <w:t>289.</w:t>
      </w:r>
    </w:p>
    <w:p w:rsidR="00DA667C" w:rsidRPr="00B25563" w:rsidRDefault="00DA667C" w:rsidP="00385B39">
      <w:pPr>
        <w:pStyle w:val="ActHead3"/>
        <w:pageBreakBefore/>
      </w:pPr>
      <w:bookmarkStart w:id="491" w:name="_Toc466374951"/>
      <w:r w:rsidRPr="00B25563">
        <w:rPr>
          <w:rStyle w:val="CharDivNo"/>
        </w:rPr>
        <w:lastRenderedPageBreak/>
        <w:t>Division</w:t>
      </w:r>
      <w:r w:rsidR="00B25563" w:rsidRPr="00B25563">
        <w:rPr>
          <w:rStyle w:val="CharDivNo"/>
        </w:rPr>
        <w:t> </w:t>
      </w:r>
      <w:r w:rsidRPr="00B25563">
        <w:rPr>
          <w:rStyle w:val="CharDivNo"/>
        </w:rPr>
        <w:t>2</w:t>
      </w:r>
      <w:r w:rsidRPr="00B25563">
        <w:t>—</w:t>
      </w:r>
      <w:r w:rsidRPr="00B25563">
        <w:rPr>
          <w:rStyle w:val="CharDivText"/>
        </w:rPr>
        <w:t>Decisions not subject to internal reconsideration before AAT review</w:t>
      </w:r>
      <w:bookmarkEnd w:id="491"/>
    </w:p>
    <w:p w:rsidR="00EB5D5F" w:rsidRPr="00B25563" w:rsidRDefault="00EB5D5F" w:rsidP="008A11E4">
      <w:pPr>
        <w:pStyle w:val="ActHead5"/>
      </w:pPr>
      <w:bookmarkStart w:id="492" w:name="_Toc466374952"/>
      <w:r w:rsidRPr="00B25563">
        <w:rPr>
          <w:rStyle w:val="CharSectno"/>
        </w:rPr>
        <w:t>292A</w:t>
      </w:r>
      <w:r w:rsidRPr="00B25563">
        <w:t xml:space="preserve">  Review by the AAT</w:t>
      </w:r>
      <w:bookmarkEnd w:id="492"/>
    </w:p>
    <w:p w:rsidR="00EB5D5F" w:rsidRPr="00B25563" w:rsidRDefault="00EB5D5F" w:rsidP="008A4053">
      <w:pPr>
        <w:pStyle w:val="subsection"/>
      </w:pPr>
      <w:r w:rsidRPr="00B25563">
        <w:tab/>
      </w:r>
      <w:r w:rsidRPr="00B25563">
        <w:tab/>
        <w:t xml:space="preserve">An application may be made to the AAT for a review of any of the following decisions made by the </w:t>
      </w:r>
      <w:r w:rsidR="00410792" w:rsidRPr="00B25563">
        <w:t>ACMA</w:t>
      </w:r>
      <w:r w:rsidRPr="00B25563">
        <w:t>:</w:t>
      </w:r>
    </w:p>
    <w:p w:rsidR="00EB5D5F" w:rsidRPr="00B25563" w:rsidRDefault="00EB5D5F">
      <w:pPr>
        <w:pStyle w:val="paragraph"/>
      </w:pPr>
      <w:r w:rsidRPr="00B25563">
        <w:tab/>
        <w:t>(a)</w:t>
      </w:r>
      <w:r w:rsidRPr="00B25563">
        <w:tab/>
        <w:t xml:space="preserve">a decision </w:t>
      </w:r>
      <w:r w:rsidR="00AA2B6D" w:rsidRPr="00B25563">
        <w:t>under paragraph</w:t>
      </w:r>
      <w:r w:rsidR="00B25563">
        <w:t> </w:t>
      </w:r>
      <w:r w:rsidR="00AA2B6D" w:rsidRPr="00B25563">
        <w:t>102B(b)</w:t>
      </w:r>
      <w:r w:rsidRPr="00B25563">
        <w:t>;</w:t>
      </w:r>
    </w:p>
    <w:p w:rsidR="00EB5D5F" w:rsidRPr="00B25563" w:rsidRDefault="00EB5D5F">
      <w:pPr>
        <w:pStyle w:val="paragraph"/>
      </w:pPr>
      <w:r w:rsidRPr="00B25563">
        <w:tab/>
        <w:t>(b)</w:t>
      </w:r>
      <w:r w:rsidRPr="00B25563">
        <w:tab/>
        <w:t xml:space="preserve">a decision </w:t>
      </w:r>
      <w:r w:rsidR="00AA2B6D" w:rsidRPr="00B25563">
        <w:t>under subsection</w:t>
      </w:r>
      <w:r w:rsidR="00B25563">
        <w:t> </w:t>
      </w:r>
      <w:r w:rsidR="00AA2B6D" w:rsidRPr="00B25563">
        <w:t>106(6A)</w:t>
      </w:r>
      <w:r w:rsidRPr="00B25563">
        <w:t>;</w:t>
      </w:r>
    </w:p>
    <w:p w:rsidR="00EB5D5F" w:rsidRPr="00B25563" w:rsidRDefault="00EB5D5F">
      <w:pPr>
        <w:pStyle w:val="paragraph"/>
      </w:pPr>
      <w:r w:rsidRPr="00B25563">
        <w:tab/>
        <w:t>(c)</w:t>
      </w:r>
      <w:r w:rsidRPr="00B25563">
        <w:tab/>
        <w:t>a decision to give a direction under subsection</w:t>
      </w:r>
      <w:r w:rsidR="00B25563">
        <w:t> </w:t>
      </w:r>
      <w:r w:rsidRPr="00B25563">
        <w:t>114(3C);</w:t>
      </w:r>
    </w:p>
    <w:p w:rsidR="00EB5D5F" w:rsidRPr="00B25563" w:rsidRDefault="00EB5D5F">
      <w:pPr>
        <w:pStyle w:val="paragraph"/>
      </w:pPr>
      <w:r w:rsidRPr="00B25563">
        <w:tab/>
        <w:t>(d)</w:t>
      </w:r>
      <w:r w:rsidRPr="00B25563">
        <w:tab/>
        <w:t>a decision under subsection</w:t>
      </w:r>
      <w:r w:rsidR="00B25563">
        <w:t> </w:t>
      </w:r>
      <w:r w:rsidRPr="00B25563">
        <w:t>128C(1);</w:t>
      </w:r>
    </w:p>
    <w:p w:rsidR="00EB5D5F" w:rsidRPr="00B25563" w:rsidRDefault="00EB5D5F">
      <w:pPr>
        <w:pStyle w:val="paragraph"/>
      </w:pPr>
      <w:r w:rsidRPr="00B25563">
        <w:tab/>
        <w:t>(e)</w:t>
      </w:r>
      <w:r w:rsidRPr="00B25563">
        <w:tab/>
        <w:t xml:space="preserve">a decision </w:t>
      </w:r>
      <w:r w:rsidR="00AA2B6D" w:rsidRPr="00B25563">
        <w:t>under section</w:t>
      </w:r>
      <w:r w:rsidR="00B25563">
        <w:t> </w:t>
      </w:r>
      <w:r w:rsidR="00AA2B6D" w:rsidRPr="00B25563">
        <w:t>128D</w:t>
      </w:r>
      <w:r w:rsidRPr="00B25563">
        <w:t>;</w:t>
      </w:r>
    </w:p>
    <w:p w:rsidR="00EB5D5F" w:rsidRPr="00B25563" w:rsidRDefault="00EB5D5F">
      <w:pPr>
        <w:pStyle w:val="paragraph"/>
      </w:pPr>
      <w:r w:rsidRPr="00B25563">
        <w:tab/>
        <w:t>(f)</w:t>
      </w:r>
      <w:r w:rsidRPr="00B25563">
        <w:tab/>
        <w:t xml:space="preserve">a decision </w:t>
      </w:r>
      <w:r w:rsidR="00AA2B6D" w:rsidRPr="00B25563">
        <w:t>under paragraph</w:t>
      </w:r>
      <w:r w:rsidR="00B25563">
        <w:t> </w:t>
      </w:r>
      <w:r w:rsidR="00AA2B6D" w:rsidRPr="00B25563">
        <w:t>131ACA(b)</w:t>
      </w:r>
      <w:r w:rsidRPr="00B25563">
        <w:t>.</w:t>
      </w:r>
    </w:p>
    <w:p w:rsidR="00EB5D5F" w:rsidRPr="00B25563" w:rsidRDefault="00EB5D5F" w:rsidP="008A11E4">
      <w:pPr>
        <w:pStyle w:val="ActHead5"/>
      </w:pPr>
      <w:bookmarkStart w:id="493" w:name="_Toc466374953"/>
      <w:r w:rsidRPr="00B25563">
        <w:rPr>
          <w:rStyle w:val="CharSectno"/>
        </w:rPr>
        <w:t>292B</w:t>
      </w:r>
      <w:r w:rsidRPr="00B25563">
        <w:t xml:space="preserve">  Notification of decisions to include notification of reasons and appeal rights</w:t>
      </w:r>
      <w:bookmarkEnd w:id="493"/>
    </w:p>
    <w:p w:rsidR="00EB5D5F" w:rsidRPr="00B25563" w:rsidRDefault="00EB5D5F" w:rsidP="008A4053">
      <w:pPr>
        <w:pStyle w:val="subsection"/>
      </w:pPr>
      <w:r w:rsidRPr="00B25563">
        <w:tab/>
      </w:r>
      <w:r w:rsidRPr="00B25563">
        <w:tab/>
        <w:t xml:space="preserve">If the </w:t>
      </w:r>
      <w:r w:rsidR="00410792" w:rsidRPr="00B25563">
        <w:t>ACMA</w:t>
      </w:r>
      <w:r w:rsidRPr="00B25563">
        <w:t xml:space="preserve"> makes a decision that is reviewable under section</w:t>
      </w:r>
      <w:r w:rsidR="00B25563">
        <w:t> </w:t>
      </w:r>
      <w:r w:rsidRPr="00B25563">
        <w:t xml:space="preserve">292A, the </w:t>
      </w:r>
      <w:r w:rsidR="00410792" w:rsidRPr="00B25563">
        <w:t>ACMA</w:t>
      </w:r>
      <w:r w:rsidRPr="00B25563">
        <w:t xml:space="preserve"> is to include in the document by which the decision is notified:</w:t>
      </w:r>
    </w:p>
    <w:p w:rsidR="00EB5D5F" w:rsidRPr="00B25563" w:rsidRDefault="00EB5D5F">
      <w:pPr>
        <w:pStyle w:val="paragraph"/>
      </w:pPr>
      <w:r w:rsidRPr="00B25563">
        <w:tab/>
        <w:t>(a)</w:t>
      </w:r>
      <w:r w:rsidRPr="00B25563">
        <w:tab/>
        <w:t>a statement setting out the reasons for the decision; and</w:t>
      </w:r>
    </w:p>
    <w:p w:rsidR="00EB5D5F" w:rsidRPr="00B25563" w:rsidRDefault="00EB5D5F">
      <w:pPr>
        <w:pStyle w:val="paragraph"/>
      </w:pPr>
      <w:r w:rsidRPr="00B25563">
        <w:tab/>
        <w:t>(b)</w:t>
      </w:r>
      <w:r w:rsidRPr="00B25563">
        <w:tab/>
        <w:t>a statement to the effect that an application may be made to the AAT for a review of the decision.</w:t>
      </w:r>
    </w:p>
    <w:p w:rsidR="00EB5D5F" w:rsidRPr="00B25563" w:rsidRDefault="00EB5D5F" w:rsidP="00385B39">
      <w:pPr>
        <w:pStyle w:val="ActHead2"/>
        <w:pageBreakBefore/>
      </w:pPr>
      <w:bookmarkStart w:id="494" w:name="_Toc466374954"/>
      <w:r w:rsidRPr="00B25563">
        <w:rPr>
          <w:rStyle w:val="CharPartNo"/>
        </w:rPr>
        <w:lastRenderedPageBreak/>
        <w:t>Part</w:t>
      </w:r>
      <w:r w:rsidR="00B25563" w:rsidRPr="00B25563">
        <w:rPr>
          <w:rStyle w:val="CharPartNo"/>
        </w:rPr>
        <w:t> </w:t>
      </w:r>
      <w:r w:rsidRPr="00B25563">
        <w:rPr>
          <w:rStyle w:val="CharPartNo"/>
        </w:rPr>
        <w:t>5.7</w:t>
      </w:r>
      <w:r w:rsidRPr="00B25563">
        <w:t>—</w:t>
      </w:r>
      <w:r w:rsidRPr="00B25563">
        <w:rPr>
          <w:rStyle w:val="CharPartText"/>
        </w:rPr>
        <w:t>Charges</w:t>
      </w:r>
      <w:bookmarkEnd w:id="494"/>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495" w:name="_Toc466374955"/>
      <w:r w:rsidRPr="00B25563">
        <w:rPr>
          <w:rStyle w:val="CharSectno"/>
        </w:rPr>
        <w:t>294</w:t>
      </w:r>
      <w:r w:rsidRPr="00B25563">
        <w:t xml:space="preserve">  Spectrum access charges</w:t>
      </w:r>
      <w:bookmarkEnd w:id="495"/>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by written instrument, make determinations:</w:t>
      </w:r>
    </w:p>
    <w:p w:rsidR="00EB5D5F" w:rsidRPr="00B25563" w:rsidRDefault="00EB5D5F">
      <w:pPr>
        <w:pStyle w:val="paragraph"/>
      </w:pPr>
      <w:r w:rsidRPr="00B25563">
        <w:tab/>
        <w:t>(a)</w:t>
      </w:r>
      <w:r w:rsidRPr="00B25563">
        <w:tab/>
        <w:t xml:space="preserve">fixing spectrum access charges payable by licensees for issuing spectrum </w:t>
      </w:r>
      <w:r w:rsidR="008C4BA1" w:rsidRPr="00B25563">
        <w:t>licences</w:t>
      </w:r>
      <w:r w:rsidRPr="00B25563">
        <w:t>; and</w:t>
      </w:r>
    </w:p>
    <w:p w:rsidR="00EB5D5F" w:rsidRPr="00B25563" w:rsidRDefault="00EB5D5F">
      <w:pPr>
        <w:pStyle w:val="paragraph"/>
      </w:pPr>
      <w:r w:rsidRPr="00B25563">
        <w:tab/>
        <w:t>(b)</w:t>
      </w:r>
      <w:r w:rsidRPr="00B25563">
        <w:tab/>
        <w:t>specifying the times when spectrum access charges are payable.</w:t>
      </w:r>
    </w:p>
    <w:p w:rsidR="00EB5D5F" w:rsidRPr="00B25563" w:rsidRDefault="00EB5D5F" w:rsidP="008A4053">
      <w:pPr>
        <w:pStyle w:val="subsection"/>
      </w:pPr>
      <w:r w:rsidRPr="00B25563">
        <w:tab/>
        <w:t>(2)</w:t>
      </w:r>
      <w:r w:rsidRPr="00B25563">
        <w:tab/>
        <w:t xml:space="preserve">The Minister may give written directions to the </w:t>
      </w:r>
      <w:r w:rsidR="00DC415B" w:rsidRPr="00B25563">
        <w:t>ACMA</w:t>
      </w:r>
      <w:r w:rsidRPr="00B25563">
        <w:t xml:space="preserve"> about the matters dealt with in determinations.</w:t>
      </w:r>
    </w:p>
    <w:p w:rsidR="00EB5D5F" w:rsidRPr="00B25563" w:rsidRDefault="00EB5D5F" w:rsidP="008A4053">
      <w:pPr>
        <w:pStyle w:val="subsection"/>
      </w:pPr>
      <w:r w:rsidRPr="00B25563">
        <w:tab/>
        <w:t>(3)</w:t>
      </w:r>
      <w:r w:rsidRPr="00B25563">
        <w:tab/>
        <w:t>Directions may, for example, require that:</w:t>
      </w:r>
    </w:p>
    <w:p w:rsidR="00EB5D5F" w:rsidRPr="00B25563" w:rsidRDefault="00EB5D5F">
      <w:pPr>
        <w:pStyle w:val="paragraph"/>
      </w:pPr>
      <w:r w:rsidRPr="00B25563">
        <w:tab/>
        <w:t>(a)</w:t>
      </w:r>
      <w:r w:rsidRPr="00B25563">
        <w:tab/>
        <w:t>the level of spectrum access charges payable in respect of one or more specified classes of public or community services is to be a specified portion only of the level of spectrum access charges otherwise payable; or</w:t>
      </w:r>
    </w:p>
    <w:p w:rsidR="00EB5D5F" w:rsidRPr="00B25563" w:rsidRDefault="00EB5D5F">
      <w:pPr>
        <w:pStyle w:val="paragraph"/>
      </w:pPr>
      <w:r w:rsidRPr="00B25563">
        <w:tab/>
        <w:t>(b)</w:t>
      </w:r>
      <w:r w:rsidRPr="00B25563">
        <w:tab/>
        <w:t>spectrum access charges are not to be payable in respect of a specified class of public or community services; or</w:t>
      </w:r>
    </w:p>
    <w:p w:rsidR="00EB5D5F" w:rsidRPr="00B25563" w:rsidRDefault="00EB5D5F">
      <w:pPr>
        <w:pStyle w:val="paragraph"/>
      </w:pPr>
      <w:r w:rsidRPr="00B25563">
        <w:tab/>
        <w:t>(c)</w:t>
      </w:r>
      <w:r w:rsidRPr="00B25563">
        <w:tab/>
        <w:t>persons are to be permitted to pay in instalments, as specified in the direction, the spectrum access charges payable in respect of a specified class of public or community services</w:t>
      </w:r>
      <w:r w:rsidR="008C4BA1" w:rsidRPr="00B25563">
        <w:t>; or</w:t>
      </w:r>
    </w:p>
    <w:p w:rsidR="008C4BA1" w:rsidRPr="00B25563" w:rsidRDefault="008C4BA1" w:rsidP="008C4BA1">
      <w:pPr>
        <w:pStyle w:val="paragraph"/>
      </w:pPr>
      <w:r w:rsidRPr="00B25563">
        <w:tab/>
        <w:t>(d)</w:t>
      </w:r>
      <w:r w:rsidRPr="00B25563">
        <w:tab/>
        <w:t>a spectrum access charge reflect the amount that the Minister considers to be the value of the spectrum.</w:t>
      </w:r>
    </w:p>
    <w:p w:rsidR="00EB5D5F" w:rsidRPr="00B25563" w:rsidRDefault="00EB5D5F" w:rsidP="008A4053">
      <w:pPr>
        <w:pStyle w:val="subsection"/>
      </w:pPr>
      <w:r w:rsidRPr="00B25563">
        <w:tab/>
        <w:t>(4)</w:t>
      </w:r>
      <w:r w:rsidRPr="00B25563">
        <w:tab/>
        <w:t xml:space="preserve">The </w:t>
      </w:r>
      <w:r w:rsidR="00DC415B" w:rsidRPr="00B25563">
        <w:t>ACMA</w:t>
      </w:r>
      <w:r w:rsidRPr="00B25563">
        <w:t xml:space="preserve"> must ensure that its determinations comply with any directions in force under this section.</w:t>
      </w:r>
    </w:p>
    <w:p w:rsidR="008C4BA1" w:rsidRPr="00B25563" w:rsidRDefault="008C4BA1" w:rsidP="008C4BA1">
      <w:pPr>
        <w:pStyle w:val="subsection"/>
      </w:pPr>
      <w:r w:rsidRPr="00B25563">
        <w:tab/>
        <w:t>(5)</w:t>
      </w:r>
      <w:r w:rsidRPr="00B25563">
        <w:tab/>
        <w:t xml:space="preserve">A direction made under </w:t>
      </w:r>
      <w:r w:rsidR="00B25563">
        <w:t>subsection (</w:t>
      </w:r>
      <w:r w:rsidRPr="00B25563">
        <w:t>2) is not a legislative instrument.</w:t>
      </w:r>
    </w:p>
    <w:p w:rsidR="00EB5D5F" w:rsidRPr="00B25563" w:rsidRDefault="00EB5D5F" w:rsidP="008A11E4">
      <w:pPr>
        <w:pStyle w:val="ActHead5"/>
      </w:pPr>
      <w:bookmarkStart w:id="496" w:name="_Toc466374956"/>
      <w:r w:rsidRPr="00B25563">
        <w:rPr>
          <w:rStyle w:val="CharSectno"/>
        </w:rPr>
        <w:lastRenderedPageBreak/>
        <w:t>295</w:t>
      </w:r>
      <w:r w:rsidRPr="00B25563">
        <w:t xml:space="preserve">  Publication of determinations</w:t>
      </w:r>
      <w:bookmarkEnd w:id="496"/>
    </w:p>
    <w:p w:rsidR="00EB5D5F" w:rsidRPr="00B25563" w:rsidRDefault="000D29B6" w:rsidP="000D29B6">
      <w:pPr>
        <w:pStyle w:val="subsection"/>
      </w:pPr>
      <w:r w:rsidRPr="00B25563">
        <w:tab/>
      </w:r>
      <w:r w:rsidRPr="00B25563">
        <w:tab/>
      </w:r>
      <w:r w:rsidR="00EB5D5F" w:rsidRPr="00B25563">
        <w:t xml:space="preserve">Determinations are to be made public in the way the </w:t>
      </w:r>
      <w:r w:rsidR="00DC415B" w:rsidRPr="00B25563">
        <w:t>ACMA</w:t>
      </w:r>
      <w:r w:rsidR="00EB5D5F" w:rsidRPr="00B25563">
        <w:t xml:space="preserve"> thinks appropriate.</w:t>
      </w:r>
    </w:p>
    <w:p w:rsidR="00EB5D5F" w:rsidRPr="00B25563" w:rsidRDefault="00EB5D5F" w:rsidP="008A11E4">
      <w:pPr>
        <w:pStyle w:val="ActHead5"/>
      </w:pPr>
      <w:bookmarkStart w:id="497" w:name="_Toc466374957"/>
      <w:r w:rsidRPr="00B25563">
        <w:rPr>
          <w:rStyle w:val="CharSectno"/>
        </w:rPr>
        <w:t>296</w:t>
      </w:r>
      <w:r w:rsidRPr="00B25563">
        <w:t xml:space="preserve">  Collection of charges on behalf of the </w:t>
      </w:r>
      <w:r w:rsidR="00DC415B" w:rsidRPr="00B25563">
        <w:t>ACMA</w:t>
      </w:r>
      <w:bookmarkEnd w:id="497"/>
    </w:p>
    <w:p w:rsidR="00EB5D5F" w:rsidRPr="00B25563" w:rsidRDefault="000D29B6" w:rsidP="000D29B6">
      <w:pPr>
        <w:pStyle w:val="subsection"/>
      </w:pPr>
      <w:r w:rsidRPr="00B25563">
        <w:tab/>
      </w:r>
      <w:r w:rsidRPr="00B25563">
        <w:tab/>
      </w:r>
      <w:r w:rsidR="00EB5D5F" w:rsidRPr="00B25563">
        <w:t xml:space="preserve">The </w:t>
      </w:r>
      <w:r w:rsidR="00DC415B" w:rsidRPr="00B25563">
        <w:t>ACMA</w:t>
      </w:r>
      <w:r w:rsidR="00EB5D5F" w:rsidRPr="00B25563">
        <w:t xml:space="preserve"> may enter into arrangements with persons or other bodies under which those persons or other bodies may, on the </w:t>
      </w:r>
      <w:r w:rsidR="006C23A2" w:rsidRPr="00B25563">
        <w:t>ACMA’s</w:t>
      </w:r>
      <w:r w:rsidR="00EB5D5F" w:rsidRPr="00B25563">
        <w:t xml:space="preserve"> behalf, receive from persons payments of charges under this Part.</w:t>
      </w:r>
    </w:p>
    <w:p w:rsidR="00EB5D5F" w:rsidRPr="00B25563" w:rsidRDefault="00EB5D5F" w:rsidP="008A11E4">
      <w:pPr>
        <w:pStyle w:val="ActHead5"/>
      </w:pPr>
      <w:bookmarkStart w:id="498" w:name="_Toc466374958"/>
      <w:r w:rsidRPr="00B25563">
        <w:rPr>
          <w:rStyle w:val="CharSectno"/>
        </w:rPr>
        <w:t>297</w:t>
      </w:r>
      <w:r w:rsidRPr="00B25563">
        <w:t xml:space="preserve">  Limits on charges</w:t>
      </w:r>
      <w:bookmarkEnd w:id="498"/>
    </w:p>
    <w:p w:rsidR="00EB5D5F" w:rsidRPr="00B25563" w:rsidRDefault="000D29B6" w:rsidP="000D29B6">
      <w:pPr>
        <w:pStyle w:val="subsection"/>
      </w:pPr>
      <w:r w:rsidRPr="00B25563">
        <w:tab/>
      </w:r>
      <w:r w:rsidRPr="00B25563">
        <w:tab/>
      </w:r>
      <w:r w:rsidR="00EB5D5F" w:rsidRPr="00B25563">
        <w:t>The amount or rate of a charge fixed by a determination must not be such as to amount to taxation.</w:t>
      </w:r>
    </w:p>
    <w:p w:rsidR="00EB5D5F" w:rsidRPr="00B25563" w:rsidRDefault="00EB5D5F" w:rsidP="008A11E4">
      <w:pPr>
        <w:pStyle w:val="ActHead5"/>
      </w:pPr>
      <w:bookmarkStart w:id="499" w:name="_Toc466374959"/>
      <w:r w:rsidRPr="00B25563">
        <w:rPr>
          <w:rStyle w:val="CharSectno"/>
        </w:rPr>
        <w:t>298</w:t>
      </w:r>
      <w:r w:rsidRPr="00B25563">
        <w:t xml:space="preserve">  Recovery of charges</w:t>
      </w:r>
      <w:bookmarkEnd w:id="499"/>
    </w:p>
    <w:p w:rsidR="00EB5D5F" w:rsidRPr="00B25563" w:rsidRDefault="000D29B6" w:rsidP="000D29B6">
      <w:pPr>
        <w:pStyle w:val="subsection"/>
      </w:pPr>
      <w:r w:rsidRPr="00B25563">
        <w:tab/>
      </w:r>
      <w:r w:rsidRPr="00B25563">
        <w:tab/>
      </w:r>
      <w:r w:rsidR="00EB5D5F" w:rsidRPr="00B25563">
        <w:t>A charge fixed by a determination may be recovered as a debt due to the Commonwealth.</w:t>
      </w:r>
    </w:p>
    <w:p w:rsidR="00EB5D5F" w:rsidRPr="00B25563" w:rsidRDefault="00EB5D5F" w:rsidP="008A11E4">
      <w:pPr>
        <w:pStyle w:val="ActHead5"/>
      </w:pPr>
      <w:bookmarkStart w:id="500" w:name="_Toc466374960"/>
      <w:r w:rsidRPr="00B25563">
        <w:rPr>
          <w:rStyle w:val="CharSectno"/>
        </w:rPr>
        <w:t>298A</w:t>
      </w:r>
      <w:r w:rsidRPr="00B25563">
        <w:t xml:space="preserve">  Fees imposed by certain bodies</w:t>
      </w:r>
      <w:bookmarkEnd w:id="500"/>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by notice published in the </w:t>
      </w:r>
      <w:r w:rsidRPr="00B25563">
        <w:rPr>
          <w:i/>
        </w:rPr>
        <w:t>Gazette</w:t>
      </w:r>
      <w:r w:rsidRPr="00B25563">
        <w:t>, determine that:</w:t>
      </w:r>
    </w:p>
    <w:p w:rsidR="00EB5D5F" w:rsidRPr="00B25563" w:rsidRDefault="00EB5D5F">
      <w:pPr>
        <w:pStyle w:val="paragraph"/>
      </w:pPr>
      <w:r w:rsidRPr="00B25563">
        <w:tab/>
        <w:t>(a)</w:t>
      </w:r>
      <w:r w:rsidRPr="00B25563">
        <w:tab/>
        <w:t xml:space="preserve">a specified body or organisation approved by the </w:t>
      </w:r>
      <w:r w:rsidR="00DC415B" w:rsidRPr="00B25563">
        <w:t>ACMA</w:t>
      </w:r>
      <w:r w:rsidRPr="00B25563">
        <w:t xml:space="preserve"> as mentioned in </w:t>
      </w:r>
      <w:r w:rsidR="00B25563">
        <w:t>paragraph (</w:t>
      </w:r>
      <w:r w:rsidRPr="00B25563">
        <w:t xml:space="preserve">b) of the definition of </w:t>
      </w:r>
      <w:r w:rsidRPr="00B25563">
        <w:rPr>
          <w:b/>
          <w:i/>
        </w:rPr>
        <w:t>approved examination</w:t>
      </w:r>
      <w:r w:rsidRPr="00B25563">
        <w:t xml:space="preserve"> in subsection</w:t>
      </w:r>
      <w:r w:rsidR="00B25563">
        <w:t> </w:t>
      </w:r>
      <w:r w:rsidRPr="00B25563">
        <w:t>122(2); or</w:t>
      </w:r>
    </w:p>
    <w:p w:rsidR="00EB5D5F" w:rsidRPr="00B25563" w:rsidRDefault="00EB5D5F">
      <w:pPr>
        <w:pStyle w:val="paragraph"/>
      </w:pPr>
      <w:r w:rsidRPr="00B25563">
        <w:tab/>
        <w:t>(b)</w:t>
      </w:r>
      <w:r w:rsidRPr="00B25563">
        <w:tab/>
        <w:t>a specified accreditation body determined under subsection</w:t>
      </w:r>
      <w:r w:rsidR="00B25563">
        <w:t> </w:t>
      </w:r>
      <w:r w:rsidRPr="00B25563">
        <w:t>183(1); or</w:t>
      </w:r>
    </w:p>
    <w:p w:rsidR="00EB5D5F" w:rsidRPr="00B25563" w:rsidRDefault="00EB5D5F">
      <w:pPr>
        <w:pStyle w:val="paragraph"/>
      </w:pPr>
      <w:r w:rsidRPr="00B25563">
        <w:tab/>
        <w:t>(c)</w:t>
      </w:r>
      <w:r w:rsidRPr="00B25563">
        <w:tab/>
        <w:t>a specified approving body determined under subsection</w:t>
      </w:r>
      <w:r w:rsidR="00B25563">
        <w:t> </w:t>
      </w:r>
      <w:r w:rsidRPr="00B25563">
        <w:t>183A(1);</w:t>
      </w:r>
    </w:p>
    <w:p w:rsidR="00EB5D5F" w:rsidRPr="00B25563" w:rsidRDefault="00EB5D5F">
      <w:pPr>
        <w:pStyle w:val="subsection2"/>
      </w:pPr>
      <w:r w:rsidRPr="00B25563">
        <w:t>may charge fees for performing its functions under this Act.</w:t>
      </w:r>
    </w:p>
    <w:p w:rsidR="00EB5D5F" w:rsidRPr="00B25563" w:rsidRDefault="00EB5D5F" w:rsidP="008A4053">
      <w:pPr>
        <w:pStyle w:val="subsection"/>
      </w:pPr>
      <w:r w:rsidRPr="00B25563">
        <w:tab/>
        <w:t>(2)</w:t>
      </w:r>
      <w:r w:rsidRPr="00B25563">
        <w:tab/>
        <w:t>Such a fee must not be such as to amount to taxation.</w:t>
      </w:r>
    </w:p>
    <w:p w:rsidR="00F00151" w:rsidRPr="00B25563" w:rsidRDefault="00F00151" w:rsidP="00385B39">
      <w:pPr>
        <w:pStyle w:val="ActHead2"/>
        <w:pageBreakBefore/>
      </w:pPr>
      <w:bookmarkStart w:id="501" w:name="_Toc466374961"/>
      <w:r w:rsidRPr="00B25563">
        <w:rPr>
          <w:rStyle w:val="CharPartNo"/>
        </w:rPr>
        <w:lastRenderedPageBreak/>
        <w:t>Part</w:t>
      </w:r>
      <w:r w:rsidR="00B25563" w:rsidRPr="00B25563">
        <w:rPr>
          <w:rStyle w:val="CharPartNo"/>
        </w:rPr>
        <w:t> </w:t>
      </w:r>
      <w:r w:rsidRPr="00B25563">
        <w:rPr>
          <w:rStyle w:val="CharPartNo"/>
        </w:rPr>
        <w:t>5.8</w:t>
      </w:r>
      <w:r w:rsidRPr="00B25563">
        <w:t>—</w:t>
      </w:r>
      <w:r w:rsidRPr="00B25563">
        <w:rPr>
          <w:rStyle w:val="CharPartText"/>
        </w:rPr>
        <w:t>Enforceable undertakings</w:t>
      </w:r>
      <w:bookmarkEnd w:id="501"/>
    </w:p>
    <w:p w:rsidR="00F00151" w:rsidRPr="00B25563" w:rsidRDefault="00EA1622" w:rsidP="00F00151">
      <w:pPr>
        <w:pStyle w:val="Header"/>
      </w:pPr>
      <w:r w:rsidRPr="00B25563">
        <w:rPr>
          <w:rStyle w:val="CharDivNo"/>
        </w:rPr>
        <w:t xml:space="preserve"> </w:t>
      </w:r>
      <w:r w:rsidRPr="00B25563">
        <w:rPr>
          <w:rStyle w:val="CharDivText"/>
        </w:rPr>
        <w:t xml:space="preserve"> </w:t>
      </w:r>
    </w:p>
    <w:p w:rsidR="00F00151" w:rsidRPr="00B25563" w:rsidRDefault="00F00151" w:rsidP="00F00151">
      <w:pPr>
        <w:pStyle w:val="ActHead5"/>
      </w:pPr>
      <w:bookmarkStart w:id="502" w:name="_Toc466374962"/>
      <w:r w:rsidRPr="00B25563">
        <w:rPr>
          <w:rStyle w:val="CharSectno"/>
        </w:rPr>
        <w:t>298B</w:t>
      </w:r>
      <w:r w:rsidRPr="00B25563">
        <w:t xml:space="preserve">  Simplified outline</w:t>
      </w:r>
      <w:bookmarkEnd w:id="502"/>
    </w:p>
    <w:p w:rsidR="00F00151" w:rsidRPr="00B25563" w:rsidRDefault="00F00151" w:rsidP="00F00151">
      <w:pPr>
        <w:pStyle w:val="subsection"/>
      </w:pPr>
      <w:r w:rsidRPr="00B25563">
        <w:tab/>
      </w:r>
      <w:r w:rsidRPr="00B25563">
        <w:tab/>
        <w:t>The following is a simplified outline of this Part:</w:t>
      </w:r>
    </w:p>
    <w:p w:rsidR="00F00151" w:rsidRPr="00B25563" w:rsidRDefault="00F00151" w:rsidP="00F00151">
      <w:pPr>
        <w:pStyle w:val="BoxList"/>
      </w:pPr>
      <w:r w:rsidRPr="00B25563">
        <w:t>•</w:t>
      </w:r>
      <w:r w:rsidRPr="00B25563">
        <w:tab/>
        <w:t>A person may give the ACMA an enforceable undertaking about compliance with this Act.</w:t>
      </w:r>
    </w:p>
    <w:p w:rsidR="00F00151" w:rsidRPr="00B25563" w:rsidRDefault="00F00151" w:rsidP="00F00151">
      <w:pPr>
        <w:pStyle w:val="ActHead5"/>
      </w:pPr>
      <w:bookmarkStart w:id="503" w:name="_Toc466374963"/>
      <w:r w:rsidRPr="00B25563">
        <w:rPr>
          <w:rStyle w:val="CharSectno"/>
        </w:rPr>
        <w:t>298C</w:t>
      </w:r>
      <w:r w:rsidRPr="00B25563">
        <w:t xml:space="preserve">  Acceptance of undertakings</w:t>
      </w:r>
      <w:bookmarkEnd w:id="503"/>
    </w:p>
    <w:p w:rsidR="00F00151" w:rsidRPr="00B25563" w:rsidRDefault="00F00151" w:rsidP="00F00151">
      <w:pPr>
        <w:pStyle w:val="subsection"/>
      </w:pPr>
      <w:r w:rsidRPr="00B25563">
        <w:tab/>
        <w:t>(1)</w:t>
      </w:r>
      <w:r w:rsidRPr="00B25563">
        <w:tab/>
        <w:t>The ACMA may accept any of the following undertakings:</w:t>
      </w:r>
    </w:p>
    <w:p w:rsidR="00F00151" w:rsidRPr="00B25563" w:rsidRDefault="00F00151" w:rsidP="00F00151">
      <w:pPr>
        <w:pStyle w:val="paragraph"/>
      </w:pPr>
      <w:r w:rsidRPr="00B25563">
        <w:tab/>
        <w:t>(a)</w:t>
      </w:r>
      <w:r w:rsidRPr="00B25563">
        <w:tab/>
        <w:t>a written undertaking given by a person that the person will, in order to comply with this Act, take specified action;</w:t>
      </w:r>
    </w:p>
    <w:p w:rsidR="00F00151" w:rsidRPr="00B25563" w:rsidRDefault="00F00151" w:rsidP="00F00151">
      <w:pPr>
        <w:pStyle w:val="paragraph"/>
      </w:pPr>
      <w:r w:rsidRPr="00B25563">
        <w:tab/>
        <w:t>(b)</w:t>
      </w:r>
      <w:r w:rsidRPr="00B25563">
        <w:tab/>
        <w:t>a written undertaking given by a person that the person will, in order to comply with this Act, refrain from taking specified action;</w:t>
      </w:r>
    </w:p>
    <w:p w:rsidR="00F00151" w:rsidRPr="00B25563" w:rsidRDefault="00F00151" w:rsidP="00F00151">
      <w:pPr>
        <w:pStyle w:val="paragraph"/>
      </w:pPr>
      <w:r w:rsidRPr="00B25563">
        <w:tab/>
        <w:t>(c)</w:t>
      </w:r>
      <w:r w:rsidRPr="00B25563">
        <w:tab/>
        <w:t>a written undertaking given by a person that the person will take specified action directed towards ensuring that the person does not contravene this Act, or is unlikely to contravene this Act, in the future.</w:t>
      </w:r>
    </w:p>
    <w:p w:rsidR="00F00151" w:rsidRPr="00B25563" w:rsidRDefault="00F00151" w:rsidP="00F00151">
      <w:pPr>
        <w:pStyle w:val="subsection"/>
      </w:pPr>
      <w:r w:rsidRPr="00B25563">
        <w:tab/>
        <w:t>(2)</w:t>
      </w:r>
      <w:r w:rsidRPr="00B25563">
        <w:tab/>
        <w:t>The undertaking must be expressed to be an undertaking under this section.</w:t>
      </w:r>
    </w:p>
    <w:p w:rsidR="00F00151" w:rsidRPr="00B25563" w:rsidRDefault="00F00151" w:rsidP="00F00151">
      <w:pPr>
        <w:pStyle w:val="subsection"/>
      </w:pPr>
      <w:r w:rsidRPr="00B25563">
        <w:tab/>
        <w:t>(3)</w:t>
      </w:r>
      <w:r w:rsidRPr="00B25563">
        <w:tab/>
        <w:t>The person may withdraw or vary the undertaking at any time, but only with the consent of the ACMA.</w:t>
      </w:r>
    </w:p>
    <w:p w:rsidR="00F00151" w:rsidRPr="00B25563" w:rsidRDefault="00F00151" w:rsidP="00F00151">
      <w:pPr>
        <w:pStyle w:val="subsection"/>
      </w:pPr>
      <w:r w:rsidRPr="00B25563">
        <w:tab/>
        <w:t>(4)</w:t>
      </w:r>
      <w:r w:rsidRPr="00B25563">
        <w:tab/>
        <w:t>The ACMA may, by written notice given to the person, cancel the undertaking.</w:t>
      </w:r>
    </w:p>
    <w:p w:rsidR="00F00151" w:rsidRPr="00B25563" w:rsidRDefault="00F00151" w:rsidP="00F00151">
      <w:pPr>
        <w:pStyle w:val="subsection"/>
      </w:pPr>
      <w:r w:rsidRPr="00B25563">
        <w:tab/>
        <w:t>(5)</w:t>
      </w:r>
      <w:r w:rsidRPr="00B25563">
        <w:tab/>
        <w:t xml:space="preserve">The ACMA may publish the undertaking on its </w:t>
      </w:r>
      <w:r w:rsidR="00813962" w:rsidRPr="00B25563">
        <w:t>website</w:t>
      </w:r>
      <w:r w:rsidRPr="00B25563">
        <w:t>.</w:t>
      </w:r>
    </w:p>
    <w:p w:rsidR="00F00151" w:rsidRPr="00B25563" w:rsidRDefault="00F00151" w:rsidP="00F00151">
      <w:pPr>
        <w:pStyle w:val="ActHead5"/>
      </w:pPr>
      <w:bookmarkStart w:id="504" w:name="_Toc466374964"/>
      <w:r w:rsidRPr="00B25563">
        <w:rPr>
          <w:rStyle w:val="CharSectno"/>
        </w:rPr>
        <w:t>298D</w:t>
      </w:r>
      <w:r w:rsidRPr="00B25563">
        <w:t xml:space="preserve">  Enforcement of undertakings</w:t>
      </w:r>
      <w:bookmarkEnd w:id="504"/>
    </w:p>
    <w:p w:rsidR="00F00151" w:rsidRPr="00B25563" w:rsidRDefault="00F00151" w:rsidP="00F00151">
      <w:pPr>
        <w:pStyle w:val="subsection"/>
      </w:pPr>
      <w:r w:rsidRPr="00B25563">
        <w:tab/>
        <w:t>(1)</w:t>
      </w:r>
      <w:r w:rsidRPr="00B25563">
        <w:tab/>
        <w:t>If:</w:t>
      </w:r>
    </w:p>
    <w:p w:rsidR="00F00151" w:rsidRPr="00B25563" w:rsidRDefault="00F00151" w:rsidP="00F00151">
      <w:pPr>
        <w:pStyle w:val="paragraph"/>
      </w:pPr>
      <w:r w:rsidRPr="00B25563">
        <w:lastRenderedPageBreak/>
        <w:tab/>
        <w:t>(a)</w:t>
      </w:r>
      <w:r w:rsidRPr="00B25563">
        <w:tab/>
        <w:t>a person has given an undertaking under section</w:t>
      </w:r>
      <w:r w:rsidR="00B25563">
        <w:t> </w:t>
      </w:r>
      <w:r w:rsidRPr="00B25563">
        <w:t>298C; and</w:t>
      </w:r>
    </w:p>
    <w:p w:rsidR="00F00151" w:rsidRPr="00B25563" w:rsidRDefault="00F00151" w:rsidP="00F00151">
      <w:pPr>
        <w:pStyle w:val="paragraph"/>
      </w:pPr>
      <w:r w:rsidRPr="00B25563">
        <w:tab/>
        <w:t>(b)</w:t>
      </w:r>
      <w:r w:rsidRPr="00B25563">
        <w:tab/>
        <w:t>the undertaking has not been withdrawn or cancelled; and</w:t>
      </w:r>
    </w:p>
    <w:p w:rsidR="00F00151" w:rsidRPr="00B25563" w:rsidRDefault="00F00151" w:rsidP="00F00151">
      <w:pPr>
        <w:pStyle w:val="paragraph"/>
      </w:pPr>
      <w:r w:rsidRPr="00B25563">
        <w:tab/>
        <w:t>(c)</w:t>
      </w:r>
      <w:r w:rsidRPr="00B25563">
        <w:tab/>
        <w:t>the ACMA considers that the person has breached the undertaking;</w:t>
      </w:r>
    </w:p>
    <w:p w:rsidR="00F00151" w:rsidRPr="00B25563" w:rsidRDefault="00F00151" w:rsidP="00F00151">
      <w:pPr>
        <w:pStyle w:val="subsection2"/>
      </w:pPr>
      <w:r w:rsidRPr="00B25563">
        <w:t xml:space="preserve">the ACMA may apply to the Federal Court for an order under </w:t>
      </w:r>
      <w:r w:rsidR="00B25563">
        <w:t>subsection (</w:t>
      </w:r>
      <w:r w:rsidRPr="00B25563">
        <w:t>2).</w:t>
      </w:r>
    </w:p>
    <w:p w:rsidR="00F00151" w:rsidRPr="00B25563" w:rsidRDefault="00F00151" w:rsidP="00F00151">
      <w:pPr>
        <w:pStyle w:val="subsection"/>
      </w:pPr>
      <w:r w:rsidRPr="00B25563">
        <w:tab/>
        <w:t>(2)</w:t>
      </w:r>
      <w:r w:rsidRPr="00B25563">
        <w:tab/>
        <w:t>If the Federal Court is satisfied that the person has breached the undertaking, the Court may make any or all of the following orders:</w:t>
      </w:r>
    </w:p>
    <w:p w:rsidR="00F00151" w:rsidRPr="00B25563" w:rsidRDefault="00F00151" w:rsidP="00F00151">
      <w:pPr>
        <w:pStyle w:val="paragraph"/>
      </w:pPr>
      <w:r w:rsidRPr="00B25563">
        <w:tab/>
        <w:t>(a)</w:t>
      </w:r>
      <w:r w:rsidRPr="00B25563">
        <w:tab/>
        <w:t>an order directing the person to comply with the undertaking;</w:t>
      </w:r>
    </w:p>
    <w:p w:rsidR="00F00151" w:rsidRPr="00B25563" w:rsidRDefault="00F00151" w:rsidP="00F00151">
      <w:pPr>
        <w:pStyle w:val="paragraph"/>
      </w:pPr>
      <w:r w:rsidRPr="00B25563">
        <w:tab/>
        <w:t>(b)</w:t>
      </w:r>
      <w:r w:rsidRPr="00B25563">
        <w:tab/>
        <w:t>an order directing the person to pay to the ACMA, on behalf of the Commonwealth, an amount up to the amount of any financial benefit that the person has obtained directly or indirectly and that is reasonably attributable to the breach;</w:t>
      </w:r>
    </w:p>
    <w:p w:rsidR="00F00151" w:rsidRPr="00B25563" w:rsidRDefault="00F00151" w:rsidP="00F00151">
      <w:pPr>
        <w:pStyle w:val="paragraph"/>
      </w:pPr>
      <w:r w:rsidRPr="00B25563">
        <w:tab/>
        <w:t>(c)</w:t>
      </w:r>
      <w:r w:rsidRPr="00B25563">
        <w:tab/>
        <w:t>any order that the court considers appropriate directing the person to compensate any other person who has suffered loss or damage as a result of the breach;</w:t>
      </w:r>
    </w:p>
    <w:p w:rsidR="00F00151" w:rsidRPr="00B25563" w:rsidRDefault="00F00151" w:rsidP="00F00151">
      <w:pPr>
        <w:pStyle w:val="paragraph"/>
      </w:pPr>
      <w:r w:rsidRPr="00B25563">
        <w:tab/>
        <w:t>(d)</w:t>
      </w:r>
      <w:r w:rsidRPr="00B25563">
        <w:tab/>
        <w:t>any other order that the court considers appropriate.</w:t>
      </w:r>
    </w:p>
    <w:p w:rsidR="00EB5D5F" w:rsidRPr="00B25563" w:rsidRDefault="00EB5D5F" w:rsidP="00385B39">
      <w:pPr>
        <w:pStyle w:val="ActHead1"/>
        <w:pageBreakBefore/>
      </w:pPr>
      <w:bookmarkStart w:id="505" w:name="_Toc466374965"/>
      <w:r w:rsidRPr="00B25563">
        <w:rPr>
          <w:rStyle w:val="CharChapNo"/>
        </w:rPr>
        <w:lastRenderedPageBreak/>
        <w:t>Chapter</w:t>
      </w:r>
      <w:r w:rsidR="00B25563" w:rsidRPr="00B25563">
        <w:rPr>
          <w:rStyle w:val="CharChapNo"/>
        </w:rPr>
        <w:t> </w:t>
      </w:r>
      <w:r w:rsidRPr="00B25563">
        <w:rPr>
          <w:rStyle w:val="CharChapNo"/>
        </w:rPr>
        <w:t>6</w:t>
      </w:r>
      <w:r w:rsidRPr="00B25563">
        <w:t>—</w:t>
      </w:r>
      <w:r w:rsidRPr="00B25563">
        <w:rPr>
          <w:rStyle w:val="CharChapText"/>
        </w:rPr>
        <w:t>Miscellaneous</w:t>
      </w:r>
      <w:bookmarkEnd w:id="505"/>
    </w:p>
    <w:p w:rsidR="00EB5D5F" w:rsidRPr="00B25563" w:rsidRDefault="00EA1622">
      <w:pPr>
        <w:pStyle w:val="Header"/>
      </w:pPr>
      <w:r w:rsidRPr="00B25563">
        <w:rPr>
          <w:rStyle w:val="CharPartNo"/>
        </w:rPr>
        <w:t xml:space="preserve"> </w:t>
      </w:r>
      <w:r w:rsidRPr="00B25563">
        <w:rPr>
          <w:rStyle w:val="CharPartText"/>
        </w:rPr>
        <w:t xml:space="preserve"> </w:t>
      </w:r>
    </w:p>
    <w:p w:rsidR="00EB5D5F" w:rsidRPr="00B25563" w:rsidRDefault="00EA1622">
      <w:pPr>
        <w:pStyle w:val="Header"/>
      </w:pPr>
      <w:r w:rsidRPr="00B25563">
        <w:rPr>
          <w:rStyle w:val="CharDivNo"/>
        </w:rPr>
        <w:t xml:space="preserve"> </w:t>
      </w:r>
      <w:r w:rsidRPr="00B25563">
        <w:rPr>
          <w:rStyle w:val="CharDivText"/>
        </w:rPr>
        <w:t xml:space="preserve"> </w:t>
      </w:r>
    </w:p>
    <w:p w:rsidR="00EB5D5F" w:rsidRPr="00B25563" w:rsidRDefault="00EB5D5F" w:rsidP="008A11E4">
      <w:pPr>
        <w:pStyle w:val="ActHead5"/>
      </w:pPr>
      <w:bookmarkStart w:id="506" w:name="_Toc466374966"/>
      <w:r w:rsidRPr="00B25563">
        <w:rPr>
          <w:rStyle w:val="CharSectno"/>
        </w:rPr>
        <w:t>299</w:t>
      </w:r>
      <w:r w:rsidRPr="00B25563">
        <w:t xml:space="preserve">  International agreements etc.</w:t>
      </w:r>
      <w:bookmarkEnd w:id="506"/>
    </w:p>
    <w:p w:rsidR="00EB5D5F" w:rsidRPr="00B25563" w:rsidRDefault="00EB5D5F" w:rsidP="008A4053">
      <w:pPr>
        <w:pStyle w:val="subsection"/>
      </w:pPr>
      <w:r w:rsidRPr="00B25563">
        <w:tab/>
        <w:t>(1)</w:t>
      </w:r>
      <w:r w:rsidRPr="00B25563">
        <w:tab/>
        <w:t>A person or body exercising a power conferred under this Act (other than Part</w:t>
      </w:r>
      <w:r w:rsidR="00B25563">
        <w:t> </w:t>
      </w:r>
      <w:r w:rsidRPr="00B25563">
        <w:t>4.4 or 5.5) must have regard to:</w:t>
      </w:r>
    </w:p>
    <w:p w:rsidR="00EB5D5F" w:rsidRPr="00B25563" w:rsidRDefault="00EB5D5F">
      <w:pPr>
        <w:pStyle w:val="paragraph"/>
      </w:pPr>
      <w:r w:rsidRPr="00B25563">
        <w:tab/>
        <w:t>(a)</w:t>
      </w:r>
      <w:r w:rsidRPr="00B25563">
        <w:tab/>
        <w:t>any agreement, treaty or convention, between Australia and another country or countries, that makes provision in relation to radio emission; and</w:t>
      </w:r>
    </w:p>
    <w:p w:rsidR="00EB5D5F" w:rsidRPr="00B25563" w:rsidRDefault="00EB5D5F">
      <w:pPr>
        <w:pStyle w:val="paragraph"/>
      </w:pPr>
      <w:r w:rsidRPr="00B25563">
        <w:tab/>
        <w:t>(b)</w:t>
      </w:r>
      <w:r w:rsidRPr="00B25563">
        <w:tab/>
        <w:t>any instrument or writing specified in the regulations.</w:t>
      </w:r>
    </w:p>
    <w:p w:rsidR="00EB5D5F" w:rsidRPr="00B25563" w:rsidRDefault="00EB5D5F" w:rsidP="008A4053">
      <w:pPr>
        <w:pStyle w:val="subsection"/>
      </w:pPr>
      <w:r w:rsidRPr="00B25563">
        <w:tab/>
        <w:t>(2)</w:t>
      </w:r>
      <w:r w:rsidRPr="00B25563">
        <w:tab/>
        <w:t xml:space="preserve">Nothing in </w:t>
      </w:r>
      <w:r w:rsidR="00B25563">
        <w:t>subsection (</w:t>
      </w:r>
      <w:r w:rsidRPr="00B25563">
        <w:t>1) limits the kinds of matters to which the person or body may have regard in exercising those powers.</w:t>
      </w:r>
    </w:p>
    <w:p w:rsidR="00EB5D5F" w:rsidRPr="00B25563" w:rsidRDefault="00EB5D5F" w:rsidP="008A4053">
      <w:pPr>
        <w:pStyle w:val="subsection"/>
      </w:pPr>
      <w:r w:rsidRPr="00B25563">
        <w:tab/>
        <w:t>(3)</w:t>
      </w:r>
      <w:r w:rsidRPr="00B25563">
        <w:tab/>
        <w:t xml:space="preserve">Regulations made for the purposes of </w:t>
      </w:r>
      <w:r w:rsidR="00B25563">
        <w:t>paragraph (</w:t>
      </w:r>
      <w:r w:rsidRPr="00B25563">
        <w:t>1)(b) may prescribe a specified instrument or writing:</w:t>
      </w:r>
    </w:p>
    <w:p w:rsidR="00EB5D5F" w:rsidRPr="00B25563" w:rsidRDefault="00EB5D5F">
      <w:pPr>
        <w:pStyle w:val="paragraph"/>
      </w:pPr>
      <w:r w:rsidRPr="00B25563">
        <w:tab/>
        <w:t>(a)</w:t>
      </w:r>
      <w:r w:rsidRPr="00B25563">
        <w:tab/>
        <w:t>as in force or existence at the time when the regulations come into effect; or</w:t>
      </w:r>
    </w:p>
    <w:p w:rsidR="00EB5D5F" w:rsidRPr="00B25563" w:rsidRDefault="00EB5D5F">
      <w:pPr>
        <w:pStyle w:val="paragraph"/>
      </w:pPr>
      <w:r w:rsidRPr="00B25563">
        <w:tab/>
        <w:t>(b)</w:t>
      </w:r>
      <w:r w:rsidRPr="00B25563">
        <w:tab/>
        <w:t>as amended or altered from time to time.</w:t>
      </w:r>
    </w:p>
    <w:p w:rsidR="00EB5D5F" w:rsidRPr="00B25563" w:rsidRDefault="00EB5D5F" w:rsidP="008A11E4">
      <w:pPr>
        <w:pStyle w:val="ActHead5"/>
      </w:pPr>
      <w:bookmarkStart w:id="507" w:name="_Toc466374967"/>
      <w:r w:rsidRPr="00B25563">
        <w:rPr>
          <w:rStyle w:val="CharSectno"/>
        </w:rPr>
        <w:t>300</w:t>
      </w:r>
      <w:r w:rsidRPr="00B25563">
        <w:t xml:space="preserve">  Labelling of radiocommunications transmitters for purposes of identification</w:t>
      </w:r>
      <w:bookmarkEnd w:id="507"/>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 by determination in writing, require any person who operates a radiocommunications transmitter under a licence to apply to that transmitter a label setting out the information specified in the determination.</w:t>
      </w:r>
    </w:p>
    <w:p w:rsidR="00EB5D5F" w:rsidRPr="00B25563" w:rsidRDefault="00EB5D5F" w:rsidP="008A4053">
      <w:pPr>
        <w:pStyle w:val="subsection"/>
      </w:pPr>
      <w:r w:rsidRPr="00B25563">
        <w:tab/>
        <w:t>(2)</w:t>
      </w:r>
      <w:r w:rsidRPr="00B25563">
        <w:tab/>
        <w:t xml:space="preserve">Without limiting the generality of </w:t>
      </w:r>
      <w:r w:rsidR="00B25563">
        <w:t>subsection (</w:t>
      </w:r>
      <w:r w:rsidRPr="00B25563">
        <w:t>1), the determination may specify the following information:</w:t>
      </w:r>
    </w:p>
    <w:p w:rsidR="00EB5D5F" w:rsidRPr="00B25563" w:rsidRDefault="00EB5D5F">
      <w:pPr>
        <w:pStyle w:val="paragraph"/>
      </w:pPr>
      <w:r w:rsidRPr="00B25563">
        <w:tab/>
        <w:t>(a)</w:t>
      </w:r>
      <w:r w:rsidRPr="00B25563">
        <w:tab/>
        <w:t>details about the licence under which the radiocommunications transmitter is being operated;</w:t>
      </w:r>
    </w:p>
    <w:p w:rsidR="00EB5D5F" w:rsidRPr="00B25563" w:rsidRDefault="00EB5D5F">
      <w:pPr>
        <w:pStyle w:val="paragraph"/>
      </w:pPr>
      <w:r w:rsidRPr="00B25563">
        <w:tab/>
        <w:t>(b)</w:t>
      </w:r>
      <w:r w:rsidRPr="00B25563">
        <w:tab/>
        <w:t>the name and address of the licensee.</w:t>
      </w:r>
    </w:p>
    <w:p w:rsidR="00EB5D5F" w:rsidRPr="00B25563" w:rsidRDefault="00EB5D5F" w:rsidP="008A4053">
      <w:pPr>
        <w:pStyle w:val="subsection"/>
      </w:pPr>
      <w:r w:rsidRPr="00B25563">
        <w:tab/>
        <w:t>(3)</w:t>
      </w:r>
      <w:r w:rsidRPr="00B25563">
        <w:tab/>
        <w:t>The label must be in the form specified by the determination.</w:t>
      </w:r>
    </w:p>
    <w:p w:rsidR="00EB5D5F" w:rsidRPr="00B25563" w:rsidRDefault="00EB5D5F" w:rsidP="008A4053">
      <w:pPr>
        <w:pStyle w:val="subsection"/>
      </w:pPr>
      <w:r w:rsidRPr="00B25563">
        <w:lastRenderedPageBreak/>
        <w:tab/>
        <w:t>(4)</w:t>
      </w:r>
      <w:r w:rsidRPr="00B25563">
        <w:tab/>
        <w:t>A person required by a determination to apply a label to a radiocommunications transmitter must comply with the determination.</w:t>
      </w:r>
    </w:p>
    <w:p w:rsidR="00EB5D5F" w:rsidRPr="00B25563" w:rsidRDefault="00EB5D5F">
      <w:pPr>
        <w:pStyle w:val="Penalty"/>
      </w:pPr>
      <w:r w:rsidRPr="00B25563">
        <w:t>Penalty:</w:t>
      </w:r>
      <w:r w:rsidRPr="00B25563">
        <w:tab/>
        <w:t>100 penalty units.</w:t>
      </w:r>
    </w:p>
    <w:p w:rsidR="00EB5D5F" w:rsidRPr="00B25563" w:rsidRDefault="00EB5D5F" w:rsidP="008A4053">
      <w:pPr>
        <w:pStyle w:val="subsection"/>
      </w:pPr>
      <w:r w:rsidRPr="00B25563">
        <w:tab/>
        <w:t>(5)</w:t>
      </w:r>
      <w:r w:rsidRPr="00B25563">
        <w:tab/>
        <w:t xml:space="preserve">A determination is a </w:t>
      </w:r>
      <w:r w:rsidR="00A67EED" w:rsidRPr="00B25563">
        <w:t>legislative instrument</w:t>
      </w:r>
      <w:r w:rsidRPr="00B25563">
        <w:t>.</w:t>
      </w:r>
    </w:p>
    <w:p w:rsidR="00EB5D5F" w:rsidRPr="00B25563" w:rsidRDefault="00EB5D5F" w:rsidP="008A11E4">
      <w:pPr>
        <w:pStyle w:val="ActHead5"/>
      </w:pPr>
      <w:bookmarkStart w:id="508" w:name="_Toc466374968"/>
      <w:r w:rsidRPr="00B25563">
        <w:rPr>
          <w:rStyle w:val="CharSectno"/>
        </w:rPr>
        <w:t>301</w:t>
      </w:r>
      <w:r w:rsidRPr="00B25563">
        <w:t xml:space="preserve">  Supply of radiocommunications devices to unlicensed persons</w:t>
      </w:r>
      <w:bookmarkEnd w:id="508"/>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2), a person (the </w:t>
      </w:r>
      <w:r w:rsidRPr="00B25563">
        <w:rPr>
          <w:b/>
          <w:i/>
        </w:rPr>
        <w:t>supplier</w:t>
      </w:r>
      <w:r w:rsidRPr="00B25563">
        <w:t>) who carries on the business of supplying radiocommunications devices to persons intending to operate them must not supply another person with an eligible radiocommunications device in the course of carrying on that business unless:</w:t>
      </w:r>
    </w:p>
    <w:p w:rsidR="00EB5D5F" w:rsidRPr="00B25563" w:rsidRDefault="00EB5D5F">
      <w:pPr>
        <w:pStyle w:val="paragraph"/>
      </w:pPr>
      <w:r w:rsidRPr="00B25563">
        <w:tab/>
        <w:t>(a)</w:t>
      </w:r>
      <w:r w:rsidRPr="00B25563">
        <w:tab/>
        <w:t>the other person presents to the supplier a licence, or a duplicate of the licence, that authorises the other person to operate the device; and</w:t>
      </w:r>
    </w:p>
    <w:p w:rsidR="00EB5D5F" w:rsidRPr="00B25563" w:rsidRDefault="00EB5D5F">
      <w:pPr>
        <w:pStyle w:val="paragraph"/>
      </w:pPr>
      <w:r w:rsidRPr="00B25563">
        <w:tab/>
        <w:t>(b)</w:t>
      </w:r>
      <w:r w:rsidRPr="00B25563">
        <w:tab/>
        <w:t>the supplier causes such particulars relating to supply of the device as are specified in the regulations to be recorded in a document kept for the purposes of this Act.</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(1A)</w:t>
      </w:r>
      <w:r w:rsidRPr="00B25563">
        <w:tab/>
      </w:r>
      <w:r w:rsidR="00B25563">
        <w:t>Subsection (</w:t>
      </w:r>
      <w:r w:rsidRPr="00B25563">
        <w:t>1) does not apply if the person has a reasonable excuse.</w:t>
      </w:r>
    </w:p>
    <w:p w:rsidR="00EB5D5F" w:rsidRPr="00B25563" w:rsidRDefault="00EB5D5F">
      <w:pPr>
        <w:pStyle w:val="notetext"/>
      </w:pPr>
      <w:r w:rsidRPr="00B25563">
        <w:t>Note:</w:t>
      </w:r>
      <w:r w:rsidRPr="00B25563">
        <w:tab/>
        <w:t xml:space="preserve">A defendant bears an evidential burden in relation to the matter in </w:t>
      </w:r>
      <w:r w:rsidR="00B25563">
        <w:t>subsection (</w:t>
      </w:r>
      <w:r w:rsidRPr="00B25563">
        <w:t>1A) (see subsection</w:t>
      </w:r>
      <w:r w:rsidR="00B25563">
        <w:t> </w:t>
      </w:r>
      <w:r w:rsidRPr="00B25563">
        <w:t xml:space="preserve">13.3(3) of the </w:t>
      </w:r>
      <w:r w:rsidRPr="00B25563">
        <w:rPr>
          <w:i/>
        </w:rPr>
        <w:t>Criminal Code</w:t>
      </w:r>
      <w:r w:rsidRPr="00B25563">
        <w:t>).</w:t>
      </w:r>
    </w:p>
    <w:p w:rsidR="00EB5D5F" w:rsidRPr="00B25563" w:rsidRDefault="00EB5D5F" w:rsidP="008A4053">
      <w:pPr>
        <w:pStyle w:val="subsection"/>
      </w:pPr>
      <w:r w:rsidRPr="00B25563">
        <w:tab/>
        <w:t>(1B)</w:t>
      </w:r>
      <w:r w:rsidRPr="00B25563">
        <w:tab/>
      </w:r>
      <w:r w:rsidR="00B25563">
        <w:t>Subsection (</w:t>
      </w:r>
      <w:r w:rsidRPr="00B25563">
        <w:t>1)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8A4053">
      <w:pPr>
        <w:pStyle w:val="subsection"/>
      </w:pPr>
      <w:r w:rsidRPr="00B25563">
        <w:tab/>
        <w:t>(2)</w:t>
      </w:r>
      <w:r w:rsidRPr="00B25563">
        <w:tab/>
        <w:t>It is a defence if the supplier believed on reasonable grounds that a document that the other person presented to the supplier was a licence that authorised the other person to operate the radiocommunications device.</w:t>
      </w:r>
    </w:p>
    <w:p w:rsidR="00EB5D5F" w:rsidRPr="00B25563" w:rsidRDefault="00EB5D5F" w:rsidP="008A4053">
      <w:pPr>
        <w:pStyle w:val="subsection"/>
      </w:pPr>
      <w:r w:rsidRPr="00B25563">
        <w:lastRenderedPageBreak/>
        <w:tab/>
        <w:t>(3)</w:t>
      </w:r>
      <w:r w:rsidRPr="00B25563">
        <w:tab/>
        <w:t xml:space="preserve">The supplier must retain the document in which particulars of the supply were recorded under </w:t>
      </w:r>
      <w:r w:rsidR="00B25563">
        <w:t>subsection (</w:t>
      </w:r>
      <w:r w:rsidRPr="00B25563">
        <w:t>1) for at least 2</w:t>
      </w:r>
      <w:r w:rsidR="00DC3953" w:rsidRPr="00B25563">
        <w:t xml:space="preserve"> </w:t>
      </w:r>
      <w:r w:rsidRPr="00B25563">
        <w:t>years after the supply.</w:t>
      </w:r>
    </w:p>
    <w:p w:rsidR="00EB5D5F" w:rsidRPr="00B25563" w:rsidRDefault="00EB5D5F">
      <w:pPr>
        <w:pStyle w:val="Penalty"/>
      </w:pPr>
      <w:r w:rsidRPr="00B25563">
        <w:t>Penalty:</w:t>
      </w:r>
      <w:r w:rsidRPr="00B25563">
        <w:tab/>
        <w:t>20 penalty units.</w:t>
      </w:r>
    </w:p>
    <w:p w:rsidR="00EB5D5F" w:rsidRPr="00B25563" w:rsidRDefault="00EB5D5F" w:rsidP="008A4053">
      <w:pPr>
        <w:pStyle w:val="subsection"/>
      </w:pPr>
      <w:r w:rsidRPr="00B25563">
        <w:tab/>
        <w:t>(3A)</w:t>
      </w:r>
      <w:r w:rsidRPr="00B25563">
        <w:tab/>
      </w:r>
      <w:r w:rsidR="00B25563">
        <w:t>Subsection (</w:t>
      </w:r>
      <w:r w:rsidRPr="00B25563">
        <w:t>3) is an offence of strict liability.</w:t>
      </w:r>
    </w:p>
    <w:p w:rsidR="00EB5D5F" w:rsidRPr="00B25563" w:rsidRDefault="00EB5D5F">
      <w:pPr>
        <w:pStyle w:val="notetext"/>
      </w:pPr>
      <w:r w:rsidRPr="00B25563">
        <w:t>Note:</w:t>
      </w:r>
      <w:r w:rsidRPr="00B25563">
        <w:tab/>
        <w:t xml:space="preserve">For </w:t>
      </w:r>
      <w:r w:rsidRPr="00B25563">
        <w:rPr>
          <w:b/>
          <w:i/>
        </w:rPr>
        <w:t>strict liability</w:t>
      </w:r>
      <w:r w:rsidRPr="00B25563">
        <w:t>, see section</w:t>
      </w:r>
      <w:r w:rsidR="00B25563">
        <w:t> </w:t>
      </w:r>
      <w:r w:rsidRPr="00B25563">
        <w:t xml:space="preserve">6.1 of the </w:t>
      </w:r>
      <w:r w:rsidRPr="00B25563">
        <w:rPr>
          <w:i/>
        </w:rPr>
        <w:t>Criminal Code</w:t>
      </w:r>
      <w:r w:rsidRPr="00B25563">
        <w:t>.</w:t>
      </w:r>
    </w:p>
    <w:p w:rsidR="00EB5D5F" w:rsidRPr="00B25563" w:rsidRDefault="00EB5D5F" w:rsidP="00C91649">
      <w:pPr>
        <w:pStyle w:val="subsection"/>
        <w:keepNext/>
        <w:keepLines/>
      </w:pPr>
      <w:r w:rsidRPr="00B25563">
        <w:tab/>
        <w:t>(4)</w:t>
      </w:r>
      <w:r w:rsidRPr="00B25563">
        <w:tab/>
        <w:t xml:space="preserve">In </w:t>
      </w:r>
      <w:r w:rsidR="00B25563">
        <w:t>subsection (</w:t>
      </w:r>
      <w:r w:rsidRPr="00B25563">
        <w:t>1):</w:t>
      </w:r>
    </w:p>
    <w:p w:rsidR="00EB5D5F" w:rsidRPr="00B25563" w:rsidRDefault="00EB5D5F">
      <w:pPr>
        <w:pStyle w:val="Definition"/>
      </w:pPr>
      <w:r w:rsidRPr="00B25563">
        <w:rPr>
          <w:b/>
          <w:i/>
        </w:rPr>
        <w:t>eligible radiocommunications device</w:t>
      </w:r>
      <w:r w:rsidRPr="00B25563">
        <w:t xml:space="preserve"> means a radiocommunications device included in a class of radiocommunications devices specified in the regulations.</w:t>
      </w:r>
    </w:p>
    <w:p w:rsidR="00EB5D5F" w:rsidRPr="00B25563" w:rsidRDefault="00EB5D5F" w:rsidP="008A11E4">
      <w:pPr>
        <w:pStyle w:val="ActHead5"/>
      </w:pPr>
      <w:bookmarkStart w:id="509" w:name="_Toc466374969"/>
      <w:r w:rsidRPr="00B25563">
        <w:rPr>
          <w:rStyle w:val="CharSectno"/>
        </w:rPr>
        <w:t>303</w:t>
      </w:r>
      <w:r w:rsidRPr="00B25563">
        <w:t xml:space="preserve">  Compilation etc. of information</w:t>
      </w:r>
      <w:bookmarkEnd w:id="509"/>
    </w:p>
    <w:p w:rsidR="00EB5D5F" w:rsidRPr="00B25563" w:rsidRDefault="00EB5D5F" w:rsidP="008A4053">
      <w:pPr>
        <w:pStyle w:val="subsection"/>
      </w:pPr>
      <w:r w:rsidRPr="00B25563">
        <w:tab/>
      </w:r>
      <w:r w:rsidRPr="00B25563">
        <w:tab/>
        <w:t xml:space="preserve">The </w:t>
      </w:r>
      <w:r w:rsidR="00DC415B" w:rsidRPr="00B25563">
        <w:t>ACMA</w:t>
      </w:r>
      <w:r w:rsidRPr="00B25563">
        <w:t xml:space="preserve"> may:</w:t>
      </w:r>
    </w:p>
    <w:p w:rsidR="00EB5D5F" w:rsidRPr="00B25563" w:rsidRDefault="00EB5D5F">
      <w:pPr>
        <w:pStyle w:val="paragraph"/>
      </w:pPr>
      <w:r w:rsidRPr="00B25563">
        <w:tab/>
        <w:t>(a)</w:t>
      </w:r>
      <w:r w:rsidRPr="00B25563">
        <w:tab/>
        <w:t>conduct research into; and</w:t>
      </w:r>
    </w:p>
    <w:p w:rsidR="00EB5D5F" w:rsidRPr="00B25563" w:rsidRDefault="00EB5D5F">
      <w:pPr>
        <w:pStyle w:val="paragraph"/>
      </w:pPr>
      <w:r w:rsidRPr="00B25563">
        <w:tab/>
        <w:t>(b)</w:t>
      </w:r>
      <w:r w:rsidRPr="00B25563">
        <w:tab/>
        <w:t>compile, and publish in any way it thinks fit, information about;</w:t>
      </w:r>
    </w:p>
    <w:p w:rsidR="00EB5D5F" w:rsidRPr="00B25563" w:rsidRDefault="00EB5D5F">
      <w:pPr>
        <w:pStyle w:val="subsection2"/>
      </w:pPr>
      <w:r w:rsidRPr="00B25563">
        <w:t>any of the following:</w:t>
      </w:r>
    </w:p>
    <w:p w:rsidR="00EB5D5F" w:rsidRPr="00B25563" w:rsidRDefault="00EB5D5F">
      <w:pPr>
        <w:pStyle w:val="paragraph"/>
      </w:pPr>
      <w:r w:rsidRPr="00B25563">
        <w:tab/>
        <w:t>(c)</w:t>
      </w:r>
      <w:r w:rsidRPr="00B25563">
        <w:tab/>
        <w:t>allocation and use of the spectrum;</w:t>
      </w:r>
    </w:p>
    <w:p w:rsidR="00EB5D5F" w:rsidRPr="00B25563" w:rsidRDefault="00EB5D5F">
      <w:pPr>
        <w:pStyle w:val="paragraph"/>
      </w:pPr>
      <w:r w:rsidRPr="00B25563">
        <w:tab/>
        <w:t>(d)</w:t>
      </w:r>
      <w:r w:rsidRPr="00B25563">
        <w:tab/>
        <w:t>market demand for, and prices paid for allocation of, parts of the spectrum;</w:t>
      </w:r>
    </w:p>
    <w:p w:rsidR="00EB5D5F" w:rsidRPr="00B25563" w:rsidRDefault="00EB5D5F">
      <w:pPr>
        <w:pStyle w:val="paragraph"/>
      </w:pPr>
      <w:r w:rsidRPr="00B25563">
        <w:tab/>
        <w:t>(e)</w:t>
      </w:r>
      <w:r w:rsidRPr="00B25563">
        <w:tab/>
        <w:t xml:space="preserve">charges fixed by the </w:t>
      </w:r>
      <w:r w:rsidR="00DC415B" w:rsidRPr="00B25563">
        <w:t>ACMA</w:t>
      </w:r>
      <w:r w:rsidRPr="00B25563">
        <w:t>, including any discounts or exemptions in respect of public or community services;</w:t>
      </w:r>
    </w:p>
    <w:p w:rsidR="00EB5D5F" w:rsidRPr="00B25563" w:rsidRDefault="00EB5D5F">
      <w:pPr>
        <w:pStyle w:val="paragraph"/>
      </w:pPr>
      <w:r w:rsidRPr="00B25563">
        <w:tab/>
        <w:t>(f)</w:t>
      </w:r>
      <w:r w:rsidRPr="00B25563">
        <w:tab/>
        <w:t>social, economic and environmental effects of radio transmission;</w:t>
      </w:r>
    </w:p>
    <w:p w:rsidR="00EB5D5F" w:rsidRPr="00B25563" w:rsidRDefault="00EB5D5F">
      <w:pPr>
        <w:pStyle w:val="paragraph"/>
      </w:pPr>
      <w:r w:rsidRPr="00B25563">
        <w:tab/>
        <w:t>(g)</w:t>
      </w:r>
      <w:r w:rsidRPr="00B25563">
        <w:tab/>
        <w:t>supply, manufacture and operation of devices;</w:t>
      </w:r>
    </w:p>
    <w:p w:rsidR="00EB5D5F" w:rsidRPr="00B25563" w:rsidRDefault="00EB5D5F">
      <w:pPr>
        <w:pStyle w:val="paragraph"/>
      </w:pPr>
      <w:r w:rsidRPr="00B25563">
        <w:tab/>
        <w:t>(h)</w:t>
      </w:r>
      <w:r w:rsidRPr="00B25563">
        <w:tab/>
        <w:t>standards;</w:t>
      </w:r>
    </w:p>
    <w:p w:rsidR="00EB5D5F" w:rsidRPr="00B25563" w:rsidRDefault="00EB5D5F">
      <w:pPr>
        <w:pStyle w:val="paragraph"/>
      </w:pPr>
      <w:r w:rsidRPr="00B25563">
        <w:tab/>
        <w:t>(i)</w:t>
      </w:r>
      <w:r w:rsidRPr="00B25563">
        <w:tab/>
        <w:t>any other matter relating to radiocommunications or radio emissions.</w:t>
      </w:r>
    </w:p>
    <w:p w:rsidR="00EB5D5F" w:rsidRPr="00B25563" w:rsidRDefault="00EB5D5F" w:rsidP="008A11E4">
      <w:pPr>
        <w:pStyle w:val="ActHead5"/>
      </w:pPr>
      <w:bookmarkStart w:id="510" w:name="_Toc466374970"/>
      <w:r w:rsidRPr="00B25563">
        <w:rPr>
          <w:rStyle w:val="CharSectno"/>
        </w:rPr>
        <w:t>304</w:t>
      </w:r>
      <w:r w:rsidRPr="00B25563">
        <w:t xml:space="preserve">  Applications etc. in electronic form</w:t>
      </w:r>
      <w:bookmarkEnd w:id="510"/>
    </w:p>
    <w:p w:rsidR="00EB5D5F" w:rsidRPr="00B25563" w:rsidRDefault="00EB5D5F" w:rsidP="008A4053">
      <w:pPr>
        <w:pStyle w:val="subsection"/>
      </w:pPr>
      <w:r w:rsidRPr="00B25563">
        <w:tab/>
        <w:t>(1)</w:t>
      </w:r>
      <w:r w:rsidRPr="00B25563">
        <w:tab/>
        <w:t xml:space="preserve">The </w:t>
      </w:r>
      <w:r w:rsidR="00DC415B" w:rsidRPr="00B25563">
        <w:t>ACMA</w:t>
      </w:r>
      <w:r w:rsidRPr="00B25563">
        <w:t xml:space="preserve"> may:</w:t>
      </w:r>
    </w:p>
    <w:p w:rsidR="00EB5D5F" w:rsidRPr="00B25563" w:rsidRDefault="00EB5D5F">
      <w:pPr>
        <w:pStyle w:val="paragraph"/>
      </w:pPr>
      <w:r w:rsidRPr="00B25563">
        <w:lastRenderedPageBreak/>
        <w:tab/>
        <w:t>(a)</w:t>
      </w:r>
      <w:r w:rsidRPr="00B25563">
        <w:tab/>
        <w:t>receive an application under this Act from a person in an electronic form; and</w:t>
      </w:r>
    </w:p>
    <w:p w:rsidR="00EB5D5F" w:rsidRPr="00B25563" w:rsidRDefault="00EB5D5F">
      <w:pPr>
        <w:pStyle w:val="paragraph"/>
      </w:pPr>
      <w:r w:rsidRPr="00B25563">
        <w:tab/>
        <w:t>(b)</w:t>
      </w:r>
      <w:r w:rsidRPr="00B25563">
        <w:tab/>
        <w:t>give a person an instrument under this Act in an electronic form;</w:t>
      </w:r>
    </w:p>
    <w:p w:rsidR="00EB5D5F" w:rsidRPr="00B25563" w:rsidRDefault="00EB5D5F">
      <w:pPr>
        <w:pStyle w:val="subsection2"/>
      </w:pPr>
      <w:r w:rsidRPr="00B25563">
        <w:t xml:space="preserve">if it is practicable and convenient, for both the </w:t>
      </w:r>
      <w:r w:rsidR="00DC415B" w:rsidRPr="00B25563">
        <w:t>ACMA</w:t>
      </w:r>
      <w:r w:rsidRPr="00B25563">
        <w:t xml:space="preserve"> and the person, for the </w:t>
      </w:r>
      <w:r w:rsidR="00DC415B" w:rsidRPr="00B25563">
        <w:t>ACMA</w:t>
      </w:r>
      <w:r w:rsidRPr="00B25563">
        <w:t xml:space="preserve"> to do so.</w:t>
      </w:r>
    </w:p>
    <w:p w:rsidR="00EB5D5F" w:rsidRPr="00B25563" w:rsidRDefault="00EB5D5F" w:rsidP="008A4053">
      <w:pPr>
        <w:pStyle w:val="subsection"/>
      </w:pPr>
      <w:r w:rsidRPr="00B25563">
        <w:tab/>
        <w:t>(2)</w:t>
      </w:r>
      <w:r w:rsidRPr="00B25563">
        <w:tab/>
        <w:t xml:space="preserve">This section does not enable the </w:t>
      </w:r>
      <w:r w:rsidR="00DC415B" w:rsidRPr="00B25563">
        <w:t>ACMA</w:t>
      </w:r>
      <w:r w:rsidRPr="00B25563">
        <w:t xml:space="preserve"> to require applications to be made in an electronic form.</w:t>
      </w:r>
    </w:p>
    <w:p w:rsidR="00EB5D5F" w:rsidRPr="00B25563" w:rsidRDefault="00EB5D5F" w:rsidP="008A11E4">
      <w:pPr>
        <w:pStyle w:val="ActHead5"/>
      </w:pPr>
      <w:bookmarkStart w:id="511" w:name="_Toc466374971"/>
      <w:r w:rsidRPr="00B25563">
        <w:rPr>
          <w:rStyle w:val="CharSectno"/>
        </w:rPr>
        <w:t>305</w:t>
      </w:r>
      <w:r w:rsidRPr="00B25563">
        <w:t xml:space="preserve">  Evidentiary certificates</w:t>
      </w:r>
      <w:bookmarkEnd w:id="511"/>
    </w:p>
    <w:p w:rsidR="00EB5D5F" w:rsidRPr="00B25563" w:rsidRDefault="00EB5D5F" w:rsidP="008A4053">
      <w:pPr>
        <w:pStyle w:val="subsection"/>
      </w:pPr>
      <w:r w:rsidRPr="00B25563">
        <w:tab/>
        <w:t>(1)</w:t>
      </w:r>
      <w:r w:rsidRPr="00B25563">
        <w:tab/>
        <w:t>A Commonwealth officer who holds such qualifications as are specified in the regulations may issue a certificate, signed by the officer, setting out such facts as he or she considers relevant with respect to:</w:t>
      </w:r>
    </w:p>
    <w:p w:rsidR="00EB5D5F" w:rsidRPr="00B25563" w:rsidRDefault="00EB5D5F">
      <w:pPr>
        <w:pStyle w:val="paragraph"/>
      </w:pPr>
      <w:r w:rsidRPr="00B25563">
        <w:tab/>
        <w:t>(a)</w:t>
      </w:r>
      <w:r w:rsidRPr="00B25563">
        <w:tab/>
        <w:t>his or her qualifications; and</w:t>
      </w:r>
    </w:p>
    <w:p w:rsidR="00EB5D5F" w:rsidRPr="00B25563" w:rsidRDefault="00EB5D5F">
      <w:pPr>
        <w:pStyle w:val="paragraph"/>
      </w:pPr>
      <w:r w:rsidRPr="00B25563">
        <w:tab/>
        <w:t>(b)</w:t>
      </w:r>
      <w:r w:rsidRPr="00B25563">
        <w:tab/>
        <w:t>an examination he or she has made of a device.</w:t>
      </w:r>
    </w:p>
    <w:p w:rsidR="00EB5D5F" w:rsidRPr="00B25563" w:rsidRDefault="00EB5D5F" w:rsidP="008A4053">
      <w:pPr>
        <w:pStyle w:val="subsection"/>
      </w:pPr>
      <w:r w:rsidRPr="00B25563">
        <w:tab/>
        <w:t>(2)</w:t>
      </w:r>
      <w:r w:rsidRPr="00B25563">
        <w:tab/>
        <w:t xml:space="preserve">A certificate purporting to be issued under </w:t>
      </w:r>
      <w:r w:rsidR="00B25563">
        <w:t>subsection (</w:t>
      </w:r>
      <w:r w:rsidRPr="00B25563">
        <w:t xml:space="preserve">1) and to be duly signed is, in proceedings under or arising out of this Act or the </w:t>
      </w:r>
      <w:r w:rsidRPr="00B25563">
        <w:rPr>
          <w:i/>
        </w:rPr>
        <w:t>Customs Act 1901</w:t>
      </w:r>
      <w:r w:rsidRPr="00B25563">
        <w:t xml:space="preserve">, </w:t>
      </w:r>
      <w:r w:rsidRPr="00B25563">
        <w:rPr>
          <w:i/>
        </w:rPr>
        <w:t xml:space="preserve">prima facie </w:t>
      </w:r>
      <w:r w:rsidRPr="00B25563">
        <w:t>evidence of the facts stated in it.</w:t>
      </w:r>
    </w:p>
    <w:p w:rsidR="00EB5D5F" w:rsidRPr="00B25563" w:rsidRDefault="00EB5D5F" w:rsidP="008A4053">
      <w:pPr>
        <w:pStyle w:val="subsection"/>
      </w:pPr>
      <w:r w:rsidRPr="00B25563">
        <w:tab/>
        <w:t>(3)</w:t>
      </w:r>
      <w:r w:rsidRPr="00B25563">
        <w:tab/>
        <w:t xml:space="preserve">The </w:t>
      </w:r>
      <w:r w:rsidR="00DC415B" w:rsidRPr="00B25563">
        <w:t>ACMA</w:t>
      </w:r>
      <w:r w:rsidRPr="00B25563">
        <w:t xml:space="preserve"> may issue a certificate, signed by a person authorised by the </w:t>
      </w:r>
      <w:r w:rsidR="00DC415B" w:rsidRPr="00B25563">
        <w:t>ACMA</w:t>
      </w:r>
      <w:r w:rsidRPr="00B25563">
        <w:t xml:space="preserve"> for the purposes of this subsection, stating that at a specified time, or during a specified period, a specified person was, or was not, the holder of a specified kind of radiocommunications instrument.</w:t>
      </w:r>
    </w:p>
    <w:p w:rsidR="00EB5D5F" w:rsidRPr="00B25563" w:rsidRDefault="00EB5D5F" w:rsidP="008A4053">
      <w:pPr>
        <w:pStyle w:val="subsection"/>
      </w:pPr>
      <w:r w:rsidRPr="00B25563">
        <w:tab/>
        <w:t>(4)</w:t>
      </w:r>
      <w:r w:rsidRPr="00B25563">
        <w:tab/>
        <w:t xml:space="preserve">A certificate purporting to be issued under </w:t>
      </w:r>
      <w:r w:rsidR="00B25563">
        <w:t>subsection (</w:t>
      </w:r>
      <w:r w:rsidRPr="00B25563">
        <w:t xml:space="preserve">3) and to be duly signed is, in proceedings under or arising out of this Act, </w:t>
      </w:r>
      <w:r w:rsidRPr="00B25563">
        <w:rPr>
          <w:i/>
        </w:rPr>
        <w:t xml:space="preserve">prima facie </w:t>
      </w:r>
      <w:r w:rsidRPr="00B25563">
        <w:t>evidence of the facts stated in it.</w:t>
      </w:r>
    </w:p>
    <w:p w:rsidR="00EB5D5F" w:rsidRPr="00B25563" w:rsidRDefault="00EB5D5F" w:rsidP="008A4053">
      <w:pPr>
        <w:pStyle w:val="subsection"/>
      </w:pPr>
      <w:r w:rsidRPr="00B25563">
        <w:tab/>
        <w:t>(5)</w:t>
      </w:r>
      <w:r w:rsidRPr="00B25563">
        <w:tab/>
        <w:t>In this section:</w:t>
      </w:r>
    </w:p>
    <w:p w:rsidR="00EB5D5F" w:rsidRPr="00B25563" w:rsidRDefault="00EB5D5F">
      <w:pPr>
        <w:pStyle w:val="Definition"/>
      </w:pPr>
      <w:r w:rsidRPr="00B25563">
        <w:rPr>
          <w:b/>
          <w:i/>
        </w:rPr>
        <w:t>radiocommunications instrument</w:t>
      </w:r>
      <w:r w:rsidRPr="00B25563">
        <w:t xml:space="preserve"> means a licence, certificate or permit issued under this Act, and includes a permission issued under section</w:t>
      </w:r>
      <w:r w:rsidR="00B25563">
        <w:t> </w:t>
      </w:r>
      <w:r w:rsidRPr="00B25563">
        <w:t>174.</w:t>
      </w:r>
    </w:p>
    <w:p w:rsidR="00E8524B" w:rsidRPr="00B25563" w:rsidRDefault="00E8524B" w:rsidP="00E8524B">
      <w:pPr>
        <w:pStyle w:val="ActHead5"/>
      </w:pPr>
      <w:bookmarkStart w:id="512" w:name="_Toc466374972"/>
      <w:r w:rsidRPr="00B25563">
        <w:rPr>
          <w:rStyle w:val="CharSectno"/>
        </w:rPr>
        <w:lastRenderedPageBreak/>
        <w:t>306</w:t>
      </w:r>
      <w:r w:rsidRPr="00B25563">
        <w:t xml:space="preserve">  Conduct by directors, employees and agents</w:t>
      </w:r>
      <w:bookmarkEnd w:id="512"/>
    </w:p>
    <w:p w:rsidR="00EB5D5F" w:rsidRPr="00B25563" w:rsidRDefault="00EB5D5F" w:rsidP="008A4053">
      <w:pPr>
        <w:pStyle w:val="subsection"/>
      </w:pPr>
      <w:r w:rsidRPr="00B25563">
        <w:tab/>
        <w:t>(1)</w:t>
      </w:r>
      <w:r w:rsidRPr="00B25563">
        <w:tab/>
        <w:t>If, in proceedings for an offence against this Act, it is necessary to establish the state of mind of a body corporate in relation to particular conduct, it is sufficient to show:</w:t>
      </w:r>
    </w:p>
    <w:p w:rsidR="00EB5D5F" w:rsidRPr="00B25563" w:rsidRDefault="00EB5D5F">
      <w:pPr>
        <w:pStyle w:val="paragraph"/>
      </w:pPr>
      <w:r w:rsidRPr="00B25563">
        <w:tab/>
        <w:t>(a)</w:t>
      </w:r>
      <w:r w:rsidRPr="00B25563">
        <w:tab/>
        <w:t xml:space="preserve">that the conduct was engaged in by a director, </w:t>
      </w:r>
      <w:r w:rsidR="00E8524B" w:rsidRPr="00B25563">
        <w:t>employee</w:t>
      </w:r>
      <w:r w:rsidRPr="00B25563">
        <w:t xml:space="preserve"> or agent of the body corporate within the scope of his or her actual or apparent authority; and</w:t>
      </w:r>
    </w:p>
    <w:p w:rsidR="00EB5D5F" w:rsidRPr="00B25563" w:rsidRDefault="00EB5D5F">
      <w:pPr>
        <w:pStyle w:val="paragraph"/>
      </w:pPr>
      <w:r w:rsidRPr="00B25563">
        <w:tab/>
        <w:t>(b)</w:t>
      </w:r>
      <w:r w:rsidRPr="00B25563">
        <w:tab/>
        <w:t xml:space="preserve">that the director, </w:t>
      </w:r>
      <w:r w:rsidR="00E8524B" w:rsidRPr="00B25563">
        <w:t>employee</w:t>
      </w:r>
      <w:r w:rsidRPr="00B25563">
        <w:t xml:space="preserve"> or agent had the state of mind.</w:t>
      </w:r>
    </w:p>
    <w:p w:rsidR="00EB5D5F" w:rsidRPr="00B25563" w:rsidRDefault="00EB5D5F" w:rsidP="008A4053">
      <w:pPr>
        <w:pStyle w:val="subsection"/>
      </w:pPr>
      <w:r w:rsidRPr="00B25563">
        <w:tab/>
        <w:t>(2)</w:t>
      </w:r>
      <w:r w:rsidRPr="00B25563">
        <w:tab/>
        <w:t xml:space="preserve">Any conduct engaged in on behalf of a body corporate by a director, </w:t>
      </w:r>
      <w:r w:rsidR="00E8524B" w:rsidRPr="00B25563">
        <w:t>employee</w:t>
      </w:r>
      <w:r w:rsidRPr="00B25563">
        <w:t xml:space="preserve"> or agent of the body corporate within the scope of his or her actual or apparent authority is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EB5D5F" w:rsidRPr="00B25563" w:rsidRDefault="00EB5D5F" w:rsidP="008A4053">
      <w:pPr>
        <w:pStyle w:val="subsection"/>
      </w:pPr>
      <w:r w:rsidRPr="00B25563">
        <w:tab/>
        <w:t>(3)</w:t>
      </w:r>
      <w:r w:rsidRPr="00B25563">
        <w:tab/>
        <w:t>If, in proceedings for an offence against this Act, it is necessary to establish the state of mind of a person other than a body corporate in relation to particular conduct, it is sufficient to show:</w:t>
      </w:r>
    </w:p>
    <w:p w:rsidR="00EB5D5F" w:rsidRPr="00B25563" w:rsidRDefault="00EB5D5F">
      <w:pPr>
        <w:pStyle w:val="paragraph"/>
      </w:pPr>
      <w:r w:rsidRPr="00B25563">
        <w:tab/>
        <w:t>(a)</w:t>
      </w:r>
      <w:r w:rsidRPr="00B25563">
        <w:tab/>
        <w:t xml:space="preserve">that the conduct was engaged in by </w:t>
      </w:r>
      <w:r w:rsidR="00E8524B" w:rsidRPr="00B25563">
        <w:t>an employee</w:t>
      </w:r>
      <w:r w:rsidRPr="00B25563">
        <w:t xml:space="preserve"> or agent of the person within the scope of his or her actual or apparent authority; and</w:t>
      </w:r>
    </w:p>
    <w:p w:rsidR="00EB5D5F" w:rsidRPr="00B25563" w:rsidRDefault="00EB5D5F">
      <w:pPr>
        <w:pStyle w:val="paragraph"/>
      </w:pPr>
      <w:r w:rsidRPr="00B25563">
        <w:tab/>
        <w:t>(b)</w:t>
      </w:r>
      <w:r w:rsidRPr="00B25563">
        <w:tab/>
        <w:t xml:space="preserve">that the </w:t>
      </w:r>
      <w:r w:rsidR="00E8524B" w:rsidRPr="00B25563">
        <w:t>employee</w:t>
      </w:r>
      <w:r w:rsidRPr="00B25563">
        <w:t xml:space="preserve"> or agent had the state of mind.</w:t>
      </w:r>
    </w:p>
    <w:p w:rsidR="00EB5D5F" w:rsidRPr="00B25563" w:rsidRDefault="00EB5D5F" w:rsidP="008A4053">
      <w:pPr>
        <w:pStyle w:val="subsection"/>
      </w:pPr>
      <w:r w:rsidRPr="00B25563">
        <w:tab/>
        <w:t>(4)</w:t>
      </w:r>
      <w:r w:rsidRPr="00B25563">
        <w:tab/>
        <w:t>Any conduct engaged in on behalf of a person other than a body corporate by</w:t>
      </w:r>
      <w:r w:rsidR="00E8524B" w:rsidRPr="00B25563">
        <w:t xml:space="preserve"> an employee</w:t>
      </w:r>
      <w:r w:rsidRPr="00B25563">
        <w:t xml:space="preserve"> or agent of the person within the scope of his or her actual or apparent authority is taken, for the purposes of a prosecution for an offence against this Act, to have been engaged in also by the first</w:t>
      </w:r>
      <w:r w:rsidR="00B25563">
        <w:noBreakHyphen/>
      </w:r>
      <w:r w:rsidRPr="00B25563">
        <w:t>mentioned person unless the first</w:t>
      </w:r>
      <w:r w:rsidR="00B25563">
        <w:noBreakHyphen/>
      </w:r>
      <w:r w:rsidRPr="00B25563">
        <w:t>mentioned person establishes that the first</w:t>
      </w:r>
      <w:r w:rsidR="00B25563">
        <w:noBreakHyphen/>
      </w:r>
      <w:r w:rsidRPr="00B25563">
        <w:t>mentioned person took reasonable precautions and exercised due diligence to avoid the conduct.</w:t>
      </w:r>
    </w:p>
    <w:p w:rsidR="00EB5D5F" w:rsidRPr="00B25563" w:rsidRDefault="00EB5D5F" w:rsidP="008A4053">
      <w:pPr>
        <w:pStyle w:val="subsection"/>
      </w:pPr>
      <w:r w:rsidRPr="00B25563">
        <w:tab/>
        <w:t>(5)</w:t>
      </w:r>
      <w:r w:rsidRPr="00B25563">
        <w:tab/>
        <w:t>If:</w:t>
      </w:r>
    </w:p>
    <w:p w:rsidR="00EB5D5F" w:rsidRPr="00B25563" w:rsidRDefault="00EB5D5F">
      <w:pPr>
        <w:pStyle w:val="paragraph"/>
      </w:pPr>
      <w:r w:rsidRPr="00B25563">
        <w:tab/>
        <w:t>(a)</w:t>
      </w:r>
      <w:r w:rsidRPr="00B25563">
        <w:tab/>
        <w:t>a person other than a body corporate is convicted of an offence; and</w:t>
      </w:r>
    </w:p>
    <w:p w:rsidR="00EB5D5F" w:rsidRPr="00B25563" w:rsidRDefault="00EB5D5F">
      <w:pPr>
        <w:pStyle w:val="paragraph"/>
      </w:pPr>
      <w:r w:rsidRPr="00B25563">
        <w:lastRenderedPageBreak/>
        <w:tab/>
        <w:t>(b)</w:t>
      </w:r>
      <w:r w:rsidRPr="00B25563">
        <w:tab/>
        <w:t xml:space="preserve">the person would not have been convicted of the offence if </w:t>
      </w:r>
      <w:r w:rsidR="00B25563">
        <w:t>subsections (</w:t>
      </w:r>
      <w:r w:rsidRPr="00B25563">
        <w:t>3) and (4) had not been enacted;</w:t>
      </w:r>
    </w:p>
    <w:p w:rsidR="00EB5D5F" w:rsidRPr="00B25563" w:rsidRDefault="00EB5D5F">
      <w:pPr>
        <w:pStyle w:val="subsection2"/>
      </w:pPr>
      <w:r w:rsidRPr="00B25563">
        <w:t>the person is not liable to be punished by imprisonment for that offence.</w:t>
      </w:r>
    </w:p>
    <w:p w:rsidR="00EB5D5F" w:rsidRPr="00B25563" w:rsidRDefault="00EB5D5F" w:rsidP="008A4053">
      <w:pPr>
        <w:pStyle w:val="subsection"/>
      </w:pPr>
      <w:r w:rsidRPr="00B25563">
        <w:tab/>
        <w:t>(6)</w:t>
      </w:r>
      <w:r w:rsidRPr="00B25563">
        <w:tab/>
        <w:t xml:space="preserve">A reference in </w:t>
      </w:r>
      <w:r w:rsidR="00B25563">
        <w:t>subsection (</w:t>
      </w:r>
      <w:r w:rsidRPr="00B25563">
        <w:t>1) or (3) to the state of mind of a person includes a reference to:</w:t>
      </w:r>
    </w:p>
    <w:p w:rsidR="00EB5D5F" w:rsidRPr="00B25563" w:rsidRDefault="00EB5D5F">
      <w:pPr>
        <w:pStyle w:val="paragraph"/>
      </w:pPr>
      <w:r w:rsidRPr="00B25563">
        <w:tab/>
        <w:t>(a)</w:t>
      </w:r>
      <w:r w:rsidRPr="00B25563">
        <w:tab/>
        <w:t>the knowledge, intention, opinion, belief or purpose of the person; and</w:t>
      </w:r>
    </w:p>
    <w:p w:rsidR="00EB5D5F" w:rsidRPr="00B25563" w:rsidRDefault="00EB5D5F">
      <w:pPr>
        <w:pStyle w:val="paragraph"/>
      </w:pPr>
      <w:r w:rsidRPr="00B25563">
        <w:tab/>
        <w:t>(b)</w:t>
      </w:r>
      <w:r w:rsidRPr="00B25563">
        <w:tab/>
        <w:t>the person’s reasons for the intention, opinion, belief or purpose.</w:t>
      </w:r>
    </w:p>
    <w:p w:rsidR="00EB5D5F" w:rsidRPr="00B25563" w:rsidRDefault="00EB5D5F" w:rsidP="008A4053">
      <w:pPr>
        <w:pStyle w:val="subsection"/>
      </w:pPr>
      <w:r w:rsidRPr="00B25563">
        <w:tab/>
        <w:t>(7)</w:t>
      </w:r>
      <w:r w:rsidRPr="00B25563">
        <w:tab/>
        <w:t>A reference in this section to a director of a body corporate includes a reference to a constituent member of a body corporate incorporated for a public purpose by a law of the Commonwealth, of a State or of a Territory.</w:t>
      </w:r>
    </w:p>
    <w:p w:rsidR="00EB5D5F" w:rsidRPr="00B25563" w:rsidRDefault="00EB5D5F" w:rsidP="008A4053">
      <w:pPr>
        <w:pStyle w:val="subsection"/>
      </w:pPr>
      <w:r w:rsidRPr="00B25563">
        <w:tab/>
        <w:t>(8)</w:t>
      </w:r>
      <w:r w:rsidRPr="00B25563">
        <w:tab/>
        <w:t>A reference in this section to engaging in conduct includes a reference to failing or refusing to engage in conduct.</w:t>
      </w:r>
    </w:p>
    <w:p w:rsidR="00EB5D5F" w:rsidRPr="00B25563" w:rsidRDefault="00EB5D5F" w:rsidP="008A4053">
      <w:pPr>
        <w:pStyle w:val="subsection"/>
      </w:pPr>
      <w:r w:rsidRPr="00B25563">
        <w:tab/>
        <w:t>(9)</w:t>
      </w:r>
      <w:r w:rsidRPr="00B25563">
        <w:tab/>
        <w:t>Part</w:t>
      </w:r>
      <w:r w:rsidR="00B25563">
        <w:t> </w:t>
      </w:r>
      <w:r w:rsidRPr="00B25563">
        <w:t xml:space="preserve">2.5 of the </w:t>
      </w:r>
      <w:r w:rsidRPr="00B25563">
        <w:rPr>
          <w:i/>
        </w:rPr>
        <w:t>Criminal Code</w:t>
      </w:r>
      <w:r w:rsidRPr="00B25563">
        <w:t xml:space="preserve"> does not apply to an offence against this Act.</w:t>
      </w:r>
    </w:p>
    <w:p w:rsidR="00EB5D5F" w:rsidRPr="00B25563" w:rsidRDefault="00EB5D5F">
      <w:pPr>
        <w:pStyle w:val="notetext"/>
      </w:pPr>
      <w:r w:rsidRPr="00B25563">
        <w:t>Note:</w:t>
      </w:r>
      <w:r w:rsidRPr="00B25563">
        <w:tab/>
        <w:t>Part</w:t>
      </w:r>
      <w:r w:rsidR="00B25563">
        <w:t> </w:t>
      </w:r>
      <w:r w:rsidRPr="00B25563">
        <w:t xml:space="preserve">2.5 of the </w:t>
      </w:r>
      <w:r w:rsidRPr="00B25563">
        <w:rPr>
          <w:i/>
        </w:rPr>
        <w:t>Criminal Code</w:t>
      </w:r>
      <w:r w:rsidRPr="00B25563">
        <w:t xml:space="preserve"> deals with corporate criminal responsibility.</w:t>
      </w:r>
    </w:p>
    <w:p w:rsidR="00EB5D5F" w:rsidRPr="00B25563" w:rsidRDefault="00EB5D5F" w:rsidP="008A11E4">
      <w:pPr>
        <w:pStyle w:val="ActHead5"/>
      </w:pPr>
      <w:bookmarkStart w:id="513" w:name="_Toc466374973"/>
      <w:r w:rsidRPr="00B25563">
        <w:rPr>
          <w:rStyle w:val="CharSectno"/>
        </w:rPr>
        <w:t>307</w:t>
      </w:r>
      <w:r w:rsidRPr="00B25563">
        <w:t xml:space="preserve">  Surrender of licences, certificates and permits</w:t>
      </w:r>
      <w:bookmarkEnd w:id="513"/>
    </w:p>
    <w:p w:rsidR="00EB5D5F" w:rsidRPr="00B25563" w:rsidRDefault="00EB5D5F" w:rsidP="008A4053">
      <w:pPr>
        <w:pStyle w:val="subsection"/>
      </w:pPr>
      <w:r w:rsidRPr="00B25563">
        <w:tab/>
      </w:r>
      <w:r w:rsidRPr="00B25563">
        <w:tab/>
        <w:t xml:space="preserve">If the holder of a licence, certificate or permit surrenders it, it is taken, for the purposes of this Act (except where otherwise provided), to have been cancelled upon acceptance of the surrender by the </w:t>
      </w:r>
      <w:r w:rsidR="0071501F" w:rsidRPr="00B25563">
        <w:t>ACMA</w:t>
      </w:r>
      <w:r w:rsidRPr="00B25563">
        <w:t>.</w:t>
      </w:r>
    </w:p>
    <w:p w:rsidR="00EB5D5F" w:rsidRPr="00B25563" w:rsidRDefault="00EB5D5F" w:rsidP="008A11E4">
      <w:pPr>
        <w:pStyle w:val="ActHead5"/>
      </w:pPr>
      <w:bookmarkStart w:id="514" w:name="_Toc466374974"/>
      <w:r w:rsidRPr="00B25563">
        <w:rPr>
          <w:rStyle w:val="CharSectno"/>
        </w:rPr>
        <w:t>308</w:t>
      </w:r>
      <w:r w:rsidRPr="00B25563">
        <w:t xml:space="preserve">  No compensation for suspensions and cancellations</w:t>
      </w:r>
      <w:bookmarkEnd w:id="514"/>
    </w:p>
    <w:p w:rsidR="00EB5D5F" w:rsidRPr="00B25563" w:rsidRDefault="00EB5D5F" w:rsidP="008A4053">
      <w:pPr>
        <w:pStyle w:val="subsection"/>
      </w:pPr>
      <w:r w:rsidRPr="00B25563">
        <w:tab/>
      </w:r>
      <w:r w:rsidRPr="00B25563">
        <w:tab/>
        <w:t>A person is not entitled to compensation from the Commonwealth solely because of:</w:t>
      </w:r>
    </w:p>
    <w:p w:rsidR="00EB5D5F" w:rsidRPr="00B25563" w:rsidRDefault="00EB5D5F">
      <w:pPr>
        <w:pStyle w:val="paragraph"/>
      </w:pPr>
      <w:r w:rsidRPr="00B25563">
        <w:tab/>
        <w:t>(a)</w:t>
      </w:r>
      <w:r w:rsidRPr="00B25563">
        <w:tab/>
        <w:t>suspension or cancellation of, or variation of the conditions of, a licence, certificate or permit; or</w:t>
      </w:r>
    </w:p>
    <w:p w:rsidR="00EB5D5F" w:rsidRPr="00B25563" w:rsidRDefault="00EB5D5F">
      <w:pPr>
        <w:pStyle w:val="paragraph"/>
      </w:pPr>
      <w:r w:rsidRPr="00B25563">
        <w:lastRenderedPageBreak/>
        <w:tab/>
        <w:t>(b)</w:t>
      </w:r>
      <w:r w:rsidRPr="00B25563">
        <w:tab/>
        <w:t>withdrawal of an accreditation under section</w:t>
      </w:r>
      <w:r w:rsidR="00B25563">
        <w:t> </w:t>
      </w:r>
      <w:r w:rsidRPr="00B25563">
        <w:t>264.</w:t>
      </w:r>
    </w:p>
    <w:p w:rsidR="00EB5D5F" w:rsidRPr="00B25563" w:rsidRDefault="00EB5D5F" w:rsidP="008A11E4">
      <w:pPr>
        <w:pStyle w:val="ActHead5"/>
      </w:pPr>
      <w:bookmarkStart w:id="515" w:name="_Toc466374975"/>
      <w:r w:rsidRPr="00B25563">
        <w:rPr>
          <w:rStyle w:val="CharSectno"/>
        </w:rPr>
        <w:t>309</w:t>
      </w:r>
      <w:r w:rsidRPr="00B25563">
        <w:t xml:space="preserve">  Officers and employees of governments and authorities</w:t>
      </w:r>
      <w:bookmarkEnd w:id="515"/>
    </w:p>
    <w:p w:rsidR="00EB5D5F" w:rsidRPr="00B25563" w:rsidRDefault="00EB5D5F" w:rsidP="008A4053">
      <w:pPr>
        <w:pStyle w:val="subsection"/>
      </w:pPr>
      <w:r w:rsidRPr="00B25563">
        <w:tab/>
      </w:r>
      <w:r w:rsidRPr="00B25563">
        <w:tab/>
        <w:t>The Governor</w:t>
      </w:r>
      <w:r w:rsidR="00B25563">
        <w:noBreakHyphen/>
      </w:r>
      <w:r w:rsidRPr="00B25563">
        <w:t>General may make arrangements with the Governor of a State or the Administrator of a Territory for performance of functions and exercise of powers under this Act by officers or employees of that State or Territory or of an authority of that State or Territory.</w:t>
      </w:r>
    </w:p>
    <w:p w:rsidR="00EB5D5F" w:rsidRPr="00B25563" w:rsidRDefault="00EB5D5F" w:rsidP="008A11E4">
      <w:pPr>
        <w:pStyle w:val="ActHead5"/>
      </w:pPr>
      <w:bookmarkStart w:id="516" w:name="_Toc466374976"/>
      <w:r w:rsidRPr="00B25563">
        <w:rPr>
          <w:rStyle w:val="CharSectno"/>
        </w:rPr>
        <w:t>310</w:t>
      </w:r>
      <w:r w:rsidRPr="00B25563">
        <w:t xml:space="preserve">  Operation of this Act in relation to the Broadcasting Services Act</w:t>
      </w:r>
      <w:bookmarkEnd w:id="516"/>
    </w:p>
    <w:p w:rsidR="00EB5D5F" w:rsidRPr="00B25563" w:rsidRDefault="00EB5D5F" w:rsidP="008A4053">
      <w:pPr>
        <w:pStyle w:val="subsection"/>
      </w:pPr>
      <w:r w:rsidRPr="00B25563">
        <w:tab/>
        <w:t>(1)</w:t>
      </w:r>
      <w:r w:rsidRPr="00B25563">
        <w:tab/>
        <w:t xml:space="preserve">Regulations under this Act have effect despite any regulation made under the </w:t>
      </w:r>
      <w:r w:rsidRPr="00B25563">
        <w:rPr>
          <w:i/>
        </w:rPr>
        <w:t>Broadcasting Services Act 1992</w:t>
      </w:r>
      <w:r w:rsidRPr="00B25563">
        <w:t>.</w:t>
      </w:r>
    </w:p>
    <w:p w:rsidR="00EB5D5F" w:rsidRPr="00B25563" w:rsidRDefault="00EB5D5F" w:rsidP="008A4053">
      <w:pPr>
        <w:pStyle w:val="subsection"/>
      </w:pPr>
      <w:r w:rsidRPr="00B25563">
        <w:tab/>
        <w:t>(2)</w:t>
      </w:r>
      <w:r w:rsidRPr="00B25563">
        <w:tab/>
        <w:t xml:space="preserve">This Act is not intended to limit or exclude the operation of any regulation made under the </w:t>
      </w:r>
      <w:r w:rsidRPr="00B25563">
        <w:rPr>
          <w:i/>
        </w:rPr>
        <w:t xml:space="preserve">Broadcasting Services Act 1992 </w:t>
      </w:r>
      <w:r w:rsidRPr="00B25563">
        <w:t>so far as the regulation can operate concurrently with this Act.</w:t>
      </w:r>
    </w:p>
    <w:p w:rsidR="00EB5D5F" w:rsidRPr="00B25563" w:rsidRDefault="00EB5D5F" w:rsidP="008A11E4">
      <w:pPr>
        <w:pStyle w:val="ActHead5"/>
      </w:pPr>
      <w:bookmarkStart w:id="517" w:name="_Toc466374977"/>
      <w:r w:rsidRPr="00B25563">
        <w:rPr>
          <w:rStyle w:val="CharSectno"/>
        </w:rPr>
        <w:t>311</w:t>
      </w:r>
      <w:r w:rsidRPr="00B25563">
        <w:t xml:space="preserve">  Act not to affect performance of functions by States or certain Territories</w:t>
      </w:r>
      <w:bookmarkEnd w:id="517"/>
    </w:p>
    <w:p w:rsidR="00EB5D5F" w:rsidRPr="00B25563" w:rsidRDefault="00EB5D5F" w:rsidP="008A4053">
      <w:pPr>
        <w:pStyle w:val="subsection"/>
      </w:pPr>
      <w:r w:rsidRPr="00B25563">
        <w:tab/>
        <w:t>(1)</w:t>
      </w:r>
      <w:r w:rsidRPr="00B25563">
        <w:tab/>
        <w:t xml:space="preserve">The </w:t>
      </w:r>
      <w:r w:rsidR="0071501F" w:rsidRPr="00B25563">
        <w:t>ACMA</w:t>
      </w:r>
      <w:r w:rsidRPr="00B25563">
        <w:t xml:space="preserve"> must not exercise its powers under Chapter</w:t>
      </w:r>
      <w:r w:rsidR="00B25563">
        <w:t> </w:t>
      </w:r>
      <w:r w:rsidRPr="00B25563">
        <w:t>3 in a way that prevents exercise of the powers, or performance of the functions, of government of a State, the Australian Capital Territory</w:t>
      </w:r>
      <w:r w:rsidR="00B4720F" w:rsidRPr="00B25563">
        <w:t xml:space="preserve"> or the Northern Territory</w:t>
      </w:r>
      <w:r w:rsidRPr="00B25563">
        <w:t>.</w:t>
      </w:r>
    </w:p>
    <w:p w:rsidR="00EB5D5F" w:rsidRPr="00B25563" w:rsidRDefault="00EB5D5F" w:rsidP="008A4053">
      <w:pPr>
        <w:pStyle w:val="subsection"/>
      </w:pPr>
      <w:r w:rsidRPr="00B25563">
        <w:tab/>
        <w:t>(2)</w:t>
      </w:r>
      <w:r w:rsidRPr="00B25563">
        <w:tab/>
        <w:t>A restrictive order has no effect so far as it would, but for this subsection, prevent exercise of the powers, or performance of the functions, of government of a State, the Australian Capital Territory</w:t>
      </w:r>
      <w:r w:rsidR="00B4720F" w:rsidRPr="00B25563">
        <w:t xml:space="preserve"> or the Northern Territory</w:t>
      </w:r>
      <w:r w:rsidRPr="00B25563">
        <w:t>.</w:t>
      </w:r>
    </w:p>
    <w:p w:rsidR="00EB5D5F" w:rsidRPr="00B25563" w:rsidRDefault="00EB5D5F" w:rsidP="008A11E4">
      <w:pPr>
        <w:pStyle w:val="ActHead5"/>
      </w:pPr>
      <w:bookmarkStart w:id="518" w:name="_Toc466374978"/>
      <w:r w:rsidRPr="00B25563">
        <w:rPr>
          <w:rStyle w:val="CharSectno"/>
        </w:rPr>
        <w:t>312</w:t>
      </w:r>
      <w:r w:rsidRPr="00B25563">
        <w:t xml:space="preserve">  Application of the </w:t>
      </w:r>
      <w:r w:rsidR="00561351" w:rsidRPr="00B25563">
        <w:t>Competition and Consumer Act</w:t>
      </w:r>
      <w:bookmarkEnd w:id="518"/>
    </w:p>
    <w:p w:rsidR="00EB5D5F" w:rsidRPr="00B25563" w:rsidRDefault="00EB5D5F" w:rsidP="008A4053">
      <w:pPr>
        <w:pStyle w:val="subsection"/>
      </w:pPr>
      <w:r w:rsidRPr="00B25563">
        <w:tab/>
      </w:r>
      <w:r w:rsidRPr="00B25563">
        <w:tab/>
        <w:t>Nothing in Part</w:t>
      </w:r>
      <w:r w:rsidR="00B25563">
        <w:t> </w:t>
      </w:r>
      <w:r w:rsidRPr="00B25563">
        <w:t>3.2 or 3.3 is to be taken as specifically authorising or approving any act or thing for the purposes of subsection</w:t>
      </w:r>
      <w:r w:rsidR="00B25563">
        <w:t> </w:t>
      </w:r>
      <w:r w:rsidRPr="00B25563">
        <w:t xml:space="preserve">51(1) of the </w:t>
      </w:r>
      <w:r w:rsidR="00561351" w:rsidRPr="00B25563">
        <w:rPr>
          <w:i/>
        </w:rPr>
        <w:t>Competition and Consumer Act 2010</w:t>
      </w:r>
      <w:r w:rsidRPr="00B25563">
        <w:t>.</w:t>
      </w:r>
    </w:p>
    <w:p w:rsidR="00EB5D5F" w:rsidRPr="00B25563" w:rsidRDefault="00EB5D5F" w:rsidP="008A11E4">
      <w:pPr>
        <w:pStyle w:val="ActHead5"/>
      </w:pPr>
      <w:bookmarkStart w:id="519" w:name="_Toc466374979"/>
      <w:r w:rsidRPr="00B25563">
        <w:rPr>
          <w:rStyle w:val="CharSectno"/>
        </w:rPr>
        <w:lastRenderedPageBreak/>
        <w:t>313</w:t>
      </w:r>
      <w:r w:rsidRPr="00B25563">
        <w:t xml:space="preserve">  Legislation of the Australian Antarctic Territory</w:t>
      </w:r>
      <w:bookmarkEnd w:id="519"/>
    </w:p>
    <w:p w:rsidR="00EB5D5F" w:rsidRPr="00B25563" w:rsidRDefault="00EB5D5F" w:rsidP="008A4053">
      <w:pPr>
        <w:pStyle w:val="subsection"/>
      </w:pPr>
      <w:r w:rsidRPr="00B25563">
        <w:tab/>
      </w:r>
      <w:r w:rsidRPr="00B25563">
        <w:tab/>
        <w:t>This Act does not affect the Governor</w:t>
      </w:r>
      <w:r w:rsidR="00B25563">
        <w:noBreakHyphen/>
      </w:r>
      <w:r w:rsidRPr="00B25563">
        <w:t>General’s power under section</w:t>
      </w:r>
      <w:r w:rsidR="00B25563">
        <w:t> </w:t>
      </w:r>
      <w:r w:rsidRPr="00B25563">
        <w:t xml:space="preserve">11 of the </w:t>
      </w:r>
      <w:r w:rsidRPr="00B25563">
        <w:rPr>
          <w:i/>
        </w:rPr>
        <w:t xml:space="preserve">Australian Antarctic Territory Act 1954 </w:t>
      </w:r>
      <w:r w:rsidRPr="00B25563">
        <w:t>to make Ordinances prohibiting or regulating use of radiocommunications devices the operation of which is authorised under class licences.</w:t>
      </w:r>
    </w:p>
    <w:p w:rsidR="00EB5D5F" w:rsidRPr="00B25563" w:rsidRDefault="00EB5D5F" w:rsidP="008A11E4">
      <w:pPr>
        <w:pStyle w:val="ActHead5"/>
      </w:pPr>
      <w:bookmarkStart w:id="520" w:name="_Toc466374980"/>
      <w:r w:rsidRPr="00B25563">
        <w:rPr>
          <w:rStyle w:val="CharSectno"/>
        </w:rPr>
        <w:t>313A</w:t>
      </w:r>
      <w:r w:rsidRPr="00B25563">
        <w:t xml:space="preserve">  Application of the </w:t>
      </w:r>
      <w:r w:rsidRPr="00B25563">
        <w:rPr>
          <w:i/>
        </w:rPr>
        <w:t>Criminal Code</w:t>
      </w:r>
      <w:bookmarkEnd w:id="520"/>
    </w:p>
    <w:p w:rsidR="00EB5D5F" w:rsidRPr="00B25563" w:rsidRDefault="00EB5D5F" w:rsidP="008A4053">
      <w:pPr>
        <w:pStyle w:val="subsection"/>
      </w:pPr>
      <w:r w:rsidRPr="00B25563">
        <w:tab/>
      </w:r>
      <w:r w:rsidRPr="00B25563">
        <w:tab/>
        <w:t>Chapter</w:t>
      </w:r>
      <w:r w:rsidR="00B25563">
        <w:t> </w:t>
      </w:r>
      <w:r w:rsidRPr="00B25563">
        <w:t xml:space="preserve">2 of the </w:t>
      </w:r>
      <w:r w:rsidRPr="00B25563">
        <w:rPr>
          <w:i/>
        </w:rPr>
        <w:t>Criminal Code</w:t>
      </w:r>
      <w:r w:rsidRPr="00B25563">
        <w:t xml:space="preserve"> (except Part</w:t>
      </w:r>
      <w:r w:rsidR="00B25563">
        <w:t> </w:t>
      </w:r>
      <w:r w:rsidRPr="00B25563">
        <w:t>2.5) applies to all offences against this Act.</w:t>
      </w:r>
    </w:p>
    <w:p w:rsidR="00EB5D5F" w:rsidRPr="00B25563" w:rsidRDefault="00EB5D5F">
      <w:pPr>
        <w:pStyle w:val="notetext"/>
      </w:pPr>
      <w:r w:rsidRPr="00B25563">
        <w:t>Note:</w:t>
      </w:r>
      <w:r w:rsidRPr="00B25563">
        <w:tab/>
        <w:t>Chapter</w:t>
      </w:r>
      <w:r w:rsidR="00B25563">
        <w:t> </w:t>
      </w:r>
      <w:r w:rsidRPr="00B25563">
        <w:t xml:space="preserve">2 of the </w:t>
      </w:r>
      <w:r w:rsidRPr="00B25563">
        <w:rPr>
          <w:i/>
        </w:rPr>
        <w:t>Criminal Code</w:t>
      </w:r>
      <w:r w:rsidRPr="00B25563">
        <w:t xml:space="preserve"> sets out the general principles of criminal responsibility.</w:t>
      </w:r>
    </w:p>
    <w:p w:rsidR="00EB5D5F" w:rsidRPr="00B25563" w:rsidRDefault="00EB5D5F" w:rsidP="008A11E4">
      <w:pPr>
        <w:pStyle w:val="ActHead5"/>
      </w:pPr>
      <w:bookmarkStart w:id="521" w:name="_Toc466374981"/>
      <w:r w:rsidRPr="00B25563">
        <w:rPr>
          <w:rStyle w:val="CharSectno"/>
        </w:rPr>
        <w:t>314</w:t>
      </w:r>
      <w:r w:rsidRPr="00B25563">
        <w:t xml:space="preserve">  Regulations</w:t>
      </w:r>
      <w:bookmarkEnd w:id="521"/>
    </w:p>
    <w:p w:rsidR="00EB5D5F" w:rsidRPr="00B25563" w:rsidRDefault="00EB5D5F" w:rsidP="008A4053">
      <w:pPr>
        <w:pStyle w:val="subsection"/>
      </w:pPr>
      <w:r w:rsidRPr="00B25563">
        <w:tab/>
        <w:t>(1)</w:t>
      </w:r>
      <w:r w:rsidRPr="00B25563">
        <w:tab/>
        <w:t>The Governor</w:t>
      </w:r>
      <w:r w:rsidR="00B25563">
        <w:noBreakHyphen/>
      </w:r>
      <w:r w:rsidRPr="00B25563">
        <w:t>General may make regulations prescribing all matters:</w:t>
      </w:r>
    </w:p>
    <w:p w:rsidR="00EB5D5F" w:rsidRPr="00B25563" w:rsidRDefault="00EB5D5F">
      <w:pPr>
        <w:pStyle w:val="paragraph"/>
      </w:pPr>
      <w:r w:rsidRPr="00B25563">
        <w:tab/>
        <w:t>(a)</w:t>
      </w:r>
      <w:r w:rsidRPr="00B25563">
        <w:tab/>
        <w:t>required or permitted by this Act to be prescribed; or</w:t>
      </w:r>
    </w:p>
    <w:p w:rsidR="00EB5D5F" w:rsidRPr="00B25563" w:rsidRDefault="00EB5D5F">
      <w:pPr>
        <w:pStyle w:val="paragraph"/>
      </w:pPr>
      <w:r w:rsidRPr="00B25563">
        <w:tab/>
        <w:t>(b)</w:t>
      </w:r>
      <w:r w:rsidRPr="00B25563">
        <w:tab/>
        <w:t>necessary or convenient to be prescribed for carrying out or giving effect to this Act.</w:t>
      </w:r>
    </w:p>
    <w:p w:rsidR="00EB5D5F" w:rsidRPr="00B25563" w:rsidRDefault="00EB5D5F" w:rsidP="00C91649">
      <w:pPr>
        <w:pStyle w:val="subsection"/>
        <w:keepNext/>
        <w:keepLines/>
      </w:pPr>
      <w:r w:rsidRPr="00B25563">
        <w:tab/>
        <w:t>(2)</w:t>
      </w:r>
      <w:r w:rsidRPr="00B25563">
        <w:tab/>
        <w:t xml:space="preserve">Without limiting </w:t>
      </w:r>
      <w:r w:rsidR="00B25563">
        <w:t>subsection (</w:t>
      </w:r>
      <w:r w:rsidRPr="00B25563">
        <w:t>1), the regulations may make provision in relation to:</w:t>
      </w:r>
    </w:p>
    <w:p w:rsidR="00EB5D5F" w:rsidRPr="00B25563" w:rsidRDefault="00EB5D5F">
      <w:pPr>
        <w:pStyle w:val="paragraph"/>
      </w:pPr>
      <w:r w:rsidRPr="00B25563">
        <w:tab/>
        <w:t>(a)</w:t>
      </w:r>
      <w:r w:rsidRPr="00B25563">
        <w:tab/>
        <w:t>prohibiting or regulating any act or thing likely to cause interference, or risk of interference, to radiocommunications; or</w:t>
      </w:r>
    </w:p>
    <w:p w:rsidR="00EB5D5F" w:rsidRPr="00B25563" w:rsidRDefault="00EB5D5F">
      <w:pPr>
        <w:pStyle w:val="paragraph"/>
      </w:pPr>
      <w:r w:rsidRPr="00B25563">
        <w:tab/>
        <w:t>(b)</w:t>
      </w:r>
      <w:r w:rsidRPr="00B25563">
        <w:tab/>
        <w:t>prohibiting or regulating making of radio emissions from a place within a specified area; or</w:t>
      </w:r>
    </w:p>
    <w:p w:rsidR="00EB5D5F" w:rsidRPr="00B25563" w:rsidRDefault="00EB5D5F">
      <w:pPr>
        <w:pStyle w:val="paragraph"/>
      </w:pPr>
      <w:r w:rsidRPr="00B25563">
        <w:tab/>
        <w:t>(c)</w:t>
      </w:r>
      <w:r w:rsidRPr="00B25563">
        <w:tab/>
        <w:t>prohibiting or regulating making of radio emissions in a way likely to cause an explosion; or</w:t>
      </w:r>
    </w:p>
    <w:p w:rsidR="00EB5D5F" w:rsidRPr="00B25563" w:rsidRDefault="00EB5D5F">
      <w:pPr>
        <w:pStyle w:val="paragraph"/>
      </w:pPr>
      <w:r w:rsidRPr="00B25563">
        <w:tab/>
        <w:t>(d)</w:t>
      </w:r>
      <w:r w:rsidRPr="00B25563">
        <w:tab/>
        <w:t>enabling a person who is alleged to have committed an offence of a kind referred to in the table in subsection</w:t>
      </w:r>
      <w:r w:rsidR="00B25563">
        <w:t> </w:t>
      </w:r>
      <w:r w:rsidRPr="00B25563">
        <w:t>315(1) to pay to the Commonwealth, as an alternative to prosecution, a penalty of an amount worked out in accordance with section</w:t>
      </w:r>
      <w:r w:rsidR="00B25563">
        <w:t> </w:t>
      </w:r>
      <w:r w:rsidRPr="00B25563">
        <w:t>315; or</w:t>
      </w:r>
    </w:p>
    <w:p w:rsidR="00EB5D5F" w:rsidRPr="00B25563" w:rsidRDefault="00EB5D5F">
      <w:pPr>
        <w:pStyle w:val="paragraph"/>
      </w:pPr>
      <w:r w:rsidRPr="00B25563">
        <w:lastRenderedPageBreak/>
        <w:tab/>
        <w:t>(e)</w:t>
      </w:r>
      <w:r w:rsidRPr="00B25563">
        <w:tab/>
        <w:t>prescribing the forms of warrants for the purposes of section</w:t>
      </w:r>
      <w:r w:rsidR="00B25563">
        <w:t> </w:t>
      </w:r>
      <w:r w:rsidRPr="00B25563">
        <w:t>269; or</w:t>
      </w:r>
    </w:p>
    <w:p w:rsidR="00EB5D5F" w:rsidRPr="00B25563" w:rsidRDefault="00EB5D5F">
      <w:pPr>
        <w:pStyle w:val="paragraph"/>
      </w:pPr>
      <w:r w:rsidRPr="00B25563">
        <w:tab/>
        <w:t>(f)</w:t>
      </w:r>
      <w:r w:rsidRPr="00B25563">
        <w:tab/>
        <w:t>functions and powers to be conferred, and duties to be imposed, upon inspectors; or</w:t>
      </w:r>
    </w:p>
    <w:p w:rsidR="00EB5D5F" w:rsidRPr="00B25563" w:rsidRDefault="00EB5D5F">
      <w:pPr>
        <w:pStyle w:val="paragraph"/>
      </w:pPr>
      <w:r w:rsidRPr="00B25563">
        <w:tab/>
        <w:t>(g)</w:t>
      </w:r>
      <w:r w:rsidRPr="00B25563">
        <w:tab/>
        <w:t>refund of charges on surrender of certificates or licences; or</w:t>
      </w:r>
    </w:p>
    <w:p w:rsidR="00EB5D5F" w:rsidRPr="00B25563" w:rsidRDefault="00EB5D5F">
      <w:pPr>
        <w:pStyle w:val="paragraph"/>
      </w:pPr>
      <w:r w:rsidRPr="00B25563">
        <w:tab/>
        <w:t>(h)</w:t>
      </w:r>
      <w:r w:rsidRPr="00B25563">
        <w:tab/>
        <w:t>issue and return of duplicates of licences, certificates and permits, and of licences granted under the regulations; or</w:t>
      </w:r>
    </w:p>
    <w:p w:rsidR="00EB5D5F" w:rsidRPr="00B25563" w:rsidRDefault="00EB5D5F">
      <w:pPr>
        <w:pStyle w:val="paragraph"/>
      </w:pPr>
      <w:r w:rsidRPr="00B25563">
        <w:tab/>
        <w:t>(i)</w:t>
      </w:r>
      <w:r w:rsidRPr="00B25563">
        <w:tab/>
        <w:t>any matter incidental to or connected with any of the foregoing.</w:t>
      </w:r>
    </w:p>
    <w:p w:rsidR="00EB5D5F" w:rsidRPr="00B25563" w:rsidRDefault="00EB5D5F" w:rsidP="008A4053">
      <w:pPr>
        <w:pStyle w:val="subsection"/>
      </w:pPr>
      <w:r w:rsidRPr="00B25563">
        <w:tab/>
        <w:t>(3)</w:t>
      </w:r>
      <w:r w:rsidRPr="00B25563">
        <w:tab/>
        <w:t>The power to make regulations in relation to a matter is not limited merely by the fact that:</w:t>
      </w:r>
    </w:p>
    <w:p w:rsidR="00EB5D5F" w:rsidRPr="00B25563" w:rsidRDefault="00EB5D5F">
      <w:pPr>
        <w:pStyle w:val="paragraph"/>
      </w:pPr>
      <w:r w:rsidRPr="00B25563">
        <w:tab/>
        <w:t>(a)</w:t>
      </w:r>
      <w:r w:rsidRPr="00B25563">
        <w:tab/>
        <w:t>this Act makes provision in relation to the matter; or</w:t>
      </w:r>
    </w:p>
    <w:p w:rsidR="00EB5D5F" w:rsidRPr="00B25563" w:rsidRDefault="00EB5D5F">
      <w:pPr>
        <w:pStyle w:val="paragraph"/>
      </w:pPr>
      <w:r w:rsidRPr="00B25563">
        <w:tab/>
        <w:t>(b)</w:t>
      </w:r>
      <w:r w:rsidRPr="00B25563">
        <w:tab/>
        <w:t>this Act expressly allows such provision to be made:</w:t>
      </w:r>
    </w:p>
    <w:p w:rsidR="00EB5D5F" w:rsidRPr="00B25563" w:rsidRDefault="00EB5D5F">
      <w:pPr>
        <w:pStyle w:val="paragraphsub"/>
      </w:pPr>
      <w:r w:rsidRPr="00B25563">
        <w:tab/>
        <w:t>(i)</w:t>
      </w:r>
      <w:r w:rsidRPr="00B25563">
        <w:tab/>
        <w:t>by standards, advisory guidelines or orders; or</w:t>
      </w:r>
    </w:p>
    <w:p w:rsidR="00EB5D5F" w:rsidRPr="00B25563" w:rsidRDefault="00EB5D5F">
      <w:pPr>
        <w:pStyle w:val="paragraphsub"/>
      </w:pPr>
      <w:r w:rsidRPr="00B25563">
        <w:tab/>
        <w:t>(ii)</w:t>
      </w:r>
      <w:r w:rsidRPr="00B25563">
        <w:tab/>
        <w:t>by specifying conditions to which licences or permits are subject.</w:t>
      </w:r>
    </w:p>
    <w:p w:rsidR="00EB5D5F" w:rsidRPr="00B25563" w:rsidRDefault="00EB5D5F" w:rsidP="008A4053">
      <w:pPr>
        <w:pStyle w:val="subsection"/>
      </w:pPr>
      <w:r w:rsidRPr="00B25563">
        <w:tab/>
        <w:t>(4)</w:t>
      </w:r>
      <w:r w:rsidRPr="00B25563">
        <w:tab/>
      </w:r>
      <w:r w:rsidR="00B25563">
        <w:t>Paragraph (</w:t>
      </w:r>
      <w:r w:rsidRPr="00B25563">
        <w:t>2)(c) is not intended to limit or exclude concurrent operation of a law of a State or Territory.</w:t>
      </w:r>
    </w:p>
    <w:p w:rsidR="00EB5D5F" w:rsidRPr="00B25563" w:rsidRDefault="00EB5D5F" w:rsidP="008A4053">
      <w:pPr>
        <w:pStyle w:val="subsection"/>
      </w:pPr>
      <w:r w:rsidRPr="00B25563">
        <w:tab/>
        <w:t>(5)</w:t>
      </w:r>
      <w:r w:rsidRPr="00B25563">
        <w:tab/>
        <w:t>The regulations may provide, in respect of an offence against the regulations, for imposition of a fine not exceeding 10</w:t>
      </w:r>
      <w:r w:rsidR="00DC3953" w:rsidRPr="00B25563">
        <w:t xml:space="preserve"> </w:t>
      </w:r>
      <w:r w:rsidRPr="00B25563">
        <w:t>penalty units.</w:t>
      </w:r>
    </w:p>
    <w:p w:rsidR="00EB5D5F" w:rsidRPr="00B25563" w:rsidRDefault="00EB5D5F" w:rsidP="008A4053">
      <w:pPr>
        <w:pStyle w:val="subsection"/>
      </w:pPr>
      <w:r w:rsidRPr="00B25563">
        <w:tab/>
        <w:t>(6)</w:t>
      </w:r>
      <w:r w:rsidRPr="00B25563">
        <w:tab/>
        <w:t xml:space="preserve">The limitation imposed by </w:t>
      </w:r>
      <w:r w:rsidR="00B25563">
        <w:t>subsection (</w:t>
      </w:r>
      <w:r w:rsidRPr="00B25563">
        <w:t>5) on the penalties that the regulations may prescribe does not prevent the regulations from requiring a person to make a statutory declaration.</w:t>
      </w:r>
    </w:p>
    <w:p w:rsidR="00EB5D5F" w:rsidRPr="00B25563" w:rsidRDefault="00EB5D5F" w:rsidP="008A11E4">
      <w:pPr>
        <w:pStyle w:val="ActHead5"/>
      </w:pPr>
      <w:bookmarkStart w:id="522" w:name="_Toc466374982"/>
      <w:r w:rsidRPr="00B25563">
        <w:rPr>
          <w:rStyle w:val="CharSectno"/>
        </w:rPr>
        <w:t>314A</w:t>
      </w:r>
      <w:r w:rsidRPr="00B25563">
        <w:t xml:space="preserve">  Instruments under this Act may provide for matters by reference to other instruments</w:t>
      </w:r>
      <w:bookmarkEnd w:id="522"/>
    </w:p>
    <w:p w:rsidR="00EB5D5F" w:rsidRPr="00B25563" w:rsidRDefault="00EB5D5F" w:rsidP="008A4053">
      <w:pPr>
        <w:pStyle w:val="subsection"/>
      </w:pPr>
      <w:r w:rsidRPr="00B25563">
        <w:tab/>
        <w:t>(1)</w:t>
      </w:r>
      <w:r w:rsidRPr="00B25563">
        <w:tab/>
        <w:t>An instrument under this Act may make provision in relation to a matter by applying, adopting or incorporating (with or without modifications) provisions of any Act:</w:t>
      </w:r>
    </w:p>
    <w:p w:rsidR="00EB5D5F" w:rsidRPr="00B25563" w:rsidRDefault="00EB5D5F">
      <w:pPr>
        <w:pStyle w:val="paragraph"/>
      </w:pPr>
      <w:r w:rsidRPr="00B25563">
        <w:tab/>
        <w:t>(a)</w:t>
      </w:r>
      <w:r w:rsidRPr="00B25563">
        <w:tab/>
        <w:t>as in force at a particular time; or</w:t>
      </w:r>
    </w:p>
    <w:p w:rsidR="00EB5D5F" w:rsidRPr="00B25563" w:rsidRDefault="00EB5D5F">
      <w:pPr>
        <w:pStyle w:val="paragraph"/>
      </w:pPr>
      <w:r w:rsidRPr="00B25563">
        <w:tab/>
        <w:t>(b)</w:t>
      </w:r>
      <w:r w:rsidRPr="00B25563">
        <w:tab/>
        <w:t>as in force from time to time.</w:t>
      </w:r>
    </w:p>
    <w:p w:rsidR="00EB5D5F" w:rsidRPr="00B25563" w:rsidRDefault="00EB5D5F" w:rsidP="008A4053">
      <w:pPr>
        <w:pStyle w:val="subsection"/>
      </w:pPr>
      <w:r w:rsidRPr="00B25563">
        <w:lastRenderedPageBreak/>
        <w:tab/>
        <w:t>(2)</w:t>
      </w:r>
      <w:r w:rsidRPr="00B25563">
        <w:tab/>
        <w:t>An instrument under this Act may make provision in relation to a matter by applying, adopting or incorporating (with or without modifications) matter contained in any other instrument or writing whatever:</w:t>
      </w:r>
    </w:p>
    <w:p w:rsidR="00EB5D5F" w:rsidRPr="00B25563" w:rsidRDefault="00EB5D5F">
      <w:pPr>
        <w:pStyle w:val="paragraph"/>
      </w:pPr>
      <w:r w:rsidRPr="00B25563">
        <w:tab/>
        <w:t>(a)</w:t>
      </w:r>
      <w:r w:rsidRPr="00B25563">
        <w:tab/>
        <w:t>as in force or existing at a particular time; or</w:t>
      </w:r>
    </w:p>
    <w:p w:rsidR="00EB5D5F" w:rsidRPr="00B25563" w:rsidRDefault="00EB5D5F">
      <w:pPr>
        <w:pStyle w:val="paragraph"/>
      </w:pPr>
      <w:r w:rsidRPr="00B25563">
        <w:tab/>
        <w:t>(b)</w:t>
      </w:r>
      <w:r w:rsidRPr="00B25563">
        <w:tab/>
        <w:t xml:space="preserve">as in force or existing from time to time; </w:t>
      </w:r>
    </w:p>
    <w:p w:rsidR="00EB5D5F" w:rsidRPr="00B25563" w:rsidRDefault="00EB5D5F">
      <w:pPr>
        <w:pStyle w:val="subsection2"/>
      </w:pPr>
      <w:r w:rsidRPr="00B25563">
        <w:t>even if the other instrument or writing does not yet exist when the instrument under this Act is made.</w:t>
      </w:r>
    </w:p>
    <w:p w:rsidR="00EB5D5F" w:rsidRPr="00B25563" w:rsidRDefault="00EB5D5F" w:rsidP="008A4053">
      <w:pPr>
        <w:pStyle w:val="subsection"/>
      </w:pPr>
      <w:r w:rsidRPr="00B25563">
        <w:tab/>
        <w:t>(3)</w:t>
      </w:r>
      <w:r w:rsidRPr="00B25563">
        <w:tab/>
        <w:t xml:space="preserve">A reference in </w:t>
      </w:r>
      <w:r w:rsidR="00B25563">
        <w:t>subsection (</w:t>
      </w:r>
      <w:r w:rsidRPr="00B25563">
        <w:t>2) to any other instrument or writing includes a reference to an instrument or writing:</w:t>
      </w:r>
    </w:p>
    <w:p w:rsidR="00EB5D5F" w:rsidRPr="00B25563" w:rsidRDefault="00EB5D5F">
      <w:pPr>
        <w:pStyle w:val="paragraph"/>
      </w:pPr>
      <w:r w:rsidRPr="00B25563">
        <w:tab/>
        <w:t>(a)</w:t>
      </w:r>
      <w:r w:rsidRPr="00B25563">
        <w:tab/>
        <w:t>made by any person or body in Australia or elsewhere (including, for example, the Commonwealth, a State or Territory, an officer or authority of the Commonwealth or of a State or Territory or an overseas entity); and</w:t>
      </w:r>
    </w:p>
    <w:p w:rsidR="00EB5D5F" w:rsidRPr="00B25563" w:rsidRDefault="00EB5D5F">
      <w:pPr>
        <w:pStyle w:val="paragraph"/>
      </w:pPr>
      <w:r w:rsidRPr="00B25563">
        <w:tab/>
        <w:t>(b)</w:t>
      </w:r>
      <w:r w:rsidRPr="00B25563">
        <w:tab/>
        <w:t>whether of a legislative, administrative or other official nature or of any other nature; and</w:t>
      </w:r>
    </w:p>
    <w:p w:rsidR="00EB5D5F" w:rsidRPr="00B25563" w:rsidRDefault="00EB5D5F">
      <w:pPr>
        <w:pStyle w:val="paragraph"/>
      </w:pPr>
      <w:r w:rsidRPr="00B25563">
        <w:tab/>
        <w:t>(c)</w:t>
      </w:r>
      <w:r w:rsidRPr="00B25563">
        <w:tab/>
        <w:t>whether or not having any legal force or effect;</w:t>
      </w:r>
    </w:p>
    <w:p w:rsidR="00EB5D5F" w:rsidRPr="00B25563" w:rsidRDefault="00EB5D5F">
      <w:pPr>
        <w:pStyle w:val="subsection2"/>
      </w:pPr>
      <w:r w:rsidRPr="00B25563">
        <w:t>for example:</w:t>
      </w:r>
    </w:p>
    <w:p w:rsidR="00EB5D5F" w:rsidRPr="00B25563" w:rsidRDefault="00EB5D5F">
      <w:pPr>
        <w:pStyle w:val="paragraph"/>
      </w:pPr>
      <w:r w:rsidRPr="00B25563">
        <w:tab/>
        <w:t>(d)</w:t>
      </w:r>
      <w:r w:rsidRPr="00B25563">
        <w:tab/>
        <w:t>regulations or rules under an Act; or</w:t>
      </w:r>
    </w:p>
    <w:p w:rsidR="00EB5D5F" w:rsidRPr="00B25563" w:rsidRDefault="00EB5D5F">
      <w:pPr>
        <w:pStyle w:val="paragraph"/>
      </w:pPr>
      <w:r w:rsidRPr="00B25563">
        <w:tab/>
        <w:t>(e)</w:t>
      </w:r>
      <w:r w:rsidRPr="00B25563">
        <w:tab/>
        <w:t>a State Act, a law of a Territory, or regulations or any other instrument made under such an Act or law; or</w:t>
      </w:r>
    </w:p>
    <w:p w:rsidR="00EB5D5F" w:rsidRPr="00B25563" w:rsidRDefault="00EB5D5F">
      <w:pPr>
        <w:pStyle w:val="paragraph"/>
      </w:pPr>
      <w:r w:rsidRPr="00B25563">
        <w:tab/>
        <w:t>(f)</w:t>
      </w:r>
      <w:r w:rsidRPr="00B25563">
        <w:tab/>
        <w:t>an international technical standard or performance indicator; or</w:t>
      </w:r>
    </w:p>
    <w:p w:rsidR="00EB5D5F" w:rsidRPr="00B25563" w:rsidRDefault="00EB5D5F">
      <w:pPr>
        <w:pStyle w:val="paragraph"/>
      </w:pPr>
      <w:r w:rsidRPr="00B25563">
        <w:tab/>
        <w:t>(g)</w:t>
      </w:r>
      <w:r w:rsidRPr="00B25563">
        <w:tab/>
        <w:t>a written agreement or arrangement or an instrument or writing made unilaterally.</w:t>
      </w:r>
    </w:p>
    <w:p w:rsidR="00EB5D5F" w:rsidRPr="00B25563" w:rsidRDefault="00EB5D5F" w:rsidP="008A4053">
      <w:pPr>
        <w:pStyle w:val="subsection"/>
      </w:pPr>
      <w:r w:rsidRPr="00B25563">
        <w:tab/>
        <w:t>(4)</w:t>
      </w:r>
      <w:r w:rsidRPr="00B25563">
        <w:tab/>
        <w:t>Nothing in this section limits the generality of anything else in it.</w:t>
      </w:r>
    </w:p>
    <w:p w:rsidR="00EB5D5F" w:rsidRPr="00B25563" w:rsidRDefault="00EB5D5F" w:rsidP="008A4053">
      <w:pPr>
        <w:pStyle w:val="subsection"/>
      </w:pPr>
      <w:r w:rsidRPr="00B25563">
        <w:tab/>
        <w:t>(5)</w:t>
      </w:r>
      <w:r w:rsidRPr="00B25563">
        <w:tab/>
      </w:r>
      <w:r w:rsidR="00B25563">
        <w:t>Subsections (</w:t>
      </w:r>
      <w:r w:rsidRPr="00B25563">
        <w:t>1) and (2) have effect despite anything in:</w:t>
      </w:r>
    </w:p>
    <w:p w:rsidR="00EB5D5F" w:rsidRPr="00B25563" w:rsidRDefault="00EB5D5F">
      <w:pPr>
        <w:pStyle w:val="paragraph"/>
      </w:pPr>
      <w:r w:rsidRPr="00B25563">
        <w:tab/>
        <w:t>(a)</w:t>
      </w:r>
      <w:r w:rsidRPr="00B25563">
        <w:tab/>
        <w:t xml:space="preserve">the </w:t>
      </w:r>
      <w:r w:rsidRPr="00B25563">
        <w:rPr>
          <w:i/>
        </w:rPr>
        <w:t>Acts Interpretation Act 1901</w:t>
      </w:r>
      <w:r w:rsidRPr="00B25563">
        <w:t>; or</w:t>
      </w:r>
    </w:p>
    <w:p w:rsidR="00EB5D5F" w:rsidRPr="00B25563" w:rsidRDefault="00EB5D5F">
      <w:pPr>
        <w:pStyle w:val="paragraph"/>
      </w:pPr>
      <w:r w:rsidRPr="00B25563">
        <w:tab/>
        <w:t>(b)</w:t>
      </w:r>
      <w:r w:rsidRPr="00B25563">
        <w:tab/>
        <w:t xml:space="preserve">the </w:t>
      </w:r>
      <w:r w:rsidR="00A37302" w:rsidRPr="00B25563">
        <w:rPr>
          <w:i/>
        </w:rPr>
        <w:t>Legislation Act 2003</w:t>
      </w:r>
      <w:r w:rsidRPr="00B25563">
        <w:t>.</w:t>
      </w:r>
    </w:p>
    <w:p w:rsidR="00EB5D5F" w:rsidRPr="00B25563" w:rsidRDefault="00EB5D5F" w:rsidP="008A4053">
      <w:pPr>
        <w:pStyle w:val="subsection"/>
      </w:pPr>
      <w:r w:rsidRPr="00B25563">
        <w:tab/>
        <w:t>(6)</w:t>
      </w:r>
      <w:r w:rsidRPr="00B25563">
        <w:tab/>
        <w:t>In this section:</w:t>
      </w:r>
    </w:p>
    <w:p w:rsidR="00EB5D5F" w:rsidRPr="00B25563" w:rsidRDefault="00EB5D5F">
      <w:pPr>
        <w:pStyle w:val="Definition"/>
      </w:pPr>
      <w:r w:rsidRPr="00B25563">
        <w:rPr>
          <w:b/>
          <w:i/>
        </w:rPr>
        <w:t>instrument under this Act</w:t>
      </w:r>
      <w:r w:rsidRPr="00B25563">
        <w:t xml:space="preserve"> means:</w:t>
      </w:r>
    </w:p>
    <w:p w:rsidR="00EB5D5F" w:rsidRPr="00B25563" w:rsidRDefault="00EB5D5F">
      <w:pPr>
        <w:pStyle w:val="paragraph"/>
      </w:pPr>
      <w:r w:rsidRPr="00B25563">
        <w:tab/>
        <w:t>(a)</w:t>
      </w:r>
      <w:r w:rsidRPr="00B25563">
        <w:tab/>
        <w:t>the regulations; or</w:t>
      </w:r>
    </w:p>
    <w:p w:rsidR="00EB5D5F" w:rsidRPr="00B25563" w:rsidRDefault="00EB5D5F">
      <w:pPr>
        <w:pStyle w:val="paragraph"/>
      </w:pPr>
      <w:r w:rsidRPr="00B25563">
        <w:lastRenderedPageBreak/>
        <w:tab/>
        <w:t>(b)</w:t>
      </w:r>
      <w:r w:rsidRPr="00B25563">
        <w:tab/>
        <w:t>any other instrument made under this Act.</w:t>
      </w:r>
    </w:p>
    <w:p w:rsidR="00EB5D5F" w:rsidRPr="00B25563" w:rsidRDefault="00EB5D5F" w:rsidP="008A11E4">
      <w:pPr>
        <w:pStyle w:val="ActHead5"/>
      </w:pPr>
      <w:bookmarkStart w:id="523" w:name="_Toc466374983"/>
      <w:r w:rsidRPr="00B25563">
        <w:rPr>
          <w:rStyle w:val="CharSectno"/>
        </w:rPr>
        <w:t>315</w:t>
      </w:r>
      <w:r w:rsidRPr="00B25563">
        <w:t xml:space="preserve">  Penalties payable instead of prosecution</w:t>
      </w:r>
      <w:bookmarkEnd w:id="523"/>
    </w:p>
    <w:p w:rsidR="00EB5D5F" w:rsidRPr="00B25563" w:rsidRDefault="00EB5D5F" w:rsidP="008A4053">
      <w:pPr>
        <w:pStyle w:val="subsection"/>
      </w:pPr>
      <w:r w:rsidRPr="00B25563">
        <w:tab/>
        <w:t>(1)</w:t>
      </w:r>
      <w:r w:rsidRPr="00B25563">
        <w:tab/>
        <w:t>The amount of penalty payable to the Commonwealth under regulations made for the purposes of paragraph</w:t>
      </w:r>
      <w:r w:rsidR="00B25563">
        <w:t> </w:t>
      </w:r>
      <w:r w:rsidRPr="00B25563">
        <w:t>314(2)(d) in respect of an offence is determined using the following table:</w:t>
      </w:r>
    </w:p>
    <w:p w:rsidR="00EB5D5F" w:rsidRPr="00B25563" w:rsidRDefault="00EB5D5F" w:rsidP="00EA1622">
      <w:pPr>
        <w:pStyle w:val="Tabletext"/>
      </w:pPr>
    </w:p>
    <w:tbl>
      <w:tblPr>
        <w:tblW w:w="0" w:type="auto"/>
        <w:tblInd w:w="817" w:type="dxa"/>
        <w:tblBorders>
          <w:top w:val="single" w:sz="6" w:space="0" w:color="auto"/>
          <w:bottom w:val="single" w:sz="2" w:space="0" w:color="auto"/>
          <w:insideH w:val="single" w:sz="6" w:space="0" w:color="auto"/>
        </w:tblBorders>
        <w:tblLayout w:type="fixed"/>
        <w:tblLook w:val="0020" w:firstRow="1" w:lastRow="0" w:firstColumn="0" w:lastColumn="0" w:noHBand="0" w:noVBand="0"/>
      </w:tblPr>
      <w:tblGrid>
        <w:gridCol w:w="851"/>
        <w:gridCol w:w="2283"/>
        <w:gridCol w:w="1864"/>
        <w:gridCol w:w="1665"/>
      </w:tblGrid>
      <w:tr w:rsidR="00EB5D5F" w:rsidRPr="00B25563" w:rsidTr="00EA1622">
        <w:trPr>
          <w:tblHeader/>
        </w:trPr>
        <w:tc>
          <w:tcPr>
            <w:tcW w:w="3134" w:type="dxa"/>
            <w:gridSpan w:val="2"/>
            <w:tcBorders>
              <w:top w:val="single" w:sz="12" w:space="0" w:color="auto"/>
              <w:bottom w:val="single" w:sz="6" w:space="0" w:color="auto"/>
            </w:tcBorders>
            <w:shd w:val="clear" w:color="auto" w:fill="auto"/>
          </w:tcPr>
          <w:p w:rsidR="00EB5D5F" w:rsidRPr="00B25563" w:rsidRDefault="00EB5D5F" w:rsidP="00EA1622">
            <w:pPr>
              <w:pStyle w:val="TableHeading"/>
            </w:pPr>
            <w:r w:rsidRPr="00B25563">
              <w:t>Penalties payable</w:t>
            </w:r>
          </w:p>
        </w:tc>
        <w:tc>
          <w:tcPr>
            <w:tcW w:w="1864" w:type="dxa"/>
            <w:tcBorders>
              <w:top w:val="single" w:sz="12" w:space="0" w:color="auto"/>
              <w:bottom w:val="single" w:sz="6" w:space="0" w:color="auto"/>
            </w:tcBorders>
            <w:shd w:val="clear" w:color="auto" w:fill="auto"/>
          </w:tcPr>
          <w:p w:rsidR="00EB5D5F" w:rsidRPr="00B25563" w:rsidRDefault="00EB5D5F" w:rsidP="00EA1622">
            <w:pPr>
              <w:pStyle w:val="TableHeading"/>
            </w:pPr>
          </w:p>
        </w:tc>
        <w:tc>
          <w:tcPr>
            <w:tcW w:w="1664" w:type="dxa"/>
            <w:tcBorders>
              <w:top w:val="single" w:sz="12" w:space="0" w:color="auto"/>
              <w:bottom w:val="single" w:sz="6" w:space="0" w:color="auto"/>
            </w:tcBorders>
            <w:shd w:val="clear" w:color="auto" w:fill="auto"/>
          </w:tcPr>
          <w:p w:rsidR="00EB5D5F" w:rsidRPr="00B25563" w:rsidRDefault="00EB5D5F" w:rsidP="00EA1622">
            <w:pPr>
              <w:pStyle w:val="TableHeading"/>
            </w:pPr>
          </w:p>
        </w:tc>
      </w:tr>
      <w:tr w:rsidR="00EB5D5F" w:rsidRPr="00B25563" w:rsidTr="00EA1622">
        <w:trPr>
          <w:tblHeader/>
        </w:trPr>
        <w:tc>
          <w:tcPr>
            <w:tcW w:w="851" w:type="dxa"/>
            <w:tcBorders>
              <w:top w:val="single" w:sz="6" w:space="0" w:color="auto"/>
              <w:bottom w:val="single" w:sz="12" w:space="0" w:color="auto"/>
            </w:tcBorders>
            <w:shd w:val="clear" w:color="auto" w:fill="auto"/>
          </w:tcPr>
          <w:p w:rsidR="00EB5D5F" w:rsidRPr="00B25563" w:rsidRDefault="00EB5D5F" w:rsidP="00400D8E">
            <w:pPr>
              <w:pStyle w:val="Tabletext"/>
              <w:rPr>
                <w:b/>
              </w:rPr>
            </w:pPr>
            <w:r w:rsidRPr="00B25563">
              <w:rPr>
                <w:b/>
              </w:rPr>
              <w:t>Item</w:t>
            </w:r>
          </w:p>
        </w:tc>
        <w:tc>
          <w:tcPr>
            <w:tcW w:w="2283" w:type="dxa"/>
            <w:tcBorders>
              <w:top w:val="single" w:sz="6" w:space="0" w:color="auto"/>
              <w:bottom w:val="single" w:sz="12" w:space="0" w:color="auto"/>
            </w:tcBorders>
            <w:shd w:val="clear" w:color="auto" w:fill="auto"/>
          </w:tcPr>
          <w:p w:rsidR="00EB5D5F" w:rsidRPr="00B25563" w:rsidRDefault="00EB5D5F" w:rsidP="00400D8E">
            <w:pPr>
              <w:pStyle w:val="Tabletext"/>
              <w:rPr>
                <w:b/>
              </w:rPr>
            </w:pPr>
            <w:r w:rsidRPr="00B25563">
              <w:rPr>
                <w:b/>
              </w:rPr>
              <w:t>Provision alleged to have been contravened</w:t>
            </w:r>
          </w:p>
        </w:tc>
        <w:tc>
          <w:tcPr>
            <w:tcW w:w="1864" w:type="dxa"/>
            <w:tcBorders>
              <w:top w:val="single" w:sz="6" w:space="0" w:color="auto"/>
              <w:bottom w:val="single" w:sz="12" w:space="0" w:color="auto"/>
            </w:tcBorders>
            <w:shd w:val="clear" w:color="auto" w:fill="auto"/>
          </w:tcPr>
          <w:p w:rsidR="00EB5D5F" w:rsidRPr="00B25563" w:rsidRDefault="00EB5D5F" w:rsidP="00400D8E">
            <w:pPr>
              <w:pStyle w:val="Tabletext"/>
              <w:rPr>
                <w:b/>
              </w:rPr>
            </w:pPr>
            <w:r w:rsidRPr="00B25563">
              <w:rPr>
                <w:b/>
              </w:rPr>
              <w:t>Penalty for individual</w:t>
            </w:r>
          </w:p>
        </w:tc>
        <w:tc>
          <w:tcPr>
            <w:tcW w:w="1665" w:type="dxa"/>
            <w:tcBorders>
              <w:top w:val="single" w:sz="6" w:space="0" w:color="auto"/>
              <w:bottom w:val="single" w:sz="12" w:space="0" w:color="auto"/>
            </w:tcBorders>
            <w:shd w:val="clear" w:color="auto" w:fill="auto"/>
          </w:tcPr>
          <w:p w:rsidR="00EB5D5F" w:rsidRPr="00B25563" w:rsidRDefault="00EB5D5F" w:rsidP="00400D8E">
            <w:pPr>
              <w:pStyle w:val="Tabletext"/>
              <w:rPr>
                <w:b/>
              </w:rPr>
            </w:pPr>
            <w:r w:rsidRPr="00B25563">
              <w:rPr>
                <w:b/>
              </w:rPr>
              <w:t>Penalty for body corporate</w:t>
            </w:r>
          </w:p>
        </w:tc>
      </w:tr>
      <w:tr w:rsidR="00EB5D5F" w:rsidRPr="00B25563" w:rsidTr="00EA1622">
        <w:tc>
          <w:tcPr>
            <w:tcW w:w="851" w:type="dxa"/>
            <w:tcBorders>
              <w:top w:val="single" w:sz="12" w:space="0" w:color="auto"/>
            </w:tcBorders>
            <w:shd w:val="clear" w:color="auto" w:fill="auto"/>
          </w:tcPr>
          <w:p w:rsidR="00EB5D5F" w:rsidRPr="00B25563" w:rsidRDefault="00EB5D5F" w:rsidP="00400D8E">
            <w:pPr>
              <w:pStyle w:val="Tabletext"/>
            </w:pPr>
            <w:r w:rsidRPr="00B25563">
              <w:t>1</w:t>
            </w:r>
          </w:p>
        </w:tc>
        <w:tc>
          <w:tcPr>
            <w:tcW w:w="2283" w:type="dxa"/>
            <w:tcBorders>
              <w:top w:val="single" w:sz="12" w:space="0" w:color="auto"/>
            </w:tcBorders>
            <w:shd w:val="clear" w:color="auto" w:fill="auto"/>
          </w:tcPr>
          <w:p w:rsidR="00EB5D5F" w:rsidRPr="00B25563" w:rsidRDefault="00EB5D5F" w:rsidP="00400D8E">
            <w:pPr>
              <w:pStyle w:val="Tabletext"/>
            </w:pPr>
            <w:r w:rsidRPr="00B25563">
              <w:t>section</w:t>
            </w:r>
            <w:r w:rsidR="00B25563">
              <w:t> </w:t>
            </w:r>
            <w:r w:rsidRPr="00B25563">
              <w:t>46</w:t>
            </w:r>
          </w:p>
        </w:tc>
        <w:tc>
          <w:tcPr>
            <w:tcW w:w="1864" w:type="dxa"/>
            <w:tcBorders>
              <w:top w:val="single" w:sz="12" w:space="0" w:color="auto"/>
            </w:tcBorders>
            <w:shd w:val="clear" w:color="auto" w:fill="auto"/>
          </w:tcPr>
          <w:p w:rsidR="00EB5D5F" w:rsidRPr="00B25563" w:rsidRDefault="00EB5D5F" w:rsidP="00400D8E">
            <w:pPr>
              <w:pStyle w:val="Tabletext"/>
            </w:pPr>
            <w:r w:rsidRPr="00B25563">
              <w:t xml:space="preserve">see </w:t>
            </w:r>
            <w:r w:rsidR="00B25563">
              <w:t>subsection (</w:t>
            </w:r>
            <w:r w:rsidRPr="00B25563">
              <w:t>2) of this section</w:t>
            </w:r>
          </w:p>
        </w:tc>
        <w:tc>
          <w:tcPr>
            <w:tcW w:w="1665" w:type="dxa"/>
            <w:tcBorders>
              <w:top w:val="single" w:sz="12" w:space="0" w:color="auto"/>
            </w:tcBorders>
            <w:shd w:val="clear" w:color="auto" w:fill="auto"/>
          </w:tcPr>
          <w:p w:rsidR="00EB5D5F" w:rsidRPr="00B25563" w:rsidRDefault="00EB5D5F" w:rsidP="00400D8E">
            <w:pPr>
              <w:pStyle w:val="Tabletext"/>
            </w:pPr>
            <w:r w:rsidRPr="00B25563">
              <w:t xml:space="preserve">see </w:t>
            </w:r>
            <w:r w:rsidR="00B25563">
              <w:t>subsection (</w:t>
            </w:r>
            <w:r w:rsidRPr="00B25563">
              <w:t>3) of this section</w:t>
            </w:r>
          </w:p>
        </w:tc>
      </w:tr>
      <w:tr w:rsidR="00EB5D5F" w:rsidRPr="00B25563" w:rsidTr="00EA1622">
        <w:tc>
          <w:tcPr>
            <w:tcW w:w="851" w:type="dxa"/>
            <w:shd w:val="clear" w:color="auto" w:fill="auto"/>
          </w:tcPr>
          <w:p w:rsidR="00EB5D5F" w:rsidRPr="00B25563" w:rsidRDefault="00EB5D5F" w:rsidP="00400D8E">
            <w:pPr>
              <w:pStyle w:val="Tabletext"/>
            </w:pPr>
            <w:r w:rsidRPr="00B25563">
              <w:t>2</w:t>
            </w:r>
          </w:p>
        </w:tc>
        <w:tc>
          <w:tcPr>
            <w:tcW w:w="2283" w:type="dxa"/>
            <w:shd w:val="clear" w:color="auto" w:fill="auto"/>
          </w:tcPr>
          <w:p w:rsidR="00EB5D5F" w:rsidRPr="00B25563" w:rsidRDefault="00EB5D5F" w:rsidP="00400D8E">
            <w:pPr>
              <w:pStyle w:val="Tabletext"/>
            </w:pPr>
            <w:r w:rsidRPr="00B25563">
              <w:t>section</w:t>
            </w:r>
            <w:r w:rsidR="00B25563">
              <w:t> </w:t>
            </w:r>
            <w:r w:rsidRPr="00B25563">
              <w:t>47</w:t>
            </w:r>
          </w:p>
        </w:tc>
        <w:tc>
          <w:tcPr>
            <w:tcW w:w="1864" w:type="dxa"/>
            <w:shd w:val="clear" w:color="auto" w:fill="auto"/>
          </w:tcPr>
          <w:p w:rsidR="00EB5D5F" w:rsidRPr="00B25563" w:rsidRDefault="00EB5D5F" w:rsidP="00400D8E">
            <w:pPr>
              <w:pStyle w:val="Tabletext"/>
            </w:pPr>
            <w:r w:rsidRPr="00B25563">
              <w:t xml:space="preserve">see </w:t>
            </w:r>
            <w:r w:rsidR="00B25563">
              <w:t>subsection (</w:t>
            </w:r>
            <w:r w:rsidRPr="00B25563">
              <w:t>2) of this section</w:t>
            </w:r>
          </w:p>
        </w:tc>
        <w:tc>
          <w:tcPr>
            <w:tcW w:w="1665" w:type="dxa"/>
            <w:shd w:val="clear" w:color="auto" w:fill="auto"/>
          </w:tcPr>
          <w:p w:rsidR="00EB5D5F" w:rsidRPr="00B25563" w:rsidRDefault="00EB5D5F" w:rsidP="00400D8E">
            <w:pPr>
              <w:pStyle w:val="Tabletext"/>
            </w:pPr>
            <w:r w:rsidRPr="00B25563">
              <w:t xml:space="preserve">see </w:t>
            </w:r>
            <w:r w:rsidR="00B25563">
              <w:t>subsection (</w:t>
            </w:r>
            <w:r w:rsidRPr="00B25563">
              <w:t>3) of this section</w:t>
            </w:r>
          </w:p>
        </w:tc>
      </w:tr>
      <w:tr w:rsidR="00EB5D5F" w:rsidRPr="00B25563" w:rsidTr="00EA1622">
        <w:tc>
          <w:tcPr>
            <w:tcW w:w="851" w:type="dxa"/>
            <w:shd w:val="clear" w:color="auto" w:fill="auto"/>
          </w:tcPr>
          <w:p w:rsidR="00EB5D5F" w:rsidRPr="00B25563" w:rsidRDefault="00EB5D5F" w:rsidP="00400D8E">
            <w:pPr>
              <w:pStyle w:val="Tabletext"/>
            </w:pPr>
            <w:r w:rsidRPr="00B25563">
              <w:t>3</w:t>
            </w:r>
          </w:p>
        </w:tc>
        <w:tc>
          <w:tcPr>
            <w:tcW w:w="2283" w:type="dxa"/>
            <w:shd w:val="clear" w:color="auto" w:fill="auto"/>
          </w:tcPr>
          <w:p w:rsidR="00EB5D5F" w:rsidRPr="00B25563" w:rsidRDefault="00EB5D5F" w:rsidP="00400D8E">
            <w:pPr>
              <w:pStyle w:val="Tabletext"/>
            </w:pPr>
            <w:r w:rsidRPr="00B25563">
              <w:t>section</w:t>
            </w:r>
            <w:r w:rsidR="00B25563">
              <w:t> </w:t>
            </w:r>
            <w:r w:rsidRPr="00B25563">
              <w:t>113</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4</w:t>
            </w:r>
          </w:p>
        </w:tc>
        <w:tc>
          <w:tcPr>
            <w:tcW w:w="2283" w:type="dxa"/>
            <w:shd w:val="clear" w:color="auto" w:fill="auto"/>
          </w:tcPr>
          <w:p w:rsidR="00EB5D5F" w:rsidRPr="00B25563" w:rsidRDefault="00EB5D5F" w:rsidP="00400D8E">
            <w:pPr>
              <w:pStyle w:val="Tabletext"/>
            </w:pPr>
            <w:r w:rsidRPr="00B25563">
              <w:t>section</w:t>
            </w:r>
            <w:r w:rsidR="00B25563">
              <w:t> </w:t>
            </w:r>
            <w:r w:rsidRPr="00B25563">
              <w:t>117</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5</w:t>
            </w:r>
          </w:p>
        </w:tc>
        <w:tc>
          <w:tcPr>
            <w:tcW w:w="2283" w:type="dxa"/>
            <w:shd w:val="clear" w:color="auto" w:fill="auto"/>
          </w:tcPr>
          <w:p w:rsidR="00EB5D5F" w:rsidRPr="00B25563" w:rsidRDefault="00EB5D5F" w:rsidP="00400D8E">
            <w:pPr>
              <w:pStyle w:val="Tabletext"/>
            </w:pPr>
            <w:r w:rsidRPr="00B25563">
              <w:t>section</w:t>
            </w:r>
            <w:r w:rsidR="00B25563">
              <w:t> </w:t>
            </w:r>
            <w:r w:rsidRPr="00B25563">
              <w:t>118</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6</w:t>
            </w:r>
          </w:p>
        </w:tc>
        <w:tc>
          <w:tcPr>
            <w:tcW w:w="2283" w:type="dxa"/>
            <w:shd w:val="clear" w:color="auto" w:fill="auto"/>
          </w:tcPr>
          <w:p w:rsidR="00EB5D5F" w:rsidRPr="00B25563" w:rsidRDefault="00EB5D5F" w:rsidP="00400D8E">
            <w:pPr>
              <w:pStyle w:val="Tabletext"/>
            </w:pPr>
            <w:r w:rsidRPr="00B25563">
              <w:t>section</w:t>
            </w:r>
            <w:r w:rsidR="00B25563">
              <w:t> </w:t>
            </w:r>
            <w:r w:rsidRPr="00B25563">
              <w:t>170</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7</w:t>
            </w:r>
          </w:p>
        </w:tc>
        <w:tc>
          <w:tcPr>
            <w:tcW w:w="2283" w:type="dxa"/>
            <w:shd w:val="clear" w:color="auto" w:fill="auto"/>
          </w:tcPr>
          <w:p w:rsidR="00EB5D5F" w:rsidRPr="00B25563" w:rsidRDefault="00EB5D5F" w:rsidP="00400D8E">
            <w:pPr>
              <w:pStyle w:val="Tabletext"/>
            </w:pPr>
            <w:r w:rsidRPr="00B25563">
              <w:t>section</w:t>
            </w:r>
            <w:r w:rsidR="00B25563">
              <w:t> </w:t>
            </w:r>
            <w:r w:rsidRPr="00B25563">
              <w:t>186</w:t>
            </w:r>
          </w:p>
        </w:tc>
        <w:tc>
          <w:tcPr>
            <w:tcW w:w="1864" w:type="dxa"/>
            <w:shd w:val="clear" w:color="auto" w:fill="auto"/>
          </w:tcPr>
          <w:p w:rsidR="00EB5D5F" w:rsidRPr="00B25563" w:rsidRDefault="00EB5D5F" w:rsidP="00400D8E">
            <w:pPr>
              <w:pStyle w:val="Tabletext"/>
            </w:pPr>
            <w:r w:rsidRPr="00B25563">
              <w:t>3 penalty units</w:t>
            </w:r>
          </w:p>
        </w:tc>
        <w:tc>
          <w:tcPr>
            <w:tcW w:w="1665" w:type="dxa"/>
            <w:shd w:val="clear" w:color="auto" w:fill="auto"/>
          </w:tcPr>
          <w:p w:rsidR="00EB5D5F" w:rsidRPr="00B25563" w:rsidRDefault="00EB5D5F" w:rsidP="00400D8E">
            <w:pPr>
              <w:pStyle w:val="Tabletext"/>
            </w:pPr>
            <w:r w:rsidRPr="00B25563">
              <w:t>15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8</w:t>
            </w:r>
          </w:p>
        </w:tc>
        <w:tc>
          <w:tcPr>
            <w:tcW w:w="2283" w:type="dxa"/>
            <w:shd w:val="clear" w:color="auto" w:fill="auto"/>
          </w:tcPr>
          <w:p w:rsidR="00EB5D5F" w:rsidRPr="00B25563" w:rsidRDefault="00EB5D5F" w:rsidP="00400D8E">
            <w:pPr>
              <w:pStyle w:val="Tabletext"/>
            </w:pPr>
            <w:r w:rsidRPr="00B25563">
              <w:t>section</w:t>
            </w:r>
            <w:r w:rsidR="00B25563">
              <w:t> </w:t>
            </w:r>
            <w:r w:rsidRPr="00B25563">
              <w:t>187</w:t>
            </w:r>
          </w:p>
        </w:tc>
        <w:tc>
          <w:tcPr>
            <w:tcW w:w="1864" w:type="dxa"/>
            <w:shd w:val="clear" w:color="auto" w:fill="auto"/>
          </w:tcPr>
          <w:p w:rsidR="00EB5D5F" w:rsidRPr="00B25563" w:rsidRDefault="00EB5D5F" w:rsidP="00400D8E">
            <w:pPr>
              <w:pStyle w:val="Tabletext"/>
            </w:pPr>
            <w:r w:rsidRPr="00B25563">
              <w:t>3 penalty units</w:t>
            </w:r>
          </w:p>
        </w:tc>
        <w:tc>
          <w:tcPr>
            <w:tcW w:w="1665" w:type="dxa"/>
            <w:shd w:val="clear" w:color="auto" w:fill="auto"/>
          </w:tcPr>
          <w:p w:rsidR="00EB5D5F" w:rsidRPr="00B25563" w:rsidRDefault="00EB5D5F" w:rsidP="00400D8E">
            <w:pPr>
              <w:pStyle w:val="Tabletext"/>
            </w:pPr>
            <w:r w:rsidRPr="00B25563">
              <w:t>15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9</w:t>
            </w:r>
          </w:p>
        </w:tc>
        <w:tc>
          <w:tcPr>
            <w:tcW w:w="2283" w:type="dxa"/>
            <w:shd w:val="clear" w:color="auto" w:fill="auto"/>
          </w:tcPr>
          <w:p w:rsidR="00EB5D5F" w:rsidRPr="00B25563" w:rsidRDefault="00EB5D5F" w:rsidP="00400D8E">
            <w:pPr>
              <w:pStyle w:val="Tabletext"/>
            </w:pPr>
            <w:r w:rsidRPr="00B25563">
              <w:t>section</w:t>
            </w:r>
            <w:r w:rsidR="00B25563">
              <w:t> </w:t>
            </w:r>
            <w:r w:rsidRPr="00B25563">
              <w:t>187A</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10</w:t>
            </w:r>
          </w:p>
        </w:tc>
        <w:tc>
          <w:tcPr>
            <w:tcW w:w="2283" w:type="dxa"/>
            <w:shd w:val="clear" w:color="auto" w:fill="auto"/>
          </w:tcPr>
          <w:p w:rsidR="00EB5D5F" w:rsidRPr="00B25563" w:rsidRDefault="00EB5D5F" w:rsidP="00400D8E">
            <w:pPr>
              <w:pStyle w:val="Tabletext"/>
            </w:pPr>
            <w:r w:rsidRPr="00B25563">
              <w:t>section</w:t>
            </w:r>
            <w:r w:rsidR="00B25563">
              <w:t> </w:t>
            </w:r>
            <w:r w:rsidRPr="00B25563">
              <w:t>197</w:t>
            </w:r>
          </w:p>
        </w:tc>
        <w:tc>
          <w:tcPr>
            <w:tcW w:w="1864" w:type="dxa"/>
            <w:shd w:val="clear" w:color="auto" w:fill="auto"/>
          </w:tcPr>
          <w:p w:rsidR="00EB5D5F" w:rsidRPr="00B25563" w:rsidRDefault="00EB5D5F" w:rsidP="00400D8E">
            <w:pPr>
              <w:pStyle w:val="Tabletext"/>
            </w:pPr>
            <w:r w:rsidRPr="00B25563">
              <w:t>3 penalty units</w:t>
            </w:r>
          </w:p>
        </w:tc>
        <w:tc>
          <w:tcPr>
            <w:tcW w:w="1665" w:type="dxa"/>
            <w:shd w:val="clear" w:color="auto" w:fill="auto"/>
          </w:tcPr>
          <w:p w:rsidR="00EB5D5F" w:rsidRPr="00B25563" w:rsidRDefault="00EB5D5F" w:rsidP="00400D8E">
            <w:pPr>
              <w:pStyle w:val="Tabletext"/>
            </w:pPr>
            <w:r w:rsidRPr="00B25563">
              <w:t>15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11</w:t>
            </w:r>
          </w:p>
        </w:tc>
        <w:tc>
          <w:tcPr>
            <w:tcW w:w="2283" w:type="dxa"/>
            <w:shd w:val="clear" w:color="auto" w:fill="auto"/>
          </w:tcPr>
          <w:p w:rsidR="00EB5D5F" w:rsidRPr="00B25563" w:rsidRDefault="00EB5D5F" w:rsidP="00400D8E">
            <w:pPr>
              <w:pStyle w:val="Tabletext"/>
            </w:pPr>
            <w:r w:rsidRPr="00B25563">
              <w:t>section</w:t>
            </w:r>
            <w:r w:rsidR="00B25563">
              <w:t> </w:t>
            </w:r>
            <w:r w:rsidRPr="00B25563">
              <w:t>278</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12</w:t>
            </w:r>
          </w:p>
        </w:tc>
        <w:tc>
          <w:tcPr>
            <w:tcW w:w="2283" w:type="dxa"/>
            <w:shd w:val="clear" w:color="auto" w:fill="auto"/>
          </w:tcPr>
          <w:p w:rsidR="00EB5D5F" w:rsidRPr="00B25563" w:rsidRDefault="00EB5D5F" w:rsidP="00400D8E">
            <w:pPr>
              <w:pStyle w:val="Tabletext"/>
            </w:pPr>
            <w:r w:rsidRPr="00B25563">
              <w:t>section</w:t>
            </w:r>
            <w:r w:rsidR="00B25563">
              <w:t> </w:t>
            </w:r>
            <w:r w:rsidRPr="00B25563">
              <w:t>279</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shd w:val="clear" w:color="auto" w:fill="auto"/>
          </w:tcPr>
          <w:p w:rsidR="00EB5D5F" w:rsidRPr="00B25563" w:rsidRDefault="00EB5D5F" w:rsidP="00400D8E">
            <w:pPr>
              <w:pStyle w:val="Tabletext"/>
            </w:pPr>
            <w:r w:rsidRPr="00B25563">
              <w:t>13</w:t>
            </w:r>
          </w:p>
        </w:tc>
        <w:tc>
          <w:tcPr>
            <w:tcW w:w="2283" w:type="dxa"/>
            <w:shd w:val="clear" w:color="auto" w:fill="auto"/>
          </w:tcPr>
          <w:p w:rsidR="00EB5D5F" w:rsidRPr="00B25563" w:rsidRDefault="00EB5D5F" w:rsidP="00400D8E">
            <w:pPr>
              <w:pStyle w:val="Tabletext"/>
            </w:pPr>
            <w:r w:rsidRPr="00B25563">
              <w:t>subsection</w:t>
            </w:r>
            <w:r w:rsidR="00B25563">
              <w:t> </w:t>
            </w:r>
            <w:r w:rsidRPr="00B25563">
              <w:t>300(4)</w:t>
            </w:r>
          </w:p>
        </w:tc>
        <w:tc>
          <w:tcPr>
            <w:tcW w:w="1864" w:type="dxa"/>
            <w:shd w:val="clear" w:color="auto" w:fill="auto"/>
          </w:tcPr>
          <w:p w:rsidR="00EB5D5F" w:rsidRPr="00B25563" w:rsidRDefault="00EB5D5F" w:rsidP="00400D8E">
            <w:pPr>
              <w:pStyle w:val="Tabletext"/>
            </w:pPr>
            <w:r w:rsidRPr="00B25563">
              <w:t>2 penalty units</w:t>
            </w:r>
          </w:p>
        </w:tc>
        <w:tc>
          <w:tcPr>
            <w:tcW w:w="1665" w:type="dxa"/>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tcBorders>
              <w:bottom w:val="single" w:sz="6" w:space="0" w:color="auto"/>
            </w:tcBorders>
            <w:shd w:val="clear" w:color="auto" w:fill="auto"/>
          </w:tcPr>
          <w:p w:rsidR="00EB5D5F" w:rsidRPr="00B25563" w:rsidRDefault="00EB5D5F" w:rsidP="00400D8E">
            <w:pPr>
              <w:pStyle w:val="Tabletext"/>
            </w:pPr>
            <w:r w:rsidRPr="00B25563">
              <w:t>14</w:t>
            </w:r>
          </w:p>
        </w:tc>
        <w:tc>
          <w:tcPr>
            <w:tcW w:w="2283" w:type="dxa"/>
            <w:tcBorders>
              <w:bottom w:val="single" w:sz="6" w:space="0" w:color="auto"/>
            </w:tcBorders>
            <w:shd w:val="clear" w:color="auto" w:fill="auto"/>
          </w:tcPr>
          <w:p w:rsidR="00EB5D5F" w:rsidRPr="00B25563" w:rsidRDefault="00EB5D5F" w:rsidP="00400D8E">
            <w:pPr>
              <w:pStyle w:val="Tabletext"/>
            </w:pPr>
            <w:r w:rsidRPr="00B25563">
              <w:t>subsection</w:t>
            </w:r>
            <w:r w:rsidR="00B25563">
              <w:t> </w:t>
            </w:r>
            <w:r w:rsidRPr="00B25563">
              <w:t>301(3)</w:t>
            </w:r>
          </w:p>
        </w:tc>
        <w:tc>
          <w:tcPr>
            <w:tcW w:w="1864" w:type="dxa"/>
            <w:tcBorders>
              <w:bottom w:val="single" w:sz="6" w:space="0" w:color="auto"/>
            </w:tcBorders>
            <w:shd w:val="clear" w:color="auto" w:fill="auto"/>
          </w:tcPr>
          <w:p w:rsidR="00EB5D5F" w:rsidRPr="00B25563" w:rsidRDefault="00EB5D5F" w:rsidP="00400D8E">
            <w:pPr>
              <w:pStyle w:val="Tabletext"/>
            </w:pPr>
            <w:r w:rsidRPr="00B25563">
              <w:t>2 penalty units</w:t>
            </w:r>
          </w:p>
        </w:tc>
        <w:tc>
          <w:tcPr>
            <w:tcW w:w="1665" w:type="dxa"/>
            <w:tcBorders>
              <w:bottom w:val="single" w:sz="6" w:space="0" w:color="auto"/>
            </w:tcBorders>
            <w:shd w:val="clear" w:color="auto" w:fill="auto"/>
          </w:tcPr>
          <w:p w:rsidR="00EB5D5F" w:rsidRPr="00B25563" w:rsidRDefault="00EB5D5F" w:rsidP="00400D8E">
            <w:pPr>
              <w:pStyle w:val="Tabletext"/>
            </w:pPr>
            <w:r w:rsidRPr="00B25563">
              <w:t>10 penalty units</w:t>
            </w:r>
          </w:p>
        </w:tc>
      </w:tr>
      <w:tr w:rsidR="00EB5D5F" w:rsidRPr="00B25563" w:rsidTr="00EA1622">
        <w:tc>
          <w:tcPr>
            <w:tcW w:w="851" w:type="dxa"/>
            <w:tcBorders>
              <w:bottom w:val="single" w:sz="12" w:space="0" w:color="auto"/>
            </w:tcBorders>
            <w:shd w:val="clear" w:color="auto" w:fill="auto"/>
          </w:tcPr>
          <w:p w:rsidR="00EB5D5F" w:rsidRPr="00B25563" w:rsidRDefault="00EB5D5F" w:rsidP="00400D8E">
            <w:pPr>
              <w:pStyle w:val="Tabletext"/>
            </w:pPr>
            <w:r w:rsidRPr="00B25563">
              <w:t>15</w:t>
            </w:r>
          </w:p>
        </w:tc>
        <w:tc>
          <w:tcPr>
            <w:tcW w:w="2283" w:type="dxa"/>
            <w:tcBorders>
              <w:bottom w:val="single" w:sz="12" w:space="0" w:color="auto"/>
            </w:tcBorders>
            <w:shd w:val="clear" w:color="auto" w:fill="auto"/>
          </w:tcPr>
          <w:p w:rsidR="00EB5D5F" w:rsidRPr="00B25563" w:rsidRDefault="00EB5D5F" w:rsidP="00400D8E">
            <w:pPr>
              <w:pStyle w:val="Tabletext"/>
            </w:pPr>
            <w:r w:rsidRPr="00B25563">
              <w:t>the regulations</w:t>
            </w:r>
          </w:p>
        </w:tc>
        <w:tc>
          <w:tcPr>
            <w:tcW w:w="1864" w:type="dxa"/>
            <w:tcBorders>
              <w:bottom w:val="single" w:sz="12" w:space="0" w:color="auto"/>
            </w:tcBorders>
            <w:shd w:val="clear" w:color="auto" w:fill="auto"/>
          </w:tcPr>
          <w:p w:rsidR="00EB5D5F" w:rsidRPr="00B25563" w:rsidRDefault="00EB5D5F" w:rsidP="00400D8E">
            <w:pPr>
              <w:pStyle w:val="Tabletext"/>
            </w:pPr>
            <w:r w:rsidRPr="00B25563">
              <w:t>2 penalty units</w:t>
            </w:r>
          </w:p>
        </w:tc>
        <w:tc>
          <w:tcPr>
            <w:tcW w:w="1665" w:type="dxa"/>
            <w:tcBorders>
              <w:bottom w:val="single" w:sz="12" w:space="0" w:color="auto"/>
            </w:tcBorders>
            <w:shd w:val="clear" w:color="auto" w:fill="auto"/>
          </w:tcPr>
          <w:p w:rsidR="00EB5D5F" w:rsidRPr="00B25563" w:rsidRDefault="00EB5D5F" w:rsidP="00400D8E">
            <w:pPr>
              <w:pStyle w:val="Tabletext"/>
            </w:pPr>
            <w:r w:rsidRPr="00B25563">
              <w:t>10 penalty units</w:t>
            </w:r>
          </w:p>
        </w:tc>
      </w:tr>
    </w:tbl>
    <w:p w:rsidR="00EB5D5F" w:rsidRPr="00B25563" w:rsidRDefault="00EB5D5F" w:rsidP="008A4053">
      <w:pPr>
        <w:pStyle w:val="subsection"/>
      </w:pPr>
      <w:r w:rsidRPr="00B25563">
        <w:tab/>
        <w:t>(2)</w:t>
      </w:r>
      <w:r w:rsidRPr="00B25563">
        <w:tab/>
        <w:t>The amount of penalty payable to the Commonwealth under regulations made for the purposes of paragraph</w:t>
      </w:r>
      <w:r w:rsidR="00B25563">
        <w:t> </w:t>
      </w:r>
      <w:r w:rsidRPr="00B25563">
        <w:t>314(2)(d) in respect of an offence an individual is alleged to have committed against section</w:t>
      </w:r>
      <w:r w:rsidR="00B25563">
        <w:t> </w:t>
      </w:r>
      <w:r w:rsidRPr="00B25563">
        <w:t>46 or 47, in relation to a particular radiocommunications device, is:</w:t>
      </w:r>
    </w:p>
    <w:p w:rsidR="00EB5D5F" w:rsidRPr="00B25563" w:rsidRDefault="00EB5D5F">
      <w:pPr>
        <w:pStyle w:val="paragraph"/>
      </w:pPr>
      <w:r w:rsidRPr="00B25563">
        <w:lastRenderedPageBreak/>
        <w:tab/>
        <w:t>(a)</w:t>
      </w:r>
      <w:r w:rsidRPr="00B25563">
        <w:tab/>
        <w:t>if the radiocommunications device was of a kind covered by a class licence at the time the offence was allegedly committed—2 penalty units; or</w:t>
      </w:r>
    </w:p>
    <w:p w:rsidR="00EB5D5F" w:rsidRPr="00B25563" w:rsidRDefault="00EB5D5F">
      <w:pPr>
        <w:pStyle w:val="paragraph"/>
      </w:pPr>
      <w:r w:rsidRPr="00B25563">
        <w:tab/>
        <w:t>(b)</w:t>
      </w:r>
      <w:r w:rsidRPr="00B25563">
        <w:tab/>
        <w:t>in any other case—3 penalty units.</w:t>
      </w:r>
    </w:p>
    <w:p w:rsidR="00EB5D5F" w:rsidRPr="00B25563" w:rsidRDefault="00EB5D5F" w:rsidP="008A4053">
      <w:pPr>
        <w:pStyle w:val="subsection"/>
      </w:pPr>
      <w:r w:rsidRPr="00B25563">
        <w:tab/>
        <w:t>(3)</w:t>
      </w:r>
      <w:r w:rsidRPr="00B25563">
        <w:tab/>
        <w:t>The amount of penalty payable to the Commonwealth under regulations made for the purposes of paragraph</w:t>
      </w:r>
      <w:r w:rsidR="00B25563">
        <w:t> </w:t>
      </w:r>
      <w:r w:rsidRPr="00B25563">
        <w:t>314(2)(d) in respect of an offence a body corporate is alleged to have committed against section</w:t>
      </w:r>
      <w:r w:rsidR="00B25563">
        <w:t> </w:t>
      </w:r>
      <w:r w:rsidRPr="00B25563">
        <w:t>46 or 47, in relation to a particular radiocommunications device, is:</w:t>
      </w:r>
    </w:p>
    <w:p w:rsidR="00EB5D5F" w:rsidRPr="00B25563" w:rsidRDefault="00EB5D5F">
      <w:pPr>
        <w:pStyle w:val="paragraph"/>
      </w:pPr>
      <w:r w:rsidRPr="00B25563">
        <w:tab/>
        <w:t>(a)</w:t>
      </w:r>
      <w:r w:rsidRPr="00B25563">
        <w:tab/>
        <w:t>if the radiocommunications device was of a kind covered by a class licence at the time the offence was allegedly committed—10 penalty units; or</w:t>
      </w:r>
    </w:p>
    <w:p w:rsidR="00EB5D5F" w:rsidRPr="00B25563" w:rsidRDefault="00EB5D5F">
      <w:pPr>
        <w:pStyle w:val="paragraph"/>
      </w:pPr>
      <w:r w:rsidRPr="00B25563">
        <w:tab/>
        <w:t>(b)</w:t>
      </w:r>
      <w:r w:rsidRPr="00B25563">
        <w:tab/>
        <w:t>in any other case—15 penalty units.</w:t>
      </w:r>
    </w:p>
    <w:p w:rsidR="00474758" w:rsidRPr="00B25563" w:rsidRDefault="00474758" w:rsidP="00474758">
      <w:pPr>
        <w:rPr>
          <w:lang w:eastAsia="en-AU"/>
        </w:rPr>
        <w:sectPr w:rsidR="00474758" w:rsidRPr="00B25563" w:rsidSect="00CD3D39">
          <w:headerReference w:type="even" r:id="rId29"/>
          <w:headerReference w:type="default" r:id="rId30"/>
          <w:footerReference w:type="even" r:id="rId31"/>
          <w:footerReference w:type="default" r:id="rId32"/>
          <w:headerReference w:type="first" r:id="rId33"/>
          <w:footerReference w:type="first" r:id="rId34"/>
          <w:pgSz w:w="11907" w:h="16839"/>
          <w:pgMar w:top="2381" w:right="2410" w:bottom="4252" w:left="2410" w:header="720" w:footer="3402" w:gutter="0"/>
          <w:pgNumType w:start="1"/>
          <w:cols w:space="708"/>
          <w:docGrid w:linePitch="360"/>
        </w:sectPr>
      </w:pPr>
    </w:p>
    <w:p w:rsidR="00EB5D5F" w:rsidRPr="00B25563" w:rsidRDefault="00EB5D5F" w:rsidP="00F429E8">
      <w:pPr>
        <w:pStyle w:val="ActHead1"/>
      </w:pPr>
      <w:bookmarkStart w:id="524" w:name="_Toc466374984"/>
      <w:r w:rsidRPr="00B25563">
        <w:rPr>
          <w:rStyle w:val="CharChapNo"/>
        </w:rPr>
        <w:lastRenderedPageBreak/>
        <w:t>Schedule</w:t>
      </w:r>
      <w:r w:rsidRPr="00B25563">
        <w:t>—</w:t>
      </w:r>
      <w:r w:rsidRPr="00B25563">
        <w:rPr>
          <w:rStyle w:val="CharChapText"/>
        </w:rPr>
        <w:t>Resuming spectrum licences by compulsory process</w:t>
      </w:r>
      <w:bookmarkEnd w:id="524"/>
    </w:p>
    <w:p w:rsidR="00EB5D5F" w:rsidRPr="00B25563" w:rsidRDefault="00EB5D5F">
      <w:pPr>
        <w:pStyle w:val="notemargin"/>
      </w:pPr>
      <w:r w:rsidRPr="00B25563">
        <w:t>Sections</w:t>
      </w:r>
      <w:r w:rsidR="00B25563">
        <w:t> </w:t>
      </w:r>
      <w:r w:rsidRPr="00B25563">
        <w:t>91 and 93</w:t>
      </w:r>
    </w:p>
    <w:p w:rsidR="00EB5D5F" w:rsidRPr="00B25563" w:rsidRDefault="00EB5D5F" w:rsidP="008A11E4">
      <w:pPr>
        <w:pStyle w:val="ActHead2"/>
      </w:pPr>
      <w:bookmarkStart w:id="525" w:name="_Toc466374985"/>
      <w:r w:rsidRPr="00B25563">
        <w:rPr>
          <w:rStyle w:val="CharPartNo"/>
        </w:rPr>
        <w:t>Part</w:t>
      </w:r>
      <w:r w:rsidR="00B25563" w:rsidRPr="00B25563">
        <w:rPr>
          <w:rStyle w:val="CharPartNo"/>
        </w:rPr>
        <w:t> </w:t>
      </w:r>
      <w:r w:rsidRPr="00B25563">
        <w:rPr>
          <w:rStyle w:val="CharPartNo"/>
        </w:rPr>
        <w:t>1</w:t>
      </w:r>
      <w:r w:rsidR="00A02763" w:rsidRPr="00B25563">
        <w:t>—</w:t>
      </w:r>
      <w:r w:rsidRPr="00B25563">
        <w:rPr>
          <w:rStyle w:val="CharPartText"/>
        </w:rPr>
        <w:t>Resumption Procedures</w:t>
      </w:r>
      <w:bookmarkEnd w:id="525"/>
    </w:p>
    <w:p w:rsidR="00EB5D5F" w:rsidRPr="00B25563" w:rsidRDefault="00EB5D5F" w:rsidP="008A11E4">
      <w:pPr>
        <w:pStyle w:val="ActHead5"/>
      </w:pPr>
      <w:bookmarkStart w:id="526" w:name="_Toc466374986"/>
      <w:r w:rsidRPr="00B25563">
        <w:rPr>
          <w:rStyle w:val="CharSectno"/>
        </w:rPr>
        <w:t>1</w:t>
      </w:r>
      <w:r w:rsidRPr="00B25563">
        <w:t xml:space="preserve">  Pre</w:t>
      </w:r>
      <w:r w:rsidR="00B25563">
        <w:noBreakHyphen/>
      </w:r>
      <w:r w:rsidRPr="00B25563">
        <w:t>acquisition declarations</w:t>
      </w:r>
      <w:bookmarkEnd w:id="526"/>
    </w:p>
    <w:p w:rsidR="00EB5D5F" w:rsidRPr="00B25563" w:rsidRDefault="00EB5D5F" w:rsidP="008A4053">
      <w:pPr>
        <w:pStyle w:val="subsection"/>
      </w:pPr>
      <w:r w:rsidRPr="00B25563">
        <w:tab/>
        <w:t>(1)</w:t>
      </w:r>
      <w:r w:rsidRPr="00B25563">
        <w:tab/>
        <w:t xml:space="preserve">The </w:t>
      </w:r>
      <w:r w:rsidR="0071501F" w:rsidRPr="00B25563">
        <w:t>ACMA</w:t>
      </w:r>
      <w:r w:rsidRPr="00B25563">
        <w:t xml:space="preserve"> must cause to be published in the </w:t>
      </w:r>
      <w:r w:rsidRPr="00B25563">
        <w:rPr>
          <w:i/>
        </w:rPr>
        <w:t xml:space="preserve">Gazette </w:t>
      </w:r>
      <w:r w:rsidRPr="00B25563">
        <w:t>a pre</w:t>
      </w:r>
      <w:r w:rsidR="00B25563">
        <w:noBreakHyphen/>
      </w:r>
      <w:r w:rsidRPr="00B25563">
        <w:t xml:space="preserve">acquisition declaration for the spectrum licence, or the part of the spectrum licence, that it wishes to resume. </w:t>
      </w:r>
    </w:p>
    <w:p w:rsidR="00EB5D5F" w:rsidRPr="00B25563" w:rsidRDefault="00EB5D5F" w:rsidP="008A4053">
      <w:pPr>
        <w:pStyle w:val="subsection"/>
      </w:pPr>
      <w:r w:rsidRPr="00B25563">
        <w:tab/>
        <w:t>(2)</w:t>
      </w:r>
      <w:r w:rsidRPr="00B25563">
        <w:tab/>
        <w:t>The pre</w:t>
      </w:r>
      <w:r w:rsidR="00B25563">
        <w:noBreakHyphen/>
      </w:r>
      <w:r w:rsidRPr="00B25563">
        <w:t xml:space="preserve">acquisition declaration must contain: </w:t>
      </w:r>
    </w:p>
    <w:p w:rsidR="00EB5D5F" w:rsidRPr="00B25563" w:rsidRDefault="00EB5D5F">
      <w:pPr>
        <w:pStyle w:val="paragraph"/>
      </w:pPr>
      <w:r w:rsidRPr="00B25563">
        <w:tab/>
        <w:t>(a)</w:t>
      </w:r>
      <w:r w:rsidRPr="00B25563">
        <w:tab/>
        <w:t xml:space="preserve">a description of the licence, or the part of the licence, to be resumed; and </w:t>
      </w:r>
    </w:p>
    <w:p w:rsidR="00EB5D5F" w:rsidRPr="00B25563" w:rsidRDefault="00EB5D5F">
      <w:pPr>
        <w:pStyle w:val="paragraph"/>
      </w:pPr>
      <w:r w:rsidRPr="00B25563">
        <w:tab/>
        <w:t>(b)</w:t>
      </w:r>
      <w:r w:rsidRPr="00B25563">
        <w:tab/>
        <w:t xml:space="preserve">a statement of the </w:t>
      </w:r>
      <w:r w:rsidR="006C23A2" w:rsidRPr="00B25563">
        <w:t>ACMA’s</w:t>
      </w:r>
      <w:r w:rsidRPr="00B25563">
        <w:t xml:space="preserve"> reasons for the resumption. </w:t>
      </w:r>
    </w:p>
    <w:p w:rsidR="00EB5D5F" w:rsidRPr="00B25563" w:rsidRDefault="00EB5D5F" w:rsidP="008A11E4">
      <w:pPr>
        <w:pStyle w:val="ActHead5"/>
      </w:pPr>
      <w:bookmarkStart w:id="527" w:name="_Toc466374987"/>
      <w:r w:rsidRPr="00B25563">
        <w:rPr>
          <w:rStyle w:val="CharSectno"/>
        </w:rPr>
        <w:t>2</w:t>
      </w:r>
      <w:r w:rsidRPr="00B25563">
        <w:t xml:space="preserve">  Service on licensees and third party users</w:t>
      </w:r>
      <w:bookmarkEnd w:id="527"/>
      <w:r w:rsidRPr="00B25563">
        <w:t xml:space="preserve"> </w:t>
      </w:r>
    </w:p>
    <w:p w:rsidR="00EB5D5F" w:rsidRPr="00B25563" w:rsidRDefault="00EB5D5F" w:rsidP="008A4053">
      <w:pPr>
        <w:pStyle w:val="subsection"/>
      </w:pPr>
      <w:r w:rsidRPr="00B25563">
        <w:tab/>
        <w:t>(1)</w:t>
      </w:r>
      <w:r w:rsidRPr="00B25563">
        <w:tab/>
        <w:t xml:space="preserve">Within 14 days after publication in the </w:t>
      </w:r>
      <w:r w:rsidRPr="00B25563">
        <w:rPr>
          <w:i/>
        </w:rPr>
        <w:t>Gazette</w:t>
      </w:r>
      <w:r w:rsidRPr="00B25563">
        <w:t xml:space="preserve">, the </w:t>
      </w:r>
      <w:r w:rsidR="0071501F" w:rsidRPr="00B25563">
        <w:t>ACMA</w:t>
      </w:r>
      <w:r w:rsidRPr="00B25563">
        <w:t xml:space="preserve"> must serve the declaration on the licensee by registered post sent to the address of the place of residence or business of the licensee last known to the </w:t>
      </w:r>
      <w:r w:rsidR="0071501F" w:rsidRPr="00B25563">
        <w:t>ACMA</w:t>
      </w:r>
      <w:r w:rsidRPr="00B25563">
        <w:t xml:space="preserve">. </w:t>
      </w:r>
    </w:p>
    <w:p w:rsidR="00EB5D5F" w:rsidRPr="00B25563" w:rsidRDefault="00EB5D5F" w:rsidP="008A4053">
      <w:pPr>
        <w:pStyle w:val="subsection"/>
      </w:pPr>
      <w:r w:rsidRPr="00B25563">
        <w:tab/>
        <w:t>(2)</w:t>
      </w:r>
      <w:r w:rsidRPr="00B25563">
        <w:tab/>
        <w:t xml:space="preserve">The licensee must, within 7 days after being so served, give a written notice of the proposed resumption to: </w:t>
      </w:r>
    </w:p>
    <w:p w:rsidR="00EB5D5F" w:rsidRPr="00B25563" w:rsidRDefault="00EB5D5F">
      <w:pPr>
        <w:pStyle w:val="paragraph"/>
      </w:pPr>
      <w:r w:rsidRPr="00B25563">
        <w:tab/>
        <w:t>(a)</w:t>
      </w:r>
      <w:r w:rsidRPr="00B25563">
        <w:tab/>
        <w:t xml:space="preserve">if the whole of the licence is to be resumed—each person (if any) authorised by the licensee to operate a radiocommunications device under the licence; or </w:t>
      </w:r>
    </w:p>
    <w:p w:rsidR="00EB5D5F" w:rsidRPr="00B25563" w:rsidRDefault="00EB5D5F">
      <w:pPr>
        <w:pStyle w:val="paragraph"/>
      </w:pPr>
      <w:r w:rsidRPr="00B25563">
        <w:tab/>
        <w:t>(b)</w:t>
      </w:r>
      <w:r w:rsidRPr="00B25563">
        <w:tab/>
        <w:t xml:space="preserve">if a part of the licence is to be resumed—each person (if any) so authorised whose interests would be affected by resumption of that part of the licence. </w:t>
      </w:r>
    </w:p>
    <w:p w:rsidR="00EB5D5F" w:rsidRPr="00B25563" w:rsidRDefault="00EB5D5F" w:rsidP="008A4053">
      <w:pPr>
        <w:pStyle w:val="subsection"/>
      </w:pPr>
      <w:r w:rsidRPr="00B25563">
        <w:tab/>
        <w:t>(3)</w:t>
      </w:r>
      <w:r w:rsidRPr="00B25563">
        <w:tab/>
        <w:t>Failure to comply with the requirements of this clause does not affect the validity of the pre</w:t>
      </w:r>
      <w:r w:rsidR="00B25563">
        <w:noBreakHyphen/>
      </w:r>
      <w:r w:rsidRPr="00B25563">
        <w:t xml:space="preserve">acquisition declaration. </w:t>
      </w:r>
    </w:p>
    <w:p w:rsidR="00EB5D5F" w:rsidRPr="00B25563" w:rsidRDefault="00EB5D5F">
      <w:pPr>
        <w:pStyle w:val="notetext"/>
      </w:pPr>
      <w:r w:rsidRPr="00B25563">
        <w:t>Note:</w:t>
      </w:r>
      <w:r w:rsidRPr="00B25563">
        <w:tab/>
        <w:t>A pre</w:t>
      </w:r>
      <w:r w:rsidR="00B25563">
        <w:noBreakHyphen/>
      </w:r>
      <w:r w:rsidRPr="00B25563">
        <w:t>acquisition declaration is reviewable under Part</w:t>
      </w:r>
      <w:r w:rsidR="00B25563">
        <w:t> </w:t>
      </w:r>
      <w:r w:rsidRPr="00B25563">
        <w:t xml:space="preserve">5.6. </w:t>
      </w:r>
    </w:p>
    <w:p w:rsidR="00EB5D5F" w:rsidRPr="00B25563" w:rsidRDefault="00EB5D5F" w:rsidP="008A11E4">
      <w:pPr>
        <w:pStyle w:val="ActHead5"/>
      </w:pPr>
      <w:bookmarkStart w:id="528" w:name="_Toc466374988"/>
      <w:r w:rsidRPr="00B25563">
        <w:rPr>
          <w:rStyle w:val="CharSectno"/>
        </w:rPr>
        <w:lastRenderedPageBreak/>
        <w:t>3</w:t>
      </w:r>
      <w:r w:rsidRPr="00B25563">
        <w:t xml:space="preserve">  Resumption notices</w:t>
      </w:r>
      <w:bookmarkEnd w:id="528"/>
      <w:r w:rsidRPr="00B25563">
        <w:t xml:space="preserve"> </w:t>
      </w:r>
    </w:p>
    <w:p w:rsidR="00EB5D5F" w:rsidRPr="00B25563" w:rsidRDefault="00EB5D5F" w:rsidP="008A4053">
      <w:pPr>
        <w:pStyle w:val="subsection"/>
      </w:pPr>
      <w:r w:rsidRPr="00B25563">
        <w:tab/>
        <w:t>(1)</w:t>
      </w:r>
      <w:r w:rsidRPr="00B25563">
        <w:tab/>
        <w:t>If the pre</w:t>
      </w:r>
      <w:r w:rsidR="00B25563">
        <w:noBreakHyphen/>
      </w:r>
      <w:r w:rsidRPr="00B25563">
        <w:t xml:space="preserve">acquisition declaration is in force at the end of the review period, the </w:t>
      </w:r>
      <w:r w:rsidR="0071501F" w:rsidRPr="00B25563">
        <w:t>ACMA</w:t>
      </w:r>
      <w:r w:rsidRPr="00B25563">
        <w:t xml:space="preserve"> must cause to be published in the </w:t>
      </w:r>
      <w:r w:rsidRPr="00B25563">
        <w:rPr>
          <w:i/>
        </w:rPr>
        <w:t xml:space="preserve">Gazette </w:t>
      </w:r>
      <w:r w:rsidRPr="00B25563">
        <w:t xml:space="preserve">a notice that the licence, or the part of the licence, is resumed. </w:t>
      </w:r>
    </w:p>
    <w:p w:rsidR="00EB5D5F" w:rsidRPr="00B25563" w:rsidRDefault="00EB5D5F" w:rsidP="008A4053">
      <w:pPr>
        <w:pStyle w:val="subsection"/>
      </w:pPr>
      <w:r w:rsidRPr="00B25563">
        <w:tab/>
        <w:t>(2)</w:t>
      </w:r>
      <w:r w:rsidRPr="00B25563">
        <w:tab/>
        <w:t>The review period commences when the pre</w:t>
      </w:r>
      <w:r w:rsidR="00B25563">
        <w:noBreakHyphen/>
      </w:r>
      <w:r w:rsidRPr="00B25563">
        <w:t xml:space="preserve">acquisition declaration is made and ends: </w:t>
      </w:r>
    </w:p>
    <w:p w:rsidR="00EB5D5F" w:rsidRPr="00B25563" w:rsidRDefault="00EB5D5F">
      <w:pPr>
        <w:pStyle w:val="paragraph"/>
      </w:pPr>
      <w:r w:rsidRPr="00B25563">
        <w:tab/>
        <w:t>(a)</w:t>
      </w:r>
      <w:r w:rsidRPr="00B25563">
        <w:tab/>
        <w:t>if the period for applying under Part</w:t>
      </w:r>
      <w:r w:rsidR="00B25563">
        <w:t> </w:t>
      </w:r>
      <w:r w:rsidRPr="00B25563">
        <w:t>5.6 for reconsideration of the pre</w:t>
      </w:r>
      <w:r w:rsidR="00B25563">
        <w:noBreakHyphen/>
      </w:r>
      <w:r w:rsidRPr="00B25563">
        <w:t xml:space="preserve">acquisition declaration has expired without such an application being made—at the end of the period for applying for reconsideration; or </w:t>
      </w:r>
    </w:p>
    <w:p w:rsidR="00EB5D5F" w:rsidRPr="00B25563" w:rsidRDefault="00EB5D5F">
      <w:pPr>
        <w:pStyle w:val="paragraph"/>
      </w:pPr>
      <w:r w:rsidRPr="00B25563">
        <w:tab/>
        <w:t>(b)</w:t>
      </w:r>
      <w:r w:rsidRPr="00B25563">
        <w:tab/>
        <w:t>if the pre</w:t>
      </w:r>
      <w:r w:rsidR="00B25563">
        <w:noBreakHyphen/>
      </w:r>
      <w:r w:rsidRPr="00B25563">
        <w:t>acquisition declaration was reconsidered under Part</w:t>
      </w:r>
      <w:r w:rsidR="00B25563">
        <w:t> </w:t>
      </w:r>
      <w:r w:rsidRPr="00B25563">
        <w:t xml:space="preserve">5.6 and the period for applying under that Part for review by the AAT of the reconsideration has expired without such an application being made—at the end of the period for applying for review by the AAT; or </w:t>
      </w:r>
    </w:p>
    <w:p w:rsidR="00EB5D5F" w:rsidRPr="00B25563" w:rsidRDefault="00EB5D5F">
      <w:pPr>
        <w:pStyle w:val="paragraph"/>
      </w:pPr>
      <w:r w:rsidRPr="00B25563">
        <w:tab/>
        <w:t>(c)</w:t>
      </w:r>
      <w:r w:rsidRPr="00B25563">
        <w:tab/>
        <w:t xml:space="preserve">if review by the AAT was applied for within that period—when the review, and any appeals or other proceedings arising from the review, have been finally disposed of. </w:t>
      </w:r>
    </w:p>
    <w:p w:rsidR="00EB5D5F" w:rsidRPr="00B25563" w:rsidRDefault="00EB5D5F" w:rsidP="008A11E4">
      <w:pPr>
        <w:pStyle w:val="ActHead5"/>
      </w:pPr>
      <w:bookmarkStart w:id="529" w:name="_Toc466374989"/>
      <w:r w:rsidRPr="00B25563">
        <w:rPr>
          <w:rStyle w:val="CharSectno"/>
        </w:rPr>
        <w:t>4</w:t>
      </w:r>
      <w:r w:rsidRPr="00B25563">
        <w:t xml:space="preserve">  Date of effect of resumptions</w:t>
      </w:r>
      <w:bookmarkEnd w:id="529"/>
      <w:r w:rsidRPr="00B25563">
        <w:t xml:space="preserve"> </w:t>
      </w:r>
    </w:p>
    <w:p w:rsidR="00EB5D5F" w:rsidRPr="00B25563" w:rsidRDefault="004F0221" w:rsidP="008A4053">
      <w:pPr>
        <w:pStyle w:val="subsection"/>
      </w:pPr>
      <w:r w:rsidRPr="00B25563">
        <w:tab/>
      </w:r>
      <w:r w:rsidRPr="00B25563">
        <w:tab/>
      </w:r>
      <w:r w:rsidR="00EB5D5F" w:rsidRPr="00B25563">
        <w:t xml:space="preserve">The resumption takes effect: </w:t>
      </w:r>
    </w:p>
    <w:p w:rsidR="00EB5D5F" w:rsidRPr="00B25563" w:rsidRDefault="00EB5D5F">
      <w:pPr>
        <w:pStyle w:val="paragraph"/>
      </w:pPr>
      <w:r w:rsidRPr="00B25563">
        <w:tab/>
        <w:t>(a)</w:t>
      </w:r>
      <w:r w:rsidRPr="00B25563">
        <w:tab/>
        <w:t xml:space="preserve">if the resumption notice specifies a day for the purpose—on that day; or </w:t>
      </w:r>
    </w:p>
    <w:p w:rsidR="00EB5D5F" w:rsidRPr="00B25563" w:rsidRDefault="00EB5D5F">
      <w:pPr>
        <w:pStyle w:val="paragraph"/>
      </w:pPr>
      <w:r w:rsidRPr="00B25563">
        <w:tab/>
        <w:t>(b)</w:t>
      </w:r>
      <w:r w:rsidRPr="00B25563">
        <w:tab/>
        <w:t xml:space="preserve">otherwise—14 days after the day on which the resumption notice was published. </w:t>
      </w:r>
    </w:p>
    <w:p w:rsidR="00EB5D5F" w:rsidRPr="00B25563" w:rsidRDefault="00EB5D5F" w:rsidP="008A11E4">
      <w:pPr>
        <w:pStyle w:val="ActHead5"/>
      </w:pPr>
      <w:bookmarkStart w:id="530" w:name="_Toc466374990"/>
      <w:r w:rsidRPr="00B25563">
        <w:rPr>
          <w:rStyle w:val="CharSectno"/>
        </w:rPr>
        <w:t>5</w:t>
      </w:r>
      <w:r w:rsidRPr="00B25563">
        <w:t xml:space="preserve">  Notification of licensees</w:t>
      </w:r>
      <w:bookmarkEnd w:id="530"/>
      <w:r w:rsidRPr="00B25563">
        <w:t xml:space="preserve"> </w:t>
      </w:r>
    </w:p>
    <w:p w:rsidR="00EB5D5F" w:rsidRPr="00B25563" w:rsidRDefault="004F0221" w:rsidP="008A4053">
      <w:pPr>
        <w:pStyle w:val="subsection"/>
      </w:pPr>
      <w:r w:rsidRPr="00B25563">
        <w:tab/>
      </w:r>
      <w:r w:rsidRPr="00B25563">
        <w:tab/>
      </w:r>
      <w:r w:rsidR="00EB5D5F" w:rsidRPr="00B25563">
        <w:t xml:space="preserve">Within 14 days after the resumption notice was published, the </w:t>
      </w:r>
      <w:r w:rsidR="0071501F" w:rsidRPr="00B25563">
        <w:t>ACMA</w:t>
      </w:r>
      <w:r w:rsidR="00EB5D5F" w:rsidRPr="00B25563">
        <w:t xml:space="preserve"> must give to the licensee a written notice that: </w:t>
      </w:r>
    </w:p>
    <w:p w:rsidR="00EB5D5F" w:rsidRPr="00B25563" w:rsidRDefault="00EB5D5F">
      <w:pPr>
        <w:pStyle w:val="paragraph"/>
      </w:pPr>
      <w:r w:rsidRPr="00B25563">
        <w:tab/>
        <w:t>(a)</w:t>
      </w:r>
      <w:r w:rsidRPr="00B25563">
        <w:tab/>
        <w:t xml:space="preserve">sets out a copy of the resumption notice; and </w:t>
      </w:r>
    </w:p>
    <w:p w:rsidR="00EB5D5F" w:rsidRPr="00B25563" w:rsidRDefault="00EB5D5F">
      <w:pPr>
        <w:pStyle w:val="paragraph"/>
      </w:pPr>
      <w:r w:rsidRPr="00B25563">
        <w:tab/>
        <w:t>(b)</w:t>
      </w:r>
      <w:r w:rsidRPr="00B25563">
        <w:tab/>
        <w:t xml:space="preserve">sets out particulars of: </w:t>
      </w:r>
    </w:p>
    <w:p w:rsidR="00EB5D5F" w:rsidRPr="00B25563" w:rsidRDefault="00EB5D5F">
      <w:pPr>
        <w:pStyle w:val="paragraphsub"/>
      </w:pPr>
      <w:r w:rsidRPr="00B25563">
        <w:tab/>
        <w:t>(i)</w:t>
      </w:r>
      <w:r w:rsidRPr="00B25563">
        <w:tab/>
        <w:t xml:space="preserve">the licensee’s right to claim compensation for the resumption; and </w:t>
      </w:r>
    </w:p>
    <w:p w:rsidR="00EB5D5F" w:rsidRPr="00B25563" w:rsidRDefault="00EB5D5F">
      <w:pPr>
        <w:pStyle w:val="paragraphsub"/>
      </w:pPr>
      <w:r w:rsidRPr="00B25563">
        <w:lastRenderedPageBreak/>
        <w:tab/>
        <w:t>(ii)</w:t>
      </w:r>
      <w:r w:rsidRPr="00B25563">
        <w:tab/>
        <w:t xml:space="preserve">how a claim is to be made; and </w:t>
      </w:r>
    </w:p>
    <w:p w:rsidR="00EB5D5F" w:rsidRPr="00B25563" w:rsidRDefault="00EB5D5F">
      <w:pPr>
        <w:pStyle w:val="paragraph"/>
      </w:pPr>
      <w:r w:rsidRPr="00B25563">
        <w:tab/>
        <w:t>(c)</w:t>
      </w:r>
      <w:r w:rsidRPr="00B25563">
        <w:tab/>
        <w:t xml:space="preserve">includes the form, approved by the </w:t>
      </w:r>
      <w:r w:rsidR="0071501F" w:rsidRPr="00B25563">
        <w:t>ACMA</w:t>
      </w:r>
      <w:r w:rsidRPr="00B25563">
        <w:t>, on which such a claim is to be made.</w:t>
      </w:r>
    </w:p>
    <w:p w:rsidR="00EB5D5F" w:rsidRPr="00B25563" w:rsidRDefault="00EB5D5F" w:rsidP="00385B39">
      <w:pPr>
        <w:pStyle w:val="ActHead2"/>
        <w:pageBreakBefore/>
      </w:pPr>
      <w:bookmarkStart w:id="531" w:name="_Toc466374991"/>
      <w:r w:rsidRPr="00B25563">
        <w:rPr>
          <w:rStyle w:val="CharPartNo"/>
        </w:rPr>
        <w:lastRenderedPageBreak/>
        <w:t>Part</w:t>
      </w:r>
      <w:r w:rsidR="00B25563" w:rsidRPr="00B25563">
        <w:rPr>
          <w:rStyle w:val="CharPartNo"/>
        </w:rPr>
        <w:t> </w:t>
      </w:r>
      <w:r w:rsidRPr="00B25563">
        <w:rPr>
          <w:rStyle w:val="CharPartNo"/>
        </w:rPr>
        <w:t>2</w:t>
      </w:r>
      <w:r w:rsidR="00A02763" w:rsidRPr="00B25563">
        <w:t>—</w:t>
      </w:r>
      <w:r w:rsidRPr="00B25563">
        <w:rPr>
          <w:rStyle w:val="CharPartText"/>
        </w:rPr>
        <w:t>Compensation</w:t>
      </w:r>
      <w:bookmarkEnd w:id="531"/>
      <w:r w:rsidRPr="00B25563">
        <w:rPr>
          <w:rStyle w:val="CharPartText"/>
        </w:rPr>
        <w:t xml:space="preserve"> </w:t>
      </w:r>
    </w:p>
    <w:p w:rsidR="00EB5D5F" w:rsidRPr="00B25563" w:rsidRDefault="00EB5D5F" w:rsidP="008A11E4">
      <w:pPr>
        <w:pStyle w:val="ActHead5"/>
      </w:pPr>
      <w:bookmarkStart w:id="532" w:name="_Toc466374992"/>
      <w:r w:rsidRPr="00B25563">
        <w:rPr>
          <w:rStyle w:val="CharSectno"/>
        </w:rPr>
        <w:t>1</w:t>
      </w:r>
      <w:r w:rsidRPr="00B25563">
        <w:t xml:space="preserve">  The basis on which compensation is payable</w:t>
      </w:r>
      <w:bookmarkEnd w:id="532"/>
      <w:r w:rsidRPr="00B25563">
        <w:t xml:space="preserve"> </w:t>
      </w:r>
    </w:p>
    <w:p w:rsidR="00EB5D5F" w:rsidRPr="00B25563" w:rsidRDefault="00EB5D5F" w:rsidP="008A4053">
      <w:pPr>
        <w:pStyle w:val="subsection"/>
      </w:pPr>
      <w:r w:rsidRPr="00B25563">
        <w:tab/>
        <w:t>(1)</w:t>
      </w:r>
      <w:r w:rsidRPr="00B25563">
        <w:tab/>
        <w:t>If a spectrum licence or a part of a spectrum licence is resumed under section</w:t>
      </w:r>
      <w:r w:rsidR="00B25563">
        <w:t> </w:t>
      </w:r>
      <w:r w:rsidRPr="00B25563">
        <w:t>91, the compensation payable to the licensee under section</w:t>
      </w:r>
      <w:r w:rsidR="00B25563">
        <w:t> </w:t>
      </w:r>
      <w:r w:rsidRPr="00B25563">
        <w:t xml:space="preserve">93 and this Part is compensation for: </w:t>
      </w:r>
    </w:p>
    <w:p w:rsidR="00EB5D5F" w:rsidRPr="00B25563" w:rsidRDefault="00EB5D5F">
      <w:pPr>
        <w:pStyle w:val="paragraph"/>
      </w:pPr>
      <w:r w:rsidRPr="00B25563">
        <w:tab/>
        <w:t>(a)</w:t>
      </w:r>
      <w:r w:rsidRPr="00B25563">
        <w:tab/>
        <w:t>the market value of the licence, or the part of the licence, on the day before the day on which the pre</w:t>
      </w:r>
      <w:r w:rsidR="00B25563">
        <w:noBreakHyphen/>
      </w:r>
      <w:r w:rsidRPr="00B25563">
        <w:t xml:space="preserve">acquisition declaration was published; and </w:t>
      </w:r>
    </w:p>
    <w:p w:rsidR="00EB5D5F" w:rsidRPr="00B25563" w:rsidRDefault="00EB5D5F">
      <w:pPr>
        <w:pStyle w:val="paragraph"/>
      </w:pPr>
      <w:r w:rsidRPr="00B25563">
        <w:tab/>
        <w:t>(b)</w:t>
      </w:r>
      <w:r w:rsidRPr="00B25563">
        <w:tab/>
        <w:t xml:space="preserve">any loss, injury or damage suffered, or expense reasonably incurred, as a direct, natural and reasonable consequence of the resumption. </w:t>
      </w:r>
    </w:p>
    <w:p w:rsidR="00EB5D5F" w:rsidRPr="00B25563" w:rsidRDefault="00EB5D5F" w:rsidP="008A4053">
      <w:pPr>
        <w:pStyle w:val="subsection"/>
      </w:pPr>
      <w:r w:rsidRPr="00B25563">
        <w:tab/>
        <w:t>(2)</w:t>
      </w:r>
      <w:r w:rsidRPr="00B25563">
        <w:tab/>
        <w:t xml:space="preserve">The market value of the licence, or the part of the licence, at a particular time is the amount that would have been paid for it if it had been sold at that time by a willing but not anxious seller to a willing but not anxious buyer. </w:t>
      </w:r>
    </w:p>
    <w:p w:rsidR="00EB5D5F" w:rsidRPr="00B25563" w:rsidRDefault="00EB5D5F" w:rsidP="008A4053">
      <w:pPr>
        <w:pStyle w:val="subsection"/>
      </w:pPr>
      <w:r w:rsidRPr="00B25563">
        <w:tab/>
        <w:t>(3)</w:t>
      </w:r>
      <w:r w:rsidRPr="00B25563">
        <w:tab/>
        <w:t xml:space="preserve">If the market value is assessed upon the basis that the licence, or the part of the licence, had potential to be used for a purpose other than the purpose for which it was used at the relevant time, compensation is not payable in respect of any loss or damage that would necessarily have been suffered, or expense that would necessarily have been incurred, in realising that potential. </w:t>
      </w:r>
    </w:p>
    <w:p w:rsidR="00EB5D5F" w:rsidRPr="00B25563" w:rsidRDefault="00EB5D5F" w:rsidP="008A4053">
      <w:pPr>
        <w:pStyle w:val="subsection"/>
      </w:pPr>
      <w:r w:rsidRPr="00B25563">
        <w:tab/>
        <w:t>(4)</w:t>
      </w:r>
      <w:r w:rsidRPr="00B25563">
        <w:tab/>
        <w:t xml:space="preserve">If: </w:t>
      </w:r>
    </w:p>
    <w:p w:rsidR="00EB5D5F" w:rsidRPr="00B25563" w:rsidRDefault="00EB5D5F">
      <w:pPr>
        <w:pStyle w:val="paragraph"/>
      </w:pPr>
      <w:r w:rsidRPr="00B25563">
        <w:tab/>
        <w:t>(a)</w:t>
      </w:r>
      <w:r w:rsidRPr="00B25563">
        <w:tab/>
        <w:t>a pre</w:t>
      </w:r>
      <w:r w:rsidR="00B25563">
        <w:noBreakHyphen/>
      </w:r>
      <w:r w:rsidRPr="00B25563">
        <w:t xml:space="preserve">acquisition declaration is published for resumption of a spectrum licence or a part of a spectrum licence; and </w:t>
      </w:r>
    </w:p>
    <w:p w:rsidR="00EB5D5F" w:rsidRPr="00B25563" w:rsidRDefault="00EB5D5F">
      <w:pPr>
        <w:pStyle w:val="paragraph"/>
      </w:pPr>
      <w:r w:rsidRPr="00B25563">
        <w:tab/>
        <w:t>(b)</w:t>
      </w:r>
      <w:r w:rsidRPr="00B25563">
        <w:tab/>
        <w:t>the pre</w:t>
      </w:r>
      <w:r w:rsidR="00B25563">
        <w:noBreakHyphen/>
      </w:r>
      <w:r w:rsidRPr="00B25563">
        <w:t xml:space="preserve">acquisition declaration is revoked before the resumption takes place; </w:t>
      </w:r>
    </w:p>
    <w:p w:rsidR="00EB5D5F" w:rsidRPr="00B25563" w:rsidRDefault="00EB5D5F">
      <w:pPr>
        <w:pStyle w:val="subsection2"/>
      </w:pPr>
      <w:r w:rsidRPr="00B25563">
        <w:t>the compensation payable to the licensee under section</w:t>
      </w:r>
      <w:r w:rsidR="00B25563">
        <w:t> </w:t>
      </w:r>
      <w:r w:rsidRPr="00B25563">
        <w:t>93 and this Part is compensation for any loss, injury or damage suffered, or expense reasonably incurred, as a direct, natural and reasonable consequence of the publication of the pre</w:t>
      </w:r>
      <w:r w:rsidR="00B25563">
        <w:noBreakHyphen/>
      </w:r>
      <w:r w:rsidRPr="00B25563">
        <w:t xml:space="preserve">acquisition declaration. </w:t>
      </w:r>
    </w:p>
    <w:p w:rsidR="00EB5D5F" w:rsidRPr="00B25563" w:rsidRDefault="00EB5D5F" w:rsidP="00546C81">
      <w:pPr>
        <w:pStyle w:val="ActHead5"/>
        <w:keepNext w:val="0"/>
        <w:keepLines w:val="0"/>
      </w:pPr>
      <w:bookmarkStart w:id="533" w:name="_Toc466374993"/>
      <w:r w:rsidRPr="00B25563">
        <w:rPr>
          <w:rStyle w:val="CharSectno"/>
        </w:rPr>
        <w:lastRenderedPageBreak/>
        <w:t>2</w:t>
      </w:r>
      <w:r w:rsidRPr="00B25563">
        <w:t xml:space="preserve">  Amounts of compensation payable</w:t>
      </w:r>
      <w:bookmarkEnd w:id="533"/>
      <w:r w:rsidRPr="00B25563">
        <w:t xml:space="preserve"> </w:t>
      </w:r>
    </w:p>
    <w:p w:rsidR="00EB5D5F" w:rsidRPr="00B25563" w:rsidRDefault="00EB5D5F" w:rsidP="00546C81">
      <w:pPr>
        <w:pStyle w:val="subsection"/>
      </w:pPr>
      <w:r w:rsidRPr="00B25563">
        <w:tab/>
        <w:t>(1)</w:t>
      </w:r>
      <w:r w:rsidRPr="00B25563">
        <w:tab/>
        <w:t xml:space="preserve">The amount of compensation payable to the licensee is: </w:t>
      </w:r>
    </w:p>
    <w:p w:rsidR="00EB5D5F" w:rsidRPr="00B25563" w:rsidRDefault="00EB5D5F">
      <w:pPr>
        <w:pStyle w:val="paragraph"/>
      </w:pPr>
      <w:r w:rsidRPr="00B25563">
        <w:tab/>
        <w:t>(a)</w:t>
      </w:r>
      <w:r w:rsidRPr="00B25563">
        <w:tab/>
        <w:t xml:space="preserve">the amount of compensation agreed by the </w:t>
      </w:r>
      <w:r w:rsidR="0071501F" w:rsidRPr="00B25563">
        <w:t>ACMA</w:t>
      </w:r>
      <w:r w:rsidRPr="00B25563">
        <w:t xml:space="preserve"> under paragraph</w:t>
      </w:r>
      <w:r w:rsidR="00B25563">
        <w:t> </w:t>
      </w:r>
      <w:r w:rsidRPr="00B25563">
        <w:t xml:space="preserve">4(a); or </w:t>
      </w:r>
    </w:p>
    <w:p w:rsidR="00EB5D5F" w:rsidRPr="00B25563" w:rsidRDefault="00EB5D5F">
      <w:pPr>
        <w:pStyle w:val="paragraph"/>
      </w:pPr>
      <w:r w:rsidRPr="00B25563">
        <w:tab/>
        <w:t>(b)</w:t>
      </w:r>
      <w:r w:rsidRPr="00B25563">
        <w:tab/>
        <w:t xml:space="preserve">the amount of compensation specified in an offer of the </w:t>
      </w:r>
      <w:r w:rsidR="0071501F" w:rsidRPr="00B25563">
        <w:t>ACMA</w:t>
      </w:r>
      <w:r w:rsidRPr="00B25563">
        <w:t xml:space="preserve"> that is accepted by the licensee under subclause</w:t>
      </w:r>
      <w:r w:rsidR="00B25563">
        <w:t> </w:t>
      </w:r>
      <w:r w:rsidRPr="00B25563">
        <w:t xml:space="preserve">6(1); or </w:t>
      </w:r>
    </w:p>
    <w:p w:rsidR="00EB5D5F" w:rsidRPr="00B25563" w:rsidRDefault="00EB5D5F">
      <w:pPr>
        <w:pStyle w:val="paragraph"/>
      </w:pPr>
      <w:r w:rsidRPr="00B25563">
        <w:tab/>
        <w:t>(c)</w:t>
      </w:r>
      <w:r w:rsidRPr="00B25563">
        <w:tab/>
        <w:t>the amount of compensation determined by the AAT under clause</w:t>
      </w:r>
      <w:r w:rsidR="00B25563">
        <w:t> </w:t>
      </w:r>
      <w:r w:rsidRPr="00B25563">
        <w:t xml:space="preserve">7; or </w:t>
      </w:r>
    </w:p>
    <w:p w:rsidR="00EB5D5F" w:rsidRPr="00B25563" w:rsidRDefault="00EB5D5F">
      <w:pPr>
        <w:pStyle w:val="paragraph"/>
      </w:pPr>
      <w:r w:rsidRPr="00B25563">
        <w:tab/>
        <w:t>(d)</w:t>
      </w:r>
      <w:r w:rsidRPr="00B25563">
        <w:tab/>
        <w:t>the amount of compensation determined by the Federal Court under clause</w:t>
      </w:r>
      <w:r w:rsidR="00B25563">
        <w:t> </w:t>
      </w:r>
      <w:r w:rsidRPr="00B25563">
        <w:t xml:space="preserve">8; or </w:t>
      </w:r>
    </w:p>
    <w:p w:rsidR="00EB5D5F" w:rsidRPr="00B25563" w:rsidRDefault="00EB5D5F">
      <w:pPr>
        <w:pStyle w:val="paragraph"/>
      </w:pPr>
      <w:r w:rsidRPr="00B25563">
        <w:tab/>
        <w:t>(e)</w:t>
      </w:r>
      <w:r w:rsidRPr="00B25563">
        <w:tab/>
        <w:t>the amount of compensation determined by an independent valuer under clause</w:t>
      </w:r>
      <w:r w:rsidR="00B25563">
        <w:t> </w:t>
      </w:r>
      <w:r w:rsidRPr="00B25563">
        <w:t>9;</w:t>
      </w:r>
    </w:p>
    <w:p w:rsidR="00EB5D5F" w:rsidRPr="00B25563" w:rsidRDefault="00EB5D5F">
      <w:pPr>
        <w:pStyle w:val="subsection2"/>
      </w:pPr>
      <w:r w:rsidRPr="00B25563">
        <w:t xml:space="preserve">whichever is applicable. </w:t>
      </w:r>
    </w:p>
    <w:p w:rsidR="00EB5D5F" w:rsidRPr="00B25563" w:rsidRDefault="00EB5D5F" w:rsidP="008A4053">
      <w:pPr>
        <w:pStyle w:val="subsection"/>
      </w:pPr>
      <w:r w:rsidRPr="00B25563">
        <w:tab/>
        <w:t>(2)</w:t>
      </w:r>
      <w:r w:rsidRPr="00B25563">
        <w:tab/>
        <w:t xml:space="preserve">Once the amount of compensation is fixed under one of the paragraphs in </w:t>
      </w:r>
      <w:r w:rsidR="00B25563">
        <w:t>subclause (</w:t>
      </w:r>
      <w:r w:rsidRPr="00B25563">
        <w:t xml:space="preserve">1), the other paragraphs are no longer capable of application in fixing the amount of compensation. </w:t>
      </w:r>
    </w:p>
    <w:p w:rsidR="00EB5D5F" w:rsidRPr="00B25563" w:rsidRDefault="00EB5D5F" w:rsidP="008A11E4">
      <w:pPr>
        <w:pStyle w:val="ActHead5"/>
      </w:pPr>
      <w:bookmarkStart w:id="534" w:name="_Toc466374994"/>
      <w:r w:rsidRPr="00B25563">
        <w:rPr>
          <w:rStyle w:val="CharSectno"/>
        </w:rPr>
        <w:t>3</w:t>
      </w:r>
      <w:r w:rsidRPr="00B25563">
        <w:t xml:space="preserve">  Claims for compensation</w:t>
      </w:r>
      <w:bookmarkEnd w:id="534"/>
      <w:r w:rsidRPr="00B25563">
        <w:t xml:space="preserve"> </w:t>
      </w:r>
    </w:p>
    <w:p w:rsidR="00EB5D5F" w:rsidRPr="00B25563" w:rsidRDefault="00A71A4D" w:rsidP="00A71A4D">
      <w:pPr>
        <w:pStyle w:val="subsection"/>
      </w:pPr>
      <w:r w:rsidRPr="00B25563">
        <w:tab/>
      </w:r>
      <w:r w:rsidRPr="00B25563">
        <w:tab/>
      </w:r>
      <w:r w:rsidR="00EB5D5F" w:rsidRPr="00B25563">
        <w:t xml:space="preserve">The licensee may claim compensation by giving to the </w:t>
      </w:r>
      <w:r w:rsidR="0071501F" w:rsidRPr="00B25563">
        <w:t>ACMA</w:t>
      </w:r>
      <w:r w:rsidR="00EB5D5F" w:rsidRPr="00B25563">
        <w:t xml:space="preserve"> a written claim in a form approved by the </w:t>
      </w:r>
      <w:r w:rsidR="0071501F" w:rsidRPr="00B25563">
        <w:t>ACMA</w:t>
      </w:r>
      <w:r w:rsidR="00EB5D5F" w:rsidRPr="00B25563">
        <w:t xml:space="preserve">. </w:t>
      </w:r>
    </w:p>
    <w:p w:rsidR="00EB5D5F" w:rsidRPr="00B25563" w:rsidRDefault="00EB5D5F" w:rsidP="008A11E4">
      <w:pPr>
        <w:pStyle w:val="ActHead5"/>
      </w:pPr>
      <w:bookmarkStart w:id="535" w:name="_Toc466374995"/>
      <w:r w:rsidRPr="00B25563">
        <w:rPr>
          <w:rStyle w:val="CharSectno"/>
        </w:rPr>
        <w:t>4</w:t>
      </w:r>
      <w:r w:rsidRPr="00B25563">
        <w:t xml:space="preserve">  Consideration of claims by the </w:t>
      </w:r>
      <w:r w:rsidR="0071501F" w:rsidRPr="00B25563">
        <w:t>ACMA</w:t>
      </w:r>
      <w:bookmarkEnd w:id="535"/>
      <w:r w:rsidRPr="00B25563">
        <w:t xml:space="preserve"> </w:t>
      </w:r>
    </w:p>
    <w:p w:rsidR="00EB5D5F" w:rsidRPr="00B25563" w:rsidRDefault="00A71A4D" w:rsidP="00A71A4D">
      <w:pPr>
        <w:pStyle w:val="subsection"/>
      </w:pPr>
      <w:r w:rsidRPr="00B25563">
        <w:tab/>
      </w:r>
      <w:r w:rsidRPr="00B25563">
        <w:tab/>
      </w:r>
      <w:r w:rsidR="00EB5D5F" w:rsidRPr="00B25563">
        <w:t xml:space="preserve">The </w:t>
      </w:r>
      <w:r w:rsidR="0071501F" w:rsidRPr="00B25563">
        <w:t>ACMA</w:t>
      </w:r>
      <w:r w:rsidR="00EB5D5F" w:rsidRPr="00B25563">
        <w:t xml:space="preserve"> must consider the claim and, by written notice given to the licensee: </w:t>
      </w:r>
    </w:p>
    <w:p w:rsidR="00EB5D5F" w:rsidRPr="00B25563" w:rsidRDefault="00EB5D5F">
      <w:pPr>
        <w:pStyle w:val="paragraph"/>
      </w:pPr>
      <w:r w:rsidRPr="00B25563">
        <w:tab/>
        <w:t>(a)</w:t>
      </w:r>
      <w:r w:rsidRPr="00B25563">
        <w:tab/>
        <w:t xml:space="preserve">agree to pay the amount of compensation specified in the claim; or </w:t>
      </w:r>
    </w:p>
    <w:p w:rsidR="00EB5D5F" w:rsidRPr="00B25563" w:rsidRDefault="00EB5D5F">
      <w:pPr>
        <w:pStyle w:val="paragraph"/>
      </w:pPr>
      <w:r w:rsidRPr="00B25563">
        <w:tab/>
        <w:t>(b)</w:t>
      </w:r>
      <w:r w:rsidRPr="00B25563">
        <w:tab/>
        <w:t xml:space="preserve">offer to pay an amount of compensation different to the amount specified in the claim; or </w:t>
      </w:r>
    </w:p>
    <w:p w:rsidR="00EB5D5F" w:rsidRPr="00B25563" w:rsidRDefault="00EB5D5F">
      <w:pPr>
        <w:pStyle w:val="paragraph"/>
      </w:pPr>
      <w:r w:rsidRPr="00B25563">
        <w:tab/>
        <w:t>(c)</w:t>
      </w:r>
      <w:r w:rsidRPr="00B25563">
        <w:tab/>
        <w:t xml:space="preserve">reject the claim. </w:t>
      </w:r>
    </w:p>
    <w:p w:rsidR="00EB5D5F" w:rsidRPr="00B25563" w:rsidRDefault="00EB5D5F" w:rsidP="008A11E4">
      <w:pPr>
        <w:pStyle w:val="ActHead5"/>
      </w:pPr>
      <w:bookmarkStart w:id="536" w:name="_Toc466374996"/>
      <w:r w:rsidRPr="00B25563">
        <w:rPr>
          <w:rStyle w:val="CharSectno"/>
        </w:rPr>
        <w:lastRenderedPageBreak/>
        <w:t>5</w:t>
      </w:r>
      <w:r w:rsidRPr="00B25563">
        <w:t xml:space="preserve">  Deadline for consideration of claims</w:t>
      </w:r>
      <w:bookmarkEnd w:id="536"/>
      <w:r w:rsidRPr="00B25563">
        <w:t xml:space="preserve"> </w:t>
      </w:r>
    </w:p>
    <w:p w:rsidR="00EB5D5F" w:rsidRPr="00B25563" w:rsidRDefault="00EB5D5F" w:rsidP="008A4053">
      <w:pPr>
        <w:pStyle w:val="subsection"/>
      </w:pPr>
      <w:r w:rsidRPr="00B25563">
        <w:tab/>
        <w:t>(1)</w:t>
      </w:r>
      <w:r w:rsidRPr="00B25563">
        <w:tab/>
        <w:t xml:space="preserve">The </w:t>
      </w:r>
      <w:r w:rsidR="0071501F" w:rsidRPr="00B25563">
        <w:t>ACMA</w:t>
      </w:r>
      <w:r w:rsidRPr="00B25563">
        <w:t xml:space="preserve"> must give the notice to the licensee within 42 days, or such longer period as is agreed between the </w:t>
      </w:r>
      <w:r w:rsidR="0071501F" w:rsidRPr="00B25563">
        <w:t>ACMA</w:t>
      </w:r>
      <w:r w:rsidRPr="00B25563">
        <w:t xml:space="preserve"> and the licensee, after receiving the claim. </w:t>
      </w:r>
    </w:p>
    <w:p w:rsidR="00EB5D5F" w:rsidRPr="00B25563" w:rsidRDefault="00EB5D5F" w:rsidP="008A4053">
      <w:pPr>
        <w:pStyle w:val="subsection"/>
      </w:pPr>
      <w:r w:rsidRPr="00B25563">
        <w:tab/>
        <w:t>(2)</w:t>
      </w:r>
      <w:r w:rsidRPr="00B25563">
        <w:tab/>
        <w:t xml:space="preserve">The </w:t>
      </w:r>
      <w:r w:rsidR="0071501F" w:rsidRPr="00B25563">
        <w:t>ACMA</w:t>
      </w:r>
      <w:r w:rsidRPr="00B25563">
        <w:t xml:space="preserve"> is taken to have rejected the claim if it has not informed the licensee of its decision on the claim before the end of the period within which the notice must be given. </w:t>
      </w:r>
    </w:p>
    <w:p w:rsidR="00EB5D5F" w:rsidRPr="00B25563" w:rsidRDefault="00EB5D5F" w:rsidP="008A11E4">
      <w:pPr>
        <w:pStyle w:val="ActHead5"/>
      </w:pPr>
      <w:bookmarkStart w:id="537" w:name="_Toc466374997"/>
      <w:r w:rsidRPr="00B25563">
        <w:rPr>
          <w:rStyle w:val="CharSectno"/>
        </w:rPr>
        <w:t>6</w:t>
      </w:r>
      <w:r w:rsidRPr="00B25563">
        <w:t xml:space="preserve">  Consideration of offers by licensees</w:t>
      </w:r>
      <w:bookmarkEnd w:id="537"/>
      <w:r w:rsidRPr="00B25563">
        <w:t xml:space="preserve"> </w:t>
      </w:r>
    </w:p>
    <w:p w:rsidR="00EB5D5F" w:rsidRPr="00B25563" w:rsidRDefault="00EB5D5F" w:rsidP="008A4053">
      <w:pPr>
        <w:pStyle w:val="subsection"/>
      </w:pPr>
      <w:r w:rsidRPr="00B25563">
        <w:tab/>
        <w:t>(1)</w:t>
      </w:r>
      <w:r w:rsidRPr="00B25563">
        <w:tab/>
        <w:t xml:space="preserve">If the </w:t>
      </w:r>
      <w:r w:rsidR="0071501F" w:rsidRPr="00B25563">
        <w:t>ACMA</w:t>
      </w:r>
      <w:r w:rsidRPr="00B25563">
        <w:t xml:space="preserve"> offers under paragraph</w:t>
      </w:r>
      <w:r w:rsidR="00B25563">
        <w:t> </w:t>
      </w:r>
      <w:r w:rsidRPr="00B25563">
        <w:t xml:space="preserve">4(b) to pay an amount of compensation to the licensee, the licensee may, in writing, accept the offer at any time during the period of 42 days, or such longer period as is agreed between the </w:t>
      </w:r>
      <w:r w:rsidR="0071501F" w:rsidRPr="00B25563">
        <w:t>ACMA</w:t>
      </w:r>
      <w:r w:rsidRPr="00B25563">
        <w:t xml:space="preserve"> and the licensee, after the offer was made. </w:t>
      </w:r>
    </w:p>
    <w:p w:rsidR="00EB5D5F" w:rsidRPr="00B25563" w:rsidRDefault="00EB5D5F" w:rsidP="008A4053">
      <w:pPr>
        <w:pStyle w:val="subsection"/>
      </w:pPr>
      <w:r w:rsidRPr="00B25563">
        <w:tab/>
        <w:t>(2)</w:t>
      </w:r>
      <w:r w:rsidRPr="00B25563">
        <w:tab/>
        <w:t xml:space="preserve">The licensee is taken to have rejected the offer if: </w:t>
      </w:r>
    </w:p>
    <w:p w:rsidR="00EB5D5F" w:rsidRPr="00B25563" w:rsidRDefault="00EB5D5F">
      <w:pPr>
        <w:pStyle w:val="paragraph"/>
      </w:pPr>
      <w:r w:rsidRPr="00B25563">
        <w:tab/>
        <w:t>(a)</w:t>
      </w:r>
      <w:r w:rsidRPr="00B25563">
        <w:tab/>
        <w:t xml:space="preserve">during the period during which the licensee may accept the offer, the licensee informs the </w:t>
      </w:r>
      <w:r w:rsidR="0071501F" w:rsidRPr="00B25563">
        <w:t>ACMA</w:t>
      </w:r>
      <w:r w:rsidRPr="00B25563">
        <w:t xml:space="preserve">, in writing, that the offer is rejected; or </w:t>
      </w:r>
    </w:p>
    <w:p w:rsidR="00EB5D5F" w:rsidRPr="00B25563" w:rsidRDefault="00EB5D5F">
      <w:pPr>
        <w:pStyle w:val="paragraph"/>
      </w:pPr>
      <w:r w:rsidRPr="00B25563">
        <w:tab/>
        <w:t>(b)</w:t>
      </w:r>
      <w:r w:rsidRPr="00B25563">
        <w:tab/>
        <w:t xml:space="preserve">the period ends and the licensee has not accepted the offer. </w:t>
      </w:r>
    </w:p>
    <w:p w:rsidR="00EB5D5F" w:rsidRPr="00B25563" w:rsidRDefault="00EB5D5F" w:rsidP="008A11E4">
      <w:pPr>
        <w:pStyle w:val="ActHead5"/>
      </w:pPr>
      <w:bookmarkStart w:id="538" w:name="_Toc466374998"/>
      <w:r w:rsidRPr="00B25563">
        <w:rPr>
          <w:rStyle w:val="CharSectno"/>
        </w:rPr>
        <w:t>7</w:t>
      </w:r>
      <w:r w:rsidRPr="00B25563">
        <w:t xml:space="preserve">  Determination of compensation by the AAT</w:t>
      </w:r>
      <w:bookmarkEnd w:id="538"/>
      <w:r w:rsidRPr="00B25563">
        <w:t xml:space="preserve"> </w:t>
      </w:r>
    </w:p>
    <w:p w:rsidR="00EB5D5F" w:rsidRPr="00B25563" w:rsidRDefault="00EB5D5F" w:rsidP="008A4053">
      <w:pPr>
        <w:pStyle w:val="subsection"/>
      </w:pPr>
      <w:r w:rsidRPr="00B25563">
        <w:tab/>
        <w:t>(1)</w:t>
      </w:r>
      <w:r w:rsidRPr="00B25563">
        <w:tab/>
        <w:t xml:space="preserve">Subject to </w:t>
      </w:r>
      <w:r w:rsidR="00B25563">
        <w:t>subclause (</w:t>
      </w:r>
      <w:r w:rsidRPr="00B25563">
        <w:t xml:space="preserve">5), if: </w:t>
      </w:r>
    </w:p>
    <w:p w:rsidR="00EB5D5F" w:rsidRPr="00B25563" w:rsidRDefault="00EB5D5F">
      <w:pPr>
        <w:pStyle w:val="paragraph"/>
      </w:pPr>
      <w:r w:rsidRPr="00B25563">
        <w:tab/>
        <w:t>(a)</w:t>
      </w:r>
      <w:r w:rsidRPr="00B25563">
        <w:tab/>
        <w:t>under paragraph</w:t>
      </w:r>
      <w:r w:rsidR="00B25563">
        <w:t> </w:t>
      </w:r>
      <w:r w:rsidRPr="00B25563">
        <w:t xml:space="preserve">4(c), the </w:t>
      </w:r>
      <w:r w:rsidR="0071501F" w:rsidRPr="00B25563">
        <w:t>ACMA</w:t>
      </w:r>
      <w:r w:rsidRPr="00B25563">
        <w:t xml:space="preserve"> has rejected the claim; or </w:t>
      </w:r>
    </w:p>
    <w:p w:rsidR="00EB5D5F" w:rsidRPr="00B25563" w:rsidRDefault="00EB5D5F">
      <w:pPr>
        <w:pStyle w:val="paragraph"/>
      </w:pPr>
      <w:r w:rsidRPr="00B25563">
        <w:tab/>
        <w:t>(b)</w:t>
      </w:r>
      <w:r w:rsidRPr="00B25563">
        <w:tab/>
        <w:t>under subclause</w:t>
      </w:r>
      <w:r w:rsidR="00B25563">
        <w:t> </w:t>
      </w:r>
      <w:r w:rsidRPr="00B25563">
        <w:t xml:space="preserve">5(2), the </w:t>
      </w:r>
      <w:r w:rsidR="0071501F" w:rsidRPr="00B25563">
        <w:t>ACMA</w:t>
      </w:r>
      <w:r w:rsidRPr="00B25563">
        <w:t xml:space="preserve"> is taken to have rejected the claim; or </w:t>
      </w:r>
    </w:p>
    <w:p w:rsidR="00EB5D5F" w:rsidRPr="00B25563" w:rsidRDefault="00EB5D5F">
      <w:pPr>
        <w:pStyle w:val="paragraph"/>
      </w:pPr>
      <w:r w:rsidRPr="00B25563">
        <w:tab/>
        <w:t>(c)</w:t>
      </w:r>
      <w:r w:rsidRPr="00B25563">
        <w:tab/>
        <w:t>under subclause</w:t>
      </w:r>
      <w:r w:rsidR="00B25563">
        <w:t> </w:t>
      </w:r>
      <w:r w:rsidRPr="00B25563">
        <w:t xml:space="preserve">6(2), the licensee is taken to have rejected an offer by the </w:t>
      </w:r>
      <w:r w:rsidR="0071501F" w:rsidRPr="00B25563">
        <w:t>ACMA</w:t>
      </w:r>
      <w:r w:rsidRPr="00B25563">
        <w:t>;</w:t>
      </w:r>
    </w:p>
    <w:p w:rsidR="00EB5D5F" w:rsidRPr="00B25563" w:rsidRDefault="00EB5D5F">
      <w:pPr>
        <w:pStyle w:val="subsection2"/>
      </w:pPr>
      <w:r w:rsidRPr="00B25563">
        <w:t xml:space="preserve">the licensee may apply to the AAT to review the </w:t>
      </w:r>
      <w:r w:rsidR="006C23A2" w:rsidRPr="00B25563">
        <w:t>ACMA’s</w:t>
      </w:r>
      <w:r w:rsidRPr="00B25563">
        <w:t xml:space="preserve"> decision to reject the claim, or make the offer, as the case requires. </w:t>
      </w:r>
    </w:p>
    <w:p w:rsidR="00EB5D5F" w:rsidRPr="00B25563" w:rsidRDefault="00EB5D5F" w:rsidP="008A4053">
      <w:pPr>
        <w:pStyle w:val="subsection"/>
      </w:pPr>
      <w:r w:rsidRPr="00B25563">
        <w:tab/>
        <w:t>(2)</w:t>
      </w:r>
      <w:r w:rsidRPr="00B25563">
        <w:tab/>
        <w:t xml:space="preserve">Subject to </w:t>
      </w:r>
      <w:r w:rsidR="00B25563">
        <w:t>subclauses (</w:t>
      </w:r>
      <w:r w:rsidRPr="00B25563">
        <w:t xml:space="preserve">3) and (4), the </w:t>
      </w:r>
      <w:r w:rsidRPr="00B25563">
        <w:rPr>
          <w:i/>
        </w:rPr>
        <w:t xml:space="preserve">Administrative Appeals Tribunal Act 1975 </w:t>
      </w:r>
      <w:r w:rsidRPr="00B25563">
        <w:t xml:space="preserve">applies to the application. </w:t>
      </w:r>
    </w:p>
    <w:p w:rsidR="00EB5D5F" w:rsidRPr="00B25563" w:rsidRDefault="00EB5D5F" w:rsidP="008A4053">
      <w:pPr>
        <w:pStyle w:val="subsection"/>
      </w:pPr>
      <w:r w:rsidRPr="00B25563">
        <w:lastRenderedPageBreak/>
        <w:tab/>
        <w:t>(3)</w:t>
      </w:r>
      <w:r w:rsidRPr="00B25563">
        <w:tab/>
        <w:t>Section</w:t>
      </w:r>
      <w:r w:rsidR="00B25563">
        <w:t> </w:t>
      </w:r>
      <w:r w:rsidRPr="00B25563">
        <w:t xml:space="preserve">29 of that Act applies to the application as if the prescribed time for lodging the application with the AAT were the period of 90 days beginning on the day on which the </w:t>
      </w:r>
      <w:r w:rsidR="0071501F" w:rsidRPr="00B25563">
        <w:t>ACMA</w:t>
      </w:r>
      <w:r w:rsidRPr="00B25563">
        <w:t xml:space="preserve"> rejected the claim, or the </w:t>
      </w:r>
      <w:r w:rsidR="006C23A2" w:rsidRPr="00B25563">
        <w:t>ACMA’s</w:t>
      </w:r>
      <w:r w:rsidRPr="00B25563">
        <w:t xml:space="preserve"> offer was taken to be rejected, as the case requires. </w:t>
      </w:r>
    </w:p>
    <w:p w:rsidR="00EB5D5F" w:rsidRPr="00B25563" w:rsidRDefault="00EB5D5F" w:rsidP="008A4053">
      <w:pPr>
        <w:pStyle w:val="subsection"/>
      </w:pPr>
      <w:r w:rsidRPr="00B25563">
        <w:tab/>
        <w:t>(4)</w:t>
      </w:r>
      <w:r w:rsidRPr="00B25563">
        <w:tab/>
        <w:t xml:space="preserve">The AAT must make a decision on the application determining the amount of compensation. </w:t>
      </w:r>
    </w:p>
    <w:p w:rsidR="00EB5D5F" w:rsidRPr="00B25563" w:rsidRDefault="00EB5D5F" w:rsidP="008A4053">
      <w:pPr>
        <w:pStyle w:val="subsection"/>
      </w:pPr>
      <w:r w:rsidRPr="00B25563">
        <w:tab/>
        <w:t>(5)</w:t>
      </w:r>
      <w:r w:rsidRPr="00B25563">
        <w:tab/>
        <w:t>An application cannot be made to the AAT if an application has already been made under clause</w:t>
      </w:r>
      <w:r w:rsidR="00B25563">
        <w:t> </w:t>
      </w:r>
      <w:r w:rsidRPr="00B25563">
        <w:t xml:space="preserve">8 to the Federal Court to determine the amount of compensation. </w:t>
      </w:r>
    </w:p>
    <w:p w:rsidR="00EB5D5F" w:rsidRPr="00B25563" w:rsidRDefault="00EB5D5F" w:rsidP="008A11E4">
      <w:pPr>
        <w:pStyle w:val="ActHead5"/>
      </w:pPr>
      <w:bookmarkStart w:id="539" w:name="_Toc466374999"/>
      <w:r w:rsidRPr="00B25563">
        <w:rPr>
          <w:rStyle w:val="CharSectno"/>
        </w:rPr>
        <w:t>8</w:t>
      </w:r>
      <w:r w:rsidRPr="00B25563">
        <w:t xml:space="preserve">  Determination of compensation by the Federal Court</w:t>
      </w:r>
      <w:bookmarkEnd w:id="539"/>
      <w:r w:rsidRPr="00B25563">
        <w:t xml:space="preserve"> </w:t>
      </w:r>
    </w:p>
    <w:p w:rsidR="00EB5D5F" w:rsidRPr="00B25563" w:rsidRDefault="00EB5D5F" w:rsidP="008A4053">
      <w:pPr>
        <w:pStyle w:val="subsection"/>
      </w:pPr>
      <w:r w:rsidRPr="00B25563">
        <w:tab/>
        <w:t>(1)</w:t>
      </w:r>
      <w:r w:rsidRPr="00B25563">
        <w:tab/>
        <w:t xml:space="preserve">Subject to </w:t>
      </w:r>
      <w:r w:rsidR="00B25563">
        <w:t>subsection (</w:t>
      </w:r>
      <w:r w:rsidRPr="00B25563">
        <w:t xml:space="preserve">3), if: </w:t>
      </w:r>
    </w:p>
    <w:p w:rsidR="00EB5D5F" w:rsidRPr="00B25563" w:rsidRDefault="00EB5D5F">
      <w:pPr>
        <w:pStyle w:val="paragraph"/>
      </w:pPr>
      <w:r w:rsidRPr="00B25563">
        <w:tab/>
        <w:t>(a)</w:t>
      </w:r>
      <w:r w:rsidRPr="00B25563">
        <w:tab/>
        <w:t>under paragraph</w:t>
      </w:r>
      <w:r w:rsidR="00B25563">
        <w:t> </w:t>
      </w:r>
      <w:r w:rsidRPr="00B25563">
        <w:t xml:space="preserve">4(c), the </w:t>
      </w:r>
      <w:r w:rsidR="0071501F" w:rsidRPr="00B25563">
        <w:t>ACMA</w:t>
      </w:r>
      <w:r w:rsidRPr="00B25563">
        <w:t xml:space="preserve"> has rejected the claim; or </w:t>
      </w:r>
    </w:p>
    <w:p w:rsidR="00EB5D5F" w:rsidRPr="00B25563" w:rsidRDefault="00EB5D5F">
      <w:pPr>
        <w:pStyle w:val="paragraph"/>
      </w:pPr>
      <w:r w:rsidRPr="00B25563">
        <w:tab/>
        <w:t>(b)</w:t>
      </w:r>
      <w:r w:rsidRPr="00B25563">
        <w:tab/>
        <w:t>under subclause</w:t>
      </w:r>
      <w:r w:rsidR="00B25563">
        <w:t> </w:t>
      </w:r>
      <w:r w:rsidRPr="00B25563">
        <w:t xml:space="preserve">5(2), the </w:t>
      </w:r>
      <w:r w:rsidR="0071501F" w:rsidRPr="00B25563">
        <w:t>ACMA</w:t>
      </w:r>
      <w:r w:rsidRPr="00B25563">
        <w:t xml:space="preserve"> is taken to have rejected the claim; or </w:t>
      </w:r>
    </w:p>
    <w:p w:rsidR="00EB5D5F" w:rsidRPr="00B25563" w:rsidRDefault="00EB5D5F">
      <w:pPr>
        <w:pStyle w:val="paragraph"/>
      </w:pPr>
      <w:r w:rsidRPr="00B25563">
        <w:tab/>
        <w:t>(c)</w:t>
      </w:r>
      <w:r w:rsidRPr="00B25563">
        <w:tab/>
        <w:t>under subclause</w:t>
      </w:r>
      <w:r w:rsidR="00B25563">
        <w:t> </w:t>
      </w:r>
      <w:r w:rsidRPr="00B25563">
        <w:t xml:space="preserve">6(2), the licensee is taken to have rejected an offer by the </w:t>
      </w:r>
      <w:r w:rsidR="0071501F" w:rsidRPr="00B25563">
        <w:t>ACMA</w:t>
      </w:r>
      <w:r w:rsidRPr="00B25563">
        <w:t>;</w:t>
      </w:r>
    </w:p>
    <w:p w:rsidR="00EB5D5F" w:rsidRPr="00B25563" w:rsidRDefault="00EB5D5F">
      <w:pPr>
        <w:pStyle w:val="subsection2"/>
      </w:pPr>
      <w:r w:rsidRPr="00B25563">
        <w:t xml:space="preserve">the licensee may apply to the Federal Court to determine the amount of compensation to which the licensee is entitled. </w:t>
      </w:r>
    </w:p>
    <w:p w:rsidR="00EB5D5F" w:rsidRPr="00B25563" w:rsidRDefault="00EB5D5F" w:rsidP="008A4053">
      <w:pPr>
        <w:pStyle w:val="subsection"/>
      </w:pPr>
      <w:r w:rsidRPr="00B25563">
        <w:tab/>
        <w:t>(2)</w:t>
      </w:r>
      <w:r w:rsidRPr="00B25563">
        <w:tab/>
        <w:t xml:space="preserve">On the application, the Federal Court must determine the amount of compensation. </w:t>
      </w:r>
    </w:p>
    <w:p w:rsidR="00EB5D5F" w:rsidRPr="00B25563" w:rsidRDefault="00EB5D5F" w:rsidP="008A4053">
      <w:pPr>
        <w:pStyle w:val="subsection"/>
      </w:pPr>
      <w:r w:rsidRPr="00B25563">
        <w:tab/>
        <w:t>(3)</w:t>
      </w:r>
      <w:r w:rsidRPr="00B25563">
        <w:tab/>
        <w:t>An application cannot be made to the Federal Court if an application has already been made under clause</w:t>
      </w:r>
      <w:r w:rsidR="00B25563">
        <w:t> </w:t>
      </w:r>
      <w:r w:rsidRPr="00B25563">
        <w:t xml:space="preserve">7 to the AAT to review the </w:t>
      </w:r>
      <w:r w:rsidR="006C23A2" w:rsidRPr="00B25563">
        <w:t>ACMA’s</w:t>
      </w:r>
      <w:r w:rsidRPr="00B25563">
        <w:t xml:space="preserve"> decision to reject the claim or to make the offer, as the case requires. </w:t>
      </w:r>
    </w:p>
    <w:p w:rsidR="00EB5D5F" w:rsidRPr="00B25563" w:rsidRDefault="00EB5D5F" w:rsidP="008A11E4">
      <w:pPr>
        <w:pStyle w:val="ActHead5"/>
      </w:pPr>
      <w:bookmarkStart w:id="540" w:name="_Toc466375000"/>
      <w:r w:rsidRPr="00B25563">
        <w:rPr>
          <w:rStyle w:val="CharSectno"/>
        </w:rPr>
        <w:t>9</w:t>
      </w:r>
      <w:r w:rsidRPr="00B25563">
        <w:t xml:space="preserve">  Determination of compensation by independent valuers</w:t>
      </w:r>
      <w:bookmarkEnd w:id="540"/>
      <w:r w:rsidRPr="00B25563">
        <w:t xml:space="preserve"> </w:t>
      </w:r>
    </w:p>
    <w:p w:rsidR="00EB5D5F" w:rsidRPr="00B25563" w:rsidRDefault="00EB5D5F" w:rsidP="008A4053">
      <w:pPr>
        <w:pStyle w:val="subsection"/>
      </w:pPr>
      <w:r w:rsidRPr="00B25563">
        <w:tab/>
        <w:t>(1)</w:t>
      </w:r>
      <w:r w:rsidRPr="00B25563">
        <w:tab/>
        <w:t xml:space="preserve">Subject to </w:t>
      </w:r>
      <w:r w:rsidR="00B25563">
        <w:t>subclause (</w:t>
      </w:r>
      <w:r w:rsidRPr="00B25563">
        <w:t xml:space="preserve">4), the </w:t>
      </w:r>
      <w:r w:rsidR="0071501F" w:rsidRPr="00B25563">
        <w:t>ACMA</w:t>
      </w:r>
      <w:r w:rsidRPr="00B25563">
        <w:t xml:space="preserve"> and the licensee may agree on appointment of an independent valuer to determine the amount of compensation. </w:t>
      </w:r>
    </w:p>
    <w:p w:rsidR="00EB5D5F" w:rsidRPr="00B25563" w:rsidRDefault="00EB5D5F" w:rsidP="008A4053">
      <w:pPr>
        <w:pStyle w:val="subsection"/>
      </w:pPr>
      <w:r w:rsidRPr="00B25563">
        <w:lastRenderedPageBreak/>
        <w:tab/>
        <w:t>(2)</w:t>
      </w:r>
      <w:r w:rsidRPr="00B25563">
        <w:tab/>
        <w:t>Clauses</w:t>
      </w:r>
      <w:r w:rsidR="00B25563">
        <w:t> </w:t>
      </w:r>
      <w:r w:rsidRPr="00B25563">
        <w:t xml:space="preserve">3 to 8 no longer apply once an independent valuer is appointed under the agreement. </w:t>
      </w:r>
    </w:p>
    <w:p w:rsidR="00EB5D5F" w:rsidRPr="00B25563" w:rsidRDefault="00EB5D5F" w:rsidP="008A4053">
      <w:pPr>
        <w:pStyle w:val="subsection"/>
      </w:pPr>
      <w:r w:rsidRPr="00B25563">
        <w:tab/>
        <w:t>(3)</w:t>
      </w:r>
      <w:r w:rsidRPr="00B25563">
        <w:tab/>
        <w:t xml:space="preserve">The independent valuer must determine the amount of compensation. </w:t>
      </w:r>
    </w:p>
    <w:p w:rsidR="00EB5D5F" w:rsidRPr="00B25563" w:rsidRDefault="00EB5D5F" w:rsidP="008A4053">
      <w:pPr>
        <w:pStyle w:val="subsection"/>
      </w:pPr>
      <w:r w:rsidRPr="00B25563">
        <w:tab/>
        <w:t>(4)</w:t>
      </w:r>
      <w:r w:rsidRPr="00B25563">
        <w:tab/>
        <w:t>Agreement on appointment of an independent valuer has no effect if an application related to the amount of compensation has already been made to the AAT under clause</w:t>
      </w:r>
      <w:r w:rsidR="00B25563">
        <w:t> </w:t>
      </w:r>
      <w:r w:rsidRPr="00B25563">
        <w:t>7 or to the Federal Court under clause</w:t>
      </w:r>
      <w:r w:rsidR="00B25563">
        <w:t> </w:t>
      </w:r>
      <w:r w:rsidRPr="00B25563">
        <w:t>8.</w:t>
      </w:r>
    </w:p>
    <w:p w:rsidR="00474758" w:rsidRPr="00B25563" w:rsidRDefault="00474758">
      <w:pPr>
        <w:sectPr w:rsidR="00474758" w:rsidRPr="00B25563" w:rsidSect="00CD3D39">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3" w:left="2410" w:header="720" w:footer="3402" w:gutter="0"/>
          <w:cols w:space="720"/>
          <w:docGrid w:linePitch="299"/>
        </w:sectPr>
      </w:pPr>
    </w:p>
    <w:p w:rsidR="00352A8A" w:rsidRPr="00B25563" w:rsidRDefault="00352A8A" w:rsidP="00352A8A">
      <w:pPr>
        <w:pStyle w:val="ENotesHeading1"/>
        <w:pageBreakBefore/>
        <w:outlineLvl w:val="9"/>
      </w:pPr>
      <w:bookmarkStart w:id="541" w:name="_Toc466375001"/>
      <w:r w:rsidRPr="00B25563">
        <w:lastRenderedPageBreak/>
        <w:t>Endnotes</w:t>
      </w:r>
      <w:bookmarkEnd w:id="541"/>
    </w:p>
    <w:p w:rsidR="00CF6D02" w:rsidRPr="00B25563" w:rsidRDefault="00CF6D02" w:rsidP="00CF6D02">
      <w:pPr>
        <w:pStyle w:val="ENotesHeading2"/>
        <w:spacing w:line="240" w:lineRule="auto"/>
        <w:outlineLvl w:val="9"/>
      </w:pPr>
      <w:bookmarkStart w:id="542" w:name="_Toc466375002"/>
      <w:r w:rsidRPr="00B25563">
        <w:t>Endnote 1—About the endnotes</w:t>
      </w:r>
      <w:bookmarkEnd w:id="542"/>
    </w:p>
    <w:p w:rsidR="00CF6D02" w:rsidRPr="00B25563" w:rsidRDefault="00CF6D02" w:rsidP="00CF6D02">
      <w:pPr>
        <w:spacing w:after="120"/>
      </w:pPr>
      <w:r w:rsidRPr="00B25563">
        <w:t>The endnotes provide information about this compilation and the compiled law.</w:t>
      </w:r>
    </w:p>
    <w:p w:rsidR="00CF6D02" w:rsidRPr="00B25563" w:rsidRDefault="00CF6D02" w:rsidP="00CF6D02">
      <w:pPr>
        <w:spacing w:after="120"/>
      </w:pPr>
      <w:r w:rsidRPr="00B25563">
        <w:t>The following endnotes are included in every compilation:</w:t>
      </w:r>
    </w:p>
    <w:p w:rsidR="00CF6D02" w:rsidRPr="00B25563" w:rsidRDefault="00CF6D02" w:rsidP="00CF6D02">
      <w:r w:rsidRPr="00B25563">
        <w:t>Endnote 1—About the endnotes</w:t>
      </w:r>
    </w:p>
    <w:p w:rsidR="00CF6D02" w:rsidRPr="00B25563" w:rsidRDefault="00CF6D02" w:rsidP="00CF6D02">
      <w:r w:rsidRPr="00B25563">
        <w:t>Endnote 2—Abbreviation key</w:t>
      </w:r>
    </w:p>
    <w:p w:rsidR="00CF6D02" w:rsidRPr="00B25563" w:rsidRDefault="00CF6D02" w:rsidP="00CF6D02">
      <w:r w:rsidRPr="00B25563">
        <w:t>Endnote 3—Legislation history</w:t>
      </w:r>
    </w:p>
    <w:p w:rsidR="00CF6D02" w:rsidRPr="00B25563" w:rsidRDefault="00CF6D02" w:rsidP="00CF6D02">
      <w:pPr>
        <w:spacing w:after="120"/>
      </w:pPr>
      <w:r w:rsidRPr="00B25563">
        <w:t>Endnote 4—Amendment history</w:t>
      </w:r>
    </w:p>
    <w:p w:rsidR="00CF6D02" w:rsidRPr="00B25563" w:rsidRDefault="00CF6D02" w:rsidP="00CF6D02">
      <w:r w:rsidRPr="00B25563">
        <w:rPr>
          <w:b/>
        </w:rPr>
        <w:t>Abbreviation key—Endnote 2</w:t>
      </w:r>
    </w:p>
    <w:p w:rsidR="00CF6D02" w:rsidRPr="00B25563" w:rsidRDefault="00CF6D02" w:rsidP="00CF6D02">
      <w:pPr>
        <w:spacing w:after="120"/>
      </w:pPr>
      <w:r w:rsidRPr="00B25563">
        <w:t>The abbreviation key sets out abbreviations that may be used in the endnotes.</w:t>
      </w:r>
    </w:p>
    <w:p w:rsidR="00CF6D02" w:rsidRPr="00B25563" w:rsidRDefault="00CF6D02" w:rsidP="00CF6D02">
      <w:pPr>
        <w:rPr>
          <w:b/>
        </w:rPr>
      </w:pPr>
      <w:r w:rsidRPr="00B25563">
        <w:rPr>
          <w:b/>
        </w:rPr>
        <w:t>Legislation history and amendment history—Endnotes 3 and 4</w:t>
      </w:r>
    </w:p>
    <w:p w:rsidR="00CF6D02" w:rsidRPr="00B25563" w:rsidRDefault="00CF6D02" w:rsidP="00CF6D02">
      <w:pPr>
        <w:spacing w:after="120"/>
      </w:pPr>
      <w:r w:rsidRPr="00B25563">
        <w:t>Amending laws are annotated in the legislation history and amendment history.</w:t>
      </w:r>
    </w:p>
    <w:p w:rsidR="00CF6D02" w:rsidRPr="00B25563" w:rsidRDefault="00CF6D02" w:rsidP="00CF6D02">
      <w:pPr>
        <w:spacing w:after="120"/>
      </w:pPr>
      <w:r w:rsidRPr="00B2556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CF6D02" w:rsidRPr="00B25563" w:rsidRDefault="00CF6D02" w:rsidP="00CF6D02">
      <w:pPr>
        <w:spacing w:after="120"/>
      </w:pPr>
      <w:r w:rsidRPr="00B2556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CF6D02" w:rsidRPr="00B25563" w:rsidRDefault="00CF6D02" w:rsidP="00CF6D02">
      <w:pPr>
        <w:rPr>
          <w:b/>
        </w:rPr>
      </w:pPr>
      <w:r w:rsidRPr="00B25563">
        <w:rPr>
          <w:b/>
        </w:rPr>
        <w:t>Editorial changes</w:t>
      </w:r>
    </w:p>
    <w:p w:rsidR="00CF6D02" w:rsidRPr="00B25563" w:rsidRDefault="00CF6D02" w:rsidP="00CF6D02">
      <w:pPr>
        <w:spacing w:after="120"/>
      </w:pPr>
      <w:r w:rsidRPr="00B25563">
        <w:t xml:space="preserve">The </w:t>
      </w:r>
      <w:r w:rsidRPr="00B25563">
        <w:rPr>
          <w:i/>
        </w:rPr>
        <w:t>Legislation Act 2003</w:t>
      </w:r>
      <w:r w:rsidRPr="00B2556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F6D02" w:rsidRPr="00B25563" w:rsidRDefault="00CF6D02" w:rsidP="00CF6D02">
      <w:pPr>
        <w:spacing w:after="120"/>
      </w:pPr>
      <w:r w:rsidRPr="00B25563">
        <w:t xml:space="preserve">If the compilation includes editorial changes, the endnotes include a brief outline of the changes in general terms. Full details of any changes can be obtained from the Office of Parliamentary Counsel. </w:t>
      </w:r>
    </w:p>
    <w:p w:rsidR="00CF6D02" w:rsidRPr="00B25563" w:rsidRDefault="00CF6D02" w:rsidP="00CF6D02">
      <w:pPr>
        <w:keepNext/>
      </w:pPr>
      <w:r w:rsidRPr="00B25563">
        <w:rPr>
          <w:b/>
        </w:rPr>
        <w:t>Misdescribed amendments</w:t>
      </w:r>
    </w:p>
    <w:p w:rsidR="00CF6D02" w:rsidRPr="00B25563" w:rsidRDefault="00CF6D02" w:rsidP="00CF6D02">
      <w:pPr>
        <w:spacing w:after="120"/>
      </w:pPr>
      <w:r w:rsidRPr="00B25563">
        <w:t xml:space="preserve">A misdescribed amendment is an amendment that does not accurately describe the amendment to be made. If, despite the misdescription, the amendment can </w:t>
      </w:r>
      <w:r w:rsidRPr="00B25563">
        <w:lastRenderedPageBreak/>
        <w:t xml:space="preserve">be given effect as intended, the amendment is incorporated into the compiled law and the abbreviation “(md)” added to the details of the amendment included in the amendment history. </w:t>
      </w:r>
    </w:p>
    <w:p w:rsidR="00CF6D02" w:rsidRPr="00B25563" w:rsidRDefault="00CF6D02" w:rsidP="00CF6D02">
      <w:pPr>
        <w:spacing w:before="120"/>
      </w:pPr>
      <w:r w:rsidRPr="00B25563">
        <w:t>If a misdescribed amendment cannot be given effect as intended, the abbreviation “(md not incorp)” is added to the details of the amendment included in the amendment history.</w:t>
      </w:r>
    </w:p>
    <w:p w:rsidR="00CF6D02" w:rsidRPr="00B25563" w:rsidRDefault="00CF6D02" w:rsidP="00CF6D02"/>
    <w:p w:rsidR="00CF6D02" w:rsidRPr="00B25563" w:rsidRDefault="00CF6D02" w:rsidP="00CF6D02">
      <w:pPr>
        <w:pStyle w:val="ENotesHeading2"/>
        <w:pageBreakBefore/>
        <w:outlineLvl w:val="9"/>
      </w:pPr>
      <w:bookmarkStart w:id="543" w:name="_Toc466375003"/>
      <w:r w:rsidRPr="00B25563">
        <w:lastRenderedPageBreak/>
        <w:t>Endnote 2—Abbreviation key</w:t>
      </w:r>
      <w:bookmarkEnd w:id="543"/>
    </w:p>
    <w:p w:rsidR="00CF6D02" w:rsidRPr="00B25563" w:rsidRDefault="00CF6D02" w:rsidP="00CF6D02">
      <w:pPr>
        <w:pStyle w:val="Tabletext"/>
      </w:pPr>
    </w:p>
    <w:tbl>
      <w:tblPr>
        <w:tblW w:w="7939" w:type="dxa"/>
        <w:tblInd w:w="108" w:type="dxa"/>
        <w:tblLayout w:type="fixed"/>
        <w:tblLook w:val="0000" w:firstRow="0" w:lastRow="0" w:firstColumn="0" w:lastColumn="0" w:noHBand="0" w:noVBand="0"/>
      </w:tblPr>
      <w:tblGrid>
        <w:gridCol w:w="4253"/>
        <w:gridCol w:w="3686"/>
      </w:tblGrid>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ad = added or inserted</w:t>
            </w:r>
          </w:p>
        </w:tc>
        <w:tc>
          <w:tcPr>
            <w:tcW w:w="3686" w:type="dxa"/>
            <w:shd w:val="clear" w:color="auto" w:fill="auto"/>
          </w:tcPr>
          <w:p w:rsidR="00CF6D02" w:rsidRPr="00B25563" w:rsidRDefault="00CF6D02" w:rsidP="00CF6D02">
            <w:pPr>
              <w:spacing w:before="60"/>
              <w:ind w:left="34"/>
              <w:rPr>
                <w:sz w:val="20"/>
              </w:rPr>
            </w:pPr>
            <w:r w:rsidRPr="00B25563">
              <w:rPr>
                <w:sz w:val="20"/>
              </w:rPr>
              <w:t>o = order(s)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am = amended</w:t>
            </w:r>
          </w:p>
        </w:tc>
        <w:tc>
          <w:tcPr>
            <w:tcW w:w="3686" w:type="dxa"/>
            <w:shd w:val="clear" w:color="auto" w:fill="auto"/>
          </w:tcPr>
          <w:p w:rsidR="00CF6D02" w:rsidRPr="00B25563" w:rsidRDefault="00CF6D02" w:rsidP="00CF6D02">
            <w:pPr>
              <w:spacing w:before="60"/>
              <w:ind w:left="34"/>
              <w:rPr>
                <w:sz w:val="20"/>
              </w:rPr>
            </w:pPr>
            <w:r w:rsidRPr="00B25563">
              <w:rPr>
                <w:sz w:val="20"/>
              </w:rPr>
              <w:t>Ord = Ordinance</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amdt = amendment</w:t>
            </w:r>
          </w:p>
        </w:tc>
        <w:tc>
          <w:tcPr>
            <w:tcW w:w="3686" w:type="dxa"/>
            <w:shd w:val="clear" w:color="auto" w:fill="auto"/>
          </w:tcPr>
          <w:p w:rsidR="00CF6D02" w:rsidRPr="00B25563" w:rsidRDefault="00CF6D02" w:rsidP="00CF6D02">
            <w:pPr>
              <w:spacing w:before="60"/>
              <w:ind w:left="34"/>
              <w:rPr>
                <w:sz w:val="20"/>
              </w:rPr>
            </w:pPr>
            <w:r w:rsidRPr="00B25563">
              <w:rPr>
                <w:sz w:val="20"/>
              </w:rPr>
              <w:t>orig = original</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c = clause(s)</w:t>
            </w:r>
          </w:p>
        </w:tc>
        <w:tc>
          <w:tcPr>
            <w:tcW w:w="3686" w:type="dxa"/>
            <w:shd w:val="clear" w:color="auto" w:fill="auto"/>
          </w:tcPr>
          <w:p w:rsidR="00CF6D02" w:rsidRPr="00B25563" w:rsidRDefault="00CF6D02" w:rsidP="00CF6D02">
            <w:pPr>
              <w:spacing w:before="60"/>
              <w:ind w:left="34"/>
              <w:rPr>
                <w:sz w:val="20"/>
              </w:rPr>
            </w:pPr>
            <w:r w:rsidRPr="00B25563">
              <w:rPr>
                <w:sz w:val="20"/>
              </w:rPr>
              <w:t>par = paragraph(s)/subparagraph(s)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C[x] = Compilation No. x</w:t>
            </w:r>
          </w:p>
        </w:tc>
        <w:tc>
          <w:tcPr>
            <w:tcW w:w="3686" w:type="dxa"/>
            <w:shd w:val="clear" w:color="auto" w:fill="auto"/>
          </w:tcPr>
          <w:p w:rsidR="00CF6D02" w:rsidRPr="00B25563" w:rsidRDefault="00CF6D02" w:rsidP="00CF6D02">
            <w:pPr>
              <w:ind w:left="34"/>
              <w:rPr>
                <w:sz w:val="20"/>
              </w:rPr>
            </w:pPr>
            <w:r w:rsidRPr="00B25563">
              <w:rPr>
                <w:sz w:val="20"/>
              </w:rPr>
              <w:t xml:space="preserve">    /sub</w:t>
            </w:r>
            <w:r w:rsidR="00B25563">
              <w:rPr>
                <w:sz w:val="20"/>
              </w:rPr>
              <w:noBreakHyphen/>
            </w:r>
            <w:r w:rsidRPr="00B25563">
              <w:rPr>
                <w:sz w:val="20"/>
              </w:rPr>
              <w:t>subparagraph(s)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Ch = Chapter(s)</w:t>
            </w:r>
          </w:p>
        </w:tc>
        <w:tc>
          <w:tcPr>
            <w:tcW w:w="3686" w:type="dxa"/>
            <w:shd w:val="clear" w:color="auto" w:fill="auto"/>
          </w:tcPr>
          <w:p w:rsidR="00CF6D02" w:rsidRPr="00B25563" w:rsidRDefault="00CF6D02" w:rsidP="00CF6D02">
            <w:pPr>
              <w:spacing w:before="60"/>
              <w:ind w:left="34"/>
              <w:rPr>
                <w:sz w:val="20"/>
              </w:rPr>
            </w:pPr>
            <w:r w:rsidRPr="00B25563">
              <w:rPr>
                <w:sz w:val="20"/>
              </w:rPr>
              <w:t>pres = present</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def = definition(s)</w:t>
            </w:r>
          </w:p>
        </w:tc>
        <w:tc>
          <w:tcPr>
            <w:tcW w:w="3686" w:type="dxa"/>
            <w:shd w:val="clear" w:color="auto" w:fill="auto"/>
          </w:tcPr>
          <w:p w:rsidR="00CF6D02" w:rsidRPr="00B25563" w:rsidRDefault="00CF6D02" w:rsidP="00CF6D02">
            <w:pPr>
              <w:spacing w:before="60"/>
              <w:ind w:left="34"/>
              <w:rPr>
                <w:sz w:val="20"/>
              </w:rPr>
            </w:pPr>
            <w:r w:rsidRPr="00B25563">
              <w:rPr>
                <w:sz w:val="20"/>
              </w:rPr>
              <w:t>prev = previous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Dict = Dictionary</w:t>
            </w:r>
          </w:p>
        </w:tc>
        <w:tc>
          <w:tcPr>
            <w:tcW w:w="3686" w:type="dxa"/>
            <w:shd w:val="clear" w:color="auto" w:fill="auto"/>
          </w:tcPr>
          <w:p w:rsidR="00CF6D02" w:rsidRPr="00B25563" w:rsidRDefault="00CF6D02" w:rsidP="00CF6D02">
            <w:pPr>
              <w:spacing w:before="60"/>
              <w:ind w:left="34"/>
              <w:rPr>
                <w:sz w:val="20"/>
              </w:rPr>
            </w:pPr>
            <w:r w:rsidRPr="00B25563">
              <w:rPr>
                <w:sz w:val="20"/>
              </w:rPr>
              <w:t>(prev…) = previously</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disallowed = disallowed by Parliament</w:t>
            </w:r>
          </w:p>
        </w:tc>
        <w:tc>
          <w:tcPr>
            <w:tcW w:w="3686" w:type="dxa"/>
            <w:shd w:val="clear" w:color="auto" w:fill="auto"/>
          </w:tcPr>
          <w:p w:rsidR="00CF6D02" w:rsidRPr="00B25563" w:rsidRDefault="00CF6D02" w:rsidP="00CF6D02">
            <w:pPr>
              <w:spacing w:before="60"/>
              <w:ind w:left="34"/>
              <w:rPr>
                <w:sz w:val="20"/>
              </w:rPr>
            </w:pPr>
            <w:r w:rsidRPr="00B25563">
              <w:rPr>
                <w:sz w:val="20"/>
              </w:rPr>
              <w:t>Pt = Part(s)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Div = Division(s)</w:t>
            </w:r>
          </w:p>
        </w:tc>
        <w:tc>
          <w:tcPr>
            <w:tcW w:w="3686" w:type="dxa"/>
            <w:shd w:val="clear" w:color="auto" w:fill="auto"/>
          </w:tcPr>
          <w:p w:rsidR="00CF6D02" w:rsidRPr="00B25563" w:rsidRDefault="00CF6D02" w:rsidP="00CF6D02">
            <w:pPr>
              <w:spacing w:before="60"/>
              <w:ind w:left="34"/>
              <w:rPr>
                <w:sz w:val="20"/>
              </w:rPr>
            </w:pPr>
            <w:r w:rsidRPr="00B25563">
              <w:rPr>
                <w:sz w:val="20"/>
              </w:rPr>
              <w:t>r = regulation(s)/rule(s)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ed = editorial change</w:t>
            </w:r>
          </w:p>
        </w:tc>
        <w:tc>
          <w:tcPr>
            <w:tcW w:w="3686" w:type="dxa"/>
            <w:shd w:val="clear" w:color="auto" w:fill="auto"/>
          </w:tcPr>
          <w:p w:rsidR="00CF6D02" w:rsidRPr="00B25563" w:rsidRDefault="00CF6D02" w:rsidP="00CF6D02">
            <w:pPr>
              <w:spacing w:before="60"/>
              <w:ind w:left="34"/>
              <w:rPr>
                <w:sz w:val="20"/>
              </w:rPr>
            </w:pPr>
            <w:r w:rsidRPr="00B25563">
              <w:rPr>
                <w:sz w:val="20"/>
              </w:rPr>
              <w:t>reloc = relocated</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exp = expires/expired or ceases/ceased to have</w:t>
            </w:r>
          </w:p>
        </w:tc>
        <w:tc>
          <w:tcPr>
            <w:tcW w:w="3686" w:type="dxa"/>
            <w:shd w:val="clear" w:color="auto" w:fill="auto"/>
          </w:tcPr>
          <w:p w:rsidR="00CF6D02" w:rsidRPr="00B25563" w:rsidRDefault="00CF6D02" w:rsidP="00CF6D02">
            <w:pPr>
              <w:spacing w:before="60"/>
              <w:ind w:left="34"/>
              <w:rPr>
                <w:sz w:val="20"/>
              </w:rPr>
            </w:pPr>
            <w:r w:rsidRPr="00B25563">
              <w:rPr>
                <w:sz w:val="20"/>
              </w:rPr>
              <w:t>renum = renumbered</w:t>
            </w:r>
          </w:p>
        </w:tc>
      </w:tr>
      <w:tr w:rsidR="00CF6D02" w:rsidRPr="00B25563" w:rsidTr="00CF6D02">
        <w:tc>
          <w:tcPr>
            <w:tcW w:w="4253" w:type="dxa"/>
            <w:shd w:val="clear" w:color="auto" w:fill="auto"/>
          </w:tcPr>
          <w:p w:rsidR="00CF6D02" w:rsidRPr="00B25563" w:rsidRDefault="00CF6D02" w:rsidP="00CF6D02">
            <w:pPr>
              <w:ind w:left="34"/>
              <w:rPr>
                <w:sz w:val="20"/>
              </w:rPr>
            </w:pPr>
            <w:r w:rsidRPr="00B25563">
              <w:rPr>
                <w:sz w:val="20"/>
              </w:rPr>
              <w:t xml:space="preserve">    effect</w:t>
            </w:r>
          </w:p>
        </w:tc>
        <w:tc>
          <w:tcPr>
            <w:tcW w:w="3686" w:type="dxa"/>
            <w:shd w:val="clear" w:color="auto" w:fill="auto"/>
          </w:tcPr>
          <w:p w:rsidR="00CF6D02" w:rsidRPr="00B25563" w:rsidRDefault="00CF6D02" w:rsidP="00CF6D02">
            <w:pPr>
              <w:spacing w:before="60"/>
              <w:ind w:left="34"/>
              <w:rPr>
                <w:sz w:val="20"/>
              </w:rPr>
            </w:pPr>
            <w:r w:rsidRPr="00B25563">
              <w:rPr>
                <w:sz w:val="20"/>
              </w:rPr>
              <w:t>rep = repealed</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F = Federal Register of Legislation</w:t>
            </w:r>
          </w:p>
        </w:tc>
        <w:tc>
          <w:tcPr>
            <w:tcW w:w="3686" w:type="dxa"/>
            <w:shd w:val="clear" w:color="auto" w:fill="auto"/>
          </w:tcPr>
          <w:p w:rsidR="00CF6D02" w:rsidRPr="00B25563" w:rsidRDefault="00CF6D02" w:rsidP="00CF6D02">
            <w:pPr>
              <w:spacing w:before="60"/>
              <w:ind w:left="34"/>
              <w:rPr>
                <w:sz w:val="20"/>
              </w:rPr>
            </w:pPr>
            <w:r w:rsidRPr="00B25563">
              <w:rPr>
                <w:sz w:val="20"/>
              </w:rPr>
              <w:t>rs = repealed and substituted</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gaz = gazette</w:t>
            </w:r>
          </w:p>
        </w:tc>
        <w:tc>
          <w:tcPr>
            <w:tcW w:w="3686" w:type="dxa"/>
            <w:shd w:val="clear" w:color="auto" w:fill="auto"/>
          </w:tcPr>
          <w:p w:rsidR="00CF6D02" w:rsidRPr="00B25563" w:rsidRDefault="00CF6D02" w:rsidP="00CF6D02">
            <w:pPr>
              <w:spacing w:before="60"/>
              <w:ind w:left="34"/>
              <w:rPr>
                <w:sz w:val="20"/>
              </w:rPr>
            </w:pPr>
            <w:r w:rsidRPr="00B25563">
              <w:rPr>
                <w:sz w:val="20"/>
              </w:rPr>
              <w:t>s = section(s)/subsection(s)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 xml:space="preserve">LA = </w:t>
            </w:r>
            <w:r w:rsidRPr="00B25563">
              <w:rPr>
                <w:i/>
                <w:sz w:val="20"/>
              </w:rPr>
              <w:t>Legislation Act 2003</w:t>
            </w:r>
          </w:p>
        </w:tc>
        <w:tc>
          <w:tcPr>
            <w:tcW w:w="3686" w:type="dxa"/>
            <w:shd w:val="clear" w:color="auto" w:fill="auto"/>
          </w:tcPr>
          <w:p w:rsidR="00CF6D02" w:rsidRPr="00B25563" w:rsidRDefault="00CF6D02" w:rsidP="00CF6D02">
            <w:pPr>
              <w:spacing w:before="60"/>
              <w:ind w:left="34"/>
              <w:rPr>
                <w:sz w:val="20"/>
              </w:rPr>
            </w:pPr>
            <w:r w:rsidRPr="00B25563">
              <w:rPr>
                <w:sz w:val="20"/>
              </w:rPr>
              <w:t>Sch = Schedule(s)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 xml:space="preserve">LIA = </w:t>
            </w:r>
            <w:r w:rsidRPr="00B25563">
              <w:rPr>
                <w:i/>
                <w:sz w:val="20"/>
              </w:rPr>
              <w:t>Legislative Instruments Act 2003</w:t>
            </w:r>
          </w:p>
        </w:tc>
        <w:tc>
          <w:tcPr>
            <w:tcW w:w="3686" w:type="dxa"/>
            <w:shd w:val="clear" w:color="auto" w:fill="auto"/>
          </w:tcPr>
          <w:p w:rsidR="00CF6D02" w:rsidRPr="00B25563" w:rsidRDefault="00CF6D02" w:rsidP="00CF6D02">
            <w:pPr>
              <w:spacing w:before="60"/>
              <w:ind w:left="34"/>
              <w:rPr>
                <w:sz w:val="20"/>
              </w:rPr>
            </w:pPr>
            <w:r w:rsidRPr="00B25563">
              <w:rPr>
                <w:sz w:val="20"/>
              </w:rPr>
              <w:t>Sdiv = Subdivision(s)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(md) = misdescribed amendment can be given</w:t>
            </w:r>
          </w:p>
        </w:tc>
        <w:tc>
          <w:tcPr>
            <w:tcW w:w="3686" w:type="dxa"/>
            <w:shd w:val="clear" w:color="auto" w:fill="auto"/>
          </w:tcPr>
          <w:p w:rsidR="00CF6D02" w:rsidRPr="00B25563" w:rsidRDefault="00CF6D02" w:rsidP="00CF6D02">
            <w:pPr>
              <w:spacing w:before="60"/>
              <w:ind w:left="34"/>
              <w:rPr>
                <w:sz w:val="20"/>
              </w:rPr>
            </w:pPr>
            <w:r w:rsidRPr="00B25563">
              <w:rPr>
                <w:sz w:val="20"/>
              </w:rPr>
              <w:t>SLI = Select Legislative Instrument</w:t>
            </w:r>
          </w:p>
        </w:tc>
      </w:tr>
      <w:tr w:rsidR="00CF6D02" w:rsidRPr="00B25563" w:rsidTr="00CF6D02">
        <w:tc>
          <w:tcPr>
            <w:tcW w:w="4253" w:type="dxa"/>
            <w:shd w:val="clear" w:color="auto" w:fill="auto"/>
          </w:tcPr>
          <w:p w:rsidR="00CF6D02" w:rsidRPr="00B25563" w:rsidRDefault="00CF6D02" w:rsidP="00CF6D02">
            <w:pPr>
              <w:ind w:left="34"/>
              <w:rPr>
                <w:sz w:val="20"/>
              </w:rPr>
            </w:pPr>
            <w:r w:rsidRPr="00B25563">
              <w:rPr>
                <w:sz w:val="20"/>
              </w:rPr>
              <w:t xml:space="preserve">    effect</w:t>
            </w:r>
          </w:p>
        </w:tc>
        <w:tc>
          <w:tcPr>
            <w:tcW w:w="3686" w:type="dxa"/>
            <w:shd w:val="clear" w:color="auto" w:fill="auto"/>
          </w:tcPr>
          <w:p w:rsidR="00CF6D02" w:rsidRPr="00B25563" w:rsidRDefault="00CF6D02" w:rsidP="00CF6D02">
            <w:pPr>
              <w:spacing w:before="60"/>
              <w:ind w:left="34"/>
              <w:rPr>
                <w:sz w:val="20"/>
              </w:rPr>
            </w:pPr>
            <w:r w:rsidRPr="00B25563">
              <w:rPr>
                <w:sz w:val="20"/>
              </w:rPr>
              <w:t>SR = Statutory Rules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(md not incorp) = misdescribed amendment</w:t>
            </w:r>
          </w:p>
        </w:tc>
        <w:tc>
          <w:tcPr>
            <w:tcW w:w="3686" w:type="dxa"/>
            <w:shd w:val="clear" w:color="auto" w:fill="auto"/>
          </w:tcPr>
          <w:p w:rsidR="00CF6D02" w:rsidRPr="00B25563" w:rsidRDefault="00CF6D02" w:rsidP="00CF6D02">
            <w:pPr>
              <w:spacing w:before="60"/>
              <w:ind w:left="34"/>
              <w:rPr>
                <w:sz w:val="20"/>
              </w:rPr>
            </w:pPr>
            <w:r w:rsidRPr="00B25563">
              <w:rPr>
                <w:sz w:val="20"/>
              </w:rPr>
              <w:t>Sub</w:t>
            </w:r>
            <w:r w:rsidR="00B25563">
              <w:rPr>
                <w:sz w:val="20"/>
              </w:rPr>
              <w:noBreakHyphen/>
            </w:r>
            <w:r w:rsidRPr="00B25563">
              <w:rPr>
                <w:sz w:val="20"/>
              </w:rPr>
              <w:t>Ch = Sub</w:t>
            </w:r>
            <w:r w:rsidR="00B25563">
              <w:rPr>
                <w:sz w:val="20"/>
              </w:rPr>
              <w:noBreakHyphen/>
            </w:r>
            <w:r w:rsidRPr="00B25563">
              <w:rPr>
                <w:sz w:val="20"/>
              </w:rPr>
              <w:t>Chapter(s)</w:t>
            </w:r>
          </w:p>
        </w:tc>
      </w:tr>
      <w:tr w:rsidR="00CF6D02" w:rsidRPr="00B25563" w:rsidTr="00CF6D02">
        <w:tc>
          <w:tcPr>
            <w:tcW w:w="4253" w:type="dxa"/>
            <w:shd w:val="clear" w:color="auto" w:fill="auto"/>
          </w:tcPr>
          <w:p w:rsidR="00CF6D02" w:rsidRPr="00B25563" w:rsidRDefault="00CF6D02" w:rsidP="00CF6D02">
            <w:pPr>
              <w:ind w:left="34"/>
              <w:rPr>
                <w:sz w:val="20"/>
              </w:rPr>
            </w:pPr>
            <w:r w:rsidRPr="00B25563">
              <w:rPr>
                <w:sz w:val="20"/>
              </w:rPr>
              <w:t xml:space="preserve">    cannot be given effect</w:t>
            </w:r>
          </w:p>
        </w:tc>
        <w:tc>
          <w:tcPr>
            <w:tcW w:w="3686" w:type="dxa"/>
            <w:shd w:val="clear" w:color="auto" w:fill="auto"/>
          </w:tcPr>
          <w:p w:rsidR="00CF6D02" w:rsidRPr="00B25563" w:rsidRDefault="00CF6D02" w:rsidP="00CF6D02">
            <w:pPr>
              <w:spacing w:before="60"/>
              <w:ind w:left="34"/>
              <w:rPr>
                <w:sz w:val="20"/>
              </w:rPr>
            </w:pPr>
            <w:r w:rsidRPr="00B25563">
              <w:rPr>
                <w:sz w:val="20"/>
              </w:rPr>
              <w:t>SubPt = Subpart(s)</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mod = modified/modification</w:t>
            </w:r>
          </w:p>
        </w:tc>
        <w:tc>
          <w:tcPr>
            <w:tcW w:w="3686" w:type="dxa"/>
            <w:shd w:val="clear" w:color="auto" w:fill="auto"/>
          </w:tcPr>
          <w:p w:rsidR="00CF6D02" w:rsidRPr="00B25563" w:rsidRDefault="00CF6D02" w:rsidP="00CF6D02">
            <w:pPr>
              <w:spacing w:before="60"/>
              <w:ind w:left="34"/>
              <w:rPr>
                <w:sz w:val="20"/>
              </w:rPr>
            </w:pPr>
            <w:r w:rsidRPr="00B25563">
              <w:rPr>
                <w:sz w:val="20"/>
                <w:u w:val="single"/>
              </w:rPr>
              <w:t>underlining</w:t>
            </w:r>
            <w:r w:rsidRPr="00B25563">
              <w:rPr>
                <w:sz w:val="20"/>
              </w:rPr>
              <w:t xml:space="preserve"> = whole or part not</w:t>
            </w:r>
          </w:p>
        </w:tc>
      </w:tr>
      <w:tr w:rsidR="00CF6D02" w:rsidRPr="00B25563" w:rsidTr="00CF6D02">
        <w:tc>
          <w:tcPr>
            <w:tcW w:w="4253" w:type="dxa"/>
            <w:shd w:val="clear" w:color="auto" w:fill="auto"/>
          </w:tcPr>
          <w:p w:rsidR="00CF6D02" w:rsidRPr="00B25563" w:rsidRDefault="00CF6D02" w:rsidP="00CF6D02">
            <w:pPr>
              <w:spacing w:before="60"/>
              <w:ind w:left="34"/>
              <w:rPr>
                <w:sz w:val="20"/>
              </w:rPr>
            </w:pPr>
            <w:r w:rsidRPr="00B25563">
              <w:rPr>
                <w:sz w:val="20"/>
              </w:rPr>
              <w:t>No. = Number(s)</w:t>
            </w:r>
          </w:p>
        </w:tc>
        <w:tc>
          <w:tcPr>
            <w:tcW w:w="3686" w:type="dxa"/>
            <w:shd w:val="clear" w:color="auto" w:fill="auto"/>
          </w:tcPr>
          <w:p w:rsidR="00CF6D02" w:rsidRPr="00B25563" w:rsidRDefault="00CF6D02" w:rsidP="00CF6D02">
            <w:pPr>
              <w:ind w:left="34"/>
              <w:rPr>
                <w:sz w:val="20"/>
              </w:rPr>
            </w:pPr>
            <w:r w:rsidRPr="00B25563">
              <w:rPr>
                <w:sz w:val="20"/>
              </w:rPr>
              <w:t xml:space="preserve">    commenced or to be commenced</w:t>
            </w:r>
          </w:p>
        </w:tc>
      </w:tr>
    </w:tbl>
    <w:p w:rsidR="00CF6D02" w:rsidRPr="00B25563" w:rsidRDefault="00CF6D02" w:rsidP="00CF6D02">
      <w:pPr>
        <w:pStyle w:val="Tabletext"/>
      </w:pPr>
    </w:p>
    <w:p w:rsidR="008F7319" w:rsidRPr="00B25563" w:rsidRDefault="008F7319" w:rsidP="00E06B02">
      <w:pPr>
        <w:pStyle w:val="ENotesHeading2"/>
        <w:pageBreakBefore/>
        <w:outlineLvl w:val="9"/>
      </w:pPr>
      <w:bookmarkStart w:id="544" w:name="_Toc466375004"/>
      <w:r w:rsidRPr="00B25563">
        <w:lastRenderedPageBreak/>
        <w:t>Endnote 3—Legislation history</w:t>
      </w:r>
      <w:bookmarkEnd w:id="544"/>
    </w:p>
    <w:p w:rsidR="008F7319" w:rsidRPr="00B25563" w:rsidRDefault="008F7319" w:rsidP="008F7319">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845"/>
        <w:gridCol w:w="1274"/>
      </w:tblGrid>
      <w:tr w:rsidR="008F7319" w:rsidRPr="00B25563" w:rsidTr="001D2F9D">
        <w:trPr>
          <w:cantSplit/>
          <w:tblHeader/>
        </w:trPr>
        <w:tc>
          <w:tcPr>
            <w:tcW w:w="1838" w:type="dxa"/>
            <w:tcBorders>
              <w:top w:val="single" w:sz="12" w:space="0" w:color="auto"/>
              <w:bottom w:val="single" w:sz="12" w:space="0" w:color="auto"/>
            </w:tcBorders>
            <w:shd w:val="clear" w:color="auto" w:fill="auto"/>
          </w:tcPr>
          <w:p w:rsidR="008F7319" w:rsidRPr="00B25563" w:rsidRDefault="008F7319" w:rsidP="00180763">
            <w:pPr>
              <w:pStyle w:val="ENoteTableHeading"/>
            </w:pPr>
            <w:r w:rsidRPr="00B25563">
              <w:t>Act</w:t>
            </w:r>
          </w:p>
        </w:tc>
        <w:tc>
          <w:tcPr>
            <w:tcW w:w="992" w:type="dxa"/>
            <w:tcBorders>
              <w:top w:val="single" w:sz="12" w:space="0" w:color="auto"/>
              <w:bottom w:val="single" w:sz="12" w:space="0" w:color="auto"/>
            </w:tcBorders>
            <w:shd w:val="clear" w:color="auto" w:fill="auto"/>
          </w:tcPr>
          <w:p w:rsidR="008F7319" w:rsidRPr="00B25563" w:rsidRDefault="008F7319" w:rsidP="00180763">
            <w:pPr>
              <w:pStyle w:val="ENoteTableHeading"/>
            </w:pPr>
            <w:r w:rsidRPr="00B25563">
              <w:t>Number and year</w:t>
            </w:r>
          </w:p>
        </w:tc>
        <w:tc>
          <w:tcPr>
            <w:tcW w:w="1134" w:type="dxa"/>
            <w:tcBorders>
              <w:top w:val="single" w:sz="12" w:space="0" w:color="auto"/>
              <w:bottom w:val="single" w:sz="12" w:space="0" w:color="auto"/>
            </w:tcBorders>
            <w:shd w:val="clear" w:color="auto" w:fill="auto"/>
          </w:tcPr>
          <w:p w:rsidR="008F7319" w:rsidRPr="00B25563" w:rsidRDefault="008F7319" w:rsidP="00D03414">
            <w:pPr>
              <w:pStyle w:val="ENoteTableHeading"/>
            </w:pPr>
            <w:r w:rsidRPr="00B25563">
              <w:t>Assent</w:t>
            </w:r>
          </w:p>
        </w:tc>
        <w:tc>
          <w:tcPr>
            <w:tcW w:w="1845" w:type="dxa"/>
            <w:tcBorders>
              <w:top w:val="single" w:sz="12" w:space="0" w:color="auto"/>
              <w:bottom w:val="single" w:sz="12" w:space="0" w:color="auto"/>
            </w:tcBorders>
            <w:shd w:val="clear" w:color="auto" w:fill="auto"/>
          </w:tcPr>
          <w:p w:rsidR="008F7319" w:rsidRPr="00B25563" w:rsidRDefault="008F7319" w:rsidP="00180763">
            <w:pPr>
              <w:pStyle w:val="ENoteTableHeading"/>
            </w:pPr>
            <w:r w:rsidRPr="00B25563">
              <w:t>Commencement</w:t>
            </w:r>
          </w:p>
        </w:tc>
        <w:tc>
          <w:tcPr>
            <w:tcW w:w="1274" w:type="dxa"/>
            <w:tcBorders>
              <w:top w:val="single" w:sz="12" w:space="0" w:color="auto"/>
              <w:bottom w:val="single" w:sz="12" w:space="0" w:color="auto"/>
            </w:tcBorders>
            <w:shd w:val="clear" w:color="auto" w:fill="auto"/>
          </w:tcPr>
          <w:p w:rsidR="008F7319" w:rsidRPr="00B25563" w:rsidRDefault="008F7319" w:rsidP="00180763">
            <w:pPr>
              <w:pStyle w:val="ENoteTableHeading"/>
            </w:pPr>
            <w:r w:rsidRPr="00B25563">
              <w:t>Application, saving and transitional provisions</w:t>
            </w:r>
          </w:p>
        </w:tc>
      </w:tr>
      <w:tr w:rsidR="008F7319" w:rsidRPr="00B25563" w:rsidTr="001D2F9D">
        <w:trPr>
          <w:cantSplit/>
        </w:trPr>
        <w:tc>
          <w:tcPr>
            <w:tcW w:w="1838" w:type="dxa"/>
            <w:tcBorders>
              <w:top w:val="single" w:sz="12" w:space="0" w:color="auto"/>
              <w:bottom w:val="single" w:sz="4" w:space="0" w:color="auto"/>
            </w:tcBorders>
            <w:shd w:val="clear" w:color="auto" w:fill="auto"/>
          </w:tcPr>
          <w:p w:rsidR="008F7319" w:rsidRPr="00B25563" w:rsidRDefault="001C1CC3" w:rsidP="00180763">
            <w:pPr>
              <w:pStyle w:val="ENoteTableText"/>
            </w:pPr>
            <w:r w:rsidRPr="00B25563">
              <w:t>Radiocommunications Act 1992</w:t>
            </w:r>
          </w:p>
        </w:tc>
        <w:tc>
          <w:tcPr>
            <w:tcW w:w="992" w:type="dxa"/>
            <w:tcBorders>
              <w:top w:val="single" w:sz="12" w:space="0" w:color="auto"/>
              <w:bottom w:val="single" w:sz="4" w:space="0" w:color="auto"/>
            </w:tcBorders>
            <w:shd w:val="clear" w:color="auto" w:fill="auto"/>
          </w:tcPr>
          <w:p w:rsidR="008F7319" w:rsidRPr="00B25563" w:rsidRDefault="001C1CC3" w:rsidP="00180763">
            <w:pPr>
              <w:pStyle w:val="ENoteTableText"/>
            </w:pPr>
            <w:r w:rsidRPr="00B25563">
              <w:t>174, 1992</w:t>
            </w:r>
          </w:p>
        </w:tc>
        <w:tc>
          <w:tcPr>
            <w:tcW w:w="1134" w:type="dxa"/>
            <w:tcBorders>
              <w:top w:val="single" w:sz="12" w:space="0" w:color="auto"/>
              <w:bottom w:val="single" w:sz="4" w:space="0" w:color="auto"/>
            </w:tcBorders>
            <w:shd w:val="clear" w:color="auto" w:fill="auto"/>
          </w:tcPr>
          <w:p w:rsidR="008F7319" w:rsidRPr="00B25563" w:rsidRDefault="001C1CC3" w:rsidP="00180763">
            <w:pPr>
              <w:pStyle w:val="ENoteTableText"/>
            </w:pPr>
            <w:r w:rsidRPr="00B25563">
              <w:t>11 Dec 1992</w:t>
            </w:r>
          </w:p>
        </w:tc>
        <w:tc>
          <w:tcPr>
            <w:tcW w:w="1845" w:type="dxa"/>
            <w:tcBorders>
              <w:top w:val="single" w:sz="12" w:space="0" w:color="auto"/>
              <w:bottom w:val="single" w:sz="4" w:space="0" w:color="auto"/>
            </w:tcBorders>
            <w:shd w:val="clear" w:color="auto" w:fill="auto"/>
          </w:tcPr>
          <w:p w:rsidR="008F7319" w:rsidRPr="00B25563" w:rsidRDefault="001C1CC3" w:rsidP="00180763">
            <w:pPr>
              <w:pStyle w:val="ENoteTableText"/>
            </w:pPr>
            <w:r w:rsidRPr="00B25563">
              <w:t>1</w:t>
            </w:r>
            <w:r w:rsidR="00B25563">
              <w:t> </w:t>
            </w:r>
            <w:r w:rsidRPr="00B25563">
              <w:t>July 1993</w:t>
            </w:r>
          </w:p>
        </w:tc>
        <w:tc>
          <w:tcPr>
            <w:tcW w:w="1274" w:type="dxa"/>
            <w:tcBorders>
              <w:top w:val="single" w:sz="12" w:space="0" w:color="auto"/>
              <w:bottom w:val="single" w:sz="4" w:space="0" w:color="auto"/>
            </w:tcBorders>
            <w:shd w:val="clear" w:color="auto" w:fill="auto"/>
          </w:tcPr>
          <w:p w:rsidR="008F7319" w:rsidRPr="00B25563" w:rsidRDefault="008F7319" w:rsidP="00180763">
            <w:pPr>
              <w:pStyle w:val="ENoteTableText"/>
            </w:pPr>
          </w:p>
        </w:tc>
      </w:tr>
      <w:tr w:rsidR="00180763" w:rsidRPr="00B25563" w:rsidTr="001D2F9D">
        <w:trPr>
          <w:cantSplit/>
        </w:trPr>
        <w:tc>
          <w:tcPr>
            <w:tcW w:w="1838" w:type="dxa"/>
            <w:shd w:val="clear" w:color="auto" w:fill="auto"/>
          </w:tcPr>
          <w:p w:rsidR="00180763" w:rsidRPr="00B25563" w:rsidRDefault="001C1CC3" w:rsidP="00180763">
            <w:pPr>
              <w:pStyle w:val="ENoteTableText"/>
            </w:pPr>
            <w:r w:rsidRPr="00B25563">
              <w:t>Transport and Communications Legislation Amendment Act 1993</w:t>
            </w:r>
          </w:p>
        </w:tc>
        <w:tc>
          <w:tcPr>
            <w:tcW w:w="992" w:type="dxa"/>
            <w:shd w:val="clear" w:color="auto" w:fill="auto"/>
          </w:tcPr>
          <w:p w:rsidR="00180763" w:rsidRPr="00B25563" w:rsidRDefault="001C1CC3" w:rsidP="00180763">
            <w:pPr>
              <w:pStyle w:val="ENoteTableText"/>
            </w:pPr>
            <w:r w:rsidRPr="00B25563">
              <w:t>4, 1994</w:t>
            </w:r>
          </w:p>
        </w:tc>
        <w:tc>
          <w:tcPr>
            <w:tcW w:w="1134" w:type="dxa"/>
            <w:shd w:val="clear" w:color="auto" w:fill="auto"/>
          </w:tcPr>
          <w:p w:rsidR="00180763" w:rsidRPr="00B25563" w:rsidRDefault="001C1CC3" w:rsidP="00180763">
            <w:pPr>
              <w:pStyle w:val="ENoteTableText"/>
            </w:pPr>
            <w:r w:rsidRPr="00B25563">
              <w:t>18 Jan 1994</w:t>
            </w:r>
          </w:p>
        </w:tc>
        <w:tc>
          <w:tcPr>
            <w:tcW w:w="1845" w:type="dxa"/>
            <w:shd w:val="clear" w:color="auto" w:fill="auto"/>
          </w:tcPr>
          <w:p w:rsidR="00180763" w:rsidRPr="00B25563" w:rsidRDefault="001C1CC3" w:rsidP="00180763">
            <w:pPr>
              <w:pStyle w:val="ENoteTableText"/>
            </w:pPr>
            <w:r w:rsidRPr="00B25563">
              <w:rPr>
                <w:i/>
              </w:rPr>
              <w:t>(a)</w:t>
            </w:r>
          </w:p>
        </w:tc>
        <w:tc>
          <w:tcPr>
            <w:tcW w:w="1274" w:type="dxa"/>
            <w:shd w:val="clear" w:color="auto" w:fill="auto"/>
          </w:tcPr>
          <w:p w:rsidR="00180763" w:rsidRPr="00B25563" w:rsidRDefault="001C1CC3" w:rsidP="00180763">
            <w:pPr>
              <w:pStyle w:val="ENoteTableText"/>
            </w:pPr>
            <w:r w:rsidRPr="00B25563">
              <w:t>—</w:t>
            </w:r>
          </w:p>
        </w:tc>
      </w:tr>
      <w:tr w:rsidR="00180763" w:rsidRPr="00B25563" w:rsidTr="001D2F9D">
        <w:trPr>
          <w:cantSplit/>
        </w:trPr>
        <w:tc>
          <w:tcPr>
            <w:tcW w:w="1838" w:type="dxa"/>
            <w:shd w:val="clear" w:color="auto" w:fill="auto"/>
          </w:tcPr>
          <w:p w:rsidR="00180763" w:rsidRPr="00B25563" w:rsidRDefault="001C1CC3" w:rsidP="00180763">
            <w:pPr>
              <w:pStyle w:val="ENoteTableText"/>
            </w:pPr>
            <w:r w:rsidRPr="00B25563">
              <w:t>Communications and the Arts Legislation Amendment Act (No.</w:t>
            </w:r>
            <w:r w:rsidR="00B25563">
              <w:t> </w:t>
            </w:r>
            <w:r w:rsidRPr="00B25563">
              <w:t>1) 1995</w:t>
            </w:r>
          </w:p>
        </w:tc>
        <w:tc>
          <w:tcPr>
            <w:tcW w:w="992" w:type="dxa"/>
            <w:shd w:val="clear" w:color="auto" w:fill="auto"/>
          </w:tcPr>
          <w:p w:rsidR="00180763" w:rsidRPr="00B25563" w:rsidRDefault="001C1CC3" w:rsidP="00180763">
            <w:pPr>
              <w:pStyle w:val="ENoteTableText"/>
            </w:pPr>
            <w:r w:rsidRPr="00B25563">
              <w:t>32, 1995</w:t>
            </w:r>
          </w:p>
        </w:tc>
        <w:tc>
          <w:tcPr>
            <w:tcW w:w="1134" w:type="dxa"/>
            <w:shd w:val="clear" w:color="auto" w:fill="auto"/>
          </w:tcPr>
          <w:p w:rsidR="00180763" w:rsidRPr="00B25563" w:rsidRDefault="001C1CC3" w:rsidP="00180763">
            <w:pPr>
              <w:pStyle w:val="ENoteTableText"/>
            </w:pPr>
            <w:r w:rsidRPr="00B25563">
              <w:t>12 Apr 1995</w:t>
            </w:r>
          </w:p>
        </w:tc>
        <w:tc>
          <w:tcPr>
            <w:tcW w:w="1845" w:type="dxa"/>
            <w:shd w:val="clear" w:color="auto" w:fill="auto"/>
          </w:tcPr>
          <w:p w:rsidR="00180763" w:rsidRPr="00B25563" w:rsidRDefault="001C1CC3" w:rsidP="00180763">
            <w:pPr>
              <w:pStyle w:val="ENoteTableText"/>
            </w:pPr>
            <w:r w:rsidRPr="00B25563">
              <w:t>s. 3 (items</w:t>
            </w:r>
            <w:r w:rsidR="00B25563">
              <w:t> </w:t>
            </w:r>
            <w:r w:rsidRPr="00B25563">
              <w:t>67, 68): 8 Sept 1995 (</w:t>
            </w:r>
            <w:r w:rsidRPr="00B25563">
              <w:rPr>
                <w:i/>
              </w:rPr>
              <w:t xml:space="preserve">see Gazette </w:t>
            </w:r>
            <w:r w:rsidRPr="00B25563">
              <w:t>1995, No. S341)</w:t>
            </w:r>
            <w:r w:rsidRPr="00B25563">
              <w:br/>
              <w:t xml:space="preserve">Remainder: Royal Assent </w:t>
            </w:r>
          </w:p>
        </w:tc>
        <w:tc>
          <w:tcPr>
            <w:tcW w:w="1274" w:type="dxa"/>
            <w:shd w:val="clear" w:color="auto" w:fill="auto"/>
          </w:tcPr>
          <w:p w:rsidR="00180763" w:rsidRPr="00B25563" w:rsidRDefault="001C1CC3" w:rsidP="00180763">
            <w:pPr>
              <w:pStyle w:val="ENoteTableText"/>
            </w:pPr>
            <w:r w:rsidRPr="00B25563">
              <w:t>—</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Radiocommunications Amendment Act 1997</w:t>
            </w:r>
          </w:p>
        </w:tc>
        <w:tc>
          <w:tcPr>
            <w:tcW w:w="992" w:type="dxa"/>
            <w:shd w:val="clear" w:color="auto" w:fill="auto"/>
          </w:tcPr>
          <w:p w:rsidR="007768CB" w:rsidRPr="00B25563" w:rsidRDefault="001C1CC3" w:rsidP="00313E74">
            <w:pPr>
              <w:pStyle w:val="ENoteTableText"/>
            </w:pPr>
            <w:r w:rsidRPr="00B25563">
              <w:t>41, 1997</w:t>
            </w:r>
          </w:p>
        </w:tc>
        <w:tc>
          <w:tcPr>
            <w:tcW w:w="1134" w:type="dxa"/>
            <w:shd w:val="clear" w:color="auto" w:fill="auto"/>
          </w:tcPr>
          <w:p w:rsidR="007768CB" w:rsidRPr="00B25563" w:rsidRDefault="001C1CC3" w:rsidP="00313E74">
            <w:pPr>
              <w:pStyle w:val="ENoteTableText"/>
            </w:pPr>
            <w:r w:rsidRPr="00B25563">
              <w:t>22 Apr 1997</w:t>
            </w:r>
          </w:p>
        </w:tc>
        <w:tc>
          <w:tcPr>
            <w:tcW w:w="1845" w:type="dxa"/>
            <w:shd w:val="clear" w:color="auto" w:fill="auto"/>
          </w:tcPr>
          <w:p w:rsidR="007768CB" w:rsidRPr="00B25563" w:rsidRDefault="001C1CC3" w:rsidP="00313E74">
            <w:pPr>
              <w:pStyle w:val="ENoteTableText"/>
            </w:pPr>
            <w:r w:rsidRPr="00B25563">
              <w:t>22 Apr 1997</w:t>
            </w:r>
          </w:p>
        </w:tc>
        <w:tc>
          <w:tcPr>
            <w:tcW w:w="1274" w:type="dxa"/>
            <w:shd w:val="clear" w:color="auto" w:fill="auto"/>
          </w:tcPr>
          <w:p w:rsidR="007768CB" w:rsidRPr="00B25563" w:rsidRDefault="001C1CC3" w:rsidP="00313E74">
            <w:pPr>
              <w:pStyle w:val="ENoteTableText"/>
            </w:pPr>
            <w:r w:rsidRPr="00B25563">
              <w:t xml:space="preserve">Sch. 1 (items </w:t>
            </w:r>
            <w:r w:rsidRPr="00B25563">
              <w:br/>
              <w:t xml:space="preserve">92–94) </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Telecommunications (Transitional Provisions and Consequential Amendments) Act 1997</w:t>
            </w:r>
          </w:p>
        </w:tc>
        <w:tc>
          <w:tcPr>
            <w:tcW w:w="992" w:type="dxa"/>
            <w:shd w:val="clear" w:color="auto" w:fill="auto"/>
          </w:tcPr>
          <w:p w:rsidR="007768CB" w:rsidRPr="00B25563" w:rsidRDefault="001C1CC3" w:rsidP="00313E74">
            <w:pPr>
              <w:pStyle w:val="ENoteTableText"/>
            </w:pPr>
            <w:r w:rsidRPr="00B25563">
              <w:t>59, 1997</w:t>
            </w:r>
          </w:p>
        </w:tc>
        <w:tc>
          <w:tcPr>
            <w:tcW w:w="1134" w:type="dxa"/>
            <w:shd w:val="clear" w:color="auto" w:fill="auto"/>
          </w:tcPr>
          <w:p w:rsidR="007768CB" w:rsidRPr="00B25563" w:rsidRDefault="001C1CC3" w:rsidP="00313E74">
            <w:pPr>
              <w:pStyle w:val="ENoteTableText"/>
            </w:pPr>
            <w:r w:rsidRPr="00B25563">
              <w:t>3</w:t>
            </w:r>
            <w:r w:rsidR="00B25563">
              <w:t> </w:t>
            </w:r>
            <w:r w:rsidRPr="00B25563">
              <w:t>May 1997</w:t>
            </w:r>
          </w:p>
        </w:tc>
        <w:tc>
          <w:tcPr>
            <w:tcW w:w="1845" w:type="dxa"/>
            <w:shd w:val="clear" w:color="auto" w:fill="auto"/>
          </w:tcPr>
          <w:p w:rsidR="007768CB" w:rsidRPr="00B25563" w:rsidRDefault="001C1CC3" w:rsidP="00313E74">
            <w:pPr>
              <w:pStyle w:val="ENoteTableText"/>
            </w:pPr>
            <w:r w:rsidRPr="00B25563">
              <w:t>Schedule</w:t>
            </w:r>
            <w:r w:rsidR="00B25563">
              <w:t> </w:t>
            </w:r>
            <w:r w:rsidRPr="00B25563">
              <w:t>2: 1</w:t>
            </w:r>
            <w:r w:rsidR="00B25563">
              <w:t> </w:t>
            </w:r>
            <w:r w:rsidRPr="00B25563">
              <w:t xml:space="preserve">July 1997 </w:t>
            </w:r>
            <w:r w:rsidRPr="00B25563">
              <w:rPr>
                <w:i/>
              </w:rPr>
              <w:t>(b)</w:t>
            </w:r>
          </w:p>
        </w:tc>
        <w:tc>
          <w:tcPr>
            <w:tcW w:w="1274" w:type="dxa"/>
            <w:shd w:val="clear" w:color="auto" w:fill="auto"/>
          </w:tcPr>
          <w:p w:rsidR="007768CB" w:rsidRPr="00B25563" w:rsidRDefault="001C1CC3" w:rsidP="00313E74">
            <w:pPr>
              <w:pStyle w:val="ENoteTableText"/>
            </w:pPr>
            <w:r w:rsidRPr="00B25563">
              <w:t>Sch. 2 (items</w:t>
            </w:r>
            <w:r w:rsidR="00B25563">
              <w:t> </w:t>
            </w:r>
            <w:r w:rsidRPr="00B25563">
              <w:t>21, 71, 72)</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Communications Legislation Amendment Act (No.</w:t>
            </w:r>
            <w:r w:rsidR="00B25563">
              <w:t> </w:t>
            </w:r>
            <w:r w:rsidRPr="00B25563">
              <w:t>1) 1997</w:t>
            </w:r>
          </w:p>
        </w:tc>
        <w:tc>
          <w:tcPr>
            <w:tcW w:w="992" w:type="dxa"/>
            <w:shd w:val="clear" w:color="auto" w:fill="auto"/>
          </w:tcPr>
          <w:p w:rsidR="007768CB" w:rsidRPr="00B25563" w:rsidRDefault="001C1CC3" w:rsidP="00313E74">
            <w:pPr>
              <w:pStyle w:val="ENoteTableText"/>
            </w:pPr>
            <w:r w:rsidRPr="00B25563">
              <w:t>119, 1997</w:t>
            </w:r>
          </w:p>
        </w:tc>
        <w:tc>
          <w:tcPr>
            <w:tcW w:w="1134" w:type="dxa"/>
            <w:shd w:val="clear" w:color="auto" w:fill="auto"/>
          </w:tcPr>
          <w:p w:rsidR="007768CB" w:rsidRPr="00B25563" w:rsidRDefault="001C1CC3" w:rsidP="00313E74">
            <w:pPr>
              <w:pStyle w:val="ENoteTableText"/>
            </w:pPr>
            <w:r w:rsidRPr="00B25563">
              <w:t>7</w:t>
            </w:r>
            <w:r w:rsidR="00B25563">
              <w:t> </w:t>
            </w:r>
            <w:r w:rsidRPr="00B25563">
              <w:t>July 1997</w:t>
            </w:r>
          </w:p>
        </w:tc>
        <w:tc>
          <w:tcPr>
            <w:tcW w:w="1845" w:type="dxa"/>
            <w:shd w:val="clear" w:color="auto" w:fill="auto"/>
          </w:tcPr>
          <w:p w:rsidR="007768CB" w:rsidRPr="00B25563" w:rsidRDefault="001C1CC3" w:rsidP="00313E74">
            <w:pPr>
              <w:pStyle w:val="ENoteTableText"/>
            </w:pPr>
            <w:r w:rsidRPr="00B25563">
              <w:t>4 Aug 1997</w:t>
            </w:r>
          </w:p>
        </w:tc>
        <w:tc>
          <w:tcPr>
            <w:tcW w:w="1274" w:type="dxa"/>
            <w:shd w:val="clear" w:color="auto" w:fill="auto"/>
          </w:tcPr>
          <w:p w:rsidR="007768CB" w:rsidRPr="00B25563" w:rsidRDefault="001C1CC3" w:rsidP="00313E74">
            <w:pPr>
              <w:pStyle w:val="ENoteTableText"/>
            </w:pPr>
            <w:r w:rsidRPr="00B25563">
              <w:t>—</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Radiocommunications Legislation Amendment Act 1997</w:t>
            </w:r>
          </w:p>
        </w:tc>
        <w:tc>
          <w:tcPr>
            <w:tcW w:w="992" w:type="dxa"/>
            <w:shd w:val="clear" w:color="auto" w:fill="auto"/>
          </w:tcPr>
          <w:p w:rsidR="007768CB" w:rsidRPr="00B25563" w:rsidRDefault="001C1CC3" w:rsidP="00313E74">
            <w:pPr>
              <w:pStyle w:val="ENoteTableText"/>
            </w:pPr>
            <w:r w:rsidRPr="00B25563">
              <w:t>145, 1997</w:t>
            </w:r>
          </w:p>
        </w:tc>
        <w:tc>
          <w:tcPr>
            <w:tcW w:w="1134" w:type="dxa"/>
            <w:shd w:val="clear" w:color="auto" w:fill="auto"/>
          </w:tcPr>
          <w:p w:rsidR="007768CB" w:rsidRPr="00B25563" w:rsidRDefault="001C1CC3" w:rsidP="00313E74">
            <w:pPr>
              <w:pStyle w:val="ENoteTableText"/>
            </w:pPr>
            <w:r w:rsidRPr="00B25563">
              <w:t>9 Oct 1997</w:t>
            </w:r>
          </w:p>
        </w:tc>
        <w:tc>
          <w:tcPr>
            <w:tcW w:w="1845" w:type="dxa"/>
            <w:shd w:val="clear" w:color="auto" w:fill="auto"/>
          </w:tcPr>
          <w:p w:rsidR="007768CB" w:rsidRPr="00B25563" w:rsidRDefault="001C1CC3" w:rsidP="00313E74">
            <w:pPr>
              <w:pStyle w:val="ENoteTableText"/>
            </w:pPr>
            <w:r w:rsidRPr="00B25563">
              <w:t>Schedule</w:t>
            </w:r>
            <w:r w:rsidR="00B25563">
              <w:t> </w:t>
            </w:r>
            <w:r w:rsidRPr="00B25563">
              <w:t>1 (items</w:t>
            </w:r>
            <w:r w:rsidR="00B25563">
              <w:t> </w:t>
            </w:r>
            <w:r w:rsidRPr="00B25563">
              <w:t xml:space="preserve">6–8): Royal Assent </w:t>
            </w:r>
            <w:r w:rsidRPr="00B25563">
              <w:rPr>
                <w:i/>
              </w:rPr>
              <w:t>(c)</w:t>
            </w:r>
          </w:p>
        </w:tc>
        <w:tc>
          <w:tcPr>
            <w:tcW w:w="1274" w:type="dxa"/>
            <w:shd w:val="clear" w:color="auto" w:fill="auto"/>
          </w:tcPr>
          <w:p w:rsidR="007768CB" w:rsidRPr="00B25563" w:rsidRDefault="001C1CC3" w:rsidP="00313E74">
            <w:pPr>
              <w:pStyle w:val="ENoteTableText"/>
            </w:pPr>
            <w:r w:rsidRPr="00B25563">
              <w:t>—</w:t>
            </w:r>
          </w:p>
        </w:tc>
      </w:tr>
      <w:tr w:rsidR="007768CB" w:rsidRPr="00B25563" w:rsidTr="001D2F9D">
        <w:trPr>
          <w:cantSplit/>
        </w:trPr>
        <w:tc>
          <w:tcPr>
            <w:tcW w:w="1838" w:type="dxa"/>
            <w:tcBorders>
              <w:bottom w:val="single" w:sz="4" w:space="0" w:color="auto"/>
            </w:tcBorders>
            <w:shd w:val="clear" w:color="auto" w:fill="auto"/>
          </w:tcPr>
          <w:p w:rsidR="007768CB" w:rsidRPr="00B25563" w:rsidRDefault="001C1CC3" w:rsidP="00313E74">
            <w:pPr>
              <w:pStyle w:val="ENoteTableText"/>
            </w:pPr>
            <w:r w:rsidRPr="00B25563">
              <w:t>Television Broadcasting Services (Digital Conversion) Act 1998</w:t>
            </w:r>
          </w:p>
        </w:tc>
        <w:tc>
          <w:tcPr>
            <w:tcW w:w="992" w:type="dxa"/>
            <w:tcBorders>
              <w:bottom w:val="single" w:sz="4" w:space="0" w:color="auto"/>
            </w:tcBorders>
            <w:shd w:val="clear" w:color="auto" w:fill="auto"/>
          </w:tcPr>
          <w:p w:rsidR="007768CB" w:rsidRPr="00B25563" w:rsidRDefault="001C1CC3" w:rsidP="00313E74">
            <w:pPr>
              <w:pStyle w:val="ENoteTableText"/>
            </w:pPr>
            <w:r w:rsidRPr="00B25563">
              <w:t>99, 1998</w:t>
            </w:r>
          </w:p>
        </w:tc>
        <w:tc>
          <w:tcPr>
            <w:tcW w:w="1134" w:type="dxa"/>
            <w:tcBorders>
              <w:bottom w:val="single" w:sz="4" w:space="0" w:color="auto"/>
            </w:tcBorders>
            <w:shd w:val="clear" w:color="auto" w:fill="auto"/>
          </w:tcPr>
          <w:p w:rsidR="007768CB" w:rsidRPr="00B25563" w:rsidRDefault="001C1CC3" w:rsidP="00313E74">
            <w:pPr>
              <w:pStyle w:val="ENoteTableText"/>
            </w:pPr>
            <w:r w:rsidRPr="00B25563">
              <w:t>27</w:t>
            </w:r>
            <w:r w:rsidR="00B25563">
              <w:t> </w:t>
            </w:r>
            <w:r w:rsidRPr="00B25563">
              <w:t>July 1998</w:t>
            </w:r>
          </w:p>
        </w:tc>
        <w:tc>
          <w:tcPr>
            <w:tcW w:w="1845" w:type="dxa"/>
            <w:tcBorders>
              <w:bottom w:val="single" w:sz="4" w:space="0" w:color="auto"/>
            </w:tcBorders>
            <w:shd w:val="clear" w:color="auto" w:fill="auto"/>
          </w:tcPr>
          <w:p w:rsidR="007768CB" w:rsidRPr="00B25563" w:rsidRDefault="001C1CC3" w:rsidP="00313E74">
            <w:pPr>
              <w:pStyle w:val="ENoteTableText"/>
            </w:pPr>
            <w:r w:rsidRPr="00B25563">
              <w:t>27</w:t>
            </w:r>
            <w:r w:rsidR="00B25563">
              <w:t> </w:t>
            </w:r>
            <w:r w:rsidRPr="00B25563">
              <w:t>July 1998</w:t>
            </w:r>
          </w:p>
        </w:tc>
        <w:tc>
          <w:tcPr>
            <w:tcW w:w="1274" w:type="dxa"/>
            <w:tcBorders>
              <w:bottom w:val="single" w:sz="4" w:space="0" w:color="auto"/>
            </w:tcBorders>
            <w:shd w:val="clear" w:color="auto" w:fill="auto"/>
          </w:tcPr>
          <w:p w:rsidR="007768CB" w:rsidRPr="00B25563" w:rsidRDefault="001C1CC3" w:rsidP="00313E74">
            <w:pPr>
              <w:pStyle w:val="ENoteTableText"/>
            </w:pPr>
            <w:r w:rsidRPr="00B25563">
              <w:t>s. 4</w:t>
            </w:r>
          </w:p>
        </w:tc>
      </w:tr>
      <w:tr w:rsidR="007768CB" w:rsidRPr="00B25563" w:rsidTr="001D2F9D">
        <w:trPr>
          <w:cantSplit/>
        </w:trPr>
        <w:tc>
          <w:tcPr>
            <w:tcW w:w="1838" w:type="dxa"/>
            <w:tcBorders>
              <w:bottom w:val="single" w:sz="4" w:space="0" w:color="auto"/>
            </w:tcBorders>
            <w:shd w:val="clear" w:color="auto" w:fill="auto"/>
          </w:tcPr>
          <w:p w:rsidR="007768CB" w:rsidRPr="00B25563" w:rsidRDefault="001C1CC3" w:rsidP="00313E74">
            <w:pPr>
              <w:pStyle w:val="ENoteTableText"/>
            </w:pPr>
            <w:r w:rsidRPr="00B25563">
              <w:t>National Transmission Network Sale (Consequential Amendments) Act 1998</w:t>
            </w:r>
          </w:p>
        </w:tc>
        <w:tc>
          <w:tcPr>
            <w:tcW w:w="992" w:type="dxa"/>
            <w:tcBorders>
              <w:bottom w:val="single" w:sz="4" w:space="0" w:color="auto"/>
            </w:tcBorders>
            <w:shd w:val="clear" w:color="auto" w:fill="auto"/>
          </w:tcPr>
          <w:p w:rsidR="007768CB" w:rsidRPr="00B25563" w:rsidRDefault="001C1CC3" w:rsidP="00313E74">
            <w:pPr>
              <w:pStyle w:val="ENoteTableText"/>
            </w:pPr>
            <w:r w:rsidRPr="00B25563">
              <w:t>131, 1998</w:t>
            </w:r>
          </w:p>
        </w:tc>
        <w:tc>
          <w:tcPr>
            <w:tcW w:w="1134" w:type="dxa"/>
            <w:tcBorders>
              <w:bottom w:val="single" w:sz="4" w:space="0" w:color="auto"/>
            </w:tcBorders>
            <w:shd w:val="clear" w:color="auto" w:fill="auto"/>
          </w:tcPr>
          <w:p w:rsidR="007768CB" w:rsidRPr="00B25563" w:rsidRDefault="001C1CC3" w:rsidP="00313E74">
            <w:pPr>
              <w:pStyle w:val="ENoteTableText"/>
            </w:pPr>
            <w:r w:rsidRPr="00B25563">
              <w:t>21 Dec 1998</w:t>
            </w:r>
          </w:p>
        </w:tc>
        <w:tc>
          <w:tcPr>
            <w:tcW w:w="1845" w:type="dxa"/>
            <w:tcBorders>
              <w:bottom w:val="single" w:sz="4" w:space="0" w:color="auto"/>
            </w:tcBorders>
            <w:shd w:val="clear" w:color="auto" w:fill="auto"/>
          </w:tcPr>
          <w:p w:rsidR="007768CB" w:rsidRPr="00B25563" w:rsidRDefault="001C1CC3" w:rsidP="00313E74">
            <w:pPr>
              <w:pStyle w:val="ENoteTableText"/>
            </w:pPr>
            <w:r w:rsidRPr="00B25563">
              <w:t>21 Dec 1998</w:t>
            </w:r>
          </w:p>
        </w:tc>
        <w:tc>
          <w:tcPr>
            <w:tcW w:w="1274" w:type="dxa"/>
            <w:tcBorders>
              <w:bottom w:val="single" w:sz="4" w:space="0" w:color="auto"/>
            </w:tcBorders>
            <w:shd w:val="clear" w:color="auto" w:fill="auto"/>
          </w:tcPr>
          <w:p w:rsidR="007768CB" w:rsidRPr="00B25563" w:rsidRDefault="001C1CC3" w:rsidP="00313E74">
            <w:pPr>
              <w:pStyle w:val="ENoteTableText"/>
            </w:pPr>
            <w:r w:rsidRPr="00B25563">
              <w:t>—</w:t>
            </w:r>
          </w:p>
        </w:tc>
      </w:tr>
      <w:tr w:rsidR="007768CB" w:rsidRPr="00B25563" w:rsidTr="001D2F9D">
        <w:trPr>
          <w:cantSplit/>
        </w:trPr>
        <w:tc>
          <w:tcPr>
            <w:tcW w:w="1838" w:type="dxa"/>
            <w:tcBorders>
              <w:top w:val="single" w:sz="4" w:space="0" w:color="auto"/>
            </w:tcBorders>
            <w:shd w:val="clear" w:color="auto" w:fill="auto"/>
          </w:tcPr>
          <w:p w:rsidR="007768CB" w:rsidRPr="00B25563" w:rsidRDefault="001C1CC3" w:rsidP="00313E74">
            <w:pPr>
              <w:pStyle w:val="ENoteTableText"/>
            </w:pPr>
            <w:r w:rsidRPr="00B25563">
              <w:lastRenderedPageBreak/>
              <w:t>Public Employment (Consequential and Transitional) Amendment Act 1999</w:t>
            </w:r>
          </w:p>
        </w:tc>
        <w:tc>
          <w:tcPr>
            <w:tcW w:w="992" w:type="dxa"/>
            <w:tcBorders>
              <w:top w:val="single" w:sz="4" w:space="0" w:color="auto"/>
            </w:tcBorders>
            <w:shd w:val="clear" w:color="auto" w:fill="auto"/>
          </w:tcPr>
          <w:p w:rsidR="007768CB" w:rsidRPr="00B25563" w:rsidRDefault="001C1CC3" w:rsidP="00313E74">
            <w:pPr>
              <w:pStyle w:val="ENoteTableText"/>
            </w:pPr>
            <w:r w:rsidRPr="00B25563">
              <w:t>146, 1999</w:t>
            </w:r>
          </w:p>
        </w:tc>
        <w:tc>
          <w:tcPr>
            <w:tcW w:w="1134" w:type="dxa"/>
            <w:tcBorders>
              <w:top w:val="single" w:sz="4" w:space="0" w:color="auto"/>
            </w:tcBorders>
            <w:shd w:val="clear" w:color="auto" w:fill="auto"/>
          </w:tcPr>
          <w:p w:rsidR="007768CB" w:rsidRPr="00B25563" w:rsidRDefault="001C1CC3" w:rsidP="00313E74">
            <w:pPr>
              <w:pStyle w:val="ENoteTableText"/>
            </w:pPr>
            <w:r w:rsidRPr="00B25563">
              <w:t>11 Nov 1999</w:t>
            </w:r>
          </w:p>
        </w:tc>
        <w:tc>
          <w:tcPr>
            <w:tcW w:w="1845" w:type="dxa"/>
            <w:tcBorders>
              <w:top w:val="single" w:sz="4" w:space="0" w:color="auto"/>
            </w:tcBorders>
            <w:shd w:val="clear" w:color="auto" w:fill="auto"/>
          </w:tcPr>
          <w:p w:rsidR="007768CB" w:rsidRPr="00B25563" w:rsidRDefault="001C1CC3" w:rsidP="00313E74">
            <w:pPr>
              <w:pStyle w:val="ENoteTableText"/>
            </w:pPr>
            <w:r w:rsidRPr="00B25563">
              <w:t>Schedule</w:t>
            </w:r>
            <w:r w:rsidR="00B25563">
              <w:t> </w:t>
            </w:r>
            <w:r w:rsidRPr="00B25563">
              <w:t>1 (items</w:t>
            </w:r>
            <w:r w:rsidR="00B25563">
              <w:t> </w:t>
            </w:r>
            <w:r w:rsidRPr="00B25563">
              <w:t>761–763): 5 Dec 1999 (</w:t>
            </w:r>
            <w:r w:rsidRPr="00B25563">
              <w:rPr>
                <w:i/>
              </w:rPr>
              <w:t xml:space="preserve">see Gazette </w:t>
            </w:r>
            <w:r w:rsidRPr="00B25563">
              <w:t xml:space="preserve">1999, No. S584) </w:t>
            </w:r>
            <w:r w:rsidRPr="00B25563">
              <w:rPr>
                <w:i/>
              </w:rPr>
              <w:t>(d)</w:t>
            </w:r>
          </w:p>
        </w:tc>
        <w:tc>
          <w:tcPr>
            <w:tcW w:w="1274" w:type="dxa"/>
            <w:tcBorders>
              <w:top w:val="single" w:sz="4" w:space="0" w:color="auto"/>
            </w:tcBorders>
            <w:shd w:val="clear" w:color="auto" w:fill="auto"/>
          </w:tcPr>
          <w:p w:rsidR="007768CB" w:rsidRPr="00B25563" w:rsidRDefault="001C1CC3" w:rsidP="00313E74">
            <w:pPr>
              <w:pStyle w:val="ENoteTableText"/>
            </w:pPr>
            <w:r w:rsidRPr="00B25563">
              <w:t>—</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Australian Federal Police Legislation Amendment Act 2000</w:t>
            </w:r>
          </w:p>
        </w:tc>
        <w:tc>
          <w:tcPr>
            <w:tcW w:w="992" w:type="dxa"/>
            <w:shd w:val="clear" w:color="auto" w:fill="auto"/>
          </w:tcPr>
          <w:p w:rsidR="007768CB" w:rsidRPr="00B25563" w:rsidRDefault="001C1CC3" w:rsidP="00313E74">
            <w:pPr>
              <w:pStyle w:val="ENoteTableText"/>
            </w:pPr>
            <w:r w:rsidRPr="00B25563">
              <w:t>9, 2000</w:t>
            </w:r>
          </w:p>
        </w:tc>
        <w:tc>
          <w:tcPr>
            <w:tcW w:w="1134" w:type="dxa"/>
            <w:shd w:val="clear" w:color="auto" w:fill="auto"/>
          </w:tcPr>
          <w:p w:rsidR="007768CB" w:rsidRPr="00B25563" w:rsidRDefault="001C1CC3" w:rsidP="00313E74">
            <w:pPr>
              <w:pStyle w:val="ENoteTableText"/>
            </w:pPr>
            <w:r w:rsidRPr="00B25563">
              <w:t>7 Mar 2000</w:t>
            </w:r>
          </w:p>
        </w:tc>
        <w:tc>
          <w:tcPr>
            <w:tcW w:w="1845" w:type="dxa"/>
            <w:shd w:val="clear" w:color="auto" w:fill="auto"/>
          </w:tcPr>
          <w:p w:rsidR="007768CB" w:rsidRPr="00B25563" w:rsidRDefault="001C1CC3" w:rsidP="00313E74">
            <w:pPr>
              <w:pStyle w:val="ENoteTableText"/>
            </w:pPr>
            <w:r w:rsidRPr="00B25563">
              <w:t>2</w:t>
            </w:r>
            <w:r w:rsidR="00B25563">
              <w:t> </w:t>
            </w:r>
            <w:r w:rsidRPr="00B25563">
              <w:t>July 2000 (</w:t>
            </w:r>
            <w:r w:rsidRPr="00B25563">
              <w:rPr>
                <w:i/>
              </w:rPr>
              <w:t xml:space="preserve">see Gazette </w:t>
            </w:r>
            <w:r w:rsidRPr="00B25563">
              <w:t>2000, No. S328)</w:t>
            </w:r>
          </w:p>
        </w:tc>
        <w:tc>
          <w:tcPr>
            <w:tcW w:w="1274" w:type="dxa"/>
            <w:shd w:val="clear" w:color="auto" w:fill="auto"/>
          </w:tcPr>
          <w:p w:rsidR="007768CB" w:rsidRPr="00B25563" w:rsidRDefault="001C1CC3" w:rsidP="00313E74">
            <w:pPr>
              <w:pStyle w:val="ENoteTableText"/>
            </w:pPr>
            <w:r w:rsidRPr="00B25563">
              <w:t>Sch. 3 (items</w:t>
            </w:r>
            <w:r w:rsidR="00B25563">
              <w:t> </w:t>
            </w:r>
            <w:r w:rsidRPr="00B25563">
              <w:t>20, 30, 34, 35)</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Radiocommunications Legislation Amendment Act 2000</w:t>
            </w:r>
          </w:p>
        </w:tc>
        <w:tc>
          <w:tcPr>
            <w:tcW w:w="992" w:type="dxa"/>
            <w:shd w:val="clear" w:color="auto" w:fill="auto"/>
          </w:tcPr>
          <w:p w:rsidR="007768CB" w:rsidRPr="00B25563" w:rsidRDefault="001C1CC3" w:rsidP="00313E74">
            <w:pPr>
              <w:pStyle w:val="ENoteTableText"/>
            </w:pPr>
            <w:r w:rsidRPr="00B25563">
              <w:t>34, 2000</w:t>
            </w:r>
          </w:p>
        </w:tc>
        <w:tc>
          <w:tcPr>
            <w:tcW w:w="1134" w:type="dxa"/>
            <w:shd w:val="clear" w:color="auto" w:fill="auto"/>
          </w:tcPr>
          <w:p w:rsidR="007768CB" w:rsidRPr="00B25563" w:rsidRDefault="001C1CC3" w:rsidP="00313E74">
            <w:pPr>
              <w:pStyle w:val="ENoteTableText"/>
            </w:pPr>
            <w:r w:rsidRPr="00B25563">
              <w:t>3</w:t>
            </w:r>
            <w:r w:rsidR="00B25563">
              <w:t> </w:t>
            </w:r>
            <w:r w:rsidRPr="00B25563">
              <w:t>May 2000</w:t>
            </w:r>
          </w:p>
        </w:tc>
        <w:tc>
          <w:tcPr>
            <w:tcW w:w="1845" w:type="dxa"/>
            <w:shd w:val="clear" w:color="auto" w:fill="auto"/>
          </w:tcPr>
          <w:p w:rsidR="007768CB" w:rsidRPr="00B25563" w:rsidRDefault="001C1CC3" w:rsidP="00313E74">
            <w:pPr>
              <w:pStyle w:val="ENoteTableText"/>
            </w:pPr>
            <w:r w:rsidRPr="00B25563">
              <w:t>31</w:t>
            </w:r>
            <w:r w:rsidR="00B25563">
              <w:t> </w:t>
            </w:r>
            <w:r w:rsidRPr="00B25563">
              <w:t>May 2000</w:t>
            </w:r>
          </w:p>
        </w:tc>
        <w:tc>
          <w:tcPr>
            <w:tcW w:w="1274" w:type="dxa"/>
            <w:shd w:val="clear" w:color="auto" w:fill="auto"/>
          </w:tcPr>
          <w:p w:rsidR="007768CB" w:rsidRPr="00B25563" w:rsidRDefault="001C1CC3" w:rsidP="00313E74">
            <w:pPr>
              <w:pStyle w:val="ENoteTableText"/>
            </w:pPr>
            <w:r w:rsidRPr="00B25563">
              <w:t>Sch. 3</w:t>
            </w:r>
          </w:p>
        </w:tc>
      </w:tr>
      <w:tr w:rsidR="007768CB" w:rsidRPr="00B25563" w:rsidTr="001D2F9D">
        <w:trPr>
          <w:cantSplit/>
        </w:trPr>
        <w:tc>
          <w:tcPr>
            <w:tcW w:w="1838" w:type="dxa"/>
            <w:shd w:val="clear" w:color="auto" w:fill="auto"/>
          </w:tcPr>
          <w:p w:rsidR="007768CB" w:rsidRPr="00B25563" w:rsidRDefault="001C1CC3" w:rsidP="00313E74">
            <w:pPr>
              <w:pStyle w:val="ENoteTableText"/>
            </w:pPr>
            <w:r w:rsidRPr="00B25563">
              <w:t>Broadcasting Services Amendment (Digital Television and Datacasting) Act 2000</w:t>
            </w:r>
          </w:p>
        </w:tc>
        <w:tc>
          <w:tcPr>
            <w:tcW w:w="992" w:type="dxa"/>
            <w:shd w:val="clear" w:color="auto" w:fill="auto"/>
          </w:tcPr>
          <w:p w:rsidR="007768CB" w:rsidRPr="00B25563" w:rsidRDefault="001C1CC3" w:rsidP="00313E74">
            <w:pPr>
              <w:pStyle w:val="ENoteTableText"/>
            </w:pPr>
            <w:r w:rsidRPr="00B25563">
              <w:t>108, 2000</w:t>
            </w:r>
          </w:p>
        </w:tc>
        <w:tc>
          <w:tcPr>
            <w:tcW w:w="1134" w:type="dxa"/>
            <w:shd w:val="clear" w:color="auto" w:fill="auto"/>
          </w:tcPr>
          <w:p w:rsidR="007768CB" w:rsidRPr="00B25563" w:rsidRDefault="001C1CC3" w:rsidP="00313E74">
            <w:pPr>
              <w:pStyle w:val="ENoteTableText"/>
            </w:pPr>
            <w:r w:rsidRPr="00B25563">
              <w:t>3 Aug 2000</w:t>
            </w:r>
          </w:p>
        </w:tc>
        <w:tc>
          <w:tcPr>
            <w:tcW w:w="1845" w:type="dxa"/>
            <w:shd w:val="clear" w:color="auto" w:fill="auto"/>
          </w:tcPr>
          <w:p w:rsidR="007768CB" w:rsidRPr="00B25563" w:rsidRDefault="001C1CC3" w:rsidP="00313E74">
            <w:pPr>
              <w:pStyle w:val="ENoteTableText"/>
            </w:pPr>
            <w:r w:rsidRPr="00B25563">
              <w:t>Schedule</w:t>
            </w:r>
            <w:r w:rsidR="00B25563">
              <w:t> </w:t>
            </w:r>
            <w:r w:rsidRPr="00B25563">
              <w:t>2: 1 Jan 2001 (</w:t>
            </w:r>
            <w:r w:rsidRPr="00B25563">
              <w:rPr>
                <w:i/>
              </w:rPr>
              <w:t xml:space="preserve">see Gazette </w:t>
            </w:r>
            <w:r w:rsidRPr="00B25563">
              <w:t xml:space="preserve">2000, No. GN50) </w:t>
            </w:r>
            <w:r w:rsidRPr="00B25563">
              <w:rPr>
                <w:i/>
              </w:rPr>
              <w:t>(e)</w:t>
            </w:r>
          </w:p>
        </w:tc>
        <w:tc>
          <w:tcPr>
            <w:tcW w:w="1274" w:type="dxa"/>
            <w:shd w:val="clear" w:color="auto" w:fill="auto"/>
          </w:tcPr>
          <w:p w:rsidR="007768CB" w:rsidRPr="00B25563" w:rsidRDefault="001C1CC3" w:rsidP="00313E74">
            <w:pPr>
              <w:pStyle w:val="ENoteTableText"/>
            </w:pPr>
            <w:r w:rsidRPr="00B25563">
              <w:t>Sch. 2 (item</w:t>
            </w:r>
            <w:r w:rsidR="00B25563">
              <w:t> </w:t>
            </w:r>
            <w:r w:rsidRPr="00B25563">
              <w:t>51)</w:t>
            </w:r>
          </w:p>
        </w:tc>
      </w:tr>
      <w:tr w:rsidR="007768CB" w:rsidRPr="00B25563" w:rsidTr="001D2F9D">
        <w:trPr>
          <w:cantSplit/>
        </w:trPr>
        <w:tc>
          <w:tcPr>
            <w:tcW w:w="1838" w:type="dxa"/>
            <w:shd w:val="clear" w:color="auto" w:fill="auto"/>
          </w:tcPr>
          <w:p w:rsidR="007768CB" w:rsidRPr="00B25563" w:rsidRDefault="00EC661D" w:rsidP="00313E74">
            <w:pPr>
              <w:pStyle w:val="ENoteTableText"/>
            </w:pPr>
            <w:r w:rsidRPr="00B25563">
              <w:t>Criminal Code Amendment (Theft, Fraud, Bribery and Related Offences) Act 2000</w:t>
            </w:r>
          </w:p>
        </w:tc>
        <w:tc>
          <w:tcPr>
            <w:tcW w:w="992" w:type="dxa"/>
            <w:shd w:val="clear" w:color="auto" w:fill="auto"/>
          </w:tcPr>
          <w:p w:rsidR="007768CB" w:rsidRPr="00B25563" w:rsidRDefault="00EC661D" w:rsidP="00313E74">
            <w:pPr>
              <w:pStyle w:val="ENoteTableText"/>
            </w:pPr>
            <w:r w:rsidRPr="00B25563">
              <w:t>137, 2000</w:t>
            </w:r>
          </w:p>
        </w:tc>
        <w:tc>
          <w:tcPr>
            <w:tcW w:w="1134" w:type="dxa"/>
            <w:shd w:val="clear" w:color="auto" w:fill="auto"/>
          </w:tcPr>
          <w:p w:rsidR="007768CB" w:rsidRPr="00B25563" w:rsidRDefault="00EC661D" w:rsidP="00313E74">
            <w:pPr>
              <w:pStyle w:val="ENoteTableText"/>
            </w:pPr>
            <w:r w:rsidRPr="00B25563">
              <w:t>24 Nov 2000</w:t>
            </w:r>
          </w:p>
        </w:tc>
        <w:tc>
          <w:tcPr>
            <w:tcW w:w="1845" w:type="dxa"/>
            <w:shd w:val="clear" w:color="auto" w:fill="auto"/>
          </w:tcPr>
          <w:p w:rsidR="007768CB" w:rsidRPr="00B25563" w:rsidRDefault="00595FAE" w:rsidP="00313E74">
            <w:pPr>
              <w:pStyle w:val="ENoteTableText"/>
            </w:pPr>
            <w:r w:rsidRPr="00B25563">
              <w:t>Sch 2 (items</w:t>
            </w:r>
            <w:r w:rsidR="00B25563">
              <w:t> </w:t>
            </w:r>
            <w:r w:rsidRPr="00B25563">
              <w:t>349</w:t>
            </w:r>
            <w:r w:rsidR="00B25563">
              <w:noBreakHyphen/>
            </w:r>
            <w:r w:rsidRPr="00B25563">
              <w:t>356, 418, 419): 24</w:t>
            </w:r>
            <w:r w:rsidR="00B25563">
              <w:t> </w:t>
            </w:r>
            <w:r w:rsidRPr="00B25563">
              <w:t>May 2001 (s 2(3))</w:t>
            </w:r>
          </w:p>
        </w:tc>
        <w:tc>
          <w:tcPr>
            <w:tcW w:w="1274" w:type="dxa"/>
            <w:shd w:val="clear" w:color="auto" w:fill="auto"/>
          </w:tcPr>
          <w:p w:rsidR="007768CB" w:rsidRPr="00B25563" w:rsidRDefault="00EC661D" w:rsidP="00313E74">
            <w:pPr>
              <w:pStyle w:val="ENoteTableText"/>
            </w:pPr>
            <w:r w:rsidRPr="00B25563">
              <w:t>Sch. 2 (items</w:t>
            </w:r>
            <w:r w:rsidR="00B25563">
              <w:t> </w:t>
            </w:r>
            <w:r w:rsidRPr="00B25563">
              <w:t>418, 419)</w:t>
            </w:r>
          </w:p>
        </w:tc>
      </w:tr>
      <w:tr w:rsidR="007768CB" w:rsidRPr="00B25563" w:rsidTr="001D2F9D">
        <w:trPr>
          <w:cantSplit/>
        </w:trPr>
        <w:tc>
          <w:tcPr>
            <w:tcW w:w="1838" w:type="dxa"/>
            <w:shd w:val="clear" w:color="auto" w:fill="auto"/>
          </w:tcPr>
          <w:p w:rsidR="007768CB" w:rsidRPr="00B25563" w:rsidRDefault="00EC661D" w:rsidP="00313E74">
            <w:pPr>
              <w:pStyle w:val="ENoteTableText"/>
            </w:pPr>
            <w:r w:rsidRPr="00B25563">
              <w:t>Broadcasting Services Amendment Act 2000</w:t>
            </w:r>
          </w:p>
        </w:tc>
        <w:tc>
          <w:tcPr>
            <w:tcW w:w="992" w:type="dxa"/>
            <w:shd w:val="clear" w:color="auto" w:fill="auto"/>
          </w:tcPr>
          <w:p w:rsidR="007768CB" w:rsidRPr="00B25563" w:rsidRDefault="00EC661D" w:rsidP="00313E74">
            <w:pPr>
              <w:pStyle w:val="ENoteTableText"/>
            </w:pPr>
            <w:r w:rsidRPr="00B25563">
              <w:t>172, 2000</w:t>
            </w:r>
          </w:p>
        </w:tc>
        <w:tc>
          <w:tcPr>
            <w:tcW w:w="1134" w:type="dxa"/>
            <w:shd w:val="clear" w:color="auto" w:fill="auto"/>
          </w:tcPr>
          <w:p w:rsidR="007768CB" w:rsidRPr="00B25563" w:rsidRDefault="00EC661D" w:rsidP="00313E74">
            <w:pPr>
              <w:pStyle w:val="ENoteTableText"/>
            </w:pPr>
            <w:r w:rsidRPr="00B25563">
              <w:t>21 Dec 2000</w:t>
            </w:r>
          </w:p>
        </w:tc>
        <w:tc>
          <w:tcPr>
            <w:tcW w:w="1845" w:type="dxa"/>
            <w:shd w:val="clear" w:color="auto" w:fill="auto"/>
          </w:tcPr>
          <w:p w:rsidR="007768CB" w:rsidRPr="00B25563" w:rsidRDefault="00EC661D" w:rsidP="00313E74">
            <w:pPr>
              <w:pStyle w:val="ENoteTableText"/>
            </w:pPr>
            <w:r w:rsidRPr="00B25563">
              <w:t>Schedule</w:t>
            </w:r>
            <w:r w:rsidR="00B25563">
              <w:t> </w:t>
            </w:r>
            <w:r w:rsidRPr="00B25563">
              <w:t xml:space="preserve">2: </w:t>
            </w:r>
            <w:r w:rsidRPr="00B25563">
              <w:rPr>
                <w:i/>
              </w:rPr>
              <w:t>(f)</w:t>
            </w:r>
            <w:r w:rsidRPr="00B25563">
              <w:br/>
              <w:t xml:space="preserve">Remainder: Royal Assent </w:t>
            </w:r>
          </w:p>
        </w:tc>
        <w:tc>
          <w:tcPr>
            <w:tcW w:w="1274" w:type="dxa"/>
            <w:shd w:val="clear" w:color="auto" w:fill="auto"/>
          </w:tcPr>
          <w:p w:rsidR="007768CB" w:rsidRPr="00B25563" w:rsidRDefault="00EC661D" w:rsidP="00313E74">
            <w:pPr>
              <w:pStyle w:val="ENoteTableText"/>
            </w:pPr>
            <w:r w:rsidRPr="00B25563">
              <w:t>Sch. 1 (item</w:t>
            </w:r>
            <w:r w:rsidR="00B25563">
              <w:t> </w:t>
            </w:r>
            <w:r w:rsidRPr="00B25563">
              <w:t>36(1))</w:t>
            </w:r>
          </w:p>
        </w:tc>
      </w:tr>
      <w:tr w:rsidR="007768CB" w:rsidRPr="00B25563" w:rsidTr="001D2F9D">
        <w:trPr>
          <w:cantSplit/>
        </w:trPr>
        <w:tc>
          <w:tcPr>
            <w:tcW w:w="1838" w:type="dxa"/>
            <w:shd w:val="clear" w:color="auto" w:fill="auto"/>
          </w:tcPr>
          <w:p w:rsidR="007768CB" w:rsidRPr="00B25563" w:rsidRDefault="00EC661D" w:rsidP="00313E74">
            <w:pPr>
              <w:pStyle w:val="ENoteTableText"/>
            </w:pPr>
            <w:r w:rsidRPr="00B25563">
              <w:t>Communications and the Arts Legislation Amendment (Application of Criminal Code) Act 2001</w:t>
            </w:r>
          </w:p>
        </w:tc>
        <w:tc>
          <w:tcPr>
            <w:tcW w:w="992" w:type="dxa"/>
            <w:shd w:val="clear" w:color="auto" w:fill="auto"/>
          </w:tcPr>
          <w:p w:rsidR="007768CB" w:rsidRPr="00B25563" w:rsidRDefault="00EC661D" w:rsidP="00313E74">
            <w:pPr>
              <w:pStyle w:val="ENoteTableText"/>
            </w:pPr>
            <w:r w:rsidRPr="00B25563">
              <w:t>5, 2001</w:t>
            </w:r>
          </w:p>
        </w:tc>
        <w:tc>
          <w:tcPr>
            <w:tcW w:w="1134" w:type="dxa"/>
            <w:shd w:val="clear" w:color="auto" w:fill="auto"/>
          </w:tcPr>
          <w:p w:rsidR="007768CB" w:rsidRPr="00B25563" w:rsidRDefault="00EC661D" w:rsidP="00313E74">
            <w:pPr>
              <w:pStyle w:val="ENoteTableText"/>
            </w:pPr>
            <w:r w:rsidRPr="00B25563">
              <w:t>20 Mar 2001</w:t>
            </w:r>
          </w:p>
        </w:tc>
        <w:tc>
          <w:tcPr>
            <w:tcW w:w="1845" w:type="dxa"/>
            <w:shd w:val="clear" w:color="auto" w:fill="auto"/>
          </w:tcPr>
          <w:p w:rsidR="007768CB" w:rsidRPr="00B25563" w:rsidRDefault="00EC661D" w:rsidP="00313E74">
            <w:pPr>
              <w:pStyle w:val="ENoteTableText"/>
            </w:pPr>
            <w:r w:rsidRPr="00B25563">
              <w:t>s. 4 and Schedule</w:t>
            </w:r>
            <w:r w:rsidR="00B25563">
              <w:t> </w:t>
            </w:r>
            <w:r w:rsidRPr="00B25563">
              <w:t>1 (items</w:t>
            </w:r>
            <w:r w:rsidR="00B25563">
              <w:t> </w:t>
            </w:r>
            <w:r w:rsidRPr="00B25563">
              <w:t xml:space="preserve">50–100): </w:t>
            </w:r>
            <w:r w:rsidRPr="00B25563">
              <w:rPr>
                <w:i/>
              </w:rPr>
              <w:t>(g)</w:t>
            </w:r>
          </w:p>
        </w:tc>
        <w:tc>
          <w:tcPr>
            <w:tcW w:w="1274" w:type="dxa"/>
            <w:shd w:val="clear" w:color="auto" w:fill="auto"/>
          </w:tcPr>
          <w:p w:rsidR="007768CB" w:rsidRPr="00B25563" w:rsidRDefault="00EC661D" w:rsidP="00313E74">
            <w:pPr>
              <w:pStyle w:val="ENoteTableText"/>
            </w:pPr>
            <w:r w:rsidRPr="00B25563">
              <w:t>s. 4</w:t>
            </w:r>
          </w:p>
        </w:tc>
      </w:tr>
      <w:tr w:rsidR="007768CB" w:rsidRPr="00B25563" w:rsidTr="001D2F9D">
        <w:trPr>
          <w:cantSplit/>
        </w:trPr>
        <w:tc>
          <w:tcPr>
            <w:tcW w:w="1838" w:type="dxa"/>
            <w:tcBorders>
              <w:bottom w:val="single" w:sz="4" w:space="0" w:color="auto"/>
            </w:tcBorders>
            <w:shd w:val="clear" w:color="auto" w:fill="auto"/>
          </w:tcPr>
          <w:p w:rsidR="007768CB" w:rsidRPr="00B25563" w:rsidRDefault="00EC661D" w:rsidP="00313E74">
            <w:pPr>
              <w:pStyle w:val="ENoteTableText"/>
            </w:pPr>
            <w:r w:rsidRPr="00B25563">
              <w:t>Broadcasting Legislation Amendment Act (No.</w:t>
            </w:r>
            <w:r w:rsidR="00B25563">
              <w:t> </w:t>
            </w:r>
            <w:r w:rsidRPr="00B25563">
              <w:t>2) 2001</w:t>
            </w:r>
          </w:p>
        </w:tc>
        <w:tc>
          <w:tcPr>
            <w:tcW w:w="992" w:type="dxa"/>
            <w:tcBorders>
              <w:bottom w:val="single" w:sz="4" w:space="0" w:color="auto"/>
            </w:tcBorders>
            <w:shd w:val="clear" w:color="auto" w:fill="auto"/>
          </w:tcPr>
          <w:p w:rsidR="007768CB" w:rsidRPr="00B25563" w:rsidRDefault="00EC661D" w:rsidP="00313E74">
            <w:pPr>
              <w:pStyle w:val="ENoteTableText"/>
            </w:pPr>
            <w:r w:rsidRPr="00B25563">
              <w:t>92, 2001</w:t>
            </w:r>
          </w:p>
        </w:tc>
        <w:tc>
          <w:tcPr>
            <w:tcW w:w="1134" w:type="dxa"/>
            <w:tcBorders>
              <w:bottom w:val="single" w:sz="4" w:space="0" w:color="auto"/>
            </w:tcBorders>
            <w:shd w:val="clear" w:color="auto" w:fill="auto"/>
          </w:tcPr>
          <w:p w:rsidR="007768CB" w:rsidRPr="00B25563" w:rsidRDefault="00EC661D" w:rsidP="00313E74">
            <w:pPr>
              <w:pStyle w:val="ENoteTableText"/>
            </w:pPr>
            <w:r w:rsidRPr="00B25563">
              <w:t>20</w:t>
            </w:r>
            <w:r w:rsidR="00B25563">
              <w:t> </w:t>
            </w:r>
            <w:r w:rsidRPr="00B25563">
              <w:t>July 2001</w:t>
            </w:r>
          </w:p>
        </w:tc>
        <w:tc>
          <w:tcPr>
            <w:tcW w:w="1845" w:type="dxa"/>
            <w:tcBorders>
              <w:bottom w:val="single" w:sz="4" w:space="0" w:color="auto"/>
            </w:tcBorders>
            <w:shd w:val="clear" w:color="auto" w:fill="auto"/>
          </w:tcPr>
          <w:p w:rsidR="007768CB" w:rsidRPr="00B25563" w:rsidRDefault="00EC661D" w:rsidP="00313E74">
            <w:pPr>
              <w:pStyle w:val="ENoteTableText"/>
            </w:pPr>
            <w:r w:rsidRPr="00B25563">
              <w:t>20</w:t>
            </w:r>
            <w:r w:rsidR="00B25563">
              <w:t> </w:t>
            </w:r>
            <w:r w:rsidRPr="00B25563">
              <w:t>July 2001</w:t>
            </w:r>
          </w:p>
        </w:tc>
        <w:tc>
          <w:tcPr>
            <w:tcW w:w="1274" w:type="dxa"/>
            <w:tcBorders>
              <w:bottom w:val="single" w:sz="4" w:space="0" w:color="auto"/>
            </w:tcBorders>
            <w:shd w:val="clear" w:color="auto" w:fill="auto"/>
          </w:tcPr>
          <w:p w:rsidR="007768CB" w:rsidRPr="00B25563" w:rsidRDefault="00EC661D" w:rsidP="00313E74">
            <w:pPr>
              <w:pStyle w:val="ENoteTableText"/>
            </w:pPr>
            <w:r w:rsidRPr="00B25563">
              <w:t>—</w:t>
            </w:r>
          </w:p>
        </w:tc>
      </w:tr>
      <w:tr w:rsidR="007768CB" w:rsidRPr="00B25563" w:rsidTr="001D2F9D">
        <w:trPr>
          <w:cantSplit/>
        </w:trPr>
        <w:tc>
          <w:tcPr>
            <w:tcW w:w="1838" w:type="dxa"/>
            <w:tcBorders>
              <w:bottom w:val="single" w:sz="4" w:space="0" w:color="auto"/>
            </w:tcBorders>
            <w:shd w:val="clear" w:color="auto" w:fill="auto"/>
          </w:tcPr>
          <w:p w:rsidR="007768CB" w:rsidRPr="00B25563" w:rsidRDefault="00BC76B1" w:rsidP="00313E74">
            <w:pPr>
              <w:pStyle w:val="ENoteTableText"/>
            </w:pPr>
            <w:r w:rsidRPr="00B25563">
              <w:t>Statute Law Revision Act 2002</w:t>
            </w:r>
          </w:p>
        </w:tc>
        <w:tc>
          <w:tcPr>
            <w:tcW w:w="992" w:type="dxa"/>
            <w:tcBorders>
              <w:bottom w:val="single" w:sz="4" w:space="0" w:color="auto"/>
            </w:tcBorders>
            <w:shd w:val="clear" w:color="auto" w:fill="auto"/>
          </w:tcPr>
          <w:p w:rsidR="007768CB" w:rsidRPr="00B25563" w:rsidRDefault="00BC76B1" w:rsidP="00313E74">
            <w:pPr>
              <w:pStyle w:val="ENoteTableText"/>
            </w:pPr>
            <w:r w:rsidRPr="00B25563">
              <w:t>63, 2002</w:t>
            </w:r>
          </w:p>
        </w:tc>
        <w:tc>
          <w:tcPr>
            <w:tcW w:w="1134" w:type="dxa"/>
            <w:tcBorders>
              <w:bottom w:val="single" w:sz="4" w:space="0" w:color="auto"/>
            </w:tcBorders>
            <w:shd w:val="clear" w:color="auto" w:fill="auto"/>
          </w:tcPr>
          <w:p w:rsidR="007768CB" w:rsidRPr="00B25563" w:rsidRDefault="00BC76B1" w:rsidP="00313E74">
            <w:pPr>
              <w:pStyle w:val="ENoteTableText"/>
            </w:pPr>
            <w:r w:rsidRPr="00B25563">
              <w:t>3</w:t>
            </w:r>
            <w:r w:rsidR="00B25563">
              <w:t> </w:t>
            </w:r>
            <w:r w:rsidRPr="00B25563">
              <w:t>July 2002</w:t>
            </w:r>
          </w:p>
        </w:tc>
        <w:tc>
          <w:tcPr>
            <w:tcW w:w="1845" w:type="dxa"/>
            <w:tcBorders>
              <w:bottom w:val="single" w:sz="4" w:space="0" w:color="auto"/>
            </w:tcBorders>
            <w:shd w:val="clear" w:color="auto" w:fill="auto"/>
          </w:tcPr>
          <w:p w:rsidR="007768CB" w:rsidRPr="00B25563" w:rsidRDefault="00BC76B1" w:rsidP="00313E74">
            <w:pPr>
              <w:pStyle w:val="ENoteTableText"/>
            </w:pPr>
            <w:r w:rsidRPr="00B25563">
              <w:t>Schedule</w:t>
            </w:r>
            <w:r w:rsidR="00B25563">
              <w:t> </w:t>
            </w:r>
            <w:r w:rsidRPr="00B25563">
              <w:t>1 (item</w:t>
            </w:r>
            <w:r w:rsidR="00B25563">
              <w:t> </w:t>
            </w:r>
            <w:r w:rsidRPr="00B25563">
              <w:t>28): 1</w:t>
            </w:r>
            <w:r w:rsidR="00B25563">
              <w:t> </w:t>
            </w:r>
            <w:r w:rsidRPr="00B25563">
              <w:t>July 1999</w:t>
            </w:r>
          </w:p>
        </w:tc>
        <w:tc>
          <w:tcPr>
            <w:tcW w:w="1274" w:type="dxa"/>
            <w:tcBorders>
              <w:bottom w:val="single" w:sz="4" w:space="0" w:color="auto"/>
            </w:tcBorders>
            <w:shd w:val="clear" w:color="auto" w:fill="auto"/>
          </w:tcPr>
          <w:p w:rsidR="007768CB" w:rsidRPr="00B25563" w:rsidRDefault="00BC76B1" w:rsidP="00313E74">
            <w:pPr>
              <w:pStyle w:val="ENoteTableText"/>
            </w:pPr>
            <w:r w:rsidRPr="00B25563">
              <w:t>—</w:t>
            </w:r>
          </w:p>
        </w:tc>
      </w:tr>
      <w:tr w:rsidR="007768CB" w:rsidRPr="00B25563" w:rsidTr="001D2F9D">
        <w:trPr>
          <w:cantSplit/>
        </w:trPr>
        <w:tc>
          <w:tcPr>
            <w:tcW w:w="1838" w:type="dxa"/>
            <w:tcBorders>
              <w:top w:val="single" w:sz="4" w:space="0" w:color="auto"/>
            </w:tcBorders>
            <w:shd w:val="clear" w:color="auto" w:fill="auto"/>
          </w:tcPr>
          <w:p w:rsidR="007768CB" w:rsidRPr="00B25563" w:rsidRDefault="00BC76B1" w:rsidP="00313E74">
            <w:pPr>
              <w:pStyle w:val="ENoteTableText"/>
            </w:pPr>
            <w:r w:rsidRPr="00B25563">
              <w:lastRenderedPageBreak/>
              <w:t>Broadcasting Legislation Amendment Act (No.</w:t>
            </w:r>
            <w:r w:rsidR="00B25563">
              <w:t> </w:t>
            </w:r>
            <w:r w:rsidRPr="00B25563">
              <w:t>2) 2002</w:t>
            </w:r>
          </w:p>
        </w:tc>
        <w:tc>
          <w:tcPr>
            <w:tcW w:w="992" w:type="dxa"/>
            <w:tcBorders>
              <w:top w:val="single" w:sz="4" w:space="0" w:color="auto"/>
            </w:tcBorders>
            <w:shd w:val="clear" w:color="auto" w:fill="auto"/>
          </w:tcPr>
          <w:p w:rsidR="007768CB" w:rsidRPr="00B25563" w:rsidRDefault="00BC76B1" w:rsidP="00313E74">
            <w:pPr>
              <w:pStyle w:val="ENoteTableText"/>
            </w:pPr>
            <w:r w:rsidRPr="00B25563">
              <w:t>120, 2002</w:t>
            </w:r>
          </w:p>
        </w:tc>
        <w:tc>
          <w:tcPr>
            <w:tcW w:w="1134" w:type="dxa"/>
            <w:tcBorders>
              <w:top w:val="single" w:sz="4" w:space="0" w:color="auto"/>
            </w:tcBorders>
            <w:shd w:val="clear" w:color="auto" w:fill="auto"/>
          </w:tcPr>
          <w:p w:rsidR="007768CB" w:rsidRPr="00B25563" w:rsidRDefault="00BC76B1" w:rsidP="00313E74">
            <w:pPr>
              <w:pStyle w:val="ENoteTableText"/>
            </w:pPr>
            <w:r w:rsidRPr="00B25563">
              <w:t>2 Dec 2002</w:t>
            </w:r>
          </w:p>
        </w:tc>
        <w:tc>
          <w:tcPr>
            <w:tcW w:w="1845" w:type="dxa"/>
            <w:tcBorders>
              <w:top w:val="single" w:sz="4" w:space="0" w:color="auto"/>
            </w:tcBorders>
            <w:shd w:val="clear" w:color="auto" w:fill="auto"/>
          </w:tcPr>
          <w:p w:rsidR="007768CB" w:rsidRPr="00B25563" w:rsidRDefault="00BC76B1" w:rsidP="00313E74">
            <w:pPr>
              <w:pStyle w:val="ENoteTableText"/>
            </w:pPr>
            <w:r w:rsidRPr="00B25563">
              <w:t>Schedules</w:t>
            </w:r>
            <w:r w:rsidR="00B25563">
              <w:t> </w:t>
            </w:r>
            <w:r w:rsidRPr="00B25563">
              <w:t>1 and 2: 30 Dec 2002</w:t>
            </w:r>
            <w:r w:rsidRPr="00B25563">
              <w:br/>
              <w:t>Remainder: Royal Assent</w:t>
            </w:r>
          </w:p>
        </w:tc>
        <w:tc>
          <w:tcPr>
            <w:tcW w:w="1274" w:type="dxa"/>
            <w:tcBorders>
              <w:top w:val="single" w:sz="4" w:space="0" w:color="auto"/>
            </w:tcBorders>
            <w:shd w:val="clear" w:color="auto" w:fill="auto"/>
          </w:tcPr>
          <w:p w:rsidR="007768CB" w:rsidRPr="00B25563" w:rsidRDefault="00BC76B1" w:rsidP="00313E74">
            <w:pPr>
              <w:pStyle w:val="ENoteTableText"/>
            </w:pPr>
            <w:r w:rsidRPr="00B25563">
              <w:t>—</w:t>
            </w:r>
          </w:p>
        </w:tc>
      </w:tr>
      <w:tr w:rsidR="007768CB" w:rsidRPr="00B25563" w:rsidTr="001D2F9D">
        <w:trPr>
          <w:cantSplit/>
        </w:trPr>
        <w:tc>
          <w:tcPr>
            <w:tcW w:w="1838" w:type="dxa"/>
            <w:tcBorders>
              <w:bottom w:val="nil"/>
            </w:tcBorders>
            <w:shd w:val="clear" w:color="auto" w:fill="auto"/>
          </w:tcPr>
          <w:p w:rsidR="007768CB" w:rsidRPr="00B25563" w:rsidRDefault="00BC76B1" w:rsidP="00313E74">
            <w:pPr>
              <w:pStyle w:val="ENoteTableText"/>
            </w:pPr>
            <w:r w:rsidRPr="00B25563">
              <w:t>Australian Crime Commission Establishment Act 2002</w:t>
            </w:r>
          </w:p>
        </w:tc>
        <w:tc>
          <w:tcPr>
            <w:tcW w:w="992" w:type="dxa"/>
            <w:tcBorders>
              <w:bottom w:val="nil"/>
            </w:tcBorders>
            <w:shd w:val="clear" w:color="auto" w:fill="auto"/>
          </w:tcPr>
          <w:p w:rsidR="007768CB" w:rsidRPr="00B25563" w:rsidRDefault="00BC76B1" w:rsidP="00313E74">
            <w:pPr>
              <w:pStyle w:val="ENoteTableText"/>
            </w:pPr>
            <w:r w:rsidRPr="00B25563">
              <w:t>125, 2002</w:t>
            </w:r>
          </w:p>
        </w:tc>
        <w:tc>
          <w:tcPr>
            <w:tcW w:w="1134" w:type="dxa"/>
            <w:tcBorders>
              <w:bottom w:val="nil"/>
            </w:tcBorders>
            <w:shd w:val="clear" w:color="auto" w:fill="auto"/>
          </w:tcPr>
          <w:p w:rsidR="007768CB" w:rsidRPr="00B25563" w:rsidRDefault="00BC76B1" w:rsidP="00313E74">
            <w:pPr>
              <w:pStyle w:val="ENoteTableText"/>
            </w:pPr>
            <w:r w:rsidRPr="00B25563">
              <w:t>10 Dec 2002</w:t>
            </w:r>
          </w:p>
        </w:tc>
        <w:tc>
          <w:tcPr>
            <w:tcW w:w="1845" w:type="dxa"/>
            <w:tcBorders>
              <w:bottom w:val="nil"/>
            </w:tcBorders>
            <w:shd w:val="clear" w:color="auto" w:fill="auto"/>
          </w:tcPr>
          <w:p w:rsidR="007768CB" w:rsidRPr="00B25563" w:rsidRDefault="00BC76B1" w:rsidP="00313E74">
            <w:pPr>
              <w:pStyle w:val="ENoteTableText"/>
            </w:pPr>
            <w:r w:rsidRPr="00B25563">
              <w:t>Schedule</w:t>
            </w:r>
            <w:r w:rsidR="00B25563">
              <w:t> </w:t>
            </w:r>
            <w:r w:rsidRPr="00B25563">
              <w:t>2 (item</w:t>
            </w:r>
            <w:r w:rsidR="00B25563">
              <w:t> </w:t>
            </w:r>
            <w:r w:rsidRPr="00B25563">
              <w:t xml:space="preserve">118): </w:t>
            </w:r>
            <w:r w:rsidRPr="00B25563">
              <w:rPr>
                <w:i/>
              </w:rPr>
              <w:t>(h)</w:t>
            </w:r>
            <w:r w:rsidRPr="00B25563">
              <w:br/>
              <w:t>Schedule</w:t>
            </w:r>
            <w:r w:rsidR="00B25563">
              <w:t> </w:t>
            </w:r>
            <w:r w:rsidRPr="00B25563">
              <w:t>2 (item</w:t>
            </w:r>
            <w:r w:rsidR="00B25563">
              <w:t> </w:t>
            </w:r>
            <w:r w:rsidRPr="00B25563">
              <w:t>226): 1 Jan 2003</w:t>
            </w:r>
          </w:p>
        </w:tc>
        <w:tc>
          <w:tcPr>
            <w:tcW w:w="1274" w:type="dxa"/>
            <w:tcBorders>
              <w:bottom w:val="nil"/>
            </w:tcBorders>
            <w:shd w:val="clear" w:color="auto" w:fill="auto"/>
          </w:tcPr>
          <w:p w:rsidR="007768CB" w:rsidRPr="00B25563" w:rsidRDefault="00BC76B1" w:rsidP="00313E74">
            <w:pPr>
              <w:pStyle w:val="ENoteTableText"/>
            </w:pPr>
            <w:r w:rsidRPr="00B25563">
              <w:t>Sch. 2 (item</w:t>
            </w:r>
            <w:r w:rsidR="00B25563">
              <w:t> </w:t>
            </w:r>
            <w:r w:rsidRPr="00B25563">
              <w:t>226)</w:t>
            </w:r>
            <w:r w:rsidRPr="00B25563">
              <w:br/>
              <w:t>s. 2(1) (item</w:t>
            </w:r>
            <w:r w:rsidR="00B25563">
              <w:t> </w:t>
            </w:r>
            <w:r w:rsidRPr="00B25563">
              <w:t>5) (am. by 41, 2003, Sch. 2 [item</w:t>
            </w:r>
            <w:r w:rsidR="00B25563">
              <w:t> </w:t>
            </w:r>
            <w:r w:rsidRPr="00B25563">
              <w:t>1AA])</w:t>
            </w:r>
          </w:p>
        </w:tc>
      </w:tr>
      <w:tr w:rsidR="007768CB" w:rsidRPr="00B25563" w:rsidTr="001D2F9D">
        <w:trPr>
          <w:cantSplit/>
        </w:trPr>
        <w:tc>
          <w:tcPr>
            <w:tcW w:w="1838" w:type="dxa"/>
            <w:tcBorders>
              <w:top w:val="nil"/>
              <w:bottom w:val="nil"/>
            </w:tcBorders>
            <w:shd w:val="clear" w:color="auto" w:fill="auto"/>
          </w:tcPr>
          <w:p w:rsidR="007768CB" w:rsidRPr="00B25563" w:rsidRDefault="00BC76B1" w:rsidP="00BC76B1">
            <w:pPr>
              <w:pStyle w:val="ENoteTTIndentHeading"/>
            </w:pPr>
            <w:r w:rsidRPr="00B25563">
              <w:t>as amended by</w:t>
            </w:r>
          </w:p>
        </w:tc>
        <w:tc>
          <w:tcPr>
            <w:tcW w:w="992" w:type="dxa"/>
            <w:tcBorders>
              <w:top w:val="nil"/>
              <w:bottom w:val="nil"/>
            </w:tcBorders>
            <w:shd w:val="clear" w:color="auto" w:fill="auto"/>
          </w:tcPr>
          <w:p w:rsidR="007768CB" w:rsidRPr="00B25563" w:rsidRDefault="007768CB" w:rsidP="00313E74">
            <w:pPr>
              <w:pStyle w:val="ENoteTableText"/>
            </w:pPr>
          </w:p>
        </w:tc>
        <w:tc>
          <w:tcPr>
            <w:tcW w:w="1134" w:type="dxa"/>
            <w:tcBorders>
              <w:top w:val="nil"/>
              <w:bottom w:val="nil"/>
            </w:tcBorders>
            <w:shd w:val="clear" w:color="auto" w:fill="auto"/>
          </w:tcPr>
          <w:p w:rsidR="007768CB" w:rsidRPr="00B25563" w:rsidRDefault="007768CB" w:rsidP="00313E74">
            <w:pPr>
              <w:pStyle w:val="ENoteTableText"/>
            </w:pPr>
          </w:p>
        </w:tc>
        <w:tc>
          <w:tcPr>
            <w:tcW w:w="1845" w:type="dxa"/>
            <w:tcBorders>
              <w:top w:val="nil"/>
              <w:bottom w:val="nil"/>
            </w:tcBorders>
            <w:shd w:val="clear" w:color="auto" w:fill="auto"/>
          </w:tcPr>
          <w:p w:rsidR="007768CB" w:rsidRPr="00B25563" w:rsidRDefault="007768CB" w:rsidP="00313E74">
            <w:pPr>
              <w:pStyle w:val="ENoteTableText"/>
            </w:pPr>
          </w:p>
        </w:tc>
        <w:tc>
          <w:tcPr>
            <w:tcW w:w="1274" w:type="dxa"/>
            <w:tcBorders>
              <w:top w:val="nil"/>
              <w:bottom w:val="nil"/>
            </w:tcBorders>
            <w:shd w:val="clear" w:color="auto" w:fill="auto"/>
          </w:tcPr>
          <w:p w:rsidR="007768CB" w:rsidRPr="00B25563" w:rsidRDefault="007768CB" w:rsidP="00313E74">
            <w:pPr>
              <w:pStyle w:val="ENoteTableText"/>
            </w:pPr>
          </w:p>
        </w:tc>
      </w:tr>
      <w:tr w:rsidR="007768CB" w:rsidRPr="00B25563" w:rsidTr="001D2F9D">
        <w:trPr>
          <w:cantSplit/>
        </w:trPr>
        <w:tc>
          <w:tcPr>
            <w:tcW w:w="1838" w:type="dxa"/>
            <w:tcBorders>
              <w:top w:val="nil"/>
              <w:bottom w:val="single" w:sz="4" w:space="0" w:color="auto"/>
            </w:tcBorders>
            <w:shd w:val="clear" w:color="auto" w:fill="auto"/>
          </w:tcPr>
          <w:p w:rsidR="007768CB" w:rsidRPr="00B25563" w:rsidRDefault="00BC76B1" w:rsidP="00BC76B1">
            <w:pPr>
              <w:pStyle w:val="ENoteTTi"/>
            </w:pPr>
            <w:r w:rsidRPr="00B25563">
              <w:t>Crimes Legislation Enhancement Act 2003</w:t>
            </w:r>
          </w:p>
        </w:tc>
        <w:tc>
          <w:tcPr>
            <w:tcW w:w="992" w:type="dxa"/>
            <w:tcBorders>
              <w:top w:val="nil"/>
              <w:bottom w:val="single" w:sz="4" w:space="0" w:color="auto"/>
            </w:tcBorders>
            <w:shd w:val="clear" w:color="auto" w:fill="auto"/>
          </w:tcPr>
          <w:p w:rsidR="007768CB" w:rsidRPr="00B25563" w:rsidRDefault="00BC76B1" w:rsidP="00313E74">
            <w:pPr>
              <w:pStyle w:val="ENoteTableText"/>
            </w:pPr>
            <w:r w:rsidRPr="00B25563">
              <w:t>41, 2003</w:t>
            </w:r>
          </w:p>
        </w:tc>
        <w:tc>
          <w:tcPr>
            <w:tcW w:w="1134" w:type="dxa"/>
            <w:tcBorders>
              <w:top w:val="nil"/>
              <w:bottom w:val="single" w:sz="4" w:space="0" w:color="auto"/>
            </w:tcBorders>
            <w:shd w:val="clear" w:color="auto" w:fill="auto"/>
          </w:tcPr>
          <w:p w:rsidR="007768CB" w:rsidRPr="00B25563" w:rsidRDefault="00BC76B1" w:rsidP="00313E74">
            <w:pPr>
              <w:pStyle w:val="ENoteTableText"/>
            </w:pPr>
            <w:r w:rsidRPr="00B25563">
              <w:t>3</w:t>
            </w:r>
            <w:r w:rsidR="00B25563">
              <w:t> </w:t>
            </w:r>
            <w:r w:rsidRPr="00B25563">
              <w:t>June 2003</w:t>
            </w:r>
          </w:p>
        </w:tc>
        <w:tc>
          <w:tcPr>
            <w:tcW w:w="1845" w:type="dxa"/>
            <w:tcBorders>
              <w:top w:val="nil"/>
              <w:bottom w:val="single" w:sz="4" w:space="0" w:color="auto"/>
            </w:tcBorders>
            <w:shd w:val="clear" w:color="auto" w:fill="auto"/>
          </w:tcPr>
          <w:p w:rsidR="007768CB" w:rsidRPr="00B25563" w:rsidRDefault="00BC76B1" w:rsidP="00313E74">
            <w:pPr>
              <w:pStyle w:val="ENoteTableText"/>
            </w:pPr>
            <w:r w:rsidRPr="00B25563">
              <w:t>Schedule</w:t>
            </w:r>
            <w:r w:rsidR="00B25563">
              <w:t> </w:t>
            </w:r>
            <w:r w:rsidRPr="00B25563">
              <w:t>2 (item</w:t>
            </w:r>
            <w:r w:rsidR="00B25563">
              <w:t> </w:t>
            </w:r>
            <w:r w:rsidRPr="00B25563">
              <w:t xml:space="preserve">1AA): </w:t>
            </w:r>
            <w:r w:rsidRPr="00B25563">
              <w:rPr>
                <w:i/>
              </w:rPr>
              <w:t>(i)</w:t>
            </w:r>
          </w:p>
        </w:tc>
        <w:tc>
          <w:tcPr>
            <w:tcW w:w="1274" w:type="dxa"/>
            <w:tcBorders>
              <w:top w:val="nil"/>
              <w:bottom w:val="single" w:sz="4" w:space="0" w:color="auto"/>
            </w:tcBorders>
            <w:shd w:val="clear" w:color="auto" w:fill="auto"/>
          </w:tcPr>
          <w:p w:rsidR="007768CB" w:rsidRPr="00B25563" w:rsidRDefault="00BC76B1" w:rsidP="00313E74">
            <w:pPr>
              <w:pStyle w:val="ENoteTableText"/>
            </w:pPr>
            <w:r w:rsidRPr="00B25563">
              <w:t>—</w:t>
            </w:r>
          </w:p>
        </w:tc>
      </w:tr>
      <w:tr w:rsidR="00180763" w:rsidRPr="00B25563" w:rsidTr="001D2F9D">
        <w:trPr>
          <w:cantSplit/>
        </w:trPr>
        <w:tc>
          <w:tcPr>
            <w:tcW w:w="1838" w:type="dxa"/>
            <w:tcBorders>
              <w:top w:val="single" w:sz="4" w:space="0" w:color="auto"/>
            </w:tcBorders>
            <w:shd w:val="clear" w:color="auto" w:fill="auto"/>
          </w:tcPr>
          <w:p w:rsidR="00180763" w:rsidRPr="00B25563" w:rsidRDefault="00BC76B1" w:rsidP="00180763">
            <w:pPr>
              <w:pStyle w:val="ENoteTableText"/>
            </w:pPr>
            <w:r w:rsidRPr="00B25563">
              <w:t>Communications Legislation Amendment Act (No.</w:t>
            </w:r>
            <w:r w:rsidR="00B25563">
              <w:t> </w:t>
            </w:r>
            <w:r w:rsidRPr="00B25563">
              <w:t>3) 2003</w:t>
            </w:r>
          </w:p>
        </w:tc>
        <w:tc>
          <w:tcPr>
            <w:tcW w:w="992" w:type="dxa"/>
            <w:tcBorders>
              <w:top w:val="single" w:sz="4" w:space="0" w:color="auto"/>
            </w:tcBorders>
            <w:shd w:val="clear" w:color="auto" w:fill="auto"/>
          </w:tcPr>
          <w:p w:rsidR="00180763" w:rsidRPr="00B25563" w:rsidRDefault="00BC76B1" w:rsidP="00180763">
            <w:pPr>
              <w:pStyle w:val="ENoteTableText"/>
            </w:pPr>
            <w:r w:rsidRPr="00B25563">
              <w:t>108, 2003</w:t>
            </w:r>
          </w:p>
        </w:tc>
        <w:tc>
          <w:tcPr>
            <w:tcW w:w="1134" w:type="dxa"/>
            <w:tcBorders>
              <w:top w:val="single" w:sz="4" w:space="0" w:color="auto"/>
            </w:tcBorders>
            <w:shd w:val="clear" w:color="auto" w:fill="auto"/>
          </w:tcPr>
          <w:p w:rsidR="00180763" w:rsidRPr="00B25563" w:rsidRDefault="00BC76B1" w:rsidP="00180763">
            <w:pPr>
              <w:pStyle w:val="ENoteTableText"/>
            </w:pPr>
            <w:r w:rsidRPr="00B25563">
              <w:t>24 Oct 2003</w:t>
            </w:r>
          </w:p>
        </w:tc>
        <w:tc>
          <w:tcPr>
            <w:tcW w:w="1845" w:type="dxa"/>
            <w:tcBorders>
              <w:top w:val="single" w:sz="4" w:space="0" w:color="auto"/>
            </w:tcBorders>
            <w:shd w:val="clear" w:color="auto" w:fill="auto"/>
          </w:tcPr>
          <w:p w:rsidR="00180763" w:rsidRPr="00B25563" w:rsidRDefault="00BC76B1" w:rsidP="00180763">
            <w:pPr>
              <w:pStyle w:val="ENoteTableText"/>
            </w:pPr>
            <w:r w:rsidRPr="00B25563">
              <w:t>Schedule</w:t>
            </w:r>
            <w:r w:rsidR="00B25563">
              <w:t> </w:t>
            </w:r>
            <w:r w:rsidRPr="00B25563">
              <w:t>1 (items</w:t>
            </w:r>
            <w:r w:rsidR="00B25563">
              <w:t> </w:t>
            </w:r>
            <w:r w:rsidRPr="00B25563">
              <w:t>1–7): 12 Dec 2003 (</w:t>
            </w:r>
            <w:r w:rsidRPr="00B25563">
              <w:rPr>
                <w:i/>
              </w:rPr>
              <w:t xml:space="preserve">see Gazette </w:t>
            </w:r>
            <w:r w:rsidRPr="00B25563">
              <w:t>2003, No. GN49)</w:t>
            </w:r>
            <w:r w:rsidRPr="00B25563">
              <w:br/>
              <w:t>Schedule</w:t>
            </w:r>
            <w:r w:rsidR="00B25563">
              <w:t> </w:t>
            </w:r>
            <w:r w:rsidRPr="00B25563">
              <w:t>1 (items</w:t>
            </w:r>
            <w:r w:rsidR="00B25563">
              <w:t> </w:t>
            </w:r>
            <w:r w:rsidRPr="00B25563">
              <w:t>25–48): 21 Nov 2003</w:t>
            </w:r>
            <w:r w:rsidRPr="00B25563">
              <w:br/>
              <w:t>Remainder: Royal Assent</w:t>
            </w:r>
          </w:p>
        </w:tc>
        <w:tc>
          <w:tcPr>
            <w:tcW w:w="1274" w:type="dxa"/>
            <w:tcBorders>
              <w:top w:val="single" w:sz="4" w:space="0" w:color="auto"/>
            </w:tcBorders>
            <w:shd w:val="clear" w:color="auto" w:fill="auto"/>
          </w:tcPr>
          <w:p w:rsidR="00180763" w:rsidRPr="00B25563" w:rsidRDefault="00BC76B1" w:rsidP="00180763">
            <w:pPr>
              <w:pStyle w:val="ENoteTableText"/>
            </w:pPr>
            <w:r w:rsidRPr="00B25563">
              <w:t>—</w:t>
            </w:r>
          </w:p>
        </w:tc>
      </w:tr>
      <w:tr w:rsidR="00180763" w:rsidRPr="00B25563" w:rsidTr="001D2F9D">
        <w:trPr>
          <w:cantSplit/>
        </w:trPr>
        <w:tc>
          <w:tcPr>
            <w:tcW w:w="1838" w:type="dxa"/>
            <w:shd w:val="clear" w:color="auto" w:fill="auto"/>
          </w:tcPr>
          <w:p w:rsidR="00180763" w:rsidRPr="00B25563" w:rsidRDefault="00BC76B1" w:rsidP="00180763">
            <w:pPr>
              <w:pStyle w:val="ENoteTableText"/>
            </w:pPr>
            <w:r w:rsidRPr="00B25563">
              <w:t>Communications Legislation Amendment Act (No.</w:t>
            </w:r>
            <w:r w:rsidR="00B25563">
              <w:t> </w:t>
            </w:r>
            <w:r w:rsidRPr="00B25563">
              <w:t>1) 2003</w:t>
            </w:r>
          </w:p>
        </w:tc>
        <w:tc>
          <w:tcPr>
            <w:tcW w:w="992" w:type="dxa"/>
            <w:shd w:val="clear" w:color="auto" w:fill="auto"/>
          </w:tcPr>
          <w:p w:rsidR="00180763" w:rsidRPr="00B25563" w:rsidRDefault="00BC76B1" w:rsidP="00180763">
            <w:pPr>
              <w:pStyle w:val="ENoteTableText"/>
            </w:pPr>
            <w:r w:rsidRPr="00B25563">
              <w:t>114, 2003</w:t>
            </w:r>
          </w:p>
        </w:tc>
        <w:tc>
          <w:tcPr>
            <w:tcW w:w="1134" w:type="dxa"/>
            <w:shd w:val="clear" w:color="auto" w:fill="auto"/>
          </w:tcPr>
          <w:p w:rsidR="00180763" w:rsidRPr="00B25563" w:rsidRDefault="00BC76B1" w:rsidP="00180763">
            <w:pPr>
              <w:pStyle w:val="ENoteTableText"/>
            </w:pPr>
            <w:r w:rsidRPr="00B25563">
              <w:t>27 Nov 2003</w:t>
            </w:r>
          </w:p>
        </w:tc>
        <w:tc>
          <w:tcPr>
            <w:tcW w:w="1845" w:type="dxa"/>
            <w:shd w:val="clear" w:color="auto" w:fill="auto"/>
          </w:tcPr>
          <w:p w:rsidR="00180763" w:rsidRPr="00B25563" w:rsidRDefault="00BC76B1" w:rsidP="00180763">
            <w:pPr>
              <w:pStyle w:val="ENoteTableText"/>
            </w:pPr>
            <w:r w:rsidRPr="00B25563">
              <w:t>Schedule</w:t>
            </w:r>
            <w:r w:rsidR="00B25563">
              <w:t> </w:t>
            </w:r>
            <w:r w:rsidRPr="00B25563">
              <w:t>2: 27 Mar 2003</w:t>
            </w:r>
            <w:r w:rsidRPr="00B25563">
              <w:br/>
              <w:t>Remainder: 28 Nov 2003</w:t>
            </w:r>
          </w:p>
        </w:tc>
        <w:tc>
          <w:tcPr>
            <w:tcW w:w="1274" w:type="dxa"/>
            <w:shd w:val="clear" w:color="auto" w:fill="auto"/>
          </w:tcPr>
          <w:p w:rsidR="00180763" w:rsidRPr="00B25563" w:rsidRDefault="00BC76B1" w:rsidP="00180763">
            <w:pPr>
              <w:pStyle w:val="ENoteTableText"/>
            </w:pPr>
            <w:r w:rsidRPr="00B25563">
              <w:t>—</w:t>
            </w:r>
          </w:p>
        </w:tc>
      </w:tr>
      <w:tr w:rsidR="00180763" w:rsidRPr="00B25563" w:rsidTr="001D2F9D">
        <w:trPr>
          <w:cantSplit/>
        </w:trPr>
        <w:tc>
          <w:tcPr>
            <w:tcW w:w="1838" w:type="dxa"/>
            <w:tcBorders>
              <w:bottom w:val="single" w:sz="4" w:space="0" w:color="auto"/>
            </w:tcBorders>
            <w:shd w:val="clear" w:color="auto" w:fill="auto"/>
          </w:tcPr>
          <w:p w:rsidR="00180763" w:rsidRPr="00B25563" w:rsidRDefault="00BC76B1" w:rsidP="00180763">
            <w:pPr>
              <w:pStyle w:val="ENoteTableText"/>
            </w:pPr>
            <w:r w:rsidRPr="00B25563">
              <w:t>Designs (Consequential Amendments) Act 2003</w:t>
            </w:r>
          </w:p>
        </w:tc>
        <w:tc>
          <w:tcPr>
            <w:tcW w:w="992" w:type="dxa"/>
            <w:tcBorders>
              <w:bottom w:val="single" w:sz="4" w:space="0" w:color="auto"/>
            </w:tcBorders>
            <w:shd w:val="clear" w:color="auto" w:fill="auto"/>
          </w:tcPr>
          <w:p w:rsidR="00180763" w:rsidRPr="00B25563" w:rsidRDefault="00BC76B1" w:rsidP="00180763">
            <w:pPr>
              <w:pStyle w:val="ENoteTableText"/>
            </w:pPr>
            <w:r w:rsidRPr="00B25563">
              <w:t>148, 2003</w:t>
            </w:r>
          </w:p>
        </w:tc>
        <w:tc>
          <w:tcPr>
            <w:tcW w:w="1134" w:type="dxa"/>
            <w:tcBorders>
              <w:bottom w:val="single" w:sz="4" w:space="0" w:color="auto"/>
            </w:tcBorders>
            <w:shd w:val="clear" w:color="auto" w:fill="auto"/>
          </w:tcPr>
          <w:p w:rsidR="00180763" w:rsidRPr="00B25563" w:rsidRDefault="00BC76B1" w:rsidP="00180763">
            <w:pPr>
              <w:pStyle w:val="ENoteTableText"/>
            </w:pPr>
            <w:r w:rsidRPr="00B25563">
              <w:t>17 Dec 2003</w:t>
            </w:r>
          </w:p>
        </w:tc>
        <w:tc>
          <w:tcPr>
            <w:tcW w:w="1845" w:type="dxa"/>
            <w:tcBorders>
              <w:bottom w:val="single" w:sz="4" w:space="0" w:color="auto"/>
            </w:tcBorders>
            <w:shd w:val="clear" w:color="auto" w:fill="auto"/>
          </w:tcPr>
          <w:p w:rsidR="00180763" w:rsidRPr="00B25563" w:rsidRDefault="00BC76B1" w:rsidP="00180763">
            <w:pPr>
              <w:pStyle w:val="ENoteTableText"/>
            </w:pPr>
            <w:r w:rsidRPr="00B25563">
              <w:t>Schedules</w:t>
            </w:r>
            <w:r w:rsidR="00B25563">
              <w:t> </w:t>
            </w:r>
            <w:r w:rsidRPr="00B25563">
              <w:t xml:space="preserve">1 and 2: </w:t>
            </w:r>
            <w:r w:rsidRPr="00B25563">
              <w:rPr>
                <w:i/>
              </w:rPr>
              <w:t>(j)</w:t>
            </w:r>
            <w:r w:rsidRPr="00B25563">
              <w:br/>
              <w:t>Remainder: Royal Assent</w:t>
            </w:r>
          </w:p>
        </w:tc>
        <w:tc>
          <w:tcPr>
            <w:tcW w:w="1274" w:type="dxa"/>
            <w:tcBorders>
              <w:bottom w:val="single" w:sz="4" w:space="0" w:color="auto"/>
            </w:tcBorders>
            <w:shd w:val="clear" w:color="auto" w:fill="auto"/>
          </w:tcPr>
          <w:p w:rsidR="00180763" w:rsidRPr="00B25563" w:rsidRDefault="00BC76B1" w:rsidP="00180763">
            <w:pPr>
              <w:pStyle w:val="ENoteTableText"/>
            </w:pPr>
            <w:r w:rsidRPr="00B25563">
              <w:t>—</w:t>
            </w:r>
          </w:p>
        </w:tc>
      </w:tr>
      <w:tr w:rsidR="00180763" w:rsidRPr="00B25563" w:rsidTr="001D2F9D">
        <w:trPr>
          <w:cantSplit/>
        </w:trPr>
        <w:tc>
          <w:tcPr>
            <w:tcW w:w="1838" w:type="dxa"/>
            <w:tcBorders>
              <w:bottom w:val="single" w:sz="4" w:space="0" w:color="auto"/>
            </w:tcBorders>
            <w:shd w:val="clear" w:color="auto" w:fill="auto"/>
          </w:tcPr>
          <w:p w:rsidR="00180763" w:rsidRPr="00B25563" w:rsidRDefault="007768CB" w:rsidP="00180763">
            <w:pPr>
              <w:pStyle w:val="ENoteTableText"/>
            </w:pPr>
            <w:r w:rsidRPr="00B25563">
              <w:t>Greater Sunrise Unitisation Agreement Implementation Act 2004</w:t>
            </w:r>
          </w:p>
        </w:tc>
        <w:tc>
          <w:tcPr>
            <w:tcW w:w="992" w:type="dxa"/>
            <w:tcBorders>
              <w:bottom w:val="single" w:sz="4" w:space="0" w:color="auto"/>
            </w:tcBorders>
            <w:shd w:val="clear" w:color="auto" w:fill="auto"/>
          </w:tcPr>
          <w:p w:rsidR="00180763" w:rsidRPr="00B25563" w:rsidRDefault="007768CB" w:rsidP="00180763">
            <w:pPr>
              <w:pStyle w:val="ENoteTableText"/>
            </w:pPr>
            <w:r w:rsidRPr="00B25563">
              <w:t>47, 2004</w:t>
            </w:r>
          </w:p>
        </w:tc>
        <w:tc>
          <w:tcPr>
            <w:tcW w:w="1134" w:type="dxa"/>
            <w:tcBorders>
              <w:bottom w:val="single" w:sz="4" w:space="0" w:color="auto"/>
            </w:tcBorders>
            <w:shd w:val="clear" w:color="auto" w:fill="auto"/>
          </w:tcPr>
          <w:p w:rsidR="00180763" w:rsidRPr="00B25563" w:rsidRDefault="007768CB" w:rsidP="00180763">
            <w:pPr>
              <w:pStyle w:val="ENoteTableText"/>
            </w:pPr>
            <w:r w:rsidRPr="00B25563">
              <w:t>21 Apr 2004</w:t>
            </w:r>
          </w:p>
        </w:tc>
        <w:tc>
          <w:tcPr>
            <w:tcW w:w="1845" w:type="dxa"/>
            <w:tcBorders>
              <w:bottom w:val="single" w:sz="4" w:space="0" w:color="auto"/>
            </w:tcBorders>
            <w:shd w:val="clear" w:color="auto" w:fill="auto"/>
          </w:tcPr>
          <w:p w:rsidR="00180763" w:rsidRPr="00B25563" w:rsidRDefault="007768CB" w:rsidP="00180763">
            <w:pPr>
              <w:pStyle w:val="ENoteTableText"/>
            </w:pPr>
            <w:r w:rsidRPr="00B25563">
              <w:t>Schedule</w:t>
            </w:r>
            <w:r w:rsidR="00B25563">
              <w:t> </w:t>
            </w:r>
            <w:r w:rsidRPr="00B25563">
              <w:t>2 (items</w:t>
            </w:r>
            <w:r w:rsidR="00B25563">
              <w:t> </w:t>
            </w:r>
            <w:r w:rsidRPr="00B25563">
              <w:t>19, 20): 7 Feb 2007</w:t>
            </w:r>
          </w:p>
        </w:tc>
        <w:tc>
          <w:tcPr>
            <w:tcW w:w="1274" w:type="dxa"/>
            <w:tcBorders>
              <w:bottom w:val="single" w:sz="4" w:space="0" w:color="auto"/>
            </w:tcBorders>
            <w:shd w:val="clear" w:color="auto" w:fill="auto"/>
          </w:tcPr>
          <w:p w:rsidR="00180763" w:rsidRPr="00B25563" w:rsidRDefault="007768CB" w:rsidP="00180763">
            <w:pPr>
              <w:pStyle w:val="ENoteTableText"/>
            </w:pPr>
            <w:r w:rsidRPr="00B25563">
              <w:t>—</w:t>
            </w:r>
          </w:p>
        </w:tc>
      </w:tr>
      <w:tr w:rsidR="00180763" w:rsidRPr="00B25563" w:rsidTr="001D2F9D">
        <w:trPr>
          <w:cantSplit/>
        </w:trPr>
        <w:tc>
          <w:tcPr>
            <w:tcW w:w="1838" w:type="dxa"/>
            <w:tcBorders>
              <w:top w:val="single" w:sz="4" w:space="0" w:color="auto"/>
            </w:tcBorders>
            <w:shd w:val="clear" w:color="auto" w:fill="auto"/>
          </w:tcPr>
          <w:p w:rsidR="00180763" w:rsidRPr="00B25563" w:rsidRDefault="007768CB" w:rsidP="00180763">
            <w:pPr>
              <w:pStyle w:val="ENoteTableText"/>
            </w:pPr>
            <w:r w:rsidRPr="00B25563">
              <w:lastRenderedPageBreak/>
              <w:t>Australian Communications and Media Authority (Consequential and Transitional Provisions) Act 2005</w:t>
            </w:r>
          </w:p>
        </w:tc>
        <w:tc>
          <w:tcPr>
            <w:tcW w:w="992" w:type="dxa"/>
            <w:tcBorders>
              <w:top w:val="single" w:sz="4" w:space="0" w:color="auto"/>
            </w:tcBorders>
            <w:shd w:val="clear" w:color="auto" w:fill="auto"/>
          </w:tcPr>
          <w:p w:rsidR="00180763" w:rsidRPr="00B25563" w:rsidRDefault="007768CB" w:rsidP="00180763">
            <w:pPr>
              <w:pStyle w:val="ENoteTableText"/>
            </w:pPr>
            <w:r w:rsidRPr="00B25563">
              <w:t>45, 2005</w:t>
            </w:r>
          </w:p>
        </w:tc>
        <w:tc>
          <w:tcPr>
            <w:tcW w:w="1134" w:type="dxa"/>
            <w:tcBorders>
              <w:top w:val="single" w:sz="4" w:space="0" w:color="auto"/>
            </w:tcBorders>
            <w:shd w:val="clear" w:color="auto" w:fill="auto"/>
          </w:tcPr>
          <w:p w:rsidR="00180763" w:rsidRPr="00B25563" w:rsidRDefault="007768CB" w:rsidP="00180763">
            <w:pPr>
              <w:pStyle w:val="ENoteTableText"/>
            </w:pPr>
            <w:r w:rsidRPr="00B25563">
              <w:t>1 Apr 2005</w:t>
            </w:r>
          </w:p>
        </w:tc>
        <w:tc>
          <w:tcPr>
            <w:tcW w:w="1845" w:type="dxa"/>
            <w:tcBorders>
              <w:top w:val="single" w:sz="4" w:space="0" w:color="auto"/>
            </w:tcBorders>
            <w:shd w:val="clear" w:color="auto" w:fill="auto"/>
          </w:tcPr>
          <w:p w:rsidR="00180763" w:rsidRPr="00B25563" w:rsidRDefault="007768CB" w:rsidP="00180763">
            <w:pPr>
              <w:pStyle w:val="ENoteTableText"/>
            </w:pPr>
            <w:r w:rsidRPr="00B25563">
              <w:t>Schedule</w:t>
            </w:r>
            <w:r w:rsidR="00B25563">
              <w:t> </w:t>
            </w:r>
            <w:r w:rsidRPr="00B25563">
              <w:t>1 (items</w:t>
            </w:r>
            <w:r w:rsidR="00B25563">
              <w:t> </w:t>
            </w:r>
            <w:r w:rsidRPr="00B25563">
              <w:t>71–118) and Schedule</w:t>
            </w:r>
            <w:r w:rsidR="00B25563">
              <w:t> </w:t>
            </w:r>
            <w:r w:rsidRPr="00B25563">
              <w:t>4: 1</w:t>
            </w:r>
            <w:r w:rsidR="00B25563">
              <w:t> </w:t>
            </w:r>
            <w:r w:rsidRPr="00B25563">
              <w:t xml:space="preserve">July 2005 </w:t>
            </w:r>
            <w:r w:rsidRPr="00B25563">
              <w:rPr>
                <w:i/>
              </w:rPr>
              <w:t>(k)</w:t>
            </w:r>
            <w:r w:rsidRPr="00B25563">
              <w:br/>
              <w:t>Schedule</w:t>
            </w:r>
            <w:r w:rsidR="00B25563">
              <w:t> </w:t>
            </w:r>
            <w:r w:rsidRPr="00B25563">
              <w:t xml:space="preserve">2: </w:t>
            </w:r>
            <w:r w:rsidRPr="00B25563">
              <w:rPr>
                <w:i/>
              </w:rPr>
              <w:t>(k)</w:t>
            </w:r>
          </w:p>
        </w:tc>
        <w:tc>
          <w:tcPr>
            <w:tcW w:w="1274" w:type="dxa"/>
            <w:tcBorders>
              <w:top w:val="single" w:sz="4" w:space="0" w:color="auto"/>
            </w:tcBorders>
            <w:shd w:val="clear" w:color="auto" w:fill="auto"/>
          </w:tcPr>
          <w:p w:rsidR="00180763" w:rsidRPr="00B25563" w:rsidRDefault="007768CB" w:rsidP="00180763">
            <w:pPr>
              <w:pStyle w:val="ENoteTableText"/>
            </w:pPr>
            <w:r w:rsidRPr="00B25563">
              <w:t>Sch. 4</w:t>
            </w:r>
          </w:p>
        </w:tc>
      </w:tr>
      <w:tr w:rsidR="00180763" w:rsidRPr="00B25563" w:rsidTr="001D2F9D">
        <w:trPr>
          <w:cantSplit/>
        </w:trPr>
        <w:tc>
          <w:tcPr>
            <w:tcW w:w="1838" w:type="dxa"/>
            <w:shd w:val="clear" w:color="auto" w:fill="auto"/>
          </w:tcPr>
          <w:p w:rsidR="00180763" w:rsidRPr="00B25563" w:rsidRDefault="007768CB" w:rsidP="00180763">
            <w:pPr>
              <w:pStyle w:val="ENoteTableText"/>
            </w:pPr>
            <w:r w:rsidRPr="00B25563">
              <w:t>Offshore Petroleum (Repeals and Consequential Amendments) Act 2006</w:t>
            </w:r>
          </w:p>
        </w:tc>
        <w:tc>
          <w:tcPr>
            <w:tcW w:w="992" w:type="dxa"/>
            <w:shd w:val="clear" w:color="auto" w:fill="auto"/>
          </w:tcPr>
          <w:p w:rsidR="00180763" w:rsidRPr="00B25563" w:rsidRDefault="007768CB" w:rsidP="00180763">
            <w:pPr>
              <w:pStyle w:val="ENoteTableText"/>
            </w:pPr>
            <w:r w:rsidRPr="00B25563">
              <w:t>17, 2006</w:t>
            </w:r>
          </w:p>
        </w:tc>
        <w:tc>
          <w:tcPr>
            <w:tcW w:w="1134" w:type="dxa"/>
            <w:shd w:val="clear" w:color="auto" w:fill="auto"/>
          </w:tcPr>
          <w:p w:rsidR="00180763" w:rsidRPr="00B25563" w:rsidRDefault="007768CB" w:rsidP="00180763">
            <w:pPr>
              <w:pStyle w:val="ENoteTableText"/>
            </w:pPr>
            <w:r w:rsidRPr="00B25563">
              <w:t>29 Mar 2006</w:t>
            </w:r>
          </w:p>
        </w:tc>
        <w:tc>
          <w:tcPr>
            <w:tcW w:w="1845" w:type="dxa"/>
            <w:shd w:val="clear" w:color="auto" w:fill="auto"/>
          </w:tcPr>
          <w:p w:rsidR="00180763" w:rsidRPr="00B25563" w:rsidRDefault="007768CB" w:rsidP="00180763">
            <w:pPr>
              <w:pStyle w:val="ENoteTableText"/>
            </w:pPr>
            <w:r w:rsidRPr="00B25563">
              <w:t>Schedule</w:t>
            </w:r>
            <w:r w:rsidR="00B25563">
              <w:t> </w:t>
            </w:r>
            <w:r w:rsidRPr="00B25563">
              <w:t>2 (items</w:t>
            </w:r>
            <w:r w:rsidR="00B25563">
              <w:t> </w:t>
            </w:r>
            <w:r w:rsidRPr="00B25563">
              <w:t>99–102): 1</w:t>
            </w:r>
            <w:r w:rsidR="00B25563">
              <w:t> </w:t>
            </w:r>
            <w:r w:rsidRPr="00B25563">
              <w:t>July 2008 (</w:t>
            </w:r>
            <w:r w:rsidRPr="00B25563">
              <w:rPr>
                <w:i/>
              </w:rPr>
              <w:t xml:space="preserve">see </w:t>
            </w:r>
            <w:r w:rsidRPr="00B25563">
              <w:t>s. 2(1) and F2008L02273)</w:t>
            </w:r>
          </w:p>
        </w:tc>
        <w:tc>
          <w:tcPr>
            <w:tcW w:w="1274" w:type="dxa"/>
            <w:shd w:val="clear" w:color="auto" w:fill="auto"/>
          </w:tcPr>
          <w:p w:rsidR="00180763" w:rsidRPr="00B25563" w:rsidRDefault="007768CB" w:rsidP="00180763">
            <w:pPr>
              <w:pStyle w:val="ENoteTableText"/>
            </w:pPr>
            <w:r w:rsidRPr="00B25563">
              <w:t>—</w:t>
            </w:r>
          </w:p>
        </w:tc>
      </w:tr>
      <w:tr w:rsidR="00180763" w:rsidRPr="00B25563" w:rsidTr="001D2F9D">
        <w:trPr>
          <w:cantSplit/>
        </w:trPr>
        <w:tc>
          <w:tcPr>
            <w:tcW w:w="1838" w:type="dxa"/>
            <w:shd w:val="clear" w:color="auto" w:fill="auto"/>
          </w:tcPr>
          <w:p w:rsidR="00180763" w:rsidRPr="00B25563" w:rsidRDefault="007768CB" w:rsidP="00180763">
            <w:pPr>
              <w:pStyle w:val="ENoteTableText"/>
            </w:pPr>
            <w:r w:rsidRPr="00B25563">
              <w:t>Law Enforcement Integrity Commissioner (Consequential Amendments) Act 2006</w:t>
            </w:r>
          </w:p>
        </w:tc>
        <w:tc>
          <w:tcPr>
            <w:tcW w:w="992" w:type="dxa"/>
            <w:shd w:val="clear" w:color="auto" w:fill="auto"/>
          </w:tcPr>
          <w:p w:rsidR="00180763" w:rsidRPr="00B25563" w:rsidRDefault="007768CB" w:rsidP="00180763">
            <w:pPr>
              <w:pStyle w:val="ENoteTableText"/>
            </w:pPr>
            <w:r w:rsidRPr="00B25563">
              <w:t>86, 2006</w:t>
            </w:r>
          </w:p>
        </w:tc>
        <w:tc>
          <w:tcPr>
            <w:tcW w:w="1134" w:type="dxa"/>
            <w:shd w:val="clear" w:color="auto" w:fill="auto"/>
          </w:tcPr>
          <w:p w:rsidR="00180763" w:rsidRPr="00B25563" w:rsidRDefault="007768CB" w:rsidP="00180763">
            <w:pPr>
              <w:pStyle w:val="ENoteTableText"/>
            </w:pPr>
            <w:r w:rsidRPr="00B25563">
              <w:t>30</w:t>
            </w:r>
            <w:r w:rsidR="00B25563">
              <w:t> </w:t>
            </w:r>
            <w:r w:rsidRPr="00B25563">
              <w:t>June 2006</w:t>
            </w:r>
          </w:p>
        </w:tc>
        <w:tc>
          <w:tcPr>
            <w:tcW w:w="1845" w:type="dxa"/>
            <w:shd w:val="clear" w:color="auto" w:fill="auto"/>
          </w:tcPr>
          <w:p w:rsidR="00180763" w:rsidRPr="00B25563" w:rsidRDefault="007768CB" w:rsidP="00180763">
            <w:pPr>
              <w:pStyle w:val="ENoteTableText"/>
            </w:pPr>
            <w:r w:rsidRPr="00B25563">
              <w:t>Schedule</w:t>
            </w:r>
            <w:r w:rsidR="00B25563">
              <w:t> </w:t>
            </w:r>
            <w:r w:rsidRPr="00B25563">
              <w:t>1 (item</w:t>
            </w:r>
            <w:r w:rsidR="00B25563">
              <w:t> </w:t>
            </w:r>
            <w:r w:rsidRPr="00B25563">
              <w:t>56): 30 Dec 2006</w:t>
            </w:r>
          </w:p>
        </w:tc>
        <w:tc>
          <w:tcPr>
            <w:tcW w:w="1274" w:type="dxa"/>
            <w:shd w:val="clear" w:color="auto" w:fill="auto"/>
          </w:tcPr>
          <w:p w:rsidR="00180763" w:rsidRPr="00B25563" w:rsidRDefault="007768CB" w:rsidP="00180763">
            <w:pPr>
              <w:pStyle w:val="ENoteTableText"/>
            </w:pPr>
            <w:r w:rsidRPr="00B25563">
              <w:t>—</w:t>
            </w:r>
          </w:p>
        </w:tc>
      </w:tr>
      <w:tr w:rsidR="00180763" w:rsidRPr="00B25563" w:rsidTr="001D2F9D">
        <w:trPr>
          <w:cantSplit/>
        </w:trPr>
        <w:tc>
          <w:tcPr>
            <w:tcW w:w="1838" w:type="dxa"/>
            <w:shd w:val="clear" w:color="auto" w:fill="auto"/>
          </w:tcPr>
          <w:p w:rsidR="00180763" w:rsidRPr="00B25563" w:rsidRDefault="007768CB" w:rsidP="00180763">
            <w:pPr>
              <w:pStyle w:val="ENoteTableText"/>
            </w:pPr>
            <w:r w:rsidRPr="00B25563">
              <w:t>Communications Legislation Amendment (Enforcement Powers) Act 2006</w:t>
            </w:r>
          </w:p>
        </w:tc>
        <w:tc>
          <w:tcPr>
            <w:tcW w:w="992" w:type="dxa"/>
            <w:shd w:val="clear" w:color="auto" w:fill="auto"/>
          </w:tcPr>
          <w:p w:rsidR="00180763" w:rsidRPr="00B25563" w:rsidRDefault="007768CB" w:rsidP="00180763">
            <w:pPr>
              <w:pStyle w:val="ENoteTableText"/>
            </w:pPr>
            <w:r w:rsidRPr="00B25563">
              <w:t>120, 2006</w:t>
            </w:r>
          </w:p>
        </w:tc>
        <w:tc>
          <w:tcPr>
            <w:tcW w:w="1134" w:type="dxa"/>
            <w:shd w:val="clear" w:color="auto" w:fill="auto"/>
          </w:tcPr>
          <w:p w:rsidR="00180763" w:rsidRPr="00B25563" w:rsidRDefault="007768CB" w:rsidP="00180763">
            <w:pPr>
              <w:pStyle w:val="ENoteTableText"/>
            </w:pPr>
            <w:r w:rsidRPr="00B25563">
              <w:t>4 Nov 2006</w:t>
            </w:r>
          </w:p>
        </w:tc>
        <w:tc>
          <w:tcPr>
            <w:tcW w:w="1845" w:type="dxa"/>
            <w:shd w:val="clear" w:color="auto" w:fill="auto"/>
          </w:tcPr>
          <w:p w:rsidR="00180763" w:rsidRPr="00B25563" w:rsidRDefault="007768CB" w:rsidP="00180763">
            <w:pPr>
              <w:pStyle w:val="ENoteTableText"/>
            </w:pPr>
            <w:r w:rsidRPr="00B25563">
              <w:t>Schedule</w:t>
            </w:r>
            <w:r w:rsidR="00B25563">
              <w:t> </w:t>
            </w:r>
            <w:r w:rsidRPr="00B25563">
              <w:t>1: 4 Feb 2007</w:t>
            </w:r>
            <w:r w:rsidRPr="00B25563">
              <w:br/>
              <w:t>Remainder: Royal Assent</w:t>
            </w:r>
          </w:p>
        </w:tc>
        <w:tc>
          <w:tcPr>
            <w:tcW w:w="1274" w:type="dxa"/>
            <w:shd w:val="clear" w:color="auto" w:fill="auto"/>
          </w:tcPr>
          <w:p w:rsidR="00180763" w:rsidRPr="00B25563" w:rsidRDefault="007768CB" w:rsidP="00180763">
            <w:pPr>
              <w:pStyle w:val="ENoteTableText"/>
            </w:pPr>
            <w:r w:rsidRPr="00B25563">
              <w:t>—</w:t>
            </w:r>
          </w:p>
        </w:tc>
      </w:tr>
      <w:tr w:rsidR="00180763" w:rsidRPr="00B25563" w:rsidTr="001D2F9D">
        <w:trPr>
          <w:cantSplit/>
        </w:trPr>
        <w:tc>
          <w:tcPr>
            <w:tcW w:w="1838" w:type="dxa"/>
            <w:tcBorders>
              <w:bottom w:val="single" w:sz="4" w:space="0" w:color="auto"/>
            </w:tcBorders>
            <w:shd w:val="clear" w:color="auto" w:fill="auto"/>
          </w:tcPr>
          <w:p w:rsidR="00180763" w:rsidRPr="00B25563" w:rsidRDefault="007768CB" w:rsidP="00180763">
            <w:pPr>
              <w:pStyle w:val="ENoteTableText"/>
            </w:pPr>
            <w:r w:rsidRPr="00B25563">
              <w:t>Broadcasting Legislation Amendment Act (No.</w:t>
            </w:r>
            <w:r w:rsidR="00B25563">
              <w:t> </w:t>
            </w:r>
            <w:r w:rsidRPr="00B25563">
              <w:t>1) 2006</w:t>
            </w:r>
          </w:p>
        </w:tc>
        <w:tc>
          <w:tcPr>
            <w:tcW w:w="992" w:type="dxa"/>
            <w:tcBorders>
              <w:bottom w:val="single" w:sz="4" w:space="0" w:color="auto"/>
            </w:tcBorders>
            <w:shd w:val="clear" w:color="auto" w:fill="auto"/>
          </w:tcPr>
          <w:p w:rsidR="00180763" w:rsidRPr="00B25563" w:rsidRDefault="007768CB" w:rsidP="00180763">
            <w:pPr>
              <w:pStyle w:val="ENoteTableText"/>
            </w:pPr>
            <w:r w:rsidRPr="00B25563">
              <w:t>127, 2006</w:t>
            </w:r>
          </w:p>
        </w:tc>
        <w:tc>
          <w:tcPr>
            <w:tcW w:w="1134" w:type="dxa"/>
            <w:tcBorders>
              <w:bottom w:val="single" w:sz="4" w:space="0" w:color="auto"/>
            </w:tcBorders>
            <w:shd w:val="clear" w:color="auto" w:fill="auto"/>
          </w:tcPr>
          <w:p w:rsidR="00180763" w:rsidRPr="00B25563" w:rsidRDefault="007768CB" w:rsidP="00180763">
            <w:pPr>
              <w:pStyle w:val="ENoteTableText"/>
            </w:pPr>
            <w:r w:rsidRPr="00B25563">
              <w:t>4 Nov 2006</w:t>
            </w:r>
          </w:p>
        </w:tc>
        <w:tc>
          <w:tcPr>
            <w:tcW w:w="1845" w:type="dxa"/>
            <w:tcBorders>
              <w:bottom w:val="single" w:sz="4" w:space="0" w:color="auto"/>
            </w:tcBorders>
            <w:shd w:val="clear" w:color="auto" w:fill="auto"/>
          </w:tcPr>
          <w:p w:rsidR="00180763" w:rsidRPr="00B25563" w:rsidRDefault="007768CB" w:rsidP="00180763">
            <w:pPr>
              <w:pStyle w:val="ENoteTableText"/>
            </w:pPr>
            <w:r w:rsidRPr="00B25563">
              <w:t>5 Nov 2006</w:t>
            </w:r>
          </w:p>
        </w:tc>
        <w:tc>
          <w:tcPr>
            <w:tcW w:w="1274" w:type="dxa"/>
            <w:tcBorders>
              <w:bottom w:val="single" w:sz="4" w:space="0" w:color="auto"/>
            </w:tcBorders>
            <w:shd w:val="clear" w:color="auto" w:fill="auto"/>
          </w:tcPr>
          <w:p w:rsidR="00180763" w:rsidRPr="00B25563" w:rsidRDefault="007768CB" w:rsidP="00180763">
            <w:pPr>
              <w:pStyle w:val="ENoteTableText"/>
            </w:pPr>
            <w:r w:rsidRPr="00B25563">
              <w:t>—</w:t>
            </w:r>
          </w:p>
        </w:tc>
      </w:tr>
      <w:tr w:rsidR="00180763" w:rsidRPr="00B25563" w:rsidTr="001D2F9D">
        <w:trPr>
          <w:cantSplit/>
        </w:trPr>
        <w:tc>
          <w:tcPr>
            <w:tcW w:w="1838" w:type="dxa"/>
            <w:tcBorders>
              <w:bottom w:val="single" w:sz="4" w:space="0" w:color="auto"/>
            </w:tcBorders>
            <w:shd w:val="clear" w:color="auto" w:fill="auto"/>
          </w:tcPr>
          <w:p w:rsidR="00180763" w:rsidRPr="00B25563" w:rsidRDefault="007768CB" w:rsidP="00180763">
            <w:pPr>
              <w:pStyle w:val="ENoteTableText"/>
            </w:pPr>
            <w:r w:rsidRPr="00B25563">
              <w:t>Broadcasting Legislation Amendment (Digital Television) Act 2006</w:t>
            </w:r>
          </w:p>
        </w:tc>
        <w:tc>
          <w:tcPr>
            <w:tcW w:w="992" w:type="dxa"/>
            <w:tcBorders>
              <w:bottom w:val="single" w:sz="4" w:space="0" w:color="auto"/>
            </w:tcBorders>
            <w:shd w:val="clear" w:color="auto" w:fill="auto"/>
          </w:tcPr>
          <w:p w:rsidR="00180763" w:rsidRPr="00B25563" w:rsidRDefault="007768CB" w:rsidP="00180763">
            <w:pPr>
              <w:pStyle w:val="ENoteTableText"/>
            </w:pPr>
            <w:r w:rsidRPr="00B25563">
              <w:t>128, 2006</w:t>
            </w:r>
          </w:p>
        </w:tc>
        <w:tc>
          <w:tcPr>
            <w:tcW w:w="1134" w:type="dxa"/>
            <w:tcBorders>
              <w:bottom w:val="single" w:sz="4" w:space="0" w:color="auto"/>
            </w:tcBorders>
            <w:shd w:val="clear" w:color="auto" w:fill="auto"/>
          </w:tcPr>
          <w:p w:rsidR="00180763" w:rsidRPr="00B25563" w:rsidRDefault="007768CB" w:rsidP="00180763">
            <w:pPr>
              <w:pStyle w:val="ENoteTableText"/>
            </w:pPr>
            <w:r w:rsidRPr="00B25563">
              <w:t>4 Nov 2006</w:t>
            </w:r>
          </w:p>
        </w:tc>
        <w:tc>
          <w:tcPr>
            <w:tcW w:w="1845" w:type="dxa"/>
            <w:tcBorders>
              <w:bottom w:val="single" w:sz="4" w:space="0" w:color="auto"/>
            </w:tcBorders>
            <w:shd w:val="clear" w:color="auto" w:fill="auto"/>
          </w:tcPr>
          <w:p w:rsidR="00180763" w:rsidRPr="00B25563" w:rsidRDefault="007768CB" w:rsidP="002813EA">
            <w:pPr>
              <w:pStyle w:val="ENoteTableText"/>
            </w:pPr>
            <w:r w:rsidRPr="00B25563">
              <w:t>Schedule</w:t>
            </w:r>
            <w:r w:rsidR="00B25563">
              <w:t> </w:t>
            </w:r>
            <w:r w:rsidRPr="00B25563">
              <w:t>1 (items</w:t>
            </w:r>
            <w:r w:rsidR="00B25563">
              <w:t> </w:t>
            </w:r>
            <w:r w:rsidRPr="00B25563">
              <w:t>21–27, 28A, 29): 5 Nov 2006</w:t>
            </w:r>
            <w:r w:rsidRPr="00B25563">
              <w:br/>
              <w:t>Schedule</w:t>
            </w:r>
            <w:r w:rsidR="00B25563">
              <w:t> </w:t>
            </w:r>
            <w:r w:rsidRPr="00B25563">
              <w:t>2 (items</w:t>
            </w:r>
            <w:r w:rsidR="00B25563">
              <w:t> </w:t>
            </w:r>
            <w:r w:rsidRPr="00B25563">
              <w:t>88B–92Y, 93C–95): 1 Jan 2007</w:t>
            </w:r>
            <w:r w:rsidRPr="00B25563">
              <w:br/>
              <w:t>Schedule</w:t>
            </w:r>
            <w:r w:rsidR="00B25563">
              <w:t> </w:t>
            </w:r>
            <w:r w:rsidRPr="00B25563">
              <w:t>2A (items</w:t>
            </w:r>
            <w:r w:rsidR="00B25563">
              <w:t> </w:t>
            </w:r>
            <w:r w:rsidRPr="00B25563">
              <w:t>28, 29): 4</w:t>
            </w:r>
            <w:r w:rsidR="00B25563">
              <w:t> </w:t>
            </w:r>
            <w:r w:rsidRPr="00B25563">
              <w:t>May 2007</w:t>
            </w:r>
            <w:r w:rsidRPr="00B25563">
              <w:br/>
              <w:t>Schedule</w:t>
            </w:r>
            <w:r w:rsidR="00B25563">
              <w:t> </w:t>
            </w:r>
            <w:r w:rsidRPr="00B25563">
              <w:t>3 (items</w:t>
            </w:r>
            <w:r w:rsidR="00B25563">
              <w:t> </w:t>
            </w:r>
            <w:r w:rsidRPr="00B25563">
              <w:t>16A–16H, 16J–16M, 17–29): 1 Jan 2009</w:t>
            </w:r>
          </w:p>
        </w:tc>
        <w:tc>
          <w:tcPr>
            <w:tcW w:w="1274" w:type="dxa"/>
            <w:tcBorders>
              <w:bottom w:val="single" w:sz="4" w:space="0" w:color="auto"/>
            </w:tcBorders>
            <w:shd w:val="clear" w:color="auto" w:fill="auto"/>
          </w:tcPr>
          <w:p w:rsidR="00180763" w:rsidRPr="00B25563" w:rsidRDefault="007768CB" w:rsidP="00180763">
            <w:pPr>
              <w:pStyle w:val="ENoteTableText"/>
            </w:pPr>
            <w:r w:rsidRPr="00B25563">
              <w:t>Sch. 1 (items</w:t>
            </w:r>
            <w:r w:rsidR="00B25563">
              <w:t> </w:t>
            </w:r>
            <w:r w:rsidRPr="00B25563">
              <w:t>28A, 29) and Sch. 2 (items</w:t>
            </w:r>
            <w:r w:rsidR="00B25563">
              <w:t> </w:t>
            </w:r>
            <w:r w:rsidRPr="00B25563">
              <w:t>93C–95)</w:t>
            </w:r>
          </w:p>
        </w:tc>
      </w:tr>
      <w:tr w:rsidR="00180763" w:rsidRPr="00B25563" w:rsidTr="001D2F9D">
        <w:trPr>
          <w:cantSplit/>
        </w:trPr>
        <w:tc>
          <w:tcPr>
            <w:tcW w:w="1838" w:type="dxa"/>
            <w:tcBorders>
              <w:bottom w:val="single" w:sz="4" w:space="0" w:color="auto"/>
            </w:tcBorders>
            <w:shd w:val="clear" w:color="auto" w:fill="auto"/>
          </w:tcPr>
          <w:p w:rsidR="00180763" w:rsidRPr="00B25563" w:rsidRDefault="004454CD" w:rsidP="00180763">
            <w:pPr>
              <w:pStyle w:val="ENoteTableText"/>
            </w:pPr>
            <w:r w:rsidRPr="00B25563">
              <w:lastRenderedPageBreak/>
              <w:t>Broadcasting Services Amendment (Collection of Datacasting Transmitter Licence Fees) Act 2006</w:t>
            </w:r>
          </w:p>
        </w:tc>
        <w:tc>
          <w:tcPr>
            <w:tcW w:w="992" w:type="dxa"/>
            <w:tcBorders>
              <w:bottom w:val="single" w:sz="4" w:space="0" w:color="auto"/>
            </w:tcBorders>
            <w:shd w:val="clear" w:color="auto" w:fill="auto"/>
          </w:tcPr>
          <w:p w:rsidR="00180763" w:rsidRPr="00B25563" w:rsidRDefault="004454CD" w:rsidP="00180763">
            <w:pPr>
              <w:pStyle w:val="ENoteTableText"/>
            </w:pPr>
            <w:r w:rsidRPr="00B25563">
              <w:t>153, 2006</w:t>
            </w:r>
          </w:p>
        </w:tc>
        <w:tc>
          <w:tcPr>
            <w:tcW w:w="1134" w:type="dxa"/>
            <w:tcBorders>
              <w:bottom w:val="single" w:sz="4" w:space="0" w:color="auto"/>
            </w:tcBorders>
            <w:shd w:val="clear" w:color="auto" w:fill="auto"/>
          </w:tcPr>
          <w:p w:rsidR="00180763" w:rsidRPr="00B25563" w:rsidRDefault="004454CD" w:rsidP="00180763">
            <w:pPr>
              <w:pStyle w:val="ENoteTableText"/>
            </w:pPr>
            <w:r w:rsidRPr="00B25563">
              <w:t>8 Dec 2006</w:t>
            </w:r>
          </w:p>
        </w:tc>
        <w:tc>
          <w:tcPr>
            <w:tcW w:w="1845" w:type="dxa"/>
            <w:tcBorders>
              <w:bottom w:val="single" w:sz="4" w:space="0" w:color="auto"/>
            </w:tcBorders>
            <w:shd w:val="clear" w:color="auto" w:fill="auto"/>
          </w:tcPr>
          <w:p w:rsidR="00180763" w:rsidRPr="00B25563" w:rsidRDefault="004454CD" w:rsidP="00180763">
            <w:pPr>
              <w:pStyle w:val="ENoteTableText"/>
            </w:pPr>
            <w:r w:rsidRPr="00B25563">
              <w:t>1 Jan 2007</w:t>
            </w:r>
          </w:p>
        </w:tc>
        <w:tc>
          <w:tcPr>
            <w:tcW w:w="1274" w:type="dxa"/>
            <w:tcBorders>
              <w:bottom w:val="single" w:sz="4" w:space="0" w:color="auto"/>
            </w:tcBorders>
            <w:shd w:val="clear" w:color="auto" w:fill="auto"/>
          </w:tcPr>
          <w:p w:rsidR="00180763" w:rsidRPr="00B25563" w:rsidRDefault="004454CD" w:rsidP="00180763">
            <w:pPr>
              <w:pStyle w:val="ENoteTableText"/>
            </w:pPr>
            <w:r w:rsidRPr="00B25563">
              <w:t>—</w:t>
            </w:r>
          </w:p>
        </w:tc>
      </w:tr>
      <w:tr w:rsidR="00180763" w:rsidRPr="00B25563" w:rsidTr="001D2F9D">
        <w:trPr>
          <w:cantSplit/>
        </w:trPr>
        <w:tc>
          <w:tcPr>
            <w:tcW w:w="1838" w:type="dxa"/>
            <w:tcBorders>
              <w:top w:val="single" w:sz="4" w:space="0" w:color="auto"/>
            </w:tcBorders>
            <w:shd w:val="clear" w:color="auto" w:fill="auto"/>
          </w:tcPr>
          <w:p w:rsidR="00180763" w:rsidRPr="00B25563" w:rsidRDefault="00180763" w:rsidP="00180763">
            <w:pPr>
              <w:pStyle w:val="ENoteTableText"/>
            </w:pPr>
            <w:r w:rsidRPr="00B25563">
              <w:t>Offshore Petroleum Amendment (Greater Sunrise) Act 2007</w:t>
            </w:r>
          </w:p>
        </w:tc>
        <w:tc>
          <w:tcPr>
            <w:tcW w:w="992" w:type="dxa"/>
            <w:tcBorders>
              <w:top w:val="single" w:sz="4" w:space="0" w:color="auto"/>
            </w:tcBorders>
            <w:shd w:val="clear" w:color="auto" w:fill="auto"/>
          </w:tcPr>
          <w:p w:rsidR="00180763" w:rsidRPr="00B25563" w:rsidRDefault="00180763" w:rsidP="00180763">
            <w:pPr>
              <w:pStyle w:val="ENoteTableText"/>
            </w:pPr>
            <w:r w:rsidRPr="00B25563">
              <w:t>49, 2007</w:t>
            </w:r>
          </w:p>
        </w:tc>
        <w:tc>
          <w:tcPr>
            <w:tcW w:w="1134" w:type="dxa"/>
            <w:tcBorders>
              <w:top w:val="single" w:sz="4" w:space="0" w:color="auto"/>
            </w:tcBorders>
            <w:shd w:val="clear" w:color="auto" w:fill="auto"/>
          </w:tcPr>
          <w:p w:rsidR="00180763" w:rsidRPr="00B25563" w:rsidRDefault="00180763" w:rsidP="00180763">
            <w:pPr>
              <w:pStyle w:val="ENoteTableText"/>
            </w:pPr>
            <w:r w:rsidRPr="00B25563">
              <w:t>10 Apr 2007</w:t>
            </w:r>
          </w:p>
        </w:tc>
        <w:tc>
          <w:tcPr>
            <w:tcW w:w="1845" w:type="dxa"/>
            <w:tcBorders>
              <w:top w:val="single" w:sz="4" w:space="0" w:color="auto"/>
            </w:tcBorders>
            <w:shd w:val="clear" w:color="auto" w:fill="auto"/>
          </w:tcPr>
          <w:p w:rsidR="00180763" w:rsidRPr="00B25563" w:rsidRDefault="00180763" w:rsidP="00180763">
            <w:pPr>
              <w:pStyle w:val="ENoteTableText"/>
            </w:pPr>
            <w:r w:rsidRPr="00B25563">
              <w:t>Schedule</w:t>
            </w:r>
            <w:r w:rsidR="00B25563">
              <w:t> </w:t>
            </w:r>
            <w:r w:rsidRPr="00B25563">
              <w:t>1 (items</w:t>
            </w:r>
            <w:r w:rsidR="00B25563">
              <w:t> </w:t>
            </w:r>
            <w:r w:rsidRPr="00B25563">
              <w:t xml:space="preserve">95, 96): </w:t>
            </w:r>
            <w:r w:rsidRPr="00B25563">
              <w:rPr>
                <w:i/>
              </w:rPr>
              <w:t>(l)</w:t>
            </w:r>
          </w:p>
        </w:tc>
        <w:tc>
          <w:tcPr>
            <w:tcW w:w="1274" w:type="dxa"/>
            <w:tcBorders>
              <w:top w:val="single" w:sz="4" w:space="0" w:color="auto"/>
            </w:tcBorders>
            <w:shd w:val="clear" w:color="auto" w:fill="auto"/>
          </w:tcPr>
          <w:p w:rsidR="00180763" w:rsidRPr="00B25563" w:rsidRDefault="00180763" w:rsidP="00180763">
            <w:pPr>
              <w:pStyle w:val="ENoteTableText"/>
            </w:pPr>
            <w:r w:rsidRPr="00B25563">
              <w:t>—</w:t>
            </w:r>
          </w:p>
        </w:tc>
      </w:tr>
      <w:tr w:rsidR="008F7319" w:rsidRPr="00B25563" w:rsidTr="001D2F9D">
        <w:trPr>
          <w:cantSplit/>
        </w:trPr>
        <w:tc>
          <w:tcPr>
            <w:tcW w:w="1838" w:type="dxa"/>
            <w:tcBorders>
              <w:bottom w:val="nil"/>
            </w:tcBorders>
            <w:shd w:val="clear" w:color="auto" w:fill="auto"/>
          </w:tcPr>
          <w:p w:rsidR="008F7319" w:rsidRPr="00B25563" w:rsidRDefault="00180763" w:rsidP="00180763">
            <w:pPr>
              <w:pStyle w:val="ENoteTableText"/>
            </w:pPr>
            <w:r w:rsidRPr="00B25563">
              <w:t>Broadcasting Legislation Amendment (Digital Radio) Act 2007</w:t>
            </w:r>
          </w:p>
        </w:tc>
        <w:tc>
          <w:tcPr>
            <w:tcW w:w="992" w:type="dxa"/>
            <w:tcBorders>
              <w:bottom w:val="nil"/>
            </w:tcBorders>
            <w:shd w:val="clear" w:color="auto" w:fill="auto"/>
          </w:tcPr>
          <w:p w:rsidR="008F7319" w:rsidRPr="00B25563" w:rsidRDefault="00180763" w:rsidP="00180763">
            <w:pPr>
              <w:pStyle w:val="ENoteTableText"/>
            </w:pPr>
            <w:r w:rsidRPr="00B25563">
              <w:t>68, 2007</w:t>
            </w:r>
          </w:p>
        </w:tc>
        <w:tc>
          <w:tcPr>
            <w:tcW w:w="1134" w:type="dxa"/>
            <w:tcBorders>
              <w:bottom w:val="nil"/>
            </w:tcBorders>
            <w:shd w:val="clear" w:color="auto" w:fill="auto"/>
          </w:tcPr>
          <w:p w:rsidR="008F7319" w:rsidRPr="00B25563" w:rsidRDefault="00180763" w:rsidP="00180763">
            <w:pPr>
              <w:pStyle w:val="ENoteTableText"/>
            </w:pPr>
            <w:r w:rsidRPr="00B25563">
              <w:t>28</w:t>
            </w:r>
            <w:r w:rsidR="00B25563">
              <w:t> </w:t>
            </w:r>
            <w:r w:rsidRPr="00B25563">
              <w:t>May 2007</w:t>
            </w:r>
          </w:p>
        </w:tc>
        <w:tc>
          <w:tcPr>
            <w:tcW w:w="1845" w:type="dxa"/>
            <w:tcBorders>
              <w:bottom w:val="nil"/>
            </w:tcBorders>
            <w:shd w:val="clear" w:color="auto" w:fill="auto"/>
          </w:tcPr>
          <w:p w:rsidR="008F7319" w:rsidRPr="00B25563" w:rsidRDefault="00180763" w:rsidP="00180763">
            <w:pPr>
              <w:pStyle w:val="ENoteTableText"/>
            </w:pPr>
            <w:r w:rsidRPr="00B25563">
              <w:t>Schedule</w:t>
            </w:r>
            <w:r w:rsidR="00B25563">
              <w:t> </w:t>
            </w:r>
            <w:r w:rsidRPr="00B25563">
              <w:t>1: 29</w:t>
            </w:r>
            <w:r w:rsidR="00B25563">
              <w:t> </w:t>
            </w:r>
            <w:r w:rsidRPr="00B25563">
              <w:t>May 2007</w:t>
            </w:r>
            <w:r w:rsidRPr="00B25563">
              <w:br/>
              <w:t>Schedule</w:t>
            </w:r>
            <w:r w:rsidR="00B25563">
              <w:t> </w:t>
            </w:r>
            <w:r w:rsidRPr="00B25563">
              <w:t xml:space="preserve">2: </w:t>
            </w:r>
            <w:r w:rsidRPr="00B25563">
              <w:rPr>
                <w:i/>
              </w:rPr>
              <w:t>(m)</w:t>
            </w:r>
            <w:r w:rsidRPr="00B25563">
              <w:br/>
              <w:t>Remainder: Royal Assent</w:t>
            </w:r>
          </w:p>
        </w:tc>
        <w:tc>
          <w:tcPr>
            <w:tcW w:w="1274" w:type="dxa"/>
            <w:tcBorders>
              <w:bottom w:val="nil"/>
            </w:tcBorders>
            <w:shd w:val="clear" w:color="auto" w:fill="auto"/>
          </w:tcPr>
          <w:p w:rsidR="008F7319" w:rsidRPr="00B25563" w:rsidRDefault="00180763" w:rsidP="00180763">
            <w:pPr>
              <w:pStyle w:val="ENoteTableText"/>
            </w:pPr>
            <w:r w:rsidRPr="00B25563">
              <w:t>Sch. 1 (items</w:t>
            </w:r>
            <w:r w:rsidR="00B25563">
              <w:t> </w:t>
            </w:r>
            <w:r w:rsidRPr="00B25563">
              <w:t>183, 184, 186)</w:t>
            </w:r>
          </w:p>
        </w:tc>
      </w:tr>
      <w:tr w:rsidR="00CB0367" w:rsidRPr="00B25563" w:rsidTr="001D2F9D">
        <w:trPr>
          <w:cantSplit/>
        </w:trPr>
        <w:tc>
          <w:tcPr>
            <w:tcW w:w="1838" w:type="dxa"/>
            <w:tcBorders>
              <w:top w:val="nil"/>
              <w:bottom w:val="nil"/>
            </w:tcBorders>
            <w:shd w:val="clear" w:color="auto" w:fill="auto"/>
          </w:tcPr>
          <w:p w:rsidR="00CB0367" w:rsidRPr="00B25563" w:rsidRDefault="00180763" w:rsidP="007768CB">
            <w:pPr>
              <w:pStyle w:val="ENoteTTIndentHeading"/>
            </w:pPr>
            <w:r w:rsidRPr="00B25563">
              <w:t>as amended by</w:t>
            </w:r>
          </w:p>
        </w:tc>
        <w:tc>
          <w:tcPr>
            <w:tcW w:w="992" w:type="dxa"/>
            <w:tcBorders>
              <w:top w:val="nil"/>
              <w:bottom w:val="nil"/>
            </w:tcBorders>
            <w:shd w:val="clear" w:color="auto" w:fill="auto"/>
          </w:tcPr>
          <w:p w:rsidR="00CB0367" w:rsidRPr="00B25563" w:rsidRDefault="00CB0367" w:rsidP="00180763">
            <w:pPr>
              <w:pStyle w:val="ENoteTableText"/>
            </w:pPr>
          </w:p>
        </w:tc>
        <w:tc>
          <w:tcPr>
            <w:tcW w:w="1134" w:type="dxa"/>
            <w:tcBorders>
              <w:top w:val="nil"/>
              <w:bottom w:val="nil"/>
            </w:tcBorders>
            <w:shd w:val="clear" w:color="auto" w:fill="auto"/>
          </w:tcPr>
          <w:p w:rsidR="00CB0367" w:rsidRPr="00B25563" w:rsidRDefault="00CB0367" w:rsidP="00180763">
            <w:pPr>
              <w:pStyle w:val="ENoteTableText"/>
            </w:pPr>
          </w:p>
        </w:tc>
        <w:tc>
          <w:tcPr>
            <w:tcW w:w="1845" w:type="dxa"/>
            <w:tcBorders>
              <w:top w:val="nil"/>
              <w:bottom w:val="nil"/>
            </w:tcBorders>
            <w:shd w:val="clear" w:color="auto" w:fill="auto"/>
          </w:tcPr>
          <w:p w:rsidR="00CB0367" w:rsidRPr="00B25563" w:rsidRDefault="00CB0367" w:rsidP="00180763">
            <w:pPr>
              <w:pStyle w:val="ENoteTableText"/>
            </w:pPr>
          </w:p>
        </w:tc>
        <w:tc>
          <w:tcPr>
            <w:tcW w:w="1274" w:type="dxa"/>
            <w:tcBorders>
              <w:top w:val="nil"/>
              <w:bottom w:val="nil"/>
            </w:tcBorders>
            <w:shd w:val="clear" w:color="auto" w:fill="auto"/>
          </w:tcPr>
          <w:p w:rsidR="00CB0367" w:rsidRPr="00B25563" w:rsidRDefault="00CB0367" w:rsidP="00180763">
            <w:pPr>
              <w:pStyle w:val="ENoteTableText"/>
            </w:pPr>
          </w:p>
        </w:tc>
      </w:tr>
      <w:tr w:rsidR="00CB0367" w:rsidRPr="00B25563" w:rsidTr="001D2F9D">
        <w:trPr>
          <w:cantSplit/>
        </w:trPr>
        <w:tc>
          <w:tcPr>
            <w:tcW w:w="1838" w:type="dxa"/>
            <w:tcBorders>
              <w:top w:val="nil"/>
              <w:bottom w:val="single" w:sz="4" w:space="0" w:color="auto"/>
            </w:tcBorders>
            <w:shd w:val="clear" w:color="auto" w:fill="auto"/>
          </w:tcPr>
          <w:p w:rsidR="00CB0367" w:rsidRPr="00B25563" w:rsidRDefault="00180763" w:rsidP="007768CB">
            <w:pPr>
              <w:pStyle w:val="ENoteTTi"/>
            </w:pPr>
            <w:r w:rsidRPr="00B25563">
              <w:t>Statute Law Revision Act 2008</w:t>
            </w:r>
          </w:p>
        </w:tc>
        <w:tc>
          <w:tcPr>
            <w:tcW w:w="992" w:type="dxa"/>
            <w:tcBorders>
              <w:top w:val="nil"/>
              <w:bottom w:val="single" w:sz="4" w:space="0" w:color="auto"/>
            </w:tcBorders>
            <w:shd w:val="clear" w:color="auto" w:fill="auto"/>
          </w:tcPr>
          <w:p w:rsidR="00CB0367" w:rsidRPr="00B25563" w:rsidRDefault="00180763" w:rsidP="00180763">
            <w:pPr>
              <w:pStyle w:val="ENoteTableText"/>
            </w:pPr>
            <w:r w:rsidRPr="00B25563">
              <w:t>73, 2008</w:t>
            </w:r>
          </w:p>
        </w:tc>
        <w:tc>
          <w:tcPr>
            <w:tcW w:w="1134" w:type="dxa"/>
            <w:tcBorders>
              <w:top w:val="nil"/>
              <w:bottom w:val="single" w:sz="4" w:space="0" w:color="auto"/>
            </w:tcBorders>
            <w:shd w:val="clear" w:color="auto" w:fill="auto"/>
          </w:tcPr>
          <w:p w:rsidR="00CB0367" w:rsidRPr="00B25563" w:rsidRDefault="00180763" w:rsidP="00180763">
            <w:pPr>
              <w:pStyle w:val="ENoteTableText"/>
            </w:pPr>
            <w:r w:rsidRPr="00B25563">
              <w:t>3</w:t>
            </w:r>
            <w:r w:rsidR="00B25563">
              <w:t> </w:t>
            </w:r>
            <w:r w:rsidRPr="00B25563">
              <w:t>July 2008</w:t>
            </w:r>
          </w:p>
        </w:tc>
        <w:tc>
          <w:tcPr>
            <w:tcW w:w="1845" w:type="dxa"/>
            <w:tcBorders>
              <w:top w:val="nil"/>
              <w:bottom w:val="single" w:sz="4" w:space="0" w:color="auto"/>
            </w:tcBorders>
            <w:shd w:val="clear" w:color="auto" w:fill="auto"/>
          </w:tcPr>
          <w:p w:rsidR="00CB0367" w:rsidRPr="00B25563" w:rsidRDefault="00180763" w:rsidP="00180763">
            <w:pPr>
              <w:pStyle w:val="ENoteTableText"/>
            </w:pPr>
            <w:r w:rsidRPr="00B25563">
              <w:t>Schedule</w:t>
            </w:r>
            <w:r w:rsidR="00B25563">
              <w:t> </w:t>
            </w:r>
            <w:r w:rsidRPr="00B25563">
              <w:t>2 (item</w:t>
            </w:r>
            <w:r w:rsidR="00B25563">
              <w:t> </w:t>
            </w:r>
            <w:r w:rsidRPr="00B25563">
              <w:t xml:space="preserve">1): </w:t>
            </w:r>
            <w:r w:rsidRPr="00B25563">
              <w:rPr>
                <w:i/>
              </w:rPr>
              <w:t>(n)</w:t>
            </w:r>
          </w:p>
        </w:tc>
        <w:tc>
          <w:tcPr>
            <w:tcW w:w="1274" w:type="dxa"/>
            <w:tcBorders>
              <w:top w:val="nil"/>
              <w:bottom w:val="single" w:sz="4" w:space="0" w:color="auto"/>
            </w:tcBorders>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tcBorders>
              <w:top w:val="single" w:sz="4" w:space="0" w:color="auto"/>
            </w:tcBorders>
            <w:shd w:val="clear" w:color="auto" w:fill="auto"/>
          </w:tcPr>
          <w:p w:rsidR="00CB0367" w:rsidRPr="00B25563" w:rsidRDefault="00180763" w:rsidP="00180763">
            <w:pPr>
              <w:pStyle w:val="ENoteTableText"/>
            </w:pPr>
            <w:r w:rsidRPr="00B25563">
              <w:t>Corporations (NZ Closer Economic Relations) and Other Legislation Amendment Act 2007</w:t>
            </w:r>
          </w:p>
        </w:tc>
        <w:tc>
          <w:tcPr>
            <w:tcW w:w="992" w:type="dxa"/>
            <w:tcBorders>
              <w:top w:val="single" w:sz="4" w:space="0" w:color="auto"/>
            </w:tcBorders>
            <w:shd w:val="clear" w:color="auto" w:fill="auto"/>
          </w:tcPr>
          <w:p w:rsidR="00CB0367" w:rsidRPr="00B25563" w:rsidRDefault="00180763" w:rsidP="00180763">
            <w:pPr>
              <w:pStyle w:val="ENoteTableText"/>
            </w:pPr>
            <w:r w:rsidRPr="00B25563">
              <w:t>85, 2007</w:t>
            </w:r>
          </w:p>
        </w:tc>
        <w:tc>
          <w:tcPr>
            <w:tcW w:w="1134" w:type="dxa"/>
            <w:tcBorders>
              <w:top w:val="single" w:sz="4" w:space="0" w:color="auto"/>
            </w:tcBorders>
            <w:shd w:val="clear" w:color="auto" w:fill="auto"/>
          </w:tcPr>
          <w:p w:rsidR="00CB0367" w:rsidRPr="00B25563" w:rsidRDefault="00180763" w:rsidP="00180763">
            <w:pPr>
              <w:pStyle w:val="ENoteTableText"/>
            </w:pPr>
            <w:r w:rsidRPr="00B25563">
              <w:t>21</w:t>
            </w:r>
            <w:r w:rsidR="00B25563">
              <w:t> </w:t>
            </w:r>
            <w:r w:rsidRPr="00B25563">
              <w:t>June 2007</w:t>
            </w:r>
          </w:p>
        </w:tc>
        <w:tc>
          <w:tcPr>
            <w:tcW w:w="1845" w:type="dxa"/>
            <w:tcBorders>
              <w:top w:val="single" w:sz="4" w:space="0" w:color="auto"/>
            </w:tcBorders>
            <w:shd w:val="clear" w:color="auto" w:fill="auto"/>
          </w:tcPr>
          <w:p w:rsidR="00CB0367" w:rsidRPr="00B25563" w:rsidRDefault="00180763" w:rsidP="00180763">
            <w:pPr>
              <w:pStyle w:val="ENoteTableText"/>
            </w:pPr>
            <w:r w:rsidRPr="00B25563">
              <w:t>Schedule</w:t>
            </w:r>
            <w:r w:rsidR="00B25563">
              <w:t> </w:t>
            </w:r>
            <w:r w:rsidRPr="00B25563">
              <w:t>3 (items</w:t>
            </w:r>
            <w:r w:rsidR="00B25563">
              <w:t> </w:t>
            </w:r>
            <w:r w:rsidRPr="00B25563">
              <w:t>1, 2): 19</w:t>
            </w:r>
            <w:r w:rsidR="00B25563">
              <w:t> </w:t>
            </w:r>
            <w:r w:rsidRPr="00B25563">
              <w:t>July 2007</w:t>
            </w:r>
          </w:p>
        </w:tc>
        <w:tc>
          <w:tcPr>
            <w:tcW w:w="1274" w:type="dxa"/>
            <w:tcBorders>
              <w:top w:val="single" w:sz="4" w:space="0" w:color="auto"/>
            </w:tcBorders>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shd w:val="clear" w:color="auto" w:fill="auto"/>
          </w:tcPr>
          <w:p w:rsidR="00CB0367" w:rsidRPr="00B25563" w:rsidRDefault="00180763" w:rsidP="00180763">
            <w:pPr>
              <w:pStyle w:val="ENoteTableText"/>
            </w:pPr>
            <w:r w:rsidRPr="00B25563">
              <w:t>Communications Legislation Amendment (Information Sharing and Datacasting) Act 2007</w:t>
            </w:r>
          </w:p>
        </w:tc>
        <w:tc>
          <w:tcPr>
            <w:tcW w:w="992" w:type="dxa"/>
            <w:shd w:val="clear" w:color="auto" w:fill="auto"/>
          </w:tcPr>
          <w:p w:rsidR="00CB0367" w:rsidRPr="00B25563" w:rsidRDefault="00180763" w:rsidP="00180763">
            <w:pPr>
              <w:pStyle w:val="ENoteTableText"/>
            </w:pPr>
            <w:r w:rsidRPr="00B25563">
              <w:t>178, 2007</w:t>
            </w:r>
          </w:p>
        </w:tc>
        <w:tc>
          <w:tcPr>
            <w:tcW w:w="1134" w:type="dxa"/>
            <w:shd w:val="clear" w:color="auto" w:fill="auto"/>
          </w:tcPr>
          <w:p w:rsidR="00CB0367" w:rsidRPr="00B25563" w:rsidRDefault="00180763" w:rsidP="00180763">
            <w:pPr>
              <w:pStyle w:val="ENoteTableText"/>
            </w:pPr>
            <w:r w:rsidRPr="00B25563">
              <w:t>28 Sept 2007</w:t>
            </w:r>
          </w:p>
        </w:tc>
        <w:tc>
          <w:tcPr>
            <w:tcW w:w="1845" w:type="dxa"/>
            <w:shd w:val="clear" w:color="auto" w:fill="auto"/>
          </w:tcPr>
          <w:p w:rsidR="00CB0367" w:rsidRPr="00B25563" w:rsidRDefault="00180763" w:rsidP="00180763">
            <w:pPr>
              <w:pStyle w:val="ENoteTableText"/>
            </w:pPr>
            <w:r w:rsidRPr="00B25563">
              <w:t>Schedule</w:t>
            </w:r>
            <w:r w:rsidR="00B25563">
              <w:t> </w:t>
            </w:r>
            <w:r w:rsidRPr="00B25563">
              <w:t>1 (items</w:t>
            </w:r>
            <w:r w:rsidR="00B25563">
              <w:t> </w:t>
            </w:r>
            <w:r w:rsidRPr="00B25563">
              <w:t>6, 7): 29 Sept 2007</w:t>
            </w:r>
          </w:p>
        </w:tc>
        <w:tc>
          <w:tcPr>
            <w:tcW w:w="1274" w:type="dxa"/>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tcBorders>
              <w:bottom w:val="single" w:sz="4" w:space="0" w:color="auto"/>
            </w:tcBorders>
            <w:shd w:val="clear" w:color="auto" w:fill="auto"/>
          </w:tcPr>
          <w:p w:rsidR="00CB0367" w:rsidRPr="00B25563" w:rsidRDefault="00180763" w:rsidP="00180763">
            <w:pPr>
              <w:pStyle w:val="ENoteTableText"/>
            </w:pPr>
            <w:r w:rsidRPr="00B25563">
              <w:t>Broadcasting Legislation Amendment (Digital Radio) Act 2008</w:t>
            </w:r>
          </w:p>
        </w:tc>
        <w:tc>
          <w:tcPr>
            <w:tcW w:w="992" w:type="dxa"/>
            <w:tcBorders>
              <w:bottom w:val="single" w:sz="4" w:space="0" w:color="auto"/>
            </w:tcBorders>
            <w:shd w:val="clear" w:color="auto" w:fill="auto"/>
          </w:tcPr>
          <w:p w:rsidR="00CB0367" w:rsidRPr="00B25563" w:rsidRDefault="00180763" w:rsidP="00180763">
            <w:pPr>
              <w:pStyle w:val="ENoteTableText"/>
            </w:pPr>
            <w:r w:rsidRPr="00B25563">
              <w:t>114, 2008</w:t>
            </w:r>
          </w:p>
        </w:tc>
        <w:tc>
          <w:tcPr>
            <w:tcW w:w="1134" w:type="dxa"/>
            <w:tcBorders>
              <w:bottom w:val="single" w:sz="4" w:space="0" w:color="auto"/>
            </w:tcBorders>
            <w:shd w:val="clear" w:color="auto" w:fill="auto"/>
          </w:tcPr>
          <w:p w:rsidR="00CB0367" w:rsidRPr="00B25563" w:rsidRDefault="00180763" w:rsidP="00180763">
            <w:pPr>
              <w:pStyle w:val="ENoteTableText"/>
            </w:pPr>
            <w:r w:rsidRPr="00B25563">
              <w:t>31 Oct 2008</w:t>
            </w:r>
          </w:p>
        </w:tc>
        <w:tc>
          <w:tcPr>
            <w:tcW w:w="1845" w:type="dxa"/>
            <w:tcBorders>
              <w:bottom w:val="single" w:sz="4" w:space="0" w:color="auto"/>
            </w:tcBorders>
            <w:shd w:val="clear" w:color="auto" w:fill="auto"/>
          </w:tcPr>
          <w:p w:rsidR="00CB0367" w:rsidRPr="00B25563" w:rsidRDefault="00180763" w:rsidP="00180763">
            <w:pPr>
              <w:pStyle w:val="ENoteTableText"/>
            </w:pPr>
            <w:r w:rsidRPr="00B25563">
              <w:t>1 Nov 2008</w:t>
            </w:r>
          </w:p>
        </w:tc>
        <w:tc>
          <w:tcPr>
            <w:tcW w:w="1274" w:type="dxa"/>
            <w:tcBorders>
              <w:bottom w:val="single" w:sz="4" w:space="0" w:color="auto"/>
            </w:tcBorders>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tcBorders>
              <w:bottom w:val="single" w:sz="4" w:space="0" w:color="auto"/>
            </w:tcBorders>
            <w:shd w:val="clear" w:color="auto" w:fill="auto"/>
          </w:tcPr>
          <w:p w:rsidR="00CB0367" w:rsidRPr="00B25563" w:rsidRDefault="00180763" w:rsidP="00180763">
            <w:pPr>
              <w:pStyle w:val="ENoteTableText"/>
            </w:pPr>
            <w:r w:rsidRPr="00B25563">
              <w:t>Offshore Petroleum Amendment (Greenhouse Gas Storage) Act 2008</w:t>
            </w:r>
          </w:p>
        </w:tc>
        <w:tc>
          <w:tcPr>
            <w:tcW w:w="992" w:type="dxa"/>
            <w:tcBorders>
              <w:bottom w:val="single" w:sz="4" w:space="0" w:color="auto"/>
            </w:tcBorders>
            <w:shd w:val="clear" w:color="auto" w:fill="auto"/>
          </w:tcPr>
          <w:p w:rsidR="00CB0367" w:rsidRPr="00B25563" w:rsidRDefault="00180763" w:rsidP="00180763">
            <w:pPr>
              <w:pStyle w:val="ENoteTableText"/>
            </w:pPr>
            <w:r w:rsidRPr="00B25563">
              <w:t>117, 2008</w:t>
            </w:r>
          </w:p>
        </w:tc>
        <w:tc>
          <w:tcPr>
            <w:tcW w:w="1134" w:type="dxa"/>
            <w:tcBorders>
              <w:bottom w:val="single" w:sz="4" w:space="0" w:color="auto"/>
            </w:tcBorders>
            <w:shd w:val="clear" w:color="auto" w:fill="auto"/>
          </w:tcPr>
          <w:p w:rsidR="00CB0367" w:rsidRPr="00B25563" w:rsidRDefault="00180763" w:rsidP="00180763">
            <w:pPr>
              <w:pStyle w:val="ENoteTableText"/>
            </w:pPr>
            <w:r w:rsidRPr="00B25563">
              <w:t>21 Nov 2008</w:t>
            </w:r>
          </w:p>
        </w:tc>
        <w:tc>
          <w:tcPr>
            <w:tcW w:w="1845" w:type="dxa"/>
            <w:tcBorders>
              <w:bottom w:val="single" w:sz="4" w:space="0" w:color="auto"/>
            </w:tcBorders>
            <w:shd w:val="clear" w:color="auto" w:fill="auto"/>
          </w:tcPr>
          <w:p w:rsidR="00CB0367" w:rsidRPr="00B25563" w:rsidRDefault="00180763" w:rsidP="00180763">
            <w:pPr>
              <w:pStyle w:val="ENoteTableText"/>
            </w:pPr>
            <w:r w:rsidRPr="00B25563">
              <w:t>Schedule</w:t>
            </w:r>
            <w:r w:rsidR="00B25563">
              <w:t> </w:t>
            </w:r>
            <w:r w:rsidRPr="00B25563">
              <w:t>3 (items</w:t>
            </w:r>
            <w:r w:rsidR="00B25563">
              <w:t> </w:t>
            </w:r>
            <w:r w:rsidRPr="00B25563">
              <w:t>57, 57A, 57B): 22 Nov 2008</w:t>
            </w:r>
          </w:p>
        </w:tc>
        <w:tc>
          <w:tcPr>
            <w:tcW w:w="1274" w:type="dxa"/>
            <w:tcBorders>
              <w:bottom w:val="single" w:sz="4" w:space="0" w:color="auto"/>
            </w:tcBorders>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tcBorders>
              <w:top w:val="single" w:sz="4" w:space="0" w:color="auto"/>
            </w:tcBorders>
            <w:shd w:val="clear" w:color="auto" w:fill="auto"/>
          </w:tcPr>
          <w:p w:rsidR="00CB0367" w:rsidRPr="00B25563" w:rsidRDefault="00180763" w:rsidP="00180763">
            <w:pPr>
              <w:pStyle w:val="ENoteTableText"/>
            </w:pPr>
            <w:r w:rsidRPr="00B25563">
              <w:lastRenderedPageBreak/>
              <w:t>Statute Law Revision Act 2010</w:t>
            </w:r>
          </w:p>
        </w:tc>
        <w:tc>
          <w:tcPr>
            <w:tcW w:w="992" w:type="dxa"/>
            <w:tcBorders>
              <w:top w:val="single" w:sz="4" w:space="0" w:color="auto"/>
            </w:tcBorders>
            <w:shd w:val="clear" w:color="auto" w:fill="auto"/>
          </w:tcPr>
          <w:p w:rsidR="00CB0367" w:rsidRPr="00B25563" w:rsidRDefault="00180763" w:rsidP="00180763">
            <w:pPr>
              <w:pStyle w:val="ENoteTableText"/>
            </w:pPr>
            <w:r w:rsidRPr="00B25563">
              <w:t>8, 2010</w:t>
            </w:r>
          </w:p>
        </w:tc>
        <w:tc>
          <w:tcPr>
            <w:tcW w:w="1134" w:type="dxa"/>
            <w:tcBorders>
              <w:top w:val="single" w:sz="4" w:space="0" w:color="auto"/>
            </w:tcBorders>
            <w:shd w:val="clear" w:color="auto" w:fill="auto"/>
          </w:tcPr>
          <w:p w:rsidR="00CB0367" w:rsidRPr="00B25563" w:rsidRDefault="00180763" w:rsidP="00180763">
            <w:pPr>
              <w:pStyle w:val="ENoteTableText"/>
            </w:pPr>
            <w:r w:rsidRPr="00B25563">
              <w:t>1 Mar 2010</w:t>
            </w:r>
          </w:p>
        </w:tc>
        <w:tc>
          <w:tcPr>
            <w:tcW w:w="1845" w:type="dxa"/>
            <w:tcBorders>
              <w:top w:val="single" w:sz="4" w:space="0" w:color="auto"/>
            </w:tcBorders>
            <w:shd w:val="clear" w:color="auto" w:fill="auto"/>
          </w:tcPr>
          <w:p w:rsidR="00CB0367" w:rsidRPr="00B25563" w:rsidRDefault="00180763">
            <w:pPr>
              <w:pStyle w:val="ENoteTableText"/>
            </w:pPr>
            <w:r w:rsidRPr="00B25563">
              <w:t>Sch</w:t>
            </w:r>
            <w:r w:rsidR="00452C00" w:rsidRPr="00B25563">
              <w:t> </w:t>
            </w:r>
            <w:r w:rsidRPr="00B25563">
              <w:t>1 (items</w:t>
            </w:r>
            <w:r w:rsidR="00B25563">
              <w:t> </w:t>
            </w:r>
            <w:r w:rsidRPr="00B25563">
              <w:t>41–44) and Sch</w:t>
            </w:r>
            <w:r w:rsidR="00452C00" w:rsidRPr="00B25563">
              <w:t> </w:t>
            </w:r>
            <w:r w:rsidRPr="00B25563">
              <w:t>5 (items</w:t>
            </w:r>
            <w:r w:rsidR="00B25563">
              <w:t> </w:t>
            </w:r>
            <w:r w:rsidRPr="00B25563">
              <w:t xml:space="preserve">85–110): </w:t>
            </w:r>
            <w:r w:rsidR="00E00314" w:rsidRPr="00B25563">
              <w:t>1 Mar 2010 (s 2(1) items</w:t>
            </w:r>
            <w:r w:rsidR="00B25563">
              <w:t> </w:t>
            </w:r>
            <w:r w:rsidR="00F262FB" w:rsidRPr="00B25563">
              <w:t>4, 37)</w:t>
            </w:r>
            <w:r w:rsidRPr="00B25563">
              <w:br/>
              <w:t>Sch</w:t>
            </w:r>
            <w:r w:rsidR="00452C00" w:rsidRPr="00B25563">
              <w:t> </w:t>
            </w:r>
            <w:r w:rsidRPr="00B25563">
              <w:t>5 (item</w:t>
            </w:r>
            <w:r w:rsidR="00B25563">
              <w:t> </w:t>
            </w:r>
            <w:r w:rsidRPr="00B25563">
              <w:t xml:space="preserve">137(a)): </w:t>
            </w:r>
            <w:r w:rsidR="00E00314" w:rsidRPr="00B25563">
              <w:t>1 Mar 2010 (s 2(1) item</w:t>
            </w:r>
            <w:r w:rsidR="00B25563">
              <w:t> </w:t>
            </w:r>
            <w:r w:rsidR="00E00314" w:rsidRPr="00B25563">
              <w:t>38)</w:t>
            </w:r>
          </w:p>
        </w:tc>
        <w:tc>
          <w:tcPr>
            <w:tcW w:w="1274" w:type="dxa"/>
            <w:tcBorders>
              <w:top w:val="single" w:sz="4" w:space="0" w:color="auto"/>
            </w:tcBorders>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shd w:val="clear" w:color="auto" w:fill="auto"/>
          </w:tcPr>
          <w:p w:rsidR="00CB0367" w:rsidRPr="00B25563" w:rsidRDefault="00180763" w:rsidP="00180763">
            <w:pPr>
              <w:pStyle w:val="ENoteTableText"/>
            </w:pPr>
            <w:r w:rsidRPr="00B25563">
              <w:t>Broadcasting Legislation Amendment (Digital Television) Act 2010</w:t>
            </w:r>
          </w:p>
        </w:tc>
        <w:tc>
          <w:tcPr>
            <w:tcW w:w="992" w:type="dxa"/>
            <w:shd w:val="clear" w:color="auto" w:fill="auto"/>
          </w:tcPr>
          <w:p w:rsidR="00CB0367" w:rsidRPr="00B25563" w:rsidRDefault="00180763" w:rsidP="00180763">
            <w:pPr>
              <w:pStyle w:val="ENoteTableText"/>
            </w:pPr>
            <w:r w:rsidRPr="00B25563">
              <w:t>94, 2010</w:t>
            </w:r>
          </w:p>
        </w:tc>
        <w:tc>
          <w:tcPr>
            <w:tcW w:w="1134" w:type="dxa"/>
            <w:shd w:val="clear" w:color="auto" w:fill="auto"/>
          </w:tcPr>
          <w:p w:rsidR="00CB0367" w:rsidRPr="00B25563" w:rsidRDefault="00180763" w:rsidP="00180763">
            <w:pPr>
              <w:pStyle w:val="ENoteTableText"/>
            </w:pPr>
            <w:r w:rsidRPr="00B25563">
              <w:t>29</w:t>
            </w:r>
            <w:r w:rsidR="00B25563">
              <w:t> </w:t>
            </w:r>
            <w:r w:rsidRPr="00B25563">
              <w:t>June 2010</w:t>
            </w:r>
          </w:p>
        </w:tc>
        <w:tc>
          <w:tcPr>
            <w:tcW w:w="1845" w:type="dxa"/>
            <w:shd w:val="clear" w:color="auto" w:fill="auto"/>
          </w:tcPr>
          <w:p w:rsidR="00CB0367" w:rsidRPr="00B25563" w:rsidRDefault="00180763" w:rsidP="00180763">
            <w:pPr>
              <w:pStyle w:val="ENoteTableText"/>
            </w:pPr>
            <w:r w:rsidRPr="00B25563">
              <w:t>Schedule</w:t>
            </w:r>
            <w:r w:rsidR="00B25563">
              <w:t> </w:t>
            </w:r>
            <w:r w:rsidRPr="00B25563">
              <w:t>1 (items</w:t>
            </w:r>
            <w:r w:rsidR="00B25563">
              <w:t> </w:t>
            </w:r>
            <w:r w:rsidRPr="00B25563">
              <w:t>144A–144E, 145): 30</w:t>
            </w:r>
            <w:r w:rsidR="00B25563">
              <w:t> </w:t>
            </w:r>
            <w:r w:rsidRPr="00B25563">
              <w:t>June 2010</w:t>
            </w:r>
          </w:p>
        </w:tc>
        <w:tc>
          <w:tcPr>
            <w:tcW w:w="1274" w:type="dxa"/>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shd w:val="clear" w:color="auto" w:fill="auto"/>
          </w:tcPr>
          <w:p w:rsidR="00CB0367" w:rsidRPr="00B25563" w:rsidRDefault="00180763" w:rsidP="00180763">
            <w:pPr>
              <w:pStyle w:val="ENoteTableText"/>
            </w:pPr>
            <w:r w:rsidRPr="00B25563">
              <w:t>Trade Practices Amendment (Australian Consumer Law) Act (No.</w:t>
            </w:r>
            <w:r w:rsidR="00B25563">
              <w:t> </w:t>
            </w:r>
            <w:r w:rsidRPr="00B25563">
              <w:t>2) 2010</w:t>
            </w:r>
          </w:p>
        </w:tc>
        <w:tc>
          <w:tcPr>
            <w:tcW w:w="992" w:type="dxa"/>
            <w:shd w:val="clear" w:color="auto" w:fill="auto"/>
          </w:tcPr>
          <w:p w:rsidR="00CB0367" w:rsidRPr="00B25563" w:rsidRDefault="00180763" w:rsidP="00180763">
            <w:pPr>
              <w:pStyle w:val="ENoteTableText"/>
            </w:pPr>
            <w:r w:rsidRPr="00B25563">
              <w:t>103, 2010</w:t>
            </w:r>
          </w:p>
        </w:tc>
        <w:tc>
          <w:tcPr>
            <w:tcW w:w="1134" w:type="dxa"/>
            <w:shd w:val="clear" w:color="auto" w:fill="auto"/>
          </w:tcPr>
          <w:p w:rsidR="00CB0367" w:rsidRPr="00B25563" w:rsidRDefault="00180763" w:rsidP="00180763">
            <w:pPr>
              <w:pStyle w:val="ENoteTableText"/>
            </w:pPr>
            <w:r w:rsidRPr="00B25563">
              <w:t>13</w:t>
            </w:r>
            <w:r w:rsidR="00B25563">
              <w:t> </w:t>
            </w:r>
            <w:r w:rsidRPr="00B25563">
              <w:t>July 2010</w:t>
            </w:r>
          </w:p>
        </w:tc>
        <w:tc>
          <w:tcPr>
            <w:tcW w:w="1845" w:type="dxa"/>
            <w:shd w:val="clear" w:color="auto" w:fill="auto"/>
          </w:tcPr>
          <w:p w:rsidR="00CB0367" w:rsidRPr="00B25563" w:rsidRDefault="00180763" w:rsidP="00180763">
            <w:pPr>
              <w:pStyle w:val="ENoteTableText"/>
            </w:pPr>
            <w:r w:rsidRPr="00B25563">
              <w:t>Schedule</w:t>
            </w:r>
            <w:r w:rsidR="00B25563">
              <w:t> </w:t>
            </w:r>
            <w:r w:rsidRPr="00B25563">
              <w:t>6 (items</w:t>
            </w:r>
            <w:r w:rsidR="00B25563">
              <w:t> </w:t>
            </w:r>
            <w:r w:rsidRPr="00B25563">
              <w:t>1, 90–95, 189): 1 Jan 2011</w:t>
            </w:r>
          </w:p>
        </w:tc>
        <w:tc>
          <w:tcPr>
            <w:tcW w:w="1274" w:type="dxa"/>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shd w:val="clear" w:color="auto" w:fill="auto"/>
          </w:tcPr>
          <w:p w:rsidR="00CB0367" w:rsidRPr="00B25563" w:rsidRDefault="00180763" w:rsidP="00180763">
            <w:pPr>
              <w:pStyle w:val="ENoteTableText"/>
            </w:pPr>
            <w:r w:rsidRPr="00B25563">
              <w:t>Telecommunications Legislation Amendment (Competition and Consumer Safeguards) Act 2010</w:t>
            </w:r>
          </w:p>
        </w:tc>
        <w:tc>
          <w:tcPr>
            <w:tcW w:w="992" w:type="dxa"/>
            <w:shd w:val="clear" w:color="auto" w:fill="auto"/>
          </w:tcPr>
          <w:p w:rsidR="00CB0367" w:rsidRPr="00B25563" w:rsidRDefault="00180763" w:rsidP="00180763">
            <w:pPr>
              <w:pStyle w:val="ENoteTableText"/>
            </w:pPr>
            <w:r w:rsidRPr="00B25563">
              <w:t>140, 2010</w:t>
            </w:r>
          </w:p>
        </w:tc>
        <w:tc>
          <w:tcPr>
            <w:tcW w:w="1134" w:type="dxa"/>
            <w:shd w:val="clear" w:color="auto" w:fill="auto"/>
          </w:tcPr>
          <w:p w:rsidR="00CB0367" w:rsidRPr="00B25563" w:rsidRDefault="00180763" w:rsidP="00180763">
            <w:pPr>
              <w:pStyle w:val="ENoteTableText"/>
            </w:pPr>
            <w:r w:rsidRPr="00B25563">
              <w:t>15 Dec 2010</w:t>
            </w:r>
          </w:p>
        </w:tc>
        <w:tc>
          <w:tcPr>
            <w:tcW w:w="1845" w:type="dxa"/>
            <w:shd w:val="clear" w:color="auto" w:fill="auto"/>
          </w:tcPr>
          <w:p w:rsidR="00CB0367" w:rsidRPr="00B25563" w:rsidRDefault="00180763">
            <w:pPr>
              <w:pStyle w:val="ENoteTableText"/>
            </w:pPr>
            <w:r w:rsidRPr="00B25563">
              <w:t>Sch</w:t>
            </w:r>
            <w:r w:rsidR="00452C00" w:rsidRPr="00B25563">
              <w:t> </w:t>
            </w:r>
            <w:r w:rsidRPr="00B25563">
              <w:t>1 (items</w:t>
            </w:r>
            <w:r w:rsidR="00B25563">
              <w:t> </w:t>
            </w:r>
            <w:r w:rsidRPr="00B25563">
              <w:t xml:space="preserve">1–5): </w:t>
            </w:r>
            <w:r w:rsidR="007D49E6" w:rsidRPr="00B25563">
              <w:t>1 Jan 2011 (s 2(1) item</w:t>
            </w:r>
            <w:r w:rsidR="00B25563">
              <w:t> </w:t>
            </w:r>
            <w:r w:rsidR="007D49E6" w:rsidRPr="00B25563">
              <w:t>2)</w:t>
            </w:r>
          </w:p>
        </w:tc>
        <w:tc>
          <w:tcPr>
            <w:tcW w:w="1274" w:type="dxa"/>
            <w:shd w:val="clear" w:color="auto" w:fill="auto"/>
          </w:tcPr>
          <w:p w:rsidR="00CB0367" w:rsidRPr="00B25563" w:rsidRDefault="00180763" w:rsidP="00180763">
            <w:pPr>
              <w:pStyle w:val="ENoteTableText"/>
            </w:pPr>
            <w:r w:rsidRPr="00B25563">
              <w:t>—</w:t>
            </w:r>
          </w:p>
        </w:tc>
      </w:tr>
      <w:tr w:rsidR="00CB0367" w:rsidRPr="00B25563" w:rsidTr="001D2F9D">
        <w:trPr>
          <w:cantSplit/>
        </w:trPr>
        <w:tc>
          <w:tcPr>
            <w:tcW w:w="1838" w:type="dxa"/>
            <w:shd w:val="clear" w:color="auto" w:fill="auto"/>
          </w:tcPr>
          <w:p w:rsidR="00CB0367" w:rsidRPr="00B25563" w:rsidRDefault="00082F7E" w:rsidP="00180763">
            <w:pPr>
              <w:pStyle w:val="ENoteTableText"/>
            </w:pPr>
            <w:r w:rsidRPr="00B25563">
              <w:t>Radiocommunications Amendment Act 2010</w:t>
            </w:r>
          </w:p>
        </w:tc>
        <w:tc>
          <w:tcPr>
            <w:tcW w:w="992" w:type="dxa"/>
            <w:shd w:val="clear" w:color="auto" w:fill="auto"/>
          </w:tcPr>
          <w:p w:rsidR="00CB0367" w:rsidRPr="00B25563" w:rsidRDefault="00082F7E" w:rsidP="00180763">
            <w:pPr>
              <w:pStyle w:val="ENoteTableText"/>
            </w:pPr>
            <w:r w:rsidRPr="00B25563">
              <w:t>146, 2010</w:t>
            </w:r>
          </w:p>
        </w:tc>
        <w:tc>
          <w:tcPr>
            <w:tcW w:w="1134" w:type="dxa"/>
            <w:shd w:val="clear" w:color="auto" w:fill="auto"/>
          </w:tcPr>
          <w:p w:rsidR="00CB0367" w:rsidRPr="00B25563" w:rsidRDefault="00082F7E" w:rsidP="00180763">
            <w:pPr>
              <w:pStyle w:val="ENoteTableText"/>
            </w:pPr>
            <w:r w:rsidRPr="00B25563">
              <w:t>16 Dec 2010</w:t>
            </w:r>
          </w:p>
        </w:tc>
        <w:tc>
          <w:tcPr>
            <w:tcW w:w="1845" w:type="dxa"/>
            <w:shd w:val="clear" w:color="auto" w:fill="auto"/>
          </w:tcPr>
          <w:p w:rsidR="00CB0367" w:rsidRPr="00B25563" w:rsidRDefault="00082F7E" w:rsidP="00180763">
            <w:pPr>
              <w:pStyle w:val="ENoteTableText"/>
            </w:pPr>
            <w:r w:rsidRPr="00B25563">
              <w:t>17 Dec 2010</w:t>
            </w:r>
          </w:p>
        </w:tc>
        <w:tc>
          <w:tcPr>
            <w:tcW w:w="1274" w:type="dxa"/>
            <w:shd w:val="clear" w:color="auto" w:fill="auto"/>
          </w:tcPr>
          <w:p w:rsidR="00CB0367" w:rsidRPr="00B25563" w:rsidRDefault="00082F7E" w:rsidP="00180763">
            <w:pPr>
              <w:pStyle w:val="ENoteTableText"/>
            </w:pPr>
            <w:r w:rsidRPr="00B25563">
              <w:t>Sch. 1 (item</w:t>
            </w:r>
            <w:r w:rsidR="00B25563">
              <w:t> </w:t>
            </w:r>
            <w:r w:rsidRPr="00B25563">
              <w:t>11)</w:t>
            </w:r>
          </w:p>
        </w:tc>
      </w:tr>
      <w:tr w:rsidR="00CB0367" w:rsidRPr="00B25563" w:rsidTr="001D2F9D">
        <w:trPr>
          <w:cantSplit/>
        </w:trPr>
        <w:tc>
          <w:tcPr>
            <w:tcW w:w="1838" w:type="dxa"/>
            <w:shd w:val="clear" w:color="auto" w:fill="auto"/>
          </w:tcPr>
          <w:p w:rsidR="00CB0367" w:rsidRPr="00B25563" w:rsidRDefault="00486FAA" w:rsidP="00180763">
            <w:pPr>
              <w:pStyle w:val="ENoteTableText"/>
            </w:pPr>
            <w:r w:rsidRPr="00B25563">
              <w:t>Statute Law Revision Act 2011</w:t>
            </w:r>
          </w:p>
        </w:tc>
        <w:tc>
          <w:tcPr>
            <w:tcW w:w="992" w:type="dxa"/>
            <w:shd w:val="clear" w:color="auto" w:fill="auto"/>
          </w:tcPr>
          <w:p w:rsidR="00CB0367" w:rsidRPr="00B25563" w:rsidRDefault="00486FAA" w:rsidP="00180763">
            <w:pPr>
              <w:pStyle w:val="ENoteTableText"/>
            </w:pPr>
            <w:r w:rsidRPr="00B25563">
              <w:t>5, 2011</w:t>
            </w:r>
          </w:p>
        </w:tc>
        <w:tc>
          <w:tcPr>
            <w:tcW w:w="1134" w:type="dxa"/>
            <w:shd w:val="clear" w:color="auto" w:fill="auto"/>
          </w:tcPr>
          <w:p w:rsidR="00CB0367" w:rsidRPr="00B25563" w:rsidRDefault="00486FAA" w:rsidP="00180763">
            <w:pPr>
              <w:pStyle w:val="ENoteTableText"/>
            </w:pPr>
            <w:r w:rsidRPr="00B25563">
              <w:t>22 Mar 2011</w:t>
            </w:r>
          </w:p>
        </w:tc>
        <w:tc>
          <w:tcPr>
            <w:tcW w:w="1845" w:type="dxa"/>
            <w:shd w:val="clear" w:color="auto" w:fill="auto"/>
          </w:tcPr>
          <w:p w:rsidR="00CB0367" w:rsidRPr="00B25563" w:rsidRDefault="00486FAA" w:rsidP="00180763">
            <w:pPr>
              <w:pStyle w:val="ENoteTableText"/>
            </w:pPr>
            <w:r w:rsidRPr="00B25563">
              <w:t>Schedule</w:t>
            </w:r>
            <w:r w:rsidR="00B25563">
              <w:t> </w:t>
            </w:r>
            <w:r w:rsidRPr="00B25563">
              <w:t>6 (items</w:t>
            </w:r>
            <w:r w:rsidR="00B25563">
              <w:t> </w:t>
            </w:r>
            <w:r w:rsidRPr="00B25563">
              <w:t>90–93): 19 Apr 2011</w:t>
            </w:r>
          </w:p>
        </w:tc>
        <w:tc>
          <w:tcPr>
            <w:tcW w:w="1274" w:type="dxa"/>
            <w:shd w:val="clear" w:color="auto" w:fill="auto"/>
          </w:tcPr>
          <w:p w:rsidR="00CB0367" w:rsidRPr="00B25563" w:rsidRDefault="00486FAA" w:rsidP="00180763">
            <w:pPr>
              <w:pStyle w:val="ENoteTableText"/>
            </w:pPr>
            <w:r w:rsidRPr="00B25563">
              <w:t>—</w:t>
            </w:r>
          </w:p>
        </w:tc>
      </w:tr>
      <w:tr w:rsidR="00CB0367" w:rsidRPr="00B25563" w:rsidTr="001D2F9D">
        <w:trPr>
          <w:cantSplit/>
        </w:trPr>
        <w:tc>
          <w:tcPr>
            <w:tcW w:w="1838" w:type="dxa"/>
            <w:shd w:val="clear" w:color="auto" w:fill="auto"/>
          </w:tcPr>
          <w:p w:rsidR="00CB0367" w:rsidRPr="00B25563" w:rsidRDefault="00CB0367" w:rsidP="00180763">
            <w:pPr>
              <w:pStyle w:val="ENoteTableText"/>
            </w:pPr>
            <w:r w:rsidRPr="00B25563">
              <w:t>Broadcasting Legislation Amendment (Digital Dividend and Other Measures) Act 2011</w:t>
            </w:r>
          </w:p>
        </w:tc>
        <w:tc>
          <w:tcPr>
            <w:tcW w:w="992" w:type="dxa"/>
            <w:shd w:val="clear" w:color="auto" w:fill="auto"/>
          </w:tcPr>
          <w:p w:rsidR="00CB0367" w:rsidRPr="00B25563" w:rsidRDefault="00CB0367" w:rsidP="00180763">
            <w:pPr>
              <w:pStyle w:val="ENoteTableText"/>
            </w:pPr>
            <w:r w:rsidRPr="00B25563">
              <w:t>36, 2011</w:t>
            </w:r>
          </w:p>
        </w:tc>
        <w:tc>
          <w:tcPr>
            <w:tcW w:w="1134" w:type="dxa"/>
            <w:shd w:val="clear" w:color="auto" w:fill="auto"/>
          </w:tcPr>
          <w:p w:rsidR="00CB0367" w:rsidRPr="00B25563" w:rsidRDefault="00CB0367" w:rsidP="00180763">
            <w:pPr>
              <w:pStyle w:val="ENoteTableText"/>
            </w:pPr>
            <w:r w:rsidRPr="00B25563">
              <w:t>26</w:t>
            </w:r>
            <w:r w:rsidR="00B25563">
              <w:t> </w:t>
            </w:r>
            <w:r w:rsidRPr="00B25563">
              <w:t>May 2011</w:t>
            </w:r>
          </w:p>
        </w:tc>
        <w:tc>
          <w:tcPr>
            <w:tcW w:w="1845" w:type="dxa"/>
            <w:shd w:val="clear" w:color="auto" w:fill="auto"/>
          </w:tcPr>
          <w:p w:rsidR="00CB0367" w:rsidRPr="00B25563" w:rsidRDefault="00CB0367" w:rsidP="00180763">
            <w:pPr>
              <w:pStyle w:val="ENoteTableText"/>
            </w:pPr>
            <w:r w:rsidRPr="00B25563">
              <w:t>Schedule</w:t>
            </w:r>
            <w:r w:rsidR="00B25563">
              <w:t> </w:t>
            </w:r>
            <w:r w:rsidRPr="00B25563">
              <w:t>1 (items</w:t>
            </w:r>
            <w:r w:rsidR="00B25563">
              <w:t> </w:t>
            </w:r>
            <w:r w:rsidRPr="00B25563">
              <w:t>29–53) and Schedule</w:t>
            </w:r>
            <w:r w:rsidR="00B25563">
              <w:t> </w:t>
            </w:r>
            <w:r w:rsidRPr="00B25563">
              <w:t>2 (items</w:t>
            </w:r>
            <w:r w:rsidR="00B25563">
              <w:t> </w:t>
            </w:r>
            <w:r w:rsidRPr="00B25563">
              <w:t>62, 63): 27</w:t>
            </w:r>
            <w:r w:rsidR="00B25563">
              <w:t> </w:t>
            </w:r>
            <w:r w:rsidRPr="00B25563">
              <w:t>May 2011</w:t>
            </w:r>
          </w:p>
        </w:tc>
        <w:tc>
          <w:tcPr>
            <w:tcW w:w="1274" w:type="dxa"/>
            <w:shd w:val="clear" w:color="auto" w:fill="auto"/>
          </w:tcPr>
          <w:p w:rsidR="00CB0367" w:rsidRPr="00B25563" w:rsidRDefault="00486FAA" w:rsidP="00180763">
            <w:pPr>
              <w:pStyle w:val="ENoteTableText"/>
            </w:pPr>
            <w:r w:rsidRPr="00B25563">
              <w:t>—</w:t>
            </w:r>
          </w:p>
        </w:tc>
      </w:tr>
      <w:tr w:rsidR="00CB0367" w:rsidRPr="00B25563" w:rsidTr="001D2F9D">
        <w:trPr>
          <w:cantSplit/>
        </w:trPr>
        <w:tc>
          <w:tcPr>
            <w:tcW w:w="1838" w:type="dxa"/>
            <w:tcBorders>
              <w:bottom w:val="single" w:sz="4" w:space="0" w:color="auto"/>
            </w:tcBorders>
            <w:shd w:val="clear" w:color="auto" w:fill="auto"/>
          </w:tcPr>
          <w:p w:rsidR="00CB0367" w:rsidRPr="00B25563" w:rsidRDefault="00CB0367" w:rsidP="00180763">
            <w:pPr>
              <w:pStyle w:val="ENoteTableText"/>
            </w:pPr>
            <w:r w:rsidRPr="00B25563">
              <w:t>Acts Interpretation Amendment Act 2011</w:t>
            </w:r>
          </w:p>
        </w:tc>
        <w:tc>
          <w:tcPr>
            <w:tcW w:w="992" w:type="dxa"/>
            <w:tcBorders>
              <w:bottom w:val="single" w:sz="4" w:space="0" w:color="auto"/>
            </w:tcBorders>
            <w:shd w:val="clear" w:color="auto" w:fill="auto"/>
          </w:tcPr>
          <w:p w:rsidR="00CB0367" w:rsidRPr="00B25563" w:rsidRDefault="00CB0367" w:rsidP="00180763">
            <w:pPr>
              <w:pStyle w:val="ENoteTableText"/>
            </w:pPr>
            <w:r w:rsidRPr="00B25563">
              <w:t>46, 2011</w:t>
            </w:r>
          </w:p>
        </w:tc>
        <w:tc>
          <w:tcPr>
            <w:tcW w:w="1134" w:type="dxa"/>
            <w:tcBorders>
              <w:bottom w:val="single" w:sz="4" w:space="0" w:color="auto"/>
            </w:tcBorders>
            <w:shd w:val="clear" w:color="auto" w:fill="auto"/>
          </w:tcPr>
          <w:p w:rsidR="00CB0367" w:rsidRPr="00B25563" w:rsidRDefault="00CB0367" w:rsidP="00180763">
            <w:pPr>
              <w:pStyle w:val="ENoteTableText"/>
            </w:pPr>
            <w:r w:rsidRPr="00B25563">
              <w:t>27</w:t>
            </w:r>
            <w:r w:rsidR="00B25563">
              <w:t> </w:t>
            </w:r>
            <w:r w:rsidRPr="00B25563">
              <w:t>June 2011</w:t>
            </w:r>
          </w:p>
        </w:tc>
        <w:tc>
          <w:tcPr>
            <w:tcW w:w="1845" w:type="dxa"/>
            <w:tcBorders>
              <w:bottom w:val="single" w:sz="4" w:space="0" w:color="auto"/>
            </w:tcBorders>
            <w:shd w:val="clear" w:color="auto" w:fill="auto"/>
          </w:tcPr>
          <w:p w:rsidR="00CB0367" w:rsidRPr="00B25563" w:rsidRDefault="00CB0367" w:rsidP="00180763">
            <w:pPr>
              <w:pStyle w:val="ENoteTableText"/>
            </w:pPr>
            <w:r w:rsidRPr="00B25563">
              <w:t>Schedule</w:t>
            </w:r>
            <w:r w:rsidR="00B25563">
              <w:t> </w:t>
            </w:r>
            <w:r w:rsidRPr="00B25563">
              <w:t>2 (items</w:t>
            </w:r>
            <w:r w:rsidR="00B25563">
              <w:t> </w:t>
            </w:r>
            <w:r w:rsidRPr="00B25563">
              <w:t>970–972) and Schedule</w:t>
            </w:r>
            <w:r w:rsidR="00B25563">
              <w:t> </w:t>
            </w:r>
            <w:r w:rsidRPr="00B25563">
              <w:t>3 (items</w:t>
            </w:r>
            <w:r w:rsidR="00B25563">
              <w:t> </w:t>
            </w:r>
            <w:r w:rsidRPr="00B25563">
              <w:t>10, 11): 27 Dec 2011</w:t>
            </w:r>
          </w:p>
        </w:tc>
        <w:tc>
          <w:tcPr>
            <w:tcW w:w="1274" w:type="dxa"/>
            <w:tcBorders>
              <w:bottom w:val="single" w:sz="4" w:space="0" w:color="auto"/>
            </w:tcBorders>
            <w:shd w:val="clear" w:color="auto" w:fill="auto"/>
          </w:tcPr>
          <w:p w:rsidR="00CB0367" w:rsidRPr="00B25563" w:rsidRDefault="00CB0367" w:rsidP="00180763">
            <w:pPr>
              <w:pStyle w:val="ENoteTableText"/>
            </w:pPr>
            <w:r w:rsidRPr="00B25563">
              <w:t>Sch. 3 (items</w:t>
            </w:r>
            <w:r w:rsidR="00B25563">
              <w:t> </w:t>
            </w:r>
            <w:r w:rsidRPr="00B25563">
              <w:t>10, 11)</w:t>
            </w:r>
          </w:p>
        </w:tc>
      </w:tr>
      <w:tr w:rsidR="00CB0367" w:rsidRPr="00B25563" w:rsidTr="001D2F9D">
        <w:trPr>
          <w:cantSplit/>
        </w:trPr>
        <w:tc>
          <w:tcPr>
            <w:tcW w:w="1838" w:type="dxa"/>
            <w:tcBorders>
              <w:bottom w:val="single" w:sz="4" w:space="0" w:color="auto"/>
            </w:tcBorders>
            <w:shd w:val="clear" w:color="auto" w:fill="auto"/>
          </w:tcPr>
          <w:p w:rsidR="00CB0367" w:rsidRPr="00B25563" w:rsidRDefault="00CB0367" w:rsidP="00180763">
            <w:pPr>
              <w:pStyle w:val="ENoteTableText"/>
            </w:pPr>
            <w:r w:rsidRPr="00B25563">
              <w:lastRenderedPageBreak/>
              <w:t>Navigation (Consequential Amendments) Act 2012</w:t>
            </w:r>
          </w:p>
        </w:tc>
        <w:tc>
          <w:tcPr>
            <w:tcW w:w="992" w:type="dxa"/>
            <w:tcBorders>
              <w:bottom w:val="single" w:sz="4" w:space="0" w:color="auto"/>
            </w:tcBorders>
            <w:shd w:val="clear" w:color="auto" w:fill="auto"/>
          </w:tcPr>
          <w:p w:rsidR="00CB0367" w:rsidRPr="00B25563" w:rsidRDefault="00CB0367" w:rsidP="00180763">
            <w:pPr>
              <w:pStyle w:val="ENoteTableText"/>
            </w:pPr>
            <w:r w:rsidRPr="00B25563">
              <w:t>129, 2012</w:t>
            </w:r>
          </w:p>
        </w:tc>
        <w:tc>
          <w:tcPr>
            <w:tcW w:w="1134" w:type="dxa"/>
            <w:tcBorders>
              <w:bottom w:val="single" w:sz="4" w:space="0" w:color="auto"/>
            </w:tcBorders>
            <w:shd w:val="clear" w:color="auto" w:fill="auto"/>
          </w:tcPr>
          <w:p w:rsidR="00CB0367" w:rsidRPr="00B25563" w:rsidRDefault="00CB0367" w:rsidP="00180763">
            <w:pPr>
              <w:pStyle w:val="ENoteTableText"/>
            </w:pPr>
            <w:r w:rsidRPr="00B25563">
              <w:t>13 Sept 2012</w:t>
            </w:r>
          </w:p>
        </w:tc>
        <w:tc>
          <w:tcPr>
            <w:tcW w:w="1845" w:type="dxa"/>
            <w:tcBorders>
              <w:bottom w:val="single" w:sz="4" w:space="0" w:color="auto"/>
            </w:tcBorders>
            <w:shd w:val="clear" w:color="auto" w:fill="auto"/>
          </w:tcPr>
          <w:p w:rsidR="00CB0367" w:rsidRPr="00B25563" w:rsidRDefault="00CB0367" w:rsidP="00D03414">
            <w:pPr>
              <w:pStyle w:val="ENoteTableText"/>
            </w:pPr>
            <w:r w:rsidRPr="00B25563">
              <w:t>Sch</w:t>
            </w:r>
            <w:r w:rsidR="00E06B02" w:rsidRPr="00B25563">
              <w:t> </w:t>
            </w:r>
            <w:r w:rsidRPr="00B25563">
              <w:t>2 (item</w:t>
            </w:r>
            <w:r w:rsidR="00B25563">
              <w:t> </w:t>
            </w:r>
            <w:r w:rsidRPr="00B25563">
              <w:t xml:space="preserve">77): </w:t>
            </w:r>
            <w:r w:rsidR="007F1705" w:rsidRPr="00B25563">
              <w:t>1</w:t>
            </w:r>
            <w:r w:rsidR="00B25563">
              <w:t> </w:t>
            </w:r>
            <w:r w:rsidR="007F1705" w:rsidRPr="00B25563">
              <w:t>July 2013 (s 2(1)</w:t>
            </w:r>
            <w:r w:rsidR="00D03414" w:rsidRPr="00B25563">
              <w:t xml:space="preserve"> item</w:t>
            </w:r>
            <w:r w:rsidR="00B25563">
              <w:t> </w:t>
            </w:r>
            <w:r w:rsidR="00D03414" w:rsidRPr="00B25563">
              <w:t>2</w:t>
            </w:r>
            <w:r w:rsidR="007F1705" w:rsidRPr="00B25563">
              <w:t>)</w:t>
            </w:r>
          </w:p>
        </w:tc>
        <w:tc>
          <w:tcPr>
            <w:tcW w:w="1274" w:type="dxa"/>
            <w:tcBorders>
              <w:bottom w:val="single" w:sz="4" w:space="0" w:color="auto"/>
            </w:tcBorders>
            <w:shd w:val="clear" w:color="auto" w:fill="auto"/>
          </w:tcPr>
          <w:p w:rsidR="00CB0367" w:rsidRPr="00B25563" w:rsidRDefault="00CB0367" w:rsidP="00180763">
            <w:pPr>
              <w:pStyle w:val="ENoteTableText"/>
            </w:pPr>
            <w:r w:rsidRPr="00B25563">
              <w:t>—</w:t>
            </w:r>
          </w:p>
        </w:tc>
      </w:tr>
      <w:tr w:rsidR="00CB0367" w:rsidRPr="00B25563" w:rsidTr="001D2F9D">
        <w:trPr>
          <w:cantSplit/>
        </w:trPr>
        <w:tc>
          <w:tcPr>
            <w:tcW w:w="1838" w:type="dxa"/>
            <w:tcBorders>
              <w:top w:val="single" w:sz="4" w:space="0" w:color="auto"/>
            </w:tcBorders>
            <w:shd w:val="clear" w:color="auto" w:fill="auto"/>
          </w:tcPr>
          <w:p w:rsidR="00CB0367" w:rsidRPr="00B25563" w:rsidRDefault="00CB0367" w:rsidP="00180763">
            <w:pPr>
              <w:pStyle w:val="ENoteTableText"/>
            </w:pPr>
            <w:r w:rsidRPr="00B25563">
              <w:t>Statute Law Revision Act 2012</w:t>
            </w:r>
          </w:p>
        </w:tc>
        <w:tc>
          <w:tcPr>
            <w:tcW w:w="992" w:type="dxa"/>
            <w:tcBorders>
              <w:top w:val="single" w:sz="4" w:space="0" w:color="auto"/>
            </w:tcBorders>
            <w:shd w:val="clear" w:color="auto" w:fill="auto"/>
          </w:tcPr>
          <w:p w:rsidR="00CB0367" w:rsidRPr="00B25563" w:rsidRDefault="00CB0367" w:rsidP="00180763">
            <w:pPr>
              <w:pStyle w:val="ENoteTableText"/>
            </w:pPr>
            <w:r w:rsidRPr="00B25563">
              <w:t>136, 2012</w:t>
            </w:r>
          </w:p>
        </w:tc>
        <w:tc>
          <w:tcPr>
            <w:tcW w:w="1134" w:type="dxa"/>
            <w:tcBorders>
              <w:top w:val="single" w:sz="4" w:space="0" w:color="auto"/>
            </w:tcBorders>
            <w:shd w:val="clear" w:color="auto" w:fill="auto"/>
          </w:tcPr>
          <w:p w:rsidR="00CB0367" w:rsidRPr="00B25563" w:rsidRDefault="00CB0367" w:rsidP="00180763">
            <w:pPr>
              <w:pStyle w:val="ENoteTableText"/>
            </w:pPr>
            <w:r w:rsidRPr="00B25563">
              <w:t>22 Sept 2012</w:t>
            </w:r>
          </w:p>
        </w:tc>
        <w:tc>
          <w:tcPr>
            <w:tcW w:w="1845" w:type="dxa"/>
            <w:tcBorders>
              <w:top w:val="single" w:sz="4" w:space="0" w:color="auto"/>
            </w:tcBorders>
            <w:shd w:val="clear" w:color="auto" w:fill="auto"/>
          </w:tcPr>
          <w:p w:rsidR="00CB0367" w:rsidRPr="00B25563" w:rsidRDefault="00CB0367" w:rsidP="00180763">
            <w:pPr>
              <w:pStyle w:val="ENoteTableText"/>
            </w:pPr>
            <w:r w:rsidRPr="00B25563">
              <w:t>Schedule</w:t>
            </w:r>
            <w:r w:rsidR="00B25563">
              <w:t> </w:t>
            </w:r>
            <w:r w:rsidRPr="00B25563">
              <w:t>1 (item</w:t>
            </w:r>
            <w:r w:rsidR="00B25563">
              <w:t> </w:t>
            </w:r>
            <w:r w:rsidRPr="00B25563">
              <w:t>111) and Schedule</w:t>
            </w:r>
            <w:r w:rsidR="00B25563">
              <w:t> </w:t>
            </w:r>
            <w:r w:rsidRPr="00B25563">
              <w:t>3 (item</w:t>
            </w:r>
            <w:r w:rsidR="00B25563">
              <w:t> </w:t>
            </w:r>
            <w:r w:rsidRPr="00B25563">
              <w:t>5): Royal Assent</w:t>
            </w:r>
          </w:p>
        </w:tc>
        <w:tc>
          <w:tcPr>
            <w:tcW w:w="1274" w:type="dxa"/>
            <w:tcBorders>
              <w:top w:val="single" w:sz="4" w:space="0" w:color="auto"/>
            </w:tcBorders>
            <w:shd w:val="clear" w:color="auto" w:fill="auto"/>
          </w:tcPr>
          <w:p w:rsidR="00CB0367" w:rsidRPr="00B25563" w:rsidRDefault="00CB0367" w:rsidP="00180763">
            <w:pPr>
              <w:pStyle w:val="ENoteTableText"/>
            </w:pPr>
            <w:r w:rsidRPr="00B25563">
              <w:t>—</w:t>
            </w:r>
          </w:p>
        </w:tc>
      </w:tr>
      <w:tr w:rsidR="00F0759B" w:rsidRPr="00B25563" w:rsidTr="001D2F9D">
        <w:trPr>
          <w:cantSplit/>
        </w:trPr>
        <w:tc>
          <w:tcPr>
            <w:tcW w:w="1838" w:type="dxa"/>
            <w:shd w:val="clear" w:color="auto" w:fill="auto"/>
          </w:tcPr>
          <w:p w:rsidR="00F0759B" w:rsidRPr="00B25563" w:rsidRDefault="00F0759B" w:rsidP="00313E74">
            <w:pPr>
              <w:pStyle w:val="ENoteTableText"/>
            </w:pPr>
            <w:r w:rsidRPr="00B25563">
              <w:t>Broadcasting Legislation Amendment (Digital Dividend) Act 2013</w:t>
            </w:r>
          </w:p>
        </w:tc>
        <w:tc>
          <w:tcPr>
            <w:tcW w:w="992" w:type="dxa"/>
            <w:shd w:val="clear" w:color="auto" w:fill="auto"/>
          </w:tcPr>
          <w:p w:rsidR="00F0759B" w:rsidRPr="00B25563" w:rsidRDefault="00F0759B" w:rsidP="00313E74">
            <w:pPr>
              <w:pStyle w:val="ENoteTableText"/>
            </w:pPr>
            <w:r w:rsidRPr="00B25563">
              <w:t>51, 2013</w:t>
            </w:r>
          </w:p>
        </w:tc>
        <w:tc>
          <w:tcPr>
            <w:tcW w:w="1134" w:type="dxa"/>
            <w:shd w:val="clear" w:color="auto" w:fill="auto"/>
          </w:tcPr>
          <w:p w:rsidR="00F0759B" w:rsidRPr="00B25563" w:rsidRDefault="00F0759B" w:rsidP="00313E74">
            <w:pPr>
              <w:pStyle w:val="ENoteTableText"/>
            </w:pPr>
            <w:r w:rsidRPr="00B25563">
              <w:t>28</w:t>
            </w:r>
            <w:r w:rsidR="00B25563">
              <w:t> </w:t>
            </w:r>
            <w:r w:rsidRPr="00B25563">
              <w:t>May 2013</w:t>
            </w:r>
          </w:p>
        </w:tc>
        <w:tc>
          <w:tcPr>
            <w:tcW w:w="1845" w:type="dxa"/>
            <w:shd w:val="clear" w:color="auto" w:fill="auto"/>
          </w:tcPr>
          <w:p w:rsidR="00F0759B" w:rsidRPr="00B25563" w:rsidRDefault="00F0759B" w:rsidP="004B488E">
            <w:pPr>
              <w:pStyle w:val="ENoteTableText"/>
              <w:rPr>
                <w:b/>
                <w:kern w:val="28"/>
              </w:rPr>
            </w:pPr>
            <w:r w:rsidRPr="00B25563">
              <w:t>Sch 1 (items</w:t>
            </w:r>
            <w:r w:rsidR="00B25563">
              <w:t> </w:t>
            </w:r>
            <w:r w:rsidRPr="00B25563">
              <w:t xml:space="preserve">11–24): </w:t>
            </w:r>
            <w:r w:rsidR="00135D4B" w:rsidRPr="00B25563">
              <w:t>1</w:t>
            </w:r>
            <w:r w:rsidR="004B488E" w:rsidRPr="00B25563">
              <w:t> </w:t>
            </w:r>
            <w:r w:rsidR="00135D4B" w:rsidRPr="00B25563">
              <w:t>Oct 2013</w:t>
            </w:r>
            <w:r w:rsidRPr="00B25563">
              <w:br/>
              <w:t>Sch 1 (item</w:t>
            </w:r>
            <w:r w:rsidR="00B25563">
              <w:t> </w:t>
            </w:r>
            <w:r w:rsidRPr="00B25563">
              <w:t>25): 29</w:t>
            </w:r>
            <w:r w:rsidR="00B25563">
              <w:t> </w:t>
            </w:r>
            <w:r w:rsidRPr="00B25563">
              <w:t>May 2013</w:t>
            </w:r>
          </w:p>
        </w:tc>
        <w:tc>
          <w:tcPr>
            <w:tcW w:w="1274" w:type="dxa"/>
            <w:shd w:val="clear" w:color="auto" w:fill="auto"/>
          </w:tcPr>
          <w:p w:rsidR="00F0759B" w:rsidRPr="00B25563" w:rsidRDefault="00F0759B" w:rsidP="00C808CE">
            <w:pPr>
              <w:pStyle w:val="ENoteTableText"/>
            </w:pPr>
            <w:r w:rsidRPr="00B25563">
              <w:t>Sch 1 (item</w:t>
            </w:r>
            <w:r w:rsidR="00B25563">
              <w:t> </w:t>
            </w:r>
            <w:r w:rsidRPr="00B25563">
              <w:t>25)</w:t>
            </w:r>
          </w:p>
        </w:tc>
      </w:tr>
      <w:tr w:rsidR="00CB0367" w:rsidRPr="00B25563" w:rsidTr="001D2F9D">
        <w:trPr>
          <w:cantSplit/>
        </w:trPr>
        <w:tc>
          <w:tcPr>
            <w:tcW w:w="1838" w:type="dxa"/>
            <w:shd w:val="clear" w:color="auto" w:fill="auto"/>
          </w:tcPr>
          <w:p w:rsidR="00CB0367" w:rsidRPr="00B25563" w:rsidRDefault="00CB0367" w:rsidP="00180763">
            <w:pPr>
              <w:pStyle w:val="ENoteTableText"/>
            </w:pPr>
            <w:r w:rsidRPr="00B25563">
              <w:t>Statute Law Revision Act 2013</w:t>
            </w:r>
          </w:p>
        </w:tc>
        <w:tc>
          <w:tcPr>
            <w:tcW w:w="992" w:type="dxa"/>
            <w:shd w:val="clear" w:color="auto" w:fill="auto"/>
          </w:tcPr>
          <w:p w:rsidR="00CB0367" w:rsidRPr="00B25563" w:rsidRDefault="00CB0367" w:rsidP="00180763">
            <w:pPr>
              <w:pStyle w:val="ENoteTableText"/>
            </w:pPr>
            <w:r w:rsidRPr="00B25563">
              <w:t>103, 2013</w:t>
            </w:r>
          </w:p>
        </w:tc>
        <w:tc>
          <w:tcPr>
            <w:tcW w:w="1134" w:type="dxa"/>
            <w:shd w:val="clear" w:color="auto" w:fill="auto"/>
          </w:tcPr>
          <w:p w:rsidR="00CB0367" w:rsidRPr="00B25563" w:rsidRDefault="00CB0367" w:rsidP="00180763">
            <w:pPr>
              <w:pStyle w:val="ENoteTableText"/>
            </w:pPr>
            <w:r w:rsidRPr="00B25563">
              <w:t>29</w:t>
            </w:r>
            <w:r w:rsidR="00B25563">
              <w:t> </w:t>
            </w:r>
            <w:r w:rsidRPr="00B25563">
              <w:t>June 2013</w:t>
            </w:r>
          </w:p>
        </w:tc>
        <w:tc>
          <w:tcPr>
            <w:tcW w:w="1845" w:type="dxa"/>
            <w:shd w:val="clear" w:color="auto" w:fill="auto"/>
          </w:tcPr>
          <w:p w:rsidR="00CB0367" w:rsidRPr="00B25563" w:rsidRDefault="00CB0367" w:rsidP="004C0BF2">
            <w:pPr>
              <w:pStyle w:val="ENoteTableText"/>
            </w:pPr>
            <w:r w:rsidRPr="00B25563">
              <w:t>Sch 3 (items</w:t>
            </w:r>
            <w:r w:rsidR="00B25563">
              <w:t> </w:t>
            </w:r>
            <w:r w:rsidRPr="00B25563">
              <w:t xml:space="preserve">136–183, 343): </w:t>
            </w:r>
            <w:r w:rsidR="004C0BF2" w:rsidRPr="00B25563">
              <w:t>Royal Assent</w:t>
            </w:r>
          </w:p>
        </w:tc>
        <w:tc>
          <w:tcPr>
            <w:tcW w:w="1274" w:type="dxa"/>
            <w:shd w:val="clear" w:color="auto" w:fill="auto"/>
          </w:tcPr>
          <w:p w:rsidR="00CB0367" w:rsidRPr="00B25563" w:rsidRDefault="00CB0367" w:rsidP="004C0BF2">
            <w:pPr>
              <w:pStyle w:val="ENoteTableText"/>
            </w:pPr>
            <w:r w:rsidRPr="00B25563">
              <w:t>Sch 3 (item</w:t>
            </w:r>
            <w:r w:rsidR="00B25563">
              <w:t> </w:t>
            </w:r>
            <w:r w:rsidRPr="00B25563">
              <w:t>343)</w:t>
            </w:r>
          </w:p>
        </w:tc>
      </w:tr>
      <w:tr w:rsidR="00F01A0F" w:rsidRPr="00B25563" w:rsidTr="001D2F9D">
        <w:trPr>
          <w:cantSplit/>
        </w:trPr>
        <w:tc>
          <w:tcPr>
            <w:tcW w:w="1838" w:type="dxa"/>
            <w:shd w:val="clear" w:color="auto" w:fill="auto"/>
          </w:tcPr>
          <w:p w:rsidR="00F01A0F" w:rsidRPr="00B25563" w:rsidRDefault="00F01A0F" w:rsidP="00180763">
            <w:pPr>
              <w:pStyle w:val="ENoteTableText"/>
            </w:pPr>
            <w:r w:rsidRPr="00B25563">
              <w:t>Omnibus Repeal Day (Autumn 2014) Act 2014</w:t>
            </w:r>
          </w:p>
        </w:tc>
        <w:tc>
          <w:tcPr>
            <w:tcW w:w="992" w:type="dxa"/>
            <w:shd w:val="clear" w:color="auto" w:fill="auto"/>
          </w:tcPr>
          <w:p w:rsidR="00F01A0F" w:rsidRPr="00B25563" w:rsidRDefault="00F01A0F" w:rsidP="00180763">
            <w:pPr>
              <w:pStyle w:val="ENoteTableText"/>
            </w:pPr>
            <w:r w:rsidRPr="00B25563">
              <w:t>109, 2014</w:t>
            </w:r>
          </w:p>
        </w:tc>
        <w:tc>
          <w:tcPr>
            <w:tcW w:w="1134" w:type="dxa"/>
            <w:shd w:val="clear" w:color="auto" w:fill="auto"/>
          </w:tcPr>
          <w:p w:rsidR="00F01A0F" w:rsidRPr="00B25563" w:rsidRDefault="00F01A0F" w:rsidP="00180763">
            <w:pPr>
              <w:pStyle w:val="ENoteTableText"/>
            </w:pPr>
            <w:r w:rsidRPr="00B25563">
              <w:t>16 Oct 2014</w:t>
            </w:r>
          </w:p>
        </w:tc>
        <w:tc>
          <w:tcPr>
            <w:tcW w:w="1845" w:type="dxa"/>
            <w:shd w:val="clear" w:color="auto" w:fill="auto"/>
          </w:tcPr>
          <w:p w:rsidR="00F01A0F" w:rsidRPr="00B25563" w:rsidRDefault="00F01A0F" w:rsidP="004C0BF2">
            <w:pPr>
              <w:pStyle w:val="ENoteTableText"/>
            </w:pPr>
            <w:r w:rsidRPr="00B25563">
              <w:t>Sch 2 (items</w:t>
            </w:r>
            <w:r w:rsidR="00B25563">
              <w:t> </w:t>
            </w:r>
            <w:r w:rsidRPr="00B25563">
              <w:t>92–104, 118–143, 155–160, 233–236): 17 Oct 2014 (s 2(1) item</w:t>
            </w:r>
            <w:r w:rsidR="00B25563">
              <w:t> </w:t>
            </w:r>
            <w:r w:rsidRPr="00B25563">
              <w:t>2)</w:t>
            </w:r>
          </w:p>
        </w:tc>
        <w:tc>
          <w:tcPr>
            <w:tcW w:w="1274" w:type="dxa"/>
            <w:shd w:val="clear" w:color="auto" w:fill="auto"/>
          </w:tcPr>
          <w:p w:rsidR="00F01A0F" w:rsidRPr="00B25563" w:rsidRDefault="00F01A0F" w:rsidP="004C0BF2">
            <w:pPr>
              <w:pStyle w:val="ENoteTableText"/>
            </w:pPr>
            <w:r w:rsidRPr="00B25563">
              <w:t>Sch 2 (items</w:t>
            </w:r>
            <w:r w:rsidR="00B25563">
              <w:t> </w:t>
            </w:r>
            <w:r w:rsidRPr="00B25563">
              <w:t>155–160, 234, 236)</w:t>
            </w:r>
          </w:p>
        </w:tc>
      </w:tr>
      <w:tr w:rsidR="00F33AE5" w:rsidRPr="00B25563" w:rsidTr="001D2F9D">
        <w:trPr>
          <w:cantSplit/>
        </w:trPr>
        <w:tc>
          <w:tcPr>
            <w:tcW w:w="1838" w:type="dxa"/>
            <w:shd w:val="clear" w:color="auto" w:fill="auto"/>
          </w:tcPr>
          <w:p w:rsidR="00F33AE5" w:rsidRPr="00B25563" w:rsidRDefault="00F33AE5" w:rsidP="00180763">
            <w:pPr>
              <w:pStyle w:val="ENoteTableText"/>
            </w:pPr>
            <w:r w:rsidRPr="00B25563">
              <w:t>Statute Law Revision Act (No.</w:t>
            </w:r>
            <w:r w:rsidR="00B25563">
              <w:t> </w:t>
            </w:r>
            <w:r w:rsidRPr="00B25563">
              <w:t>1) 2015</w:t>
            </w:r>
          </w:p>
        </w:tc>
        <w:tc>
          <w:tcPr>
            <w:tcW w:w="992" w:type="dxa"/>
            <w:shd w:val="clear" w:color="auto" w:fill="auto"/>
          </w:tcPr>
          <w:p w:rsidR="00F33AE5" w:rsidRPr="00B25563" w:rsidRDefault="00F33AE5" w:rsidP="00180763">
            <w:pPr>
              <w:pStyle w:val="ENoteTableText"/>
            </w:pPr>
            <w:r w:rsidRPr="00B25563">
              <w:t>5, 2015</w:t>
            </w:r>
          </w:p>
        </w:tc>
        <w:tc>
          <w:tcPr>
            <w:tcW w:w="1134" w:type="dxa"/>
            <w:shd w:val="clear" w:color="auto" w:fill="auto"/>
          </w:tcPr>
          <w:p w:rsidR="00F33AE5" w:rsidRPr="00B25563" w:rsidRDefault="00F33AE5" w:rsidP="00A6658E">
            <w:pPr>
              <w:pStyle w:val="ENoteTableText"/>
            </w:pPr>
            <w:r w:rsidRPr="00B25563">
              <w:t>25 Feb 2015</w:t>
            </w:r>
          </w:p>
        </w:tc>
        <w:tc>
          <w:tcPr>
            <w:tcW w:w="1845" w:type="dxa"/>
            <w:shd w:val="clear" w:color="auto" w:fill="auto"/>
          </w:tcPr>
          <w:p w:rsidR="00F33AE5" w:rsidRPr="00B25563" w:rsidRDefault="00F33AE5" w:rsidP="00A6658E">
            <w:pPr>
              <w:pStyle w:val="ENoteTableText"/>
            </w:pPr>
            <w:r w:rsidRPr="00B25563">
              <w:t>Sch 1 (items</w:t>
            </w:r>
            <w:r w:rsidR="00B25563">
              <w:t> </w:t>
            </w:r>
            <w:r w:rsidRPr="00B25563">
              <w:t>36, 37)</w:t>
            </w:r>
            <w:r w:rsidR="006026EE" w:rsidRPr="00B25563">
              <w:t>,</w:t>
            </w:r>
            <w:r w:rsidR="00563798" w:rsidRPr="00B25563">
              <w:t xml:space="preserve"> </w:t>
            </w:r>
            <w:r w:rsidRPr="00B25563">
              <w:t>Sch 3 (items</w:t>
            </w:r>
            <w:r w:rsidR="00B25563">
              <w:t> </w:t>
            </w:r>
            <w:r w:rsidRPr="00B25563">
              <w:t>165–169) and Sch 5 (item</w:t>
            </w:r>
            <w:r w:rsidR="00B25563">
              <w:t> </w:t>
            </w:r>
            <w:r w:rsidRPr="00B25563">
              <w:t>6): 25 Mar 2015</w:t>
            </w:r>
            <w:r w:rsidR="006026EE" w:rsidRPr="00B25563">
              <w:t xml:space="preserve"> (s 2(1) items</w:t>
            </w:r>
            <w:r w:rsidR="00B25563">
              <w:t> </w:t>
            </w:r>
            <w:r w:rsidR="006026EE" w:rsidRPr="00B25563">
              <w:t xml:space="preserve">2, 10) </w:t>
            </w:r>
          </w:p>
        </w:tc>
        <w:tc>
          <w:tcPr>
            <w:tcW w:w="1274" w:type="dxa"/>
            <w:shd w:val="clear" w:color="auto" w:fill="auto"/>
          </w:tcPr>
          <w:p w:rsidR="00F33AE5" w:rsidRPr="00B25563" w:rsidRDefault="00F33AE5" w:rsidP="004C0BF2">
            <w:pPr>
              <w:pStyle w:val="ENoteTableText"/>
            </w:pPr>
            <w:r w:rsidRPr="00B25563">
              <w:t>—</w:t>
            </w:r>
          </w:p>
        </w:tc>
      </w:tr>
      <w:tr w:rsidR="00F33AE5" w:rsidRPr="00B25563" w:rsidTr="001D2F9D">
        <w:trPr>
          <w:cantSplit/>
        </w:trPr>
        <w:tc>
          <w:tcPr>
            <w:tcW w:w="1838" w:type="dxa"/>
            <w:tcBorders>
              <w:bottom w:val="nil"/>
            </w:tcBorders>
            <w:shd w:val="clear" w:color="auto" w:fill="auto"/>
          </w:tcPr>
          <w:p w:rsidR="00F33AE5" w:rsidRPr="00B25563" w:rsidRDefault="00F33AE5" w:rsidP="00C33D90">
            <w:pPr>
              <w:pStyle w:val="ENoteTableText"/>
            </w:pPr>
            <w:r w:rsidRPr="00B25563">
              <w:t>Acts and Instruments (Framework Reform) Act 2015</w:t>
            </w:r>
          </w:p>
        </w:tc>
        <w:tc>
          <w:tcPr>
            <w:tcW w:w="992" w:type="dxa"/>
            <w:tcBorders>
              <w:bottom w:val="nil"/>
            </w:tcBorders>
            <w:shd w:val="clear" w:color="auto" w:fill="auto"/>
          </w:tcPr>
          <w:p w:rsidR="00F33AE5" w:rsidRPr="00B25563" w:rsidRDefault="00F33AE5" w:rsidP="00C33D90">
            <w:pPr>
              <w:pStyle w:val="ENoteTableText"/>
            </w:pPr>
            <w:r w:rsidRPr="00B25563">
              <w:t>10, 2015</w:t>
            </w:r>
          </w:p>
        </w:tc>
        <w:tc>
          <w:tcPr>
            <w:tcW w:w="1134" w:type="dxa"/>
            <w:tcBorders>
              <w:bottom w:val="nil"/>
            </w:tcBorders>
            <w:shd w:val="clear" w:color="auto" w:fill="auto"/>
          </w:tcPr>
          <w:p w:rsidR="00F33AE5" w:rsidRPr="00B25563" w:rsidRDefault="00F33AE5" w:rsidP="00C33D90">
            <w:pPr>
              <w:pStyle w:val="ENoteTableText"/>
            </w:pPr>
            <w:r w:rsidRPr="00B25563">
              <w:t>5 Mar 2015</w:t>
            </w:r>
          </w:p>
        </w:tc>
        <w:tc>
          <w:tcPr>
            <w:tcW w:w="1845" w:type="dxa"/>
            <w:tcBorders>
              <w:bottom w:val="nil"/>
            </w:tcBorders>
            <w:shd w:val="clear" w:color="auto" w:fill="auto"/>
          </w:tcPr>
          <w:p w:rsidR="00F33AE5" w:rsidRPr="00B25563" w:rsidRDefault="003464A7" w:rsidP="00E149C6">
            <w:pPr>
              <w:pStyle w:val="ENoteTableText"/>
            </w:pPr>
            <w:r w:rsidRPr="00B25563">
              <w:t>Sch 1 (items</w:t>
            </w:r>
            <w:r w:rsidR="00B25563">
              <w:t> </w:t>
            </w:r>
            <w:r w:rsidRPr="00B25563">
              <w:t>161, 162, 166–</w:t>
            </w:r>
            <w:r w:rsidR="00D7301D" w:rsidRPr="00B25563">
              <w:t>179</w:t>
            </w:r>
            <w:r w:rsidRPr="00B25563">
              <w:t xml:space="preserve">) and </w:t>
            </w:r>
            <w:r w:rsidR="00F33AE5" w:rsidRPr="00B25563">
              <w:t>Sch 3 (items</w:t>
            </w:r>
            <w:r w:rsidR="00B25563">
              <w:t> </w:t>
            </w:r>
            <w:r w:rsidR="00F33AE5" w:rsidRPr="00B25563">
              <w:t>313–324</w:t>
            </w:r>
            <w:r w:rsidR="00563798" w:rsidRPr="00B25563">
              <w:t>, 348, 349</w:t>
            </w:r>
            <w:r w:rsidR="00F33AE5" w:rsidRPr="00B25563">
              <w:t>):</w:t>
            </w:r>
            <w:r w:rsidR="006026EE" w:rsidRPr="00B25563">
              <w:t xml:space="preserve"> </w:t>
            </w:r>
            <w:r w:rsidR="001D2F9D" w:rsidRPr="00B25563">
              <w:t>5 Mar 2016</w:t>
            </w:r>
            <w:r w:rsidR="00F33AE5" w:rsidRPr="00B25563">
              <w:t xml:space="preserve"> (s 2(1) item</w:t>
            </w:r>
            <w:r w:rsidR="00B25563">
              <w:t> </w:t>
            </w:r>
            <w:r w:rsidR="00F33AE5" w:rsidRPr="00B25563">
              <w:t>2)</w:t>
            </w:r>
          </w:p>
        </w:tc>
        <w:tc>
          <w:tcPr>
            <w:tcW w:w="1274" w:type="dxa"/>
            <w:tcBorders>
              <w:bottom w:val="nil"/>
            </w:tcBorders>
            <w:shd w:val="clear" w:color="auto" w:fill="auto"/>
          </w:tcPr>
          <w:p w:rsidR="00F33AE5" w:rsidRPr="00B25563" w:rsidRDefault="00710305" w:rsidP="00E149C6">
            <w:pPr>
              <w:pStyle w:val="ENoteTableText"/>
            </w:pPr>
            <w:r w:rsidRPr="00B25563">
              <w:t>Sch 1 (items</w:t>
            </w:r>
            <w:r w:rsidR="00B25563">
              <w:t> </w:t>
            </w:r>
            <w:r w:rsidR="003464A7" w:rsidRPr="00B25563">
              <w:t>166–179</w:t>
            </w:r>
            <w:r w:rsidRPr="00B25563">
              <w:t>)</w:t>
            </w:r>
            <w:r w:rsidR="003464A7" w:rsidRPr="00B25563">
              <w:t xml:space="preserve"> and </w:t>
            </w:r>
            <w:r w:rsidR="00F33AE5" w:rsidRPr="00B25563">
              <w:t>Sch 3 (items</w:t>
            </w:r>
            <w:r w:rsidR="00B25563">
              <w:t> </w:t>
            </w:r>
            <w:r w:rsidR="00F33AE5" w:rsidRPr="00B25563">
              <w:t>348, 349)</w:t>
            </w:r>
          </w:p>
        </w:tc>
      </w:tr>
      <w:tr w:rsidR="001A26ED" w:rsidRPr="00B25563" w:rsidTr="001D2F9D">
        <w:trPr>
          <w:cantSplit/>
        </w:trPr>
        <w:tc>
          <w:tcPr>
            <w:tcW w:w="1838" w:type="dxa"/>
            <w:tcBorders>
              <w:top w:val="nil"/>
              <w:bottom w:val="nil"/>
            </w:tcBorders>
            <w:shd w:val="clear" w:color="auto" w:fill="auto"/>
          </w:tcPr>
          <w:p w:rsidR="001A26ED" w:rsidRPr="00B25563" w:rsidRDefault="001A26ED" w:rsidP="00C33D90">
            <w:pPr>
              <w:pStyle w:val="ENoteTTIndentHeading"/>
              <w:keepNext w:val="0"/>
            </w:pPr>
            <w:r w:rsidRPr="00B25563">
              <w:t>as amended by</w:t>
            </w:r>
          </w:p>
        </w:tc>
        <w:tc>
          <w:tcPr>
            <w:tcW w:w="992" w:type="dxa"/>
            <w:tcBorders>
              <w:top w:val="nil"/>
              <w:bottom w:val="nil"/>
            </w:tcBorders>
            <w:shd w:val="clear" w:color="auto" w:fill="auto"/>
          </w:tcPr>
          <w:p w:rsidR="001A26ED" w:rsidRPr="00B25563" w:rsidRDefault="001A26ED" w:rsidP="00C33D90">
            <w:pPr>
              <w:pStyle w:val="ENoteTableText"/>
            </w:pPr>
          </w:p>
        </w:tc>
        <w:tc>
          <w:tcPr>
            <w:tcW w:w="1134" w:type="dxa"/>
            <w:tcBorders>
              <w:top w:val="nil"/>
              <w:bottom w:val="nil"/>
            </w:tcBorders>
            <w:shd w:val="clear" w:color="auto" w:fill="auto"/>
          </w:tcPr>
          <w:p w:rsidR="001A26ED" w:rsidRPr="00B25563" w:rsidRDefault="001A26ED" w:rsidP="00C33D90">
            <w:pPr>
              <w:pStyle w:val="ENoteTableText"/>
            </w:pPr>
          </w:p>
        </w:tc>
        <w:tc>
          <w:tcPr>
            <w:tcW w:w="1845" w:type="dxa"/>
            <w:tcBorders>
              <w:top w:val="nil"/>
              <w:bottom w:val="nil"/>
            </w:tcBorders>
            <w:shd w:val="clear" w:color="auto" w:fill="auto"/>
          </w:tcPr>
          <w:p w:rsidR="001A26ED" w:rsidRPr="00B25563" w:rsidRDefault="001A26ED" w:rsidP="00C33D90">
            <w:pPr>
              <w:pStyle w:val="ENoteTableText"/>
            </w:pPr>
          </w:p>
        </w:tc>
        <w:tc>
          <w:tcPr>
            <w:tcW w:w="1274" w:type="dxa"/>
            <w:tcBorders>
              <w:top w:val="nil"/>
              <w:bottom w:val="nil"/>
            </w:tcBorders>
            <w:shd w:val="clear" w:color="auto" w:fill="auto"/>
          </w:tcPr>
          <w:p w:rsidR="001A26ED" w:rsidRPr="00B25563" w:rsidRDefault="001A26ED" w:rsidP="00C33D90">
            <w:pPr>
              <w:pStyle w:val="ENoteTableText"/>
              <w:rPr>
                <w:u w:val="single"/>
              </w:rPr>
            </w:pPr>
          </w:p>
        </w:tc>
      </w:tr>
      <w:tr w:rsidR="001A26ED" w:rsidRPr="00B25563" w:rsidTr="001D2F9D">
        <w:trPr>
          <w:cantSplit/>
        </w:trPr>
        <w:tc>
          <w:tcPr>
            <w:tcW w:w="1838" w:type="dxa"/>
            <w:tcBorders>
              <w:top w:val="nil"/>
            </w:tcBorders>
            <w:shd w:val="clear" w:color="auto" w:fill="auto"/>
          </w:tcPr>
          <w:p w:rsidR="001A26ED" w:rsidRPr="00B25563" w:rsidRDefault="006A643E" w:rsidP="00C33D90">
            <w:pPr>
              <w:pStyle w:val="ENoteTTi"/>
              <w:keepNext w:val="0"/>
            </w:pPr>
            <w:r w:rsidRPr="00B25563">
              <w:t>Acts and Instruments (Framework Reform) (Consequential Provisions) Act 2015</w:t>
            </w:r>
          </w:p>
        </w:tc>
        <w:tc>
          <w:tcPr>
            <w:tcW w:w="992" w:type="dxa"/>
            <w:tcBorders>
              <w:top w:val="nil"/>
            </w:tcBorders>
            <w:shd w:val="clear" w:color="auto" w:fill="auto"/>
          </w:tcPr>
          <w:p w:rsidR="001A26ED" w:rsidRPr="00B25563" w:rsidRDefault="006A643E" w:rsidP="00C33D90">
            <w:pPr>
              <w:pStyle w:val="ENoteTableText"/>
            </w:pPr>
            <w:r w:rsidRPr="00B25563">
              <w:t>126, 2015</w:t>
            </w:r>
          </w:p>
        </w:tc>
        <w:tc>
          <w:tcPr>
            <w:tcW w:w="1134" w:type="dxa"/>
            <w:tcBorders>
              <w:top w:val="nil"/>
            </w:tcBorders>
            <w:shd w:val="clear" w:color="auto" w:fill="auto"/>
          </w:tcPr>
          <w:p w:rsidR="001A26ED" w:rsidRPr="00B25563" w:rsidRDefault="006A643E" w:rsidP="00C33D90">
            <w:pPr>
              <w:pStyle w:val="ENoteTableText"/>
            </w:pPr>
            <w:r w:rsidRPr="00B25563">
              <w:t>10 Sept 2015</w:t>
            </w:r>
          </w:p>
        </w:tc>
        <w:tc>
          <w:tcPr>
            <w:tcW w:w="1845" w:type="dxa"/>
            <w:tcBorders>
              <w:top w:val="nil"/>
            </w:tcBorders>
            <w:shd w:val="clear" w:color="auto" w:fill="auto"/>
          </w:tcPr>
          <w:p w:rsidR="001A26ED" w:rsidRPr="00B25563" w:rsidRDefault="001A26ED" w:rsidP="00C33D90">
            <w:pPr>
              <w:pStyle w:val="ENoteTableText"/>
            </w:pPr>
            <w:r w:rsidRPr="00B25563">
              <w:t>Sch 3 (</w:t>
            </w:r>
            <w:r w:rsidR="00BC4C81" w:rsidRPr="00B25563">
              <w:t>item</w:t>
            </w:r>
            <w:r w:rsidR="005915F4" w:rsidRPr="00B25563">
              <w:t>s</w:t>
            </w:r>
            <w:r w:rsidR="00B25563">
              <w:t> </w:t>
            </w:r>
            <w:r w:rsidR="00BC4C81" w:rsidRPr="00B25563">
              <w:t>1</w:t>
            </w:r>
            <w:r w:rsidR="003464A7" w:rsidRPr="00B25563">
              <w:t>, 6</w:t>
            </w:r>
            <w:r w:rsidR="00BC4C81" w:rsidRPr="00B25563">
              <w:t xml:space="preserve">): </w:t>
            </w:r>
            <w:r w:rsidR="00FF617A" w:rsidRPr="00B25563">
              <w:t xml:space="preserve">5 Mar 2016 </w:t>
            </w:r>
            <w:r w:rsidR="00E17D57" w:rsidRPr="00B25563">
              <w:t>(s 2(1) item</w:t>
            </w:r>
            <w:r w:rsidR="00B25563">
              <w:t> </w:t>
            </w:r>
            <w:r w:rsidR="00E17D57" w:rsidRPr="00B25563">
              <w:t>8)</w:t>
            </w:r>
          </w:p>
        </w:tc>
        <w:tc>
          <w:tcPr>
            <w:tcW w:w="1274" w:type="dxa"/>
            <w:tcBorders>
              <w:top w:val="nil"/>
            </w:tcBorders>
            <w:shd w:val="clear" w:color="auto" w:fill="auto"/>
          </w:tcPr>
          <w:p w:rsidR="001A26ED" w:rsidRPr="00B25563" w:rsidRDefault="00E17D57" w:rsidP="00C33D90">
            <w:pPr>
              <w:pStyle w:val="ENoteTableText"/>
            </w:pPr>
            <w:r w:rsidRPr="00B25563">
              <w:t>Sch 3 (item</w:t>
            </w:r>
            <w:r w:rsidR="00B25563">
              <w:t> </w:t>
            </w:r>
            <w:r w:rsidRPr="00B25563">
              <w:t>6)</w:t>
            </w:r>
          </w:p>
        </w:tc>
      </w:tr>
      <w:tr w:rsidR="008D6F01" w:rsidRPr="00B25563" w:rsidTr="001D2F9D">
        <w:trPr>
          <w:cantSplit/>
        </w:trPr>
        <w:tc>
          <w:tcPr>
            <w:tcW w:w="1838" w:type="dxa"/>
            <w:shd w:val="clear" w:color="auto" w:fill="auto"/>
          </w:tcPr>
          <w:p w:rsidR="008D6F01" w:rsidRPr="00B25563" w:rsidRDefault="008D6F01" w:rsidP="00180763">
            <w:pPr>
              <w:pStyle w:val="ENoteTableText"/>
            </w:pPr>
            <w:r w:rsidRPr="00B25563">
              <w:lastRenderedPageBreak/>
              <w:t>Broadcasting and Other Legislation Amendment (Deregulation) Act 2015</w:t>
            </w:r>
          </w:p>
        </w:tc>
        <w:tc>
          <w:tcPr>
            <w:tcW w:w="992" w:type="dxa"/>
            <w:shd w:val="clear" w:color="auto" w:fill="auto"/>
          </w:tcPr>
          <w:p w:rsidR="008D6F01" w:rsidRPr="00B25563" w:rsidRDefault="008D6F01" w:rsidP="00180763">
            <w:pPr>
              <w:pStyle w:val="ENoteTableText"/>
            </w:pPr>
            <w:r w:rsidRPr="00B25563">
              <w:t>22, 2015</w:t>
            </w:r>
          </w:p>
        </w:tc>
        <w:tc>
          <w:tcPr>
            <w:tcW w:w="1134" w:type="dxa"/>
            <w:shd w:val="clear" w:color="auto" w:fill="auto"/>
          </w:tcPr>
          <w:p w:rsidR="008D6F01" w:rsidRPr="00B25563" w:rsidRDefault="008D6F01" w:rsidP="00180763">
            <w:pPr>
              <w:pStyle w:val="ENoteTableText"/>
            </w:pPr>
            <w:r w:rsidRPr="00B25563">
              <w:t>19 Mar 2015</w:t>
            </w:r>
          </w:p>
        </w:tc>
        <w:tc>
          <w:tcPr>
            <w:tcW w:w="1845" w:type="dxa"/>
            <w:shd w:val="clear" w:color="auto" w:fill="auto"/>
          </w:tcPr>
          <w:p w:rsidR="008D6F01" w:rsidRPr="00B25563" w:rsidRDefault="008D6F01" w:rsidP="008D6F01">
            <w:pPr>
              <w:pStyle w:val="ENoteTableText"/>
            </w:pPr>
            <w:r w:rsidRPr="00B25563">
              <w:t>Sch 1 (items</w:t>
            </w:r>
            <w:r w:rsidR="00B25563">
              <w:t> </w:t>
            </w:r>
            <w:r w:rsidRPr="00B25563">
              <w:t>11, 12): 20</w:t>
            </w:r>
            <w:r w:rsidRPr="00B25563">
              <w:rPr>
                <w:u w:val="single"/>
              </w:rPr>
              <w:t xml:space="preserve"> </w:t>
            </w:r>
            <w:r w:rsidRPr="00B25563">
              <w:t>Mar 2015 (s 2(1) item</w:t>
            </w:r>
            <w:r w:rsidR="00B25563">
              <w:t> </w:t>
            </w:r>
            <w:r w:rsidRPr="00B25563">
              <w:t>2)</w:t>
            </w:r>
            <w:r w:rsidRPr="00B25563">
              <w:br/>
              <w:t>Sch 2 (items</w:t>
            </w:r>
            <w:r w:rsidR="00B25563">
              <w:t> </w:t>
            </w:r>
            <w:r w:rsidRPr="00B25563">
              <w:t>135–163): 19 Mar 2015 (s 2(1) item</w:t>
            </w:r>
            <w:r w:rsidR="00B25563">
              <w:t> </w:t>
            </w:r>
            <w:r w:rsidRPr="00B25563">
              <w:t>3)</w:t>
            </w:r>
          </w:p>
        </w:tc>
        <w:tc>
          <w:tcPr>
            <w:tcW w:w="1274" w:type="dxa"/>
            <w:shd w:val="clear" w:color="auto" w:fill="auto"/>
          </w:tcPr>
          <w:p w:rsidR="008D6F01" w:rsidRPr="00B25563" w:rsidRDefault="008D6F01" w:rsidP="004C0BF2">
            <w:pPr>
              <w:pStyle w:val="ENoteTableText"/>
            </w:pPr>
            <w:r w:rsidRPr="00B25563">
              <w:t>Sch 2 (item</w:t>
            </w:r>
            <w:r w:rsidR="00B25563">
              <w:t> </w:t>
            </w:r>
            <w:r w:rsidRPr="00B25563">
              <w:t>166)</w:t>
            </w:r>
          </w:p>
        </w:tc>
      </w:tr>
      <w:tr w:rsidR="001A26ED" w:rsidRPr="00B25563" w:rsidTr="007B5CD1">
        <w:trPr>
          <w:cantSplit/>
        </w:trPr>
        <w:tc>
          <w:tcPr>
            <w:tcW w:w="1838" w:type="dxa"/>
            <w:tcBorders>
              <w:bottom w:val="nil"/>
            </w:tcBorders>
            <w:shd w:val="clear" w:color="auto" w:fill="auto"/>
          </w:tcPr>
          <w:p w:rsidR="001A26ED" w:rsidRPr="00B25563" w:rsidRDefault="00931010" w:rsidP="00180763">
            <w:pPr>
              <w:pStyle w:val="ENoteTableText"/>
            </w:pPr>
            <w:r w:rsidRPr="00B25563">
              <w:t>Norfolk Island Legislation Amendment Act 2015</w:t>
            </w:r>
          </w:p>
        </w:tc>
        <w:tc>
          <w:tcPr>
            <w:tcW w:w="992" w:type="dxa"/>
            <w:tcBorders>
              <w:bottom w:val="nil"/>
            </w:tcBorders>
            <w:shd w:val="clear" w:color="auto" w:fill="auto"/>
          </w:tcPr>
          <w:p w:rsidR="001A26ED" w:rsidRPr="00B25563" w:rsidRDefault="001A26ED" w:rsidP="00180763">
            <w:pPr>
              <w:pStyle w:val="ENoteTableText"/>
            </w:pPr>
            <w:r w:rsidRPr="00B25563">
              <w:t>59, 2015</w:t>
            </w:r>
          </w:p>
        </w:tc>
        <w:tc>
          <w:tcPr>
            <w:tcW w:w="1134" w:type="dxa"/>
            <w:tcBorders>
              <w:bottom w:val="nil"/>
            </w:tcBorders>
            <w:shd w:val="clear" w:color="auto" w:fill="auto"/>
          </w:tcPr>
          <w:p w:rsidR="001A26ED" w:rsidRPr="00B25563" w:rsidRDefault="00931010" w:rsidP="00180763">
            <w:pPr>
              <w:pStyle w:val="ENoteTableText"/>
            </w:pPr>
            <w:r w:rsidRPr="00B25563">
              <w:t>26</w:t>
            </w:r>
            <w:r w:rsidR="00B25563">
              <w:t> </w:t>
            </w:r>
            <w:r w:rsidRPr="00B25563">
              <w:t>May 2015</w:t>
            </w:r>
          </w:p>
        </w:tc>
        <w:tc>
          <w:tcPr>
            <w:tcW w:w="1845" w:type="dxa"/>
            <w:tcBorders>
              <w:bottom w:val="nil"/>
            </w:tcBorders>
            <w:shd w:val="clear" w:color="auto" w:fill="auto"/>
          </w:tcPr>
          <w:p w:rsidR="001A26ED" w:rsidRPr="00B25563" w:rsidRDefault="00931010">
            <w:pPr>
              <w:pStyle w:val="ENoteTableText"/>
            </w:pPr>
            <w:r w:rsidRPr="00B25563">
              <w:t>Sch 2 (item</w:t>
            </w:r>
            <w:r w:rsidR="00B25563">
              <w:t> </w:t>
            </w:r>
            <w:r w:rsidRPr="00B25563">
              <w:t>317): 1</w:t>
            </w:r>
            <w:r w:rsidR="00B25563">
              <w:t> </w:t>
            </w:r>
            <w:r w:rsidRPr="00B25563">
              <w:t>July 2016</w:t>
            </w:r>
            <w:r w:rsidR="00810C26" w:rsidRPr="00B25563">
              <w:t xml:space="preserve"> (s 2(1) item</w:t>
            </w:r>
            <w:r w:rsidR="00B25563">
              <w:t> </w:t>
            </w:r>
            <w:r w:rsidR="00810C26" w:rsidRPr="00B25563">
              <w:t>5)</w:t>
            </w:r>
            <w:r w:rsidR="00DC75A5" w:rsidRPr="00B25563">
              <w:br/>
            </w:r>
            <w:r w:rsidR="00810C26" w:rsidRPr="00B25563">
              <w:t>Sch 2 (item</w:t>
            </w:r>
            <w:r w:rsidR="00B25563">
              <w:t> </w:t>
            </w:r>
            <w:r w:rsidR="00DC75A5" w:rsidRPr="00B25563">
              <w:t xml:space="preserve">356–396): </w:t>
            </w:r>
            <w:r w:rsidR="00810C26" w:rsidRPr="00B25563">
              <w:t>18</w:t>
            </w:r>
            <w:r w:rsidR="00B25563">
              <w:t> </w:t>
            </w:r>
            <w:r w:rsidR="00810C26" w:rsidRPr="00B25563">
              <w:t>June 2015 (s 2(1) item</w:t>
            </w:r>
            <w:r w:rsidR="00B25563">
              <w:t> </w:t>
            </w:r>
            <w:r w:rsidR="00810C26" w:rsidRPr="00B25563">
              <w:t>6)</w:t>
            </w:r>
          </w:p>
        </w:tc>
        <w:tc>
          <w:tcPr>
            <w:tcW w:w="1274" w:type="dxa"/>
            <w:tcBorders>
              <w:bottom w:val="nil"/>
            </w:tcBorders>
            <w:shd w:val="clear" w:color="auto" w:fill="auto"/>
          </w:tcPr>
          <w:p w:rsidR="001A26ED" w:rsidRPr="00B25563" w:rsidRDefault="00931010" w:rsidP="004C0BF2">
            <w:pPr>
              <w:pStyle w:val="ENoteTableText"/>
            </w:pPr>
            <w:r w:rsidRPr="00B25563">
              <w:t>Sch 2 (items</w:t>
            </w:r>
            <w:r w:rsidR="00B25563">
              <w:t> </w:t>
            </w:r>
            <w:r w:rsidRPr="00B25563">
              <w:t>356</w:t>
            </w:r>
            <w:r w:rsidR="00DC75A5" w:rsidRPr="00B25563">
              <w:t>–</w:t>
            </w:r>
            <w:r w:rsidRPr="00B25563">
              <w:t>396)</w:t>
            </w:r>
          </w:p>
        </w:tc>
      </w:tr>
      <w:tr w:rsidR="007B5CD1" w:rsidRPr="00B25563" w:rsidTr="007B5CD1">
        <w:trPr>
          <w:cantSplit/>
        </w:trPr>
        <w:tc>
          <w:tcPr>
            <w:tcW w:w="1838" w:type="dxa"/>
            <w:tcBorders>
              <w:top w:val="nil"/>
              <w:bottom w:val="nil"/>
            </w:tcBorders>
            <w:shd w:val="clear" w:color="auto" w:fill="auto"/>
          </w:tcPr>
          <w:p w:rsidR="007B5CD1" w:rsidRPr="00B25563" w:rsidRDefault="007B5CD1" w:rsidP="00D37DDE">
            <w:pPr>
              <w:pStyle w:val="ENoteTTIndentHeading"/>
              <w:keepNext w:val="0"/>
            </w:pPr>
            <w:r w:rsidRPr="00B25563">
              <w:t>as amended by</w:t>
            </w:r>
          </w:p>
        </w:tc>
        <w:tc>
          <w:tcPr>
            <w:tcW w:w="992" w:type="dxa"/>
            <w:tcBorders>
              <w:top w:val="nil"/>
              <w:bottom w:val="nil"/>
            </w:tcBorders>
            <w:shd w:val="clear" w:color="auto" w:fill="auto"/>
          </w:tcPr>
          <w:p w:rsidR="007B5CD1" w:rsidRPr="00B25563" w:rsidRDefault="007B5CD1" w:rsidP="00D37DDE">
            <w:pPr>
              <w:pStyle w:val="ENoteTableText"/>
            </w:pPr>
          </w:p>
        </w:tc>
        <w:tc>
          <w:tcPr>
            <w:tcW w:w="1134" w:type="dxa"/>
            <w:tcBorders>
              <w:top w:val="nil"/>
              <w:bottom w:val="nil"/>
            </w:tcBorders>
            <w:shd w:val="clear" w:color="auto" w:fill="auto"/>
          </w:tcPr>
          <w:p w:rsidR="007B5CD1" w:rsidRPr="00B25563" w:rsidRDefault="007B5CD1" w:rsidP="00D37DDE">
            <w:pPr>
              <w:pStyle w:val="ENoteTableText"/>
            </w:pPr>
          </w:p>
        </w:tc>
        <w:tc>
          <w:tcPr>
            <w:tcW w:w="1845" w:type="dxa"/>
            <w:tcBorders>
              <w:top w:val="nil"/>
              <w:bottom w:val="nil"/>
            </w:tcBorders>
            <w:shd w:val="clear" w:color="auto" w:fill="auto"/>
          </w:tcPr>
          <w:p w:rsidR="007B5CD1" w:rsidRPr="00B25563" w:rsidRDefault="007B5CD1" w:rsidP="00D37DDE">
            <w:pPr>
              <w:pStyle w:val="ENoteTableText"/>
            </w:pPr>
          </w:p>
        </w:tc>
        <w:tc>
          <w:tcPr>
            <w:tcW w:w="1274" w:type="dxa"/>
            <w:tcBorders>
              <w:top w:val="nil"/>
              <w:bottom w:val="nil"/>
            </w:tcBorders>
            <w:shd w:val="clear" w:color="auto" w:fill="auto"/>
          </w:tcPr>
          <w:p w:rsidR="007B5CD1" w:rsidRPr="00B25563" w:rsidRDefault="007B5CD1" w:rsidP="00D37DDE">
            <w:pPr>
              <w:pStyle w:val="ENoteTableText"/>
            </w:pPr>
          </w:p>
        </w:tc>
      </w:tr>
      <w:tr w:rsidR="007B5CD1" w:rsidRPr="00B25563" w:rsidTr="007B5CD1">
        <w:trPr>
          <w:cantSplit/>
        </w:trPr>
        <w:tc>
          <w:tcPr>
            <w:tcW w:w="1838" w:type="dxa"/>
            <w:tcBorders>
              <w:top w:val="nil"/>
              <w:bottom w:val="single" w:sz="4" w:space="0" w:color="auto"/>
            </w:tcBorders>
            <w:shd w:val="clear" w:color="auto" w:fill="auto"/>
          </w:tcPr>
          <w:p w:rsidR="007B5CD1" w:rsidRPr="00B25563" w:rsidRDefault="007B5CD1" w:rsidP="00D37DDE">
            <w:pPr>
              <w:pStyle w:val="ENoteTTi"/>
              <w:keepLines/>
            </w:pPr>
            <w:r w:rsidRPr="00B25563">
              <w:t>Territories Legislation Amendment Act 2016</w:t>
            </w:r>
          </w:p>
        </w:tc>
        <w:tc>
          <w:tcPr>
            <w:tcW w:w="992" w:type="dxa"/>
            <w:tcBorders>
              <w:top w:val="nil"/>
              <w:bottom w:val="single" w:sz="4" w:space="0" w:color="auto"/>
            </w:tcBorders>
            <w:shd w:val="clear" w:color="auto" w:fill="auto"/>
          </w:tcPr>
          <w:p w:rsidR="007B5CD1" w:rsidRPr="00B25563" w:rsidRDefault="007B5CD1" w:rsidP="00D37DDE">
            <w:pPr>
              <w:pStyle w:val="Tabletext"/>
              <w:keepNext/>
              <w:keepLines/>
              <w:rPr>
                <w:sz w:val="16"/>
                <w:szCs w:val="16"/>
              </w:rPr>
            </w:pPr>
            <w:r w:rsidRPr="00B25563">
              <w:rPr>
                <w:sz w:val="16"/>
                <w:szCs w:val="16"/>
              </w:rPr>
              <w:t>33, 2016</w:t>
            </w:r>
          </w:p>
        </w:tc>
        <w:tc>
          <w:tcPr>
            <w:tcW w:w="1134" w:type="dxa"/>
            <w:tcBorders>
              <w:top w:val="nil"/>
              <w:bottom w:val="single" w:sz="4" w:space="0" w:color="auto"/>
            </w:tcBorders>
            <w:shd w:val="clear" w:color="auto" w:fill="auto"/>
          </w:tcPr>
          <w:p w:rsidR="007B5CD1" w:rsidRPr="00B25563" w:rsidRDefault="007B5CD1" w:rsidP="00D37DDE">
            <w:pPr>
              <w:pStyle w:val="Tabletext"/>
              <w:keepNext/>
              <w:keepLines/>
              <w:rPr>
                <w:sz w:val="16"/>
                <w:szCs w:val="16"/>
              </w:rPr>
            </w:pPr>
            <w:r w:rsidRPr="00B25563">
              <w:rPr>
                <w:sz w:val="16"/>
                <w:szCs w:val="16"/>
              </w:rPr>
              <w:t>23 Mar 2016</w:t>
            </w:r>
          </w:p>
        </w:tc>
        <w:tc>
          <w:tcPr>
            <w:tcW w:w="1845" w:type="dxa"/>
            <w:tcBorders>
              <w:top w:val="nil"/>
              <w:bottom w:val="single" w:sz="4" w:space="0" w:color="auto"/>
            </w:tcBorders>
            <w:shd w:val="clear" w:color="auto" w:fill="auto"/>
          </w:tcPr>
          <w:p w:rsidR="007B5CD1" w:rsidRPr="00B25563" w:rsidRDefault="007B5CD1" w:rsidP="00D37DDE">
            <w:pPr>
              <w:pStyle w:val="Tabletext"/>
              <w:keepNext/>
              <w:keepLines/>
              <w:rPr>
                <w:sz w:val="16"/>
                <w:szCs w:val="16"/>
              </w:rPr>
            </w:pPr>
            <w:r w:rsidRPr="00B25563">
              <w:rPr>
                <w:sz w:val="16"/>
                <w:szCs w:val="16"/>
              </w:rPr>
              <w:t>Sch 2: 24 Mar 2016 (s 2(1) item</w:t>
            </w:r>
            <w:r w:rsidR="00B25563">
              <w:rPr>
                <w:sz w:val="16"/>
                <w:szCs w:val="16"/>
              </w:rPr>
              <w:t> </w:t>
            </w:r>
            <w:r w:rsidRPr="00B25563">
              <w:rPr>
                <w:sz w:val="16"/>
                <w:szCs w:val="16"/>
              </w:rPr>
              <w:t>2)</w:t>
            </w:r>
          </w:p>
        </w:tc>
        <w:tc>
          <w:tcPr>
            <w:tcW w:w="1274" w:type="dxa"/>
            <w:tcBorders>
              <w:top w:val="nil"/>
              <w:bottom w:val="single" w:sz="4" w:space="0" w:color="auto"/>
            </w:tcBorders>
            <w:shd w:val="clear" w:color="auto" w:fill="auto"/>
          </w:tcPr>
          <w:p w:rsidR="007B5CD1" w:rsidRPr="00B25563" w:rsidRDefault="007B5CD1" w:rsidP="00D37DDE">
            <w:pPr>
              <w:pStyle w:val="ENoteTableText"/>
            </w:pPr>
            <w:r w:rsidRPr="00B25563">
              <w:t>—</w:t>
            </w:r>
          </w:p>
        </w:tc>
      </w:tr>
      <w:tr w:rsidR="001A26ED" w:rsidRPr="00B25563" w:rsidTr="001D2F9D">
        <w:trPr>
          <w:cantSplit/>
        </w:trPr>
        <w:tc>
          <w:tcPr>
            <w:tcW w:w="1838" w:type="dxa"/>
            <w:shd w:val="clear" w:color="auto" w:fill="auto"/>
          </w:tcPr>
          <w:p w:rsidR="001A26ED" w:rsidRPr="00B25563" w:rsidRDefault="001A26ED" w:rsidP="00180763">
            <w:pPr>
              <w:pStyle w:val="ENoteTableText"/>
            </w:pPr>
            <w:r w:rsidRPr="00B25563">
              <w:t>Crimes Legislation Amendment (Powers, Offences and Other Measures) Act 2015</w:t>
            </w:r>
          </w:p>
        </w:tc>
        <w:tc>
          <w:tcPr>
            <w:tcW w:w="992" w:type="dxa"/>
            <w:shd w:val="clear" w:color="auto" w:fill="auto"/>
          </w:tcPr>
          <w:p w:rsidR="001A26ED" w:rsidRPr="00B25563" w:rsidRDefault="001A26ED" w:rsidP="00180763">
            <w:pPr>
              <w:pStyle w:val="ENoteTableText"/>
            </w:pPr>
            <w:r w:rsidRPr="00B25563">
              <w:t>153, 2015</w:t>
            </w:r>
          </w:p>
        </w:tc>
        <w:tc>
          <w:tcPr>
            <w:tcW w:w="1134" w:type="dxa"/>
            <w:shd w:val="clear" w:color="auto" w:fill="auto"/>
          </w:tcPr>
          <w:p w:rsidR="001A26ED" w:rsidRPr="00B25563" w:rsidRDefault="001A26ED" w:rsidP="00180763">
            <w:pPr>
              <w:pStyle w:val="ENoteTableText"/>
            </w:pPr>
            <w:r w:rsidRPr="00B25563">
              <w:t>26 Nov 2015</w:t>
            </w:r>
          </w:p>
        </w:tc>
        <w:tc>
          <w:tcPr>
            <w:tcW w:w="1845" w:type="dxa"/>
            <w:shd w:val="clear" w:color="auto" w:fill="auto"/>
          </w:tcPr>
          <w:p w:rsidR="001A26ED" w:rsidRPr="00B25563" w:rsidRDefault="001A26ED" w:rsidP="008D6F01">
            <w:pPr>
              <w:pStyle w:val="ENoteTableText"/>
            </w:pPr>
            <w:r w:rsidRPr="00B25563">
              <w:t>Sch 15 (item</w:t>
            </w:r>
            <w:r w:rsidR="00B25563">
              <w:t> </w:t>
            </w:r>
            <w:r w:rsidRPr="00B25563">
              <w:t>13): 27 Nov 2015 (s 2(1) item</w:t>
            </w:r>
            <w:r w:rsidR="00B25563">
              <w:t> </w:t>
            </w:r>
            <w:r w:rsidRPr="00B25563">
              <w:t>3)</w:t>
            </w:r>
          </w:p>
        </w:tc>
        <w:tc>
          <w:tcPr>
            <w:tcW w:w="1274" w:type="dxa"/>
            <w:shd w:val="clear" w:color="auto" w:fill="auto"/>
          </w:tcPr>
          <w:p w:rsidR="001A26ED" w:rsidRPr="00B25563" w:rsidRDefault="00786ECC" w:rsidP="004C0BF2">
            <w:pPr>
              <w:pStyle w:val="ENoteTableText"/>
            </w:pPr>
            <w:r w:rsidRPr="00B25563">
              <w:t>—</w:t>
            </w:r>
          </w:p>
        </w:tc>
      </w:tr>
      <w:tr w:rsidR="00E310BE" w:rsidRPr="00B25563" w:rsidTr="001D2F9D">
        <w:tc>
          <w:tcPr>
            <w:tcW w:w="1838" w:type="dxa"/>
            <w:shd w:val="clear" w:color="auto" w:fill="auto"/>
          </w:tcPr>
          <w:p w:rsidR="00E310BE" w:rsidRPr="00B25563" w:rsidRDefault="00E310BE" w:rsidP="00E310BE">
            <w:pPr>
              <w:pStyle w:val="Tabletext"/>
              <w:rPr>
                <w:sz w:val="16"/>
                <w:szCs w:val="16"/>
              </w:rPr>
            </w:pPr>
            <w:r w:rsidRPr="00B25563">
              <w:rPr>
                <w:sz w:val="16"/>
                <w:szCs w:val="16"/>
              </w:rPr>
              <w:t>Statute Law Revision Act (No.</w:t>
            </w:r>
            <w:r w:rsidR="00B25563">
              <w:rPr>
                <w:sz w:val="16"/>
                <w:szCs w:val="16"/>
              </w:rPr>
              <w:t> </w:t>
            </w:r>
            <w:r w:rsidRPr="00B25563">
              <w:rPr>
                <w:sz w:val="16"/>
                <w:szCs w:val="16"/>
              </w:rPr>
              <w:t>1) 2016</w:t>
            </w:r>
          </w:p>
        </w:tc>
        <w:tc>
          <w:tcPr>
            <w:tcW w:w="992" w:type="dxa"/>
            <w:shd w:val="clear" w:color="auto" w:fill="auto"/>
          </w:tcPr>
          <w:p w:rsidR="00E310BE" w:rsidRPr="00B25563" w:rsidRDefault="00E310BE" w:rsidP="00E310BE">
            <w:pPr>
              <w:pStyle w:val="Tabletext"/>
              <w:rPr>
                <w:sz w:val="16"/>
                <w:szCs w:val="16"/>
              </w:rPr>
            </w:pPr>
            <w:r w:rsidRPr="00B25563">
              <w:rPr>
                <w:sz w:val="16"/>
                <w:szCs w:val="16"/>
              </w:rPr>
              <w:t>4, 2016</w:t>
            </w:r>
          </w:p>
        </w:tc>
        <w:tc>
          <w:tcPr>
            <w:tcW w:w="1134" w:type="dxa"/>
            <w:shd w:val="clear" w:color="auto" w:fill="auto"/>
          </w:tcPr>
          <w:p w:rsidR="00E310BE" w:rsidRPr="00B25563" w:rsidRDefault="00E310BE" w:rsidP="00E310BE">
            <w:pPr>
              <w:pStyle w:val="Tabletext"/>
              <w:rPr>
                <w:sz w:val="16"/>
                <w:szCs w:val="16"/>
              </w:rPr>
            </w:pPr>
            <w:r w:rsidRPr="00B25563">
              <w:rPr>
                <w:sz w:val="16"/>
                <w:szCs w:val="16"/>
              </w:rPr>
              <w:t>11 Feb 2016</w:t>
            </w:r>
          </w:p>
        </w:tc>
        <w:tc>
          <w:tcPr>
            <w:tcW w:w="1845" w:type="dxa"/>
            <w:shd w:val="clear" w:color="auto" w:fill="auto"/>
          </w:tcPr>
          <w:p w:rsidR="00E310BE" w:rsidRPr="00B25563" w:rsidRDefault="00E310BE">
            <w:pPr>
              <w:pStyle w:val="Tabletext"/>
              <w:rPr>
                <w:sz w:val="16"/>
                <w:szCs w:val="16"/>
              </w:rPr>
            </w:pPr>
            <w:r w:rsidRPr="00B25563">
              <w:rPr>
                <w:sz w:val="16"/>
                <w:szCs w:val="16"/>
              </w:rPr>
              <w:t>Sch 4 (items</w:t>
            </w:r>
            <w:r w:rsidR="00B25563">
              <w:rPr>
                <w:sz w:val="16"/>
                <w:szCs w:val="16"/>
              </w:rPr>
              <w:t> </w:t>
            </w:r>
            <w:r w:rsidRPr="00B25563">
              <w:rPr>
                <w:sz w:val="16"/>
                <w:szCs w:val="16"/>
              </w:rPr>
              <w:t xml:space="preserve">1, 257: </w:t>
            </w:r>
            <w:r w:rsidR="00851D65" w:rsidRPr="00B25563">
              <w:rPr>
                <w:sz w:val="16"/>
                <w:szCs w:val="16"/>
              </w:rPr>
              <w:t>10 </w:t>
            </w:r>
            <w:r w:rsidRPr="00B25563">
              <w:rPr>
                <w:sz w:val="16"/>
                <w:szCs w:val="16"/>
              </w:rPr>
              <w:t>Mar 2016 (s 2(1) item</w:t>
            </w:r>
            <w:r w:rsidR="00B25563">
              <w:rPr>
                <w:sz w:val="16"/>
                <w:szCs w:val="16"/>
              </w:rPr>
              <w:t> </w:t>
            </w:r>
            <w:r w:rsidRPr="00B25563">
              <w:rPr>
                <w:sz w:val="16"/>
                <w:szCs w:val="16"/>
              </w:rPr>
              <w:t>6)</w:t>
            </w:r>
          </w:p>
        </w:tc>
        <w:tc>
          <w:tcPr>
            <w:tcW w:w="1274" w:type="dxa"/>
            <w:shd w:val="clear" w:color="auto" w:fill="auto"/>
          </w:tcPr>
          <w:p w:rsidR="00E310BE" w:rsidRPr="00B25563" w:rsidRDefault="00E310BE" w:rsidP="00E310BE">
            <w:pPr>
              <w:pStyle w:val="Tabletext"/>
              <w:rPr>
                <w:sz w:val="16"/>
                <w:szCs w:val="16"/>
              </w:rPr>
            </w:pPr>
            <w:r w:rsidRPr="00B25563">
              <w:rPr>
                <w:sz w:val="16"/>
                <w:szCs w:val="16"/>
              </w:rPr>
              <w:t>—</w:t>
            </w:r>
          </w:p>
        </w:tc>
      </w:tr>
      <w:tr w:rsidR="00E310BE" w:rsidRPr="00B25563" w:rsidTr="009E1BC7">
        <w:trPr>
          <w:cantSplit/>
        </w:trPr>
        <w:tc>
          <w:tcPr>
            <w:tcW w:w="1838" w:type="dxa"/>
            <w:shd w:val="clear" w:color="auto" w:fill="auto"/>
          </w:tcPr>
          <w:p w:rsidR="00E310BE" w:rsidRPr="00B25563" w:rsidRDefault="00851D65" w:rsidP="00180763">
            <w:pPr>
              <w:pStyle w:val="ENoteTableText"/>
            </w:pPr>
            <w:r w:rsidRPr="00B25563">
              <w:t>Broadcasting Legislation Amendment (Digital Radio) Act 2016</w:t>
            </w:r>
          </w:p>
        </w:tc>
        <w:tc>
          <w:tcPr>
            <w:tcW w:w="992" w:type="dxa"/>
            <w:shd w:val="clear" w:color="auto" w:fill="auto"/>
          </w:tcPr>
          <w:p w:rsidR="00E310BE" w:rsidRPr="00B25563" w:rsidRDefault="00851D65" w:rsidP="00180763">
            <w:pPr>
              <w:pStyle w:val="ENoteTableText"/>
            </w:pPr>
            <w:r w:rsidRPr="00B25563">
              <w:t>14, 2016</w:t>
            </w:r>
          </w:p>
        </w:tc>
        <w:tc>
          <w:tcPr>
            <w:tcW w:w="1134" w:type="dxa"/>
            <w:shd w:val="clear" w:color="auto" w:fill="auto"/>
          </w:tcPr>
          <w:p w:rsidR="00E310BE" w:rsidRPr="00B25563" w:rsidRDefault="00851D65" w:rsidP="00180763">
            <w:pPr>
              <w:pStyle w:val="ENoteTableText"/>
            </w:pPr>
            <w:r w:rsidRPr="00B25563">
              <w:t>29 Feb 2016</w:t>
            </w:r>
          </w:p>
        </w:tc>
        <w:tc>
          <w:tcPr>
            <w:tcW w:w="1845" w:type="dxa"/>
            <w:shd w:val="clear" w:color="auto" w:fill="auto"/>
          </w:tcPr>
          <w:p w:rsidR="00E310BE" w:rsidRPr="00B25563" w:rsidRDefault="00851D65" w:rsidP="006B1798">
            <w:pPr>
              <w:pStyle w:val="ENoteTableText"/>
            </w:pPr>
            <w:r w:rsidRPr="00B25563">
              <w:t>Sch 1 (items</w:t>
            </w:r>
            <w:r w:rsidR="00B25563">
              <w:t> </w:t>
            </w:r>
            <w:r w:rsidRPr="00B25563">
              <w:t>44</w:t>
            </w:r>
            <w:r w:rsidR="006B1798" w:rsidRPr="00B25563">
              <w:t>–</w:t>
            </w:r>
            <w:r w:rsidRPr="00B25563">
              <w:t>60), Sch 3 (items</w:t>
            </w:r>
            <w:r w:rsidR="00B25563">
              <w:t> </w:t>
            </w:r>
            <w:r w:rsidRPr="00B25563">
              <w:t>8</w:t>
            </w:r>
            <w:r w:rsidR="006B1798" w:rsidRPr="00B25563">
              <w:t>–</w:t>
            </w:r>
            <w:r w:rsidRPr="00B25563">
              <w:t>14)</w:t>
            </w:r>
            <w:r w:rsidR="006B1798" w:rsidRPr="00B25563">
              <w:t>,</w:t>
            </w:r>
            <w:r w:rsidRPr="00B25563">
              <w:t xml:space="preserve"> Sch</w:t>
            </w:r>
            <w:r w:rsidR="006B1798" w:rsidRPr="00B25563">
              <w:t> </w:t>
            </w:r>
            <w:r w:rsidRPr="00B25563">
              <w:t>4</w:t>
            </w:r>
            <w:r w:rsidR="006B1798" w:rsidRPr="00B25563">
              <w:t xml:space="preserve"> and Sch 5 (item</w:t>
            </w:r>
            <w:r w:rsidR="00B25563">
              <w:t> </w:t>
            </w:r>
            <w:r w:rsidR="006B1798" w:rsidRPr="00B25563">
              <w:t>2)</w:t>
            </w:r>
            <w:r w:rsidRPr="00B25563">
              <w:t>: 1 Mar 2016 (s 2(1) item</w:t>
            </w:r>
            <w:r w:rsidR="00B25563">
              <w:t> </w:t>
            </w:r>
            <w:r w:rsidRPr="00B25563">
              <w:t>1)</w:t>
            </w:r>
          </w:p>
        </w:tc>
        <w:tc>
          <w:tcPr>
            <w:tcW w:w="1274" w:type="dxa"/>
            <w:shd w:val="clear" w:color="auto" w:fill="auto"/>
          </w:tcPr>
          <w:p w:rsidR="00E310BE" w:rsidRPr="00B25563" w:rsidRDefault="00851D65" w:rsidP="004C0BF2">
            <w:pPr>
              <w:pStyle w:val="ENoteTableText"/>
            </w:pPr>
            <w:r w:rsidRPr="00B25563">
              <w:t>—</w:t>
            </w:r>
          </w:p>
        </w:tc>
      </w:tr>
      <w:tr w:rsidR="0009184F" w:rsidRPr="00B25563" w:rsidTr="001D2F9D">
        <w:trPr>
          <w:cantSplit/>
        </w:trPr>
        <w:tc>
          <w:tcPr>
            <w:tcW w:w="1838" w:type="dxa"/>
            <w:tcBorders>
              <w:bottom w:val="single" w:sz="12" w:space="0" w:color="auto"/>
            </w:tcBorders>
            <w:shd w:val="clear" w:color="auto" w:fill="auto"/>
          </w:tcPr>
          <w:p w:rsidR="0009184F" w:rsidRPr="00B25563" w:rsidRDefault="0009184F" w:rsidP="00180763">
            <w:pPr>
              <w:pStyle w:val="ENoteTableText"/>
            </w:pPr>
            <w:r w:rsidRPr="00B25563">
              <w:t>Statute Update Act 2016</w:t>
            </w:r>
          </w:p>
        </w:tc>
        <w:tc>
          <w:tcPr>
            <w:tcW w:w="992" w:type="dxa"/>
            <w:tcBorders>
              <w:bottom w:val="single" w:sz="12" w:space="0" w:color="auto"/>
            </w:tcBorders>
            <w:shd w:val="clear" w:color="auto" w:fill="auto"/>
          </w:tcPr>
          <w:p w:rsidR="0009184F" w:rsidRPr="00B25563" w:rsidRDefault="0009184F" w:rsidP="00180763">
            <w:pPr>
              <w:pStyle w:val="ENoteTableText"/>
            </w:pPr>
            <w:r w:rsidRPr="00B25563">
              <w:t>61, 2016</w:t>
            </w:r>
          </w:p>
        </w:tc>
        <w:tc>
          <w:tcPr>
            <w:tcW w:w="1134" w:type="dxa"/>
            <w:tcBorders>
              <w:bottom w:val="single" w:sz="12" w:space="0" w:color="auto"/>
            </w:tcBorders>
            <w:shd w:val="clear" w:color="auto" w:fill="auto"/>
          </w:tcPr>
          <w:p w:rsidR="0009184F" w:rsidRPr="00B25563" w:rsidRDefault="0009184F" w:rsidP="00180763">
            <w:pPr>
              <w:pStyle w:val="ENoteTableText"/>
            </w:pPr>
            <w:r w:rsidRPr="00B25563">
              <w:t>23 Sept 2016</w:t>
            </w:r>
          </w:p>
        </w:tc>
        <w:tc>
          <w:tcPr>
            <w:tcW w:w="1845" w:type="dxa"/>
            <w:tcBorders>
              <w:bottom w:val="single" w:sz="12" w:space="0" w:color="auto"/>
            </w:tcBorders>
            <w:shd w:val="clear" w:color="auto" w:fill="auto"/>
          </w:tcPr>
          <w:p w:rsidR="0009184F" w:rsidRPr="00B25563" w:rsidRDefault="0009184F" w:rsidP="006B1798">
            <w:pPr>
              <w:pStyle w:val="ENoteTableText"/>
            </w:pPr>
            <w:r w:rsidRPr="00B25563">
              <w:t>Sch 1 (item</w:t>
            </w:r>
            <w:r w:rsidR="00B25563">
              <w:t> </w:t>
            </w:r>
            <w:r w:rsidRPr="00B25563">
              <w:t>401): 21 Oct 2016 (s 2(1) item</w:t>
            </w:r>
            <w:r w:rsidR="00B25563">
              <w:t> </w:t>
            </w:r>
            <w:r w:rsidRPr="00B25563">
              <w:t>1)</w:t>
            </w:r>
          </w:p>
        </w:tc>
        <w:tc>
          <w:tcPr>
            <w:tcW w:w="1274" w:type="dxa"/>
            <w:tcBorders>
              <w:bottom w:val="single" w:sz="12" w:space="0" w:color="auto"/>
            </w:tcBorders>
            <w:shd w:val="clear" w:color="auto" w:fill="auto"/>
          </w:tcPr>
          <w:p w:rsidR="0009184F" w:rsidRPr="00B25563" w:rsidRDefault="0009184F" w:rsidP="004C0BF2">
            <w:pPr>
              <w:pStyle w:val="ENoteTableText"/>
            </w:pPr>
            <w:r w:rsidRPr="00B25563">
              <w:t>—</w:t>
            </w:r>
          </w:p>
        </w:tc>
      </w:tr>
    </w:tbl>
    <w:p w:rsidR="008F7319" w:rsidRPr="00B25563" w:rsidRDefault="008F7319" w:rsidP="008F7319">
      <w:pPr>
        <w:pStyle w:val="Tabletext"/>
      </w:pPr>
    </w:p>
    <w:p w:rsidR="00CB0367" w:rsidRPr="00B25563" w:rsidRDefault="00CB0367" w:rsidP="00CB0367">
      <w:pPr>
        <w:pStyle w:val="EndNotespara"/>
      </w:pPr>
      <w:r w:rsidRPr="00B25563">
        <w:rPr>
          <w:i/>
        </w:rPr>
        <w:t>(a)</w:t>
      </w:r>
      <w:r w:rsidRPr="00B25563">
        <w:tab/>
        <w:t>Section</w:t>
      </w:r>
      <w:r w:rsidR="00B25563">
        <w:t> </w:t>
      </w:r>
      <w:r w:rsidRPr="00B25563">
        <w:t xml:space="preserve">2 of the </w:t>
      </w:r>
      <w:r w:rsidRPr="00B25563">
        <w:rPr>
          <w:i/>
        </w:rPr>
        <w:t>Transport and Communications Legislation Amendment Act 1993</w:t>
      </w:r>
      <w:r w:rsidRPr="00B25563">
        <w:t xml:space="preserve"> provides as follows:</w:t>
      </w:r>
    </w:p>
    <w:p w:rsidR="00CB0367" w:rsidRPr="00B25563" w:rsidRDefault="00CB0367" w:rsidP="00CB0367">
      <w:pPr>
        <w:pStyle w:val="EndNotessubpara"/>
      </w:pPr>
      <w:r w:rsidRPr="00B25563">
        <w:tab/>
        <w:t>(1)</w:t>
      </w:r>
      <w:r w:rsidRPr="00B25563">
        <w:tab/>
        <w:t xml:space="preserve">Subject to </w:t>
      </w:r>
      <w:r w:rsidR="00B25563">
        <w:t>subsection (</w:t>
      </w:r>
      <w:r w:rsidRPr="00B25563">
        <w:t>2), this Act commences on the day on which it receives the Royal Assent.</w:t>
      </w:r>
    </w:p>
    <w:p w:rsidR="00CB0367" w:rsidRPr="00B25563" w:rsidRDefault="00CB0367" w:rsidP="00CB0367">
      <w:pPr>
        <w:pStyle w:val="EndNotessubpara"/>
      </w:pPr>
      <w:r w:rsidRPr="00B25563">
        <w:lastRenderedPageBreak/>
        <w:tab/>
        <w:t>(2)</w:t>
      </w:r>
      <w:r w:rsidRPr="00B25563">
        <w:tab/>
        <w:t xml:space="preserve">The amendments of the </w:t>
      </w:r>
      <w:r w:rsidRPr="00B25563">
        <w:rPr>
          <w:i/>
        </w:rPr>
        <w:t>Radiocommunications Act 1992</w:t>
      </w:r>
      <w:r w:rsidRPr="00B25563">
        <w:t xml:space="preserve"> (other than the amendments of sections</w:t>
      </w:r>
      <w:r w:rsidR="00B25563">
        <w:t> </w:t>
      </w:r>
      <w:r w:rsidRPr="00B25563">
        <w:t>187, 314 and 315) set out in the Schedule are taken to have commenced immediately after the commencement of that Act.</w:t>
      </w:r>
    </w:p>
    <w:p w:rsidR="00CB0367" w:rsidRPr="00B25563" w:rsidRDefault="00CB0367" w:rsidP="00CB0367">
      <w:pPr>
        <w:pStyle w:val="EndNotespara"/>
      </w:pPr>
      <w:r w:rsidRPr="00B25563">
        <w:tab/>
        <w:t xml:space="preserve">The </w:t>
      </w:r>
      <w:r w:rsidRPr="00B25563">
        <w:rPr>
          <w:i/>
        </w:rPr>
        <w:t>Radiocommunications Act 1992</w:t>
      </w:r>
      <w:r w:rsidRPr="00B25563">
        <w:t xml:space="preserve"> came into operation on 1</w:t>
      </w:r>
      <w:r w:rsidR="00B25563">
        <w:t> </w:t>
      </w:r>
      <w:r w:rsidRPr="00B25563">
        <w:t>July 1993.</w:t>
      </w:r>
    </w:p>
    <w:p w:rsidR="00CB0367" w:rsidRPr="00B25563" w:rsidRDefault="00CB0367" w:rsidP="00CB0367">
      <w:pPr>
        <w:pStyle w:val="EndNotespara"/>
      </w:pPr>
      <w:r w:rsidRPr="00B25563">
        <w:rPr>
          <w:i/>
        </w:rPr>
        <w:t>(b)</w:t>
      </w:r>
      <w:r w:rsidRPr="00B25563">
        <w:tab/>
        <w:t>The</w:t>
      </w:r>
      <w:r w:rsidRPr="00B25563">
        <w:rPr>
          <w:i/>
        </w:rPr>
        <w:t xml:space="preserve"> Radiocommunications Act 1992 </w:t>
      </w:r>
      <w:r w:rsidRPr="00B25563">
        <w:t>was amended by Schedule</w:t>
      </w:r>
      <w:r w:rsidR="00B25563">
        <w:t> </w:t>
      </w:r>
      <w:r w:rsidRPr="00B25563">
        <w:t>2 only of the</w:t>
      </w:r>
      <w:r w:rsidRPr="00B25563">
        <w:rPr>
          <w:i/>
        </w:rPr>
        <w:t xml:space="preserve"> Telecommunications (Transitional Provisions and Consequential Amendments) Act 1997</w:t>
      </w:r>
      <w:r w:rsidRPr="00B25563">
        <w:t>, subsection</w:t>
      </w:r>
      <w:r w:rsidR="00B25563">
        <w:t> </w:t>
      </w:r>
      <w:r w:rsidRPr="00B25563">
        <w:t>2(2)(e) of which provides as follows:</w:t>
      </w:r>
    </w:p>
    <w:p w:rsidR="00CB0367" w:rsidRPr="00B25563" w:rsidRDefault="00CB0367" w:rsidP="00CB0367">
      <w:pPr>
        <w:pStyle w:val="EndNotessubpara"/>
      </w:pPr>
      <w:r w:rsidRPr="00B25563">
        <w:tab/>
        <w:t>(2)</w:t>
      </w:r>
      <w:r w:rsidRPr="00B25563">
        <w:tab/>
        <w:t>The following provisions commence on 1</w:t>
      </w:r>
      <w:r w:rsidR="00B25563">
        <w:t> </w:t>
      </w:r>
      <w:r w:rsidRPr="00B25563">
        <w:t>July 1997:</w:t>
      </w:r>
    </w:p>
    <w:p w:rsidR="00CB0367" w:rsidRPr="00B25563" w:rsidRDefault="00CB0367" w:rsidP="00CB0367">
      <w:pPr>
        <w:pStyle w:val="EndNotessubsubpara"/>
      </w:pPr>
      <w:r w:rsidRPr="00B25563">
        <w:tab/>
        <w:t>(e)</w:t>
      </w:r>
      <w:r w:rsidRPr="00B25563">
        <w:tab/>
        <w:t>Schedule</w:t>
      </w:r>
      <w:r w:rsidR="00B25563">
        <w:t> </w:t>
      </w:r>
      <w:r w:rsidRPr="00B25563">
        <w:t>2;</w:t>
      </w:r>
    </w:p>
    <w:p w:rsidR="00CB0367" w:rsidRPr="00B25563" w:rsidRDefault="00CB0367" w:rsidP="00CB0367">
      <w:pPr>
        <w:pStyle w:val="EndNotespara"/>
      </w:pPr>
      <w:r w:rsidRPr="00B25563">
        <w:rPr>
          <w:i/>
        </w:rPr>
        <w:t>(c)</w:t>
      </w:r>
      <w:r w:rsidRPr="00B25563">
        <w:tab/>
        <w:t>The</w:t>
      </w:r>
      <w:r w:rsidRPr="00B25563">
        <w:rPr>
          <w:i/>
        </w:rPr>
        <w:t xml:space="preserve"> Radiocommunications Act 1992 </w:t>
      </w:r>
      <w:r w:rsidRPr="00B25563">
        <w:t>was amended by Schedule</w:t>
      </w:r>
      <w:r w:rsidR="00B25563">
        <w:t> </w:t>
      </w:r>
      <w:r w:rsidRPr="00B25563">
        <w:t>1 (items</w:t>
      </w:r>
      <w:r w:rsidR="00B25563">
        <w:t> </w:t>
      </w:r>
      <w:r w:rsidRPr="00B25563">
        <w:t xml:space="preserve">6–8) only of the </w:t>
      </w:r>
      <w:r w:rsidRPr="00B25563">
        <w:rPr>
          <w:i/>
        </w:rPr>
        <w:t>Radiocommunications Legislation Amendment Act 1997</w:t>
      </w:r>
      <w:r w:rsidRPr="00B25563">
        <w:t>, subsection</w:t>
      </w:r>
      <w:r w:rsidR="00B25563">
        <w:t> </w:t>
      </w:r>
      <w:r w:rsidRPr="00B25563">
        <w:t>2(1) of which provides as follows:</w:t>
      </w:r>
    </w:p>
    <w:p w:rsidR="00CB0367" w:rsidRPr="00B25563" w:rsidRDefault="00CB0367" w:rsidP="00CB0367">
      <w:pPr>
        <w:pStyle w:val="EndNotessubpara"/>
      </w:pPr>
      <w:r w:rsidRPr="00B25563">
        <w:tab/>
        <w:t>(1)</w:t>
      </w:r>
      <w:r w:rsidRPr="00B25563">
        <w:tab/>
        <w:t>Subject to this section, this Act commences on the day on which it receives the Royal Assent.</w:t>
      </w:r>
    </w:p>
    <w:p w:rsidR="00CB0367" w:rsidRPr="00B25563" w:rsidRDefault="00CB0367" w:rsidP="00CB0367">
      <w:pPr>
        <w:pStyle w:val="EndNotespara"/>
      </w:pPr>
      <w:r w:rsidRPr="00B25563">
        <w:rPr>
          <w:i/>
        </w:rPr>
        <w:t>(d)</w:t>
      </w:r>
      <w:r w:rsidRPr="00B25563">
        <w:tab/>
        <w:t>The</w:t>
      </w:r>
      <w:r w:rsidRPr="00B25563">
        <w:rPr>
          <w:i/>
        </w:rPr>
        <w:t xml:space="preserve"> Radiocommunications Act 1992 </w:t>
      </w:r>
      <w:r w:rsidRPr="00B25563">
        <w:t>was amended by Schedule</w:t>
      </w:r>
      <w:r w:rsidR="00B25563">
        <w:t> </w:t>
      </w:r>
      <w:r w:rsidRPr="00B25563">
        <w:t>1 (items</w:t>
      </w:r>
      <w:r w:rsidR="00B25563">
        <w:t> </w:t>
      </w:r>
      <w:r w:rsidRPr="00B25563">
        <w:t xml:space="preserve">761–763) only of the </w:t>
      </w:r>
      <w:r w:rsidRPr="00B25563">
        <w:rPr>
          <w:i/>
        </w:rPr>
        <w:t>Public Employment (Consequential and Transitional) Amendment Act 1999</w:t>
      </w:r>
      <w:r w:rsidRPr="00B25563">
        <w:t>, subsections</w:t>
      </w:r>
      <w:r w:rsidR="00B25563">
        <w:t> </w:t>
      </w:r>
      <w:r w:rsidRPr="00B25563">
        <w:t>2(1) and (2) of which provide as follows:</w:t>
      </w:r>
    </w:p>
    <w:p w:rsidR="00CB0367" w:rsidRPr="00B25563" w:rsidRDefault="00CB0367" w:rsidP="00CB0367">
      <w:pPr>
        <w:pStyle w:val="EndNotessubpara"/>
      </w:pPr>
      <w:r w:rsidRPr="00B25563">
        <w:tab/>
        <w:t>(1)</w:t>
      </w:r>
      <w:r w:rsidRPr="00B25563">
        <w:tab/>
        <w:t xml:space="preserve">In this Act, </w:t>
      </w:r>
      <w:r w:rsidRPr="00B25563">
        <w:rPr>
          <w:b/>
          <w:i/>
        </w:rPr>
        <w:t xml:space="preserve">commencing time </w:t>
      </w:r>
      <w:r w:rsidRPr="00B25563">
        <w:t xml:space="preserve">means the time when the </w:t>
      </w:r>
      <w:r w:rsidRPr="00B25563">
        <w:rPr>
          <w:i/>
        </w:rPr>
        <w:t>Public Service Act 1999</w:t>
      </w:r>
      <w:r w:rsidRPr="00B25563">
        <w:t xml:space="preserve"> commences.</w:t>
      </w:r>
    </w:p>
    <w:p w:rsidR="00CB0367" w:rsidRPr="00B25563" w:rsidRDefault="00CB0367" w:rsidP="00CB0367">
      <w:pPr>
        <w:pStyle w:val="EndNotessubpara"/>
      </w:pPr>
      <w:r w:rsidRPr="00B25563">
        <w:tab/>
        <w:t>(2)</w:t>
      </w:r>
      <w:r w:rsidRPr="00B25563">
        <w:tab/>
        <w:t>Subject to this section, this Act commences at the commencing time.</w:t>
      </w:r>
    </w:p>
    <w:p w:rsidR="00CB0367" w:rsidRPr="00B25563" w:rsidRDefault="00CB0367" w:rsidP="00CB0367">
      <w:pPr>
        <w:pStyle w:val="EndNotespara"/>
      </w:pPr>
      <w:r w:rsidRPr="00B25563">
        <w:rPr>
          <w:i/>
        </w:rPr>
        <w:t>(e)</w:t>
      </w:r>
      <w:r w:rsidRPr="00B25563">
        <w:tab/>
        <w:t>The</w:t>
      </w:r>
      <w:r w:rsidRPr="00B25563">
        <w:rPr>
          <w:i/>
        </w:rPr>
        <w:t xml:space="preserve"> Radiocommunications Act 1992 </w:t>
      </w:r>
      <w:r w:rsidRPr="00B25563">
        <w:t>was amended by Schedule</w:t>
      </w:r>
      <w:r w:rsidR="00B25563">
        <w:t> </w:t>
      </w:r>
      <w:r w:rsidRPr="00B25563">
        <w:t xml:space="preserve">2 only of the </w:t>
      </w:r>
      <w:r w:rsidRPr="00B25563">
        <w:rPr>
          <w:i/>
        </w:rPr>
        <w:t>Broadcasting Services Amendment (Digital Television</w:t>
      </w:r>
      <w:r w:rsidRPr="00B25563">
        <w:t xml:space="preserve"> </w:t>
      </w:r>
      <w:r w:rsidRPr="00B25563">
        <w:rPr>
          <w:i/>
        </w:rPr>
        <w:t>and Datacasting) Act 2000</w:t>
      </w:r>
      <w:r w:rsidRPr="00B25563">
        <w:t>, subsection</w:t>
      </w:r>
      <w:r w:rsidR="00B25563">
        <w:t> </w:t>
      </w:r>
      <w:r w:rsidRPr="00B25563">
        <w:t>2(2) of which provides as follows:</w:t>
      </w:r>
    </w:p>
    <w:p w:rsidR="00CB0367" w:rsidRPr="00B25563" w:rsidRDefault="00CB0367" w:rsidP="00CB0367">
      <w:pPr>
        <w:pStyle w:val="EndNotessubpara"/>
      </w:pPr>
      <w:r w:rsidRPr="00B25563">
        <w:tab/>
        <w:t>(2)</w:t>
      </w:r>
      <w:r w:rsidRPr="00B25563">
        <w:tab/>
        <w:t xml:space="preserve">Subject to </w:t>
      </w:r>
      <w:r w:rsidR="00B25563">
        <w:t>subsection (</w:t>
      </w:r>
      <w:r w:rsidRPr="00B25563">
        <w:t>3), the remaining provisions of this Act commence on a day to be fixed by Proclamation.</w:t>
      </w:r>
    </w:p>
    <w:p w:rsidR="00CB0367" w:rsidRPr="00B25563" w:rsidRDefault="00CB0367" w:rsidP="00CB0367">
      <w:pPr>
        <w:pStyle w:val="EndNotespara"/>
      </w:pPr>
      <w:r w:rsidRPr="00B25563">
        <w:rPr>
          <w:i/>
        </w:rPr>
        <w:t>(f)</w:t>
      </w:r>
      <w:r w:rsidRPr="00B25563">
        <w:rPr>
          <w:i/>
        </w:rPr>
        <w:tab/>
      </w:r>
      <w:r w:rsidRPr="00B25563">
        <w:t>Subsection</w:t>
      </w:r>
      <w:r w:rsidR="00B25563">
        <w:t> </w:t>
      </w:r>
      <w:r w:rsidRPr="00B25563">
        <w:t xml:space="preserve">2(2) of the </w:t>
      </w:r>
      <w:r w:rsidRPr="00B25563">
        <w:rPr>
          <w:i/>
        </w:rPr>
        <w:t>Broadcasting Services Amendment Act 2000</w:t>
      </w:r>
      <w:r w:rsidRPr="00B25563">
        <w:t xml:space="preserve"> provides as follows:</w:t>
      </w:r>
    </w:p>
    <w:p w:rsidR="00CB0367" w:rsidRPr="00B25563" w:rsidRDefault="00CB0367" w:rsidP="00CB0367">
      <w:pPr>
        <w:pStyle w:val="EndNotessubpara"/>
      </w:pPr>
      <w:r w:rsidRPr="00B25563">
        <w:tab/>
        <w:t>(2)</w:t>
      </w:r>
      <w:r w:rsidRPr="00B25563">
        <w:tab/>
        <w:t>Schedule</w:t>
      </w:r>
      <w:r w:rsidR="00B25563">
        <w:t> </w:t>
      </w:r>
      <w:r w:rsidRPr="00B25563">
        <w:t>2 commences immediately after the commencement of item</w:t>
      </w:r>
      <w:r w:rsidR="00B25563">
        <w:t> </w:t>
      </w:r>
      <w:r w:rsidRPr="00B25563">
        <w:t>140 of Schedule</w:t>
      </w:r>
      <w:r w:rsidR="00B25563">
        <w:t> </w:t>
      </w:r>
      <w:r w:rsidRPr="00B25563">
        <w:t xml:space="preserve">1 to the </w:t>
      </w:r>
      <w:r w:rsidRPr="00B25563">
        <w:rPr>
          <w:i/>
        </w:rPr>
        <w:t>Broadcasting Services Amendment (Digital Television and Datacasting) Act 2000</w:t>
      </w:r>
      <w:r w:rsidRPr="00B25563">
        <w:t>.</w:t>
      </w:r>
    </w:p>
    <w:p w:rsidR="00CB0367" w:rsidRPr="00B25563" w:rsidRDefault="00CB0367" w:rsidP="00CB0367">
      <w:pPr>
        <w:pStyle w:val="EndNotespara"/>
      </w:pPr>
      <w:r w:rsidRPr="00B25563">
        <w:tab/>
        <w:t>Item</w:t>
      </w:r>
      <w:r w:rsidR="00B25563">
        <w:t> </w:t>
      </w:r>
      <w:r w:rsidRPr="00B25563">
        <w:t>140 commenced on 1</w:t>
      </w:r>
      <w:r w:rsidR="00B25563">
        <w:t> </w:t>
      </w:r>
      <w:r w:rsidRPr="00B25563">
        <w:t>January 2001 (</w:t>
      </w:r>
      <w:r w:rsidRPr="00B25563">
        <w:rPr>
          <w:i/>
        </w:rPr>
        <w:t xml:space="preserve">see Gazette </w:t>
      </w:r>
      <w:r w:rsidRPr="00B25563">
        <w:t xml:space="preserve">2000, No. GN50). </w:t>
      </w:r>
    </w:p>
    <w:p w:rsidR="00CB0367" w:rsidRPr="00B25563" w:rsidRDefault="00CB0367" w:rsidP="00CB0367">
      <w:pPr>
        <w:pStyle w:val="EndNotespara"/>
        <w:rPr>
          <w:i/>
        </w:rPr>
      </w:pPr>
      <w:r w:rsidRPr="00B25563">
        <w:rPr>
          <w:i/>
        </w:rPr>
        <w:t>(g)</w:t>
      </w:r>
      <w:r w:rsidRPr="00B25563">
        <w:tab/>
        <w:t xml:space="preserve">The </w:t>
      </w:r>
      <w:r w:rsidRPr="00B25563">
        <w:rPr>
          <w:i/>
        </w:rPr>
        <w:t>Radiocommunications Act 1992</w:t>
      </w:r>
      <w:r w:rsidRPr="00B25563">
        <w:t xml:space="preserve"> was amended by Schedule</w:t>
      </w:r>
      <w:r w:rsidR="00B25563">
        <w:t> </w:t>
      </w:r>
      <w:r w:rsidRPr="00B25563">
        <w:t>1 (items</w:t>
      </w:r>
      <w:r w:rsidR="00B25563">
        <w:t> </w:t>
      </w:r>
      <w:r w:rsidRPr="00B25563">
        <w:t xml:space="preserve">50–100) only of the </w:t>
      </w:r>
      <w:r w:rsidRPr="00B25563">
        <w:rPr>
          <w:i/>
        </w:rPr>
        <w:t>Communications and the Arts Legislation Amendment (Application of Criminal Code) Act 2001</w:t>
      </w:r>
      <w:r w:rsidRPr="00B25563">
        <w:t>, subsection</w:t>
      </w:r>
      <w:r w:rsidR="00B25563">
        <w:t> </w:t>
      </w:r>
      <w:r w:rsidRPr="00B25563">
        <w:t>2(1)(a) of which provides as follows:</w:t>
      </w:r>
    </w:p>
    <w:p w:rsidR="00CB0367" w:rsidRPr="00B25563" w:rsidRDefault="00CB0367" w:rsidP="00CB0367">
      <w:pPr>
        <w:pStyle w:val="EndNotessubpara"/>
      </w:pPr>
      <w:r w:rsidRPr="00B25563">
        <w:tab/>
        <w:t>(1)</w:t>
      </w:r>
      <w:r w:rsidRPr="00B25563">
        <w:tab/>
        <w:t>Subject to this section, this Act commences at the latest of the following times:</w:t>
      </w:r>
    </w:p>
    <w:p w:rsidR="00CB0367" w:rsidRPr="00B25563" w:rsidRDefault="00CB0367" w:rsidP="00CB0367">
      <w:pPr>
        <w:pStyle w:val="EndNotessubsubpara"/>
      </w:pPr>
      <w:r w:rsidRPr="00B25563">
        <w:lastRenderedPageBreak/>
        <w:tab/>
        <w:t>(a)</w:t>
      </w:r>
      <w:r w:rsidRPr="00B25563">
        <w:tab/>
        <w:t>immediately after the commencement of item</w:t>
      </w:r>
      <w:r w:rsidR="00B25563">
        <w:t> </w:t>
      </w:r>
      <w:r w:rsidRPr="00B25563">
        <w:t>15 of Schedule</w:t>
      </w:r>
      <w:r w:rsidR="00B25563">
        <w:t> </w:t>
      </w:r>
      <w:r w:rsidRPr="00B25563">
        <w:t xml:space="preserve">1 to the </w:t>
      </w:r>
      <w:r w:rsidRPr="00B25563">
        <w:rPr>
          <w:i/>
        </w:rPr>
        <w:t>Criminal Code Amendment (Theft, Fraud, Bribery and Related Offences) Act 2000</w:t>
      </w:r>
      <w:r w:rsidRPr="00B25563">
        <w:t>;</w:t>
      </w:r>
    </w:p>
    <w:p w:rsidR="00CB0367" w:rsidRPr="00B25563" w:rsidRDefault="00CB0367" w:rsidP="00CB0367">
      <w:pPr>
        <w:pStyle w:val="EndNotespara"/>
      </w:pPr>
      <w:r w:rsidRPr="00B25563">
        <w:tab/>
        <w:t>Item</w:t>
      </w:r>
      <w:r w:rsidR="00B25563">
        <w:t> </w:t>
      </w:r>
      <w:r w:rsidRPr="00B25563">
        <w:t>15 commenced on 24</w:t>
      </w:r>
      <w:r w:rsidR="00B25563">
        <w:t> </w:t>
      </w:r>
      <w:r w:rsidRPr="00B25563">
        <w:t>May 2001.</w:t>
      </w:r>
    </w:p>
    <w:p w:rsidR="00CB0367" w:rsidRPr="00B25563" w:rsidRDefault="00CB0367" w:rsidP="00CB0367">
      <w:pPr>
        <w:pStyle w:val="EndNotespara"/>
      </w:pPr>
      <w:r w:rsidRPr="00B25563">
        <w:t>(h)</w:t>
      </w:r>
      <w:r w:rsidRPr="00B25563">
        <w:tab/>
        <w:t>Subsection</w:t>
      </w:r>
      <w:r w:rsidR="00B25563">
        <w:t> </w:t>
      </w:r>
      <w:r w:rsidRPr="00B25563">
        <w:t>2(1) (item</w:t>
      </w:r>
      <w:r w:rsidR="00B25563">
        <w:t> </w:t>
      </w:r>
      <w:r w:rsidRPr="00B25563">
        <w:t>5) of the Australian Crime Commission Establishment Act 2002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on the day or at the time specified in column 2 of the table.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tblHeader/>
        </w:trPr>
        <w:tc>
          <w:tcPr>
            <w:tcW w:w="7111" w:type="dxa"/>
            <w:gridSpan w:val="3"/>
            <w:tcBorders>
              <w:top w:val="single" w:sz="12" w:space="0" w:color="auto"/>
              <w:bottom w:val="single" w:sz="6"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Commencement information</w:t>
            </w:r>
          </w:p>
        </w:tc>
      </w:tr>
      <w:tr w:rsidR="00CB0367" w:rsidRPr="00B25563" w:rsidTr="00180763">
        <w:trPr>
          <w:tblHeader/>
        </w:trPr>
        <w:tc>
          <w:tcPr>
            <w:tcW w:w="1701" w:type="dxa"/>
            <w:tcBorders>
              <w:top w:val="single" w:sz="6" w:space="0" w:color="auto"/>
              <w:bottom w:val="single" w:sz="6"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Column 3</w:t>
            </w:r>
          </w:p>
        </w:tc>
      </w:tr>
      <w:tr w:rsidR="00CB0367" w:rsidRPr="00B25563" w:rsidTr="00180763">
        <w:trPr>
          <w:tblHeader/>
        </w:trPr>
        <w:tc>
          <w:tcPr>
            <w:tcW w:w="1701"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sz w:val="16"/>
                <w:szCs w:val="16"/>
              </w:rPr>
            </w:pPr>
            <w:r w:rsidRPr="00B25563">
              <w:rPr>
                <w:rFonts w:ascii="Arial" w:hAnsi="Arial" w:cs="Arial"/>
                <w:b/>
                <w:sz w:val="16"/>
                <w:szCs w:val="16"/>
              </w:rPr>
              <w:t>Date/Details</w:t>
            </w:r>
          </w:p>
        </w:tc>
      </w:tr>
      <w:tr w:rsidR="00CB0367" w:rsidRPr="00B25563" w:rsidTr="00180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single" w:sz="12" w:space="0" w:color="auto"/>
              <w:left w:val="nil"/>
              <w:bottom w:val="single" w:sz="4" w:space="0" w:color="auto"/>
              <w:right w:val="nil"/>
            </w:tcBorders>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5.  Schedule</w:t>
            </w:r>
            <w:r w:rsidR="00B25563">
              <w:rPr>
                <w:rFonts w:ascii="Arial" w:hAnsi="Arial" w:cs="Arial"/>
                <w:sz w:val="16"/>
                <w:szCs w:val="16"/>
              </w:rPr>
              <w:t> </w:t>
            </w:r>
            <w:r w:rsidRPr="00B25563">
              <w:rPr>
                <w:rFonts w:ascii="Arial" w:hAnsi="Arial" w:cs="Arial"/>
                <w:sz w:val="16"/>
                <w:szCs w:val="16"/>
              </w:rPr>
              <w:t>2, item</w:t>
            </w:r>
            <w:r w:rsidR="00B25563">
              <w:rPr>
                <w:rFonts w:ascii="Arial" w:hAnsi="Arial" w:cs="Arial"/>
                <w:sz w:val="16"/>
                <w:szCs w:val="16"/>
              </w:rPr>
              <w:t> </w:t>
            </w:r>
            <w:r w:rsidRPr="00B25563">
              <w:rPr>
                <w:rFonts w:ascii="Arial" w:hAnsi="Arial" w:cs="Arial"/>
                <w:sz w:val="16"/>
                <w:szCs w:val="16"/>
              </w:rPr>
              <w:t>118</w:t>
            </w:r>
          </w:p>
        </w:tc>
        <w:tc>
          <w:tcPr>
            <w:tcW w:w="3828" w:type="dxa"/>
            <w:tcBorders>
              <w:top w:val="single" w:sz="12" w:space="0" w:color="auto"/>
              <w:left w:val="nil"/>
              <w:bottom w:val="single" w:sz="4" w:space="0" w:color="auto"/>
              <w:right w:val="nil"/>
            </w:tcBorders>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The later of:</w:t>
            </w:r>
          </w:p>
          <w:p w:rsidR="00CB0367" w:rsidRPr="00B25563" w:rsidRDefault="00CB0367" w:rsidP="00180763">
            <w:pPr>
              <w:pStyle w:val="Tablea"/>
              <w:rPr>
                <w:rFonts w:ascii="Arial" w:hAnsi="Arial" w:cs="Arial"/>
                <w:sz w:val="16"/>
                <w:szCs w:val="16"/>
              </w:rPr>
            </w:pPr>
            <w:r w:rsidRPr="00B25563">
              <w:rPr>
                <w:rFonts w:ascii="Arial" w:hAnsi="Arial" w:cs="Arial"/>
                <w:sz w:val="16"/>
                <w:szCs w:val="16"/>
              </w:rPr>
              <w:t>(a) the start of the day on which Schedule</w:t>
            </w:r>
            <w:r w:rsidR="00B25563">
              <w:rPr>
                <w:rFonts w:ascii="Arial" w:hAnsi="Arial" w:cs="Arial"/>
                <w:sz w:val="16"/>
                <w:szCs w:val="16"/>
              </w:rPr>
              <w:t> </w:t>
            </w:r>
            <w:r w:rsidRPr="00B25563">
              <w:rPr>
                <w:rFonts w:ascii="Arial" w:hAnsi="Arial" w:cs="Arial"/>
                <w:sz w:val="16"/>
                <w:szCs w:val="16"/>
              </w:rPr>
              <w:t>1 to this Act commences; and</w:t>
            </w:r>
          </w:p>
          <w:p w:rsidR="00CB0367" w:rsidRPr="00B25563" w:rsidRDefault="00CB0367" w:rsidP="00180763">
            <w:pPr>
              <w:pStyle w:val="Tablea"/>
              <w:rPr>
                <w:rFonts w:ascii="Arial" w:hAnsi="Arial" w:cs="Arial"/>
                <w:sz w:val="16"/>
                <w:szCs w:val="16"/>
              </w:rPr>
            </w:pPr>
            <w:r w:rsidRPr="00B25563">
              <w:rPr>
                <w:rFonts w:ascii="Arial" w:hAnsi="Arial" w:cs="Arial"/>
                <w:sz w:val="16"/>
                <w:szCs w:val="16"/>
              </w:rPr>
              <w:t>(b) immediately after the commencement of Schedule</w:t>
            </w:r>
            <w:r w:rsidR="00B25563">
              <w:rPr>
                <w:rFonts w:ascii="Arial" w:hAnsi="Arial" w:cs="Arial"/>
                <w:sz w:val="16"/>
                <w:szCs w:val="16"/>
              </w:rPr>
              <w:t> </w:t>
            </w:r>
            <w:r w:rsidRPr="00B25563">
              <w:rPr>
                <w:rFonts w:ascii="Arial" w:hAnsi="Arial" w:cs="Arial"/>
                <w:sz w:val="16"/>
                <w:szCs w:val="16"/>
              </w:rPr>
              <w:t xml:space="preserve">3 to the </w:t>
            </w:r>
            <w:r w:rsidRPr="00B25563">
              <w:rPr>
                <w:rFonts w:ascii="Arial" w:hAnsi="Arial" w:cs="Arial"/>
                <w:i/>
                <w:sz w:val="16"/>
                <w:szCs w:val="16"/>
              </w:rPr>
              <w:t>Communications Legislation Amendment Act (No.</w:t>
            </w:r>
            <w:r w:rsidR="00B25563">
              <w:rPr>
                <w:rFonts w:ascii="Arial" w:hAnsi="Arial" w:cs="Arial"/>
                <w:i/>
                <w:sz w:val="16"/>
                <w:szCs w:val="16"/>
              </w:rPr>
              <w:t> </w:t>
            </w:r>
            <w:r w:rsidRPr="00B25563">
              <w:rPr>
                <w:rFonts w:ascii="Arial" w:hAnsi="Arial" w:cs="Arial"/>
                <w:i/>
                <w:sz w:val="16"/>
                <w:szCs w:val="16"/>
              </w:rPr>
              <w:t>1) 2003</w:t>
            </w:r>
          </w:p>
        </w:tc>
        <w:tc>
          <w:tcPr>
            <w:tcW w:w="1582" w:type="dxa"/>
            <w:tcBorders>
              <w:top w:val="single" w:sz="12" w:space="0" w:color="auto"/>
              <w:left w:val="nil"/>
              <w:bottom w:val="single" w:sz="4" w:space="0" w:color="auto"/>
              <w:right w:val="nil"/>
            </w:tcBorders>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28</w:t>
            </w:r>
            <w:r w:rsidR="00B25563">
              <w:rPr>
                <w:rFonts w:ascii="Arial" w:hAnsi="Arial" w:cs="Arial"/>
                <w:sz w:val="16"/>
                <w:szCs w:val="16"/>
              </w:rPr>
              <w:t> </w:t>
            </w:r>
            <w:r w:rsidRPr="00B25563">
              <w:rPr>
                <w:rFonts w:ascii="Arial" w:hAnsi="Arial" w:cs="Arial"/>
                <w:sz w:val="16"/>
                <w:szCs w:val="16"/>
              </w:rPr>
              <w:t>November 2003</w:t>
            </w:r>
          </w:p>
          <w:p w:rsidR="00CB0367" w:rsidRPr="00B25563" w:rsidRDefault="00CB0367" w:rsidP="00180763">
            <w:pPr>
              <w:pStyle w:val="Tabletext"/>
              <w:rPr>
                <w:rFonts w:ascii="Arial" w:hAnsi="Arial" w:cs="Arial"/>
                <w:sz w:val="16"/>
                <w:szCs w:val="16"/>
              </w:rPr>
            </w:pPr>
            <w:r w:rsidRPr="00B25563">
              <w:rPr>
                <w:rFonts w:ascii="Arial" w:hAnsi="Arial" w:cs="Arial"/>
                <w:sz w:val="16"/>
                <w:szCs w:val="16"/>
              </w:rPr>
              <w:t>(</w:t>
            </w:r>
            <w:r w:rsidR="00B25563">
              <w:rPr>
                <w:rFonts w:ascii="Arial" w:hAnsi="Arial" w:cs="Arial"/>
                <w:sz w:val="16"/>
                <w:szCs w:val="16"/>
              </w:rPr>
              <w:t>paragraph (</w:t>
            </w:r>
            <w:r w:rsidRPr="00B25563">
              <w:rPr>
                <w:rFonts w:ascii="Arial" w:hAnsi="Arial" w:cs="Arial"/>
                <w:sz w:val="16"/>
                <w:szCs w:val="16"/>
              </w:rPr>
              <w:t>b) applies)</w:t>
            </w:r>
          </w:p>
        </w:tc>
      </w:tr>
    </w:tbl>
    <w:p w:rsidR="00CB0367" w:rsidRPr="00B25563" w:rsidRDefault="00CB0367" w:rsidP="00CB0367">
      <w:pPr>
        <w:pStyle w:val="EndNotespara"/>
      </w:pPr>
      <w:r w:rsidRPr="00B25563">
        <w:rPr>
          <w:i/>
        </w:rPr>
        <w:t>(i)</w:t>
      </w:r>
      <w:r w:rsidRPr="00B25563">
        <w:tab/>
        <w:t>Subsection</w:t>
      </w:r>
      <w:r w:rsidR="00B25563">
        <w:t> </w:t>
      </w:r>
      <w:r w:rsidRPr="00B25563">
        <w:t>2(1) (item</w:t>
      </w:r>
      <w:r w:rsidR="00B25563">
        <w:t> </w:t>
      </w:r>
      <w:r w:rsidRPr="00B25563">
        <w:t xml:space="preserve">4A) of the </w:t>
      </w:r>
      <w:r w:rsidRPr="00B25563">
        <w:rPr>
          <w:i/>
        </w:rPr>
        <w:t>Crimes Legislation Enhancement Act 2003</w:t>
      </w:r>
      <w:r w:rsidRPr="00B25563">
        <w:t xml:space="preserve">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cantSplit/>
          <w:tblHeader/>
        </w:trPr>
        <w:tc>
          <w:tcPr>
            <w:tcW w:w="1701" w:type="dxa"/>
            <w:tcBorders>
              <w:top w:val="single" w:sz="6" w:space="0" w:color="auto"/>
              <w:left w:val="nil"/>
              <w:bottom w:val="single" w:sz="12" w:space="0" w:color="auto"/>
              <w:right w:val="nil"/>
            </w:tcBorders>
          </w:tcPr>
          <w:p w:rsidR="00CB0367" w:rsidRPr="00B25563" w:rsidRDefault="00CB0367" w:rsidP="00180763">
            <w:pPr>
              <w:pStyle w:val="Tabletext"/>
              <w:keepNext/>
              <w:rPr>
                <w:rFonts w:ascii="Arial" w:hAnsi="Arial" w:cs="Arial"/>
                <w:b/>
                <w:sz w:val="16"/>
              </w:rPr>
            </w:pPr>
            <w:r w:rsidRPr="00B25563">
              <w:rPr>
                <w:rFonts w:ascii="Arial" w:hAnsi="Arial" w:cs="Arial"/>
                <w:b/>
                <w:sz w:val="16"/>
              </w:rPr>
              <w:t>Provision(s)</w:t>
            </w:r>
          </w:p>
        </w:tc>
        <w:tc>
          <w:tcPr>
            <w:tcW w:w="3828" w:type="dxa"/>
            <w:tcBorders>
              <w:top w:val="single" w:sz="6" w:space="0" w:color="auto"/>
              <w:left w:val="nil"/>
              <w:bottom w:val="single" w:sz="12" w:space="0" w:color="auto"/>
              <w:right w:val="nil"/>
            </w:tcBorders>
          </w:tcPr>
          <w:p w:rsidR="00CB0367" w:rsidRPr="00B25563" w:rsidRDefault="00CB0367" w:rsidP="00180763">
            <w:pPr>
              <w:pStyle w:val="Tabletext"/>
              <w:keepNext/>
              <w:rPr>
                <w:rFonts w:ascii="Arial" w:hAnsi="Arial" w:cs="Arial"/>
                <w:b/>
                <w:sz w:val="16"/>
              </w:rPr>
            </w:pPr>
            <w:r w:rsidRPr="00B25563">
              <w:rPr>
                <w:rFonts w:ascii="Arial" w:hAnsi="Arial" w:cs="Arial"/>
                <w:b/>
                <w:sz w:val="16"/>
              </w:rPr>
              <w:t>Commencement</w:t>
            </w:r>
          </w:p>
        </w:tc>
        <w:tc>
          <w:tcPr>
            <w:tcW w:w="1582" w:type="dxa"/>
            <w:tcBorders>
              <w:top w:val="single" w:sz="6" w:space="0" w:color="auto"/>
              <w:left w:val="nil"/>
              <w:bottom w:val="single" w:sz="12" w:space="0" w:color="auto"/>
              <w:right w:val="nil"/>
            </w:tcBorders>
          </w:tcPr>
          <w:p w:rsidR="00CB0367" w:rsidRPr="00B25563" w:rsidRDefault="00CB0367" w:rsidP="00180763">
            <w:pPr>
              <w:pStyle w:val="Tabletext"/>
              <w:keepNext/>
              <w:rPr>
                <w:rFonts w:ascii="Arial" w:hAnsi="Arial" w:cs="Arial"/>
                <w:b/>
                <w:sz w:val="16"/>
              </w:rPr>
            </w:pPr>
            <w:r w:rsidRPr="00B25563">
              <w:rPr>
                <w:rFonts w:ascii="Arial" w:hAnsi="Arial" w:cs="Arial"/>
                <w:b/>
                <w:sz w:val="16"/>
              </w:rPr>
              <w:t>Date/Details</w:t>
            </w:r>
          </w:p>
        </w:tc>
      </w:tr>
      <w:tr w:rsidR="00CB0367" w:rsidRPr="00B25563" w:rsidTr="00180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4A.  Schedule</w:t>
            </w:r>
            <w:r w:rsidR="00B25563">
              <w:rPr>
                <w:rFonts w:ascii="Arial" w:hAnsi="Arial" w:cs="Arial"/>
                <w:sz w:val="16"/>
                <w:szCs w:val="16"/>
              </w:rPr>
              <w:t> </w:t>
            </w:r>
            <w:r w:rsidRPr="00B25563">
              <w:rPr>
                <w:rFonts w:ascii="Arial" w:hAnsi="Arial" w:cs="Arial"/>
                <w:sz w:val="16"/>
                <w:szCs w:val="16"/>
              </w:rPr>
              <w:t>2, item</w:t>
            </w:r>
            <w:r w:rsidR="00B25563">
              <w:rPr>
                <w:rFonts w:ascii="Arial" w:hAnsi="Arial" w:cs="Arial"/>
                <w:sz w:val="16"/>
                <w:szCs w:val="16"/>
              </w:rPr>
              <w:t> </w:t>
            </w:r>
            <w:r w:rsidRPr="00B25563">
              <w:rPr>
                <w:rFonts w:ascii="Arial" w:hAnsi="Arial" w:cs="Arial"/>
                <w:sz w:val="16"/>
                <w:szCs w:val="16"/>
              </w:rPr>
              <w:t>1AA</w:t>
            </w:r>
          </w:p>
        </w:tc>
        <w:tc>
          <w:tcPr>
            <w:tcW w:w="3828"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Immediately after the commencement of section</w:t>
            </w:r>
            <w:r w:rsidR="00B25563">
              <w:rPr>
                <w:rFonts w:ascii="Arial" w:hAnsi="Arial" w:cs="Arial"/>
                <w:sz w:val="16"/>
                <w:szCs w:val="16"/>
              </w:rPr>
              <w:t> </w:t>
            </w:r>
            <w:r w:rsidRPr="00B25563">
              <w:rPr>
                <w:rFonts w:ascii="Arial" w:hAnsi="Arial" w:cs="Arial"/>
                <w:sz w:val="16"/>
                <w:szCs w:val="16"/>
              </w:rPr>
              <w:t xml:space="preserve">2 of the </w:t>
            </w:r>
            <w:r w:rsidRPr="00B25563">
              <w:rPr>
                <w:rFonts w:ascii="Arial" w:hAnsi="Arial" w:cs="Arial"/>
                <w:i/>
                <w:sz w:val="16"/>
                <w:szCs w:val="16"/>
              </w:rPr>
              <w:t>Australian Crime Commission Establishment Act 2002</w:t>
            </w:r>
          </w:p>
        </w:tc>
        <w:tc>
          <w:tcPr>
            <w:tcW w:w="1582"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10</w:t>
            </w:r>
            <w:r w:rsidR="00B25563">
              <w:rPr>
                <w:rFonts w:ascii="Arial" w:hAnsi="Arial" w:cs="Arial"/>
                <w:sz w:val="16"/>
                <w:szCs w:val="16"/>
              </w:rPr>
              <w:t> </w:t>
            </w:r>
            <w:r w:rsidRPr="00B25563">
              <w:rPr>
                <w:rFonts w:ascii="Arial" w:hAnsi="Arial" w:cs="Arial"/>
                <w:sz w:val="16"/>
                <w:szCs w:val="16"/>
              </w:rPr>
              <w:t>December 2002</w:t>
            </w:r>
          </w:p>
        </w:tc>
      </w:tr>
    </w:tbl>
    <w:p w:rsidR="00CB0367" w:rsidRPr="00B25563" w:rsidRDefault="00CB0367" w:rsidP="00CB0367">
      <w:pPr>
        <w:pStyle w:val="EndNotespara"/>
      </w:pPr>
      <w:r w:rsidRPr="00B25563">
        <w:rPr>
          <w:i/>
          <w:color w:val="000000"/>
        </w:rPr>
        <w:t>(j)</w:t>
      </w:r>
      <w:r w:rsidRPr="00B25563">
        <w:rPr>
          <w:color w:val="000000"/>
        </w:rPr>
        <w:tab/>
        <w:t>Subsection</w:t>
      </w:r>
      <w:r w:rsidR="00B25563">
        <w:rPr>
          <w:color w:val="000000"/>
        </w:rPr>
        <w:t> </w:t>
      </w:r>
      <w:r w:rsidRPr="00B25563">
        <w:rPr>
          <w:color w:val="000000"/>
        </w:rPr>
        <w:t>2(1) (item</w:t>
      </w:r>
      <w:r w:rsidR="00B25563">
        <w:rPr>
          <w:color w:val="000000"/>
        </w:rPr>
        <w:t> </w:t>
      </w:r>
      <w:r w:rsidRPr="00B25563">
        <w:rPr>
          <w:color w:val="000000"/>
        </w:rPr>
        <w:t xml:space="preserve">2) of the </w:t>
      </w:r>
      <w:r w:rsidRPr="00B25563">
        <w:rPr>
          <w:i/>
        </w:rPr>
        <w:t>Designs (Consequential Amendments) Act 2003</w:t>
      </w:r>
      <w:r w:rsidRPr="00B25563">
        <w:rPr>
          <w:color w:val="000000"/>
        </w:rPr>
        <w:t xml:space="preserve">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cantSplit/>
          <w:tblHeader/>
        </w:trPr>
        <w:tc>
          <w:tcPr>
            <w:tcW w:w="1701" w:type="dxa"/>
            <w:tcBorders>
              <w:top w:val="single" w:sz="6" w:space="0" w:color="auto"/>
              <w:left w:val="nil"/>
              <w:bottom w:val="single" w:sz="12" w:space="0" w:color="auto"/>
              <w:right w:val="nil"/>
            </w:tcBorders>
          </w:tcPr>
          <w:p w:rsidR="00CB0367" w:rsidRPr="00B25563" w:rsidRDefault="00CB0367" w:rsidP="00180763">
            <w:pPr>
              <w:pStyle w:val="Tabletext"/>
              <w:keepNext/>
              <w:rPr>
                <w:rFonts w:ascii="Arial" w:hAnsi="Arial" w:cs="Arial"/>
                <w:b/>
                <w:color w:val="000000"/>
                <w:sz w:val="16"/>
              </w:rPr>
            </w:pPr>
            <w:r w:rsidRPr="00B25563">
              <w:rPr>
                <w:rFonts w:ascii="Arial" w:hAnsi="Arial" w:cs="Arial"/>
                <w:b/>
                <w:color w:val="000000"/>
                <w:sz w:val="16"/>
              </w:rPr>
              <w:t>Provision(s)</w:t>
            </w:r>
          </w:p>
        </w:tc>
        <w:tc>
          <w:tcPr>
            <w:tcW w:w="3828" w:type="dxa"/>
            <w:tcBorders>
              <w:top w:val="single" w:sz="6" w:space="0" w:color="auto"/>
              <w:left w:val="nil"/>
              <w:bottom w:val="single" w:sz="12" w:space="0" w:color="auto"/>
              <w:right w:val="nil"/>
            </w:tcBorders>
          </w:tcPr>
          <w:p w:rsidR="00CB0367" w:rsidRPr="00B25563" w:rsidRDefault="00CB0367" w:rsidP="00180763">
            <w:pPr>
              <w:pStyle w:val="Tabletext"/>
              <w:keepNext/>
              <w:rPr>
                <w:rFonts w:ascii="Arial" w:hAnsi="Arial" w:cs="Arial"/>
                <w:b/>
                <w:color w:val="000000"/>
                <w:sz w:val="16"/>
              </w:rPr>
            </w:pPr>
            <w:r w:rsidRPr="00B25563">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CB0367" w:rsidRPr="00B25563" w:rsidRDefault="00CB0367" w:rsidP="00180763">
            <w:pPr>
              <w:pStyle w:val="Tabletext"/>
              <w:keepNext/>
              <w:rPr>
                <w:rFonts w:ascii="Arial" w:hAnsi="Arial" w:cs="Arial"/>
                <w:b/>
                <w:color w:val="000000"/>
                <w:sz w:val="16"/>
              </w:rPr>
            </w:pPr>
            <w:r w:rsidRPr="00B25563">
              <w:rPr>
                <w:rFonts w:ascii="Arial" w:hAnsi="Arial" w:cs="Arial"/>
                <w:b/>
                <w:color w:val="000000"/>
                <w:sz w:val="16"/>
              </w:rPr>
              <w:t>Date/Details</w:t>
            </w:r>
          </w:p>
        </w:tc>
      </w:tr>
      <w:tr w:rsidR="00CB0367" w:rsidRPr="00B25563" w:rsidTr="00180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tcPr>
          <w:p w:rsidR="00CB0367" w:rsidRPr="00B25563" w:rsidRDefault="00CB0367" w:rsidP="00180763">
            <w:pPr>
              <w:pStyle w:val="Tabletext"/>
              <w:rPr>
                <w:rFonts w:ascii="Arial" w:hAnsi="Arial" w:cs="Arial"/>
                <w:color w:val="000000"/>
                <w:sz w:val="16"/>
              </w:rPr>
            </w:pPr>
            <w:r w:rsidRPr="00B25563">
              <w:rPr>
                <w:rFonts w:ascii="Arial" w:hAnsi="Arial" w:cs="Arial"/>
                <w:color w:val="000000"/>
                <w:sz w:val="16"/>
              </w:rPr>
              <w:t>2.  Schedules</w:t>
            </w:r>
            <w:r w:rsidR="00B25563">
              <w:rPr>
                <w:rFonts w:ascii="Arial" w:hAnsi="Arial" w:cs="Arial"/>
                <w:color w:val="000000"/>
                <w:sz w:val="16"/>
              </w:rPr>
              <w:t> </w:t>
            </w:r>
            <w:r w:rsidRPr="00B25563">
              <w:rPr>
                <w:rFonts w:ascii="Arial" w:hAnsi="Arial" w:cs="Arial"/>
                <w:color w:val="000000"/>
                <w:sz w:val="16"/>
              </w:rPr>
              <w:t>1 and 2</w:t>
            </w:r>
          </w:p>
        </w:tc>
        <w:tc>
          <w:tcPr>
            <w:tcW w:w="3828" w:type="dxa"/>
            <w:tcBorders>
              <w:top w:val="single" w:sz="12" w:space="0" w:color="auto"/>
              <w:bottom w:val="single" w:sz="4" w:space="0" w:color="auto"/>
            </w:tcBorders>
          </w:tcPr>
          <w:p w:rsidR="00CB0367" w:rsidRPr="00B25563" w:rsidRDefault="00CB0367" w:rsidP="00180763">
            <w:pPr>
              <w:pStyle w:val="Tabletext"/>
              <w:rPr>
                <w:rFonts w:ascii="Arial" w:hAnsi="Arial" w:cs="Arial"/>
                <w:color w:val="000000"/>
                <w:sz w:val="16"/>
              </w:rPr>
            </w:pPr>
            <w:r w:rsidRPr="00B25563">
              <w:rPr>
                <w:rFonts w:ascii="Arial" w:hAnsi="Arial" w:cs="Arial"/>
                <w:color w:val="000000"/>
                <w:sz w:val="16"/>
              </w:rPr>
              <w:t>Immediately after the commencement of section</w:t>
            </w:r>
            <w:r w:rsidR="00B25563">
              <w:rPr>
                <w:rFonts w:ascii="Arial" w:hAnsi="Arial" w:cs="Arial"/>
                <w:color w:val="000000"/>
                <w:sz w:val="16"/>
              </w:rPr>
              <w:t> </w:t>
            </w:r>
            <w:r w:rsidRPr="00B25563">
              <w:rPr>
                <w:rFonts w:ascii="Arial" w:hAnsi="Arial" w:cs="Arial"/>
                <w:color w:val="000000"/>
                <w:sz w:val="16"/>
              </w:rPr>
              <w:t xml:space="preserve">4 of the </w:t>
            </w:r>
            <w:r w:rsidRPr="00B25563">
              <w:rPr>
                <w:rFonts w:ascii="Arial" w:hAnsi="Arial" w:cs="Arial"/>
                <w:i/>
                <w:color w:val="000000"/>
                <w:sz w:val="16"/>
              </w:rPr>
              <w:t>Designs Act 2003</w:t>
            </w:r>
            <w:r w:rsidRPr="00B25563">
              <w:rPr>
                <w:rFonts w:ascii="Arial" w:hAnsi="Arial" w:cs="Arial"/>
                <w:color w:val="000000"/>
                <w:sz w:val="16"/>
              </w:rPr>
              <w:t>.</w:t>
            </w:r>
          </w:p>
        </w:tc>
        <w:tc>
          <w:tcPr>
            <w:tcW w:w="1582" w:type="dxa"/>
            <w:tcBorders>
              <w:top w:val="single" w:sz="12" w:space="0" w:color="auto"/>
              <w:bottom w:val="single" w:sz="4" w:space="0" w:color="auto"/>
            </w:tcBorders>
          </w:tcPr>
          <w:p w:rsidR="00CB0367" w:rsidRPr="00B25563" w:rsidRDefault="00CB0367" w:rsidP="00180763">
            <w:pPr>
              <w:pStyle w:val="Tabletext"/>
              <w:rPr>
                <w:rFonts w:ascii="Arial" w:hAnsi="Arial" w:cs="Arial"/>
                <w:color w:val="000000"/>
                <w:sz w:val="16"/>
              </w:rPr>
            </w:pPr>
            <w:r w:rsidRPr="00B25563">
              <w:rPr>
                <w:rFonts w:ascii="Arial" w:hAnsi="Arial" w:cs="Arial"/>
                <w:color w:val="000000"/>
                <w:sz w:val="16"/>
              </w:rPr>
              <w:t>17</w:t>
            </w:r>
            <w:r w:rsidR="00B25563">
              <w:rPr>
                <w:rFonts w:ascii="Arial" w:hAnsi="Arial" w:cs="Arial"/>
                <w:color w:val="000000"/>
                <w:sz w:val="16"/>
              </w:rPr>
              <w:t> </w:t>
            </w:r>
            <w:r w:rsidRPr="00B25563">
              <w:rPr>
                <w:rFonts w:ascii="Arial" w:hAnsi="Arial" w:cs="Arial"/>
                <w:color w:val="000000"/>
                <w:sz w:val="16"/>
              </w:rPr>
              <w:t>June 2004</w:t>
            </w:r>
          </w:p>
        </w:tc>
      </w:tr>
    </w:tbl>
    <w:p w:rsidR="00CB0367" w:rsidRPr="00B25563" w:rsidRDefault="00CB0367" w:rsidP="00CB0367">
      <w:pPr>
        <w:pStyle w:val="EndNotespara"/>
      </w:pPr>
      <w:r w:rsidRPr="00B25563">
        <w:rPr>
          <w:i/>
        </w:rPr>
        <w:lastRenderedPageBreak/>
        <w:t>(k)</w:t>
      </w:r>
      <w:r w:rsidRPr="00B25563">
        <w:rPr>
          <w:i/>
        </w:rPr>
        <w:tab/>
      </w:r>
      <w:r w:rsidRPr="00B25563">
        <w:t>Subsection</w:t>
      </w:r>
      <w:r w:rsidR="00B25563">
        <w:t> </w:t>
      </w:r>
      <w:r w:rsidRPr="00B25563">
        <w:t>2(1) (items</w:t>
      </w:r>
      <w:r w:rsidR="00B25563">
        <w:t> </w:t>
      </w:r>
      <w:r w:rsidRPr="00B25563">
        <w:t xml:space="preserve">2, 3 and 10) of the </w:t>
      </w:r>
      <w:r w:rsidRPr="00B25563">
        <w:rPr>
          <w:i/>
          <w:szCs w:val="40"/>
        </w:rPr>
        <w:t>Australian Communications and Media Authority (Consequential and Transitional Provisions) Act 2005</w:t>
      </w:r>
      <w:r w:rsidRPr="00B25563">
        <w:t xml:space="preserve">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cantSplit/>
          <w:tblHeader/>
        </w:trPr>
        <w:tc>
          <w:tcPr>
            <w:tcW w:w="1701" w:type="dxa"/>
            <w:tcBorders>
              <w:top w:val="single" w:sz="4"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Date/Details</w:t>
            </w:r>
          </w:p>
        </w:tc>
      </w:tr>
      <w:tr w:rsidR="00CB0367" w:rsidRPr="00B25563" w:rsidTr="00180763">
        <w:trPr>
          <w:cantSplit/>
        </w:trPr>
        <w:tc>
          <w:tcPr>
            <w:tcW w:w="1701"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2.  Schedule</w:t>
            </w:r>
            <w:r w:rsidR="00B25563">
              <w:rPr>
                <w:rFonts w:ascii="Arial" w:hAnsi="Arial" w:cs="Arial"/>
                <w:sz w:val="16"/>
                <w:szCs w:val="16"/>
              </w:rPr>
              <w:t> </w:t>
            </w:r>
            <w:r w:rsidRPr="00B2556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At the same time as section</w:t>
            </w:r>
            <w:r w:rsidR="00B25563">
              <w:rPr>
                <w:rFonts w:ascii="Arial" w:hAnsi="Arial" w:cs="Arial"/>
                <w:sz w:val="16"/>
                <w:szCs w:val="16"/>
              </w:rPr>
              <w:t> </w:t>
            </w:r>
            <w:r w:rsidRPr="00B25563">
              <w:rPr>
                <w:rFonts w:ascii="Arial" w:hAnsi="Arial" w:cs="Arial"/>
                <w:sz w:val="16"/>
                <w:szCs w:val="16"/>
              </w:rPr>
              <w:t xml:space="preserve">6 of the </w:t>
            </w:r>
            <w:r w:rsidRPr="00B25563">
              <w:rPr>
                <w:rFonts w:ascii="Arial" w:hAnsi="Arial" w:cs="Arial"/>
                <w:i/>
                <w:sz w:val="16"/>
                <w:szCs w:val="16"/>
              </w:rPr>
              <w:t>Australian Communications and Media Authority Act 2005</w:t>
            </w:r>
            <w:r w:rsidRPr="00B25563">
              <w:rPr>
                <w:rFonts w:ascii="Arial" w:hAnsi="Arial" w:cs="Arial"/>
                <w:sz w:val="16"/>
                <w:szCs w:val="16"/>
              </w:rPr>
              <w:t xml:space="preserve"> commences.</w:t>
            </w:r>
          </w:p>
        </w:tc>
        <w:tc>
          <w:tcPr>
            <w:tcW w:w="1582" w:type="dxa"/>
            <w:tcBorders>
              <w:top w:val="single" w:sz="12" w:space="0" w:color="auto"/>
              <w:bottom w:val="single" w:sz="4" w:space="0" w:color="auto"/>
            </w:tcBorders>
            <w:shd w:val="clear" w:color="auto" w:fill="auto"/>
          </w:tcPr>
          <w:p w:rsidR="00CB0367" w:rsidRPr="00B25563" w:rsidRDefault="00CB0367" w:rsidP="00180763">
            <w:pPr>
              <w:pStyle w:val="Tabletext"/>
            </w:pPr>
            <w:r w:rsidRPr="00B25563">
              <w:rPr>
                <w:rFonts w:ascii="Arial" w:hAnsi="Arial" w:cs="Arial"/>
                <w:sz w:val="16"/>
                <w:szCs w:val="16"/>
              </w:rPr>
              <w:t>1</w:t>
            </w:r>
            <w:r w:rsidR="00B25563">
              <w:rPr>
                <w:rFonts w:ascii="Arial" w:hAnsi="Arial" w:cs="Arial"/>
                <w:sz w:val="16"/>
                <w:szCs w:val="16"/>
              </w:rPr>
              <w:t> </w:t>
            </w:r>
            <w:r w:rsidRPr="00B25563">
              <w:rPr>
                <w:rFonts w:ascii="Arial" w:hAnsi="Arial" w:cs="Arial"/>
                <w:sz w:val="16"/>
                <w:szCs w:val="16"/>
              </w:rPr>
              <w:t>July 2005</w:t>
            </w:r>
          </w:p>
        </w:tc>
      </w:tr>
      <w:tr w:rsidR="00CB0367" w:rsidRPr="00B25563" w:rsidTr="00180763">
        <w:trPr>
          <w:cantSplit/>
        </w:trPr>
        <w:tc>
          <w:tcPr>
            <w:tcW w:w="1701" w:type="dxa"/>
            <w:tcBorders>
              <w:top w:val="single" w:sz="4"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3.  Schedule</w:t>
            </w:r>
            <w:r w:rsidR="00B25563">
              <w:rPr>
                <w:rFonts w:ascii="Arial" w:hAnsi="Arial" w:cs="Arial"/>
                <w:sz w:val="16"/>
                <w:szCs w:val="16"/>
              </w:rPr>
              <w:t> </w:t>
            </w:r>
            <w:r w:rsidRPr="00B25563">
              <w:rPr>
                <w:rFonts w:ascii="Arial" w:hAnsi="Arial" w:cs="Arial"/>
                <w:sz w:val="16"/>
                <w:szCs w:val="16"/>
              </w:rPr>
              <w:t>2</w:t>
            </w:r>
          </w:p>
        </w:tc>
        <w:tc>
          <w:tcPr>
            <w:tcW w:w="3828" w:type="dxa"/>
            <w:tcBorders>
              <w:top w:val="single" w:sz="4"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Immediately after the commencement of the provision(s) covered by table item</w:t>
            </w:r>
            <w:r w:rsidR="00B25563">
              <w:rPr>
                <w:rFonts w:ascii="Arial" w:hAnsi="Arial" w:cs="Arial"/>
                <w:sz w:val="16"/>
                <w:szCs w:val="16"/>
              </w:rPr>
              <w:t> </w:t>
            </w:r>
            <w:r w:rsidRPr="00B25563">
              <w:rPr>
                <w:rFonts w:ascii="Arial" w:hAnsi="Arial" w:cs="Arial"/>
                <w:sz w:val="16"/>
                <w:szCs w:val="16"/>
              </w:rPr>
              <w:t>2.</w:t>
            </w:r>
          </w:p>
        </w:tc>
        <w:tc>
          <w:tcPr>
            <w:tcW w:w="1582" w:type="dxa"/>
            <w:tcBorders>
              <w:top w:val="single" w:sz="4" w:space="0" w:color="auto"/>
              <w:bottom w:val="single" w:sz="4" w:space="0" w:color="auto"/>
            </w:tcBorders>
            <w:shd w:val="clear" w:color="auto" w:fill="auto"/>
          </w:tcPr>
          <w:p w:rsidR="00CB0367" w:rsidRPr="00B25563" w:rsidRDefault="00CB0367" w:rsidP="00180763">
            <w:pPr>
              <w:pStyle w:val="Tabletext"/>
            </w:pPr>
            <w:r w:rsidRPr="00B25563">
              <w:rPr>
                <w:rFonts w:ascii="Arial" w:hAnsi="Arial" w:cs="Arial"/>
                <w:sz w:val="16"/>
                <w:szCs w:val="16"/>
              </w:rPr>
              <w:t>1</w:t>
            </w:r>
            <w:r w:rsidR="00B25563">
              <w:rPr>
                <w:rFonts w:ascii="Arial" w:hAnsi="Arial" w:cs="Arial"/>
                <w:sz w:val="16"/>
                <w:szCs w:val="16"/>
              </w:rPr>
              <w:t> </w:t>
            </w:r>
            <w:r w:rsidRPr="00B25563">
              <w:rPr>
                <w:rFonts w:ascii="Arial" w:hAnsi="Arial" w:cs="Arial"/>
                <w:sz w:val="16"/>
                <w:szCs w:val="16"/>
              </w:rPr>
              <w:t>July 2005</w:t>
            </w:r>
          </w:p>
        </w:tc>
      </w:tr>
      <w:tr w:rsidR="00CB0367" w:rsidRPr="00B25563" w:rsidTr="00180763">
        <w:trPr>
          <w:cantSplit/>
        </w:trPr>
        <w:tc>
          <w:tcPr>
            <w:tcW w:w="1701" w:type="dxa"/>
            <w:tcBorders>
              <w:top w:val="single" w:sz="4"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10.  Schedule</w:t>
            </w:r>
            <w:r w:rsidR="00B25563">
              <w:rPr>
                <w:rFonts w:ascii="Arial" w:hAnsi="Arial" w:cs="Arial"/>
                <w:sz w:val="16"/>
                <w:szCs w:val="16"/>
              </w:rPr>
              <w:t> </w:t>
            </w:r>
            <w:r w:rsidRPr="00B25563">
              <w:rPr>
                <w:rFonts w:ascii="Arial" w:hAnsi="Arial" w:cs="Arial"/>
                <w:sz w:val="16"/>
                <w:szCs w:val="16"/>
              </w:rPr>
              <w:t>4</w:t>
            </w:r>
          </w:p>
        </w:tc>
        <w:tc>
          <w:tcPr>
            <w:tcW w:w="3828" w:type="dxa"/>
            <w:tcBorders>
              <w:top w:val="single" w:sz="4"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At the same time as section</w:t>
            </w:r>
            <w:r w:rsidR="00B25563">
              <w:rPr>
                <w:rFonts w:ascii="Arial" w:hAnsi="Arial" w:cs="Arial"/>
                <w:sz w:val="16"/>
                <w:szCs w:val="16"/>
              </w:rPr>
              <w:t> </w:t>
            </w:r>
            <w:r w:rsidRPr="00B25563">
              <w:rPr>
                <w:rFonts w:ascii="Arial" w:hAnsi="Arial" w:cs="Arial"/>
                <w:sz w:val="16"/>
                <w:szCs w:val="16"/>
              </w:rPr>
              <w:t xml:space="preserve">6 of the </w:t>
            </w:r>
            <w:r w:rsidRPr="00B25563">
              <w:rPr>
                <w:rFonts w:ascii="Arial" w:hAnsi="Arial" w:cs="Arial"/>
                <w:i/>
                <w:sz w:val="16"/>
                <w:szCs w:val="16"/>
              </w:rPr>
              <w:t>Australian Communications and Media Authority Act 2005</w:t>
            </w:r>
            <w:r w:rsidRPr="00B25563">
              <w:rPr>
                <w:rFonts w:ascii="Arial" w:hAnsi="Arial" w:cs="Arial"/>
                <w:sz w:val="16"/>
                <w:szCs w:val="16"/>
              </w:rPr>
              <w:t xml:space="preserve"> commences.</w:t>
            </w:r>
          </w:p>
        </w:tc>
        <w:tc>
          <w:tcPr>
            <w:tcW w:w="1582" w:type="dxa"/>
            <w:tcBorders>
              <w:top w:val="single" w:sz="4"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1</w:t>
            </w:r>
            <w:r w:rsidR="00B25563">
              <w:rPr>
                <w:rFonts w:ascii="Arial" w:hAnsi="Arial" w:cs="Arial"/>
                <w:sz w:val="16"/>
                <w:szCs w:val="16"/>
              </w:rPr>
              <w:t> </w:t>
            </w:r>
            <w:r w:rsidRPr="00B25563">
              <w:rPr>
                <w:rFonts w:ascii="Arial" w:hAnsi="Arial" w:cs="Arial"/>
                <w:sz w:val="16"/>
                <w:szCs w:val="16"/>
              </w:rPr>
              <w:t>July 2005</w:t>
            </w:r>
          </w:p>
        </w:tc>
      </w:tr>
    </w:tbl>
    <w:p w:rsidR="00CB0367" w:rsidRPr="00B25563" w:rsidRDefault="00CB0367" w:rsidP="00CB0367">
      <w:pPr>
        <w:pStyle w:val="EndNotespara"/>
      </w:pPr>
      <w:r w:rsidRPr="00B25563">
        <w:rPr>
          <w:i/>
        </w:rPr>
        <w:t>(l)</w:t>
      </w:r>
      <w:r w:rsidRPr="00B25563">
        <w:rPr>
          <w:i/>
        </w:rPr>
        <w:tab/>
      </w:r>
      <w:r w:rsidRPr="00B25563">
        <w:t>Subsection</w:t>
      </w:r>
      <w:r w:rsidR="00B25563">
        <w:t> </w:t>
      </w:r>
      <w:r w:rsidRPr="00B25563">
        <w:t>2(1) (item</w:t>
      </w:r>
      <w:r w:rsidR="00B25563">
        <w:t> </w:t>
      </w:r>
      <w:r w:rsidRPr="00B25563">
        <w:t xml:space="preserve">2) of the </w:t>
      </w:r>
      <w:r w:rsidRPr="00B25563">
        <w:rPr>
          <w:i/>
        </w:rPr>
        <w:t>Offshore Petroleum Amendment (Greater Sunrise) Act 2007</w:t>
      </w:r>
      <w:r w:rsidRPr="00B25563">
        <w:t xml:space="preserve">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cantSplit/>
          <w:tblHeader/>
        </w:trPr>
        <w:tc>
          <w:tcPr>
            <w:tcW w:w="1701" w:type="dxa"/>
            <w:tcBorders>
              <w:top w:val="single" w:sz="4"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Provision(s)</w:t>
            </w:r>
          </w:p>
        </w:tc>
        <w:tc>
          <w:tcPr>
            <w:tcW w:w="3828" w:type="dxa"/>
            <w:tcBorders>
              <w:top w:val="single" w:sz="4"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Commencement</w:t>
            </w:r>
          </w:p>
        </w:tc>
        <w:tc>
          <w:tcPr>
            <w:tcW w:w="1582" w:type="dxa"/>
            <w:tcBorders>
              <w:top w:val="single" w:sz="4"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Date/Details</w:t>
            </w:r>
          </w:p>
        </w:tc>
      </w:tr>
      <w:tr w:rsidR="00CB0367" w:rsidRPr="00B25563" w:rsidTr="00180763">
        <w:trPr>
          <w:cantSplit/>
        </w:trPr>
        <w:tc>
          <w:tcPr>
            <w:tcW w:w="1701"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2.  Schedule</w:t>
            </w:r>
            <w:r w:rsidR="00B25563">
              <w:rPr>
                <w:rFonts w:ascii="Arial" w:hAnsi="Arial" w:cs="Arial"/>
                <w:sz w:val="16"/>
                <w:szCs w:val="16"/>
              </w:rPr>
              <w:t> </w:t>
            </w:r>
            <w:r w:rsidRPr="00B2556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Immediately after the commencement of section</w:t>
            </w:r>
            <w:r w:rsidR="00B25563">
              <w:rPr>
                <w:rFonts w:ascii="Arial" w:hAnsi="Arial" w:cs="Arial"/>
                <w:sz w:val="16"/>
                <w:szCs w:val="16"/>
              </w:rPr>
              <w:t> </w:t>
            </w:r>
            <w:r w:rsidRPr="00B25563">
              <w:rPr>
                <w:rFonts w:ascii="Arial" w:hAnsi="Arial" w:cs="Arial"/>
                <w:sz w:val="16"/>
                <w:szCs w:val="16"/>
              </w:rPr>
              <w:t xml:space="preserve">3 of the </w:t>
            </w:r>
            <w:r w:rsidRPr="00B25563">
              <w:rPr>
                <w:rFonts w:ascii="Arial" w:hAnsi="Arial" w:cs="Arial"/>
                <w:i/>
                <w:sz w:val="16"/>
                <w:szCs w:val="16"/>
              </w:rPr>
              <w:t>Offshore Petroleum Act 2006</w:t>
            </w:r>
            <w:r w:rsidRPr="00B25563">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1</w:t>
            </w:r>
            <w:r w:rsidR="00B25563">
              <w:rPr>
                <w:rFonts w:ascii="Arial" w:hAnsi="Arial" w:cs="Arial"/>
                <w:sz w:val="16"/>
                <w:szCs w:val="16"/>
              </w:rPr>
              <w:t> </w:t>
            </w:r>
            <w:r w:rsidRPr="00B25563">
              <w:rPr>
                <w:rFonts w:ascii="Arial" w:hAnsi="Arial" w:cs="Arial"/>
                <w:sz w:val="16"/>
                <w:szCs w:val="16"/>
              </w:rPr>
              <w:t>July 2008</w:t>
            </w:r>
          </w:p>
        </w:tc>
      </w:tr>
    </w:tbl>
    <w:p w:rsidR="00CB0367" w:rsidRPr="00B25563" w:rsidRDefault="00CB0367" w:rsidP="00CB0367">
      <w:pPr>
        <w:pStyle w:val="EndNotespara"/>
      </w:pPr>
      <w:r w:rsidRPr="00B25563">
        <w:rPr>
          <w:i/>
        </w:rPr>
        <w:t>(m)</w:t>
      </w:r>
      <w:r w:rsidRPr="00B25563">
        <w:rPr>
          <w:i/>
        </w:rPr>
        <w:tab/>
      </w:r>
      <w:r w:rsidRPr="00B25563">
        <w:t>Subsection</w:t>
      </w:r>
      <w:r w:rsidR="00B25563">
        <w:t> </w:t>
      </w:r>
      <w:r w:rsidRPr="00B25563">
        <w:t>2(1) (item</w:t>
      </w:r>
      <w:r w:rsidR="00B25563">
        <w:t> </w:t>
      </w:r>
      <w:r w:rsidRPr="00B25563">
        <w:t xml:space="preserve">3) of the </w:t>
      </w:r>
      <w:r w:rsidRPr="00B25563">
        <w:rPr>
          <w:i/>
        </w:rPr>
        <w:t>Broadcasting Legislation Amendment (Digital Radio) Act 2007</w:t>
      </w:r>
      <w:r w:rsidRPr="00B25563">
        <w:t xml:space="preserve">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cantSplit/>
          <w:tblHeader/>
        </w:trPr>
        <w:tc>
          <w:tcPr>
            <w:tcW w:w="1701"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lastRenderedPageBreak/>
              <w:t>Provision(s)</w:t>
            </w:r>
          </w:p>
        </w:tc>
        <w:tc>
          <w:tcPr>
            <w:tcW w:w="3828"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Date/Details</w:t>
            </w:r>
          </w:p>
        </w:tc>
      </w:tr>
      <w:tr w:rsidR="00CB0367" w:rsidRPr="00B25563" w:rsidTr="00180763">
        <w:trPr>
          <w:cantSplit/>
        </w:trPr>
        <w:tc>
          <w:tcPr>
            <w:tcW w:w="1701"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3.  Schedule</w:t>
            </w:r>
            <w:r w:rsidR="00B25563">
              <w:rPr>
                <w:rFonts w:ascii="Arial" w:hAnsi="Arial" w:cs="Arial"/>
                <w:sz w:val="16"/>
                <w:szCs w:val="16"/>
              </w:rPr>
              <w:t> </w:t>
            </w:r>
            <w:r w:rsidRPr="00B25563">
              <w:rPr>
                <w:rFonts w:ascii="Arial" w:hAnsi="Arial" w:cs="Arial"/>
                <w:sz w:val="16"/>
                <w:szCs w:val="16"/>
              </w:rPr>
              <w:t>2</w:t>
            </w:r>
          </w:p>
        </w:tc>
        <w:tc>
          <w:tcPr>
            <w:tcW w:w="3828"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The later of:</w:t>
            </w:r>
          </w:p>
          <w:p w:rsidR="00CB0367" w:rsidRPr="00B25563" w:rsidRDefault="00CB0367" w:rsidP="00180763">
            <w:pPr>
              <w:pStyle w:val="Tablea"/>
              <w:rPr>
                <w:rFonts w:ascii="Arial" w:hAnsi="Arial" w:cs="Arial"/>
                <w:sz w:val="16"/>
                <w:szCs w:val="16"/>
              </w:rPr>
            </w:pPr>
            <w:r w:rsidRPr="00B25563">
              <w:rPr>
                <w:rFonts w:ascii="Arial" w:hAnsi="Arial" w:cs="Arial"/>
                <w:sz w:val="16"/>
                <w:szCs w:val="16"/>
              </w:rPr>
              <w:t xml:space="preserve">(a) </w:t>
            </w:r>
            <w:r w:rsidRPr="00B25563">
              <w:rPr>
                <w:rFonts w:ascii="Arial" w:hAnsi="Arial" w:cs="Arial"/>
                <w:sz w:val="16"/>
                <w:szCs w:val="16"/>
              </w:rPr>
              <w:tab/>
              <w:t>immediately after the commencement of Schedule</w:t>
            </w:r>
            <w:r w:rsidR="00B25563">
              <w:rPr>
                <w:rFonts w:ascii="Arial" w:hAnsi="Arial" w:cs="Arial"/>
                <w:sz w:val="16"/>
                <w:szCs w:val="16"/>
              </w:rPr>
              <w:t> </w:t>
            </w:r>
            <w:r w:rsidRPr="00B25563">
              <w:rPr>
                <w:rFonts w:ascii="Arial" w:hAnsi="Arial" w:cs="Arial"/>
                <w:sz w:val="16"/>
                <w:szCs w:val="16"/>
              </w:rPr>
              <w:t>1 to this Act; and</w:t>
            </w:r>
          </w:p>
          <w:p w:rsidR="00CB0367" w:rsidRPr="00B25563" w:rsidRDefault="00CB0367" w:rsidP="00180763">
            <w:pPr>
              <w:pStyle w:val="Tablea"/>
              <w:rPr>
                <w:rFonts w:ascii="Arial" w:hAnsi="Arial" w:cs="Arial"/>
                <w:sz w:val="16"/>
                <w:szCs w:val="16"/>
              </w:rPr>
            </w:pPr>
            <w:r w:rsidRPr="00B25563">
              <w:rPr>
                <w:rFonts w:ascii="Arial" w:hAnsi="Arial" w:cs="Arial"/>
                <w:sz w:val="16"/>
                <w:szCs w:val="16"/>
              </w:rPr>
              <w:t xml:space="preserve">(b) </w:t>
            </w:r>
            <w:r w:rsidRPr="00B25563">
              <w:rPr>
                <w:rFonts w:ascii="Arial" w:hAnsi="Arial" w:cs="Arial"/>
                <w:sz w:val="16"/>
                <w:szCs w:val="16"/>
              </w:rPr>
              <w:tab/>
              <w:t>immediately after the commencement of section</w:t>
            </w:r>
            <w:r w:rsidR="00B25563">
              <w:rPr>
                <w:rFonts w:ascii="Arial" w:hAnsi="Arial" w:cs="Arial"/>
                <w:sz w:val="16"/>
                <w:szCs w:val="16"/>
              </w:rPr>
              <w:t> </w:t>
            </w:r>
            <w:r w:rsidRPr="00B25563">
              <w:rPr>
                <w:rFonts w:ascii="Arial" w:hAnsi="Arial" w:cs="Arial"/>
                <w:sz w:val="16"/>
                <w:szCs w:val="16"/>
              </w:rPr>
              <w:t xml:space="preserve">155AAA of the </w:t>
            </w:r>
            <w:r w:rsidRPr="00B25563">
              <w:rPr>
                <w:rFonts w:ascii="Arial" w:hAnsi="Arial" w:cs="Arial"/>
                <w:i/>
                <w:sz w:val="16"/>
                <w:szCs w:val="16"/>
              </w:rPr>
              <w:t>Trade Practices Act 1974</w:t>
            </w:r>
            <w:r w:rsidRPr="00B25563">
              <w:rPr>
                <w:rFonts w:ascii="Arial" w:hAnsi="Arial" w:cs="Arial"/>
                <w:sz w:val="16"/>
                <w:szCs w:val="16"/>
              </w:rPr>
              <w:t>.</w:t>
            </w:r>
          </w:p>
          <w:p w:rsidR="00CB0367" w:rsidRPr="00B25563" w:rsidRDefault="00CB0367" w:rsidP="00180763">
            <w:pPr>
              <w:pStyle w:val="Tabletext"/>
              <w:rPr>
                <w:rFonts w:ascii="Arial" w:hAnsi="Arial" w:cs="Arial"/>
                <w:sz w:val="16"/>
                <w:szCs w:val="16"/>
              </w:rPr>
            </w:pPr>
            <w:r w:rsidRPr="00B25563">
              <w:rPr>
                <w:rFonts w:ascii="Arial" w:hAnsi="Arial" w:cs="Arial"/>
                <w:sz w:val="16"/>
                <w:szCs w:val="16"/>
              </w:rPr>
              <w:t xml:space="preserve">However, the provision(s) do not commence at all if the event mentioned in </w:t>
            </w:r>
            <w:r w:rsidR="00B25563">
              <w:rPr>
                <w:rFonts w:ascii="Arial" w:hAnsi="Arial" w:cs="Arial"/>
                <w:sz w:val="16"/>
                <w:szCs w:val="16"/>
              </w:rPr>
              <w:t>paragraph (</w:t>
            </w:r>
            <w:r w:rsidRPr="00B25563">
              <w:rPr>
                <w:rFonts w:ascii="Arial" w:hAnsi="Arial" w:cs="Arial"/>
                <w:sz w:val="16"/>
                <w:szCs w:val="16"/>
              </w:rPr>
              <w:t>b) does not occur.</w:t>
            </w:r>
          </w:p>
        </w:tc>
        <w:tc>
          <w:tcPr>
            <w:tcW w:w="1582"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19</w:t>
            </w:r>
            <w:r w:rsidR="00B25563">
              <w:rPr>
                <w:rFonts w:ascii="Arial" w:hAnsi="Arial" w:cs="Arial"/>
                <w:sz w:val="16"/>
                <w:szCs w:val="16"/>
              </w:rPr>
              <w:t> </w:t>
            </w:r>
            <w:r w:rsidRPr="00B25563">
              <w:rPr>
                <w:rFonts w:ascii="Arial" w:hAnsi="Arial" w:cs="Arial"/>
                <w:sz w:val="16"/>
                <w:szCs w:val="16"/>
              </w:rPr>
              <w:t>July 2007</w:t>
            </w:r>
          </w:p>
          <w:p w:rsidR="00CB0367" w:rsidRPr="00B25563" w:rsidRDefault="00CB0367" w:rsidP="00180763">
            <w:pPr>
              <w:pStyle w:val="Tabletext"/>
              <w:rPr>
                <w:rFonts w:ascii="Arial" w:hAnsi="Arial" w:cs="Arial"/>
                <w:sz w:val="16"/>
                <w:szCs w:val="16"/>
              </w:rPr>
            </w:pPr>
            <w:r w:rsidRPr="00B25563">
              <w:rPr>
                <w:rFonts w:ascii="Arial" w:hAnsi="Arial" w:cs="Arial"/>
                <w:sz w:val="16"/>
                <w:szCs w:val="16"/>
              </w:rPr>
              <w:t>(</w:t>
            </w:r>
            <w:r w:rsidR="00B25563">
              <w:rPr>
                <w:rFonts w:ascii="Arial" w:hAnsi="Arial" w:cs="Arial"/>
                <w:sz w:val="16"/>
                <w:szCs w:val="16"/>
              </w:rPr>
              <w:t>paragraph (</w:t>
            </w:r>
            <w:r w:rsidRPr="00B25563">
              <w:rPr>
                <w:rFonts w:ascii="Arial" w:hAnsi="Arial" w:cs="Arial"/>
                <w:sz w:val="16"/>
                <w:szCs w:val="16"/>
              </w:rPr>
              <w:t>b) applies)</w:t>
            </w:r>
          </w:p>
        </w:tc>
      </w:tr>
    </w:tbl>
    <w:p w:rsidR="00CB0367" w:rsidRPr="00B25563" w:rsidRDefault="00CB0367" w:rsidP="00CB0367">
      <w:pPr>
        <w:pStyle w:val="EndNotespara"/>
      </w:pPr>
      <w:r w:rsidRPr="00B25563">
        <w:rPr>
          <w:i/>
        </w:rPr>
        <w:t>(n)</w:t>
      </w:r>
      <w:r w:rsidRPr="00B25563">
        <w:rPr>
          <w:i/>
        </w:rPr>
        <w:tab/>
      </w:r>
      <w:r w:rsidRPr="00B25563">
        <w:t>Subsection</w:t>
      </w:r>
      <w:r w:rsidR="00B25563">
        <w:t> </w:t>
      </w:r>
      <w:r w:rsidRPr="00B25563">
        <w:t>2(1) (item</w:t>
      </w:r>
      <w:r w:rsidR="00B25563">
        <w:t> </w:t>
      </w:r>
      <w:r w:rsidRPr="00B25563">
        <w:t xml:space="preserve">44) of the </w:t>
      </w:r>
      <w:r w:rsidRPr="00B25563">
        <w:rPr>
          <w:i/>
        </w:rPr>
        <w:t>Statute Law Revision) Act 2008</w:t>
      </w:r>
      <w:r w:rsidRPr="00B25563">
        <w:t xml:space="preserve"> provides as follows:</w:t>
      </w:r>
    </w:p>
    <w:p w:rsidR="00CB0367" w:rsidRPr="00B25563" w:rsidRDefault="00CB0367" w:rsidP="00CB0367">
      <w:pPr>
        <w:pStyle w:val="EndNotessubpara"/>
      </w:pPr>
      <w:r w:rsidRPr="00B25563">
        <w:tab/>
        <w:t>(1)</w:t>
      </w:r>
      <w:r w:rsidRPr="00B25563">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CB0367" w:rsidRPr="00B25563" w:rsidTr="00180763">
        <w:trPr>
          <w:cantSplit/>
          <w:tblHeader/>
        </w:trPr>
        <w:tc>
          <w:tcPr>
            <w:tcW w:w="1701"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B0367" w:rsidRPr="00B25563" w:rsidRDefault="00CB0367" w:rsidP="00180763">
            <w:pPr>
              <w:pStyle w:val="Tabletext"/>
              <w:keepNext/>
              <w:rPr>
                <w:rFonts w:ascii="Arial" w:hAnsi="Arial" w:cs="Arial"/>
                <w:b/>
                <w:sz w:val="16"/>
                <w:szCs w:val="16"/>
              </w:rPr>
            </w:pPr>
            <w:r w:rsidRPr="00B25563">
              <w:rPr>
                <w:rFonts w:ascii="Arial" w:hAnsi="Arial" w:cs="Arial"/>
                <w:b/>
                <w:sz w:val="16"/>
                <w:szCs w:val="16"/>
              </w:rPr>
              <w:t>Date/Details</w:t>
            </w:r>
          </w:p>
        </w:tc>
      </w:tr>
      <w:tr w:rsidR="00CB0367" w:rsidRPr="00B25563" w:rsidTr="00180763">
        <w:trPr>
          <w:cantSplit/>
        </w:trPr>
        <w:tc>
          <w:tcPr>
            <w:tcW w:w="1701"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44.  Schedule</w:t>
            </w:r>
            <w:r w:rsidR="00B25563">
              <w:rPr>
                <w:rFonts w:ascii="Arial" w:hAnsi="Arial" w:cs="Arial"/>
                <w:sz w:val="16"/>
                <w:szCs w:val="16"/>
              </w:rPr>
              <w:t> </w:t>
            </w:r>
            <w:r w:rsidRPr="00B25563">
              <w:rPr>
                <w:rFonts w:ascii="Arial" w:hAnsi="Arial" w:cs="Arial"/>
                <w:sz w:val="16"/>
                <w:szCs w:val="16"/>
              </w:rPr>
              <w:t>2, item</w:t>
            </w:r>
            <w:r w:rsidR="00B25563">
              <w:rPr>
                <w:rFonts w:ascii="Arial" w:hAnsi="Arial" w:cs="Arial"/>
                <w:sz w:val="16"/>
                <w:szCs w:val="16"/>
              </w:rPr>
              <w:t> </w:t>
            </w:r>
            <w:r w:rsidRPr="00B25563">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 xml:space="preserve">Immediately after the time specified in the </w:t>
            </w:r>
            <w:r w:rsidRPr="00B25563">
              <w:rPr>
                <w:rFonts w:ascii="Arial" w:hAnsi="Arial" w:cs="Arial"/>
                <w:i/>
                <w:sz w:val="16"/>
                <w:szCs w:val="16"/>
              </w:rPr>
              <w:t>Broadcasting Legislation Amendment (Digital Radio) Act 2007</w:t>
            </w:r>
            <w:r w:rsidRPr="00B25563">
              <w:rPr>
                <w:rFonts w:ascii="Arial" w:hAnsi="Arial" w:cs="Arial"/>
                <w:sz w:val="16"/>
                <w:szCs w:val="16"/>
              </w:rPr>
              <w:t xml:space="preserve"> for the commencement of item</w:t>
            </w:r>
            <w:r w:rsidR="00B25563">
              <w:rPr>
                <w:rFonts w:ascii="Arial" w:hAnsi="Arial" w:cs="Arial"/>
                <w:sz w:val="16"/>
                <w:szCs w:val="16"/>
              </w:rPr>
              <w:t> </w:t>
            </w:r>
            <w:r w:rsidRPr="00B25563">
              <w:rPr>
                <w:rFonts w:ascii="Arial" w:hAnsi="Arial" w:cs="Arial"/>
                <w:sz w:val="16"/>
                <w:szCs w:val="16"/>
              </w:rPr>
              <w:t>148 of Schedule</w:t>
            </w:r>
            <w:r w:rsidR="00B25563">
              <w:rPr>
                <w:rFonts w:ascii="Arial" w:hAnsi="Arial" w:cs="Arial"/>
                <w:sz w:val="16"/>
                <w:szCs w:val="16"/>
              </w:rPr>
              <w:t> </w:t>
            </w:r>
            <w:r w:rsidRPr="00B25563">
              <w:rPr>
                <w:rFonts w:ascii="Arial" w:hAnsi="Arial" w:cs="Arial"/>
                <w:sz w:val="16"/>
                <w:szCs w:val="16"/>
              </w:rPr>
              <w:t>1 to that Act.</w:t>
            </w:r>
          </w:p>
        </w:tc>
        <w:tc>
          <w:tcPr>
            <w:tcW w:w="1582" w:type="dxa"/>
            <w:tcBorders>
              <w:top w:val="single" w:sz="12" w:space="0" w:color="auto"/>
              <w:bottom w:val="single" w:sz="4" w:space="0" w:color="auto"/>
            </w:tcBorders>
            <w:shd w:val="clear" w:color="auto" w:fill="auto"/>
          </w:tcPr>
          <w:p w:rsidR="00CB0367" w:rsidRPr="00B25563" w:rsidRDefault="00CB0367" w:rsidP="00180763">
            <w:pPr>
              <w:pStyle w:val="Tabletext"/>
              <w:rPr>
                <w:rFonts w:ascii="Arial" w:hAnsi="Arial" w:cs="Arial"/>
                <w:sz w:val="16"/>
                <w:szCs w:val="16"/>
              </w:rPr>
            </w:pPr>
            <w:r w:rsidRPr="00B25563">
              <w:rPr>
                <w:rFonts w:ascii="Arial" w:hAnsi="Arial" w:cs="Arial"/>
                <w:sz w:val="16"/>
                <w:szCs w:val="16"/>
              </w:rPr>
              <w:t>29</w:t>
            </w:r>
            <w:r w:rsidR="00B25563">
              <w:rPr>
                <w:rFonts w:ascii="Arial" w:hAnsi="Arial" w:cs="Arial"/>
                <w:sz w:val="16"/>
                <w:szCs w:val="16"/>
              </w:rPr>
              <w:t> </w:t>
            </w:r>
            <w:r w:rsidRPr="00B25563">
              <w:rPr>
                <w:rFonts w:ascii="Arial" w:hAnsi="Arial" w:cs="Arial"/>
                <w:sz w:val="16"/>
                <w:szCs w:val="16"/>
              </w:rPr>
              <w:t>May 2007</w:t>
            </w:r>
          </w:p>
        </w:tc>
      </w:tr>
    </w:tbl>
    <w:p w:rsidR="008F7319" w:rsidRPr="00B25563" w:rsidRDefault="008F7319" w:rsidP="00E06B02">
      <w:pPr>
        <w:pStyle w:val="ENotesHeading2"/>
        <w:pageBreakBefore/>
        <w:outlineLvl w:val="9"/>
      </w:pPr>
      <w:bookmarkStart w:id="545" w:name="_Toc466375005"/>
      <w:r w:rsidRPr="00B25563">
        <w:lastRenderedPageBreak/>
        <w:t>Endnote 4—Amendment history</w:t>
      </w:r>
      <w:bookmarkEnd w:id="545"/>
    </w:p>
    <w:p w:rsidR="008F7319" w:rsidRPr="00B25563" w:rsidRDefault="008F7319" w:rsidP="008F7319">
      <w:pPr>
        <w:pStyle w:val="Tabletext"/>
      </w:pPr>
    </w:p>
    <w:tbl>
      <w:tblPr>
        <w:tblW w:w="7082" w:type="dxa"/>
        <w:tblInd w:w="113" w:type="dxa"/>
        <w:tblLayout w:type="fixed"/>
        <w:tblLook w:val="0000" w:firstRow="0" w:lastRow="0" w:firstColumn="0" w:lastColumn="0" w:noHBand="0" w:noVBand="0"/>
      </w:tblPr>
      <w:tblGrid>
        <w:gridCol w:w="2139"/>
        <w:gridCol w:w="4943"/>
      </w:tblGrid>
      <w:tr w:rsidR="008F7319" w:rsidRPr="00B25563" w:rsidTr="00FA67D6">
        <w:trPr>
          <w:cantSplit/>
          <w:tblHeader/>
        </w:trPr>
        <w:tc>
          <w:tcPr>
            <w:tcW w:w="2139" w:type="dxa"/>
            <w:tcBorders>
              <w:top w:val="single" w:sz="12" w:space="0" w:color="auto"/>
              <w:bottom w:val="single" w:sz="12" w:space="0" w:color="auto"/>
            </w:tcBorders>
            <w:shd w:val="clear" w:color="auto" w:fill="auto"/>
          </w:tcPr>
          <w:p w:rsidR="008F7319" w:rsidRPr="00B25563" w:rsidRDefault="008F7319" w:rsidP="00180763">
            <w:pPr>
              <w:pStyle w:val="ENoteTableHeading"/>
            </w:pPr>
            <w:r w:rsidRPr="00B25563">
              <w:t>Provision affected</w:t>
            </w:r>
          </w:p>
        </w:tc>
        <w:tc>
          <w:tcPr>
            <w:tcW w:w="4943" w:type="dxa"/>
            <w:tcBorders>
              <w:top w:val="single" w:sz="12" w:space="0" w:color="auto"/>
              <w:bottom w:val="single" w:sz="12" w:space="0" w:color="auto"/>
            </w:tcBorders>
            <w:shd w:val="clear" w:color="auto" w:fill="auto"/>
          </w:tcPr>
          <w:p w:rsidR="008F7319" w:rsidRPr="00B25563" w:rsidRDefault="008F7319" w:rsidP="00180763">
            <w:pPr>
              <w:pStyle w:val="ENoteTableHeading"/>
            </w:pPr>
            <w:r w:rsidRPr="00B25563">
              <w:t>How affected</w:t>
            </w:r>
          </w:p>
        </w:tc>
      </w:tr>
      <w:tr w:rsidR="008F7319" w:rsidRPr="00B25563" w:rsidTr="00FA67D6">
        <w:trPr>
          <w:cantSplit/>
        </w:trPr>
        <w:tc>
          <w:tcPr>
            <w:tcW w:w="2139" w:type="dxa"/>
            <w:tcBorders>
              <w:top w:val="single" w:sz="12" w:space="0" w:color="auto"/>
            </w:tcBorders>
            <w:shd w:val="clear" w:color="auto" w:fill="auto"/>
          </w:tcPr>
          <w:p w:rsidR="008F7319" w:rsidRPr="00B25563" w:rsidRDefault="00961B3E" w:rsidP="00F0759B">
            <w:pPr>
              <w:pStyle w:val="ENoteTableText"/>
              <w:tabs>
                <w:tab w:val="left" w:leader="dot" w:pos="2268"/>
              </w:tabs>
            </w:pPr>
            <w:r w:rsidRPr="00B25563">
              <w:rPr>
                <w:b/>
              </w:rPr>
              <w:t>Chapter</w:t>
            </w:r>
            <w:r w:rsidR="00B25563">
              <w:rPr>
                <w:b/>
              </w:rPr>
              <w:t> </w:t>
            </w:r>
            <w:r w:rsidRPr="00B25563">
              <w:rPr>
                <w:b/>
              </w:rPr>
              <w:t>1</w:t>
            </w:r>
          </w:p>
        </w:tc>
        <w:tc>
          <w:tcPr>
            <w:tcW w:w="4943" w:type="dxa"/>
            <w:tcBorders>
              <w:top w:val="single" w:sz="12" w:space="0" w:color="auto"/>
            </w:tcBorders>
            <w:shd w:val="clear" w:color="auto" w:fill="auto"/>
          </w:tcPr>
          <w:p w:rsidR="008F7319" w:rsidRPr="00B25563" w:rsidRDefault="008F7319" w:rsidP="00D8480A">
            <w:pPr>
              <w:pStyle w:val="ENoteTableText"/>
              <w:tabs>
                <w:tab w:val="left" w:leader="dot" w:pos="2268"/>
              </w:tabs>
            </w:pPr>
          </w:p>
        </w:tc>
      </w:tr>
      <w:tr w:rsidR="008F7319" w:rsidRPr="00B25563" w:rsidTr="00FA67D6">
        <w:trPr>
          <w:cantSplit/>
        </w:trPr>
        <w:tc>
          <w:tcPr>
            <w:tcW w:w="2139" w:type="dxa"/>
            <w:shd w:val="clear" w:color="auto" w:fill="auto"/>
          </w:tcPr>
          <w:p w:rsidR="008F7319" w:rsidRPr="00B25563" w:rsidRDefault="00961B3E" w:rsidP="00F0759B">
            <w:pPr>
              <w:pStyle w:val="ENoteTableText"/>
              <w:tabs>
                <w:tab w:val="left" w:leader="dot" w:pos="2268"/>
              </w:tabs>
            </w:pPr>
            <w:r w:rsidRPr="00B25563">
              <w:rPr>
                <w:b/>
              </w:rPr>
              <w:t>Part</w:t>
            </w:r>
            <w:r w:rsidR="00B25563">
              <w:rPr>
                <w:b/>
              </w:rPr>
              <w:t> </w:t>
            </w:r>
            <w:r w:rsidRPr="00B25563">
              <w:rPr>
                <w:b/>
              </w:rPr>
              <w:t>1.2</w:t>
            </w:r>
          </w:p>
        </w:tc>
        <w:tc>
          <w:tcPr>
            <w:tcW w:w="4943" w:type="dxa"/>
            <w:shd w:val="clear" w:color="auto" w:fill="auto"/>
          </w:tcPr>
          <w:p w:rsidR="008F7319" w:rsidRPr="00B25563" w:rsidRDefault="008F7319" w:rsidP="00D8480A">
            <w:pPr>
              <w:pStyle w:val="ENoteTableText"/>
              <w:tabs>
                <w:tab w:val="left" w:leader="dot" w:pos="2268"/>
              </w:tabs>
            </w:pPr>
          </w:p>
        </w:tc>
      </w:tr>
      <w:tr w:rsidR="00F0759B" w:rsidRPr="00B25563" w:rsidTr="00FA67D6">
        <w:trPr>
          <w:cantSplit/>
        </w:trPr>
        <w:tc>
          <w:tcPr>
            <w:tcW w:w="2139" w:type="dxa"/>
            <w:shd w:val="clear" w:color="auto" w:fill="auto"/>
          </w:tcPr>
          <w:p w:rsidR="00F0759B" w:rsidRPr="00B25563" w:rsidRDefault="00961B3E" w:rsidP="00F0759B">
            <w:pPr>
              <w:pStyle w:val="ENoteTableText"/>
              <w:tabs>
                <w:tab w:val="left" w:leader="dot" w:pos="2268"/>
              </w:tabs>
            </w:pPr>
            <w:r w:rsidRPr="00B25563">
              <w:t>s. 3</w:t>
            </w:r>
            <w:r w:rsidRPr="00B25563">
              <w:tab/>
            </w:r>
          </w:p>
        </w:tc>
        <w:tc>
          <w:tcPr>
            <w:tcW w:w="4943" w:type="dxa"/>
            <w:shd w:val="clear" w:color="auto" w:fill="auto"/>
          </w:tcPr>
          <w:p w:rsidR="00F0759B" w:rsidRPr="00B25563" w:rsidRDefault="00961B3E" w:rsidP="00313E74">
            <w:pPr>
              <w:pStyle w:val="ENoteTableText"/>
              <w:tabs>
                <w:tab w:val="left" w:leader="dot" w:pos="2268"/>
              </w:tabs>
            </w:pPr>
            <w:r w:rsidRPr="00B25563">
              <w:t>am. No.</w:t>
            </w:r>
            <w:r w:rsidR="00B25563">
              <w:t> </w:t>
            </w:r>
            <w:r w:rsidRPr="00B25563">
              <w:t>114, 2003</w:t>
            </w:r>
          </w:p>
        </w:tc>
      </w:tr>
      <w:tr w:rsidR="00F0759B" w:rsidRPr="00B25563" w:rsidTr="00FA67D6">
        <w:trPr>
          <w:cantSplit/>
        </w:trPr>
        <w:tc>
          <w:tcPr>
            <w:tcW w:w="2139" w:type="dxa"/>
            <w:shd w:val="clear" w:color="auto" w:fill="auto"/>
          </w:tcPr>
          <w:p w:rsidR="00F0759B" w:rsidRPr="00B25563" w:rsidRDefault="00961B3E" w:rsidP="00F0759B">
            <w:pPr>
              <w:pStyle w:val="ENoteTableText"/>
              <w:tabs>
                <w:tab w:val="left" w:leader="dot" w:pos="2268"/>
              </w:tabs>
            </w:pPr>
            <w:r w:rsidRPr="00B25563">
              <w:t>s. 4</w:t>
            </w:r>
            <w:r w:rsidRPr="00B25563">
              <w:tab/>
            </w:r>
          </w:p>
        </w:tc>
        <w:tc>
          <w:tcPr>
            <w:tcW w:w="4943" w:type="dxa"/>
            <w:shd w:val="clear" w:color="auto" w:fill="auto"/>
          </w:tcPr>
          <w:p w:rsidR="00F0759B" w:rsidRPr="00B25563" w:rsidRDefault="00961B3E" w:rsidP="00313E74">
            <w:pPr>
              <w:pStyle w:val="ENoteTableText"/>
              <w:tabs>
                <w:tab w:val="left" w:leader="dot" w:pos="2268"/>
              </w:tabs>
            </w:pPr>
            <w:r w:rsidRPr="00B25563">
              <w:t>am. Nos. 41 and 59, 1997</w:t>
            </w:r>
          </w:p>
        </w:tc>
      </w:tr>
      <w:tr w:rsidR="00F0759B" w:rsidRPr="00B25563" w:rsidTr="00FA67D6">
        <w:trPr>
          <w:cantSplit/>
        </w:trPr>
        <w:tc>
          <w:tcPr>
            <w:tcW w:w="2139" w:type="dxa"/>
            <w:shd w:val="clear" w:color="auto" w:fill="auto"/>
          </w:tcPr>
          <w:p w:rsidR="00F0759B" w:rsidRPr="00B25563" w:rsidRDefault="00961B3E" w:rsidP="00F0759B">
            <w:pPr>
              <w:pStyle w:val="ENoteTableText"/>
              <w:tabs>
                <w:tab w:val="left" w:leader="dot" w:pos="2268"/>
              </w:tabs>
            </w:pPr>
            <w:r w:rsidRPr="00B25563">
              <w:rPr>
                <w:b/>
              </w:rPr>
              <w:t>Part</w:t>
            </w:r>
            <w:r w:rsidR="00B25563">
              <w:rPr>
                <w:b/>
              </w:rPr>
              <w:t> </w:t>
            </w:r>
            <w:r w:rsidRPr="00B25563">
              <w:rPr>
                <w:b/>
              </w:rPr>
              <w:t>1.3</w:t>
            </w:r>
          </w:p>
        </w:tc>
        <w:tc>
          <w:tcPr>
            <w:tcW w:w="4943" w:type="dxa"/>
            <w:shd w:val="clear" w:color="auto" w:fill="auto"/>
          </w:tcPr>
          <w:p w:rsidR="00F0759B" w:rsidRPr="00B25563" w:rsidRDefault="00F0759B" w:rsidP="00313E74">
            <w:pPr>
              <w:pStyle w:val="ENoteTableText"/>
              <w:tabs>
                <w:tab w:val="left" w:leader="dot" w:pos="2268"/>
              </w:tabs>
            </w:pPr>
          </w:p>
        </w:tc>
      </w:tr>
      <w:tr w:rsidR="00F0759B" w:rsidRPr="00B25563" w:rsidTr="00FA67D6">
        <w:trPr>
          <w:cantSplit/>
        </w:trPr>
        <w:tc>
          <w:tcPr>
            <w:tcW w:w="2139" w:type="dxa"/>
            <w:shd w:val="clear" w:color="auto" w:fill="auto"/>
          </w:tcPr>
          <w:p w:rsidR="00F0759B" w:rsidRPr="00B25563" w:rsidRDefault="00961B3E" w:rsidP="00F0759B">
            <w:pPr>
              <w:pStyle w:val="ENoteTableText"/>
              <w:tabs>
                <w:tab w:val="left" w:leader="dot" w:pos="2268"/>
              </w:tabs>
            </w:pPr>
            <w:r w:rsidRPr="00B25563">
              <w:t>s. 5</w:t>
            </w:r>
            <w:r w:rsidRPr="00B25563">
              <w:tab/>
            </w:r>
          </w:p>
        </w:tc>
        <w:tc>
          <w:tcPr>
            <w:tcW w:w="4943" w:type="dxa"/>
            <w:shd w:val="clear" w:color="auto" w:fill="auto"/>
          </w:tcPr>
          <w:p w:rsidR="00F0759B" w:rsidRPr="00B25563" w:rsidRDefault="00961B3E" w:rsidP="00BA77B8">
            <w:pPr>
              <w:pStyle w:val="ENoteTableText"/>
              <w:tabs>
                <w:tab w:val="left" w:leader="dot" w:pos="2268"/>
              </w:tabs>
              <w:rPr>
                <w:b/>
                <w:kern w:val="28"/>
              </w:rPr>
            </w:pPr>
            <w:r w:rsidRPr="00B25563">
              <w:t>am. No.</w:t>
            </w:r>
            <w:r w:rsidR="00B25563">
              <w:t> </w:t>
            </w:r>
            <w:r w:rsidRPr="00B25563">
              <w:t>4, 1994; No.</w:t>
            </w:r>
            <w:r w:rsidR="00B25563">
              <w:t> </w:t>
            </w:r>
            <w:r w:rsidRPr="00B25563">
              <w:t>32, 1995; Nos. 41, 59, 119 and 145, 1997; Nos. 99 and 131, 1998; No.</w:t>
            </w:r>
            <w:r w:rsidR="00B25563">
              <w:t> </w:t>
            </w:r>
            <w:r w:rsidRPr="00B25563">
              <w:t>146, 1999; Nos. 9, 34, 108 and 172, 2000; No.</w:t>
            </w:r>
            <w:r w:rsidR="00B25563">
              <w:t> </w:t>
            </w:r>
            <w:r w:rsidRPr="00B25563">
              <w:t>45, 2005; Nos. 128 and 153, 2006; No.</w:t>
            </w:r>
            <w:r w:rsidR="00B25563">
              <w:t> </w:t>
            </w:r>
            <w:r w:rsidRPr="00B25563">
              <w:t>68, 2007; Nos. 5 and 36, 2011; No.</w:t>
            </w:r>
            <w:r w:rsidR="00B25563">
              <w:t> </w:t>
            </w:r>
            <w:r w:rsidRPr="00B25563">
              <w:t>136, 2012; No </w:t>
            </w:r>
            <w:r w:rsidR="00EB16B0" w:rsidRPr="00B25563">
              <w:t xml:space="preserve">51 and </w:t>
            </w:r>
            <w:r w:rsidRPr="00B25563">
              <w:t>103, 2013</w:t>
            </w:r>
            <w:r w:rsidR="00A96A62" w:rsidRPr="00B25563">
              <w:t>; No 22, 2015</w:t>
            </w:r>
            <w:r w:rsidR="00B568D6" w:rsidRPr="00B25563">
              <w:t>; No 14, 2016</w:t>
            </w:r>
          </w:p>
        </w:tc>
      </w:tr>
      <w:tr w:rsidR="00F0759B" w:rsidRPr="00B25563" w:rsidTr="00FA67D6">
        <w:trPr>
          <w:cantSplit/>
        </w:trPr>
        <w:tc>
          <w:tcPr>
            <w:tcW w:w="2139" w:type="dxa"/>
            <w:shd w:val="clear" w:color="auto" w:fill="auto"/>
          </w:tcPr>
          <w:p w:rsidR="00F0759B" w:rsidRPr="00B25563" w:rsidRDefault="00961B3E" w:rsidP="00F0759B">
            <w:pPr>
              <w:pStyle w:val="ENoteTableText"/>
              <w:tabs>
                <w:tab w:val="left" w:leader="dot" w:pos="2268"/>
              </w:tabs>
            </w:pPr>
            <w:r w:rsidRPr="00B25563">
              <w:t>s. 7</w:t>
            </w:r>
            <w:r w:rsidRPr="00B25563">
              <w:tab/>
            </w:r>
          </w:p>
        </w:tc>
        <w:tc>
          <w:tcPr>
            <w:tcW w:w="4943" w:type="dxa"/>
            <w:shd w:val="clear" w:color="auto" w:fill="auto"/>
          </w:tcPr>
          <w:p w:rsidR="00F0759B" w:rsidRPr="00B25563" w:rsidRDefault="00961B3E" w:rsidP="00BF14EF">
            <w:pPr>
              <w:pStyle w:val="ENoteTableText"/>
              <w:tabs>
                <w:tab w:val="left" w:leader="dot" w:pos="2268"/>
              </w:tabs>
            </w:pPr>
            <w:r w:rsidRPr="00B25563">
              <w:t>am. No.</w:t>
            </w:r>
            <w:r w:rsidR="00B25563">
              <w:t> </w:t>
            </w:r>
            <w:r w:rsidRPr="00B25563">
              <w:t>59, 1997; No.</w:t>
            </w:r>
            <w:r w:rsidR="00B25563">
              <w:t> </w:t>
            </w:r>
            <w:r w:rsidRPr="00B25563">
              <w:t>34, 2000; No.</w:t>
            </w:r>
            <w:r w:rsidR="00B25563">
              <w:t> </w:t>
            </w:r>
            <w:r w:rsidRPr="00B25563">
              <w:t>45, 2005; No 103, 2013</w:t>
            </w:r>
          </w:p>
        </w:tc>
      </w:tr>
      <w:tr w:rsidR="00F0759B" w:rsidRPr="00B25563" w:rsidTr="00FA67D6">
        <w:trPr>
          <w:cantSplit/>
        </w:trPr>
        <w:tc>
          <w:tcPr>
            <w:tcW w:w="2139" w:type="dxa"/>
            <w:shd w:val="clear" w:color="auto" w:fill="auto"/>
          </w:tcPr>
          <w:p w:rsidR="00F0759B" w:rsidRPr="00B25563" w:rsidRDefault="00961B3E" w:rsidP="00F0759B">
            <w:pPr>
              <w:pStyle w:val="ENoteTableText"/>
              <w:tabs>
                <w:tab w:val="left" w:leader="dot" w:pos="2268"/>
              </w:tabs>
            </w:pPr>
            <w:r w:rsidRPr="00B25563">
              <w:t>s. 9A</w:t>
            </w:r>
            <w:r w:rsidRPr="00B25563">
              <w:tab/>
            </w:r>
          </w:p>
        </w:tc>
        <w:tc>
          <w:tcPr>
            <w:tcW w:w="4943" w:type="dxa"/>
            <w:shd w:val="clear" w:color="auto" w:fill="auto"/>
          </w:tcPr>
          <w:p w:rsidR="00F0759B" w:rsidRPr="00B25563" w:rsidRDefault="00961B3E" w:rsidP="00313E74">
            <w:pPr>
              <w:pStyle w:val="ENoteTableText"/>
              <w:tabs>
                <w:tab w:val="left" w:leader="dot" w:pos="2268"/>
              </w:tabs>
            </w:pPr>
            <w:r w:rsidRPr="00B25563">
              <w:t>ad. No.</w:t>
            </w:r>
            <w:r w:rsidR="00B25563">
              <w:t> </w:t>
            </w:r>
            <w:r w:rsidRPr="00B25563">
              <w:t>59, 1997</w:t>
            </w:r>
          </w:p>
        </w:tc>
      </w:tr>
      <w:tr w:rsidR="008F7319" w:rsidRPr="00B25563" w:rsidTr="00FA67D6">
        <w:trPr>
          <w:cantSplit/>
        </w:trPr>
        <w:tc>
          <w:tcPr>
            <w:tcW w:w="2139" w:type="dxa"/>
            <w:shd w:val="clear" w:color="auto" w:fill="auto"/>
          </w:tcPr>
          <w:p w:rsidR="008F7319" w:rsidRPr="00B25563" w:rsidRDefault="00961B3E" w:rsidP="00F0759B">
            <w:pPr>
              <w:pStyle w:val="ENoteTableText"/>
              <w:tabs>
                <w:tab w:val="left" w:leader="dot" w:pos="2268"/>
              </w:tabs>
            </w:pPr>
            <w:r w:rsidRPr="00B25563">
              <w:t>s. 9B</w:t>
            </w:r>
            <w:r w:rsidRPr="00B25563">
              <w:tab/>
            </w:r>
          </w:p>
        </w:tc>
        <w:tc>
          <w:tcPr>
            <w:tcW w:w="4943" w:type="dxa"/>
            <w:shd w:val="clear" w:color="auto" w:fill="auto"/>
          </w:tcPr>
          <w:p w:rsidR="008F7319" w:rsidRPr="00B25563" w:rsidRDefault="00961B3E" w:rsidP="00180763">
            <w:pPr>
              <w:pStyle w:val="ENoteTableText"/>
              <w:tabs>
                <w:tab w:val="left" w:leader="dot" w:pos="2268"/>
              </w:tabs>
            </w:pPr>
            <w:r w:rsidRPr="00B25563">
              <w:t>ad. No.</w:t>
            </w:r>
            <w:r w:rsidR="00B25563">
              <w:t> </w:t>
            </w:r>
            <w:r w:rsidRPr="00B25563">
              <w:t>99, 1998</w:t>
            </w:r>
          </w:p>
        </w:tc>
      </w:tr>
      <w:tr w:rsidR="00F0759B" w:rsidRPr="00B25563" w:rsidTr="00FA67D6">
        <w:trPr>
          <w:cantSplit/>
        </w:trPr>
        <w:tc>
          <w:tcPr>
            <w:tcW w:w="2139" w:type="dxa"/>
            <w:shd w:val="clear" w:color="auto" w:fill="auto"/>
          </w:tcPr>
          <w:p w:rsidR="00F0759B" w:rsidRPr="00B25563" w:rsidRDefault="00313E74" w:rsidP="00313E74">
            <w:pPr>
              <w:pStyle w:val="ENoteTableText"/>
              <w:tabs>
                <w:tab w:val="left" w:leader="dot" w:pos="2268"/>
              </w:tabs>
            </w:pPr>
            <w:r w:rsidRPr="00B25563">
              <w:t>s. 9C</w:t>
            </w:r>
            <w:r w:rsidRPr="00B25563">
              <w:tab/>
            </w:r>
          </w:p>
        </w:tc>
        <w:tc>
          <w:tcPr>
            <w:tcW w:w="4943" w:type="dxa"/>
            <w:shd w:val="clear" w:color="auto" w:fill="auto"/>
          </w:tcPr>
          <w:p w:rsidR="00F0759B" w:rsidRPr="00B25563" w:rsidRDefault="00313E74" w:rsidP="00313E74">
            <w:pPr>
              <w:pStyle w:val="ENoteTableText"/>
              <w:tabs>
                <w:tab w:val="left" w:leader="dot" w:pos="2268"/>
              </w:tabs>
            </w:pPr>
            <w:r w:rsidRPr="00B25563">
              <w:t>ad. No.</w:t>
            </w:r>
            <w:r w:rsidR="00B25563">
              <w:t> </w:t>
            </w:r>
            <w:r w:rsidRPr="00B25563">
              <w:t>68, 2007</w:t>
            </w:r>
          </w:p>
        </w:tc>
      </w:tr>
      <w:tr w:rsidR="00F0759B" w:rsidRPr="00B25563" w:rsidTr="00FA67D6">
        <w:trPr>
          <w:cantSplit/>
        </w:trPr>
        <w:tc>
          <w:tcPr>
            <w:tcW w:w="2139" w:type="dxa"/>
            <w:shd w:val="clear" w:color="auto" w:fill="auto"/>
          </w:tcPr>
          <w:p w:rsidR="00F0759B" w:rsidRPr="00B25563" w:rsidRDefault="00F0759B" w:rsidP="00313E74">
            <w:pPr>
              <w:pStyle w:val="ENoteTableText"/>
              <w:tabs>
                <w:tab w:val="left" w:leader="dot" w:pos="2268"/>
              </w:tabs>
            </w:pPr>
          </w:p>
        </w:tc>
        <w:tc>
          <w:tcPr>
            <w:tcW w:w="4943" w:type="dxa"/>
            <w:shd w:val="clear" w:color="auto" w:fill="auto"/>
          </w:tcPr>
          <w:p w:rsidR="00F0759B" w:rsidRPr="00B25563" w:rsidRDefault="00313E74" w:rsidP="00313E74">
            <w:pPr>
              <w:pStyle w:val="ENoteTableText"/>
              <w:tabs>
                <w:tab w:val="left" w:leader="dot" w:pos="2268"/>
              </w:tabs>
            </w:pPr>
            <w:r w:rsidRPr="00B25563">
              <w:t>am. No.</w:t>
            </w:r>
            <w:r w:rsidR="00B25563">
              <w:t> </w:t>
            </w:r>
            <w:r w:rsidRPr="00B25563">
              <w:t>8, 2010</w:t>
            </w:r>
          </w:p>
        </w:tc>
      </w:tr>
      <w:tr w:rsidR="00F0759B" w:rsidRPr="00B25563" w:rsidTr="00FA67D6">
        <w:trPr>
          <w:cantSplit/>
        </w:trPr>
        <w:tc>
          <w:tcPr>
            <w:tcW w:w="2139" w:type="dxa"/>
            <w:shd w:val="clear" w:color="auto" w:fill="auto"/>
          </w:tcPr>
          <w:p w:rsidR="00F0759B" w:rsidRPr="00B25563" w:rsidRDefault="00313E74" w:rsidP="00313E74">
            <w:pPr>
              <w:pStyle w:val="ENoteTableText"/>
              <w:tabs>
                <w:tab w:val="left" w:leader="dot" w:pos="2268"/>
              </w:tabs>
            </w:pPr>
            <w:r w:rsidRPr="00B25563">
              <w:t>s. 9D</w:t>
            </w:r>
            <w:r w:rsidRPr="00B25563">
              <w:tab/>
            </w:r>
          </w:p>
        </w:tc>
        <w:tc>
          <w:tcPr>
            <w:tcW w:w="4943" w:type="dxa"/>
            <w:shd w:val="clear" w:color="auto" w:fill="auto"/>
          </w:tcPr>
          <w:p w:rsidR="00F0759B" w:rsidRPr="00B25563" w:rsidRDefault="00313E74" w:rsidP="00313E74">
            <w:pPr>
              <w:pStyle w:val="ENoteTableText"/>
              <w:tabs>
                <w:tab w:val="left" w:leader="dot" w:pos="2268"/>
              </w:tabs>
            </w:pPr>
            <w:r w:rsidRPr="00B25563">
              <w:t>ad. No.</w:t>
            </w:r>
            <w:r w:rsidR="00B25563">
              <w:t> </w:t>
            </w:r>
            <w:r w:rsidRPr="00B25563">
              <w:t>68, 2007</w:t>
            </w:r>
          </w:p>
        </w:tc>
      </w:tr>
      <w:tr w:rsidR="00F0759B" w:rsidRPr="00B25563" w:rsidTr="00FA67D6">
        <w:trPr>
          <w:cantSplit/>
        </w:trPr>
        <w:tc>
          <w:tcPr>
            <w:tcW w:w="2139" w:type="dxa"/>
            <w:shd w:val="clear" w:color="auto" w:fill="auto"/>
          </w:tcPr>
          <w:p w:rsidR="00F0759B" w:rsidRPr="00B25563" w:rsidRDefault="00313E74" w:rsidP="00B92736">
            <w:pPr>
              <w:pStyle w:val="ENoteTableText"/>
              <w:tabs>
                <w:tab w:val="left" w:leader="dot" w:pos="2268"/>
              </w:tabs>
            </w:pPr>
            <w:r w:rsidRPr="00B25563">
              <w:t>s 10</w:t>
            </w:r>
            <w:r w:rsidRPr="00B25563">
              <w:tab/>
            </w:r>
          </w:p>
        </w:tc>
        <w:tc>
          <w:tcPr>
            <w:tcW w:w="4943" w:type="dxa"/>
            <w:shd w:val="clear" w:color="auto" w:fill="auto"/>
          </w:tcPr>
          <w:p w:rsidR="00F0759B" w:rsidRPr="00B25563" w:rsidRDefault="00313E74" w:rsidP="00B92736">
            <w:pPr>
              <w:pStyle w:val="ENoteTableText"/>
              <w:tabs>
                <w:tab w:val="left" w:leader="dot" w:pos="2268"/>
              </w:tabs>
            </w:pPr>
            <w:r w:rsidRPr="00B25563">
              <w:t>am No 103, 2013</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Heading to s. 10A</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am. No.</w:t>
            </w:r>
            <w:r w:rsidR="00B25563">
              <w:t> </w:t>
            </w:r>
            <w:r w:rsidRPr="00B25563">
              <w:t>45, 2005</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s. 10A</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ad. No.</w:t>
            </w:r>
            <w:r w:rsidR="00B25563">
              <w:t> </w:t>
            </w:r>
            <w:r w:rsidRPr="00B25563">
              <w:t>34, 2000</w:t>
            </w:r>
          </w:p>
        </w:tc>
      </w:tr>
      <w:tr w:rsidR="00F0759B" w:rsidRPr="00B25563" w:rsidTr="00FA67D6">
        <w:trPr>
          <w:cantSplit/>
        </w:trPr>
        <w:tc>
          <w:tcPr>
            <w:tcW w:w="2139" w:type="dxa"/>
            <w:shd w:val="clear" w:color="auto" w:fill="auto"/>
          </w:tcPr>
          <w:p w:rsidR="00F0759B" w:rsidRPr="00B25563" w:rsidRDefault="00F0759B" w:rsidP="00313E74">
            <w:pPr>
              <w:pStyle w:val="ENoteTableText"/>
              <w:tabs>
                <w:tab w:val="left" w:leader="dot" w:pos="2268"/>
              </w:tabs>
            </w:pPr>
          </w:p>
        </w:tc>
        <w:tc>
          <w:tcPr>
            <w:tcW w:w="4943" w:type="dxa"/>
            <w:shd w:val="clear" w:color="auto" w:fill="auto"/>
          </w:tcPr>
          <w:p w:rsidR="00F0759B" w:rsidRPr="00B25563" w:rsidRDefault="00131145" w:rsidP="00B92736">
            <w:pPr>
              <w:pStyle w:val="ENoteTableText"/>
              <w:tabs>
                <w:tab w:val="left" w:leader="dot" w:pos="2268"/>
              </w:tabs>
            </w:pPr>
            <w:r w:rsidRPr="00B25563">
              <w:t>am. No.</w:t>
            </w:r>
            <w:r w:rsidR="00B25563">
              <w:t> </w:t>
            </w:r>
            <w:r w:rsidRPr="00B25563">
              <w:t>45, 2005; No 103, 2013</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s. 11</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am. No.</w:t>
            </w:r>
            <w:r w:rsidR="00B25563">
              <w:t> </w:t>
            </w:r>
            <w:r w:rsidRPr="00B25563">
              <w:t>32, 1995; No.</w:t>
            </w:r>
            <w:r w:rsidR="00B25563">
              <w:t> </w:t>
            </w:r>
            <w:r w:rsidRPr="00B25563">
              <w:t>137, 2000; No.</w:t>
            </w:r>
            <w:r w:rsidR="00B25563">
              <w:t> </w:t>
            </w:r>
            <w:r w:rsidRPr="00B25563">
              <w:t>5, 2001</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rPr>
                <w:b/>
              </w:rPr>
              <w:t>Part</w:t>
            </w:r>
            <w:r w:rsidR="00B25563">
              <w:rPr>
                <w:b/>
              </w:rPr>
              <w:t> </w:t>
            </w:r>
            <w:r w:rsidRPr="00B25563">
              <w:rPr>
                <w:b/>
              </w:rPr>
              <w:t>1.4</w:t>
            </w:r>
          </w:p>
        </w:tc>
        <w:tc>
          <w:tcPr>
            <w:tcW w:w="4943" w:type="dxa"/>
            <w:shd w:val="clear" w:color="auto" w:fill="auto"/>
          </w:tcPr>
          <w:p w:rsidR="00F0759B" w:rsidRPr="00B25563" w:rsidRDefault="00F0759B" w:rsidP="00313E74">
            <w:pPr>
              <w:pStyle w:val="ENoteTableText"/>
              <w:tabs>
                <w:tab w:val="left" w:leader="dot" w:pos="2268"/>
              </w:tabs>
            </w:pP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F0759B" w:rsidRPr="00B25563" w:rsidRDefault="00F0759B" w:rsidP="00313E74">
            <w:pPr>
              <w:pStyle w:val="ENoteTableText"/>
              <w:tabs>
                <w:tab w:val="left" w:leader="dot" w:pos="2268"/>
              </w:tabs>
            </w:pP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s. 16</w:t>
            </w:r>
            <w:r w:rsidRPr="00B25563">
              <w:tab/>
            </w:r>
          </w:p>
        </w:tc>
        <w:tc>
          <w:tcPr>
            <w:tcW w:w="4943" w:type="dxa"/>
            <w:shd w:val="clear" w:color="auto" w:fill="auto"/>
          </w:tcPr>
          <w:p w:rsidR="00F0759B" w:rsidRPr="00B25563" w:rsidRDefault="00131145" w:rsidP="00B92736">
            <w:pPr>
              <w:pStyle w:val="ENoteTableText"/>
              <w:tabs>
                <w:tab w:val="left" w:leader="dot" w:pos="2268"/>
              </w:tabs>
            </w:pPr>
            <w:r w:rsidRPr="00B25563">
              <w:t>am. No.</w:t>
            </w:r>
            <w:r w:rsidR="00B25563">
              <w:t> </w:t>
            </w:r>
            <w:r w:rsidRPr="00B25563">
              <w:t>34, 2000; No.</w:t>
            </w:r>
            <w:r w:rsidR="00B25563">
              <w:t> </w:t>
            </w:r>
            <w:r w:rsidRPr="00B25563">
              <w:t>47, 2004; No.</w:t>
            </w:r>
            <w:r w:rsidR="00B25563">
              <w:t> </w:t>
            </w:r>
            <w:r w:rsidRPr="00B25563">
              <w:t>45, 2005; No 103, 2013</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Heading to s. 17</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rs. No.</w:t>
            </w:r>
            <w:r w:rsidR="00B25563">
              <w:t> </w:t>
            </w:r>
            <w:r w:rsidRPr="00B25563">
              <w:t>17, 2006</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s. 17</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am. No.</w:t>
            </w:r>
            <w:r w:rsidR="00B25563">
              <w:t> </w:t>
            </w:r>
            <w:r w:rsidRPr="00B25563">
              <w:t>17, 2006; No.</w:t>
            </w:r>
            <w:r w:rsidR="00B25563">
              <w:t> </w:t>
            </w:r>
            <w:r w:rsidRPr="00B25563">
              <w:t>117, 2008</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s. 17A</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ad. No.</w:t>
            </w:r>
            <w:r w:rsidR="00B25563">
              <w:t> </w:t>
            </w:r>
            <w:r w:rsidRPr="00B25563">
              <w:t>47, 2004</w:t>
            </w:r>
          </w:p>
        </w:tc>
      </w:tr>
      <w:tr w:rsidR="00F0759B" w:rsidRPr="00B25563" w:rsidTr="00FA67D6">
        <w:trPr>
          <w:cantSplit/>
        </w:trPr>
        <w:tc>
          <w:tcPr>
            <w:tcW w:w="2139" w:type="dxa"/>
            <w:shd w:val="clear" w:color="auto" w:fill="auto"/>
          </w:tcPr>
          <w:p w:rsidR="00F0759B" w:rsidRPr="00B25563" w:rsidRDefault="00F0759B" w:rsidP="00313E74">
            <w:pPr>
              <w:pStyle w:val="ENoteTableText"/>
              <w:tabs>
                <w:tab w:val="left" w:leader="dot" w:pos="2268"/>
              </w:tabs>
            </w:pPr>
          </w:p>
        </w:tc>
        <w:tc>
          <w:tcPr>
            <w:tcW w:w="4943" w:type="dxa"/>
            <w:shd w:val="clear" w:color="auto" w:fill="auto"/>
          </w:tcPr>
          <w:p w:rsidR="00F0759B" w:rsidRPr="00B25563" w:rsidRDefault="00131145" w:rsidP="00313E74">
            <w:pPr>
              <w:pStyle w:val="ENoteTableText"/>
              <w:tabs>
                <w:tab w:val="left" w:leader="dot" w:pos="2268"/>
              </w:tabs>
            </w:pPr>
            <w:r w:rsidRPr="00B25563">
              <w:t>am. No.</w:t>
            </w:r>
            <w:r w:rsidR="00B25563">
              <w:t> </w:t>
            </w:r>
            <w:r w:rsidRPr="00B25563">
              <w:t>49, 2007; No.</w:t>
            </w:r>
            <w:r w:rsidR="00B25563">
              <w:t> </w:t>
            </w:r>
            <w:r w:rsidRPr="00B25563">
              <w:t>117, 2008</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rPr>
                <w:b/>
              </w:rPr>
              <w:t>Division</w:t>
            </w:r>
            <w:r w:rsidR="00B25563">
              <w:rPr>
                <w:b/>
              </w:rPr>
              <w:t> </w:t>
            </w:r>
            <w:r w:rsidRPr="00B25563">
              <w:rPr>
                <w:b/>
              </w:rPr>
              <w:t>4</w:t>
            </w:r>
          </w:p>
        </w:tc>
        <w:tc>
          <w:tcPr>
            <w:tcW w:w="4943" w:type="dxa"/>
            <w:shd w:val="clear" w:color="auto" w:fill="auto"/>
          </w:tcPr>
          <w:p w:rsidR="00F0759B" w:rsidRPr="00B25563" w:rsidRDefault="00F0759B" w:rsidP="00313E74">
            <w:pPr>
              <w:pStyle w:val="ENoteTableText"/>
              <w:tabs>
                <w:tab w:val="left" w:leader="dot" w:pos="2268"/>
              </w:tabs>
            </w:pP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t>Heading to s. 23</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am. No.</w:t>
            </w:r>
            <w:r w:rsidR="00B25563">
              <w:t> </w:t>
            </w:r>
            <w:r w:rsidRPr="00B25563">
              <w:t>34, 2000</w:t>
            </w:r>
          </w:p>
        </w:tc>
      </w:tr>
      <w:tr w:rsidR="00F0759B" w:rsidRPr="00B25563" w:rsidTr="00FA67D6">
        <w:trPr>
          <w:cantSplit/>
        </w:trPr>
        <w:tc>
          <w:tcPr>
            <w:tcW w:w="2139" w:type="dxa"/>
            <w:shd w:val="clear" w:color="auto" w:fill="auto"/>
          </w:tcPr>
          <w:p w:rsidR="00F0759B" w:rsidRPr="00B25563" w:rsidRDefault="00131145" w:rsidP="00313E74">
            <w:pPr>
              <w:pStyle w:val="ENoteTableText"/>
              <w:tabs>
                <w:tab w:val="left" w:leader="dot" w:pos="2268"/>
              </w:tabs>
            </w:pPr>
            <w:r w:rsidRPr="00B25563">
              <w:lastRenderedPageBreak/>
              <w:t>s. 23</w:t>
            </w:r>
            <w:r w:rsidRPr="00B25563">
              <w:tab/>
            </w:r>
          </w:p>
        </w:tc>
        <w:tc>
          <w:tcPr>
            <w:tcW w:w="4943" w:type="dxa"/>
            <w:shd w:val="clear" w:color="auto" w:fill="auto"/>
          </w:tcPr>
          <w:p w:rsidR="00F0759B" w:rsidRPr="00B25563" w:rsidRDefault="00131145" w:rsidP="00313E74">
            <w:pPr>
              <w:pStyle w:val="ENoteTableText"/>
              <w:tabs>
                <w:tab w:val="left" w:leader="dot" w:pos="2268"/>
              </w:tabs>
            </w:pPr>
            <w:r w:rsidRPr="00B25563">
              <w:t>am. No.</w:t>
            </w:r>
            <w:r w:rsidR="00B25563">
              <w:t> </w:t>
            </w:r>
            <w:r w:rsidRPr="00B25563">
              <w:t>34, 2000; No.</w:t>
            </w:r>
            <w:r w:rsidR="00B25563">
              <w:t> </w:t>
            </w:r>
            <w:r w:rsidRPr="00B25563">
              <w:t>45, 2005</w:t>
            </w:r>
          </w:p>
        </w:tc>
      </w:tr>
      <w:tr w:rsidR="00F0759B" w:rsidRPr="00B25563" w:rsidTr="00FA67D6">
        <w:trPr>
          <w:cantSplit/>
        </w:trPr>
        <w:tc>
          <w:tcPr>
            <w:tcW w:w="2139" w:type="dxa"/>
            <w:shd w:val="clear" w:color="auto" w:fill="auto"/>
          </w:tcPr>
          <w:p w:rsidR="00F0759B" w:rsidRPr="00B25563" w:rsidRDefault="0073452F" w:rsidP="00313E74">
            <w:pPr>
              <w:pStyle w:val="ENoteTableText"/>
              <w:tabs>
                <w:tab w:val="left" w:leader="dot" w:pos="2268"/>
              </w:tabs>
            </w:pPr>
            <w:r w:rsidRPr="00B25563">
              <w:t>s. 24</w:t>
            </w:r>
            <w:r w:rsidRPr="00B25563">
              <w:tab/>
            </w:r>
          </w:p>
        </w:tc>
        <w:tc>
          <w:tcPr>
            <w:tcW w:w="4943" w:type="dxa"/>
            <w:shd w:val="clear" w:color="auto" w:fill="auto"/>
          </w:tcPr>
          <w:p w:rsidR="00F0759B" w:rsidRPr="00B25563" w:rsidRDefault="0073452F" w:rsidP="00313E74">
            <w:pPr>
              <w:pStyle w:val="ENoteTableText"/>
              <w:tabs>
                <w:tab w:val="left" w:leader="dot" w:pos="2268"/>
              </w:tabs>
            </w:pPr>
            <w:r w:rsidRPr="00B25563">
              <w:t>am. No.</w:t>
            </w:r>
            <w:r w:rsidR="00B25563">
              <w:t> </w:t>
            </w:r>
            <w:r w:rsidRPr="00B25563">
              <w:t>5, 2011</w:t>
            </w:r>
          </w:p>
        </w:tc>
      </w:tr>
      <w:tr w:rsidR="00F0759B" w:rsidRPr="00B25563" w:rsidTr="00FA67D6">
        <w:trPr>
          <w:cantSplit/>
        </w:trPr>
        <w:tc>
          <w:tcPr>
            <w:tcW w:w="2139" w:type="dxa"/>
            <w:shd w:val="clear" w:color="auto" w:fill="auto"/>
          </w:tcPr>
          <w:p w:rsidR="00F0759B" w:rsidRPr="00B25563" w:rsidRDefault="0073452F" w:rsidP="00313E74">
            <w:pPr>
              <w:pStyle w:val="ENoteTableText"/>
              <w:tabs>
                <w:tab w:val="left" w:leader="dot" w:pos="2268"/>
              </w:tabs>
            </w:pPr>
            <w:r w:rsidRPr="00B25563">
              <w:t>s. 26</w:t>
            </w:r>
            <w:r w:rsidRPr="00B25563">
              <w:tab/>
            </w:r>
          </w:p>
        </w:tc>
        <w:tc>
          <w:tcPr>
            <w:tcW w:w="4943" w:type="dxa"/>
            <w:shd w:val="clear" w:color="auto" w:fill="auto"/>
          </w:tcPr>
          <w:p w:rsidR="00F0759B" w:rsidRPr="00B25563" w:rsidRDefault="0073452F" w:rsidP="00313E74">
            <w:pPr>
              <w:pStyle w:val="ENoteTableText"/>
              <w:tabs>
                <w:tab w:val="left" w:leader="dot" w:pos="2268"/>
              </w:tabs>
            </w:pPr>
            <w:r w:rsidRPr="00B25563">
              <w:t>am. No.</w:t>
            </w:r>
            <w:r w:rsidR="00B25563">
              <w:t> </w:t>
            </w:r>
            <w:r w:rsidRPr="00B25563">
              <w:t>5, 2011</w:t>
            </w:r>
          </w:p>
        </w:tc>
      </w:tr>
      <w:tr w:rsidR="00131145" w:rsidRPr="00B25563" w:rsidTr="00FA67D6">
        <w:trPr>
          <w:cantSplit/>
        </w:trPr>
        <w:tc>
          <w:tcPr>
            <w:tcW w:w="2139" w:type="dxa"/>
            <w:shd w:val="clear" w:color="auto" w:fill="auto"/>
          </w:tcPr>
          <w:p w:rsidR="00131145" w:rsidRPr="00B25563" w:rsidRDefault="0045242C" w:rsidP="00131145">
            <w:pPr>
              <w:pStyle w:val="ENoteTableText"/>
              <w:tabs>
                <w:tab w:val="left" w:leader="dot" w:pos="2268"/>
              </w:tabs>
            </w:pPr>
            <w:r w:rsidRPr="00B25563">
              <w:t>s. 27</w:t>
            </w:r>
            <w:r w:rsidRPr="00B25563">
              <w:tab/>
            </w:r>
          </w:p>
        </w:tc>
        <w:tc>
          <w:tcPr>
            <w:tcW w:w="4943" w:type="dxa"/>
            <w:shd w:val="clear" w:color="auto" w:fill="auto"/>
          </w:tcPr>
          <w:p w:rsidR="00131145" w:rsidRPr="00B25563" w:rsidRDefault="0045242C" w:rsidP="00B92736">
            <w:pPr>
              <w:pStyle w:val="ENoteTableText"/>
              <w:tabs>
                <w:tab w:val="left" w:leader="dot" w:pos="2268"/>
              </w:tabs>
            </w:pPr>
            <w:r w:rsidRPr="00B25563">
              <w:t>am. No.</w:t>
            </w:r>
            <w:r w:rsidR="00B25563">
              <w:t> </w:t>
            </w:r>
            <w:r w:rsidRPr="00B25563">
              <w:t>125, 2002; No.</w:t>
            </w:r>
            <w:r w:rsidR="00B25563">
              <w:t> </w:t>
            </w:r>
            <w:r w:rsidRPr="00B25563">
              <w:t>114, 2003; No.</w:t>
            </w:r>
            <w:r w:rsidR="00B25563">
              <w:t> </w:t>
            </w:r>
            <w:r w:rsidRPr="00B25563">
              <w:t>45, 2005; No.</w:t>
            </w:r>
            <w:r w:rsidR="00B25563">
              <w:t> </w:t>
            </w:r>
            <w:r w:rsidRPr="00B25563">
              <w:t>86, 2006; No.</w:t>
            </w:r>
            <w:r w:rsidR="00B25563">
              <w:t> </w:t>
            </w:r>
            <w:r w:rsidRPr="00B25563">
              <w:t>136, 2012; No 103, 2013</w:t>
            </w:r>
            <w:r w:rsidR="00B102EE" w:rsidRPr="00B25563">
              <w:t>; No 5, 2015</w:t>
            </w:r>
            <w:r w:rsidR="001A26ED" w:rsidRPr="00B25563">
              <w:t>; No 153, 2015</w:t>
            </w:r>
          </w:p>
        </w:tc>
      </w:tr>
      <w:tr w:rsidR="00131145" w:rsidRPr="00B25563" w:rsidTr="00FA67D6">
        <w:trPr>
          <w:cantSplit/>
        </w:trPr>
        <w:tc>
          <w:tcPr>
            <w:tcW w:w="2139" w:type="dxa"/>
            <w:shd w:val="clear" w:color="auto" w:fill="auto"/>
          </w:tcPr>
          <w:p w:rsidR="00131145" w:rsidRPr="00B25563" w:rsidRDefault="0045242C" w:rsidP="00131145">
            <w:pPr>
              <w:pStyle w:val="ENoteTableText"/>
              <w:tabs>
                <w:tab w:val="left" w:leader="dot" w:pos="2268"/>
              </w:tabs>
            </w:pPr>
            <w:r w:rsidRPr="00B25563">
              <w:t>Heading to s. 28</w:t>
            </w:r>
            <w:r w:rsidRPr="00B25563">
              <w:tab/>
            </w:r>
          </w:p>
        </w:tc>
        <w:tc>
          <w:tcPr>
            <w:tcW w:w="4943" w:type="dxa"/>
            <w:shd w:val="clear" w:color="auto" w:fill="auto"/>
          </w:tcPr>
          <w:p w:rsidR="00131145" w:rsidRPr="00B25563" w:rsidRDefault="0045242C" w:rsidP="00131145">
            <w:pPr>
              <w:pStyle w:val="ENoteTableText"/>
              <w:tabs>
                <w:tab w:val="left" w:leader="dot" w:pos="2268"/>
              </w:tabs>
            </w:pPr>
            <w:r w:rsidRPr="00B25563">
              <w:t>am. No.</w:t>
            </w:r>
            <w:r w:rsidR="00B25563">
              <w:t> </w:t>
            </w:r>
            <w:r w:rsidRPr="00B25563">
              <w:t>59, 1997; No.</w:t>
            </w:r>
            <w:r w:rsidR="00B25563">
              <w:t> </w:t>
            </w:r>
            <w:r w:rsidRPr="00B25563">
              <w:t>45, 2005</w:t>
            </w:r>
          </w:p>
        </w:tc>
      </w:tr>
      <w:tr w:rsidR="00131145" w:rsidRPr="00B25563" w:rsidTr="00FA67D6">
        <w:trPr>
          <w:cantSplit/>
        </w:trPr>
        <w:tc>
          <w:tcPr>
            <w:tcW w:w="2139" w:type="dxa"/>
            <w:shd w:val="clear" w:color="auto" w:fill="auto"/>
          </w:tcPr>
          <w:p w:rsidR="00131145" w:rsidRPr="00B25563" w:rsidRDefault="00A312E1" w:rsidP="00131145">
            <w:pPr>
              <w:pStyle w:val="ENoteTableText"/>
              <w:tabs>
                <w:tab w:val="left" w:leader="dot" w:pos="2268"/>
              </w:tabs>
            </w:pPr>
            <w:r w:rsidRPr="00B25563">
              <w:t>s. 28</w:t>
            </w:r>
            <w:r w:rsidRPr="00B25563">
              <w:tab/>
            </w:r>
          </w:p>
        </w:tc>
        <w:tc>
          <w:tcPr>
            <w:tcW w:w="4943" w:type="dxa"/>
            <w:shd w:val="clear" w:color="auto" w:fill="auto"/>
          </w:tcPr>
          <w:p w:rsidR="00131145" w:rsidRPr="00B25563" w:rsidRDefault="00A312E1" w:rsidP="00131145">
            <w:pPr>
              <w:pStyle w:val="ENoteTableText"/>
              <w:tabs>
                <w:tab w:val="left" w:leader="dot" w:pos="2268"/>
              </w:tabs>
            </w:pPr>
            <w:r w:rsidRPr="00B25563">
              <w:t>am. No.</w:t>
            </w:r>
            <w:r w:rsidR="00B25563">
              <w:t> </w:t>
            </w:r>
            <w:r w:rsidRPr="00B25563">
              <w:t>59, 1997; No.</w:t>
            </w:r>
            <w:r w:rsidR="00B25563">
              <w:t> </w:t>
            </w:r>
            <w:r w:rsidRPr="00B25563">
              <w:t>45, 2005</w:t>
            </w:r>
          </w:p>
        </w:tc>
      </w:tr>
      <w:tr w:rsidR="00131145" w:rsidRPr="00B25563" w:rsidTr="00FA67D6">
        <w:trPr>
          <w:cantSplit/>
        </w:trPr>
        <w:tc>
          <w:tcPr>
            <w:tcW w:w="2139" w:type="dxa"/>
            <w:shd w:val="clear" w:color="auto" w:fill="auto"/>
          </w:tcPr>
          <w:p w:rsidR="00131145" w:rsidRPr="00B25563" w:rsidRDefault="00183ADE" w:rsidP="00131145">
            <w:pPr>
              <w:pStyle w:val="ENoteTableText"/>
              <w:tabs>
                <w:tab w:val="left" w:leader="dot" w:pos="2268"/>
              </w:tabs>
            </w:pPr>
            <w:r w:rsidRPr="00B25563">
              <w:rPr>
                <w:b/>
              </w:rPr>
              <w:t>Chapter</w:t>
            </w:r>
            <w:r w:rsidR="00B25563">
              <w:rPr>
                <w:b/>
              </w:rPr>
              <w:t> </w:t>
            </w:r>
            <w:r w:rsidRPr="00B25563">
              <w:rPr>
                <w:b/>
              </w:rPr>
              <w:t>2</w:t>
            </w:r>
          </w:p>
        </w:tc>
        <w:tc>
          <w:tcPr>
            <w:tcW w:w="4943" w:type="dxa"/>
            <w:shd w:val="clear" w:color="auto" w:fill="auto"/>
          </w:tcPr>
          <w:p w:rsidR="00131145" w:rsidRPr="00B25563" w:rsidRDefault="00131145" w:rsidP="00131145">
            <w:pPr>
              <w:pStyle w:val="ENoteTableText"/>
              <w:tabs>
                <w:tab w:val="left" w:leader="dot" w:pos="2268"/>
              </w:tabs>
            </w:pPr>
          </w:p>
        </w:tc>
      </w:tr>
      <w:tr w:rsidR="00131145" w:rsidRPr="00B25563" w:rsidTr="00FA67D6">
        <w:trPr>
          <w:cantSplit/>
        </w:trPr>
        <w:tc>
          <w:tcPr>
            <w:tcW w:w="2139" w:type="dxa"/>
            <w:shd w:val="clear" w:color="auto" w:fill="auto"/>
          </w:tcPr>
          <w:p w:rsidR="00131145" w:rsidRPr="00B25563" w:rsidRDefault="00D82944" w:rsidP="00131145">
            <w:pPr>
              <w:pStyle w:val="ENoteTableText"/>
              <w:tabs>
                <w:tab w:val="left" w:leader="dot" w:pos="2268"/>
              </w:tabs>
            </w:pPr>
            <w:r w:rsidRPr="00B25563">
              <w:t>s. 29</w:t>
            </w:r>
            <w:r w:rsidRPr="00B25563">
              <w:tab/>
            </w:r>
          </w:p>
        </w:tc>
        <w:tc>
          <w:tcPr>
            <w:tcW w:w="4943" w:type="dxa"/>
            <w:shd w:val="clear" w:color="auto" w:fill="auto"/>
          </w:tcPr>
          <w:p w:rsidR="00131145" w:rsidRPr="00B25563" w:rsidRDefault="00D82944" w:rsidP="00131145">
            <w:pPr>
              <w:pStyle w:val="ENoteTableText"/>
              <w:tabs>
                <w:tab w:val="left" w:leader="dot" w:pos="2268"/>
              </w:tabs>
            </w:pPr>
            <w:r w:rsidRPr="00B25563">
              <w:t>am. No.</w:t>
            </w:r>
            <w:r w:rsidR="00B25563">
              <w:t> </w:t>
            </w:r>
            <w:r w:rsidRPr="00B25563">
              <w:t>41, 1997; No.</w:t>
            </w:r>
            <w:r w:rsidR="00B25563">
              <w:t> </w:t>
            </w:r>
            <w:r w:rsidRPr="00B25563">
              <w:t>68, 2007</w:t>
            </w:r>
          </w:p>
        </w:tc>
      </w:tr>
      <w:tr w:rsidR="00131145" w:rsidRPr="00B25563" w:rsidTr="00FA67D6">
        <w:trPr>
          <w:cantSplit/>
        </w:trPr>
        <w:tc>
          <w:tcPr>
            <w:tcW w:w="2139" w:type="dxa"/>
            <w:shd w:val="clear" w:color="auto" w:fill="auto"/>
          </w:tcPr>
          <w:p w:rsidR="00131145" w:rsidRPr="00B25563" w:rsidRDefault="00D82944" w:rsidP="00131145">
            <w:pPr>
              <w:pStyle w:val="ENoteTableText"/>
              <w:tabs>
                <w:tab w:val="left" w:leader="dot" w:pos="2268"/>
              </w:tabs>
            </w:pPr>
            <w:r w:rsidRPr="00B25563">
              <w:rPr>
                <w:b/>
              </w:rPr>
              <w:t>Part</w:t>
            </w:r>
            <w:r w:rsidR="00B25563">
              <w:rPr>
                <w:b/>
              </w:rPr>
              <w:t> </w:t>
            </w:r>
            <w:r w:rsidRPr="00B25563">
              <w:rPr>
                <w:b/>
              </w:rPr>
              <w:t>2.1</w:t>
            </w:r>
          </w:p>
        </w:tc>
        <w:tc>
          <w:tcPr>
            <w:tcW w:w="4943" w:type="dxa"/>
            <w:shd w:val="clear" w:color="auto" w:fill="auto"/>
          </w:tcPr>
          <w:p w:rsidR="00131145" w:rsidRPr="00B25563" w:rsidRDefault="00131145" w:rsidP="00131145">
            <w:pPr>
              <w:pStyle w:val="ENoteTableText"/>
              <w:tabs>
                <w:tab w:val="left" w:leader="dot" w:pos="2268"/>
              </w:tabs>
            </w:pPr>
          </w:p>
        </w:tc>
      </w:tr>
      <w:tr w:rsidR="00131145" w:rsidRPr="00B25563" w:rsidTr="00FA67D6">
        <w:trPr>
          <w:cantSplit/>
        </w:trPr>
        <w:tc>
          <w:tcPr>
            <w:tcW w:w="2139" w:type="dxa"/>
            <w:shd w:val="clear" w:color="auto" w:fill="auto"/>
          </w:tcPr>
          <w:p w:rsidR="00131145" w:rsidRPr="00B25563" w:rsidRDefault="00D82944" w:rsidP="00131145">
            <w:pPr>
              <w:pStyle w:val="ENoteTableText"/>
              <w:tabs>
                <w:tab w:val="left" w:leader="dot" w:pos="2268"/>
              </w:tabs>
            </w:pPr>
            <w:r w:rsidRPr="00B25563">
              <w:t>s. 30</w:t>
            </w:r>
            <w:r w:rsidRPr="00B25563">
              <w:tab/>
            </w:r>
          </w:p>
        </w:tc>
        <w:tc>
          <w:tcPr>
            <w:tcW w:w="4943" w:type="dxa"/>
            <w:shd w:val="clear" w:color="auto" w:fill="auto"/>
          </w:tcPr>
          <w:p w:rsidR="00131145" w:rsidRPr="00B25563" w:rsidRDefault="00D82944" w:rsidP="00131145">
            <w:pPr>
              <w:pStyle w:val="ENoteTableText"/>
              <w:tabs>
                <w:tab w:val="left" w:leader="dot" w:pos="2268"/>
              </w:tabs>
            </w:pPr>
            <w:r w:rsidRPr="00B25563">
              <w:t>am. No.</w:t>
            </w:r>
            <w:r w:rsidR="00B25563">
              <w:t> </w:t>
            </w:r>
            <w:r w:rsidRPr="00B25563">
              <w:t>59, 1997; No.</w:t>
            </w:r>
            <w:r w:rsidR="00B25563">
              <w:t> </w:t>
            </w:r>
            <w:r w:rsidRPr="00B25563">
              <w:t>45, 2005</w:t>
            </w:r>
            <w:r w:rsidR="006A0523" w:rsidRPr="00B25563">
              <w:t>; No 109, 2014; No 10, 2015</w:t>
            </w:r>
          </w:p>
        </w:tc>
      </w:tr>
      <w:tr w:rsidR="00131145" w:rsidRPr="00B25563" w:rsidTr="00FA67D6">
        <w:trPr>
          <w:cantSplit/>
        </w:trPr>
        <w:tc>
          <w:tcPr>
            <w:tcW w:w="2139" w:type="dxa"/>
            <w:shd w:val="clear" w:color="auto" w:fill="auto"/>
          </w:tcPr>
          <w:p w:rsidR="00131145" w:rsidRPr="00B25563" w:rsidRDefault="00D82944" w:rsidP="00131145">
            <w:pPr>
              <w:pStyle w:val="ENoteTableText"/>
              <w:tabs>
                <w:tab w:val="left" w:leader="dot" w:pos="2268"/>
              </w:tabs>
            </w:pPr>
            <w:r w:rsidRPr="00B25563">
              <w:t>s. 31</w:t>
            </w:r>
            <w:r w:rsidRPr="00B25563">
              <w:tab/>
            </w:r>
          </w:p>
        </w:tc>
        <w:tc>
          <w:tcPr>
            <w:tcW w:w="4943" w:type="dxa"/>
            <w:shd w:val="clear" w:color="auto" w:fill="auto"/>
          </w:tcPr>
          <w:p w:rsidR="00131145" w:rsidRPr="00B25563" w:rsidRDefault="00D82944" w:rsidP="00131145">
            <w:pPr>
              <w:pStyle w:val="ENoteTableText"/>
              <w:tabs>
                <w:tab w:val="left" w:leader="dot" w:pos="2268"/>
              </w:tabs>
            </w:pPr>
            <w:r w:rsidRPr="00B25563">
              <w:t>am. No.</w:t>
            </w:r>
            <w:r w:rsidR="00B25563">
              <w:t> </w:t>
            </w:r>
            <w:r w:rsidRPr="00B25563">
              <w:t>59, 1997; No.</w:t>
            </w:r>
            <w:r w:rsidR="00B25563">
              <w:t> </w:t>
            </w:r>
            <w:r w:rsidRPr="00B25563">
              <w:t>34, 2000</w:t>
            </w:r>
          </w:p>
        </w:tc>
      </w:tr>
      <w:tr w:rsidR="00131145" w:rsidRPr="00B25563" w:rsidTr="00FA67D6">
        <w:trPr>
          <w:cantSplit/>
        </w:trPr>
        <w:tc>
          <w:tcPr>
            <w:tcW w:w="2139" w:type="dxa"/>
            <w:shd w:val="clear" w:color="auto" w:fill="auto"/>
          </w:tcPr>
          <w:p w:rsidR="00131145" w:rsidRPr="00B25563" w:rsidRDefault="00131145" w:rsidP="00131145">
            <w:pPr>
              <w:pStyle w:val="ENoteTableText"/>
              <w:tabs>
                <w:tab w:val="left" w:leader="dot" w:pos="2268"/>
              </w:tabs>
            </w:pPr>
          </w:p>
        </w:tc>
        <w:tc>
          <w:tcPr>
            <w:tcW w:w="4943" w:type="dxa"/>
            <w:shd w:val="clear" w:color="auto" w:fill="auto"/>
          </w:tcPr>
          <w:p w:rsidR="00131145" w:rsidRPr="00B25563" w:rsidRDefault="00D82944" w:rsidP="00131145">
            <w:pPr>
              <w:pStyle w:val="ENoteTableText"/>
              <w:tabs>
                <w:tab w:val="left" w:leader="dot" w:pos="2268"/>
              </w:tabs>
            </w:pPr>
            <w:r w:rsidRPr="00B25563">
              <w:t>rs. No.</w:t>
            </w:r>
            <w:r w:rsidR="00B25563">
              <w:t> </w:t>
            </w:r>
            <w:r w:rsidRPr="00B25563">
              <w:t>45, 2005</w:t>
            </w:r>
          </w:p>
        </w:tc>
      </w:tr>
      <w:tr w:rsidR="00131145" w:rsidRPr="00B25563" w:rsidTr="00FA67D6">
        <w:trPr>
          <w:cantSplit/>
        </w:trPr>
        <w:tc>
          <w:tcPr>
            <w:tcW w:w="2139" w:type="dxa"/>
            <w:shd w:val="clear" w:color="auto" w:fill="auto"/>
          </w:tcPr>
          <w:p w:rsidR="00131145" w:rsidRPr="00B25563" w:rsidRDefault="00131145" w:rsidP="00131145">
            <w:pPr>
              <w:pStyle w:val="ENoteTableText"/>
              <w:tabs>
                <w:tab w:val="left" w:leader="dot" w:pos="2268"/>
              </w:tabs>
            </w:pPr>
          </w:p>
        </w:tc>
        <w:tc>
          <w:tcPr>
            <w:tcW w:w="4943" w:type="dxa"/>
            <w:shd w:val="clear" w:color="auto" w:fill="auto"/>
          </w:tcPr>
          <w:p w:rsidR="00131145" w:rsidRPr="00B25563" w:rsidRDefault="00D82944" w:rsidP="00131145">
            <w:pPr>
              <w:pStyle w:val="ENoteTableText"/>
              <w:tabs>
                <w:tab w:val="left" w:leader="dot" w:pos="2268"/>
              </w:tabs>
            </w:pPr>
            <w:r w:rsidRPr="00B25563">
              <w:t>am. No.</w:t>
            </w:r>
            <w:r w:rsidR="00B25563">
              <w:t> </w:t>
            </w:r>
            <w:r w:rsidRPr="00B25563">
              <w:t>68, 2007 (as am. by 73, 2008); No.</w:t>
            </w:r>
            <w:r w:rsidR="00B25563">
              <w:t> </w:t>
            </w:r>
            <w:r w:rsidRPr="00B25563">
              <w:t>8, 2010; No.</w:t>
            </w:r>
            <w:r w:rsidR="00B25563">
              <w:t> </w:t>
            </w:r>
            <w:r w:rsidRPr="00B25563">
              <w:t>36, 2011</w:t>
            </w:r>
            <w:r w:rsidR="00B568D6" w:rsidRPr="00B25563">
              <w:t>; No 14, 2016</w:t>
            </w:r>
          </w:p>
        </w:tc>
      </w:tr>
      <w:tr w:rsidR="00131145" w:rsidRPr="00B25563" w:rsidTr="00FA67D6">
        <w:trPr>
          <w:cantSplit/>
        </w:trPr>
        <w:tc>
          <w:tcPr>
            <w:tcW w:w="2139" w:type="dxa"/>
            <w:shd w:val="clear" w:color="auto" w:fill="auto"/>
          </w:tcPr>
          <w:p w:rsidR="00131145" w:rsidRPr="00B25563" w:rsidRDefault="00D82944" w:rsidP="00131145">
            <w:pPr>
              <w:pStyle w:val="ENoteTableText"/>
              <w:tabs>
                <w:tab w:val="left" w:leader="dot" w:pos="2268"/>
              </w:tabs>
            </w:pPr>
            <w:r w:rsidRPr="00B25563">
              <w:t>s. 32</w:t>
            </w:r>
            <w:r w:rsidRPr="00B25563">
              <w:tab/>
            </w:r>
          </w:p>
        </w:tc>
        <w:tc>
          <w:tcPr>
            <w:tcW w:w="4943" w:type="dxa"/>
            <w:shd w:val="clear" w:color="auto" w:fill="auto"/>
          </w:tcPr>
          <w:p w:rsidR="00131145" w:rsidRPr="00B25563" w:rsidRDefault="00D82944" w:rsidP="00A6658E">
            <w:pPr>
              <w:pStyle w:val="ENoteTableText"/>
              <w:tabs>
                <w:tab w:val="left" w:leader="dot" w:pos="2268"/>
              </w:tabs>
            </w:pPr>
            <w:r w:rsidRPr="00B25563">
              <w:t>am. No.</w:t>
            </w:r>
            <w:r w:rsidR="00B25563">
              <w:t> </w:t>
            </w:r>
            <w:r w:rsidRPr="00B25563">
              <w:t>59, 1997; No.</w:t>
            </w:r>
            <w:r w:rsidR="00B25563">
              <w:t> </w:t>
            </w:r>
            <w:r w:rsidRPr="00B25563">
              <w:t>34, 2000; No.</w:t>
            </w:r>
            <w:r w:rsidR="00B25563">
              <w:t> </w:t>
            </w:r>
            <w:r w:rsidRPr="00B25563">
              <w:t>45, 2005; No.</w:t>
            </w:r>
            <w:r w:rsidR="00B25563">
              <w:t> </w:t>
            </w:r>
            <w:r w:rsidRPr="00B25563">
              <w:t>68, 2007; No.</w:t>
            </w:r>
            <w:r w:rsidR="00B25563">
              <w:t> </w:t>
            </w:r>
            <w:r w:rsidRPr="00B25563">
              <w:t>36, 2011</w:t>
            </w:r>
            <w:r w:rsidR="006A0523" w:rsidRPr="00B25563">
              <w:t>; No 109, 2014; No 10, 2015</w:t>
            </w:r>
            <w:r w:rsidR="00E17E2A" w:rsidRPr="00B25563">
              <w:t>; No 22, 2015</w:t>
            </w:r>
          </w:p>
        </w:tc>
      </w:tr>
      <w:tr w:rsidR="00131145" w:rsidRPr="00B25563" w:rsidTr="00FA67D6">
        <w:trPr>
          <w:cantSplit/>
        </w:trPr>
        <w:tc>
          <w:tcPr>
            <w:tcW w:w="2139" w:type="dxa"/>
            <w:shd w:val="clear" w:color="auto" w:fill="auto"/>
          </w:tcPr>
          <w:p w:rsidR="00131145" w:rsidRPr="00B25563" w:rsidRDefault="000829FC" w:rsidP="00131145">
            <w:pPr>
              <w:pStyle w:val="ENoteTableText"/>
              <w:tabs>
                <w:tab w:val="left" w:leader="dot" w:pos="2268"/>
              </w:tabs>
            </w:pPr>
            <w:r w:rsidRPr="00B25563">
              <w:t>s.</w:t>
            </w:r>
            <w:r w:rsidR="00075CC6" w:rsidRPr="00B25563">
              <w:t> </w:t>
            </w:r>
            <w:r w:rsidRPr="00B25563">
              <w:t>33</w:t>
            </w:r>
            <w:r w:rsidRPr="00B25563">
              <w:tab/>
            </w:r>
          </w:p>
        </w:tc>
        <w:tc>
          <w:tcPr>
            <w:tcW w:w="4943" w:type="dxa"/>
            <w:shd w:val="clear" w:color="auto" w:fill="auto"/>
          </w:tcPr>
          <w:p w:rsidR="00131145" w:rsidRPr="00B25563" w:rsidRDefault="000829FC" w:rsidP="00131145">
            <w:pPr>
              <w:pStyle w:val="ENoteTableText"/>
              <w:tabs>
                <w:tab w:val="left" w:leader="dot" w:pos="2268"/>
              </w:tabs>
            </w:pPr>
            <w:r w:rsidRPr="00B25563">
              <w:t>am. No.</w:t>
            </w:r>
            <w:r w:rsidR="00B25563">
              <w:t> </w:t>
            </w:r>
            <w:r w:rsidRPr="00B25563">
              <w:t>59, 1997; No.</w:t>
            </w:r>
            <w:r w:rsidR="00B25563">
              <w:t> </w:t>
            </w:r>
            <w:r w:rsidRPr="00B25563">
              <w:t>45, 2005</w:t>
            </w:r>
            <w:r w:rsidR="00CA1E54" w:rsidRPr="00B25563">
              <w:t>;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34</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p>
        </w:tc>
        <w:tc>
          <w:tcPr>
            <w:tcW w:w="4943" w:type="dxa"/>
            <w:shd w:val="clear" w:color="auto" w:fill="auto"/>
          </w:tcPr>
          <w:p w:rsidR="00CA1E54" w:rsidRPr="00B25563" w:rsidRDefault="00CA1E54" w:rsidP="00131145">
            <w:pPr>
              <w:pStyle w:val="ENoteTableText"/>
              <w:tabs>
                <w:tab w:val="left" w:leader="dot" w:pos="2268"/>
              </w:tabs>
            </w:pPr>
            <w:r w:rsidRPr="00B25563">
              <w:t>rep No 109, 2014</w:t>
            </w:r>
          </w:p>
        </w:tc>
      </w:tr>
      <w:tr w:rsidR="00CA1E54" w:rsidRPr="00B25563" w:rsidTr="00FA67D6">
        <w:trPr>
          <w:cantSplit/>
        </w:trPr>
        <w:tc>
          <w:tcPr>
            <w:tcW w:w="2139" w:type="dxa"/>
            <w:shd w:val="clear" w:color="auto" w:fill="auto"/>
          </w:tcPr>
          <w:p w:rsidR="00CA1E54" w:rsidRPr="00B25563" w:rsidRDefault="00CA1E54" w:rsidP="00B92736">
            <w:pPr>
              <w:pStyle w:val="ENoteTableText"/>
              <w:tabs>
                <w:tab w:val="left" w:leader="dot" w:pos="2268"/>
              </w:tabs>
            </w:pPr>
            <w:r w:rsidRPr="00B25563">
              <w:t>s 35</w:t>
            </w:r>
            <w:r w:rsidRPr="00B25563">
              <w:tab/>
            </w:r>
          </w:p>
        </w:tc>
        <w:tc>
          <w:tcPr>
            <w:tcW w:w="4943" w:type="dxa"/>
            <w:shd w:val="clear" w:color="auto" w:fill="auto"/>
          </w:tcPr>
          <w:p w:rsidR="00CA1E54" w:rsidRPr="00B25563" w:rsidRDefault="00CA1E54" w:rsidP="00A07224">
            <w:pPr>
              <w:pStyle w:val="ENoteTableText"/>
              <w:tabs>
                <w:tab w:val="left" w:leader="dot" w:pos="2268"/>
              </w:tabs>
            </w:pPr>
            <w:r w:rsidRPr="00B25563">
              <w:t>am No 103, 2013; No 109, 2014</w:t>
            </w:r>
          </w:p>
        </w:tc>
      </w:tr>
      <w:tr w:rsidR="004E6F49" w:rsidRPr="00B25563" w:rsidTr="00FA67D6">
        <w:trPr>
          <w:cantSplit/>
        </w:trPr>
        <w:tc>
          <w:tcPr>
            <w:tcW w:w="2139" w:type="dxa"/>
            <w:shd w:val="clear" w:color="auto" w:fill="auto"/>
          </w:tcPr>
          <w:p w:rsidR="004E6F49" w:rsidRPr="00B25563" w:rsidRDefault="004E6F49" w:rsidP="00B92736">
            <w:pPr>
              <w:pStyle w:val="ENoteTableText"/>
              <w:tabs>
                <w:tab w:val="left" w:leader="dot" w:pos="2268"/>
              </w:tabs>
            </w:pPr>
          </w:p>
        </w:tc>
        <w:tc>
          <w:tcPr>
            <w:tcW w:w="4943" w:type="dxa"/>
            <w:shd w:val="clear" w:color="auto" w:fill="auto"/>
          </w:tcPr>
          <w:p w:rsidR="004E6F49" w:rsidRPr="00B25563" w:rsidRDefault="004E6F49" w:rsidP="00014048">
            <w:pPr>
              <w:pStyle w:val="ENoteTableText"/>
              <w:tabs>
                <w:tab w:val="left" w:leader="dot" w:pos="2268"/>
              </w:tabs>
            </w:pPr>
            <w:r w:rsidRPr="00B25563">
              <w:t>rep No 10, 2015</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rPr>
                <w:b/>
              </w:rPr>
              <w:t>Part</w:t>
            </w:r>
            <w:r w:rsidR="00B25563">
              <w:rPr>
                <w:b/>
              </w:rPr>
              <w:t> </w:t>
            </w:r>
            <w:r w:rsidRPr="00B25563">
              <w:rPr>
                <w:b/>
              </w:rPr>
              <w:t>2.2</w:t>
            </w:r>
          </w:p>
        </w:tc>
        <w:tc>
          <w:tcPr>
            <w:tcW w:w="4943" w:type="dxa"/>
            <w:shd w:val="clear" w:color="auto" w:fill="auto"/>
          </w:tcPr>
          <w:p w:rsidR="00CA1E54" w:rsidRPr="00B25563" w:rsidRDefault="00CA1E54" w:rsidP="0013114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36</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Nos. 41 and 59, 1997; No.</w:t>
            </w:r>
            <w:r w:rsidR="00B25563">
              <w:t> </w:t>
            </w:r>
            <w:r w:rsidRPr="00B25563">
              <w:t>34, 2000; No.</w:t>
            </w:r>
            <w:r w:rsidR="00B25563">
              <w:t> </w:t>
            </w:r>
            <w:r w:rsidRPr="00B25563">
              <w:t>45, 2005; No.</w:t>
            </w:r>
            <w:r w:rsidR="00B25563">
              <w:t> </w:t>
            </w:r>
            <w:r w:rsidRPr="00B25563">
              <w:t>68, 2007</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37</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59, 1997; No.</w:t>
            </w:r>
            <w:r w:rsidR="00B25563">
              <w:t> </w:t>
            </w:r>
            <w:r w:rsidRPr="00B25563">
              <w:t>45, 2005;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38</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Nos. 41 and 59, 1997; No.</w:t>
            </w:r>
            <w:r w:rsidR="00B25563">
              <w:t> </w:t>
            </w:r>
            <w:r w:rsidRPr="00B25563">
              <w:t>45, 2005;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Heading to s. 39</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39</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4, 1994; Nos. 41 and 59, 1997; No.</w:t>
            </w:r>
            <w:r w:rsidR="00B25563">
              <w:t> </w:t>
            </w:r>
            <w:r w:rsidRPr="00B25563">
              <w:t>45, 2005;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39A</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ad.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45, 2005</w:t>
            </w:r>
            <w:r w:rsidR="00E10CFA" w:rsidRPr="00B25563">
              <w:t>;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40</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p>
        </w:tc>
        <w:tc>
          <w:tcPr>
            <w:tcW w:w="4943" w:type="dxa"/>
            <w:shd w:val="clear" w:color="auto" w:fill="auto"/>
          </w:tcPr>
          <w:p w:rsidR="00CA1E54" w:rsidRPr="00B25563" w:rsidRDefault="00CA1E54" w:rsidP="00131145">
            <w:pPr>
              <w:pStyle w:val="ENoteTableText"/>
              <w:tabs>
                <w:tab w:val="left" w:leader="dot" w:pos="2268"/>
              </w:tabs>
            </w:pPr>
            <w:r w:rsidRPr="00B25563">
              <w:t>rep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41</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Nos. 41 and 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42</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59, 1997; No.</w:t>
            </w:r>
            <w:r w:rsidR="00B25563">
              <w:t> </w:t>
            </w:r>
            <w:r w:rsidRPr="00B25563">
              <w:t>45, 2005;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43</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p>
        </w:tc>
        <w:tc>
          <w:tcPr>
            <w:tcW w:w="4943" w:type="dxa"/>
            <w:shd w:val="clear" w:color="auto" w:fill="auto"/>
          </w:tcPr>
          <w:p w:rsidR="00CA1E54" w:rsidRPr="00B25563" w:rsidRDefault="00CA1E54" w:rsidP="00131145">
            <w:pPr>
              <w:pStyle w:val="ENoteTableText"/>
              <w:tabs>
                <w:tab w:val="left" w:leader="dot" w:pos="2268"/>
              </w:tabs>
            </w:pPr>
            <w:r w:rsidRPr="00B25563">
              <w:t>rep No 109, 2014</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t>s. 44</w:t>
            </w:r>
            <w:r w:rsidRPr="00B25563">
              <w:tab/>
            </w:r>
          </w:p>
        </w:tc>
        <w:tc>
          <w:tcPr>
            <w:tcW w:w="4943" w:type="dxa"/>
            <w:shd w:val="clear" w:color="auto" w:fill="auto"/>
          </w:tcPr>
          <w:p w:rsidR="00CA1E54" w:rsidRPr="00B25563" w:rsidRDefault="00CA1E54" w:rsidP="0013114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131145">
            <w:pPr>
              <w:pStyle w:val="ENoteTableText"/>
              <w:tabs>
                <w:tab w:val="left" w:leader="dot" w:pos="2268"/>
              </w:tabs>
            </w:pPr>
            <w:r w:rsidRPr="00B25563">
              <w:rPr>
                <w:b/>
              </w:rPr>
              <w:t>Part</w:t>
            </w:r>
            <w:r w:rsidR="00B25563">
              <w:rPr>
                <w:b/>
              </w:rPr>
              <w:t> </w:t>
            </w:r>
            <w:r w:rsidRPr="00B25563">
              <w:rPr>
                <w:b/>
              </w:rPr>
              <w:t>2.3</w:t>
            </w:r>
          </w:p>
        </w:tc>
        <w:tc>
          <w:tcPr>
            <w:tcW w:w="4943" w:type="dxa"/>
            <w:shd w:val="clear" w:color="auto" w:fill="auto"/>
          </w:tcPr>
          <w:p w:rsidR="00CA1E54" w:rsidRPr="00B25563" w:rsidRDefault="00CA1E54" w:rsidP="0013114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313E74">
            <w:pPr>
              <w:pStyle w:val="ENoteTableText"/>
              <w:tabs>
                <w:tab w:val="left" w:leader="dot" w:pos="2268"/>
              </w:tabs>
            </w:pPr>
            <w:r w:rsidRPr="00B25563">
              <w:t>Part</w:t>
            </w:r>
            <w:r w:rsidR="00B25563">
              <w:t> </w:t>
            </w:r>
            <w:r w:rsidRPr="00B25563">
              <w:t>2.3</w:t>
            </w:r>
            <w:r w:rsidRPr="00B25563">
              <w:tab/>
            </w:r>
          </w:p>
        </w:tc>
        <w:tc>
          <w:tcPr>
            <w:tcW w:w="4943" w:type="dxa"/>
            <w:shd w:val="clear" w:color="auto" w:fill="auto"/>
          </w:tcPr>
          <w:p w:rsidR="00CA1E54" w:rsidRPr="00B25563" w:rsidRDefault="00CA1E54" w:rsidP="00313E74">
            <w:pPr>
              <w:pStyle w:val="ENoteTableText"/>
              <w:tabs>
                <w:tab w:val="left" w:leader="dot" w:pos="2268"/>
              </w:tabs>
            </w:pPr>
            <w:r w:rsidRPr="00B25563">
              <w:t>ad. No.</w:t>
            </w:r>
            <w:r w:rsidR="00B25563">
              <w:t> </w:t>
            </w:r>
            <w:r w:rsidRPr="00B25563">
              <w:t>68, 2007</w:t>
            </w:r>
          </w:p>
        </w:tc>
      </w:tr>
      <w:tr w:rsidR="00CA1E54" w:rsidRPr="00B25563" w:rsidTr="00FA67D6">
        <w:trPr>
          <w:cantSplit/>
        </w:trPr>
        <w:tc>
          <w:tcPr>
            <w:tcW w:w="2139" w:type="dxa"/>
            <w:shd w:val="clear" w:color="auto" w:fill="auto"/>
          </w:tcPr>
          <w:p w:rsidR="00CA1E54" w:rsidRPr="00B25563" w:rsidRDefault="00CA1E54" w:rsidP="00313E74">
            <w:pPr>
              <w:pStyle w:val="ENoteTableText"/>
              <w:tabs>
                <w:tab w:val="left" w:leader="dot" w:pos="2268"/>
              </w:tabs>
            </w:pPr>
            <w:r w:rsidRPr="00B25563">
              <w:t>s. 44A</w:t>
            </w:r>
            <w:r w:rsidRPr="00B25563">
              <w:tab/>
            </w:r>
          </w:p>
        </w:tc>
        <w:tc>
          <w:tcPr>
            <w:tcW w:w="4943" w:type="dxa"/>
            <w:shd w:val="clear" w:color="auto" w:fill="auto"/>
          </w:tcPr>
          <w:p w:rsidR="00CA1E54" w:rsidRPr="00B25563" w:rsidRDefault="00CA1E54" w:rsidP="00313E74">
            <w:pPr>
              <w:pStyle w:val="ENoteTableText"/>
              <w:tabs>
                <w:tab w:val="left" w:leader="dot" w:pos="2268"/>
              </w:tabs>
            </w:pPr>
            <w:r w:rsidRPr="00B25563">
              <w:t>ad. No.</w:t>
            </w:r>
            <w:r w:rsidR="00B25563">
              <w:t> </w:t>
            </w:r>
            <w:r w:rsidRPr="00B25563">
              <w:t>68, 2007</w:t>
            </w:r>
          </w:p>
        </w:tc>
      </w:tr>
      <w:tr w:rsidR="00CA1E54" w:rsidRPr="00B25563" w:rsidTr="00FA67D6">
        <w:trPr>
          <w:cantSplit/>
        </w:trPr>
        <w:tc>
          <w:tcPr>
            <w:tcW w:w="2139" w:type="dxa"/>
            <w:shd w:val="clear" w:color="auto" w:fill="auto"/>
          </w:tcPr>
          <w:p w:rsidR="00CA1E54" w:rsidRPr="00B25563" w:rsidRDefault="00CA1E54" w:rsidP="00313E74">
            <w:pPr>
              <w:pStyle w:val="ENoteTableText"/>
              <w:tabs>
                <w:tab w:val="left" w:leader="dot" w:pos="2268"/>
              </w:tabs>
            </w:pPr>
          </w:p>
        </w:tc>
        <w:tc>
          <w:tcPr>
            <w:tcW w:w="4943" w:type="dxa"/>
            <w:shd w:val="clear" w:color="auto" w:fill="auto"/>
          </w:tcPr>
          <w:p w:rsidR="00CA1E54" w:rsidRPr="00B25563" w:rsidRDefault="00CA1E54" w:rsidP="001870E2">
            <w:pPr>
              <w:pStyle w:val="ENoteTableText"/>
              <w:tabs>
                <w:tab w:val="left" w:leader="dot" w:pos="2268"/>
              </w:tabs>
            </w:pPr>
            <w:r w:rsidRPr="00B25563">
              <w:t>am. No.</w:t>
            </w:r>
            <w:r w:rsidR="00B25563">
              <w:t> </w:t>
            </w:r>
            <w:r w:rsidRPr="00B25563">
              <w:t>8, 2010</w:t>
            </w:r>
            <w:r w:rsidR="00A96A62" w:rsidRPr="00B25563">
              <w:t>; No 22, 2015</w:t>
            </w:r>
            <w:r w:rsidR="002C63F6" w:rsidRPr="00B25563">
              <w:t xml:space="preserve"> </w:t>
            </w:r>
          </w:p>
        </w:tc>
      </w:tr>
      <w:tr w:rsidR="00CA1E54" w:rsidRPr="00B25563" w:rsidTr="00FA67D6">
        <w:trPr>
          <w:cantSplit/>
        </w:trPr>
        <w:tc>
          <w:tcPr>
            <w:tcW w:w="2139" w:type="dxa"/>
            <w:shd w:val="clear" w:color="auto" w:fill="auto"/>
          </w:tcPr>
          <w:p w:rsidR="00CA1E54" w:rsidRPr="00B25563" w:rsidRDefault="00CA1E54" w:rsidP="00313E74">
            <w:pPr>
              <w:pStyle w:val="ENoteTableText"/>
              <w:tabs>
                <w:tab w:val="left" w:leader="dot" w:pos="2268"/>
              </w:tabs>
            </w:pPr>
            <w:r w:rsidRPr="00B25563">
              <w:rPr>
                <w:b/>
              </w:rPr>
              <w:t>Chapter</w:t>
            </w:r>
            <w:r w:rsidR="00B25563">
              <w:rPr>
                <w:b/>
              </w:rPr>
              <w:t> </w:t>
            </w:r>
            <w:r w:rsidRPr="00B25563">
              <w:rPr>
                <w:b/>
              </w:rPr>
              <w:t>3</w:t>
            </w:r>
          </w:p>
        </w:tc>
        <w:tc>
          <w:tcPr>
            <w:tcW w:w="4943" w:type="dxa"/>
            <w:shd w:val="clear" w:color="auto" w:fill="auto"/>
          </w:tcPr>
          <w:p w:rsidR="00CA1E54" w:rsidRPr="00B25563" w:rsidRDefault="00CA1E54" w:rsidP="00313E74">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45</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Part</w:t>
            </w:r>
            <w:r w:rsidR="00B25563">
              <w:rPr>
                <w:b/>
              </w:rPr>
              <w:t> </w:t>
            </w:r>
            <w:r w:rsidRPr="00B25563">
              <w:rPr>
                <w:b/>
              </w:rPr>
              <w:t>3.1</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ss.</w:t>
            </w:r>
            <w:r w:rsidR="00B25563">
              <w:t> </w:t>
            </w:r>
            <w:r w:rsidRPr="00B25563">
              <w:t>46, 47</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32, 1995; No.</w:t>
            </w:r>
            <w:r w:rsidR="00B25563">
              <w:t> </w:t>
            </w:r>
            <w:r w:rsidRPr="00B25563">
              <w:t>5, 2001</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49</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34, 2000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Part</w:t>
            </w:r>
            <w:r w:rsidR="00B25563">
              <w:rPr>
                <w:b/>
              </w:rPr>
              <w:t> </w:t>
            </w:r>
            <w:r w:rsidRPr="00B25563">
              <w:rPr>
                <w:b/>
              </w:rPr>
              <w:t>3.2</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51</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Nos. 41 and 59, 1997; No.</w:t>
            </w:r>
            <w:r w:rsidR="00B25563">
              <w:t> </w:t>
            </w:r>
            <w:r w:rsidRPr="00B25563">
              <w:t>45, 2005; No.</w:t>
            </w:r>
            <w:r w:rsidR="00B25563">
              <w:t> </w:t>
            </w:r>
            <w:r w:rsidRPr="00B25563">
              <w:t>103, 2010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Subdivision A</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52</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ss.</w:t>
            </w:r>
            <w:r w:rsidR="00B25563">
              <w:t> </w:t>
            </w:r>
            <w:r w:rsidRPr="00B25563">
              <w:t>53–57</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58</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140, 2010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59</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Subdivision B</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Heading to Subdiv. B of</w:t>
            </w:r>
            <w:r w:rsidRPr="00B25563">
              <w:tab/>
            </w:r>
            <w:r w:rsidRPr="00B25563">
              <w:br/>
              <w:t>Div. 1 of Part</w:t>
            </w:r>
            <w:r w:rsidR="00B25563">
              <w:t> </w:t>
            </w:r>
            <w:r w:rsidRPr="00B25563">
              <w:t>3.2</w:t>
            </w:r>
          </w:p>
        </w:tc>
        <w:tc>
          <w:tcPr>
            <w:tcW w:w="4943" w:type="dxa"/>
            <w:shd w:val="clear" w:color="auto" w:fill="auto"/>
          </w:tcPr>
          <w:p w:rsidR="00CA1E54" w:rsidRPr="00B25563" w:rsidRDefault="00CA1E54" w:rsidP="00D100C5">
            <w:pPr>
              <w:pStyle w:val="ENoteTableText"/>
              <w:tabs>
                <w:tab w:val="left" w:leader="dot" w:pos="2268"/>
              </w:tabs>
            </w:pPr>
            <w:r w:rsidRPr="00B25563">
              <w:t>rs.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60</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Nos. 41 and 59, 1997; No.</w:t>
            </w:r>
            <w:r w:rsidR="00B25563">
              <w:t> </w:t>
            </w:r>
            <w:r w:rsidRPr="00B25563">
              <w:t>34, 2000; No.</w:t>
            </w:r>
            <w:r w:rsidR="00B25563">
              <w:t> </w:t>
            </w:r>
            <w:r w:rsidRPr="00B25563">
              <w:t>45, 2005; No.</w:t>
            </w:r>
            <w:r w:rsidR="00B25563">
              <w:t> </w:t>
            </w:r>
            <w:r w:rsidRPr="00B25563">
              <w:t>140, 2010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61</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62</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Nos. 41 and 59, 1997; No.</w:t>
            </w:r>
            <w:r w:rsidR="00B25563">
              <w:t> </w:t>
            </w:r>
            <w:r w:rsidRPr="00B25563">
              <w:t>45, 2005; No.</w:t>
            </w:r>
            <w:r w:rsidR="00B25563">
              <w:t> </w:t>
            </w:r>
            <w:r w:rsidRPr="00B25563">
              <w:t>140, 2010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63</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lastRenderedPageBreak/>
              <w:t>Subdivision C</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ss.</w:t>
            </w:r>
            <w:r w:rsidR="00B25563">
              <w:t> </w:t>
            </w:r>
            <w:r w:rsidRPr="00B25563">
              <w:t>65, 66</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67</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Nos. 59 and 145,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68</w:t>
            </w:r>
            <w:r w:rsidRPr="00B25563">
              <w:tab/>
            </w:r>
          </w:p>
        </w:tc>
        <w:tc>
          <w:tcPr>
            <w:tcW w:w="4943" w:type="dxa"/>
            <w:shd w:val="clear" w:color="auto" w:fill="auto"/>
          </w:tcPr>
          <w:p w:rsidR="00CA1E54" w:rsidRPr="00B25563" w:rsidRDefault="00CA1E54" w:rsidP="00B92736">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140, 2010; No 103, 2013</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68A</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ad.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103, 2010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69</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69A</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ad. No.</w:t>
            </w:r>
            <w:r w:rsidR="00B25563">
              <w:t> </w:t>
            </w:r>
            <w:r w:rsidRPr="00B25563">
              <w:t>34, 2000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70</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rep.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71</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Nos. 41 and 59, 1997; No.</w:t>
            </w:r>
            <w:r w:rsidR="00B25563">
              <w:t> </w:t>
            </w:r>
            <w:r w:rsidRPr="00B25563">
              <w:t>34, 2000;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Subdivision D</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Heading to Subdiv. D of</w:t>
            </w:r>
            <w:r w:rsidRPr="00B25563">
              <w:tab/>
            </w:r>
            <w:r w:rsidRPr="00B25563">
              <w:br/>
              <w:t>Div. 1 of Part</w:t>
            </w:r>
            <w:r w:rsidR="00B25563">
              <w:t> </w:t>
            </w:r>
            <w:r w:rsidRPr="00B25563">
              <w:t>3.2</w:t>
            </w:r>
          </w:p>
        </w:tc>
        <w:tc>
          <w:tcPr>
            <w:tcW w:w="4943" w:type="dxa"/>
            <w:shd w:val="clear" w:color="auto" w:fill="auto"/>
          </w:tcPr>
          <w:p w:rsidR="00CA1E54" w:rsidRPr="00B25563" w:rsidRDefault="00CA1E54" w:rsidP="00D100C5">
            <w:pPr>
              <w:pStyle w:val="ENoteTableText"/>
              <w:tabs>
                <w:tab w:val="left" w:leader="dot" w:pos="2268"/>
              </w:tabs>
            </w:pPr>
            <w:r w:rsidRPr="00B25563">
              <w:t>rs. No.</w:t>
            </w:r>
            <w:r w:rsidR="00B25563">
              <w:t> </w:t>
            </w:r>
            <w:r w:rsidRPr="00B25563">
              <w:t>103, 2010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Subdiv. D of Div. 1 of</w:t>
            </w:r>
            <w:r w:rsidRPr="00B25563">
              <w:tab/>
            </w:r>
            <w:r w:rsidRPr="00B25563">
              <w:br/>
              <w:t>Part</w:t>
            </w:r>
            <w:r w:rsidR="00B25563">
              <w:t> </w:t>
            </w:r>
            <w:r w:rsidRPr="00B25563">
              <w:t>3.2</w:t>
            </w:r>
          </w:p>
        </w:tc>
        <w:tc>
          <w:tcPr>
            <w:tcW w:w="4943" w:type="dxa"/>
            <w:shd w:val="clear" w:color="auto" w:fill="auto"/>
          </w:tcPr>
          <w:p w:rsidR="00CA1E54" w:rsidRPr="00B25563" w:rsidRDefault="00CA1E54" w:rsidP="00D100C5">
            <w:pPr>
              <w:pStyle w:val="ENoteTableText"/>
              <w:tabs>
                <w:tab w:val="left" w:leader="dot" w:pos="2268"/>
              </w:tabs>
            </w:pPr>
            <w:r w:rsidRPr="00B25563">
              <w:t>ad.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71A</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ad.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103, 2010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ss.</w:t>
            </w:r>
            <w:r w:rsidR="00B25563">
              <w:t> </w:t>
            </w:r>
            <w:r w:rsidRPr="00B25563">
              <w:t>72, 73</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3</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ss.</w:t>
            </w:r>
            <w:r w:rsidR="00B25563">
              <w:t> </w:t>
            </w:r>
            <w:r w:rsidRPr="00B25563">
              <w:t>74, 75</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77</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4</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78</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146, 2010; No 109, 2014</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79</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146, 2010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81</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82</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45, 2005; No.</w:t>
            </w:r>
            <w:r w:rsidR="00B25563">
              <w:t> </w:t>
            </w:r>
            <w:r w:rsidRPr="00B25563">
              <w:t>146, 2010</w:t>
            </w:r>
            <w:r w:rsidR="00111BBE" w:rsidRPr="00B25563">
              <w:t>; No 10, 2015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Heading to s. 83</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83</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41, 1997</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5</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lastRenderedPageBreak/>
              <w:t>s. 85</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140, 2010</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86</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87</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Nos. 41 and 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88</w:t>
            </w:r>
            <w:r w:rsidRPr="00B25563">
              <w:tab/>
            </w:r>
          </w:p>
        </w:tc>
        <w:tc>
          <w:tcPr>
            <w:tcW w:w="4943" w:type="dxa"/>
            <w:shd w:val="clear" w:color="auto" w:fill="auto"/>
          </w:tcPr>
          <w:p w:rsidR="00CA1E54" w:rsidRPr="00B25563" w:rsidRDefault="00CA1E54" w:rsidP="00B92736">
            <w:pPr>
              <w:pStyle w:val="ENoteTableText"/>
              <w:tabs>
                <w:tab w:val="left" w:leader="dot" w:pos="2268"/>
              </w:tabs>
            </w:pPr>
            <w:r w:rsidRPr="00B25563">
              <w:t>am. No.</w:t>
            </w:r>
            <w:r w:rsidR="00B25563">
              <w:t> </w:t>
            </w:r>
            <w:r w:rsidRPr="00B25563">
              <w:t>59, 1997; No.</w:t>
            </w:r>
            <w:r w:rsidR="00B25563">
              <w:t> </w:t>
            </w:r>
            <w:r w:rsidRPr="00B25563">
              <w:t>45, 2005; No 103, 2013</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rPr>
                <w:b/>
              </w:rPr>
              <w:t>Division</w:t>
            </w:r>
            <w:r w:rsidR="00B25563">
              <w:rPr>
                <w:b/>
              </w:rPr>
              <w:t> </w:t>
            </w:r>
            <w:r w:rsidRPr="00B25563">
              <w:rPr>
                <w:b/>
              </w:rPr>
              <w:t>6</w:t>
            </w:r>
          </w:p>
        </w:tc>
        <w:tc>
          <w:tcPr>
            <w:tcW w:w="4943" w:type="dxa"/>
            <w:shd w:val="clear" w:color="auto" w:fill="auto"/>
          </w:tcPr>
          <w:p w:rsidR="00CA1E54" w:rsidRPr="00B25563" w:rsidRDefault="00CA1E54" w:rsidP="00D100C5">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rPr>
                <w:b/>
              </w:rPr>
              <w:t>Subdivision A</w:t>
            </w:r>
          </w:p>
        </w:tc>
        <w:tc>
          <w:tcPr>
            <w:tcW w:w="4943" w:type="dxa"/>
            <w:shd w:val="clear" w:color="auto" w:fill="auto"/>
          </w:tcPr>
          <w:p w:rsidR="00CA1E54" w:rsidRPr="00B25563" w:rsidRDefault="00CA1E54" w:rsidP="002950C4">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Heading to s. 89</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89</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90</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rPr>
                <w:b/>
              </w:rPr>
              <w:t>Subdivision B</w:t>
            </w:r>
          </w:p>
        </w:tc>
        <w:tc>
          <w:tcPr>
            <w:tcW w:w="4943" w:type="dxa"/>
            <w:shd w:val="clear" w:color="auto" w:fill="auto"/>
          </w:tcPr>
          <w:p w:rsidR="00CA1E54" w:rsidRPr="00B25563" w:rsidRDefault="00CA1E54" w:rsidP="002950C4">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Heading to s. 91</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ss.</w:t>
            </w:r>
            <w:r w:rsidR="00B25563">
              <w:t> </w:t>
            </w:r>
            <w:r w:rsidRPr="00B25563">
              <w:t>91, 92</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95</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rPr>
                <w:b/>
              </w:rPr>
              <w:t>Part</w:t>
            </w:r>
            <w:r w:rsidR="00B25563">
              <w:rPr>
                <w:b/>
              </w:rPr>
              <w:t> </w:t>
            </w:r>
            <w:r w:rsidRPr="00B25563">
              <w:rPr>
                <w:b/>
              </w:rPr>
              <w:t>3.3</w:t>
            </w:r>
          </w:p>
        </w:tc>
        <w:tc>
          <w:tcPr>
            <w:tcW w:w="4943" w:type="dxa"/>
            <w:shd w:val="clear" w:color="auto" w:fill="auto"/>
          </w:tcPr>
          <w:p w:rsidR="00CA1E54" w:rsidRPr="00B25563" w:rsidRDefault="00CA1E54" w:rsidP="002950C4">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96</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108, 2000</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CA1E54" w:rsidRPr="00B25563" w:rsidRDefault="00CA1E54" w:rsidP="002950C4">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97</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98</w:t>
            </w:r>
            <w:r w:rsidRPr="00B25563">
              <w:tab/>
            </w:r>
          </w:p>
        </w:tc>
        <w:tc>
          <w:tcPr>
            <w:tcW w:w="4943" w:type="dxa"/>
            <w:shd w:val="clear" w:color="auto" w:fill="auto"/>
          </w:tcPr>
          <w:p w:rsidR="00CA1E54" w:rsidRPr="00B25563" w:rsidRDefault="00CA1E54" w:rsidP="00B92736">
            <w:pPr>
              <w:pStyle w:val="ENoteTableText"/>
              <w:tabs>
                <w:tab w:val="left" w:leader="dot" w:pos="2268"/>
              </w:tabs>
            </w:pPr>
            <w:r w:rsidRPr="00B25563">
              <w:t>am. Nos. 41 and 59, 1997; No.</w:t>
            </w:r>
            <w:r w:rsidR="00B25563">
              <w:t> </w:t>
            </w:r>
            <w:r w:rsidRPr="00B25563">
              <w:t>45, 2005; No 103, 2013</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ss.</w:t>
            </w:r>
            <w:r w:rsidR="00B25563">
              <w:t> </w:t>
            </w:r>
            <w:r w:rsidRPr="00B25563">
              <w:t>98A, 98B</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128, 2006</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8, 2010</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ss.</w:t>
            </w:r>
            <w:r w:rsidR="00B25563">
              <w:t> </w:t>
            </w:r>
            <w:r w:rsidRPr="00B25563">
              <w:t>98C, 98D</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68, 2007</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8, 2010</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 xml:space="preserve">s. 98E </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68, 2007</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CA1E54" w:rsidRPr="00B25563" w:rsidRDefault="00CA1E54" w:rsidP="002950C4">
            <w:pPr>
              <w:pStyle w:val="ENoteTableText"/>
              <w:tabs>
                <w:tab w:val="left" w:leader="dot" w:pos="2268"/>
              </w:tabs>
            </w:pP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99</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100</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4, 1994; No.</w:t>
            </w:r>
            <w:r w:rsidR="00B25563">
              <w:t> </w:t>
            </w:r>
            <w:r w:rsidRPr="00B25563">
              <w:t>32, 1995; Nos. 41, 59 and 119, 1997; Nos. 99 and 131, 1998; Nos. 34, 108 and 172, 2000; No.</w:t>
            </w:r>
            <w:r w:rsidR="00B25563">
              <w:t> </w:t>
            </w:r>
            <w:r w:rsidRPr="00B25563">
              <w:t>92, 2001; No.</w:t>
            </w:r>
            <w:r w:rsidR="00B25563">
              <w:t> </w:t>
            </w:r>
            <w:r w:rsidRPr="00B25563">
              <w:t>45, 2005; No.</w:t>
            </w:r>
            <w:r w:rsidR="00B25563">
              <w:t> </w:t>
            </w:r>
            <w:r w:rsidRPr="00B25563">
              <w:t>128, 2006; No.</w:t>
            </w:r>
            <w:r w:rsidR="00B25563">
              <w:t> </w:t>
            </w:r>
            <w:r w:rsidRPr="00B25563">
              <w:t>68, 2007; No.</w:t>
            </w:r>
            <w:r w:rsidR="00B25563">
              <w:t> </w:t>
            </w:r>
            <w:r w:rsidRPr="00B25563">
              <w:t>94, 2010; No.</w:t>
            </w:r>
            <w:r w:rsidR="00B25563">
              <w:t> </w:t>
            </w:r>
            <w:r w:rsidRPr="00B25563">
              <w:t>36, 2011</w:t>
            </w:r>
            <w:r w:rsidR="00A96A62" w:rsidRPr="00B25563">
              <w:t>; No 22, 2015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100AA</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36, 2011</w:t>
            </w:r>
          </w:p>
        </w:tc>
      </w:tr>
      <w:tr w:rsidR="00A96A62" w:rsidRPr="00B25563" w:rsidTr="00FA67D6">
        <w:trPr>
          <w:cantSplit/>
        </w:trPr>
        <w:tc>
          <w:tcPr>
            <w:tcW w:w="2139" w:type="dxa"/>
            <w:shd w:val="clear" w:color="auto" w:fill="auto"/>
          </w:tcPr>
          <w:p w:rsidR="00A96A62" w:rsidRPr="00B25563" w:rsidRDefault="00A96A62" w:rsidP="002950C4">
            <w:pPr>
              <w:pStyle w:val="ENoteTableText"/>
              <w:tabs>
                <w:tab w:val="left" w:leader="dot" w:pos="2268"/>
              </w:tabs>
            </w:pPr>
          </w:p>
        </w:tc>
        <w:tc>
          <w:tcPr>
            <w:tcW w:w="4943" w:type="dxa"/>
            <w:shd w:val="clear" w:color="auto" w:fill="auto"/>
          </w:tcPr>
          <w:p w:rsidR="00A96A62" w:rsidRPr="00B25563" w:rsidRDefault="00A96A62" w:rsidP="002950C4">
            <w:pPr>
              <w:pStyle w:val="ENoteTableText"/>
              <w:tabs>
                <w:tab w:val="left" w:leader="dot" w:pos="2268"/>
              </w:tabs>
            </w:pPr>
            <w:r w:rsidRPr="00B25563">
              <w:t>rs No 22, 2015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100A</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99, 1998</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108, 2000; No.</w:t>
            </w:r>
            <w:r w:rsidR="00B25563">
              <w:t> </w:t>
            </w:r>
            <w:r w:rsidRPr="00B25563">
              <w:t>108, 2003; No.</w:t>
            </w:r>
            <w:r w:rsidR="00B25563">
              <w:t> </w:t>
            </w:r>
            <w:r w:rsidRPr="00B25563">
              <w:t>128, 2006; No 51, 2013</w:t>
            </w:r>
            <w:r w:rsidR="00A96A62" w:rsidRPr="00B25563">
              <w:t>; No 22, 2015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100B</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99, 1998</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108, 2000; No.</w:t>
            </w:r>
            <w:r w:rsidR="00B25563">
              <w:t> </w:t>
            </w:r>
            <w:r w:rsidRPr="00B25563">
              <w:t>108, 2003; No.</w:t>
            </w:r>
            <w:r w:rsidR="00B25563">
              <w:t> </w:t>
            </w:r>
            <w:r w:rsidRPr="00B25563">
              <w:t>45, 2005; No.</w:t>
            </w:r>
            <w:r w:rsidR="00B25563">
              <w:t> </w:t>
            </w:r>
            <w:r w:rsidRPr="00B25563">
              <w:t>128, 2006; No.</w:t>
            </w:r>
            <w:r w:rsidR="00B25563">
              <w:t> </w:t>
            </w:r>
            <w:r w:rsidRPr="00B25563">
              <w:t>36, 2011; No 51, 2013</w:t>
            </w:r>
          </w:p>
        </w:tc>
      </w:tr>
      <w:tr w:rsidR="00A96A62" w:rsidRPr="00B25563" w:rsidTr="00FA67D6">
        <w:trPr>
          <w:cantSplit/>
        </w:trPr>
        <w:tc>
          <w:tcPr>
            <w:tcW w:w="2139" w:type="dxa"/>
            <w:shd w:val="clear" w:color="auto" w:fill="auto"/>
          </w:tcPr>
          <w:p w:rsidR="00A96A62" w:rsidRPr="00B25563" w:rsidRDefault="00A96A62" w:rsidP="002950C4">
            <w:pPr>
              <w:pStyle w:val="ENoteTableText"/>
              <w:tabs>
                <w:tab w:val="left" w:leader="dot" w:pos="2268"/>
              </w:tabs>
            </w:pPr>
          </w:p>
        </w:tc>
        <w:tc>
          <w:tcPr>
            <w:tcW w:w="4943" w:type="dxa"/>
            <w:shd w:val="clear" w:color="auto" w:fill="auto"/>
          </w:tcPr>
          <w:p w:rsidR="00A96A62" w:rsidRPr="00B25563" w:rsidRDefault="00A96A62" w:rsidP="002950C4">
            <w:pPr>
              <w:pStyle w:val="ENoteTableText"/>
              <w:tabs>
                <w:tab w:val="left" w:leader="dot" w:pos="2268"/>
              </w:tabs>
            </w:pPr>
            <w:r w:rsidRPr="00B25563">
              <w:t>rep No 22, 2015</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100C</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108, 2000</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Heading to s. 100D</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128, 2006</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r w:rsidRPr="00B25563">
              <w:t>s. 100D</w:t>
            </w:r>
            <w:r w:rsidRPr="00B25563">
              <w:tab/>
            </w:r>
          </w:p>
        </w:tc>
        <w:tc>
          <w:tcPr>
            <w:tcW w:w="4943" w:type="dxa"/>
            <w:shd w:val="clear" w:color="auto" w:fill="auto"/>
          </w:tcPr>
          <w:p w:rsidR="00CA1E54" w:rsidRPr="00B25563" w:rsidRDefault="00CA1E54" w:rsidP="002950C4">
            <w:pPr>
              <w:pStyle w:val="ENoteTableText"/>
              <w:tabs>
                <w:tab w:val="left" w:leader="dot" w:pos="2268"/>
              </w:tabs>
            </w:pPr>
            <w:r w:rsidRPr="00B25563">
              <w:t>ad. No.</w:t>
            </w:r>
            <w:r w:rsidR="00B25563">
              <w:t> </w:t>
            </w:r>
            <w:r w:rsidRPr="00B25563">
              <w:t>108, 2000</w:t>
            </w:r>
          </w:p>
        </w:tc>
      </w:tr>
      <w:tr w:rsidR="00CA1E54" w:rsidRPr="00B25563" w:rsidTr="00FA67D6">
        <w:trPr>
          <w:cantSplit/>
        </w:trPr>
        <w:tc>
          <w:tcPr>
            <w:tcW w:w="2139" w:type="dxa"/>
            <w:shd w:val="clear" w:color="auto" w:fill="auto"/>
          </w:tcPr>
          <w:p w:rsidR="00CA1E54" w:rsidRPr="00B25563" w:rsidRDefault="00CA1E54" w:rsidP="002950C4">
            <w:pPr>
              <w:pStyle w:val="ENoteTableText"/>
              <w:tabs>
                <w:tab w:val="left" w:leader="dot" w:pos="2268"/>
              </w:tabs>
            </w:pPr>
          </w:p>
        </w:tc>
        <w:tc>
          <w:tcPr>
            <w:tcW w:w="4943" w:type="dxa"/>
            <w:shd w:val="clear" w:color="auto" w:fill="auto"/>
          </w:tcPr>
          <w:p w:rsidR="00CA1E54" w:rsidRPr="00B25563" w:rsidRDefault="00CA1E54" w:rsidP="002950C4">
            <w:pPr>
              <w:pStyle w:val="ENoteTableText"/>
              <w:tabs>
                <w:tab w:val="left" w:leader="dot" w:pos="2268"/>
              </w:tabs>
            </w:pPr>
            <w:r w:rsidRPr="00B25563">
              <w:t>am. No.</w:t>
            </w:r>
            <w:r w:rsidR="00B25563">
              <w:t> </w:t>
            </w:r>
            <w:r w:rsidRPr="00B25563">
              <w:t>128, 2006</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100E</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ad. No.</w:t>
            </w:r>
            <w:r w:rsidR="00B25563">
              <w:t> </w:t>
            </w:r>
            <w:r w:rsidRPr="00B25563">
              <w:t>128, 2006</w:t>
            </w:r>
          </w:p>
        </w:tc>
      </w:tr>
      <w:tr w:rsidR="00CA1E54" w:rsidRPr="00B25563" w:rsidTr="00FA67D6">
        <w:trPr>
          <w:cantSplit/>
        </w:trPr>
        <w:tc>
          <w:tcPr>
            <w:tcW w:w="2139" w:type="dxa"/>
            <w:shd w:val="clear" w:color="auto" w:fill="auto"/>
          </w:tcPr>
          <w:p w:rsidR="00CA1E54" w:rsidRPr="00B25563" w:rsidRDefault="00CA1E54" w:rsidP="00D100C5">
            <w:pPr>
              <w:pStyle w:val="ENoteTableText"/>
              <w:tabs>
                <w:tab w:val="left" w:leader="dot" w:pos="2268"/>
              </w:tabs>
            </w:pPr>
            <w:r w:rsidRPr="00B25563">
              <w:t>s. 101</w:t>
            </w:r>
            <w:r w:rsidRPr="00B25563">
              <w:tab/>
            </w:r>
          </w:p>
        </w:tc>
        <w:tc>
          <w:tcPr>
            <w:tcW w:w="4943" w:type="dxa"/>
            <w:shd w:val="clear" w:color="auto" w:fill="auto"/>
          </w:tcPr>
          <w:p w:rsidR="00CA1E54" w:rsidRPr="00B25563" w:rsidRDefault="00CA1E54"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BB0CDD">
            <w:pPr>
              <w:pStyle w:val="ENoteTableText"/>
              <w:tabs>
                <w:tab w:val="left" w:leader="dot" w:pos="2268"/>
              </w:tabs>
            </w:pPr>
            <w:r w:rsidRPr="00B25563">
              <w:t>s. 101A</w:t>
            </w:r>
            <w:r w:rsidRPr="00B25563">
              <w:tab/>
            </w:r>
          </w:p>
        </w:tc>
        <w:tc>
          <w:tcPr>
            <w:tcW w:w="4943" w:type="dxa"/>
            <w:shd w:val="clear" w:color="auto" w:fill="auto"/>
          </w:tcPr>
          <w:p w:rsidR="00CA1E54" w:rsidRPr="00B25563" w:rsidRDefault="00CA1E54" w:rsidP="00BB0CDD">
            <w:pPr>
              <w:pStyle w:val="ENoteTableText"/>
              <w:tabs>
                <w:tab w:val="left" w:leader="dot" w:pos="2268"/>
              </w:tabs>
            </w:pPr>
            <w:r w:rsidRPr="00B25563">
              <w:t>ad. No.</w:t>
            </w:r>
            <w:r w:rsidR="00B25563">
              <w:t> </w:t>
            </w:r>
            <w:r w:rsidRPr="00B25563">
              <w:t>119, 1997</w:t>
            </w:r>
          </w:p>
        </w:tc>
      </w:tr>
      <w:tr w:rsidR="00CA1E54" w:rsidRPr="00B25563" w:rsidTr="00FA67D6">
        <w:trPr>
          <w:cantSplit/>
        </w:trPr>
        <w:tc>
          <w:tcPr>
            <w:tcW w:w="2139" w:type="dxa"/>
            <w:shd w:val="clear" w:color="auto" w:fill="auto"/>
          </w:tcPr>
          <w:p w:rsidR="00CA1E54" w:rsidRPr="00B25563" w:rsidRDefault="00CA1E54" w:rsidP="00BB0CDD">
            <w:pPr>
              <w:pStyle w:val="ENoteTableText"/>
              <w:tabs>
                <w:tab w:val="left" w:leader="dot" w:pos="2268"/>
              </w:tabs>
            </w:pPr>
          </w:p>
        </w:tc>
        <w:tc>
          <w:tcPr>
            <w:tcW w:w="4943" w:type="dxa"/>
            <w:shd w:val="clear" w:color="auto" w:fill="auto"/>
          </w:tcPr>
          <w:p w:rsidR="00CA1E54" w:rsidRPr="00B25563" w:rsidRDefault="00CA1E54" w:rsidP="00BB0CDD">
            <w:pPr>
              <w:pStyle w:val="ENoteTableText"/>
              <w:tabs>
                <w:tab w:val="left" w:leader="dot" w:pos="2268"/>
              </w:tabs>
            </w:pPr>
            <w:r w:rsidRPr="00B25563">
              <w:t>am. No.</w:t>
            </w:r>
            <w:r w:rsidR="00B25563">
              <w:t> </w:t>
            </w:r>
            <w:r w:rsidRPr="00B25563">
              <w:t>45, 2005</w:t>
            </w:r>
          </w:p>
        </w:tc>
      </w:tr>
      <w:tr w:rsidR="00CA1E54" w:rsidRPr="00B25563" w:rsidTr="00FA67D6">
        <w:trPr>
          <w:cantSplit/>
        </w:trPr>
        <w:tc>
          <w:tcPr>
            <w:tcW w:w="2139" w:type="dxa"/>
            <w:shd w:val="clear" w:color="auto" w:fill="auto"/>
          </w:tcPr>
          <w:p w:rsidR="00CA1E54" w:rsidRPr="00B25563" w:rsidRDefault="00CA1E54" w:rsidP="00014048">
            <w:pPr>
              <w:pStyle w:val="ENoteTableText"/>
              <w:tabs>
                <w:tab w:val="left" w:leader="dot" w:pos="2268"/>
              </w:tabs>
              <w:rPr>
                <w:b/>
                <w:kern w:val="28"/>
              </w:rPr>
            </w:pPr>
            <w:r w:rsidRPr="00B25563">
              <w:t>ss.</w:t>
            </w:r>
            <w:r w:rsidR="00B25563">
              <w:t> </w:t>
            </w:r>
            <w:r w:rsidRPr="00B25563">
              <w:t xml:space="preserve">101B, </w:t>
            </w:r>
            <w:r w:rsidRPr="00B25563">
              <w:tab/>
            </w:r>
          </w:p>
        </w:tc>
        <w:tc>
          <w:tcPr>
            <w:tcW w:w="4943" w:type="dxa"/>
            <w:shd w:val="clear" w:color="auto" w:fill="auto"/>
          </w:tcPr>
          <w:p w:rsidR="00CA1E54" w:rsidRPr="00B25563" w:rsidRDefault="00CA1E54" w:rsidP="00BB0CDD">
            <w:pPr>
              <w:pStyle w:val="ENoteTableText"/>
              <w:tabs>
                <w:tab w:val="left" w:leader="dot" w:pos="2268"/>
              </w:tabs>
            </w:pPr>
            <w:r w:rsidRPr="00B25563">
              <w:t>ad. No.</w:t>
            </w:r>
            <w:r w:rsidR="00B25563">
              <w:t> </w:t>
            </w:r>
            <w:r w:rsidRPr="00B25563">
              <w:t>128, 2006</w:t>
            </w:r>
          </w:p>
        </w:tc>
      </w:tr>
      <w:tr w:rsidR="00CA1E54" w:rsidRPr="00B25563" w:rsidTr="00FA67D6">
        <w:trPr>
          <w:cantSplit/>
        </w:trPr>
        <w:tc>
          <w:tcPr>
            <w:tcW w:w="2139" w:type="dxa"/>
            <w:shd w:val="clear" w:color="auto" w:fill="auto"/>
          </w:tcPr>
          <w:p w:rsidR="00CA1E54" w:rsidRPr="00B25563" w:rsidRDefault="00CA1E54" w:rsidP="00BB0CDD">
            <w:pPr>
              <w:pStyle w:val="ENoteTableText"/>
              <w:tabs>
                <w:tab w:val="left" w:leader="dot" w:pos="2268"/>
              </w:tabs>
            </w:pPr>
          </w:p>
        </w:tc>
        <w:tc>
          <w:tcPr>
            <w:tcW w:w="4943" w:type="dxa"/>
            <w:shd w:val="clear" w:color="auto" w:fill="auto"/>
          </w:tcPr>
          <w:p w:rsidR="00CA1E54" w:rsidRPr="00B25563" w:rsidRDefault="00CA1E54" w:rsidP="00BB0CDD">
            <w:pPr>
              <w:pStyle w:val="ENoteTableText"/>
              <w:tabs>
                <w:tab w:val="left" w:leader="dot" w:pos="2268"/>
              </w:tabs>
            </w:pPr>
            <w:r w:rsidRPr="00B25563">
              <w:t>am. No.</w:t>
            </w:r>
            <w:r w:rsidR="00B25563">
              <w:t> </w:t>
            </w:r>
            <w:r w:rsidRPr="00B25563">
              <w:t>94, 2010</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p>
        </w:tc>
        <w:tc>
          <w:tcPr>
            <w:tcW w:w="4943" w:type="dxa"/>
            <w:shd w:val="clear" w:color="auto" w:fill="auto"/>
          </w:tcPr>
          <w:p w:rsidR="006B4EAD" w:rsidRPr="00B25563" w:rsidRDefault="006B4EAD" w:rsidP="00BB0CDD">
            <w:pPr>
              <w:pStyle w:val="ENoteTableText"/>
              <w:tabs>
                <w:tab w:val="left" w:leader="dot" w:pos="2268"/>
              </w:tabs>
            </w:pPr>
            <w:r w:rsidRPr="00B25563">
              <w:t>rep No 22, 2015</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r w:rsidRPr="00B25563">
              <w:t>101C</w:t>
            </w:r>
            <w:r w:rsidRPr="00B25563">
              <w:tab/>
            </w:r>
          </w:p>
        </w:tc>
        <w:tc>
          <w:tcPr>
            <w:tcW w:w="4943" w:type="dxa"/>
            <w:shd w:val="clear" w:color="auto" w:fill="auto"/>
          </w:tcPr>
          <w:p w:rsidR="006B4EAD" w:rsidRPr="00B25563" w:rsidRDefault="006B4EAD" w:rsidP="00BB0CDD">
            <w:pPr>
              <w:pStyle w:val="ENoteTableText"/>
              <w:tabs>
                <w:tab w:val="left" w:leader="dot" w:pos="2268"/>
              </w:tabs>
            </w:pPr>
            <w:r w:rsidRPr="00B25563">
              <w:t>ad. No.</w:t>
            </w:r>
            <w:r w:rsidR="00B25563">
              <w:t> </w:t>
            </w:r>
            <w:r w:rsidRPr="00B25563">
              <w:t>128, 2006</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p>
        </w:tc>
        <w:tc>
          <w:tcPr>
            <w:tcW w:w="4943" w:type="dxa"/>
            <w:shd w:val="clear" w:color="auto" w:fill="auto"/>
          </w:tcPr>
          <w:p w:rsidR="006B4EAD" w:rsidRPr="00B25563" w:rsidRDefault="006B4EAD" w:rsidP="00BB0CDD">
            <w:pPr>
              <w:pStyle w:val="ENoteTableText"/>
              <w:tabs>
                <w:tab w:val="left" w:leader="dot" w:pos="2268"/>
              </w:tabs>
            </w:pPr>
            <w:r w:rsidRPr="00B25563">
              <w:t>am. No.</w:t>
            </w:r>
            <w:r w:rsidR="00B25563">
              <w:t> </w:t>
            </w:r>
            <w:r w:rsidRPr="00B25563">
              <w:t>94, 2010</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p>
        </w:tc>
        <w:tc>
          <w:tcPr>
            <w:tcW w:w="4943" w:type="dxa"/>
            <w:shd w:val="clear" w:color="auto" w:fill="auto"/>
          </w:tcPr>
          <w:p w:rsidR="006B4EAD" w:rsidRPr="00B25563" w:rsidRDefault="006B4EAD" w:rsidP="00BB0CDD">
            <w:pPr>
              <w:pStyle w:val="ENoteTableText"/>
              <w:tabs>
                <w:tab w:val="left" w:leader="dot" w:pos="2268"/>
              </w:tabs>
            </w:pPr>
            <w:r w:rsidRPr="00B25563">
              <w:t>rep No 22, 2015</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r w:rsidRPr="00B25563">
              <w:t>s. 102</w:t>
            </w:r>
            <w:r w:rsidRPr="00B25563">
              <w:tab/>
            </w:r>
          </w:p>
        </w:tc>
        <w:tc>
          <w:tcPr>
            <w:tcW w:w="4943" w:type="dxa"/>
            <w:shd w:val="clear" w:color="auto" w:fill="auto"/>
          </w:tcPr>
          <w:p w:rsidR="006B4EAD" w:rsidRPr="00B25563" w:rsidRDefault="006B4EAD" w:rsidP="00BB0CDD">
            <w:pPr>
              <w:pStyle w:val="ENoteTableText"/>
              <w:tabs>
                <w:tab w:val="left" w:leader="dot" w:pos="2268"/>
              </w:tabs>
            </w:pPr>
            <w:r w:rsidRPr="00B25563">
              <w:t>am. No.</w:t>
            </w:r>
            <w:r w:rsidR="00B25563">
              <w:t> </w:t>
            </w:r>
            <w:r w:rsidRPr="00B25563">
              <w:t>59, 1997; No.</w:t>
            </w:r>
            <w:r w:rsidR="00B25563">
              <w:t> </w:t>
            </w:r>
            <w:r w:rsidRPr="00B25563">
              <w:t>99, 1998; Nos. 108 and 172, 2000; No.</w:t>
            </w:r>
            <w:r w:rsidR="00B25563">
              <w:t> </w:t>
            </w:r>
            <w:r w:rsidRPr="00B25563">
              <w:t>108, 2003; No.</w:t>
            </w:r>
            <w:r w:rsidR="00B25563">
              <w:t> </w:t>
            </w:r>
            <w:r w:rsidRPr="00B25563">
              <w:t>45, 2005; Nos. 127 and 128, 2006; No.</w:t>
            </w:r>
            <w:r w:rsidR="00B25563">
              <w:t> </w:t>
            </w:r>
            <w:r w:rsidRPr="00B25563">
              <w:t>68, 2007; No 51, 2013</w:t>
            </w:r>
            <w:r w:rsidR="00711E0A" w:rsidRPr="00B25563">
              <w:t>; No 22, 2015</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r w:rsidRPr="00B25563">
              <w:t>s. 102A</w:t>
            </w:r>
            <w:r w:rsidRPr="00B25563">
              <w:tab/>
            </w:r>
          </w:p>
        </w:tc>
        <w:tc>
          <w:tcPr>
            <w:tcW w:w="4943" w:type="dxa"/>
            <w:shd w:val="clear" w:color="auto" w:fill="auto"/>
          </w:tcPr>
          <w:p w:rsidR="006B4EAD" w:rsidRPr="00B25563" w:rsidRDefault="006B4EAD" w:rsidP="00BB0CDD">
            <w:pPr>
              <w:pStyle w:val="ENoteTableText"/>
              <w:tabs>
                <w:tab w:val="left" w:leader="dot" w:pos="2268"/>
              </w:tabs>
            </w:pPr>
            <w:r w:rsidRPr="00B25563">
              <w:t>ad. No.</w:t>
            </w:r>
            <w:r w:rsidR="00B25563">
              <w:t> </w:t>
            </w:r>
            <w:r w:rsidRPr="00B25563">
              <w:t>99, 1998</w:t>
            </w:r>
          </w:p>
        </w:tc>
      </w:tr>
      <w:tr w:rsidR="006B4EAD" w:rsidRPr="00B25563" w:rsidTr="00FA67D6">
        <w:trPr>
          <w:cantSplit/>
        </w:trPr>
        <w:tc>
          <w:tcPr>
            <w:tcW w:w="2139" w:type="dxa"/>
            <w:shd w:val="clear" w:color="auto" w:fill="auto"/>
          </w:tcPr>
          <w:p w:rsidR="006B4EAD" w:rsidRPr="00B25563" w:rsidRDefault="006B4EAD" w:rsidP="00BB0CDD">
            <w:pPr>
              <w:pStyle w:val="ENoteTableText"/>
              <w:tabs>
                <w:tab w:val="left" w:leader="dot" w:pos="2268"/>
              </w:tabs>
            </w:pPr>
          </w:p>
        </w:tc>
        <w:tc>
          <w:tcPr>
            <w:tcW w:w="4943" w:type="dxa"/>
            <w:shd w:val="clear" w:color="auto" w:fill="auto"/>
          </w:tcPr>
          <w:p w:rsidR="006B4EAD" w:rsidRPr="00B25563" w:rsidRDefault="006B4EAD" w:rsidP="00BB0CDD">
            <w:pPr>
              <w:pStyle w:val="ENoteTableText"/>
              <w:tabs>
                <w:tab w:val="left" w:leader="dot" w:pos="2268"/>
              </w:tabs>
            </w:pPr>
            <w:r w:rsidRPr="00B25563">
              <w:t>am. Nos. 108 and 172, 2000; No.</w:t>
            </w:r>
            <w:r w:rsidR="00B25563">
              <w:t> </w:t>
            </w:r>
            <w:r w:rsidRPr="00B25563">
              <w:t>108, 2003; No.</w:t>
            </w:r>
            <w:r w:rsidR="00B25563">
              <w:t> </w:t>
            </w:r>
            <w:r w:rsidRPr="00B25563">
              <w:t>45, 2005; Nos. 127 and 128, 2006; No.</w:t>
            </w:r>
            <w:r w:rsidR="00B25563">
              <w:t> </w:t>
            </w:r>
            <w:r w:rsidRPr="00B25563">
              <w:t>36, 2011; No 51, 2013</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rep No 22, 2015</w:t>
            </w:r>
          </w:p>
        </w:tc>
      </w:tr>
      <w:tr w:rsidR="006B4EAD" w:rsidRPr="00B25563" w:rsidTr="00FA67D6">
        <w:trPr>
          <w:cantSplit/>
        </w:trPr>
        <w:tc>
          <w:tcPr>
            <w:tcW w:w="2139" w:type="dxa"/>
            <w:shd w:val="clear" w:color="auto" w:fill="auto"/>
          </w:tcPr>
          <w:p w:rsidR="006B4EAD" w:rsidRPr="00B25563" w:rsidRDefault="00711E0A" w:rsidP="00014048">
            <w:pPr>
              <w:pStyle w:val="ENoteTableText"/>
              <w:tabs>
                <w:tab w:val="left" w:leader="dot" w:pos="2268"/>
              </w:tabs>
              <w:rPr>
                <w:b/>
                <w:kern w:val="28"/>
              </w:rPr>
            </w:pPr>
            <w:r w:rsidRPr="00B25563">
              <w:t>s</w:t>
            </w:r>
            <w:r w:rsidR="006B4EAD" w:rsidRPr="00B25563">
              <w:t> 102AA</w:t>
            </w:r>
            <w:r w:rsidR="006B4EAD" w:rsidRPr="00B25563">
              <w:tab/>
            </w:r>
          </w:p>
        </w:tc>
        <w:tc>
          <w:tcPr>
            <w:tcW w:w="4943" w:type="dxa"/>
            <w:shd w:val="clear" w:color="auto" w:fill="auto"/>
          </w:tcPr>
          <w:p w:rsidR="006B4EAD" w:rsidRPr="00B25563" w:rsidRDefault="006B4EAD"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rep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102AB</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rep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Heading to s. 102AC</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36, 2011</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lastRenderedPageBreak/>
              <w:t>s. 102AC</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36, 2011</w:t>
            </w:r>
          </w:p>
        </w:tc>
      </w:tr>
      <w:tr w:rsidR="004D46AA" w:rsidRPr="00B25563" w:rsidTr="00FA67D6">
        <w:trPr>
          <w:cantSplit/>
        </w:trPr>
        <w:tc>
          <w:tcPr>
            <w:tcW w:w="2139" w:type="dxa"/>
            <w:shd w:val="clear" w:color="auto" w:fill="auto"/>
          </w:tcPr>
          <w:p w:rsidR="004D46AA" w:rsidRPr="00B25563" w:rsidRDefault="004D46AA" w:rsidP="00BB0CDD">
            <w:pPr>
              <w:pStyle w:val="ENoteTableText"/>
              <w:tabs>
                <w:tab w:val="left" w:leader="dot" w:pos="2268"/>
              </w:tabs>
            </w:pPr>
          </w:p>
        </w:tc>
        <w:tc>
          <w:tcPr>
            <w:tcW w:w="4943" w:type="dxa"/>
            <w:shd w:val="clear" w:color="auto" w:fill="auto"/>
          </w:tcPr>
          <w:p w:rsidR="004D46AA" w:rsidRPr="00B25563" w:rsidRDefault="004D46AA" w:rsidP="00BB0CDD">
            <w:pPr>
              <w:pStyle w:val="ENoteTableText"/>
              <w:tabs>
                <w:tab w:val="left" w:leader="dot" w:pos="2268"/>
              </w:tabs>
            </w:pPr>
            <w:r w:rsidRPr="00B25563">
              <w:t>r</w:t>
            </w:r>
            <w:r w:rsidR="003D7C51" w:rsidRPr="00B25563">
              <w:t>s</w:t>
            </w:r>
            <w:r w:rsidRPr="00B25563">
              <w:t xml:space="preserve">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102AD</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36, 2011</w:t>
            </w:r>
          </w:p>
        </w:tc>
      </w:tr>
      <w:tr w:rsidR="004D46AA" w:rsidRPr="00B25563" w:rsidTr="00FA67D6">
        <w:trPr>
          <w:cantSplit/>
        </w:trPr>
        <w:tc>
          <w:tcPr>
            <w:tcW w:w="2139" w:type="dxa"/>
            <w:shd w:val="clear" w:color="auto" w:fill="auto"/>
          </w:tcPr>
          <w:p w:rsidR="004D46AA" w:rsidRPr="00B25563" w:rsidRDefault="004D46AA" w:rsidP="00BB0CDD">
            <w:pPr>
              <w:pStyle w:val="ENoteTableText"/>
              <w:tabs>
                <w:tab w:val="left" w:leader="dot" w:pos="2268"/>
              </w:tabs>
            </w:pPr>
          </w:p>
        </w:tc>
        <w:tc>
          <w:tcPr>
            <w:tcW w:w="4943" w:type="dxa"/>
            <w:shd w:val="clear" w:color="auto" w:fill="auto"/>
          </w:tcPr>
          <w:p w:rsidR="004D46AA" w:rsidRPr="00B25563" w:rsidRDefault="004D46AA" w:rsidP="00BB0CDD">
            <w:pPr>
              <w:pStyle w:val="ENoteTableText"/>
              <w:tabs>
                <w:tab w:val="left" w:leader="dot" w:pos="2268"/>
              </w:tabs>
            </w:pPr>
            <w:r w:rsidRPr="00B25563">
              <w:t>rs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102AE, 102AF</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94, 2010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rep. No.</w:t>
            </w:r>
            <w:r w:rsidR="00B25563">
              <w:t> </w:t>
            </w:r>
            <w:r w:rsidRPr="00B25563">
              <w:t>36, 2011</w:t>
            </w:r>
          </w:p>
        </w:tc>
      </w:tr>
      <w:tr w:rsidR="00711E0A" w:rsidRPr="00B25563" w:rsidTr="00FA67D6">
        <w:trPr>
          <w:cantSplit/>
        </w:trPr>
        <w:tc>
          <w:tcPr>
            <w:tcW w:w="2139" w:type="dxa"/>
            <w:shd w:val="clear" w:color="auto" w:fill="auto"/>
          </w:tcPr>
          <w:p w:rsidR="00711E0A" w:rsidRPr="00B25563" w:rsidRDefault="00552F2F" w:rsidP="00014048">
            <w:pPr>
              <w:pStyle w:val="ENoteTableText"/>
              <w:tabs>
                <w:tab w:val="left" w:leader="dot" w:pos="2268"/>
              </w:tabs>
              <w:rPr>
                <w:b/>
                <w:kern w:val="28"/>
              </w:rPr>
            </w:pPr>
            <w:r w:rsidRPr="00B25563">
              <w:t>s</w:t>
            </w:r>
            <w:r w:rsidR="00711E0A" w:rsidRPr="00B25563">
              <w:t> 102AG</w:t>
            </w:r>
            <w:r w:rsidR="00711E0A"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94, 2010</w:t>
            </w:r>
          </w:p>
        </w:tc>
      </w:tr>
      <w:tr w:rsidR="00552F2F" w:rsidRPr="00B25563" w:rsidTr="00FA67D6">
        <w:trPr>
          <w:cantSplit/>
        </w:trPr>
        <w:tc>
          <w:tcPr>
            <w:tcW w:w="2139" w:type="dxa"/>
            <w:shd w:val="clear" w:color="auto" w:fill="auto"/>
          </w:tcPr>
          <w:p w:rsidR="00552F2F" w:rsidRPr="00B25563" w:rsidRDefault="00552F2F" w:rsidP="00BB0CDD">
            <w:pPr>
              <w:pStyle w:val="ENoteTableText"/>
              <w:tabs>
                <w:tab w:val="left" w:leader="dot" w:pos="2268"/>
              </w:tabs>
            </w:pPr>
          </w:p>
        </w:tc>
        <w:tc>
          <w:tcPr>
            <w:tcW w:w="4943" w:type="dxa"/>
            <w:shd w:val="clear" w:color="auto" w:fill="auto"/>
          </w:tcPr>
          <w:p w:rsidR="00552F2F" w:rsidRPr="00B25563" w:rsidRDefault="00552F2F" w:rsidP="00BB0CDD">
            <w:pPr>
              <w:pStyle w:val="ENoteTableText"/>
              <w:tabs>
                <w:tab w:val="left" w:leader="dot" w:pos="2268"/>
              </w:tabs>
            </w:pPr>
            <w:r w:rsidRPr="00B25563">
              <w:t>rep No 22, 2015</w:t>
            </w:r>
          </w:p>
        </w:tc>
      </w:tr>
      <w:tr w:rsidR="00552F2F" w:rsidRPr="00B25563" w:rsidTr="00FA67D6">
        <w:trPr>
          <w:cantSplit/>
        </w:trPr>
        <w:tc>
          <w:tcPr>
            <w:tcW w:w="2139" w:type="dxa"/>
            <w:shd w:val="clear" w:color="auto" w:fill="auto"/>
          </w:tcPr>
          <w:p w:rsidR="00552F2F" w:rsidRPr="00B25563" w:rsidRDefault="00552F2F" w:rsidP="00BB0CDD">
            <w:pPr>
              <w:pStyle w:val="ENoteTableText"/>
              <w:tabs>
                <w:tab w:val="left" w:leader="dot" w:pos="2268"/>
              </w:tabs>
            </w:pPr>
            <w:r w:rsidRPr="00B25563">
              <w:t>s 102AH</w:t>
            </w:r>
            <w:r w:rsidRPr="00B25563">
              <w:tab/>
            </w:r>
          </w:p>
        </w:tc>
        <w:tc>
          <w:tcPr>
            <w:tcW w:w="4943" w:type="dxa"/>
            <w:shd w:val="clear" w:color="auto" w:fill="auto"/>
          </w:tcPr>
          <w:p w:rsidR="00552F2F" w:rsidRPr="00B25563" w:rsidRDefault="00552F2F" w:rsidP="00BB0CDD">
            <w:pPr>
              <w:pStyle w:val="ENoteTableText"/>
              <w:tabs>
                <w:tab w:val="left" w:leader="dot" w:pos="2268"/>
              </w:tabs>
            </w:pPr>
            <w:r w:rsidRPr="00B25563">
              <w:t>ad. No.</w:t>
            </w:r>
            <w:r w:rsidR="00B25563">
              <w:t> </w:t>
            </w:r>
            <w:r w:rsidRPr="00B25563">
              <w:t>94, 2010</w:t>
            </w:r>
          </w:p>
        </w:tc>
      </w:tr>
      <w:tr w:rsidR="00552F2F" w:rsidRPr="00B25563" w:rsidTr="00FA67D6">
        <w:trPr>
          <w:cantSplit/>
        </w:trPr>
        <w:tc>
          <w:tcPr>
            <w:tcW w:w="2139" w:type="dxa"/>
            <w:shd w:val="clear" w:color="auto" w:fill="auto"/>
          </w:tcPr>
          <w:p w:rsidR="00552F2F" w:rsidRPr="00B25563" w:rsidRDefault="00552F2F" w:rsidP="00BB0CDD">
            <w:pPr>
              <w:pStyle w:val="ENoteTableText"/>
              <w:tabs>
                <w:tab w:val="left" w:leader="dot" w:pos="2268"/>
              </w:tabs>
            </w:pPr>
          </w:p>
        </w:tc>
        <w:tc>
          <w:tcPr>
            <w:tcW w:w="4943" w:type="dxa"/>
            <w:shd w:val="clear" w:color="auto" w:fill="auto"/>
          </w:tcPr>
          <w:p w:rsidR="00552F2F" w:rsidRPr="00B25563" w:rsidRDefault="00552F2F" w:rsidP="00BB0CDD">
            <w:pPr>
              <w:pStyle w:val="ENoteTableText"/>
              <w:tabs>
                <w:tab w:val="left" w:leader="dot" w:pos="2268"/>
              </w:tabs>
            </w:pPr>
            <w:r w:rsidRPr="00B25563">
              <w:t>rep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102B</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102C, 102D</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 xml:space="preserve">102E, 102F </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103</w:t>
            </w:r>
            <w:r w:rsidRPr="00B25563">
              <w:tab/>
            </w: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119, 1997; No.</w:t>
            </w:r>
            <w:r w:rsidR="00B25563">
              <w:t> </w:t>
            </w:r>
            <w:r w:rsidRPr="00B25563">
              <w:t>99, 1998; No.</w:t>
            </w:r>
            <w:r w:rsidR="00B25563">
              <w:t> </w:t>
            </w:r>
            <w:r w:rsidRPr="00B25563">
              <w:t>108, 2000; No.</w:t>
            </w:r>
            <w:r w:rsidR="00B25563">
              <w:t> </w:t>
            </w:r>
            <w:r w:rsidRPr="00B25563">
              <w:t>120, 2002; No.</w:t>
            </w:r>
            <w:r w:rsidR="00B25563">
              <w:t> </w:t>
            </w:r>
            <w:r w:rsidRPr="00B25563">
              <w:t>128, 2006; No.</w:t>
            </w:r>
            <w:r w:rsidR="00B25563">
              <w:t> </w:t>
            </w:r>
            <w:r w:rsidRPr="00B25563">
              <w:t>68, 2007; No 103, 2013</w:t>
            </w:r>
            <w:r w:rsidR="00CF22FC" w:rsidRPr="00B25563">
              <w:t>;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104</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rs.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114, 2003;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105</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114, 2003;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106</w:t>
            </w:r>
            <w:r w:rsidRPr="00B25563">
              <w:tab/>
            </w: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32, 1995; Nos. 41, 59 and 119, 1997; No.</w:t>
            </w:r>
            <w:r w:rsidR="00B25563">
              <w:t> </w:t>
            </w:r>
            <w:r w:rsidRPr="00B25563">
              <w:t>131, 1998; No.</w:t>
            </w:r>
            <w:r w:rsidR="00B25563">
              <w:t> </w:t>
            </w:r>
            <w:r w:rsidRPr="00B25563">
              <w:t>108, 2000; No.</w:t>
            </w:r>
            <w:r w:rsidR="00B25563">
              <w:t> </w:t>
            </w:r>
            <w:r w:rsidRPr="00B25563">
              <w:t>45, 2005; No.</w:t>
            </w:r>
            <w:r w:rsidR="00B25563">
              <w:t> </w:t>
            </w:r>
            <w:r w:rsidRPr="00B25563">
              <w:t>128, 2006; No 103, 2013</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Heading to s. 106A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106A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Nos. 99 and 131, 1998; No.</w:t>
            </w:r>
            <w:r w:rsidR="00B25563">
              <w:t> </w:t>
            </w:r>
            <w:r w:rsidRPr="00B25563">
              <w:t>128, 2006; No.</w:t>
            </w:r>
            <w:r w:rsidR="00B25563">
              <w:t> </w:t>
            </w:r>
            <w:r w:rsidRPr="00B25563">
              <w:t>103, 2010</w:t>
            </w:r>
            <w:r w:rsidR="00CA4E4A" w:rsidRPr="00B25563">
              <w:t>;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3</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107</w:t>
            </w:r>
            <w:r w:rsidRPr="00B25563">
              <w:tab/>
            </w: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32, 1995; Nos. 41, 59 and 119, 1997; No.</w:t>
            </w:r>
            <w:r w:rsidR="00B25563">
              <w:t> </w:t>
            </w:r>
            <w:r w:rsidRPr="00B25563">
              <w:t>99, 1998; No.</w:t>
            </w:r>
            <w:r w:rsidR="00B25563">
              <w:t> </w:t>
            </w:r>
            <w:r w:rsidRPr="00B25563">
              <w:t>108, 2000; No.</w:t>
            </w:r>
            <w:r w:rsidR="00B25563">
              <w:t> </w:t>
            </w:r>
            <w:r w:rsidRPr="00B25563">
              <w:t>45, 2005; No.</w:t>
            </w:r>
            <w:r w:rsidR="00B25563">
              <w:t> </w:t>
            </w:r>
            <w:r w:rsidRPr="00B25563">
              <w:t>128, 2006; No.</w:t>
            </w:r>
            <w:r w:rsidR="00B25563">
              <w:t> </w:t>
            </w:r>
            <w:r w:rsidRPr="00B25563">
              <w:t>68, 2007; No.</w:t>
            </w:r>
            <w:r w:rsidR="00B25563">
              <w:t> </w:t>
            </w:r>
            <w:r w:rsidRPr="00B25563">
              <w:t>8, 2010; No 103, 2013</w:t>
            </w:r>
            <w:r w:rsidR="00747A8E" w:rsidRPr="00B25563">
              <w:t>; No 22, 2015</w:t>
            </w:r>
          </w:p>
        </w:tc>
      </w:tr>
      <w:tr w:rsidR="00711E0A" w:rsidRPr="00B25563" w:rsidTr="00FA67D6">
        <w:trPr>
          <w:cantSplit/>
        </w:trPr>
        <w:tc>
          <w:tcPr>
            <w:tcW w:w="2139" w:type="dxa"/>
            <w:shd w:val="clear" w:color="auto" w:fill="auto"/>
          </w:tcPr>
          <w:p w:rsidR="00711E0A" w:rsidRPr="00B25563" w:rsidRDefault="00711E0A" w:rsidP="00430008">
            <w:pPr>
              <w:pStyle w:val="ENoteTableText"/>
              <w:tabs>
                <w:tab w:val="left" w:leader="dot" w:pos="2268"/>
              </w:tabs>
            </w:pPr>
            <w:r w:rsidRPr="00B25563">
              <w:lastRenderedPageBreak/>
              <w:t>s. 108</w:t>
            </w:r>
            <w:r w:rsidRPr="00B25563">
              <w:tab/>
            </w:r>
          </w:p>
        </w:tc>
        <w:tc>
          <w:tcPr>
            <w:tcW w:w="4943" w:type="dxa"/>
            <w:shd w:val="clear" w:color="auto" w:fill="auto"/>
          </w:tcPr>
          <w:p w:rsidR="00711E0A" w:rsidRPr="00B25563" w:rsidRDefault="00711E0A" w:rsidP="00A23307">
            <w:pPr>
              <w:pStyle w:val="ENoteTableText"/>
              <w:tabs>
                <w:tab w:val="left" w:leader="dot" w:pos="2268"/>
              </w:tabs>
            </w:pPr>
            <w:r w:rsidRPr="00B25563">
              <w:t>am. No.</w:t>
            </w:r>
            <w:r w:rsidR="00B25563">
              <w:t> </w:t>
            </w:r>
            <w:r w:rsidRPr="00B25563">
              <w:t>32, 1995; No.</w:t>
            </w:r>
            <w:r w:rsidR="00B25563">
              <w:t> </w:t>
            </w:r>
            <w:r w:rsidRPr="00B25563">
              <w:t>119, 1997; No.</w:t>
            </w:r>
            <w:r w:rsidR="00B25563">
              <w:t> </w:t>
            </w:r>
            <w:r w:rsidRPr="00B25563">
              <w:t>99, 1998; Nos. 34, 108 and 172, 2000; No.</w:t>
            </w:r>
            <w:r w:rsidR="00B25563">
              <w:t> </w:t>
            </w:r>
            <w:r w:rsidRPr="00B25563">
              <w:t>128, 2006; No.</w:t>
            </w:r>
            <w:r w:rsidR="00B25563">
              <w:t> </w:t>
            </w:r>
            <w:r w:rsidRPr="00B25563">
              <w:t>68, 2007; No.</w:t>
            </w:r>
            <w:r w:rsidR="00B25563">
              <w:t> </w:t>
            </w:r>
            <w:r w:rsidRPr="00B25563">
              <w:t>8, 2010; No 129, 2012</w:t>
            </w:r>
            <w:r w:rsidR="00224904" w:rsidRPr="00B25563">
              <w:t>;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108A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119, 1997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109</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99, 1998; No.</w:t>
            </w:r>
            <w:r w:rsidR="00B25563">
              <w:t> </w:t>
            </w:r>
            <w:r w:rsidRPr="00B25563">
              <w:t>45, 2005; No.</w:t>
            </w:r>
            <w:r w:rsidR="00B25563">
              <w:t> </w:t>
            </w:r>
            <w:r w:rsidRPr="00B25563">
              <w:t>128, 2006; No.</w:t>
            </w:r>
            <w:r w:rsidR="00B25563">
              <w:t> </w:t>
            </w:r>
            <w:r w:rsidRPr="00B25563">
              <w:t>8, 2010; No.</w:t>
            </w:r>
            <w:r w:rsidR="00B25563">
              <w:t> </w:t>
            </w:r>
            <w:r w:rsidRPr="00B25563">
              <w:t>36, 2011</w:t>
            </w:r>
            <w:r w:rsidR="00747A8E" w:rsidRPr="00B25563">
              <w:t>;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109A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p>
        </w:tc>
        <w:tc>
          <w:tcPr>
            <w:tcW w:w="4943" w:type="dxa"/>
            <w:shd w:val="clear" w:color="auto" w:fill="auto"/>
          </w:tcPr>
          <w:p w:rsidR="00711E0A" w:rsidRPr="00B25563" w:rsidRDefault="00711E0A" w:rsidP="00D100C5">
            <w:pPr>
              <w:pStyle w:val="ENoteTableText"/>
              <w:tabs>
                <w:tab w:val="left" w:leader="dot" w:pos="2268"/>
              </w:tabs>
            </w:pPr>
            <w:r w:rsidRPr="00B25563">
              <w:t>am. No.</w:t>
            </w:r>
            <w:r w:rsidR="00B25563">
              <w:t> </w:t>
            </w:r>
            <w:r w:rsidRPr="00B25563">
              <w:t>45, 2005; Nos. 128 and 153, 2006; No 51, 2013</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109B</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r w:rsidR="00B568D6" w:rsidRPr="00B25563">
              <w:t>; No 14, 2016</w:t>
            </w:r>
          </w:p>
        </w:tc>
      </w:tr>
      <w:tr w:rsidR="00711E0A" w:rsidRPr="00B25563" w:rsidTr="00FA67D6">
        <w:trPr>
          <w:cantSplit/>
        </w:trPr>
        <w:tc>
          <w:tcPr>
            <w:tcW w:w="2139" w:type="dxa"/>
            <w:shd w:val="clear" w:color="auto" w:fill="auto"/>
          </w:tcPr>
          <w:p w:rsidR="00711E0A" w:rsidRPr="00B25563" w:rsidRDefault="00711E0A" w:rsidP="00732323">
            <w:pPr>
              <w:pStyle w:val="ENoteTableText"/>
              <w:tabs>
                <w:tab w:val="left" w:leader="dot" w:pos="2268"/>
              </w:tabs>
            </w:pPr>
            <w:r w:rsidRPr="00B25563">
              <w:t>s. 109C</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109D</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114, 2008</w:t>
            </w:r>
            <w:r w:rsidR="00294EF1" w:rsidRPr="00B25563">
              <w:t>; No 14, 2016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110</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4, 1994; No.</w:t>
            </w:r>
            <w:r w:rsidR="00B25563">
              <w:t> </w:t>
            </w:r>
            <w:r w:rsidRPr="00B25563">
              <w:t>119, 1997; No.</w:t>
            </w:r>
            <w:r w:rsidR="00B25563">
              <w:t> </w:t>
            </w:r>
            <w:r w:rsidRPr="00B25563">
              <w:t>108, 2000;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111</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32, 1995; Nos. 59 and 119, 1997; No.</w:t>
            </w:r>
            <w:r w:rsidR="00B25563">
              <w:t> </w:t>
            </w:r>
            <w:r w:rsidRPr="00B25563">
              <w:t>99, 1998; No.</w:t>
            </w:r>
            <w:r w:rsidR="00B25563">
              <w:t> </w:t>
            </w:r>
            <w:r w:rsidRPr="00B25563">
              <w:t>108, 2000; No.</w:t>
            </w:r>
            <w:r w:rsidR="00B25563">
              <w:t> </w:t>
            </w:r>
            <w:r w:rsidRPr="00B25563">
              <w:t>45, 2005; No.</w:t>
            </w:r>
            <w:r w:rsidR="00B25563">
              <w:t> </w:t>
            </w:r>
            <w:r w:rsidRPr="00B25563">
              <w:t>128, 2006; Nos. 68 and 178, 2007</w:t>
            </w:r>
            <w:r w:rsidR="00747A8E" w:rsidRPr="00B25563">
              <w:t>; No 22, 2015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112</w:t>
            </w:r>
            <w:r w:rsidRPr="00B25563">
              <w:tab/>
            </w: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113</w:t>
            </w:r>
            <w:r w:rsidRPr="00B25563">
              <w:tab/>
            </w:r>
          </w:p>
        </w:tc>
        <w:tc>
          <w:tcPr>
            <w:tcW w:w="4943" w:type="dxa"/>
            <w:shd w:val="clear" w:color="auto" w:fill="auto"/>
          </w:tcPr>
          <w:p w:rsidR="00711E0A" w:rsidRPr="00B25563" w:rsidRDefault="00711E0A" w:rsidP="00DB2E0C">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rs. No.</w:t>
            </w:r>
            <w:r w:rsidR="00B25563">
              <w:t> </w:t>
            </w:r>
            <w:r w:rsidRPr="00B25563">
              <w:t>5, 2001</w:t>
            </w:r>
          </w:p>
        </w:tc>
      </w:tr>
      <w:tr w:rsidR="00DB2E0C" w:rsidRPr="00B25563" w:rsidTr="00FA67D6">
        <w:trPr>
          <w:cantSplit/>
        </w:trPr>
        <w:tc>
          <w:tcPr>
            <w:tcW w:w="2139" w:type="dxa"/>
            <w:shd w:val="clear" w:color="auto" w:fill="auto"/>
          </w:tcPr>
          <w:p w:rsidR="00DB2E0C" w:rsidRPr="00B25563" w:rsidRDefault="00DB2E0C" w:rsidP="00BB0CDD">
            <w:pPr>
              <w:pStyle w:val="ENoteTableText"/>
              <w:tabs>
                <w:tab w:val="left" w:leader="dot" w:pos="2268"/>
              </w:tabs>
            </w:pPr>
          </w:p>
        </w:tc>
        <w:tc>
          <w:tcPr>
            <w:tcW w:w="4943" w:type="dxa"/>
            <w:shd w:val="clear" w:color="auto" w:fill="auto"/>
          </w:tcPr>
          <w:p w:rsidR="00DB2E0C" w:rsidRPr="00B25563" w:rsidRDefault="00DB2E0C" w:rsidP="00BB0CDD">
            <w:pPr>
              <w:pStyle w:val="ENoteTableText"/>
              <w:tabs>
                <w:tab w:val="left" w:leader="dot" w:pos="2268"/>
              </w:tabs>
            </w:pPr>
            <w:r w:rsidRPr="00B25563">
              <w:t>am No 4, 2016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113A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114, 2008</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4</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114</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108, 2000; No.</w:t>
            </w:r>
            <w:r w:rsidR="00B25563">
              <w:t> </w:t>
            </w:r>
            <w:r w:rsidRPr="00B25563">
              <w:t>45, 2005;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Heading to s. 114A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114A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A07224">
            <w:pPr>
              <w:pStyle w:val="ENoteTableText"/>
              <w:tabs>
                <w:tab w:val="left" w:leader="dot" w:pos="2268"/>
              </w:tabs>
            </w:pPr>
            <w:r w:rsidRPr="00B25563">
              <w:t>s. 115</w:t>
            </w:r>
            <w:r w:rsidRPr="00B25563">
              <w:tab/>
            </w: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39371F">
            <w:pPr>
              <w:pStyle w:val="ENoteTableText"/>
              <w:tabs>
                <w:tab w:val="left" w:leader="dot" w:pos="2268"/>
              </w:tabs>
            </w:pPr>
            <w:r w:rsidRPr="00B25563">
              <w:t>s. 116</w:t>
            </w:r>
            <w:r w:rsidRPr="00B25563">
              <w:tab/>
            </w:r>
          </w:p>
        </w:tc>
        <w:tc>
          <w:tcPr>
            <w:tcW w:w="4943" w:type="dxa"/>
            <w:shd w:val="clear" w:color="auto" w:fill="auto"/>
          </w:tcPr>
          <w:p w:rsidR="00711E0A" w:rsidRPr="00B25563" w:rsidRDefault="00711E0A" w:rsidP="0039371F">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117</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32, 1995;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32, 1995; Nos. 108 and 172, 2000; No.</w:t>
            </w:r>
            <w:r w:rsidR="00B25563">
              <w:t> </w:t>
            </w:r>
            <w:r w:rsidRPr="00B25563">
              <w:t>5, 2001;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4A</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lastRenderedPageBreak/>
              <w:t>Div. 4A of Part</w:t>
            </w:r>
            <w:r w:rsidR="00B25563">
              <w:t> </w:t>
            </w:r>
            <w:r w:rsidRPr="00B25563">
              <w:t>3.3</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118A, 118B</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118C</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85, 2007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118D–118F</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118G</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85, 2007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118H</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118J</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4A0D49" w:rsidP="00BB0CDD">
            <w:pPr>
              <w:pStyle w:val="ENoteTableText"/>
              <w:tabs>
                <w:tab w:val="left" w:leader="dot" w:pos="2268"/>
              </w:tabs>
            </w:pPr>
            <w:r w:rsidRPr="00B25563">
              <w:t>s. 118K</w:t>
            </w:r>
            <w:r w:rsidR="00711E0A"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4A0D49" w:rsidP="00BB0CDD">
            <w:pPr>
              <w:pStyle w:val="ENoteTableText"/>
              <w:tabs>
                <w:tab w:val="left" w:leader="dot" w:pos="2268"/>
              </w:tabs>
            </w:pPr>
            <w:r w:rsidRPr="00B25563">
              <w:t>s. 118L</w:t>
            </w:r>
            <w:r w:rsidR="00711E0A"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4A0D49" w:rsidP="00147030">
            <w:pPr>
              <w:pStyle w:val="ENoteTableText"/>
              <w:tabs>
                <w:tab w:val="left" w:leader="dot" w:pos="2268"/>
              </w:tabs>
              <w:rPr>
                <w:b/>
                <w:kern w:val="28"/>
              </w:rPr>
            </w:pPr>
            <w:r w:rsidRPr="00B25563">
              <w:t>s 118M</w:t>
            </w:r>
            <w:r w:rsidR="00711E0A"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471897">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 51, 2013</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4B</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Div. 4B of Part</w:t>
            </w:r>
            <w:r w:rsidR="00B25563">
              <w:t> </w:t>
            </w:r>
            <w:r w:rsidRPr="00B25563">
              <w:t>3.3</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A</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118N</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118NA</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118NB</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p>
        </w:tc>
        <w:tc>
          <w:tcPr>
            <w:tcW w:w="4943" w:type="dxa"/>
            <w:shd w:val="clear" w:color="auto" w:fill="auto"/>
          </w:tcPr>
          <w:p w:rsidR="00FA67D6" w:rsidRPr="00B25563" w:rsidRDefault="00FA67D6" w:rsidP="009233DB">
            <w:pPr>
              <w:pStyle w:val="ENoteTableText"/>
              <w:tabs>
                <w:tab w:val="left" w:leader="dot" w:pos="2268"/>
              </w:tabs>
            </w:pPr>
            <w:r w:rsidRPr="00B25563">
              <w:t>am No 14, 2016</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118NC</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B</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118ND</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118NE</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118NF</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711E0A" w:rsidP="00046422">
            <w:pPr>
              <w:pStyle w:val="ENoteTableText"/>
              <w:tabs>
                <w:tab w:val="left" w:leader="dot" w:pos="2268"/>
              </w:tabs>
            </w:pPr>
            <w:r w:rsidRPr="00B25563">
              <w:t>s. 118NG</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046422">
            <w:pPr>
              <w:pStyle w:val="ENoteTableText"/>
              <w:tabs>
                <w:tab w:val="left" w:leader="dot" w:pos="2268"/>
              </w:tabs>
            </w:pPr>
            <w:r w:rsidRPr="00B25563">
              <w:t>s. 118NH</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lastRenderedPageBreak/>
              <w:t>s. 118NI</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118NJ</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046422">
            <w:pPr>
              <w:pStyle w:val="ENoteTableText"/>
              <w:tabs>
                <w:tab w:val="left" w:leader="dot" w:pos="2268"/>
              </w:tabs>
            </w:pPr>
            <w:r w:rsidRPr="00B25563">
              <w:t>s. 118NK</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C</w:t>
            </w:r>
          </w:p>
        </w:tc>
        <w:tc>
          <w:tcPr>
            <w:tcW w:w="4943" w:type="dxa"/>
            <w:shd w:val="clear" w:color="auto" w:fill="auto"/>
          </w:tcPr>
          <w:p w:rsidR="00711E0A" w:rsidRPr="00B25563" w:rsidRDefault="00711E0A" w:rsidP="00BB0CDD">
            <w:pPr>
              <w:pStyle w:val="ENoteTableText"/>
              <w:tabs>
                <w:tab w:val="left" w:leader="dot" w:pos="2268"/>
              </w:tabs>
            </w:pP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118NL</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118NM</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118NN</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118NO</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118NP</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118NQ</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p>
        </w:tc>
        <w:tc>
          <w:tcPr>
            <w:tcW w:w="4943" w:type="dxa"/>
            <w:shd w:val="clear" w:color="auto" w:fill="auto"/>
          </w:tcPr>
          <w:p w:rsidR="00FA67D6" w:rsidRPr="00B25563" w:rsidRDefault="00FA67D6" w:rsidP="000B72D0">
            <w:pPr>
              <w:pStyle w:val="ENoteTableText"/>
              <w:tabs>
                <w:tab w:val="left" w:leader="dot" w:pos="2268"/>
              </w:tabs>
            </w:pPr>
            <w:r w:rsidRPr="00B25563">
              <w:t>am No 14, 2016</w:t>
            </w:r>
          </w:p>
        </w:tc>
      </w:tr>
      <w:tr w:rsidR="00FA67D6" w:rsidRPr="00B25563" w:rsidTr="00FA67D6">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118NR</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FA67D6">
        <w:trPr>
          <w:cantSplit/>
        </w:trPr>
        <w:tc>
          <w:tcPr>
            <w:tcW w:w="2139" w:type="dxa"/>
            <w:shd w:val="clear" w:color="auto" w:fill="auto"/>
          </w:tcPr>
          <w:p w:rsidR="00FA67D6" w:rsidRPr="00B25563" w:rsidRDefault="00FA67D6" w:rsidP="00FA67D6">
            <w:pPr>
              <w:pStyle w:val="ENoteTableText"/>
              <w:tabs>
                <w:tab w:val="left" w:leader="dot" w:pos="2268"/>
              </w:tabs>
            </w:pPr>
            <w:r w:rsidRPr="00B25563">
              <w:t>s 118NS</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711E0A" w:rsidRPr="00B25563" w:rsidTr="00FA67D6">
        <w:trPr>
          <w:cantSplit/>
        </w:trPr>
        <w:tc>
          <w:tcPr>
            <w:tcW w:w="2139" w:type="dxa"/>
            <w:shd w:val="clear" w:color="auto" w:fill="auto"/>
          </w:tcPr>
          <w:p w:rsidR="00711E0A" w:rsidRPr="00B25563" w:rsidRDefault="00711E0A" w:rsidP="00434602">
            <w:pPr>
              <w:pStyle w:val="ENoteTableText"/>
              <w:tabs>
                <w:tab w:val="left" w:leader="dot" w:pos="2268"/>
              </w:tabs>
            </w:pPr>
            <w:r w:rsidRPr="00B25563">
              <w:t>ss.</w:t>
            </w:r>
            <w:r w:rsidR="00B25563">
              <w:t> </w:t>
            </w:r>
            <w:r w:rsidRPr="00B25563">
              <w:t>118NT, 118NU</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118NV</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118NW</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r w:rsidRPr="00B25563">
              <w:t>s 118NX</w:t>
            </w:r>
            <w:r w:rsidRPr="00B25563">
              <w:tab/>
            </w:r>
          </w:p>
        </w:tc>
        <w:tc>
          <w:tcPr>
            <w:tcW w:w="4943" w:type="dxa"/>
            <w:shd w:val="clear" w:color="auto" w:fill="auto"/>
          </w:tcPr>
          <w:p w:rsidR="00FA67D6" w:rsidRPr="00B25563" w:rsidRDefault="00FA67D6" w:rsidP="009233DB">
            <w:pPr>
              <w:pStyle w:val="ENoteTableText"/>
              <w:tabs>
                <w:tab w:val="left" w:leader="dot" w:pos="2268"/>
              </w:tabs>
            </w:pPr>
            <w:r w:rsidRPr="00B25563">
              <w:t>ad No 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p>
        </w:tc>
        <w:tc>
          <w:tcPr>
            <w:tcW w:w="4943" w:type="dxa"/>
            <w:shd w:val="clear" w:color="auto" w:fill="auto"/>
          </w:tcPr>
          <w:p w:rsidR="00FA67D6" w:rsidRPr="00B25563" w:rsidRDefault="00FA67D6" w:rsidP="009233DB">
            <w:pPr>
              <w:pStyle w:val="ENoteTableText"/>
              <w:tabs>
                <w:tab w:val="left" w:leader="dot" w:pos="2268"/>
              </w:tabs>
            </w:pPr>
            <w:r w:rsidRPr="00B25563">
              <w:t>am No 14, 2016</w:t>
            </w:r>
          </w:p>
        </w:tc>
      </w:tr>
      <w:tr w:rsidR="00FA67D6" w:rsidRPr="00B25563" w:rsidTr="009233DB">
        <w:tblPrEx>
          <w:tblLook w:val="04A0" w:firstRow="1" w:lastRow="0" w:firstColumn="1" w:lastColumn="0" w:noHBand="0" w:noVBand="1"/>
        </w:tblPrEx>
        <w:trPr>
          <w:cantSplit/>
        </w:trPr>
        <w:tc>
          <w:tcPr>
            <w:tcW w:w="2139" w:type="dxa"/>
            <w:hideMark/>
          </w:tcPr>
          <w:p w:rsidR="00FA67D6" w:rsidRPr="00B25563" w:rsidRDefault="00FA67D6" w:rsidP="009233DB">
            <w:pPr>
              <w:pStyle w:val="ENoteTableText"/>
              <w:tabs>
                <w:tab w:val="left" w:leader="dot" w:pos="2268"/>
              </w:tabs>
            </w:pPr>
            <w:r w:rsidRPr="00B25563">
              <w:t>s 118NY</w:t>
            </w:r>
            <w:r w:rsidRPr="00B25563">
              <w:tab/>
            </w:r>
          </w:p>
        </w:tc>
        <w:tc>
          <w:tcPr>
            <w:tcW w:w="4943" w:type="dxa"/>
            <w:hideMark/>
          </w:tcPr>
          <w:p w:rsidR="00FA67D6" w:rsidRPr="00B25563" w:rsidRDefault="00FA67D6" w:rsidP="009233DB">
            <w:pPr>
              <w:pStyle w:val="ENoteTableText"/>
              <w:tabs>
                <w:tab w:val="left" w:leader="dot" w:pos="2268"/>
              </w:tabs>
            </w:pPr>
            <w:r w:rsidRPr="00B25563">
              <w:t>ad No 68, 2007</w:t>
            </w:r>
          </w:p>
        </w:tc>
      </w:tr>
      <w:tr w:rsidR="00FA67D6" w:rsidRPr="00B25563" w:rsidTr="009233DB">
        <w:trPr>
          <w:cantSplit/>
        </w:trPr>
        <w:tc>
          <w:tcPr>
            <w:tcW w:w="2139" w:type="dxa"/>
            <w:shd w:val="clear" w:color="auto" w:fill="auto"/>
          </w:tcPr>
          <w:p w:rsidR="00FA67D6" w:rsidRPr="00B25563" w:rsidRDefault="00FA67D6" w:rsidP="009233DB">
            <w:pPr>
              <w:pStyle w:val="ENoteTableText"/>
              <w:tabs>
                <w:tab w:val="left" w:leader="dot" w:pos="2268"/>
              </w:tabs>
            </w:pPr>
          </w:p>
        </w:tc>
        <w:tc>
          <w:tcPr>
            <w:tcW w:w="4943" w:type="dxa"/>
            <w:shd w:val="clear" w:color="auto" w:fill="auto"/>
          </w:tcPr>
          <w:p w:rsidR="00FA67D6" w:rsidRPr="00B25563" w:rsidRDefault="00FA67D6" w:rsidP="009233DB">
            <w:pPr>
              <w:pStyle w:val="ENoteTableText"/>
              <w:tabs>
                <w:tab w:val="left" w:leader="dot" w:pos="2268"/>
              </w:tabs>
            </w:pPr>
            <w:r w:rsidRPr="00B25563">
              <w:t>am No 14, 2016</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D</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118NZ</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118P</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E</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118PA–118PD</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072878">
            <w:pPr>
              <w:pStyle w:val="ENoteTableText"/>
              <w:tabs>
                <w:tab w:val="left" w:leader="dot" w:pos="2268"/>
              </w:tabs>
            </w:pPr>
            <w:r w:rsidRPr="00B25563">
              <w:t>Note 1 to s. 118PD(1)</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46, 2011</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F</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118PE</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lastRenderedPageBreak/>
              <w:t>s. 118PF</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Note to s. 118PF</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118PG</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118PH</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G</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118PI–118PM</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H</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118PN–118PP</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4C</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Div. 4C of Part</w:t>
            </w:r>
            <w:r w:rsidR="00B25563">
              <w:t> </w:t>
            </w:r>
            <w:r w:rsidRPr="00B25563">
              <w:t>3.3</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A</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118Q</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118QA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46, 2011</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118QB, 118QC</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B</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118QD–118QH</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Subdivision C</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118QI, 118QJ</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5</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Heading to s. 119</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ss.</w:t>
            </w:r>
            <w:r w:rsidR="00B25563">
              <w:t> </w:t>
            </w:r>
            <w:r w:rsidRPr="00B25563">
              <w:t>119–122</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6E44A7">
            <w:pPr>
              <w:pStyle w:val="ENoteTableText"/>
              <w:tabs>
                <w:tab w:val="left" w:leader="dot" w:pos="2268"/>
              </w:tabs>
            </w:pPr>
            <w:r w:rsidRPr="00B25563">
              <w:t>s. 122A</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ad.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t>s. 123</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A952BB">
            <w:pPr>
              <w:pStyle w:val="ENoteTableText"/>
              <w:tabs>
                <w:tab w:val="left" w:leader="dot" w:pos="2268"/>
              </w:tabs>
            </w:pPr>
            <w:r w:rsidRPr="00B25563">
              <w:t>s. 124</w:t>
            </w:r>
            <w:r w:rsidRPr="00B25563">
              <w:tab/>
            </w:r>
          </w:p>
        </w:tc>
        <w:tc>
          <w:tcPr>
            <w:tcW w:w="4943" w:type="dxa"/>
            <w:shd w:val="clear" w:color="auto" w:fill="auto"/>
          </w:tcPr>
          <w:p w:rsidR="00711E0A" w:rsidRPr="00B25563" w:rsidRDefault="00711E0A" w:rsidP="00BB0CDD">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137, 2000; No.</w:t>
            </w:r>
            <w:r w:rsidR="00B25563">
              <w:t> </w:t>
            </w:r>
            <w:r w:rsidRPr="00B25563">
              <w:t>5, 2001;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rPr>
                <w:b/>
              </w:rPr>
              <w:t>Division</w:t>
            </w:r>
            <w:r w:rsidR="00B25563">
              <w:rPr>
                <w:b/>
              </w:rPr>
              <w:t> </w:t>
            </w:r>
            <w:r w:rsidRPr="00B25563">
              <w:rPr>
                <w:b/>
              </w:rPr>
              <w:t>6</w:t>
            </w:r>
          </w:p>
        </w:tc>
        <w:tc>
          <w:tcPr>
            <w:tcW w:w="4943" w:type="dxa"/>
            <w:shd w:val="clear" w:color="auto" w:fill="auto"/>
          </w:tcPr>
          <w:p w:rsidR="00711E0A" w:rsidRPr="00B25563" w:rsidRDefault="00711E0A" w:rsidP="00BB0CDD">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B0CDD">
            <w:pPr>
              <w:pStyle w:val="ENoteTableText"/>
              <w:tabs>
                <w:tab w:val="left" w:leader="dot" w:pos="2268"/>
              </w:tabs>
            </w:pPr>
            <w:r w:rsidRPr="00B25563">
              <w:lastRenderedPageBreak/>
              <w:t>Heading to Div. 6 of</w:t>
            </w:r>
            <w:r w:rsidRPr="00B25563">
              <w:tab/>
            </w:r>
            <w:r w:rsidRPr="00B25563">
              <w:br/>
              <w:t>Part</w:t>
            </w:r>
            <w:r w:rsidR="00B25563">
              <w:t> </w:t>
            </w:r>
            <w:r w:rsidRPr="00B25563">
              <w:t>3.3</w:t>
            </w:r>
          </w:p>
        </w:tc>
        <w:tc>
          <w:tcPr>
            <w:tcW w:w="4943" w:type="dxa"/>
            <w:shd w:val="clear" w:color="auto" w:fill="auto"/>
          </w:tcPr>
          <w:p w:rsidR="00711E0A" w:rsidRPr="00B25563" w:rsidRDefault="00711E0A" w:rsidP="00BB0CDD">
            <w:pPr>
              <w:pStyle w:val="ENoteTableText"/>
              <w:tabs>
                <w:tab w:val="left" w:leader="dot" w:pos="2268"/>
              </w:tabs>
            </w:pPr>
            <w:r w:rsidRPr="00B25563">
              <w:t>rs.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rPr>
                <w:b/>
              </w:rPr>
              <w:t>Subdivision A</w:t>
            </w:r>
          </w:p>
        </w:tc>
        <w:tc>
          <w:tcPr>
            <w:tcW w:w="4943" w:type="dxa"/>
            <w:shd w:val="clear" w:color="auto" w:fill="auto"/>
          </w:tcPr>
          <w:p w:rsidR="00711E0A" w:rsidRPr="00B25563" w:rsidRDefault="00711E0A" w:rsidP="00D100C5">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t>Heading to Subdiv. A of</w:t>
            </w:r>
            <w:r w:rsidRPr="00B25563">
              <w:tab/>
            </w:r>
            <w:r w:rsidRPr="00B25563">
              <w:br/>
              <w:t>Div. 6 of Part</w:t>
            </w:r>
            <w:r w:rsidR="00B25563">
              <w:t> </w:t>
            </w:r>
            <w:r w:rsidRPr="00B25563">
              <w:t>3.3</w:t>
            </w:r>
          </w:p>
        </w:tc>
        <w:tc>
          <w:tcPr>
            <w:tcW w:w="4943" w:type="dxa"/>
            <w:shd w:val="clear" w:color="auto" w:fill="auto"/>
          </w:tcPr>
          <w:p w:rsidR="00711E0A" w:rsidRPr="00B25563" w:rsidRDefault="00711E0A" w:rsidP="00D100C5">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t>Heading to s. 125</w:t>
            </w:r>
            <w:r w:rsidRPr="00B25563">
              <w:tab/>
            </w:r>
          </w:p>
        </w:tc>
        <w:tc>
          <w:tcPr>
            <w:tcW w:w="4943" w:type="dxa"/>
            <w:shd w:val="clear" w:color="auto" w:fill="auto"/>
          </w:tcPr>
          <w:p w:rsidR="00711E0A" w:rsidRPr="00B25563" w:rsidRDefault="00711E0A" w:rsidP="00D100C5">
            <w:pPr>
              <w:pStyle w:val="ENoteTableText"/>
              <w:tabs>
                <w:tab w:val="left" w:leader="dot" w:pos="2268"/>
              </w:tabs>
            </w:pPr>
            <w:r w:rsidRPr="00B25563">
              <w:t>am.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t>s. 125</w:t>
            </w:r>
            <w:r w:rsidRPr="00B25563">
              <w:tab/>
            </w:r>
          </w:p>
        </w:tc>
        <w:tc>
          <w:tcPr>
            <w:tcW w:w="4943" w:type="dxa"/>
            <w:shd w:val="clear" w:color="auto" w:fill="auto"/>
          </w:tcPr>
          <w:p w:rsidR="00711E0A" w:rsidRPr="00B25563" w:rsidRDefault="00711E0A" w:rsidP="00D100C5">
            <w:pPr>
              <w:pStyle w:val="ENoteTableText"/>
              <w:tabs>
                <w:tab w:val="left" w:leader="dot" w:pos="2268"/>
              </w:tabs>
            </w:pPr>
            <w:r w:rsidRPr="00B25563">
              <w:t>am. Nos. 59 and 119, 1997; No.</w:t>
            </w:r>
            <w:r w:rsidR="00B25563">
              <w:t> </w:t>
            </w:r>
            <w:r w:rsidRPr="00B25563">
              <w:t>99, 1998; Nos. 108 and 172, 2000; No.</w:t>
            </w:r>
            <w:r w:rsidR="00B25563">
              <w:t> </w:t>
            </w:r>
            <w:r w:rsidRPr="00B25563">
              <w:t>45, 2005; No.</w:t>
            </w:r>
            <w:r w:rsidR="00B25563">
              <w:t> </w:t>
            </w:r>
            <w:r w:rsidRPr="00B25563">
              <w:t>128, 2006; No 51, 2013</w:t>
            </w:r>
            <w:r w:rsidR="00747A8E" w:rsidRPr="00B25563">
              <w:t>; No 22, 2015</w:t>
            </w:r>
          </w:p>
        </w:tc>
      </w:tr>
      <w:tr w:rsidR="00711E0A" w:rsidRPr="00B25563" w:rsidTr="00FA67D6">
        <w:trPr>
          <w:cantSplit/>
        </w:trPr>
        <w:tc>
          <w:tcPr>
            <w:tcW w:w="2139" w:type="dxa"/>
            <w:shd w:val="clear" w:color="auto" w:fill="auto"/>
          </w:tcPr>
          <w:p w:rsidR="00711E0A" w:rsidRPr="00B25563" w:rsidRDefault="00711E0A" w:rsidP="00A952BB">
            <w:pPr>
              <w:pStyle w:val="ENoteTableText"/>
              <w:tabs>
                <w:tab w:val="left" w:leader="dot" w:pos="2268"/>
              </w:tabs>
            </w:pPr>
            <w:r w:rsidRPr="00B25563">
              <w:t>s. 126</w:t>
            </w:r>
            <w:r w:rsidRPr="00B25563">
              <w:tab/>
            </w:r>
          </w:p>
        </w:tc>
        <w:tc>
          <w:tcPr>
            <w:tcW w:w="4943" w:type="dxa"/>
            <w:shd w:val="clear" w:color="auto" w:fill="auto"/>
          </w:tcPr>
          <w:p w:rsidR="00711E0A" w:rsidRPr="00B25563" w:rsidRDefault="00711E0A" w:rsidP="00D100C5">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t>s. 128</w:t>
            </w:r>
            <w:r w:rsidRPr="00B25563">
              <w:tab/>
            </w:r>
          </w:p>
        </w:tc>
        <w:tc>
          <w:tcPr>
            <w:tcW w:w="4943" w:type="dxa"/>
            <w:shd w:val="clear" w:color="auto" w:fill="auto"/>
          </w:tcPr>
          <w:p w:rsidR="00711E0A" w:rsidRPr="00B25563" w:rsidRDefault="00711E0A" w:rsidP="00AA63B8">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13E74">
            <w:pPr>
              <w:pStyle w:val="ENoteTableText"/>
              <w:tabs>
                <w:tab w:val="left" w:leader="dot" w:pos="2268"/>
              </w:tabs>
            </w:pPr>
            <w:r w:rsidRPr="00B25563">
              <w:rPr>
                <w:b/>
              </w:rPr>
              <w:t>Subdivision B</w:t>
            </w:r>
          </w:p>
        </w:tc>
        <w:tc>
          <w:tcPr>
            <w:tcW w:w="4943" w:type="dxa"/>
            <w:shd w:val="clear" w:color="auto" w:fill="auto"/>
          </w:tcPr>
          <w:p w:rsidR="00711E0A" w:rsidRPr="00B25563" w:rsidRDefault="00711E0A" w:rsidP="00313E74">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Subdiv. B of Div. 6 of</w:t>
            </w:r>
            <w:r w:rsidRPr="00B25563">
              <w:tab/>
            </w:r>
            <w:r w:rsidRPr="00B25563">
              <w:br/>
              <w:t>Part</w:t>
            </w:r>
            <w:r w:rsidR="00B25563">
              <w:t> </w:t>
            </w:r>
            <w:r w:rsidRPr="00B25563">
              <w:t>3.3</w:t>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128A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128B</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6A</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Div. 6A of</w:t>
            </w:r>
            <w:r w:rsidRPr="00B25563">
              <w:tab/>
            </w:r>
            <w:r w:rsidRPr="00B25563">
              <w:br/>
              <w:t>Part</w:t>
            </w:r>
            <w:r w:rsidR="00B25563">
              <w:t> </w:t>
            </w:r>
            <w:r w:rsidRPr="00B25563">
              <w:t>3.3</w:t>
            </w: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Div. 6A of Part</w:t>
            </w:r>
            <w:r w:rsidR="00B25563">
              <w:t> </w:t>
            </w:r>
            <w:r w:rsidRPr="00B25563">
              <w:t>3.3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AA63B8">
            <w:pPr>
              <w:pStyle w:val="ENoteTableText"/>
              <w:tabs>
                <w:tab w:val="left" w:leader="dot" w:pos="2268"/>
              </w:tabs>
            </w:pPr>
            <w:r w:rsidRPr="00B25563">
              <w:t>s. 128C</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128, 2006; No 51, 2013</w:t>
            </w:r>
          </w:p>
        </w:tc>
      </w:tr>
      <w:tr w:rsidR="00711E0A" w:rsidRPr="00B25563" w:rsidTr="00FA67D6">
        <w:trPr>
          <w:cantSplit/>
        </w:trPr>
        <w:tc>
          <w:tcPr>
            <w:tcW w:w="2139" w:type="dxa"/>
            <w:shd w:val="clear" w:color="auto" w:fill="auto"/>
          </w:tcPr>
          <w:p w:rsidR="00711E0A" w:rsidRPr="00B25563" w:rsidRDefault="00711E0A" w:rsidP="00AA63B8">
            <w:pPr>
              <w:pStyle w:val="ENoteTableText"/>
              <w:tabs>
                <w:tab w:val="left" w:leader="dot" w:pos="2268"/>
              </w:tabs>
            </w:pPr>
            <w:r w:rsidRPr="00B25563">
              <w:t>s. 128D</w:t>
            </w:r>
            <w:r w:rsidRPr="00B25563">
              <w:tab/>
            </w:r>
          </w:p>
        </w:tc>
        <w:tc>
          <w:tcPr>
            <w:tcW w:w="4943" w:type="dxa"/>
            <w:shd w:val="clear" w:color="auto" w:fill="auto"/>
          </w:tcPr>
          <w:p w:rsidR="00711E0A" w:rsidRPr="00B25563" w:rsidRDefault="00711E0A" w:rsidP="0014101A">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14101A">
            <w:pPr>
              <w:pStyle w:val="ENoteTableText"/>
              <w:tabs>
                <w:tab w:val="left" w:leader="dot" w:pos="2268"/>
              </w:tabs>
            </w:pPr>
          </w:p>
        </w:tc>
        <w:tc>
          <w:tcPr>
            <w:tcW w:w="4943" w:type="dxa"/>
            <w:shd w:val="clear" w:color="auto" w:fill="auto"/>
          </w:tcPr>
          <w:p w:rsidR="00711E0A" w:rsidRPr="00B25563" w:rsidRDefault="00711E0A" w:rsidP="0014101A">
            <w:pPr>
              <w:pStyle w:val="ENoteTableText"/>
              <w:tabs>
                <w:tab w:val="left" w:leader="dot" w:pos="2268"/>
              </w:tabs>
            </w:pPr>
            <w:r w:rsidRPr="00B25563">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14101A">
            <w:pPr>
              <w:pStyle w:val="ENoteTableText"/>
              <w:tabs>
                <w:tab w:val="left" w:leader="dot" w:pos="2268"/>
              </w:tabs>
            </w:pPr>
          </w:p>
        </w:tc>
        <w:tc>
          <w:tcPr>
            <w:tcW w:w="4943" w:type="dxa"/>
            <w:shd w:val="clear" w:color="auto" w:fill="auto"/>
          </w:tcPr>
          <w:p w:rsidR="00711E0A" w:rsidRPr="00B25563" w:rsidRDefault="00711E0A" w:rsidP="0014101A">
            <w:pPr>
              <w:pStyle w:val="ENoteTableText"/>
              <w:tabs>
                <w:tab w:val="left" w:leader="dot" w:pos="2268"/>
              </w:tabs>
            </w:pPr>
            <w:r w:rsidRPr="00B25563">
              <w:t>am. No.</w:t>
            </w:r>
            <w:r w:rsidR="00B25563">
              <w:t> </w:t>
            </w:r>
            <w:r w:rsidRPr="00B25563">
              <w:t>128, 2006; No 51, 2013</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128E</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128, 2006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7</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center" w:leader="dot" w:pos="2268"/>
              </w:tabs>
            </w:pPr>
            <w:r w:rsidRPr="00B25563">
              <w:t>s. 129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Nos. 59 and 119, 1997; No.</w:t>
            </w:r>
            <w:r w:rsidR="00B25563">
              <w:t> </w:t>
            </w:r>
            <w:r w:rsidRPr="00B25563">
              <w:t>99, 1998; No.</w:t>
            </w:r>
            <w:r w:rsidR="00B25563">
              <w:t> </w:t>
            </w:r>
            <w:r w:rsidRPr="00B25563">
              <w:t>34, 2000; No.</w:t>
            </w:r>
            <w:r w:rsidR="00B25563">
              <w:t> </w:t>
            </w:r>
            <w:r w:rsidRPr="00B25563">
              <w:t>45, 2005; No.</w:t>
            </w:r>
            <w:r w:rsidR="00B25563">
              <w:t> </w:t>
            </w:r>
            <w:r w:rsidRPr="00B25563">
              <w:t>128, 2006; No.</w:t>
            </w:r>
            <w:r w:rsidR="00B25563">
              <w:t> </w:t>
            </w:r>
            <w:r w:rsidRPr="00B25563">
              <w:t>68, 2007</w:t>
            </w:r>
            <w:r w:rsidR="00747A8E" w:rsidRPr="00B25563">
              <w:t>, No 22,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s. 130</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Nos. 41 and 59, 1997; No.</w:t>
            </w:r>
            <w:r w:rsidR="00B25563">
              <w:t> </w:t>
            </w:r>
            <w:r w:rsidRPr="00B25563">
              <w:t>99, 1998; Nos. 34 and 108, 2000; No.</w:t>
            </w:r>
            <w:r w:rsidR="00B25563">
              <w:t> </w:t>
            </w:r>
            <w:r w:rsidRPr="00B25563">
              <w:t>45, 2005</w:t>
            </w:r>
            <w:r w:rsidR="00747A8E" w:rsidRPr="00B25563">
              <w:t>, No 22,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108, 2000;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8</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Div. 8 of Part</w:t>
            </w:r>
            <w:r w:rsidR="00B25563">
              <w:t> </w:t>
            </w:r>
            <w:r w:rsidRPr="00B25563">
              <w:t>3.3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131AA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131, 1998; No.</w:t>
            </w:r>
            <w:r w:rsidR="00B25563">
              <w:t> </w:t>
            </w:r>
            <w:r w:rsidRPr="00B25563">
              <w:t>45, 2005; No.</w:t>
            </w:r>
            <w:r w:rsidR="00B25563">
              <w:t> </w:t>
            </w:r>
            <w:r w:rsidRPr="00B25563">
              <w:t>68, 2007</w:t>
            </w:r>
            <w:r w:rsidR="003E0FD0" w:rsidRPr="00B25563">
              <w:t>; No 14, 2016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131AB</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99, 1998; No.</w:t>
            </w:r>
            <w:r w:rsidR="00B25563">
              <w:t> </w:t>
            </w:r>
            <w:r w:rsidRPr="00B25563">
              <w:t>108, 2000; No.</w:t>
            </w:r>
            <w:r w:rsidR="00B25563">
              <w:t> </w:t>
            </w:r>
            <w:r w:rsidRPr="00B25563">
              <w:t>45, 2005</w:t>
            </w:r>
            <w:r w:rsidR="00F833AA" w:rsidRPr="00B25563">
              <w:t>; No 22,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131AC</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131ACA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Div. 9 of Part</w:t>
            </w:r>
            <w:r w:rsidR="00B25563">
              <w:t> </w:t>
            </w:r>
            <w:r w:rsidRPr="00B25563">
              <w:t>3.3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99, 1998</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131AD</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99, 1998</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10</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Div. 10 of Part</w:t>
            </w:r>
            <w:r w:rsidR="00B25563">
              <w:t> </w:t>
            </w:r>
            <w:r w:rsidRPr="00B25563">
              <w:t>3.3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131AE, 131AF</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131AG</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172, 2000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3.4</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 No 109, 2014</w:t>
            </w:r>
            <w:r w:rsidR="00DE5BE1" w:rsidRPr="00B25563">
              <w:t>; No 109, 2014; No 10,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r w:rsidR="00067C6D" w:rsidRPr="00B25563">
              <w:t>; No 10,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rs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146, 2010;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138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146, 2010</w:t>
            </w:r>
          </w:p>
        </w:tc>
      </w:tr>
      <w:tr w:rsidR="00711E0A" w:rsidRPr="00B25563" w:rsidTr="00FA67D6">
        <w:trPr>
          <w:cantSplit/>
        </w:trPr>
        <w:tc>
          <w:tcPr>
            <w:tcW w:w="2139" w:type="dxa"/>
            <w:shd w:val="clear" w:color="auto" w:fill="auto"/>
          </w:tcPr>
          <w:p w:rsidR="00711E0A" w:rsidRPr="00B25563" w:rsidRDefault="00711E0A" w:rsidP="00B92736">
            <w:pPr>
              <w:pStyle w:val="ENoteTableText"/>
              <w:tabs>
                <w:tab w:val="left" w:leader="dot" w:pos="2268"/>
              </w:tabs>
            </w:pPr>
            <w:r w:rsidRPr="00B25563">
              <w:t>s 139</w:t>
            </w:r>
            <w:r w:rsidRPr="00B25563">
              <w:tab/>
            </w:r>
          </w:p>
        </w:tc>
        <w:tc>
          <w:tcPr>
            <w:tcW w:w="4943" w:type="dxa"/>
            <w:shd w:val="clear" w:color="auto" w:fill="auto"/>
          </w:tcPr>
          <w:p w:rsidR="00711E0A" w:rsidRPr="00B25563" w:rsidRDefault="00711E0A" w:rsidP="00A07224">
            <w:pPr>
              <w:pStyle w:val="ENoteTableText"/>
              <w:tabs>
                <w:tab w:val="left" w:leader="dot" w:pos="2268"/>
              </w:tabs>
            </w:pPr>
            <w:r w:rsidRPr="00B25563">
              <w:t>am No 103, 2013</w:t>
            </w:r>
          </w:p>
        </w:tc>
      </w:tr>
      <w:tr w:rsidR="00067C6D" w:rsidRPr="00B25563" w:rsidTr="00FA67D6">
        <w:trPr>
          <w:cantSplit/>
        </w:trPr>
        <w:tc>
          <w:tcPr>
            <w:tcW w:w="2139" w:type="dxa"/>
            <w:shd w:val="clear" w:color="auto" w:fill="auto"/>
          </w:tcPr>
          <w:p w:rsidR="00067C6D" w:rsidRPr="00B25563" w:rsidRDefault="00067C6D" w:rsidP="00B92736">
            <w:pPr>
              <w:pStyle w:val="ENoteTableText"/>
              <w:tabs>
                <w:tab w:val="left" w:leader="dot" w:pos="2268"/>
              </w:tabs>
            </w:pPr>
          </w:p>
        </w:tc>
        <w:tc>
          <w:tcPr>
            <w:tcW w:w="4943" w:type="dxa"/>
            <w:shd w:val="clear" w:color="auto" w:fill="auto"/>
          </w:tcPr>
          <w:p w:rsidR="00067C6D" w:rsidRPr="00B25563" w:rsidRDefault="00067C6D" w:rsidP="00A07224">
            <w:pPr>
              <w:pStyle w:val="ENoteTableText"/>
              <w:tabs>
                <w:tab w:val="left" w:leader="dot" w:pos="2268"/>
              </w:tabs>
            </w:pPr>
            <w:r w:rsidRPr="00B25563">
              <w:t>rep No 10,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140</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center" w:leader="dot" w:pos="2268"/>
              </w:tabs>
            </w:pPr>
            <w:r w:rsidRPr="00B25563">
              <w:t>Heading to s. 141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142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3.5</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143, 144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34,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 1994; Nos. 41 and 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59, 1997; Nos. 108 and 172,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149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150</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3.6</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Part</w:t>
            </w:r>
            <w:r w:rsidR="00B25563">
              <w:t> </w:t>
            </w:r>
            <w:r w:rsidRPr="00B25563">
              <w:t>3.6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153A, 153B</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153C</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92736">
            <w:pPr>
              <w:pStyle w:val="ENoteTableText"/>
              <w:tabs>
                <w:tab w:val="left" w:leader="dot" w:pos="2268"/>
              </w:tabs>
            </w:pPr>
            <w:r w:rsidRPr="00B25563">
              <w:t>am. No.</w:t>
            </w:r>
            <w:r w:rsidR="00B25563">
              <w:t> </w:t>
            </w:r>
            <w:r w:rsidRPr="00B25563">
              <w:t>59, 1997; No.</w:t>
            </w:r>
            <w:r w:rsidR="00B25563">
              <w:t> </w:t>
            </w:r>
            <w:r w:rsidRPr="00B25563">
              <w:t>45, 2005; No 103, 2013;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153D</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153E</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s. 153E</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153F</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153F</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153G</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153H</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36, 2011</w:t>
            </w:r>
            <w:r w:rsidR="00F833AA" w:rsidRPr="00B25563">
              <w:t>; No 22,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153J, 153K</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153L, 153M</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153N</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153P</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114, 2003; No.</w:t>
            </w:r>
            <w:r w:rsidR="00B25563">
              <w:t> </w:t>
            </w:r>
            <w:r w:rsidRPr="00B25563">
              <w:t>45, 2005; No.</w:t>
            </w:r>
            <w:r w:rsidR="00B25563">
              <w:t> </w:t>
            </w:r>
            <w:r w:rsidRPr="00B25563">
              <w:t>36, 2011</w:t>
            </w:r>
            <w:r w:rsidR="00F833AA" w:rsidRPr="00B25563">
              <w:t>; No 22,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Chapter</w:t>
            </w:r>
            <w:r w:rsidR="00B25563">
              <w:rPr>
                <w:b/>
              </w:rPr>
              <w:t> </w:t>
            </w:r>
            <w:r w:rsidRPr="00B25563">
              <w:rPr>
                <w:b/>
              </w:rPr>
              <w:t>4</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4.1</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 1994; Nos. 41 and 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157</w:t>
            </w:r>
            <w:r w:rsidRPr="00B25563">
              <w:tab/>
            </w:r>
          </w:p>
        </w:tc>
        <w:tc>
          <w:tcPr>
            <w:tcW w:w="4943" w:type="dxa"/>
            <w:shd w:val="clear" w:color="auto" w:fill="auto"/>
          </w:tcPr>
          <w:p w:rsidR="00711E0A" w:rsidRPr="00B25563" w:rsidRDefault="00711E0A" w:rsidP="007E03B8">
            <w:pPr>
              <w:pStyle w:val="ENoteTableText"/>
              <w:tabs>
                <w:tab w:val="left" w:leader="dot" w:pos="2268"/>
              </w:tabs>
            </w:pPr>
            <w:r w:rsidRPr="00B25563">
              <w:t>am. No.</w:t>
            </w:r>
            <w:r w:rsidR="00B25563">
              <w:t> </w:t>
            </w:r>
            <w:r w:rsidRPr="00B25563">
              <w:t>4, 1994; No.</w:t>
            </w:r>
            <w:r w:rsidR="00B25563">
              <w:t> </w:t>
            </w:r>
            <w:r w:rsidRPr="00B25563">
              <w:t>32, 1995; Nos. 41, and 59, 1997;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158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158</w:t>
            </w:r>
            <w:r w:rsidRPr="00B25563">
              <w:tab/>
            </w:r>
          </w:p>
        </w:tc>
        <w:tc>
          <w:tcPr>
            <w:tcW w:w="4943" w:type="dxa"/>
            <w:shd w:val="clear" w:color="auto" w:fill="auto"/>
          </w:tcPr>
          <w:p w:rsidR="00711E0A" w:rsidRPr="00B25563" w:rsidRDefault="00711E0A" w:rsidP="007E03B8">
            <w:pPr>
              <w:pStyle w:val="ENoteTableText"/>
              <w:tabs>
                <w:tab w:val="left" w:leader="dot" w:pos="2268"/>
              </w:tabs>
            </w:pPr>
            <w:r w:rsidRPr="00B25563">
              <w:t>am. No.</w:t>
            </w:r>
            <w:r w:rsidR="00B25563">
              <w:t> </w:t>
            </w:r>
            <w:r w:rsidRPr="00B25563">
              <w:t>4, 1994; No.</w:t>
            </w:r>
            <w:r w:rsidR="00B25563">
              <w:t> </w:t>
            </w:r>
            <w:r w:rsidRPr="00B25563">
              <w:t>32, 1995; Nos. 41 and 59, 1997;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159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159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160</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41, 1997;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3</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162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s. 162</w:t>
            </w:r>
            <w:r w:rsidRPr="00B25563">
              <w:tab/>
            </w:r>
          </w:p>
        </w:tc>
        <w:tc>
          <w:tcPr>
            <w:tcW w:w="4943" w:type="dxa"/>
            <w:shd w:val="clear" w:color="auto" w:fill="auto"/>
          </w:tcPr>
          <w:p w:rsidR="00711E0A" w:rsidRPr="00B25563" w:rsidRDefault="00711E0A" w:rsidP="00A07224">
            <w:pPr>
              <w:pStyle w:val="ENoteTableText"/>
              <w:tabs>
                <w:tab w:val="left" w:leader="dot" w:pos="2268"/>
              </w:tabs>
            </w:pPr>
            <w:r w:rsidRPr="00B25563">
              <w:t>am. Nos. 41 and 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163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Nos. 41 and 59, 1997; No.</w:t>
            </w:r>
            <w:r w:rsidR="00B25563">
              <w:t> </w:t>
            </w:r>
            <w:r w:rsidRPr="00B25563">
              <w:t>63, 2002; No.</w:t>
            </w:r>
            <w:r w:rsidR="00B25563">
              <w:t> </w:t>
            </w:r>
            <w:r w:rsidRPr="00B25563">
              <w:t>45, 2005; No.</w:t>
            </w:r>
            <w:r w:rsidR="00B25563">
              <w:t> </w:t>
            </w:r>
            <w:r w:rsidRPr="00B25563">
              <w:t>46, 2011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Note to s. 163(1)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163A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A07224">
            <w:pPr>
              <w:pStyle w:val="ENoteTableText"/>
              <w:tabs>
                <w:tab w:val="left" w:leader="dot" w:pos="2268"/>
              </w:tabs>
            </w:pPr>
            <w:r w:rsidRPr="00B25563">
              <w:t>s. 164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A07224">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 109, 2014</w:t>
            </w:r>
          </w:p>
        </w:tc>
      </w:tr>
      <w:tr w:rsidR="00711E0A" w:rsidRPr="00B25563" w:rsidTr="00FA67D6">
        <w:trPr>
          <w:cantSplit/>
        </w:trPr>
        <w:tc>
          <w:tcPr>
            <w:tcW w:w="2139" w:type="dxa"/>
            <w:shd w:val="clear" w:color="auto" w:fill="auto"/>
          </w:tcPr>
          <w:p w:rsidR="00711E0A" w:rsidRPr="00B25563" w:rsidRDefault="00711E0A" w:rsidP="0039371F">
            <w:pPr>
              <w:pStyle w:val="ENoteTableText"/>
              <w:tabs>
                <w:tab w:val="left" w:leader="dot" w:pos="2268"/>
              </w:tabs>
            </w:pPr>
            <w:r w:rsidRPr="00B25563">
              <w:t>s. 165</w:t>
            </w:r>
            <w:r w:rsidRPr="00B25563">
              <w:tab/>
            </w:r>
          </w:p>
        </w:tc>
        <w:tc>
          <w:tcPr>
            <w:tcW w:w="4943" w:type="dxa"/>
            <w:shd w:val="clear" w:color="auto" w:fill="auto"/>
          </w:tcPr>
          <w:p w:rsidR="00711E0A" w:rsidRPr="00B25563" w:rsidRDefault="00711E0A" w:rsidP="0039371F">
            <w:pPr>
              <w:pStyle w:val="ENoteTableText"/>
              <w:tabs>
                <w:tab w:val="left" w:leader="dot" w:pos="2268"/>
              </w:tabs>
            </w:pPr>
            <w:r w:rsidRPr="00B25563">
              <w:t>am.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A07224">
            <w:pPr>
              <w:pStyle w:val="ENoteTableText"/>
              <w:tabs>
                <w:tab w:val="left" w:leader="dot" w:pos="2268"/>
              </w:tabs>
            </w:pPr>
            <w:r w:rsidRPr="00B25563">
              <w:t>rep No 103, 2013</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4</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Div. 4 of</w:t>
            </w:r>
            <w:r w:rsidRPr="00B25563">
              <w:tab/>
            </w:r>
            <w:r w:rsidRPr="00B25563">
              <w:br/>
              <w:t>Part</w:t>
            </w:r>
            <w:r w:rsidR="00B25563">
              <w:t> </w:t>
            </w:r>
            <w:r w:rsidRPr="00B25563">
              <w:t>4.1</w:t>
            </w: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166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167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167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Nos. 41 and 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A07224">
            <w:pPr>
              <w:pStyle w:val="ENoteTableText"/>
              <w:tabs>
                <w:tab w:val="left" w:leader="dot" w:pos="2268"/>
              </w:tabs>
            </w:pPr>
            <w:r w:rsidRPr="00B25563">
              <w:t>s. 168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9371F">
            <w:pPr>
              <w:pStyle w:val="ENoteTableText"/>
              <w:tabs>
                <w:tab w:val="left" w:leader="dot" w:pos="2268"/>
              </w:tabs>
            </w:pPr>
            <w:r w:rsidRPr="00B25563">
              <w:t>s. 169</w:t>
            </w:r>
            <w:r w:rsidRPr="00B25563">
              <w:tab/>
            </w:r>
          </w:p>
        </w:tc>
        <w:tc>
          <w:tcPr>
            <w:tcW w:w="4943" w:type="dxa"/>
            <w:shd w:val="clear" w:color="auto" w:fill="auto"/>
          </w:tcPr>
          <w:p w:rsidR="00711E0A" w:rsidRPr="00B25563" w:rsidRDefault="00711E0A" w:rsidP="008D5A47">
            <w:pPr>
              <w:pStyle w:val="ENoteTableText"/>
              <w:tabs>
                <w:tab w:val="left" w:leader="dot" w:pos="2268"/>
              </w:tabs>
            </w:pPr>
            <w:r w:rsidRPr="00B25563">
              <w:t>am. No.</w:t>
            </w:r>
            <w:r w:rsidR="00B25563">
              <w:t> </w:t>
            </w:r>
            <w:r w:rsidRPr="00B25563">
              <w:t>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169A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170</w:t>
            </w:r>
            <w:r w:rsidRPr="00B25563">
              <w:tab/>
            </w:r>
          </w:p>
        </w:tc>
        <w:tc>
          <w:tcPr>
            <w:tcW w:w="4943" w:type="dxa"/>
            <w:shd w:val="clear" w:color="auto" w:fill="auto"/>
          </w:tcPr>
          <w:p w:rsidR="00711E0A" w:rsidRPr="00B25563" w:rsidRDefault="00711E0A" w:rsidP="00DB2E0C">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5, 2001</w:t>
            </w:r>
          </w:p>
        </w:tc>
      </w:tr>
      <w:tr w:rsidR="00DB2E0C" w:rsidRPr="00B25563" w:rsidTr="00FA67D6">
        <w:trPr>
          <w:cantSplit/>
        </w:trPr>
        <w:tc>
          <w:tcPr>
            <w:tcW w:w="2139" w:type="dxa"/>
            <w:shd w:val="clear" w:color="auto" w:fill="auto"/>
          </w:tcPr>
          <w:p w:rsidR="00DB2E0C" w:rsidRPr="00B25563" w:rsidRDefault="00DB2E0C" w:rsidP="00BF4D4C">
            <w:pPr>
              <w:pStyle w:val="ENoteTableText"/>
              <w:tabs>
                <w:tab w:val="left" w:leader="dot" w:pos="2268"/>
              </w:tabs>
            </w:pPr>
          </w:p>
        </w:tc>
        <w:tc>
          <w:tcPr>
            <w:tcW w:w="4943" w:type="dxa"/>
            <w:shd w:val="clear" w:color="auto" w:fill="auto"/>
          </w:tcPr>
          <w:p w:rsidR="00DB2E0C" w:rsidRPr="00B25563" w:rsidRDefault="00DB2E0C" w:rsidP="00BF4D4C">
            <w:pPr>
              <w:pStyle w:val="ENoteTableText"/>
              <w:tabs>
                <w:tab w:val="left" w:leader="dot" w:pos="2268"/>
              </w:tabs>
            </w:pPr>
            <w:r w:rsidRPr="00B25563">
              <w:t>am No 4, 2016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171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137,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5</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172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173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174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178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Div. 6 of Part</w:t>
            </w:r>
            <w:r w:rsidR="00B25563">
              <w:t> </w:t>
            </w:r>
            <w:r w:rsidRPr="00B25563">
              <w:t>4.1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179–181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7</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182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s. 182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Nos. 41 and 59, 1997; No.</w:t>
            </w:r>
            <w:r w:rsidR="00B25563">
              <w:t> </w:t>
            </w:r>
            <w:r w:rsidRPr="00B25563">
              <w:t>45, 2005</w:t>
            </w:r>
            <w:r w:rsidR="00067C6D" w:rsidRPr="00B25563">
              <w:t>; No 10,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183A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 1994;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Nos. 41 and 59, 1997;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187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4, 1994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Nos. 41 and 59, 1997;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187A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am. Nos. 41 and 59, 1997; No.</w:t>
            </w:r>
            <w:r w:rsidR="00B25563">
              <w:t> </w:t>
            </w:r>
            <w:r w:rsidRPr="00B25563">
              <w:t>5, 2001; No.</w:t>
            </w:r>
            <w:r w:rsidR="00B25563">
              <w:t> </w:t>
            </w:r>
            <w:r w:rsidRPr="00B25563">
              <w:t>45, 2005</w:t>
            </w:r>
            <w:r w:rsidR="00067C6D" w:rsidRPr="00B25563">
              <w:t>; No 10,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188A</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AD5039">
            <w:pPr>
              <w:pStyle w:val="ENoteTableText"/>
              <w:tabs>
                <w:tab w:val="left" w:leader="dot" w:pos="2268"/>
              </w:tabs>
            </w:pPr>
            <w:r w:rsidRPr="00B25563">
              <w:t>am. No.</w:t>
            </w:r>
            <w:r w:rsidR="00B25563">
              <w:t> </w:t>
            </w:r>
            <w:r w:rsidRPr="00B25563">
              <w:t>5, 2001; No.</w:t>
            </w:r>
            <w:r w:rsidR="00B25563">
              <w:t> </w:t>
            </w:r>
            <w:r w:rsidRPr="00B25563">
              <w:t>148, 2003; No.</w:t>
            </w:r>
            <w:r w:rsidR="00B25563">
              <w:t> </w:t>
            </w:r>
            <w:r w:rsidRPr="00B25563">
              <w:t>45, 2005; No 103, 2013</w:t>
            </w:r>
            <w:r w:rsidR="00E310BE" w:rsidRPr="00B25563">
              <w:t>; No 4, 2016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8</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189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190</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Nos. 41 and 59, 1997; No.</w:t>
            </w:r>
            <w:r w:rsidR="00B25563">
              <w:t> </w:t>
            </w:r>
            <w:r w:rsidRPr="00B25563">
              <w:t>45, 2005</w:t>
            </w:r>
            <w:r w:rsidR="00E36ED6" w:rsidRPr="00B25563">
              <w:t>; No 10,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 No 109, 2014</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4.2</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192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195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34,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5, 2001</w:t>
            </w:r>
          </w:p>
        </w:tc>
      </w:tr>
      <w:tr w:rsidR="00E310BE" w:rsidRPr="00B25563" w:rsidTr="00FA67D6">
        <w:trPr>
          <w:cantSplit/>
        </w:trPr>
        <w:tc>
          <w:tcPr>
            <w:tcW w:w="2139" w:type="dxa"/>
            <w:shd w:val="clear" w:color="auto" w:fill="auto"/>
          </w:tcPr>
          <w:p w:rsidR="00E310BE" w:rsidRPr="00B25563" w:rsidRDefault="00E310BE" w:rsidP="00BF4D4C">
            <w:pPr>
              <w:pStyle w:val="ENoteTableText"/>
              <w:tabs>
                <w:tab w:val="left" w:leader="dot" w:pos="2268"/>
              </w:tabs>
            </w:pPr>
          </w:p>
        </w:tc>
        <w:tc>
          <w:tcPr>
            <w:tcW w:w="4943" w:type="dxa"/>
            <w:shd w:val="clear" w:color="auto" w:fill="auto"/>
          </w:tcPr>
          <w:p w:rsidR="00E310BE" w:rsidRPr="00B25563" w:rsidRDefault="00E310BE" w:rsidP="00BF4D4C">
            <w:pPr>
              <w:pStyle w:val="ENoteTableText"/>
              <w:tabs>
                <w:tab w:val="left" w:leader="dot" w:pos="2268"/>
              </w:tabs>
            </w:pPr>
            <w:r w:rsidRPr="00B25563">
              <w:t>am No 4, 2016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198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s. 199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4.3</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202, 203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204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146, 1999</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205–207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3</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208, 209</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EB7571">
            <w:pPr>
              <w:pStyle w:val="ENoteTableText"/>
              <w:tabs>
                <w:tab w:val="left" w:leader="dot" w:pos="2268"/>
              </w:tabs>
            </w:pPr>
            <w:r w:rsidRPr="00B25563">
              <w:t>s 210</w:t>
            </w:r>
            <w:r w:rsidRPr="00B25563">
              <w:tab/>
            </w:r>
          </w:p>
        </w:tc>
        <w:tc>
          <w:tcPr>
            <w:tcW w:w="4943" w:type="dxa"/>
            <w:shd w:val="clear" w:color="auto" w:fill="auto"/>
          </w:tcPr>
          <w:p w:rsidR="00711E0A" w:rsidRPr="00B25563" w:rsidRDefault="00711E0A" w:rsidP="00EB7571">
            <w:pPr>
              <w:pStyle w:val="ENoteTableText"/>
              <w:tabs>
                <w:tab w:val="left" w:leader="dot" w:pos="2268"/>
              </w:tabs>
            </w:pPr>
            <w:r w:rsidRPr="00B25563">
              <w:t>am No</w:t>
            </w:r>
            <w:r w:rsidR="0093592A" w:rsidRPr="00B25563">
              <w:t> </w:t>
            </w:r>
            <w:r w:rsidRPr="00B25563">
              <w:t>59, 1997; No</w:t>
            </w:r>
            <w:r w:rsidR="0093592A" w:rsidRPr="00B25563">
              <w:t> </w:t>
            </w:r>
            <w:r w:rsidRPr="00B25563">
              <w:t>137, 2000; No</w:t>
            </w:r>
            <w:r w:rsidR="0093592A" w:rsidRPr="00B25563">
              <w:t> </w:t>
            </w:r>
            <w:r w:rsidRPr="00B25563">
              <w:t>5, 2001; No</w:t>
            </w:r>
            <w:r w:rsidR="0093592A" w:rsidRPr="00B25563">
              <w:t> </w:t>
            </w:r>
            <w:r w:rsidRPr="00B25563">
              <w:t>45, 2005</w:t>
            </w:r>
            <w:r w:rsidR="0009184F" w:rsidRPr="00B25563">
              <w:t>; No 61, 2016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4</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212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212, 213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214</w:t>
            </w:r>
            <w:r w:rsidRPr="00B25563">
              <w:tab/>
            </w:r>
          </w:p>
        </w:tc>
        <w:tc>
          <w:tcPr>
            <w:tcW w:w="4943" w:type="dxa"/>
            <w:shd w:val="clear" w:color="auto" w:fill="auto"/>
          </w:tcPr>
          <w:p w:rsidR="00711E0A" w:rsidRPr="00B25563" w:rsidRDefault="00711E0A" w:rsidP="00DB2E0C">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5, 2001</w:t>
            </w:r>
          </w:p>
        </w:tc>
      </w:tr>
      <w:tr w:rsidR="00DB2E0C" w:rsidRPr="00B25563" w:rsidTr="00FA67D6">
        <w:trPr>
          <w:cantSplit/>
        </w:trPr>
        <w:tc>
          <w:tcPr>
            <w:tcW w:w="2139" w:type="dxa"/>
            <w:shd w:val="clear" w:color="auto" w:fill="auto"/>
          </w:tcPr>
          <w:p w:rsidR="00DB2E0C" w:rsidRPr="00B25563" w:rsidRDefault="00DB2E0C" w:rsidP="00BF4D4C">
            <w:pPr>
              <w:pStyle w:val="ENoteTableText"/>
              <w:tabs>
                <w:tab w:val="left" w:leader="dot" w:pos="2268"/>
              </w:tabs>
            </w:pPr>
          </w:p>
        </w:tc>
        <w:tc>
          <w:tcPr>
            <w:tcW w:w="4943" w:type="dxa"/>
            <w:shd w:val="clear" w:color="auto" w:fill="auto"/>
          </w:tcPr>
          <w:p w:rsidR="00DB2E0C" w:rsidRPr="00B25563" w:rsidRDefault="00DB2E0C" w:rsidP="00BF4D4C">
            <w:pPr>
              <w:pStyle w:val="ENoteTableText"/>
              <w:tabs>
                <w:tab w:val="left" w:leader="dot" w:pos="2268"/>
              </w:tabs>
            </w:pPr>
            <w:r w:rsidRPr="00B25563">
              <w:t>am No 4, 2016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5</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218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218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DD4242" w:rsidRPr="00B25563" w:rsidTr="00FA67D6">
        <w:trPr>
          <w:cantSplit/>
        </w:trPr>
        <w:tc>
          <w:tcPr>
            <w:tcW w:w="2139" w:type="dxa"/>
            <w:shd w:val="clear" w:color="auto" w:fill="auto"/>
          </w:tcPr>
          <w:p w:rsidR="00DD4242" w:rsidRPr="00B25563" w:rsidRDefault="00DD4242" w:rsidP="00BF4D4C">
            <w:pPr>
              <w:pStyle w:val="ENoteTableText"/>
              <w:tabs>
                <w:tab w:val="left" w:leader="dot" w:pos="2268"/>
              </w:tabs>
            </w:pPr>
          </w:p>
        </w:tc>
        <w:tc>
          <w:tcPr>
            <w:tcW w:w="4943" w:type="dxa"/>
            <w:shd w:val="clear" w:color="auto" w:fill="auto"/>
          </w:tcPr>
          <w:p w:rsidR="00DD4242" w:rsidRPr="00B25563" w:rsidRDefault="00DD4242" w:rsidP="00014048">
            <w:pPr>
              <w:pStyle w:val="ENoteTableText"/>
              <w:tabs>
                <w:tab w:val="left" w:leader="dot" w:pos="2268"/>
              </w:tabs>
            </w:pPr>
            <w:r w:rsidRPr="00B25563">
              <w:t>rep No 5, 2015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4.4</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227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w:t>
            </w:r>
            <w:r w:rsidR="00B25563">
              <w:t> </w:t>
            </w:r>
            <w:r w:rsidRPr="00B25563">
              <w:t>34, 2000;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AD5039">
            <w:pPr>
              <w:pStyle w:val="ENoteTableText"/>
              <w:tabs>
                <w:tab w:val="left" w:leader="dot" w:pos="2268"/>
              </w:tabs>
            </w:pPr>
            <w:r w:rsidRPr="00B25563">
              <w:t>hdg to s 229</w:t>
            </w:r>
            <w:r w:rsidRPr="00B25563">
              <w:tab/>
            </w:r>
          </w:p>
        </w:tc>
        <w:tc>
          <w:tcPr>
            <w:tcW w:w="4943" w:type="dxa"/>
            <w:shd w:val="clear" w:color="auto" w:fill="auto"/>
          </w:tcPr>
          <w:p w:rsidR="00711E0A" w:rsidRPr="00B25563" w:rsidRDefault="00711E0A" w:rsidP="00AD5039">
            <w:pPr>
              <w:pStyle w:val="ENoteTableText"/>
              <w:tabs>
                <w:tab w:val="left" w:leader="dot" w:pos="2268"/>
              </w:tabs>
            </w:pPr>
            <w:r w:rsidRPr="00B25563">
              <w:t>rs No 103, 2013</w:t>
            </w:r>
          </w:p>
        </w:tc>
      </w:tr>
      <w:tr w:rsidR="00711E0A" w:rsidRPr="00B25563" w:rsidTr="00FA67D6">
        <w:trPr>
          <w:cantSplit/>
        </w:trPr>
        <w:tc>
          <w:tcPr>
            <w:tcW w:w="2139" w:type="dxa"/>
            <w:shd w:val="clear" w:color="auto" w:fill="auto"/>
          </w:tcPr>
          <w:p w:rsidR="00711E0A" w:rsidRPr="00B25563" w:rsidRDefault="00711E0A" w:rsidP="00AD5039">
            <w:pPr>
              <w:pStyle w:val="ENoteTableText"/>
              <w:tabs>
                <w:tab w:val="left" w:leader="dot" w:pos="2268"/>
              </w:tabs>
            </w:pPr>
            <w:r w:rsidRPr="00B25563">
              <w:t>s 229</w:t>
            </w:r>
            <w:r w:rsidRPr="00B25563">
              <w:tab/>
            </w:r>
          </w:p>
        </w:tc>
        <w:tc>
          <w:tcPr>
            <w:tcW w:w="4943" w:type="dxa"/>
            <w:shd w:val="clear" w:color="auto" w:fill="auto"/>
          </w:tcPr>
          <w:p w:rsidR="00711E0A" w:rsidRPr="00B25563" w:rsidRDefault="00711E0A" w:rsidP="00AD5039">
            <w:pPr>
              <w:pStyle w:val="ENoteTableText"/>
              <w:tabs>
                <w:tab w:val="left" w:leader="dot" w:pos="2268"/>
              </w:tabs>
            </w:pPr>
            <w:r w:rsidRPr="00B25563">
              <w:t>am No 103, 2013</w:t>
            </w:r>
          </w:p>
        </w:tc>
      </w:tr>
      <w:tr w:rsidR="00711E0A" w:rsidRPr="00B25563" w:rsidTr="00FA67D6">
        <w:trPr>
          <w:cantSplit/>
        </w:trPr>
        <w:tc>
          <w:tcPr>
            <w:tcW w:w="2139" w:type="dxa"/>
            <w:shd w:val="clear" w:color="auto" w:fill="auto"/>
          </w:tcPr>
          <w:p w:rsidR="00711E0A" w:rsidRPr="00B25563" w:rsidRDefault="00711E0A" w:rsidP="00083C9B">
            <w:pPr>
              <w:pStyle w:val="ENoteTableText"/>
              <w:tabs>
                <w:tab w:val="left" w:leader="dot" w:pos="2268"/>
              </w:tabs>
            </w:pPr>
            <w:r w:rsidRPr="00B25563">
              <w:rPr>
                <w:b/>
              </w:rPr>
              <w:t>Div 3</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AD5039">
            <w:pPr>
              <w:pStyle w:val="ENoteTableText"/>
              <w:tabs>
                <w:tab w:val="left" w:leader="dot" w:pos="2268"/>
              </w:tabs>
            </w:pPr>
            <w:r w:rsidRPr="00B25563">
              <w:t>s 230</w:t>
            </w:r>
            <w:r w:rsidRPr="00B25563">
              <w:tab/>
            </w:r>
          </w:p>
        </w:tc>
        <w:tc>
          <w:tcPr>
            <w:tcW w:w="4943" w:type="dxa"/>
            <w:shd w:val="clear" w:color="auto" w:fill="auto"/>
          </w:tcPr>
          <w:p w:rsidR="00711E0A" w:rsidRPr="00B25563" w:rsidRDefault="00711E0A" w:rsidP="00AD5039">
            <w:pPr>
              <w:pStyle w:val="ENoteTableText"/>
              <w:tabs>
                <w:tab w:val="left" w:leader="dot" w:pos="2268"/>
              </w:tabs>
            </w:pPr>
            <w:r w:rsidRPr="00B25563">
              <w:t>am No 103, 2013</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Chapter</w:t>
            </w:r>
            <w:r w:rsidR="00B25563">
              <w:rPr>
                <w:b/>
              </w:rPr>
              <w:t> </w:t>
            </w:r>
            <w:r w:rsidRPr="00B25563">
              <w:rPr>
                <w:b/>
              </w:rPr>
              <w:t>5</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231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120, 2006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5.1</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Part</w:t>
            </w:r>
            <w:r w:rsidR="00B25563">
              <w:t> </w:t>
            </w:r>
            <w:r w:rsidRPr="00B25563">
              <w:t>5.1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rs.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Heading to Div. 1 of</w:t>
            </w:r>
            <w:r w:rsidRPr="00B25563">
              <w:tab/>
            </w:r>
            <w:r w:rsidRPr="00B25563">
              <w:br/>
              <w:t>Part. 5.1</w:t>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232</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233</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234–236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237</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238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Nos. 41, 59 and 119, 1997; No.</w:t>
            </w:r>
            <w:r w:rsidR="00B25563">
              <w:t> </w:t>
            </w:r>
            <w:r w:rsidRPr="00B25563">
              <w:t>108,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Div. 2 of Part</w:t>
            </w:r>
            <w:r w:rsidR="00B25563">
              <w:t> </w:t>
            </w:r>
            <w:r w:rsidRPr="00B25563">
              <w:t>5.1</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239–254</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Part</w:t>
            </w:r>
            <w:r w:rsidR="00B25563">
              <w:rPr>
                <w:b/>
              </w:rPr>
              <w:t> </w:t>
            </w:r>
            <w:r w:rsidRPr="00B25563">
              <w:rPr>
                <w:b/>
              </w:rPr>
              <w:t>5.2</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255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255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4, 1994;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256</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ss.</w:t>
            </w:r>
            <w:r w:rsidR="00B25563">
              <w:t> </w:t>
            </w:r>
            <w:r w:rsidRPr="00B25563">
              <w:t>256–260</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261</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rs.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261A</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ad.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45, 2005</w:t>
            </w:r>
          </w:p>
        </w:tc>
      </w:tr>
      <w:tr w:rsidR="00E310BE" w:rsidRPr="00B25563" w:rsidTr="00FA67D6">
        <w:trPr>
          <w:cantSplit/>
        </w:trPr>
        <w:tc>
          <w:tcPr>
            <w:tcW w:w="2139" w:type="dxa"/>
            <w:shd w:val="clear" w:color="auto" w:fill="auto"/>
          </w:tcPr>
          <w:p w:rsidR="00E310BE" w:rsidRPr="00B25563" w:rsidRDefault="00E310BE">
            <w:pPr>
              <w:pStyle w:val="ENoteTableText"/>
              <w:tabs>
                <w:tab w:val="left" w:leader="dot" w:pos="2268"/>
              </w:tabs>
            </w:pPr>
            <w:r w:rsidRPr="00B25563">
              <w:t>s 261B</w:t>
            </w:r>
            <w:r w:rsidRPr="00B25563">
              <w:tab/>
            </w:r>
          </w:p>
        </w:tc>
        <w:tc>
          <w:tcPr>
            <w:tcW w:w="4943" w:type="dxa"/>
            <w:shd w:val="clear" w:color="auto" w:fill="auto"/>
          </w:tcPr>
          <w:p w:rsidR="00E310BE" w:rsidRPr="00B25563" w:rsidRDefault="00E310BE">
            <w:pPr>
              <w:pStyle w:val="ENoteTableText"/>
              <w:tabs>
                <w:tab w:val="left" w:leader="dot" w:pos="2268"/>
              </w:tabs>
            </w:pPr>
            <w:r w:rsidRPr="00B25563">
              <w:t>ad No 59, 1997</w:t>
            </w:r>
          </w:p>
        </w:tc>
      </w:tr>
      <w:tr w:rsidR="00E310BE" w:rsidRPr="00B25563" w:rsidTr="00FA67D6">
        <w:trPr>
          <w:cantSplit/>
        </w:trPr>
        <w:tc>
          <w:tcPr>
            <w:tcW w:w="2139" w:type="dxa"/>
            <w:shd w:val="clear" w:color="auto" w:fill="auto"/>
          </w:tcPr>
          <w:p w:rsidR="00E310BE" w:rsidRPr="00B25563" w:rsidRDefault="00E310BE" w:rsidP="00E310BE">
            <w:pPr>
              <w:pStyle w:val="ENoteTableText"/>
              <w:tabs>
                <w:tab w:val="left" w:leader="dot" w:pos="2268"/>
              </w:tabs>
            </w:pPr>
          </w:p>
        </w:tc>
        <w:tc>
          <w:tcPr>
            <w:tcW w:w="4943" w:type="dxa"/>
            <w:shd w:val="clear" w:color="auto" w:fill="auto"/>
          </w:tcPr>
          <w:p w:rsidR="00E310BE" w:rsidRPr="00B25563" w:rsidRDefault="00E310BE">
            <w:pPr>
              <w:pStyle w:val="ENoteTableText"/>
              <w:tabs>
                <w:tab w:val="left" w:leader="dot" w:pos="2268"/>
              </w:tabs>
            </w:pPr>
            <w:r w:rsidRPr="00B25563">
              <w:t>am No 5, 2001; No 45, 2005; No 4, 2016</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w:t>
            </w:r>
            <w:r w:rsidR="00E310BE" w:rsidRPr="00B25563">
              <w:t xml:space="preserve"> </w:t>
            </w:r>
            <w:r w:rsidRPr="00B25563">
              <w:t>261C</w:t>
            </w:r>
            <w:r w:rsidRPr="00B25563">
              <w:tab/>
            </w:r>
          </w:p>
        </w:tc>
        <w:tc>
          <w:tcPr>
            <w:tcW w:w="4943" w:type="dxa"/>
            <w:shd w:val="clear" w:color="auto" w:fill="auto"/>
          </w:tcPr>
          <w:p w:rsidR="00711E0A" w:rsidRPr="00B25563" w:rsidRDefault="00711E0A">
            <w:pPr>
              <w:pStyle w:val="ENoteTableText"/>
              <w:tabs>
                <w:tab w:val="left" w:leader="dot" w:pos="2268"/>
              </w:tabs>
            </w:pPr>
            <w:r w:rsidRPr="00B25563">
              <w:t>ad No</w:t>
            </w:r>
            <w:r w:rsidR="000E2F00" w:rsidRPr="00B25563">
              <w:t> </w:t>
            </w:r>
            <w:r w:rsidRPr="00B25563">
              <w:t>59, 1997</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p>
        </w:tc>
        <w:tc>
          <w:tcPr>
            <w:tcW w:w="4943" w:type="dxa"/>
            <w:shd w:val="clear" w:color="auto" w:fill="auto"/>
          </w:tcPr>
          <w:p w:rsidR="00711E0A" w:rsidRPr="00B25563" w:rsidRDefault="00711E0A">
            <w:pPr>
              <w:pStyle w:val="ENoteTableText"/>
              <w:tabs>
                <w:tab w:val="left" w:leader="dot" w:pos="2268"/>
              </w:tabs>
            </w:pPr>
            <w:r w:rsidRPr="00B25563">
              <w:t>am No</w:t>
            </w:r>
            <w:r w:rsidR="000E2F00" w:rsidRPr="00B25563">
              <w:t> </w:t>
            </w:r>
            <w:r w:rsidRPr="00B25563">
              <w:t>5, 2001; No</w:t>
            </w:r>
            <w:r w:rsidR="000E2F00" w:rsidRPr="00B25563">
              <w:t> </w:t>
            </w:r>
            <w:r w:rsidRPr="00B25563">
              <w:t>45, 2005</w:t>
            </w:r>
            <w:r w:rsidR="00E310BE" w:rsidRPr="00B25563">
              <w:t>; No 4, 2016</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261D</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ad.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Part</w:t>
            </w:r>
            <w:r w:rsidR="00B25563">
              <w:rPr>
                <w:b/>
              </w:rPr>
              <w:t> </w:t>
            </w:r>
            <w:r w:rsidRPr="00B25563">
              <w:rPr>
                <w:b/>
              </w:rPr>
              <w:t>5.3</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Heading to s. 262</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262</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Nos. 41 and 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Part</w:t>
            </w:r>
            <w:r w:rsidR="00B25563">
              <w:rPr>
                <w:b/>
              </w:rPr>
              <w:t> </w:t>
            </w:r>
            <w:r w:rsidRPr="00B25563">
              <w:rPr>
                <w:b/>
              </w:rPr>
              <w:t>5.4</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lastRenderedPageBreak/>
              <w:t>Heading to s. 263</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263</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34,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264</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34, 2000;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265</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266</w:t>
            </w:r>
            <w:r w:rsidRPr="00B25563">
              <w:tab/>
            </w:r>
          </w:p>
        </w:tc>
        <w:tc>
          <w:tcPr>
            <w:tcW w:w="4943" w:type="dxa"/>
            <w:shd w:val="clear" w:color="auto" w:fill="auto"/>
          </w:tcPr>
          <w:p w:rsidR="00711E0A" w:rsidRPr="00B25563" w:rsidRDefault="00711E0A" w:rsidP="00AD5039">
            <w:pPr>
              <w:pStyle w:val="ENoteTableText"/>
              <w:tabs>
                <w:tab w:val="left" w:leader="dot" w:pos="2268"/>
              </w:tabs>
            </w:pPr>
            <w:r w:rsidRPr="00B25563">
              <w:t>am. No.</w:t>
            </w:r>
            <w:r w:rsidR="00B25563">
              <w:t> </w:t>
            </w:r>
            <w:r w:rsidRPr="00B25563">
              <w:t>59, 1997; No.</w:t>
            </w:r>
            <w:r w:rsidR="00B25563">
              <w:t> </w:t>
            </w:r>
            <w:r w:rsidRPr="00B25563">
              <w:t>34, 2000;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Heading to s. 266A</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266A</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p>
        </w:tc>
        <w:tc>
          <w:tcPr>
            <w:tcW w:w="4943" w:type="dxa"/>
            <w:shd w:val="clear" w:color="auto" w:fill="auto"/>
          </w:tcPr>
          <w:p w:rsidR="00711E0A" w:rsidRPr="00B25563" w:rsidRDefault="00711E0A" w:rsidP="00AD5039">
            <w:pPr>
              <w:pStyle w:val="ENoteTableText"/>
              <w:tabs>
                <w:tab w:val="left" w:leader="dot" w:pos="2268"/>
              </w:tabs>
            </w:pPr>
            <w:r w:rsidRPr="00B25563">
              <w:t>am. No.</w:t>
            </w:r>
            <w:r w:rsidR="00B25563">
              <w:t> </w:t>
            </w:r>
            <w:r w:rsidRPr="00B25563">
              <w:t>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Part</w:t>
            </w:r>
            <w:r w:rsidR="00B25563">
              <w:rPr>
                <w:b/>
              </w:rPr>
              <w:t> </w:t>
            </w:r>
            <w:r w:rsidRPr="00B25563">
              <w:rPr>
                <w:b/>
              </w:rPr>
              <w:t>5.5</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267</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268</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5, 2001;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269</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3</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272</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275</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276</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4</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277</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278</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32, 1995;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279</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34, 2000;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5</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281</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6</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t>s. 283</w:t>
            </w:r>
            <w:r w:rsidRPr="00B25563">
              <w:tab/>
            </w:r>
          </w:p>
        </w:tc>
        <w:tc>
          <w:tcPr>
            <w:tcW w:w="4943" w:type="dxa"/>
            <w:shd w:val="clear" w:color="auto" w:fill="auto"/>
          </w:tcPr>
          <w:p w:rsidR="00711E0A" w:rsidRPr="00B25563" w:rsidRDefault="00711E0A" w:rsidP="007B5C31">
            <w:pPr>
              <w:pStyle w:val="ENoteTableText"/>
              <w:tabs>
                <w:tab w:val="left" w:leader="dot" w:pos="2268"/>
              </w:tabs>
            </w:pPr>
            <w:r w:rsidRPr="00B25563">
              <w:t>am. No.</w:t>
            </w:r>
            <w:r w:rsidR="00B25563">
              <w:t> </w:t>
            </w:r>
            <w:r w:rsidRPr="00B25563">
              <w:t>34, 2000; No.</w:t>
            </w:r>
            <w:r w:rsidR="00B25563">
              <w:t> </w:t>
            </w:r>
            <w:r w:rsidRPr="00B25563">
              <w:t>5, 2011</w:t>
            </w: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Part</w:t>
            </w:r>
            <w:r w:rsidR="00B25563">
              <w:rPr>
                <w:b/>
              </w:rPr>
              <w:t> </w:t>
            </w:r>
            <w:r w:rsidRPr="00B25563">
              <w:rPr>
                <w:b/>
              </w:rPr>
              <w:t>5.6</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7B5C31">
            <w:pPr>
              <w:pStyle w:val="ENoteTableText"/>
              <w:tabs>
                <w:tab w:val="left" w:leader="dot" w:pos="2268"/>
              </w:tabs>
            </w:pPr>
            <w:r w:rsidRPr="00B25563">
              <w:rPr>
                <w:b/>
              </w:rPr>
              <w:t>Division</w:t>
            </w:r>
            <w:r w:rsidR="00B25563">
              <w:rPr>
                <w:b/>
              </w:rPr>
              <w:t> </w:t>
            </w:r>
            <w:r w:rsidRPr="00B25563">
              <w:rPr>
                <w:b/>
              </w:rPr>
              <w:t>1</w:t>
            </w:r>
          </w:p>
        </w:tc>
        <w:tc>
          <w:tcPr>
            <w:tcW w:w="4943" w:type="dxa"/>
            <w:shd w:val="clear" w:color="auto" w:fill="auto"/>
          </w:tcPr>
          <w:p w:rsidR="00711E0A" w:rsidRPr="00B25563" w:rsidRDefault="00711E0A" w:rsidP="007B5C31">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Div. 1 of</w:t>
            </w:r>
            <w:r w:rsidRPr="00B25563">
              <w:tab/>
            </w:r>
            <w:r w:rsidRPr="00B25563">
              <w:br/>
              <w:t>Part</w:t>
            </w:r>
            <w:r w:rsidR="00B25563">
              <w:t> </w:t>
            </w:r>
            <w:r w:rsidRPr="00B25563">
              <w:t>5.6</w:t>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108, 2000</w:t>
            </w:r>
            <w:r w:rsidRPr="00B25563">
              <w:br/>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Heading to s. 285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lastRenderedPageBreak/>
              <w:t>s. 285</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32, 1995; Nos. 59 and 119, 1997; Nos. 108 and 172, 2000; No.</w:t>
            </w:r>
            <w:r w:rsidR="00B25563">
              <w:t> </w:t>
            </w:r>
            <w:r w:rsidRPr="00B25563">
              <w:t>45, 2005; No.</w:t>
            </w:r>
            <w:r w:rsidR="00B25563">
              <w:t> </w:t>
            </w:r>
            <w:r w:rsidRPr="00B25563">
              <w:t>68, 2007</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ss.</w:t>
            </w:r>
            <w:r w:rsidR="00B25563">
              <w:t> </w:t>
            </w:r>
            <w:r w:rsidRPr="00B25563">
              <w:t>286–288</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Heading to s. 289</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ss.</w:t>
            </w:r>
            <w:r w:rsidR="00B25563">
              <w:t> </w:t>
            </w:r>
            <w:r w:rsidRPr="00B25563">
              <w:t>289, 290</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292</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rPr>
                <w:b/>
              </w:rPr>
              <w:t>Division</w:t>
            </w:r>
            <w:r w:rsidR="00B25563">
              <w:rPr>
                <w:b/>
              </w:rPr>
              <w:t> </w:t>
            </w:r>
            <w:r w:rsidRPr="00B25563">
              <w:rPr>
                <w:b/>
              </w:rPr>
              <w:t>2</w:t>
            </w:r>
          </w:p>
        </w:tc>
        <w:tc>
          <w:tcPr>
            <w:tcW w:w="4943" w:type="dxa"/>
            <w:shd w:val="clear" w:color="auto" w:fill="auto"/>
          </w:tcPr>
          <w:p w:rsidR="00711E0A" w:rsidRPr="00B25563" w:rsidRDefault="00711E0A" w:rsidP="00321DCA">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Heading to Div. 2 of</w:t>
            </w:r>
            <w:r w:rsidRPr="00B25563">
              <w:tab/>
            </w:r>
            <w:r w:rsidRPr="00B25563">
              <w:br/>
              <w:t>Part</w:t>
            </w:r>
            <w:r w:rsidR="00B25563">
              <w:t> </w:t>
            </w:r>
            <w:r w:rsidRPr="00B25563">
              <w:t>5.6</w:t>
            </w:r>
          </w:p>
        </w:tc>
        <w:tc>
          <w:tcPr>
            <w:tcW w:w="4943" w:type="dxa"/>
            <w:shd w:val="clear" w:color="auto" w:fill="auto"/>
          </w:tcPr>
          <w:p w:rsidR="00711E0A" w:rsidRPr="00B25563" w:rsidRDefault="00711E0A" w:rsidP="00321DCA">
            <w:pPr>
              <w:pStyle w:val="ENoteTableText"/>
              <w:tabs>
                <w:tab w:val="left" w:leader="dot" w:pos="2268"/>
              </w:tabs>
            </w:pPr>
            <w:r w:rsidRPr="00B25563">
              <w:t>rs.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Div. 2 of Part</w:t>
            </w:r>
            <w:r w:rsidR="00B25563">
              <w:t> </w:t>
            </w:r>
            <w:r w:rsidRPr="00B25563">
              <w:t>5.6</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ss.</w:t>
            </w:r>
            <w:r w:rsidR="00B25563">
              <w:t> </w:t>
            </w:r>
            <w:r w:rsidRPr="00B25563">
              <w:t>292A, 292B</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ad. No.</w:t>
            </w:r>
            <w:r w:rsidR="00B25563">
              <w:t> </w:t>
            </w:r>
            <w:r w:rsidRPr="00B25563">
              <w:t>108, 2000</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293</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32, 1995; No.</w:t>
            </w:r>
            <w:r w:rsidR="00B25563">
              <w:t> </w:t>
            </w:r>
            <w:r w:rsidRPr="00B25563">
              <w:t>41, 1997</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p>
        </w:tc>
        <w:tc>
          <w:tcPr>
            <w:tcW w:w="4943" w:type="dxa"/>
            <w:shd w:val="clear" w:color="auto" w:fill="auto"/>
          </w:tcPr>
          <w:p w:rsidR="00711E0A" w:rsidRPr="00B25563" w:rsidRDefault="00711E0A" w:rsidP="00321DCA">
            <w:pPr>
              <w:pStyle w:val="ENoteTableText"/>
              <w:tabs>
                <w:tab w:val="left" w:leader="dot" w:pos="2268"/>
              </w:tabs>
            </w:pPr>
            <w:r w:rsidRPr="00B25563">
              <w:t>rep. No.</w:t>
            </w:r>
            <w:r w:rsidR="00B25563">
              <w:t> </w:t>
            </w:r>
            <w:r w:rsidRPr="00B25563">
              <w:t>59, 1997</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rPr>
                <w:b/>
              </w:rPr>
              <w:t>Part</w:t>
            </w:r>
            <w:r w:rsidR="00B25563">
              <w:rPr>
                <w:b/>
              </w:rPr>
              <w:t> </w:t>
            </w:r>
            <w:r w:rsidRPr="00B25563">
              <w:rPr>
                <w:b/>
              </w:rPr>
              <w:t>5.7</w:t>
            </w:r>
          </w:p>
        </w:tc>
        <w:tc>
          <w:tcPr>
            <w:tcW w:w="4943" w:type="dxa"/>
            <w:shd w:val="clear" w:color="auto" w:fill="auto"/>
          </w:tcPr>
          <w:p w:rsidR="00711E0A" w:rsidRPr="00B25563" w:rsidRDefault="00711E0A" w:rsidP="00321DCA">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294</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 No.</w:t>
            </w:r>
            <w:r w:rsidR="00B25563">
              <w:t> </w:t>
            </w:r>
            <w:r w:rsidRPr="00B25563">
              <w:t>146, 2010</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295</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Heading to s. 296</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296</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298A</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ad.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rPr>
                <w:b/>
              </w:rPr>
              <w:t>Part</w:t>
            </w:r>
            <w:r w:rsidR="00B25563">
              <w:rPr>
                <w:b/>
              </w:rPr>
              <w:t> </w:t>
            </w:r>
            <w:r w:rsidRPr="00B25563">
              <w:rPr>
                <w:b/>
              </w:rPr>
              <w:t>5.8</w:t>
            </w:r>
          </w:p>
        </w:tc>
        <w:tc>
          <w:tcPr>
            <w:tcW w:w="4943" w:type="dxa"/>
            <w:shd w:val="clear" w:color="auto" w:fill="auto"/>
          </w:tcPr>
          <w:p w:rsidR="00711E0A" w:rsidRPr="00B25563" w:rsidRDefault="00711E0A" w:rsidP="00321DCA">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Part</w:t>
            </w:r>
            <w:r w:rsidR="00B25563">
              <w:t> </w:t>
            </w:r>
            <w:r w:rsidRPr="00B25563">
              <w:t>5.8</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ad. No.</w:t>
            </w:r>
            <w:r w:rsidR="00B25563">
              <w:t> </w:t>
            </w:r>
            <w:r w:rsidRPr="00B25563">
              <w:t>120, 2006</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r w:rsidRPr="00B25563">
              <w:t>s. 298B</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ad. No.</w:t>
            </w:r>
            <w:r w:rsidR="00B25563">
              <w:t> </w:t>
            </w:r>
            <w:r w:rsidRPr="00B25563">
              <w:t>120, 2006</w:t>
            </w:r>
          </w:p>
        </w:tc>
      </w:tr>
      <w:tr w:rsidR="00711E0A" w:rsidRPr="00B25563" w:rsidTr="00FA67D6">
        <w:trPr>
          <w:cantSplit/>
        </w:trPr>
        <w:tc>
          <w:tcPr>
            <w:tcW w:w="2139" w:type="dxa"/>
            <w:shd w:val="clear" w:color="auto" w:fill="auto"/>
          </w:tcPr>
          <w:p w:rsidR="00711E0A" w:rsidRPr="00B25563" w:rsidRDefault="00711E0A" w:rsidP="00640840">
            <w:pPr>
              <w:pStyle w:val="ENoteTableText"/>
              <w:tabs>
                <w:tab w:val="left" w:leader="dot" w:pos="2268"/>
              </w:tabs>
            </w:pPr>
            <w:r w:rsidRPr="00B25563">
              <w:t>s. 298C</w:t>
            </w:r>
            <w:r w:rsidRPr="00B25563">
              <w:tab/>
            </w:r>
          </w:p>
        </w:tc>
        <w:tc>
          <w:tcPr>
            <w:tcW w:w="4943" w:type="dxa"/>
            <w:shd w:val="clear" w:color="auto" w:fill="auto"/>
          </w:tcPr>
          <w:p w:rsidR="00711E0A" w:rsidRPr="00B25563" w:rsidRDefault="00711E0A" w:rsidP="00321DCA">
            <w:pPr>
              <w:pStyle w:val="ENoteTableText"/>
              <w:tabs>
                <w:tab w:val="left" w:leader="dot" w:pos="2268"/>
              </w:tabs>
            </w:pPr>
            <w:r w:rsidRPr="00B25563">
              <w:t>ad. No.</w:t>
            </w:r>
            <w:r w:rsidR="00B25563">
              <w:t> </w:t>
            </w:r>
            <w:r w:rsidRPr="00B25563">
              <w:t>120, 2006</w:t>
            </w:r>
          </w:p>
        </w:tc>
      </w:tr>
      <w:tr w:rsidR="00711E0A" w:rsidRPr="00B25563" w:rsidTr="00FA67D6">
        <w:trPr>
          <w:cantSplit/>
        </w:trPr>
        <w:tc>
          <w:tcPr>
            <w:tcW w:w="2139" w:type="dxa"/>
            <w:shd w:val="clear" w:color="auto" w:fill="auto"/>
          </w:tcPr>
          <w:p w:rsidR="00711E0A" w:rsidRPr="00B25563" w:rsidRDefault="00711E0A" w:rsidP="00321DCA">
            <w:pPr>
              <w:pStyle w:val="ENoteTableText"/>
              <w:tabs>
                <w:tab w:val="left" w:leader="dot" w:pos="2268"/>
              </w:tabs>
            </w:pPr>
          </w:p>
        </w:tc>
        <w:tc>
          <w:tcPr>
            <w:tcW w:w="4943" w:type="dxa"/>
            <w:shd w:val="clear" w:color="auto" w:fill="auto"/>
          </w:tcPr>
          <w:p w:rsidR="00711E0A" w:rsidRPr="00B25563" w:rsidRDefault="00711E0A" w:rsidP="00321DCA">
            <w:pPr>
              <w:pStyle w:val="ENoteTableText"/>
              <w:tabs>
                <w:tab w:val="left" w:leader="dot" w:pos="2268"/>
              </w:tabs>
            </w:pPr>
            <w:r w:rsidRPr="00B25563">
              <w:t>am. No.</w:t>
            </w:r>
            <w:r w:rsidR="00B25563">
              <w:t> </w:t>
            </w:r>
            <w:r w:rsidRPr="00B25563">
              <w:t>8, 2010</w:t>
            </w:r>
          </w:p>
        </w:tc>
      </w:tr>
      <w:tr w:rsidR="00711E0A" w:rsidRPr="00B25563" w:rsidTr="00FA67D6">
        <w:trPr>
          <w:cantSplit/>
        </w:trPr>
        <w:tc>
          <w:tcPr>
            <w:tcW w:w="2139" w:type="dxa"/>
            <w:shd w:val="clear" w:color="auto" w:fill="auto"/>
          </w:tcPr>
          <w:p w:rsidR="00711E0A" w:rsidRPr="00B25563" w:rsidRDefault="00711E0A" w:rsidP="0033615F">
            <w:pPr>
              <w:pStyle w:val="ENoteTableText"/>
              <w:tabs>
                <w:tab w:val="left" w:leader="dot" w:pos="2268"/>
              </w:tabs>
            </w:pPr>
            <w:r w:rsidRPr="00B25563">
              <w:t>s. 298D</w:t>
            </w:r>
            <w:r w:rsidRPr="00B25563">
              <w:tab/>
            </w:r>
          </w:p>
        </w:tc>
        <w:tc>
          <w:tcPr>
            <w:tcW w:w="4943" w:type="dxa"/>
            <w:shd w:val="clear" w:color="auto" w:fill="auto"/>
          </w:tcPr>
          <w:p w:rsidR="00711E0A" w:rsidRPr="00B25563" w:rsidRDefault="00711E0A" w:rsidP="00BF4D4C">
            <w:pPr>
              <w:pStyle w:val="ENoteTableText"/>
              <w:tabs>
                <w:tab w:val="left" w:leader="dot" w:pos="2268"/>
              </w:tabs>
            </w:pPr>
            <w:r w:rsidRPr="00B25563">
              <w:t>ad. No.</w:t>
            </w:r>
            <w:r w:rsidR="00B25563">
              <w:t> </w:t>
            </w:r>
            <w:r w:rsidRPr="00B25563">
              <w:t>120, 2006</w:t>
            </w: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rPr>
                <w:b/>
              </w:rPr>
              <w:t>Chapter</w:t>
            </w:r>
            <w:r w:rsidR="00B25563">
              <w:rPr>
                <w:b/>
              </w:rPr>
              <w:t> </w:t>
            </w:r>
            <w:r w:rsidRPr="00B25563">
              <w:rPr>
                <w:b/>
              </w:rPr>
              <w:t>6</w:t>
            </w:r>
          </w:p>
        </w:tc>
        <w:tc>
          <w:tcPr>
            <w:tcW w:w="4943" w:type="dxa"/>
            <w:shd w:val="clear" w:color="auto" w:fill="auto"/>
          </w:tcPr>
          <w:p w:rsidR="00711E0A" w:rsidRPr="00B25563" w:rsidRDefault="00711E0A" w:rsidP="00BF4D4C">
            <w:pPr>
              <w:pStyle w:val="ENoteTableText"/>
              <w:tabs>
                <w:tab w:val="left" w:leader="dot" w:pos="2268"/>
              </w:tabs>
            </w:pPr>
          </w:p>
        </w:tc>
      </w:tr>
      <w:tr w:rsidR="00711E0A" w:rsidRPr="00B25563" w:rsidTr="00FA67D6">
        <w:trPr>
          <w:cantSplit/>
        </w:trPr>
        <w:tc>
          <w:tcPr>
            <w:tcW w:w="2139" w:type="dxa"/>
            <w:shd w:val="clear" w:color="auto" w:fill="auto"/>
          </w:tcPr>
          <w:p w:rsidR="00711E0A" w:rsidRPr="00B25563" w:rsidRDefault="00711E0A" w:rsidP="00BF4D4C">
            <w:pPr>
              <w:pStyle w:val="ENoteTableText"/>
              <w:tabs>
                <w:tab w:val="left" w:leader="dot" w:pos="2268"/>
              </w:tabs>
            </w:pPr>
            <w:r w:rsidRPr="00B25563">
              <w:t>s. 300</w:t>
            </w:r>
            <w:r w:rsidRPr="00B25563">
              <w:tab/>
            </w:r>
          </w:p>
        </w:tc>
        <w:tc>
          <w:tcPr>
            <w:tcW w:w="4943" w:type="dxa"/>
            <w:shd w:val="clear" w:color="auto" w:fill="auto"/>
          </w:tcPr>
          <w:p w:rsidR="00711E0A" w:rsidRPr="00B25563" w:rsidRDefault="00711E0A" w:rsidP="00AD5039">
            <w:pPr>
              <w:pStyle w:val="ENoteTableText"/>
              <w:tabs>
                <w:tab w:val="left" w:leader="dot" w:pos="2268"/>
              </w:tabs>
            </w:pPr>
            <w:r w:rsidRPr="00B25563">
              <w:t>am. No.</w:t>
            </w:r>
            <w:r w:rsidR="00B25563">
              <w:t> </w:t>
            </w:r>
            <w:r w:rsidRPr="00B25563">
              <w:t>32, 1995; No.</w:t>
            </w:r>
            <w:r w:rsidR="00B25563">
              <w:t> </w:t>
            </w:r>
            <w:r w:rsidRPr="00B25563">
              <w:t>59, 1997; No.</w:t>
            </w:r>
            <w:r w:rsidR="00B25563">
              <w:t> </w:t>
            </w:r>
            <w:r w:rsidRPr="00B25563">
              <w:t>45, 2005; No 103, 2013</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t>s. 301</w:t>
            </w:r>
            <w:r w:rsidRPr="00B25563">
              <w:tab/>
            </w:r>
          </w:p>
        </w:tc>
        <w:tc>
          <w:tcPr>
            <w:tcW w:w="4943" w:type="dxa"/>
            <w:shd w:val="clear" w:color="auto" w:fill="auto"/>
          </w:tcPr>
          <w:p w:rsidR="00711E0A" w:rsidRPr="00B25563" w:rsidRDefault="00711E0A" w:rsidP="00D100C5">
            <w:pPr>
              <w:pStyle w:val="ENoteTableText"/>
              <w:tabs>
                <w:tab w:val="left" w:leader="dot" w:pos="2268"/>
              </w:tabs>
            </w:pPr>
            <w:r w:rsidRPr="00B25563">
              <w:t>am. No.</w:t>
            </w:r>
            <w:r w:rsidR="00B25563">
              <w:t> </w:t>
            </w:r>
            <w:r w:rsidRPr="00B25563">
              <w:t>32, 1995;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E11713">
            <w:pPr>
              <w:pStyle w:val="ENoteTableText"/>
              <w:keepNext/>
              <w:tabs>
                <w:tab w:val="left" w:leader="dot" w:pos="2268"/>
              </w:tabs>
            </w:pPr>
            <w:r w:rsidRPr="00B25563">
              <w:lastRenderedPageBreak/>
              <w:t>s. 302</w:t>
            </w:r>
            <w:r w:rsidRPr="00B25563">
              <w:tab/>
            </w:r>
          </w:p>
        </w:tc>
        <w:tc>
          <w:tcPr>
            <w:tcW w:w="4943" w:type="dxa"/>
            <w:shd w:val="clear" w:color="auto" w:fill="auto"/>
          </w:tcPr>
          <w:p w:rsidR="00711E0A" w:rsidRPr="00B25563" w:rsidRDefault="00711E0A" w:rsidP="00D100C5">
            <w:pPr>
              <w:pStyle w:val="ENoteTableText"/>
              <w:tabs>
                <w:tab w:val="left" w:leader="dot" w:pos="2268"/>
              </w:tabs>
            </w:pPr>
            <w:r w:rsidRPr="00B25563">
              <w:t>am.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p>
        </w:tc>
        <w:tc>
          <w:tcPr>
            <w:tcW w:w="4943" w:type="dxa"/>
            <w:shd w:val="clear" w:color="auto" w:fill="auto"/>
          </w:tcPr>
          <w:p w:rsidR="00711E0A" w:rsidRPr="00B25563" w:rsidRDefault="00711E0A" w:rsidP="00083C9B">
            <w:pPr>
              <w:pStyle w:val="ENoteTableText"/>
              <w:tabs>
                <w:tab w:val="left" w:leader="dot" w:pos="2268"/>
              </w:tabs>
            </w:pPr>
            <w:r w:rsidRPr="00B25563">
              <w:t>rep. No.</w:t>
            </w:r>
            <w:r w:rsidR="00B25563">
              <w:t> </w:t>
            </w:r>
            <w:r w:rsidRPr="00B25563">
              <w:t>137, 2000</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303</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Nos. 41 and 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ss.</w:t>
            </w:r>
            <w:r w:rsidR="00B25563">
              <w:t> </w:t>
            </w:r>
            <w:r w:rsidRPr="00B25563">
              <w:t>304, 305</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306</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w:t>
            </w:r>
            <w:r w:rsidR="00B25563">
              <w:t> </w:t>
            </w:r>
            <w:r w:rsidRPr="00B25563">
              <w:t>137, 2000</w:t>
            </w:r>
            <w:r w:rsidR="00231145" w:rsidRPr="00B25563">
              <w:t>; No 5, 2015</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307</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w:t>
            </w:r>
            <w:r w:rsidR="00B25563">
              <w:t> </w:t>
            </w:r>
            <w:r w:rsidRPr="00B25563">
              <w:t>4, 1994; No.</w:t>
            </w:r>
            <w:r w:rsidR="00B25563">
              <w:t> </w:t>
            </w:r>
            <w:r w:rsidRPr="00B25563">
              <w:t>59, 1997; No.</w:t>
            </w:r>
            <w:r w:rsidR="00B25563">
              <w:t> </w:t>
            </w:r>
            <w:r w:rsidRPr="00B25563">
              <w:t>45, 2005</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311</w:t>
            </w:r>
            <w:r w:rsidRPr="00B25563">
              <w:tab/>
            </w:r>
          </w:p>
        </w:tc>
        <w:tc>
          <w:tcPr>
            <w:tcW w:w="4943" w:type="dxa"/>
            <w:shd w:val="clear" w:color="auto" w:fill="auto"/>
          </w:tcPr>
          <w:p w:rsidR="00711E0A" w:rsidRPr="00B25563" w:rsidRDefault="00711E0A" w:rsidP="006C08EA">
            <w:pPr>
              <w:pStyle w:val="ENoteTableText"/>
              <w:tabs>
                <w:tab w:val="left" w:leader="dot" w:pos="2268"/>
              </w:tabs>
            </w:pPr>
            <w:r w:rsidRPr="00B25563">
              <w:t>am. No.</w:t>
            </w:r>
            <w:r w:rsidR="00B25563">
              <w:t> </w:t>
            </w:r>
            <w:r w:rsidRPr="00B25563">
              <w:t>59, 1997; No.</w:t>
            </w:r>
            <w:r w:rsidR="00B25563">
              <w:t> </w:t>
            </w:r>
            <w:r w:rsidRPr="00B25563">
              <w:t>45, 2005</w:t>
            </w:r>
            <w:r w:rsidR="007000CD" w:rsidRPr="00B25563">
              <w:t>; No 59, 2015</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Heading to s. 312</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312</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w:t>
            </w:r>
            <w:r w:rsidR="00B25563">
              <w:t> </w:t>
            </w:r>
            <w:r w:rsidRPr="00B25563">
              <w:t>41, 1997; No.</w:t>
            </w:r>
            <w:r w:rsidR="00B25563">
              <w:t> </w:t>
            </w:r>
            <w:r w:rsidRPr="00B25563">
              <w:t>103, 2010</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313A</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ad. No.</w:t>
            </w:r>
            <w:r w:rsidR="00B25563">
              <w:t> </w:t>
            </w:r>
            <w:r w:rsidRPr="00B25563">
              <w:t>5, 2001</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313B</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ad. No.</w:t>
            </w:r>
            <w:r w:rsidR="00B25563">
              <w:t> </w:t>
            </w:r>
            <w:r w:rsidRPr="00B25563">
              <w:t>68, 2007</w:t>
            </w:r>
          </w:p>
        </w:tc>
      </w:tr>
      <w:tr w:rsidR="003E0FD0" w:rsidRPr="00B25563" w:rsidTr="00FA67D6">
        <w:trPr>
          <w:cantSplit/>
        </w:trPr>
        <w:tc>
          <w:tcPr>
            <w:tcW w:w="2139" w:type="dxa"/>
            <w:shd w:val="clear" w:color="auto" w:fill="auto"/>
          </w:tcPr>
          <w:p w:rsidR="003E0FD0" w:rsidRPr="00B25563" w:rsidRDefault="003E0FD0" w:rsidP="00B20934">
            <w:pPr>
              <w:pStyle w:val="ENoteTableText"/>
              <w:tabs>
                <w:tab w:val="left" w:leader="dot" w:pos="2268"/>
              </w:tabs>
            </w:pPr>
          </w:p>
        </w:tc>
        <w:tc>
          <w:tcPr>
            <w:tcW w:w="4943" w:type="dxa"/>
            <w:shd w:val="clear" w:color="auto" w:fill="auto"/>
          </w:tcPr>
          <w:p w:rsidR="003E0FD0" w:rsidRPr="00B25563" w:rsidRDefault="003E0FD0" w:rsidP="00B20934">
            <w:pPr>
              <w:pStyle w:val="ENoteTableText"/>
              <w:tabs>
                <w:tab w:val="left" w:leader="dot" w:pos="2268"/>
              </w:tabs>
            </w:pPr>
            <w:r w:rsidRPr="00B25563">
              <w:t>rep No 14, 2016</w:t>
            </w:r>
          </w:p>
        </w:tc>
      </w:tr>
      <w:tr w:rsidR="00711E0A" w:rsidRPr="00B25563" w:rsidTr="00FA67D6">
        <w:trPr>
          <w:cantSplit/>
        </w:trPr>
        <w:tc>
          <w:tcPr>
            <w:tcW w:w="2139" w:type="dxa"/>
            <w:shd w:val="clear" w:color="auto" w:fill="auto"/>
          </w:tcPr>
          <w:p w:rsidR="00711E0A" w:rsidRPr="00B25563" w:rsidRDefault="00711E0A" w:rsidP="00B20934">
            <w:pPr>
              <w:pStyle w:val="ENoteTableText"/>
              <w:tabs>
                <w:tab w:val="left" w:leader="dot" w:pos="2268"/>
              </w:tabs>
            </w:pPr>
            <w:r w:rsidRPr="00B25563">
              <w:t>s. 314</w:t>
            </w:r>
            <w:r w:rsidRPr="00B25563">
              <w:tab/>
            </w:r>
          </w:p>
        </w:tc>
        <w:tc>
          <w:tcPr>
            <w:tcW w:w="4943" w:type="dxa"/>
            <w:shd w:val="clear" w:color="auto" w:fill="auto"/>
          </w:tcPr>
          <w:p w:rsidR="00711E0A" w:rsidRPr="00B25563" w:rsidRDefault="00711E0A" w:rsidP="00B20934">
            <w:pPr>
              <w:pStyle w:val="ENoteTableText"/>
              <w:tabs>
                <w:tab w:val="left" w:leader="dot" w:pos="2268"/>
              </w:tabs>
            </w:pPr>
            <w:r w:rsidRPr="00B25563">
              <w:t>am. No.</w:t>
            </w:r>
            <w:r w:rsidR="00B25563">
              <w:t> </w:t>
            </w:r>
            <w:r w:rsidRPr="00B25563">
              <w:t>4, 1994; No.</w:t>
            </w:r>
            <w:r w:rsidR="00B25563">
              <w:t> </w:t>
            </w:r>
            <w:r w:rsidRPr="00B25563">
              <w:t>32, 1995; No.</w:t>
            </w:r>
            <w:r w:rsidR="00B25563">
              <w:t> </w:t>
            </w:r>
            <w:r w:rsidRPr="00B25563">
              <w:t>34, 2000</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r w:rsidRPr="00B25563">
              <w:t>s. 314A</w:t>
            </w:r>
            <w:r w:rsidRPr="00B25563">
              <w:tab/>
            </w:r>
          </w:p>
        </w:tc>
        <w:tc>
          <w:tcPr>
            <w:tcW w:w="4943" w:type="dxa"/>
            <w:shd w:val="clear" w:color="auto" w:fill="auto"/>
          </w:tcPr>
          <w:p w:rsidR="00711E0A" w:rsidRPr="00B25563" w:rsidRDefault="00711E0A" w:rsidP="00D100C5">
            <w:pPr>
              <w:pStyle w:val="ENoteTableText"/>
              <w:tabs>
                <w:tab w:val="left" w:leader="dot" w:pos="2268"/>
              </w:tabs>
            </w:pPr>
            <w:r w:rsidRPr="00B25563">
              <w:t>ad.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D100C5">
            <w:pPr>
              <w:pStyle w:val="ENoteTableText"/>
              <w:tabs>
                <w:tab w:val="left" w:leader="dot" w:pos="2268"/>
              </w:tabs>
            </w:pPr>
          </w:p>
        </w:tc>
        <w:tc>
          <w:tcPr>
            <w:tcW w:w="4943" w:type="dxa"/>
            <w:shd w:val="clear" w:color="auto" w:fill="auto"/>
          </w:tcPr>
          <w:p w:rsidR="00711E0A" w:rsidRPr="00B25563" w:rsidRDefault="00711E0A" w:rsidP="00D100C5">
            <w:pPr>
              <w:pStyle w:val="ENoteTableText"/>
              <w:tabs>
                <w:tab w:val="left" w:leader="dot" w:pos="2268"/>
              </w:tabs>
            </w:pPr>
            <w:r w:rsidRPr="00B25563">
              <w:t>rs. No.</w:t>
            </w:r>
            <w:r w:rsidR="00B25563">
              <w:t> </w:t>
            </w:r>
            <w:r w:rsidRPr="00B25563">
              <w:t>59, 1997</w:t>
            </w:r>
          </w:p>
        </w:tc>
      </w:tr>
      <w:tr w:rsidR="006C08EA" w:rsidRPr="00B25563" w:rsidTr="00FA67D6">
        <w:trPr>
          <w:cantSplit/>
        </w:trPr>
        <w:tc>
          <w:tcPr>
            <w:tcW w:w="2139" w:type="dxa"/>
            <w:shd w:val="clear" w:color="auto" w:fill="auto"/>
          </w:tcPr>
          <w:p w:rsidR="006C08EA" w:rsidRPr="00B25563" w:rsidRDefault="006C08EA" w:rsidP="00D100C5">
            <w:pPr>
              <w:pStyle w:val="ENoteTableText"/>
              <w:tabs>
                <w:tab w:val="left" w:leader="dot" w:pos="2268"/>
              </w:tabs>
            </w:pPr>
          </w:p>
        </w:tc>
        <w:tc>
          <w:tcPr>
            <w:tcW w:w="4943" w:type="dxa"/>
            <w:shd w:val="clear" w:color="auto" w:fill="auto"/>
          </w:tcPr>
          <w:p w:rsidR="006C08EA" w:rsidRPr="00B25563" w:rsidRDefault="006C08EA">
            <w:pPr>
              <w:pStyle w:val="ENoteTableText"/>
              <w:tabs>
                <w:tab w:val="left" w:leader="dot" w:pos="2268"/>
              </w:tabs>
            </w:pPr>
            <w:r w:rsidRPr="00B25563">
              <w:t>am No 10, 2015</w:t>
            </w:r>
          </w:p>
        </w:tc>
      </w:tr>
      <w:tr w:rsidR="00711E0A" w:rsidRPr="00B25563" w:rsidTr="00FA67D6">
        <w:trPr>
          <w:cantSplit/>
        </w:trPr>
        <w:tc>
          <w:tcPr>
            <w:tcW w:w="2139" w:type="dxa"/>
            <w:shd w:val="clear" w:color="auto" w:fill="auto"/>
          </w:tcPr>
          <w:p w:rsidR="00711E0A" w:rsidRPr="00B25563" w:rsidRDefault="00711E0A" w:rsidP="00313E74">
            <w:pPr>
              <w:pStyle w:val="ENoteTableText"/>
              <w:tabs>
                <w:tab w:val="left" w:leader="dot" w:pos="2268"/>
              </w:tabs>
            </w:pPr>
            <w:r w:rsidRPr="00B25563">
              <w:t>s. 315</w:t>
            </w:r>
            <w:r w:rsidRPr="00B25563">
              <w:tab/>
            </w:r>
          </w:p>
        </w:tc>
        <w:tc>
          <w:tcPr>
            <w:tcW w:w="4943" w:type="dxa"/>
            <w:shd w:val="clear" w:color="auto" w:fill="auto"/>
          </w:tcPr>
          <w:p w:rsidR="00711E0A" w:rsidRPr="00B25563" w:rsidRDefault="00711E0A" w:rsidP="00313E74">
            <w:pPr>
              <w:pStyle w:val="ENoteTableText"/>
              <w:tabs>
                <w:tab w:val="left" w:leader="dot" w:pos="2268"/>
              </w:tabs>
            </w:pPr>
            <w:r w:rsidRPr="00B25563">
              <w:t>am. No.</w:t>
            </w:r>
            <w:r w:rsidR="00B25563">
              <w:t> </w:t>
            </w:r>
            <w:r w:rsidRPr="00B25563">
              <w:t>4, 1994; No.</w:t>
            </w:r>
            <w:r w:rsidR="00B25563">
              <w:t> </w:t>
            </w:r>
            <w:r w:rsidRPr="00B25563">
              <w:t>32, 1995</w:t>
            </w:r>
          </w:p>
        </w:tc>
      </w:tr>
      <w:tr w:rsidR="00711E0A" w:rsidRPr="00B25563" w:rsidTr="00FA67D6">
        <w:trPr>
          <w:cantSplit/>
        </w:trPr>
        <w:tc>
          <w:tcPr>
            <w:tcW w:w="2139" w:type="dxa"/>
            <w:shd w:val="clear" w:color="auto" w:fill="auto"/>
          </w:tcPr>
          <w:p w:rsidR="00711E0A" w:rsidRPr="00B25563" w:rsidRDefault="00711E0A" w:rsidP="00313E74">
            <w:pPr>
              <w:pStyle w:val="ENoteTableText"/>
              <w:tabs>
                <w:tab w:val="left" w:leader="dot" w:pos="2268"/>
              </w:tabs>
            </w:pPr>
          </w:p>
        </w:tc>
        <w:tc>
          <w:tcPr>
            <w:tcW w:w="4943" w:type="dxa"/>
            <w:shd w:val="clear" w:color="auto" w:fill="auto"/>
          </w:tcPr>
          <w:p w:rsidR="00711E0A" w:rsidRPr="00B25563" w:rsidRDefault="00711E0A" w:rsidP="00313E74">
            <w:pPr>
              <w:pStyle w:val="ENoteTableText"/>
              <w:tabs>
                <w:tab w:val="left" w:leader="dot" w:pos="2268"/>
              </w:tabs>
            </w:pPr>
            <w:r w:rsidRPr="00B25563">
              <w:t>rs. No.</w:t>
            </w:r>
            <w:r w:rsidR="00B25563">
              <w:t> </w:t>
            </w:r>
            <w:r w:rsidRPr="00B25563">
              <w:t>34, 2000</w:t>
            </w:r>
          </w:p>
        </w:tc>
      </w:tr>
      <w:tr w:rsidR="00711E0A" w:rsidRPr="00B25563" w:rsidTr="00352A8A">
        <w:trPr>
          <w:cantSplit/>
        </w:trPr>
        <w:tc>
          <w:tcPr>
            <w:tcW w:w="2139" w:type="dxa"/>
            <w:shd w:val="clear" w:color="auto" w:fill="auto"/>
          </w:tcPr>
          <w:p w:rsidR="00711E0A" w:rsidRPr="00B25563" w:rsidRDefault="00711E0A" w:rsidP="00F0759B">
            <w:pPr>
              <w:pStyle w:val="ENoteTableText"/>
              <w:tabs>
                <w:tab w:val="left" w:leader="dot" w:pos="2268"/>
              </w:tabs>
            </w:pPr>
            <w:r w:rsidRPr="00B25563">
              <w:rPr>
                <w:b/>
              </w:rPr>
              <w:t>Schedule</w:t>
            </w:r>
          </w:p>
        </w:tc>
        <w:tc>
          <w:tcPr>
            <w:tcW w:w="4943" w:type="dxa"/>
            <w:shd w:val="clear" w:color="auto" w:fill="auto"/>
          </w:tcPr>
          <w:p w:rsidR="00711E0A" w:rsidRPr="00B25563" w:rsidRDefault="00711E0A" w:rsidP="00180763">
            <w:pPr>
              <w:pStyle w:val="ENoteTableText"/>
              <w:tabs>
                <w:tab w:val="left" w:leader="dot" w:pos="2268"/>
              </w:tabs>
            </w:pPr>
          </w:p>
        </w:tc>
      </w:tr>
      <w:tr w:rsidR="00711E0A" w:rsidRPr="00B25563" w:rsidTr="00FA67D6">
        <w:trPr>
          <w:cantSplit/>
        </w:trPr>
        <w:tc>
          <w:tcPr>
            <w:tcW w:w="2139" w:type="dxa"/>
            <w:tcBorders>
              <w:bottom w:val="single" w:sz="12" w:space="0" w:color="auto"/>
            </w:tcBorders>
            <w:shd w:val="clear" w:color="auto" w:fill="auto"/>
          </w:tcPr>
          <w:p w:rsidR="00711E0A" w:rsidRPr="00B25563" w:rsidRDefault="00711E0A" w:rsidP="00F0759B">
            <w:pPr>
              <w:pStyle w:val="ENoteTableText"/>
              <w:tabs>
                <w:tab w:val="left" w:leader="dot" w:pos="2268"/>
              </w:tabs>
            </w:pPr>
            <w:r w:rsidRPr="00B25563">
              <w:t>Schedule</w:t>
            </w:r>
            <w:r w:rsidRPr="00B25563">
              <w:tab/>
            </w:r>
          </w:p>
        </w:tc>
        <w:tc>
          <w:tcPr>
            <w:tcW w:w="4943" w:type="dxa"/>
            <w:tcBorders>
              <w:bottom w:val="single" w:sz="12" w:space="0" w:color="auto"/>
            </w:tcBorders>
            <w:shd w:val="clear" w:color="auto" w:fill="auto"/>
          </w:tcPr>
          <w:p w:rsidR="00711E0A" w:rsidRPr="00B25563" w:rsidRDefault="00711E0A" w:rsidP="00180763">
            <w:pPr>
              <w:pStyle w:val="ENoteTableText"/>
              <w:tabs>
                <w:tab w:val="left" w:leader="dot" w:pos="2268"/>
              </w:tabs>
            </w:pPr>
            <w:r w:rsidRPr="00B25563">
              <w:t>am. No.</w:t>
            </w:r>
            <w:r w:rsidR="00B25563">
              <w:t> </w:t>
            </w:r>
            <w:r w:rsidRPr="00B25563">
              <w:t>4, 1994; No.</w:t>
            </w:r>
            <w:r w:rsidR="00B25563">
              <w:t> </w:t>
            </w:r>
            <w:r w:rsidRPr="00B25563">
              <w:t>59, 1997; No.</w:t>
            </w:r>
            <w:r w:rsidR="00B25563">
              <w:t> </w:t>
            </w:r>
            <w:r w:rsidRPr="00B25563">
              <w:t>45, 2005</w:t>
            </w:r>
          </w:p>
        </w:tc>
      </w:tr>
    </w:tbl>
    <w:p w:rsidR="00474758" w:rsidRPr="00B25563" w:rsidRDefault="00474758" w:rsidP="00474758">
      <w:pPr>
        <w:sectPr w:rsidR="00474758" w:rsidRPr="00B25563" w:rsidSect="00CD3D39">
          <w:headerReference w:type="even" r:id="rId41"/>
          <w:headerReference w:type="default" r:id="rId42"/>
          <w:footerReference w:type="even" r:id="rId43"/>
          <w:footerReference w:type="default" r:id="rId44"/>
          <w:footerReference w:type="first" r:id="rId45"/>
          <w:pgSz w:w="11907" w:h="16839"/>
          <w:pgMar w:top="2381" w:right="2410" w:bottom="4252" w:left="2410" w:header="720" w:footer="3402" w:gutter="0"/>
          <w:cols w:space="708"/>
          <w:docGrid w:linePitch="360"/>
        </w:sectPr>
      </w:pPr>
    </w:p>
    <w:p w:rsidR="00C808CE" w:rsidRPr="00B25563" w:rsidRDefault="00C808CE" w:rsidP="00C808CE">
      <w:pPr>
        <w:rPr>
          <w:lang w:eastAsia="en-AU"/>
        </w:rPr>
      </w:pPr>
    </w:p>
    <w:sectPr w:rsidR="00C808CE" w:rsidRPr="00B25563" w:rsidSect="00CD3D39">
      <w:headerReference w:type="even" r:id="rId46"/>
      <w:headerReference w:type="default" r:id="rId47"/>
      <w:footerReference w:type="even" r:id="rId48"/>
      <w:footerReference w:type="default" r:id="rId49"/>
      <w:footerReference w:type="first" r:id="rId5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24" w:rsidRPr="00793330" w:rsidRDefault="00035924" w:rsidP="00BF1B46">
      <w:pPr>
        <w:spacing w:line="240" w:lineRule="auto"/>
        <w:rPr>
          <w:sz w:val="16"/>
        </w:rPr>
      </w:pPr>
      <w:r>
        <w:separator/>
      </w:r>
    </w:p>
  </w:endnote>
  <w:endnote w:type="continuationSeparator" w:id="0">
    <w:p w:rsidR="00035924" w:rsidRPr="00793330" w:rsidRDefault="00035924" w:rsidP="00BF1B46">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i/>
              <w:sz w:val="16"/>
              <w:szCs w:val="16"/>
            </w:rPr>
          </w:pP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367</w:t>
          </w:r>
          <w:r w:rsidRPr="007B3B51">
            <w:rPr>
              <w:i/>
              <w:sz w:val="16"/>
              <w:szCs w:val="16"/>
            </w:rPr>
            <w:fldChar w:fldCharType="end"/>
          </w:r>
        </w:p>
      </w:tc>
    </w:tr>
    <w:tr w:rsidR="00035924" w:rsidRPr="00130F37" w:rsidTr="00CD7311">
      <w:tc>
        <w:tcPr>
          <w:tcW w:w="2190" w:type="dxa"/>
          <w:gridSpan w:val="2"/>
        </w:tcPr>
        <w:p w:rsidR="00035924" w:rsidRPr="00130F37" w:rsidRDefault="00035924"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3D39">
            <w:rPr>
              <w:sz w:val="16"/>
              <w:szCs w:val="16"/>
            </w:rPr>
            <w:t>66</w:t>
          </w:r>
          <w:r w:rsidRPr="00130F37">
            <w:rPr>
              <w:sz w:val="16"/>
              <w:szCs w:val="16"/>
            </w:rPr>
            <w:fldChar w:fldCharType="end"/>
          </w:r>
        </w:p>
      </w:tc>
      <w:tc>
        <w:tcPr>
          <w:tcW w:w="2920" w:type="dxa"/>
        </w:tcPr>
        <w:p w:rsidR="00035924" w:rsidRPr="00130F37" w:rsidRDefault="00035924"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3D39">
            <w:rPr>
              <w:sz w:val="16"/>
              <w:szCs w:val="16"/>
            </w:rPr>
            <w:t>21/10/16</w:t>
          </w:r>
          <w:r w:rsidRPr="00130F37">
            <w:rPr>
              <w:sz w:val="16"/>
              <w:szCs w:val="16"/>
            </w:rPr>
            <w:fldChar w:fldCharType="end"/>
          </w:r>
        </w:p>
      </w:tc>
      <w:tc>
        <w:tcPr>
          <w:tcW w:w="2193" w:type="dxa"/>
          <w:gridSpan w:val="2"/>
        </w:tcPr>
        <w:p w:rsidR="00035924" w:rsidRPr="00130F37" w:rsidRDefault="00035924"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3D39">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3D39">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3D39">
            <w:rPr>
              <w:noProof/>
              <w:sz w:val="16"/>
              <w:szCs w:val="16"/>
            </w:rPr>
            <w:t>8/11/16</w:t>
          </w:r>
          <w:r w:rsidRPr="00130F37">
            <w:rPr>
              <w:sz w:val="16"/>
              <w:szCs w:val="16"/>
            </w:rPr>
            <w:fldChar w:fldCharType="end"/>
          </w:r>
        </w:p>
      </w:tc>
    </w:tr>
  </w:tbl>
  <w:p w:rsidR="00035924" w:rsidRPr="00CD7311" w:rsidRDefault="00035924" w:rsidP="00CD731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385B39" w:rsidRDefault="00035924" w:rsidP="00474758">
    <w:pPr>
      <w:pBdr>
        <w:top w:val="single" w:sz="6" w:space="1" w:color="auto"/>
      </w:pBdr>
      <w:rPr>
        <w:sz w:val="18"/>
        <w:szCs w:val="18"/>
      </w:rPr>
    </w:pPr>
  </w:p>
  <w:p w:rsidR="00035924" w:rsidRPr="00385B39" w:rsidRDefault="00035924" w:rsidP="00474758">
    <w:pPr>
      <w:ind w:right="26"/>
      <w:jc w:val="right"/>
      <w:rPr>
        <w:i/>
        <w:sz w:val="18"/>
      </w:rPr>
    </w:pPr>
    <w:r w:rsidRPr="00385B39">
      <w:rPr>
        <w:i/>
        <w:sz w:val="18"/>
        <w:szCs w:val="22"/>
      </w:rPr>
      <w:fldChar w:fldCharType="begin"/>
    </w:r>
    <w:r w:rsidRPr="00385B39">
      <w:rPr>
        <w:i/>
        <w:sz w:val="18"/>
        <w:szCs w:val="22"/>
      </w:rPr>
      <w:instrText xml:space="preserve"> DOCPROPERTY ShortT \* CHARFORMAT </w:instrText>
    </w:r>
    <w:r w:rsidRPr="00385B39">
      <w:rPr>
        <w:i/>
        <w:sz w:val="18"/>
        <w:szCs w:val="22"/>
      </w:rPr>
      <w:fldChar w:fldCharType="separate"/>
    </w:r>
    <w:r w:rsidR="00CD3D39">
      <w:rPr>
        <w:i/>
        <w:sz w:val="18"/>
        <w:szCs w:val="22"/>
      </w:rPr>
      <w:t>Radiocommunications Act 1992</w:t>
    </w:r>
    <w:r w:rsidRPr="00385B39">
      <w:rPr>
        <w:i/>
        <w:sz w:val="18"/>
        <w:szCs w:val="22"/>
      </w:rPr>
      <w:fldChar w:fldCharType="end"/>
    </w:r>
    <w:r w:rsidRPr="00385B39">
      <w:rPr>
        <w:i/>
        <w:sz w:val="18"/>
        <w:szCs w:val="22"/>
      </w:rPr>
      <w:t xml:space="preserve">                    </w:t>
    </w:r>
    <w:r w:rsidRPr="00385B39">
      <w:rPr>
        <w:i/>
        <w:sz w:val="18"/>
      </w:rPr>
      <w:fldChar w:fldCharType="begin"/>
    </w:r>
    <w:r w:rsidRPr="00385B39">
      <w:rPr>
        <w:i/>
        <w:sz w:val="18"/>
      </w:rPr>
      <w:instrText xml:space="preserve">PAGE  </w:instrText>
    </w:r>
    <w:r w:rsidRPr="00385B39">
      <w:rPr>
        <w:i/>
        <w:sz w:val="18"/>
      </w:rPr>
      <w:fldChar w:fldCharType="separate"/>
    </w:r>
    <w:r>
      <w:rPr>
        <w:i/>
        <w:noProof/>
        <w:sz w:val="18"/>
      </w:rPr>
      <w:t>383</w:t>
    </w:r>
    <w:r w:rsidRPr="00385B39">
      <w:rPr>
        <w:i/>
        <w:sz w:val="18"/>
      </w:rPr>
      <w:fldChar w:fldCharType="end"/>
    </w:r>
  </w:p>
  <w:p w:rsidR="00035924" w:rsidRPr="00474758" w:rsidRDefault="00035924" w:rsidP="0047475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404</w:t>
          </w:r>
          <w:r w:rsidRPr="007B3B51">
            <w:rPr>
              <w:i/>
              <w:sz w:val="16"/>
              <w:szCs w:val="16"/>
            </w:rPr>
            <w:fldChar w:fldCharType="end"/>
          </w: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p>
      </w:tc>
    </w:tr>
    <w:tr w:rsidR="00035924" w:rsidRPr="0055472E" w:rsidTr="00CD7311">
      <w:tc>
        <w:tcPr>
          <w:tcW w:w="2190" w:type="dxa"/>
          <w:gridSpan w:val="2"/>
        </w:tcPr>
        <w:p w:rsidR="00035924" w:rsidRPr="0055472E" w:rsidRDefault="00035924"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3D39">
            <w:rPr>
              <w:sz w:val="16"/>
              <w:szCs w:val="16"/>
            </w:rPr>
            <w:t>66</w:t>
          </w:r>
          <w:r w:rsidRPr="0055472E">
            <w:rPr>
              <w:sz w:val="16"/>
              <w:szCs w:val="16"/>
            </w:rPr>
            <w:fldChar w:fldCharType="end"/>
          </w:r>
        </w:p>
      </w:tc>
      <w:tc>
        <w:tcPr>
          <w:tcW w:w="2920" w:type="dxa"/>
        </w:tcPr>
        <w:p w:rsidR="00035924" w:rsidRPr="0055472E" w:rsidRDefault="00035924"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3D39">
            <w:rPr>
              <w:sz w:val="16"/>
              <w:szCs w:val="16"/>
            </w:rPr>
            <w:t>21/10/16</w:t>
          </w:r>
          <w:r w:rsidRPr="0055472E">
            <w:rPr>
              <w:sz w:val="16"/>
              <w:szCs w:val="16"/>
            </w:rPr>
            <w:fldChar w:fldCharType="end"/>
          </w:r>
        </w:p>
      </w:tc>
      <w:tc>
        <w:tcPr>
          <w:tcW w:w="2193" w:type="dxa"/>
          <w:gridSpan w:val="2"/>
        </w:tcPr>
        <w:p w:rsidR="00035924" w:rsidRPr="0055472E" w:rsidRDefault="00035924"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3D39">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3D39">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3D39">
            <w:rPr>
              <w:noProof/>
              <w:sz w:val="16"/>
              <w:szCs w:val="16"/>
            </w:rPr>
            <w:t>8/11/16</w:t>
          </w:r>
          <w:r w:rsidRPr="0055472E">
            <w:rPr>
              <w:sz w:val="16"/>
              <w:szCs w:val="16"/>
            </w:rPr>
            <w:fldChar w:fldCharType="end"/>
          </w:r>
        </w:p>
      </w:tc>
    </w:tr>
  </w:tbl>
  <w:p w:rsidR="00035924" w:rsidRPr="00CD7311" w:rsidRDefault="00035924" w:rsidP="00CD731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i/>
              <w:sz w:val="16"/>
              <w:szCs w:val="16"/>
            </w:rPr>
          </w:pP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403</w:t>
          </w:r>
          <w:r w:rsidRPr="007B3B51">
            <w:rPr>
              <w:i/>
              <w:sz w:val="16"/>
              <w:szCs w:val="16"/>
            </w:rPr>
            <w:fldChar w:fldCharType="end"/>
          </w:r>
        </w:p>
      </w:tc>
    </w:tr>
    <w:tr w:rsidR="00035924" w:rsidRPr="00130F37" w:rsidTr="00CD7311">
      <w:tc>
        <w:tcPr>
          <w:tcW w:w="2190" w:type="dxa"/>
          <w:gridSpan w:val="2"/>
        </w:tcPr>
        <w:p w:rsidR="00035924" w:rsidRPr="00130F37" w:rsidRDefault="00035924"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3D39">
            <w:rPr>
              <w:sz w:val="16"/>
              <w:szCs w:val="16"/>
            </w:rPr>
            <w:t>66</w:t>
          </w:r>
          <w:r w:rsidRPr="00130F37">
            <w:rPr>
              <w:sz w:val="16"/>
              <w:szCs w:val="16"/>
            </w:rPr>
            <w:fldChar w:fldCharType="end"/>
          </w:r>
        </w:p>
      </w:tc>
      <w:tc>
        <w:tcPr>
          <w:tcW w:w="2920" w:type="dxa"/>
        </w:tcPr>
        <w:p w:rsidR="00035924" w:rsidRPr="00130F37" w:rsidRDefault="00035924"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3D39">
            <w:rPr>
              <w:sz w:val="16"/>
              <w:szCs w:val="16"/>
            </w:rPr>
            <w:t>21/10/16</w:t>
          </w:r>
          <w:r w:rsidRPr="00130F37">
            <w:rPr>
              <w:sz w:val="16"/>
              <w:szCs w:val="16"/>
            </w:rPr>
            <w:fldChar w:fldCharType="end"/>
          </w:r>
        </w:p>
      </w:tc>
      <w:tc>
        <w:tcPr>
          <w:tcW w:w="2193" w:type="dxa"/>
          <w:gridSpan w:val="2"/>
        </w:tcPr>
        <w:p w:rsidR="00035924" w:rsidRPr="00130F37" w:rsidRDefault="00035924"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3D39">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3D39">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3D39">
            <w:rPr>
              <w:noProof/>
              <w:sz w:val="16"/>
              <w:szCs w:val="16"/>
            </w:rPr>
            <w:t>8/11/16</w:t>
          </w:r>
          <w:r w:rsidRPr="00130F37">
            <w:rPr>
              <w:sz w:val="16"/>
              <w:szCs w:val="16"/>
            </w:rPr>
            <w:fldChar w:fldCharType="end"/>
          </w:r>
        </w:p>
      </w:tc>
    </w:tr>
  </w:tbl>
  <w:p w:rsidR="00035924" w:rsidRPr="00CD7311" w:rsidRDefault="00035924" w:rsidP="00CD731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385B39" w:rsidRDefault="00035924" w:rsidP="00474758">
    <w:pPr>
      <w:pBdr>
        <w:top w:val="single" w:sz="6" w:space="1" w:color="auto"/>
      </w:pBdr>
      <w:rPr>
        <w:sz w:val="18"/>
        <w:szCs w:val="18"/>
      </w:rPr>
    </w:pPr>
  </w:p>
  <w:p w:rsidR="00035924" w:rsidRPr="00385B39" w:rsidRDefault="00035924" w:rsidP="00474758">
    <w:pPr>
      <w:ind w:right="26"/>
      <w:jc w:val="right"/>
      <w:rPr>
        <w:i/>
        <w:sz w:val="18"/>
      </w:rPr>
    </w:pPr>
    <w:r w:rsidRPr="00385B39">
      <w:rPr>
        <w:i/>
        <w:sz w:val="18"/>
        <w:szCs w:val="22"/>
      </w:rPr>
      <w:fldChar w:fldCharType="begin"/>
    </w:r>
    <w:r w:rsidRPr="00385B39">
      <w:rPr>
        <w:i/>
        <w:sz w:val="18"/>
        <w:szCs w:val="22"/>
      </w:rPr>
      <w:instrText xml:space="preserve"> DOCPROPERTY ShortT \* CHARFORMAT </w:instrText>
    </w:r>
    <w:r w:rsidRPr="00385B39">
      <w:rPr>
        <w:i/>
        <w:sz w:val="18"/>
        <w:szCs w:val="22"/>
      </w:rPr>
      <w:fldChar w:fldCharType="separate"/>
    </w:r>
    <w:r w:rsidR="00CD3D39">
      <w:rPr>
        <w:i/>
        <w:sz w:val="18"/>
        <w:szCs w:val="22"/>
      </w:rPr>
      <w:t>Radiocommunications Act 1992</w:t>
    </w:r>
    <w:r w:rsidRPr="00385B39">
      <w:rPr>
        <w:i/>
        <w:sz w:val="18"/>
        <w:szCs w:val="22"/>
      </w:rPr>
      <w:fldChar w:fldCharType="end"/>
    </w:r>
    <w:r w:rsidRPr="00385B39">
      <w:rPr>
        <w:i/>
        <w:sz w:val="18"/>
        <w:szCs w:val="22"/>
      </w:rPr>
      <w:t xml:space="preserve">                    </w:t>
    </w:r>
    <w:r w:rsidRPr="00385B39">
      <w:rPr>
        <w:i/>
        <w:sz w:val="18"/>
      </w:rPr>
      <w:fldChar w:fldCharType="begin"/>
    </w:r>
    <w:r w:rsidRPr="00385B39">
      <w:rPr>
        <w:i/>
        <w:sz w:val="18"/>
      </w:rPr>
      <w:instrText xml:space="preserve">PAGE  </w:instrText>
    </w:r>
    <w:r w:rsidRPr="00385B39">
      <w:rPr>
        <w:i/>
        <w:sz w:val="18"/>
      </w:rPr>
      <w:fldChar w:fldCharType="separate"/>
    </w:r>
    <w:r>
      <w:rPr>
        <w:i/>
        <w:noProof/>
        <w:sz w:val="18"/>
      </w:rPr>
      <w:t>383</w:t>
    </w:r>
    <w:r w:rsidRPr="00385B39">
      <w:rPr>
        <w:i/>
        <w:sz w:val="18"/>
      </w:rPr>
      <w:fldChar w:fldCharType="end"/>
    </w:r>
  </w:p>
  <w:p w:rsidR="00035924" w:rsidRPr="00474758" w:rsidRDefault="00035924" w:rsidP="0047475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383</w:t>
          </w:r>
          <w:r w:rsidRPr="007B3B51">
            <w:rPr>
              <w:i/>
              <w:sz w:val="16"/>
              <w:szCs w:val="16"/>
            </w:rPr>
            <w:fldChar w:fldCharType="end"/>
          </w: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p>
      </w:tc>
    </w:tr>
    <w:tr w:rsidR="00035924" w:rsidRPr="0055472E" w:rsidTr="00CD7311">
      <w:tc>
        <w:tcPr>
          <w:tcW w:w="2190" w:type="dxa"/>
          <w:gridSpan w:val="2"/>
        </w:tcPr>
        <w:p w:rsidR="00035924" w:rsidRPr="0055472E" w:rsidRDefault="00035924"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3D39">
            <w:rPr>
              <w:sz w:val="16"/>
              <w:szCs w:val="16"/>
            </w:rPr>
            <w:t>66</w:t>
          </w:r>
          <w:r w:rsidRPr="0055472E">
            <w:rPr>
              <w:sz w:val="16"/>
              <w:szCs w:val="16"/>
            </w:rPr>
            <w:fldChar w:fldCharType="end"/>
          </w:r>
        </w:p>
      </w:tc>
      <w:tc>
        <w:tcPr>
          <w:tcW w:w="2920" w:type="dxa"/>
        </w:tcPr>
        <w:p w:rsidR="00035924" w:rsidRPr="0055472E" w:rsidRDefault="00035924"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3D39">
            <w:rPr>
              <w:sz w:val="16"/>
              <w:szCs w:val="16"/>
            </w:rPr>
            <w:t>21/10/16</w:t>
          </w:r>
          <w:r w:rsidRPr="0055472E">
            <w:rPr>
              <w:sz w:val="16"/>
              <w:szCs w:val="16"/>
            </w:rPr>
            <w:fldChar w:fldCharType="end"/>
          </w:r>
        </w:p>
      </w:tc>
      <w:tc>
        <w:tcPr>
          <w:tcW w:w="2193" w:type="dxa"/>
          <w:gridSpan w:val="2"/>
        </w:tcPr>
        <w:p w:rsidR="00035924" w:rsidRPr="0055472E" w:rsidRDefault="00035924"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3D39">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3D39">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3D39">
            <w:rPr>
              <w:noProof/>
              <w:sz w:val="16"/>
              <w:szCs w:val="16"/>
            </w:rPr>
            <w:t>8/11/16</w:t>
          </w:r>
          <w:r w:rsidRPr="0055472E">
            <w:rPr>
              <w:sz w:val="16"/>
              <w:szCs w:val="16"/>
            </w:rPr>
            <w:fldChar w:fldCharType="end"/>
          </w:r>
        </w:p>
      </w:tc>
    </w:tr>
  </w:tbl>
  <w:p w:rsidR="00035924" w:rsidRPr="00CD7311" w:rsidRDefault="00035924" w:rsidP="00CD731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i/>
              <w:sz w:val="16"/>
              <w:szCs w:val="16"/>
            </w:rPr>
          </w:pP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383</w:t>
          </w:r>
          <w:r w:rsidRPr="007B3B51">
            <w:rPr>
              <w:i/>
              <w:sz w:val="16"/>
              <w:szCs w:val="16"/>
            </w:rPr>
            <w:fldChar w:fldCharType="end"/>
          </w:r>
        </w:p>
      </w:tc>
    </w:tr>
    <w:tr w:rsidR="00035924" w:rsidRPr="00130F37" w:rsidTr="00CD7311">
      <w:tc>
        <w:tcPr>
          <w:tcW w:w="2190" w:type="dxa"/>
          <w:gridSpan w:val="2"/>
        </w:tcPr>
        <w:p w:rsidR="00035924" w:rsidRPr="00130F37" w:rsidRDefault="00035924"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3D39">
            <w:rPr>
              <w:sz w:val="16"/>
              <w:szCs w:val="16"/>
            </w:rPr>
            <w:t>66</w:t>
          </w:r>
          <w:r w:rsidRPr="00130F37">
            <w:rPr>
              <w:sz w:val="16"/>
              <w:szCs w:val="16"/>
            </w:rPr>
            <w:fldChar w:fldCharType="end"/>
          </w:r>
        </w:p>
      </w:tc>
      <w:tc>
        <w:tcPr>
          <w:tcW w:w="2920" w:type="dxa"/>
        </w:tcPr>
        <w:p w:rsidR="00035924" w:rsidRPr="00130F37" w:rsidRDefault="00035924"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3D39">
            <w:rPr>
              <w:sz w:val="16"/>
              <w:szCs w:val="16"/>
            </w:rPr>
            <w:t>21/10/16</w:t>
          </w:r>
          <w:r w:rsidRPr="00130F37">
            <w:rPr>
              <w:sz w:val="16"/>
              <w:szCs w:val="16"/>
            </w:rPr>
            <w:fldChar w:fldCharType="end"/>
          </w:r>
        </w:p>
      </w:tc>
      <w:tc>
        <w:tcPr>
          <w:tcW w:w="2193" w:type="dxa"/>
          <w:gridSpan w:val="2"/>
        </w:tcPr>
        <w:p w:rsidR="00035924" w:rsidRPr="00130F37" w:rsidRDefault="00035924"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3D39">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3D39">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3D39">
            <w:rPr>
              <w:noProof/>
              <w:sz w:val="16"/>
              <w:szCs w:val="16"/>
            </w:rPr>
            <w:t>8/11/16</w:t>
          </w:r>
          <w:r w:rsidRPr="00130F37">
            <w:rPr>
              <w:sz w:val="16"/>
              <w:szCs w:val="16"/>
            </w:rPr>
            <w:fldChar w:fldCharType="end"/>
          </w:r>
        </w:p>
      </w:tc>
    </w:tr>
  </w:tbl>
  <w:p w:rsidR="00035924" w:rsidRPr="00CD7311" w:rsidRDefault="00035924" w:rsidP="00CD731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E06B02" w:rsidRDefault="00035924" w:rsidP="00E06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rsidP="00CF6D0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ED79B6" w:rsidRDefault="00035924" w:rsidP="00CF6D0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xviii</w:t>
          </w:r>
          <w:r w:rsidRPr="007B3B51">
            <w:rPr>
              <w:i/>
              <w:sz w:val="16"/>
              <w:szCs w:val="16"/>
            </w:rPr>
            <w:fldChar w:fldCharType="end"/>
          </w: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p>
      </w:tc>
    </w:tr>
    <w:tr w:rsidR="00035924" w:rsidRPr="0055472E" w:rsidTr="00CD7311">
      <w:tc>
        <w:tcPr>
          <w:tcW w:w="2190" w:type="dxa"/>
          <w:gridSpan w:val="2"/>
        </w:tcPr>
        <w:p w:rsidR="00035924" w:rsidRPr="0055472E" w:rsidRDefault="00035924"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3D39">
            <w:rPr>
              <w:sz w:val="16"/>
              <w:szCs w:val="16"/>
            </w:rPr>
            <w:t>66</w:t>
          </w:r>
          <w:r w:rsidRPr="0055472E">
            <w:rPr>
              <w:sz w:val="16"/>
              <w:szCs w:val="16"/>
            </w:rPr>
            <w:fldChar w:fldCharType="end"/>
          </w:r>
        </w:p>
      </w:tc>
      <w:tc>
        <w:tcPr>
          <w:tcW w:w="2920" w:type="dxa"/>
        </w:tcPr>
        <w:p w:rsidR="00035924" w:rsidRPr="0055472E" w:rsidRDefault="00035924"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3D39">
            <w:rPr>
              <w:sz w:val="16"/>
              <w:szCs w:val="16"/>
            </w:rPr>
            <w:t>21/10/16</w:t>
          </w:r>
          <w:r w:rsidRPr="0055472E">
            <w:rPr>
              <w:sz w:val="16"/>
              <w:szCs w:val="16"/>
            </w:rPr>
            <w:fldChar w:fldCharType="end"/>
          </w:r>
        </w:p>
      </w:tc>
      <w:tc>
        <w:tcPr>
          <w:tcW w:w="2193" w:type="dxa"/>
          <w:gridSpan w:val="2"/>
        </w:tcPr>
        <w:p w:rsidR="00035924" w:rsidRPr="0055472E" w:rsidRDefault="00035924"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3D39">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3D39">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3D39">
            <w:rPr>
              <w:noProof/>
              <w:sz w:val="16"/>
              <w:szCs w:val="16"/>
            </w:rPr>
            <w:t>8/11/16</w:t>
          </w:r>
          <w:r w:rsidRPr="0055472E">
            <w:rPr>
              <w:sz w:val="16"/>
              <w:szCs w:val="16"/>
            </w:rPr>
            <w:fldChar w:fldCharType="end"/>
          </w:r>
        </w:p>
      </w:tc>
    </w:tr>
  </w:tbl>
  <w:p w:rsidR="00035924" w:rsidRPr="00CD7311" w:rsidRDefault="00035924" w:rsidP="00CD73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i/>
              <w:sz w:val="16"/>
              <w:szCs w:val="16"/>
            </w:rPr>
          </w:pP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xix</w:t>
          </w:r>
          <w:r w:rsidRPr="007B3B51">
            <w:rPr>
              <w:i/>
              <w:sz w:val="16"/>
              <w:szCs w:val="16"/>
            </w:rPr>
            <w:fldChar w:fldCharType="end"/>
          </w:r>
        </w:p>
      </w:tc>
    </w:tr>
    <w:tr w:rsidR="00035924" w:rsidRPr="00130F37" w:rsidTr="00CD7311">
      <w:tc>
        <w:tcPr>
          <w:tcW w:w="2190" w:type="dxa"/>
          <w:gridSpan w:val="2"/>
        </w:tcPr>
        <w:p w:rsidR="00035924" w:rsidRPr="00130F37" w:rsidRDefault="00035924"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3D39">
            <w:rPr>
              <w:sz w:val="16"/>
              <w:szCs w:val="16"/>
            </w:rPr>
            <w:t>66</w:t>
          </w:r>
          <w:r w:rsidRPr="00130F37">
            <w:rPr>
              <w:sz w:val="16"/>
              <w:szCs w:val="16"/>
            </w:rPr>
            <w:fldChar w:fldCharType="end"/>
          </w:r>
        </w:p>
      </w:tc>
      <w:tc>
        <w:tcPr>
          <w:tcW w:w="2920" w:type="dxa"/>
        </w:tcPr>
        <w:p w:rsidR="00035924" w:rsidRPr="00130F37" w:rsidRDefault="00035924"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3D39">
            <w:rPr>
              <w:sz w:val="16"/>
              <w:szCs w:val="16"/>
            </w:rPr>
            <w:t>21/10/16</w:t>
          </w:r>
          <w:r w:rsidRPr="00130F37">
            <w:rPr>
              <w:sz w:val="16"/>
              <w:szCs w:val="16"/>
            </w:rPr>
            <w:fldChar w:fldCharType="end"/>
          </w:r>
        </w:p>
      </w:tc>
      <w:tc>
        <w:tcPr>
          <w:tcW w:w="2193" w:type="dxa"/>
          <w:gridSpan w:val="2"/>
        </w:tcPr>
        <w:p w:rsidR="00035924" w:rsidRPr="00130F37" w:rsidRDefault="00035924"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3D39">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3D39">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3D39">
            <w:rPr>
              <w:noProof/>
              <w:sz w:val="16"/>
              <w:szCs w:val="16"/>
            </w:rPr>
            <w:t>8/11/16</w:t>
          </w:r>
          <w:r w:rsidRPr="00130F37">
            <w:rPr>
              <w:sz w:val="16"/>
              <w:szCs w:val="16"/>
            </w:rPr>
            <w:fldChar w:fldCharType="end"/>
          </w:r>
        </w:p>
      </w:tc>
    </w:tr>
  </w:tbl>
  <w:p w:rsidR="00035924" w:rsidRPr="00CD7311" w:rsidRDefault="00035924" w:rsidP="00CD73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90</w:t>
          </w:r>
          <w:r w:rsidRPr="007B3B51">
            <w:rPr>
              <w:i/>
              <w:sz w:val="16"/>
              <w:szCs w:val="16"/>
            </w:rPr>
            <w:fldChar w:fldCharType="end"/>
          </w: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p>
      </w:tc>
    </w:tr>
    <w:tr w:rsidR="00035924" w:rsidRPr="0055472E" w:rsidTr="00CD7311">
      <w:tc>
        <w:tcPr>
          <w:tcW w:w="2190" w:type="dxa"/>
          <w:gridSpan w:val="2"/>
        </w:tcPr>
        <w:p w:rsidR="00035924" w:rsidRPr="0055472E" w:rsidRDefault="00035924"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3D39">
            <w:rPr>
              <w:sz w:val="16"/>
              <w:szCs w:val="16"/>
            </w:rPr>
            <w:t>66</w:t>
          </w:r>
          <w:r w:rsidRPr="0055472E">
            <w:rPr>
              <w:sz w:val="16"/>
              <w:szCs w:val="16"/>
            </w:rPr>
            <w:fldChar w:fldCharType="end"/>
          </w:r>
        </w:p>
      </w:tc>
      <w:tc>
        <w:tcPr>
          <w:tcW w:w="2920" w:type="dxa"/>
        </w:tcPr>
        <w:p w:rsidR="00035924" w:rsidRPr="0055472E" w:rsidRDefault="00035924"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3D39">
            <w:rPr>
              <w:sz w:val="16"/>
              <w:szCs w:val="16"/>
            </w:rPr>
            <w:t>21/10/16</w:t>
          </w:r>
          <w:r w:rsidRPr="0055472E">
            <w:rPr>
              <w:sz w:val="16"/>
              <w:szCs w:val="16"/>
            </w:rPr>
            <w:fldChar w:fldCharType="end"/>
          </w:r>
        </w:p>
      </w:tc>
      <w:tc>
        <w:tcPr>
          <w:tcW w:w="2193" w:type="dxa"/>
          <w:gridSpan w:val="2"/>
        </w:tcPr>
        <w:p w:rsidR="00035924" w:rsidRPr="0055472E" w:rsidRDefault="00035924"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3D39">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3D39">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3D39">
            <w:rPr>
              <w:noProof/>
              <w:sz w:val="16"/>
              <w:szCs w:val="16"/>
            </w:rPr>
            <w:t>8/11/16</w:t>
          </w:r>
          <w:r w:rsidRPr="0055472E">
            <w:rPr>
              <w:sz w:val="16"/>
              <w:szCs w:val="16"/>
            </w:rPr>
            <w:fldChar w:fldCharType="end"/>
          </w:r>
        </w:p>
      </w:tc>
    </w:tr>
  </w:tbl>
  <w:p w:rsidR="00035924" w:rsidRPr="00CD7311" w:rsidRDefault="00035924" w:rsidP="00CD73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i/>
              <w:sz w:val="16"/>
              <w:szCs w:val="16"/>
            </w:rPr>
          </w:pP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91</w:t>
          </w:r>
          <w:r w:rsidRPr="007B3B51">
            <w:rPr>
              <w:i/>
              <w:sz w:val="16"/>
              <w:szCs w:val="16"/>
            </w:rPr>
            <w:fldChar w:fldCharType="end"/>
          </w:r>
        </w:p>
      </w:tc>
    </w:tr>
    <w:tr w:rsidR="00035924" w:rsidRPr="00130F37" w:rsidTr="00CD7311">
      <w:tc>
        <w:tcPr>
          <w:tcW w:w="2190" w:type="dxa"/>
          <w:gridSpan w:val="2"/>
        </w:tcPr>
        <w:p w:rsidR="00035924" w:rsidRPr="00130F37" w:rsidRDefault="00035924" w:rsidP="00CD731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D3D39">
            <w:rPr>
              <w:sz w:val="16"/>
              <w:szCs w:val="16"/>
            </w:rPr>
            <w:t>66</w:t>
          </w:r>
          <w:r w:rsidRPr="00130F37">
            <w:rPr>
              <w:sz w:val="16"/>
              <w:szCs w:val="16"/>
            </w:rPr>
            <w:fldChar w:fldCharType="end"/>
          </w:r>
        </w:p>
      </w:tc>
      <w:tc>
        <w:tcPr>
          <w:tcW w:w="2920" w:type="dxa"/>
        </w:tcPr>
        <w:p w:rsidR="00035924" w:rsidRPr="00130F37" w:rsidRDefault="00035924" w:rsidP="00CD731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D3D39">
            <w:rPr>
              <w:sz w:val="16"/>
              <w:szCs w:val="16"/>
            </w:rPr>
            <w:t>21/10/16</w:t>
          </w:r>
          <w:r w:rsidRPr="00130F37">
            <w:rPr>
              <w:sz w:val="16"/>
              <w:szCs w:val="16"/>
            </w:rPr>
            <w:fldChar w:fldCharType="end"/>
          </w:r>
        </w:p>
      </w:tc>
      <w:tc>
        <w:tcPr>
          <w:tcW w:w="2193" w:type="dxa"/>
          <w:gridSpan w:val="2"/>
        </w:tcPr>
        <w:p w:rsidR="00035924" w:rsidRPr="00130F37" w:rsidRDefault="00035924" w:rsidP="00CD731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D3D39">
            <w:rPr>
              <w:sz w:val="16"/>
              <w:szCs w:val="16"/>
            </w:rPr>
            <w:instrText>8/11/2016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D3D39">
            <w:rPr>
              <w:sz w:val="16"/>
              <w:szCs w:val="16"/>
            </w:rPr>
            <w:instrText>8/11/16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D3D39">
            <w:rPr>
              <w:noProof/>
              <w:sz w:val="16"/>
              <w:szCs w:val="16"/>
            </w:rPr>
            <w:t>8/11/16</w:t>
          </w:r>
          <w:r w:rsidRPr="00130F37">
            <w:rPr>
              <w:sz w:val="16"/>
              <w:szCs w:val="16"/>
            </w:rPr>
            <w:fldChar w:fldCharType="end"/>
          </w:r>
        </w:p>
      </w:tc>
    </w:tr>
  </w:tbl>
  <w:p w:rsidR="00035924" w:rsidRPr="00CD7311" w:rsidRDefault="00035924" w:rsidP="00CD73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A1328" w:rsidRDefault="00035924" w:rsidP="00474758">
    <w:pPr>
      <w:pBdr>
        <w:top w:val="single" w:sz="6" w:space="1" w:color="auto"/>
      </w:pBdr>
      <w:spacing w:before="120"/>
      <w:rPr>
        <w:sz w:val="18"/>
      </w:rPr>
    </w:pPr>
  </w:p>
  <w:p w:rsidR="00035924" w:rsidRPr="007A1328" w:rsidRDefault="00035924" w:rsidP="0047475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D3D39">
      <w:rPr>
        <w:i/>
        <w:noProof/>
        <w:sz w:val="18"/>
      </w:rPr>
      <w:t>Radiocommunications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D3D3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383</w:t>
    </w:r>
    <w:r w:rsidRPr="007A1328">
      <w:rPr>
        <w:i/>
        <w:sz w:val="18"/>
      </w:rPr>
      <w:fldChar w:fldCharType="end"/>
    </w:r>
  </w:p>
  <w:p w:rsidR="00035924" w:rsidRPr="007A1328" w:rsidRDefault="00035924" w:rsidP="0047475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B3B51" w:rsidRDefault="00035924" w:rsidP="00CD731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35924" w:rsidRPr="007B3B51" w:rsidTr="00CD7311">
      <w:tc>
        <w:tcPr>
          <w:tcW w:w="1247" w:type="dxa"/>
        </w:tcPr>
        <w:p w:rsidR="00035924" w:rsidRPr="007B3B51" w:rsidRDefault="00035924" w:rsidP="00CD731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D3D39">
            <w:rPr>
              <w:i/>
              <w:noProof/>
              <w:sz w:val="16"/>
              <w:szCs w:val="16"/>
            </w:rPr>
            <w:t>366</w:t>
          </w:r>
          <w:r w:rsidRPr="007B3B51">
            <w:rPr>
              <w:i/>
              <w:sz w:val="16"/>
              <w:szCs w:val="16"/>
            </w:rPr>
            <w:fldChar w:fldCharType="end"/>
          </w:r>
        </w:p>
      </w:tc>
      <w:tc>
        <w:tcPr>
          <w:tcW w:w="5387" w:type="dxa"/>
          <w:gridSpan w:val="3"/>
        </w:tcPr>
        <w:p w:rsidR="00035924" w:rsidRPr="007B3B51" w:rsidRDefault="00035924" w:rsidP="00CD731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D3D39">
            <w:rPr>
              <w:i/>
              <w:noProof/>
              <w:sz w:val="16"/>
              <w:szCs w:val="16"/>
            </w:rPr>
            <w:t>Radiocommunications Act 1992</w:t>
          </w:r>
          <w:r w:rsidRPr="007B3B51">
            <w:rPr>
              <w:i/>
              <w:sz w:val="16"/>
              <w:szCs w:val="16"/>
            </w:rPr>
            <w:fldChar w:fldCharType="end"/>
          </w:r>
        </w:p>
      </w:tc>
      <w:tc>
        <w:tcPr>
          <w:tcW w:w="669" w:type="dxa"/>
        </w:tcPr>
        <w:p w:rsidR="00035924" w:rsidRPr="007B3B51" w:rsidRDefault="00035924" w:rsidP="00CD7311">
          <w:pPr>
            <w:jc w:val="right"/>
            <w:rPr>
              <w:sz w:val="16"/>
              <w:szCs w:val="16"/>
            </w:rPr>
          </w:pPr>
        </w:p>
      </w:tc>
    </w:tr>
    <w:tr w:rsidR="00035924" w:rsidRPr="0055472E" w:rsidTr="00CD7311">
      <w:tc>
        <w:tcPr>
          <w:tcW w:w="2190" w:type="dxa"/>
          <w:gridSpan w:val="2"/>
        </w:tcPr>
        <w:p w:rsidR="00035924" w:rsidRPr="0055472E" w:rsidRDefault="00035924" w:rsidP="00CD731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D3D39">
            <w:rPr>
              <w:sz w:val="16"/>
              <w:szCs w:val="16"/>
            </w:rPr>
            <w:t>66</w:t>
          </w:r>
          <w:r w:rsidRPr="0055472E">
            <w:rPr>
              <w:sz w:val="16"/>
              <w:szCs w:val="16"/>
            </w:rPr>
            <w:fldChar w:fldCharType="end"/>
          </w:r>
        </w:p>
      </w:tc>
      <w:tc>
        <w:tcPr>
          <w:tcW w:w="2920" w:type="dxa"/>
        </w:tcPr>
        <w:p w:rsidR="00035924" w:rsidRPr="0055472E" w:rsidRDefault="00035924" w:rsidP="00CD731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D3D39">
            <w:rPr>
              <w:sz w:val="16"/>
              <w:szCs w:val="16"/>
            </w:rPr>
            <w:t>21/10/16</w:t>
          </w:r>
          <w:r w:rsidRPr="0055472E">
            <w:rPr>
              <w:sz w:val="16"/>
              <w:szCs w:val="16"/>
            </w:rPr>
            <w:fldChar w:fldCharType="end"/>
          </w:r>
        </w:p>
      </w:tc>
      <w:tc>
        <w:tcPr>
          <w:tcW w:w="2193" w:type="dxa"/>
          <w:gridSpan w:val="2"/>
        </w:tcPr>
        <w:p w:rsidR="00035924" w:rsidRPr="0055472E" w:rsidRDefault="00035924" w:rsidP="00CD731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D3D39">
            <w:rPr>
              <w:sz w:val="16"/>
              <w:szCs w:val="16"/>
            </w:rPr>
            <w:instrText>8/11/2016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D3D39">
            <w:rPr>
              <w:sz w:val="16"/>
              <w:szCs w:val="16"/>
            </w:rPr>
            <w:instrText>8/11/16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D3D39">
            <w:rPr>
              <w:noProof/>
              <w:sz w:val="16"/>
              <w:szCs w:val="16"/>
            </w:rPr>
            <w:t>8/11/16</w:t>
          </w:r>
          <w:r w:rsidRPr="0055472E">
            <w:rPr>
              <w:sz w:val="16"/>
              <w:szCs w:val="16"/>
            </w:rPr>
            <w:fldChar w:fldCharType="end"/>
          </w:r>
        </w:p>
      </w:tc>
    </w:tr>
  </w:tbl>
  <w:p w:rsidR="00035924" w:rsidRPr="00CD7311" w:rsidRDefault="00035924" w:rsidP="00CD7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24" w:rsidRPr="00793330" w:rsidRDefault="00035924" w:rsidP="00BF1B46">
      <w:pPr>
        <w:spacing w:line="240" w:lineRule="auto"/>
        <w:rPr>
          <w:sz w:val="16"/>
        </w:rPr>
      </w:pPr>
      <w:r>
        <w:separator/>
      </w:r>
    </w:p>
  </w:footnote>
  <w:footnote w:type="continuationSeparator" w:id="0">
    <w:p w:rsidR="00035924" w:rsidRPr="00793330" w:rsidRDefault="00035924" w:rsidP="00BF1B46">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rsidP="00CF6D02">
    <w:pPr>
      <w:pStyle w:val="Header"/>
      <w:pBdr>
        <w:bottom w:val="single" w:sz="6" w:space="1" w:color="auto"/>
      </w:pBdr>
    </w:pPr>
  </w:p>
  <w:p w:rsidR="00035924" w:rsidRDefault="00035924" w:rsidP="00CF6D02">
    <w:pPr>
      <w:pStyle w:val="Header"/>
      <w:pBdr>
        <w:bottom w:val="single" w:sz="6" w:space="1" w:color="auto"/>
      </w:pBdr>
    </w:pPr>
  </w:p>
  <w:p w:rsidR="00035924" w:rsidRPr="001E77D2" w:rsidRDefault="00035924" w:rsidP="00CF6D0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pPr>
      <w:rPr>
        <w:sz w:val="20"/>
      </w:rPr>
    </w:pPr>
    <w:r>
      <w:rPr>
        <w:b/>
        <w:sz w:val="20"/>
      </w:rPr>
      <w:fldChar w:fldCharType="begin"/>
    </w:r>
    <w:r>
      <w:rPr>
        <w:b/>
        <w:sz w:val="20"/>
      </w:rPr>
      <w:instrText xml:space="preserve"> STYLEREF CharChapNo </w:instrText>
    </w:r>
    <w:r>
      <w:rPr>
        <w:b/>
        <w:sz w:val="20"/>
      </w:rPr>
      <w:fldChar w:fldCharType="separate"/>
    </w:r>
    <w:r w:rsidR="00CD3D39">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D3D39">
      <w:rPr>
        <w:noProof/>
        <w:sz w:val="20"/>
      </w:rPr>
      <w:t>Resuming spectrum licences by compulsory process</w:t>
    </w:r>
    <w:r>
      <w:rPr>
        <w:sz w:val="20"/>
      </w:rPr>
      <w:fldChar w:fldCharType="end"/>
    </w:r>
  </w:p>
  <w:p w:rsidR="00035924" w:rsidRDefault="00035924">
    <w:pPr>
      <w:rPr>
        <w:b/>
        <w:sz w:val="20"/>
      </w:rPr>
    </w:pPr>
    <w:r>
      <w:rPr>
        <w:b/>
        <w:sz w:val="20"/>
      </w:rPr>
      <w:fldChar w:fldCharType="begin"/>
    </w:r>
    <w:r>
      <w:rPr>
        <w:b/>
        <w:sz w:val="20"/>
      </w:rPr>
      <w:instrText xml:space="preserve"> STYLEREF CharPartNo </w:instrText>
    </w:r>
    <w:r w:rsidR="00CD3D39">
      <w:rPr>
        <w:b/>
        <w:sz w:val="20"/>
      </w:rPr>
      <w:fldChar w:fldCharType="separate"/>
    </w:r>
    <w:r w:rsidR="00CD3D39">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CD3D39">
      <w:rPr>
        <w:sz w:val="20"/>
      </w:rPr>
      <w:fldChar w:fldCharType="separate"/>
    </w:r>
    <w:r w:rsidR="00CD3D39">
      <w:rPr>
        <w:noProof/>
        <w:sz w:val="20"/>
      </w:rPr>
      <w:t>Compensation</w:t>
    </w:r>
    <w:r>
      <w:rPr>
        <w:sz w:val="20"/>
      </w:rPr>
      <w:fldChar w:fldCharType="end"/>
    </w:r>
  </w:p>
  <w:p w:rsidR="00035924" w:rsidRDefault="000359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35924" w:rsidRDefault="00035924">
    <w:pPr>
      <w:rPr>
        <w:b/>
      </w:rPr>
    </w:pPr>
  </w:p>
  <w:p w:rsidR="00035924" w:rsidRDefault="00035924" w:rsidP="00474758">
    <w:pPr>
      <w:pBdr>
        <w:bottom w:val="single" w:sz="6" w:space="1" w:color="auto"/>
      </w:pBdr>
      <w:spacing w:after="120"/>
    </w:pPr>
    <w:r>
      <w:t xml:space="preserve">Clause </w:t>
    </w:r>
    <w:fldSimple w:instr=" STYLEREF CharSectno ">
      <w:r w:rsidR="00CD3D39">
        <w:rPr>
          <w:noProof/>
        </w:rPr>
        <w:t>8</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rsidP="00474758">
    <w:pPr>
      <w:jc w:val="right"/>
      <w:rPr>
        <w:sz w:val="20"/>
      </w:rPr>
    </w:pPr>
    <w:r>
      <w:rPr>
        <w:sz w:val="20"/>
      </w:rPr>
      <w:fldChar w:fldCharType="begin"/>
    </w:r>
    <w:r>
      <w:rPr>
        <w:sz w:val="20"/>
      </w:rPr>
      <w:instrText xml:space="preserve"> STYLEREF CharChapText </w:instrText>
    </w:r>
    <w:r>
      <w:rPr>
        <w:sz w:val="20"/>
      </w:rPr>
      <w:fldChar w:fldCharType="separate"/>
    </w:r>
    <w:r w:rsidR="00CD3D39">
      <w:rPr>
        <w:noProof/>
        <w:sz w:val="20"/>
      </w:rPr>
      <w:t>Resuming spectrum licences by compulsory process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D3D39">
      <w:rPr>
        <w:b/>
        <w:noProof/>
        <w:sz w:val="20"/>
      </w:rPr>
      <w:t>Schedule</w:t>
    </w:r>
    <w:r>
      <w:rPr>
        <w:b/>
        <w:sz w:val="20"/>
      </w:rPr>
      <w:fldChar w:fldCharType="end"/>
    </w:r>
  </w:p>
  <w:p w:rsidR="00035924" w:rsidRDefault="00035924" w:rsidP="00474758">
    <w:pPr>
      <w:jc w:val="right"/>
      <w:rPr>
        <w:b/>
        <w:sz w:val="20"/>
      </w:rPr>
    </w:pPr>
    <w:r>
      <w:rPr>
        <w:sz w:val="20"/>
      </w:rPr>
      <w:fldChar w:fldCharType="begin"/>
    </w:r>
    <w:r>
      <w:rPr>
        <w:sz w:val="20"/>
      </w:rPr>
      <w:instrText xml:space="preserve"> STYLEREF CharPartText </w:instrText>
    </w:r>
    <w:r w:rsidR="00CD3D39">
      <w:rPr>
        <w:sz w:val="20"/>
      </w:rPr>
      <w:fldChar w:fldCharType="separate"/>
    </w:r>
    <w:r w:rsidR="00CD3D39">
      <w:rPr>
        <w:noProof/>
        <w:sz w:val="20"/>
      </w:rPr>
      <w:t>Compensation</w:t>
    </w:r>
    <w:r>
      <w:rPr>
        <w:sz w:val="20"/>
      </w:rPr>
      <w:fldChar w:fldCharType="end"/>
    </w:r>
    <w:r>
      <w:rPr>
        <w:sz w:val="20"/>
      </w:rPr>
      <w:t xml:space="preserve">  </w:t>
    </w:r>
    <w:r>
      <w:rPr>
        <w:b/>
        <w:sz w:val="20"/>
      </w:rPr>
      <w:fldChar w:fldCharType="begin"/>
    </w:r>
    <w:r>
      <w:rPr>
        <w:b/>
        <w:sz w:val="20"/>
      </w:rPr>
      <w:instrText xml:space="preserve"> STYLEREF CharPartNo </w:instrText>
    </w:r>
    <w:r w:rsidR="00CD3D39">
      <w:rPr>
        <w:b/>
        <w:sz w:val="20"/>
      </w:rPr>
      <w:fldChar w:fldCharType="separate"/>
    </w:r>
    <w:r w:rsidR="00CD3D39">
      <w:rPr>
        <w:b/>
        <w:noProof/>
        <w:sz w:val="20"/>
      </w:rPr>
      <w:t>Part 2</w:t>
    </w:r>
    <w:r>
      <w:rPr>
        <w:b/>
        <w:sz w:val="20"/>
      </w:rPr>
      <w:fldChar w:fldCharType="end"/>
    </w:r>
  </w:p>
  <w:p w:rsidR="00035924" w:rsidRDefault="00035924" w:rsidP="00474758">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35924" w:rsidRDefault="00035924" w:rsidP="00474758">
    <w:pPr>
      <w:jc w:val="right"/>
      <w:rPr>
        <w:b/>
      </w:rPr>
    </w:pPr>
  </w:p>
  <w:p w:rsidR="00035924" w:rsidRDefault="00035924" w:rsidP="00474758">
    <w:pPr>
      <w:pBdr>
        <w:bottom w:val="single" w:sz="6" w:space="1" w:color="auto"/>
      </w:pBdr>
      <w:spacing w:after="120"/>
      <w:jc w:val="right"/>
    </w:pPr>
    <w:r>
      <w:t xml:space="preserve">Clause </w:t>
    </w:r>
    <w:fldSimple w:instr=" STYLEREF CharSectno ">
      <w:r w:rsidR="00CD3D39">
        <w:rPr>
          <w:noProof/>
        </w:rPr>
        <w:t>9</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E528B" w:rsidRDefault="00035924" w:rsidP="00474758">
    <w:pPr>
      <w:rPr>
        <w:sz w:val="26"/>
        <w:szCs w:val="26"/>
      </w:rPr>
    </w:pPr>
  </w:p>
  <w:p w:rsidR="00035924" w:rsidRPr="00750516" w:rsidRDefault="00035924" w:rsidP="00474758">
    <w:pPr>
      <w:rPr>
        <w:b/>
        <w:sz w:val="20"/>
      </w:rPr>
    </w:pPr>
    <w:r w:rsidRPr="00750516">
      <w:rPr>
        <w:b/>
        <w:sz w:val="20"/>
      </w:rPr>
      <w:t>Endnotes</w:t>
    </w:r>
  </w:p>
  <w:p w:rsidR="00035924" w:rsidRPr="007A1328" w:rsidRDefault="00035924" w:rsidP="00474758">
    <w:pPr>
      <w:rPr>
        <w:sz w:val="20"/>
      </w:rPr>
    </w:pPr>
  </w:p>
  <w:p w:rsidR="00035924" w:rsidRPr="007A1328" w:rsidRDefault="00035924" w:rsidP="00474758">
    <w:pPr>
      <w:rPr>
        <w:b/>
        <w:sz w:val="24"/>
      </w:rPr>
    </w:pPr>
  </w:p>
  <w:p w:rsidR="00035924" w:rsidRPr="007E528B" w:rsidRDefault="00035924" w:rsidP="0047475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D3D39">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E528B" w:rsidRDefault="00035924" w:rsidP="00474758">
    <w:pPr>
      <w:jc w:val="right"/>
      <w:rPr>
        <w:sz w:val="26"/>
        <w:szCs w:val="26"/>
      </w:rPr>
    </w:pPr>
  </w:p>
  <w:p w:rsidR="00035924" w:rsidRPr="00750516" w:rsidRDefault="00035924" w:rsidP="00474758">
    <w:pPr>
      <w:jc w:val="right"/>
      <w:rPr>
        <w:b/>
        <w:sz w:val="20"/>
      </w:rPr>
    </w:pPr>
    <w:r w:rsidRPr="00750516">
      <w:rPr>
        <w:b/>
        <w:sz w:val="20"/>
      </w:rPr>
      <w:t>Endnotes</w:t>
    </w:r>
  </w:p>
  <w:p w:rsidR="00035924" w:rsidRPr="007A1328" w:rsidRDefault="00035924" w:rsidP="00474758">
    <w:pPr>
      <w:jc w:val="right"/>
      <w:rPr>
        <w:sz w:val="20"/>
      </w:rPr>
    </w:pPr>
  </w:p>
  <w:p w:rsidR="00035924" w:rsidRPr="007A1328" w:rsidRDefault="00035924" w:rsidP="00474758">
    <w:pPr>
      <w:jc w:val="right"/>
      <w:rPr>
        <w:b/>
        <w:sz w:val="24"/>
      </w:rPr>
    </w:pPr>
  </w:p>
  <w:p w:rsidR="00035924" w:rsidRPr="007E528B" w:rsidRDefault="00035924" w:rsidP="0047475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D3D39">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rsidP="00EA162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D3D39">
      <w:rPr>
        <w:b/>
        <w:noProof/>
        <w:sz w:val="20"/>
      </w:rPr>
      <w:t>Schedule</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D3D39">
      <w:rPr>
        <w:noProof/>
        <w:sz w:val="20"/>
      </w:rPr>
      <w:t>Resuming spectrum licences by compulsory process</w:t>
    </w:r>
    <w:r>
      <w:rPr>
        <w:sz w:val="20"/>
      </w:rPr>
      <w:fldChar w:fldCharType="end"/>
    </w:r>
  </w:p>
  <w:p w:rsidR="00035924" w:rsidRDefault="00035924" w:rsidP="00EA162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D3D39">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D3D39">
      <w:rPr>
        <w:noProof/>
        <w:sz w:val="20"/>
      </w:rPr>
      <w:t>Compensation</w:t>
    </w:r>
    <w:r>
      <w:rPr>
        <w:sz w:val="20"/>
      </w:rPr>
      <w:fldChar w:fldCharType="end"/>
    </w:r>
  </w:p>
  <w:p w:rsidR="00035924" w:rsidRPr="007A1328" w:rsidRDefault="00035924" w:rsidP="00EA162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35924" w:rsidRPr="007A1328" w:rsidRDefault="00035924" w:rsidP="00EA1622">
    <w:pPr>
      <w:rPr>
        <w:b/>
        <w:sz w:val="24"/>
      </w:rPr>
    </w:pPr>
  </w:p>
  <w:p w:rsidR="00035924" w:rsidRPr="007A1328" w:rsidRDefault="00035924" w:rsidP="00EA162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3D39">
      <w:rPr>
        <w:noProof/>
        <w:sz w:val="24"/>
      </w:rPr>
      <w:t>9</w:t>
    </w:r>
    <w:r w:rsidRPr="007A1328">
      <w:rPr>
        <w:sz w:val="24"/>
      </w:rPr>
      <w:fldChar w:fldCharType="end"/>
    </w:r>
  </w:p>
  <w:p w:rsidR="00035924" w:rsidRPr="00EA1622" w:rsidRDefault="00035924" w:rsidP="00EA162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A1328" w:rsidRDefault="00035924" w:rsidP="00EA162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D3D39">
      <w:rPr>
        <w:noProof/>
        <w:sz w:val="20"/>
      </w:rPr>
      <w:t>Resuming spectrum licences by compulsory process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D3D39">
      <w:rPr>
        <w:b/>
        <w:noProof/>
        <w:sz w:val="20"/>
      </w:rPr>
      <w:t>Schedule</w:t>
    </w:r>
    <w:r>
      <w:rPr>
        <w:b/>
        <w:sz w:val="20"/>
      </w:rPr>
      <w:fldChar w:fldCharType="end"/>
    </w:r>
  </w:p>
  <w:p w:rsidR="00035924" w:rsidRPr="007A1328" w:rsidRDefault="00035924" w:rsidP="00EA162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D3D39">
      <w:rPr>
        <w:noProof/>
        <w:sz w:val="20"/>
      </w:rPr>
      <w:t>Compensation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D3D39">
      <w:rPr>
        <w:b/>
        <w:noProof/>
        <w:sz w:val="20"/>
      </w:rPr>
      <w:t>Part 2</w:t>
    </w:r>
    <w:r>
      <w:rPr>
        <w:b/>
        <w:sz w:val="20"/>
      </w:rPr>
      <w:fldChar w:fldCharType="end"/>
    </w:r>
  </w:p>
  <w:p w:rsidR="00035924" w:rsidRPr="007A1328" w:rsidRDefault="00035924" w:rsidP="00EA162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35924" w:rsidRPr="007A1328" w:rsidRDefault="00035924" w:rsidP="00EA1622">
    <w:pPr>
      <w:jc w:val="right"/>
      <w:rPr>
        <w:b/>
        <w:sz w:val="24"/>
      </w:rPr>
    </w:pPr>
  </w:p>
  <w:p w:rsidR="00035924" w:rsidRPr="007A1328" w:rsidRDefault="00035924" w:rsidP="00EA162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3D39">
      <w:rPr>
        <w:noProof/>
        <w:sz w:val="24"/>
      </w:rPr>
      <w:t>9</w:t>
    </w:r>
    <w:r w:rsidRPr="007A1328">
      <w:rPr>
        <w:sz w:val="24"/>
      </w:rPr>
      <w:fldChar w:fldCharType="end"/>
    </w:r>
  </w:p>
  <w:p w:rsidR="00035924" w:rsidRPr="00EA1622" w:rsidRDefault="00035924" w:rsidP="00EA1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rsidP="00CF6D02">
    <w:pPr>
      <w:pStyle w:val="Header"/>
      <w:pBdr>
        <w:bottom w:val="single" w:sz="4" w:space="1" w:color="auto"/>
      </w:pBdr>
    </w:pPr>
  </w:p>
  <w:p w:rsidR="00035924" w:rsidRDefault="00035924" w:rsidP="00CF6D02">
    <w:pPr>
      <w:pStyle w:val="Header"/>
      <w:pBdr>
        <w:bottom w:val="single" w:sz="4" w:space="1" w:color="auto"/>
      </w:pBdr>
    </w:pPr>
  </w:p>
  <w:p w:rsidR="00035924" w:rsidRPr="001E77D2" w:rsidRDefault="00035924" w:rsidP="00CF6D0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5F1388" w:rsidRDefault="00035924" w:rsidP="00CF6D0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ED79B6" w:rsidRDefault="00035924" w:rsidP="0047475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ED79B6" w:rsidRDefault="00035924" w:rsidP="0047475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ED79B6" w:rsidRDefault="00035924" w:rsidP="0047475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Default="00035924" w:rsidP="00474758">
    <w:pPr>
      <w:rPr>
        <w:sz w:val="20"/>
      </w:rPr>
    </w:pPr>
    <w:r w:rsidRPr="007A1328">
      <w:rPr>
        <w:b/>
        <w:sz w:val="20"/>
      </w:rPr>
      <w:fldChar w:fldCharType="begin"/>
    </w:r>
    <w:r w:rsidRPr="007A1328">
      <w:rPr>
        <w:b/>
        <w:sz w:val="20"/>
      </w:rPr>
      <w:instrText xml:space="preserve"> STYLEREF CharChapNo </w:instrText>
    </w:r>
    <w:r w:rsidR="00CD3D39">
      <w:rPr>
        <w:b/>
        <w:sz w:val="20"/>
      </w:rPr>
      <w:fldChar w:fldCharType="separate"/>
    </w:r>
    <w:r w:rsidR="00CD3D39">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CD3D39">
      <w:rPr>
        <w:sz w:val="20"/>
      </w:rPr>
      <w:fldChar w:fldCharType="separate"/>
    </w:r>
    <w:r w:rsidR="00CD3D39">
      <w:rPr>
        <w:noProof/>
        <w:sz w:val="20"/>
      </w:rPr>
      <w:t>Licensing of radiocommunications</w:t>
    </w:r>
    <w:r>
      <w:rPr>
        <w:sz w:val="20"/>
      </w:rPr>
      <w:fldChar w:fldCharType="end"/>
    </w:r>
  </w:p>
  <w:p w:rsidR="00035924" w:rsidRDefault="00035924" w:rsidP="00474758">
    <w:pPr>
      <w:rPr>
        <w:sz w:val="20"/>
      </w:rPr>
    </w:pPr>
    <w:r w:rsidRPr="007A1328">
      <w:rPr>
        <w:b/>
        <w:sz w:val="20"/>
      </w:rPr>
      <w:fldChar w:fldCharType="begin"/>
    </w:r>
    <w:r w:rsidRPr="007A1328">
      <w:rPr>
        <w:b/>
        <w:sz w:val="20"/>
      </w:rPr>
      <w:instrText xml:space="preserve"> STYLEREF CharPartNo </w:instrText>
    </w:r>
    <w:r w:rsidR="00CD3D39">
      <w:rPr>
        <w:b/>
        <w:sz w:val="20"/>
      </w:rPr>
      <w:fldChar w:fldCharType="separate"/>
    </w:r>
    <w:r w:rsidR="00CD3D39">
      <w:rPr>
        <w:b/>
        <w:noProof/>
        <w:sz w:val="20"/>
      </w:rPr>
      <w:t>Part 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D3D39">
      <w:rPr>
        <w:sz w:val="20"/>
      </w:rPr>
      <w:fldChar w:fldCharType="separate"/>
    </w:r>
    <w:r w:rsidR="00CD3D39">
      <w:rPr>
        <w:noProof/>
        <w:sz w:val="20"/>
      </w:rPr>
      <w:t>Apparatus licences</w:t>
    </w:r>
    <w:r>
      <w:rPr>
        <w:sz w:val="20"/>
      </w:rPr>
      <w:fldChar w:fldCharType="end"/>
    </w:r>
  </w:p>
  <w:p w:rsidR="00035924" w:rsidRPr="007A1328" w:rsidRDefault="00035924" w:rsidP="00474758">
    <w:pPr>
      <w:rPr>
        <w:sz w:val="20"/>
      </w:rPr>
    </w:pPr>
    <w:r>
      <w:rPr>
        <w:b/>
        <w:sz w:val="20"/>
      </w:rPr>
      <w:fldChar w:fldCharType="begin"/>
    </w:r>
    <w:r>
      <w:rPr>
        <w:b/>
        <w:sz w:val="20"/>
      </w:rPr>
      <w:instrText xml:space="preserve"> STYLEREF CharDivNo </w:instrText>
    </w:r>
    <w:r w:rsidR="00CD3D39">
      <w:rPr>
        <w:b/>
        <w:sz w:val="20"/>
      </w:rPr>
      <w:fldChar w:fldCharType="separate"/>
    </w:r>
    <w:r w:rsidR="00CD3D39">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CD3D39">
      <w:rPr>
        <w:sz w:val="20"/>
      </w:rPr>
      <w:fldChar w:fldCharType="separate"/>
    </w:r>
    <w:r w:rsidR="00CD3D39">
      <w:rPr>
        <w:noProof/>
        <w:sz w:val="20"/>
      </w:rPr>
      <w:t>Issuing apparatus licences</w:t>
    </w:r>
    <w:r>
      <w:rPr>
        <w:sz w:val="20"/>
      </w:rPr>
      <w:fldChar w:fldCharType="end"/>
    </w:r>
  </w:p>
  <w:p w:rsidR="00035924" w:rsidRPr="007A1328" w:rsidRDefault="00035924" w:rsidP="00474758">
    <w:pPr>
      <w:rPr>
        <w:b/>
        <w:sz w:val="24"/>
      </w:rPr>
    </w:pPr>
  </w:p>
  <w:p w:rsidR="00035924" w:rsidRPr="007A1328" w:rsidRDefault="00035924" w:rsidP="0047475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3D39">
      <w:rPr>
        <w:noProof/>
        <w:sz w:val="24"/>
      </w:rPr>
      <w:t>100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A1328" w:rsidRDefault="00035924" w:rsidP="00474758">
    <w:pPr>
      <w:jc w:val="right"/>
      <w:rPr>
        <w:sz w:val="20"/>
      </w:rPr>
    </w:pPr>
    <w:r w:rsidRPr="007A1328">
      <w:rPr>
        <w:sz w:val="20"/>
      </w:rPr>
      <w:fldChar w:fldCharType="begin"/>
    </w:r>
    <w:r w:rsidRPr="007A1328">
      <w:rPr>
        <w:sz w:val="20"/>
      </w:rPr>
      <w:instrText xml:space="preserve"> STYLEREF CharChapText </w:instrText>
    </w:r>
    <w:r w:rsidR="00CD3D39">
      <w:rPr>
        <w:sz w:val="20"/>
      </w:rPr>
      <w:fldChar w:fldCharType="separate"/>
    </w:r>
    <w:r w:rsidR="00CD3D39">
      <w:rPr>
        <w:noProof/>
        <w:sz w:val="20"/>
      </w:rPr>
      <w:t>Licensing of radiocommunications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CD3D39">
      <w:rPr>
        <w:b/>
        <w:sz w:val="20"/>
      </w:rPr>
      <w:fldChar w:fldCharType="separate"/>
    </w:r>
    <w:r w:rsidR="00CD3D39">
      <w:rPr>
        <w:b/>
        <w:noProof/>
        <w:sz w:val="20"/>
      </w:rPr>
      <w:t>Chapter 3</w:t>
    </w:r>
    <w:r>
      <w:rPr>
        <w:b/>
        <w:sz w:val="20"/>
      </w:rPr>
      <w:fldChar w:fldCharType="end"/>
    </w:r>
  </w:p>
  <w:p w:rsidR="00035924" w:rsidRPr="007A1328" w:rsidRDefault="00035924" w:rsidP="00474758">
    <w:pPr>
      <w:jc w:val="right"/>
      <w:rPr>
        <w:sz w:val="20"/>
      </w:rPr>
    </w:pPr>
    <w:r w:rsidRPr="007A1328">
      <w:rPr>
        <w:sz w:val="20"/>
      </w:rPr>
      <w:fldChar w:fldCharType="begin"/>
    </w:r>
    <w:r w:rsidRPr="007A1328">
      <w:rPr>
        <w:sz w:val="20"/>
      </w:rPr>
      <w:instrText xml:space="preserve"> STYLEREF CharPartText </w:instrText>
    </w:r>
    <w:r w:rsidR="00CD3D39">
      <w:rPr>
        <w:sz w:val="20"/>
      </w:rPr>
      <w:fldChar w:fldCharType="separate"/>
    </w:r>
    <w:r w:rsidR="00CD3D39">
      <w:rPr>
        <w:noProof/>
        <w:sz w:val="20"/>
      </w:rPr>
      <w:t>Apparatus licences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D3D39">
      <w:rPr>
        <w:b/>
        <w:sz w:val="20"/>
      </w:rPr>
      <w:fldChar w:fldCharType="separate"/>
    </w:r>
    <w:r w:rsidR="00CD3D39">
      <w:rPr>
        <w:b/>
        <w:noProof/>
        <w:sz w:val="20"/>
      </w:rPr>
      <w:t>Part 3.3</w:t>
    </w:r>
    <w:r>
      <w:rPr>
        <w:b/>
        <w:sz w:val="20"/>
      </w:rPr>
      <w:fldChar w:fldCharType="end"/>
    </w:r>
  </w:p>
  <w:p w:rsidR="00035924" w:rsidRPr="007A1328" w:rsidRDefault="00035924" w:rsidP="00474758">
    <w:pPr>
      <w:jc w:val="right"/>
      <w:rPr>
        <w:sz w:val="20"/>
      </w:rPr>
    </w:pPr>
    <w:r w:rsidRPr="007A1328">
      <w:rPr>
        <w:sz w:val="20"/>
      </w:rPr>
      <w:fldChar w:fldCharType="begin"/>
    </w:r>
    <w:r w:rsidRPr="007A1328">
      <w:rPr>
        <w:sz w:val="20"/>
      </w:rPr>
      <w:instrText xml:space="preserve"> STYLEREF CharDivText </w:instrText>
    </w:r>
    <w:r w:rsidR="00CD3D39">
      <w:rPr>
        <w:sz w:val="20"/>
      </w:rPr>
      <w:fldChar w:fldCharType="separate"/>
    </w:r>
    <w:r w:rsidR="00CD3D39">
      <w:rPr>
        <w:noProof/>
        <w:sz w:val="20"/>
      </w:rPr>
      <w:t>Issuing apparatus licences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CD3D39">
      <w:rPr>
        <w:b/>
        <w:sz w:val="20"/>
      </w:rPr>
      <w:fldChar w:fldCharType="separate"/>
    </w:r>
    <w:r w:rsidR="00CD3D39">
      <w:rPr>
        <w:b/>
        <w:noProof/>
        <w:sz w:val="20"/>
      </w:rPr>
      <w:t>Division 2</w:t>
    </w:r>
    <w:r>
      <w:rPr>
        <w:b/>
        <w:sz w:val="20"/>
      </w:rPr>
      <w:fldChar w:fldCharType="end"/>
    </w:r>
  </w:p>
  <w:p w:rsidR="00035924" w:rsidRPr="007A1328" w:rsidRDefault="00035924" w:rsidP="00474758">
    <w:pPr>
      <w:jc w:val="right"/>
      <w:rPr>
        <w:b/>
        <w:sz w:val="24"/>
      </w:rPr>
    </w:pPr>
  </w:p>
  <w:p w:rsidR="00035924" w:rsidRPr="007A1328" w:rsidRDefault="00035924" w:rsidP="0047475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D3D39">
      <w:rPr>
        <w:noProof/>
        <w:sz w:val="24"/>
      </w:rPr>
      <w:t>100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4" w:rsidRPr="007A1328" w:rsidRDefault="00035924" w:rsidP="004747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1568"/>
    <w:rsid w:val="0000405F"/>
    <w:rsid w:val="00005EFA"/>
    <w:rsid w:val="000061C3"/>
    <w:rsid w:val="00007284"/>
    <w:rsid w:val="000076E0"/>
    <w:rsid w:val="000101FC"/>
    <w:rsid w:val="000117F7"/>
    <w:rsid w:val="00011E7D"/>
    <w:rsid w:val="00014048"/>
    <w:rsid w:val="00015827"/>
    <w:rsid w:val="000177C2"/>
    <w:rsid w:val="000205CE"/>
    <w:rsid w:val="00020D6E"/>
    <w:rsid w:val="00021CF9"/>
    <w:rsid w:val="00024184"/>
    <w:rsid w:val="00031EB1"/>
    <w:rsid w:val="000334BB"/>
    <w:rsid w:val="00033C90"/>
    <w:rsid w:val="00035924"/>
    <w:rsid w:val="0003744E"/>
    <w:rsid w:val="00040989"/>
    <w:rsid w:val="00041FB5"/>
    <w:rsid w:val="0004281D"/>
    <w:rsid w:val="00042A9B"/>
    <w:rsid w:val="00043674"/>
    <w:rsid w:val="000442BA"/>
    <w:rsid w:val="00044FAB"/>
    <w:rsid w:val="000457C2"/>
    <w:rsid w:val="00046422"/>
    <w:rsid w:val="0005058E"/>
    <w:rsid w:val="00054457"/>
    <w:rsid w:val="00056103"/>
    <w:rsid w:val="0006038F"/>
    <w:rsid w:val="0006074A"/>
    <w:rsid w:val="00060D0F"/>
    <w:rsid w:val="00062338"/>
    <w:rsid w:val="0006650A"/>
    <w:rsid w:val="00067A5D"/>
    <w:rsid w:val="00067C6D"/>
    <w:rsid w:val="00070F69"/>
    <w:rsid w:val="000710A9"/>
    <w:rsid w:val="00071573"/>
    <w:rsid w:val="00071AE9"/>
    <w:rsid w:val="00072107"/>
    <w:rsid w:val="00072878"/>
    <w:rsid w:val="000738DD"/>
    <w:rsid w:val="00074392"/>
    <w:rsid w:val="00075163"/>
    <w:rsid w:val="00075CC6"/>
    <w:rsid w:val="000800BB"/>
    <w:rsid w:val="00080FFC"/>
    <w:rsid w:val="000811C1"/>
    <w:rsid w:val="0008163E"/>
    <w:rsid w:val="0008281F"/>
    <w:rsid w:val="000829FC"/>
    <w:rsid w:val="00082DF1"/>
    <w:rsid w:val="00082F7E"/>
    <w:rsid w:val="00083875"/>
    <w:rsid w:val="00083C9B"/>
    <w:rsid w:val="00084DB2"/>
    <w:rsid w:val="00085D0D"/>
    <w:rsid w:val="00086464"/>
    <w:rsid w:val="000866C7"/>
    <w:rsid w:val="00086A13"/>
    <w:rsid w:val="00087FEA"/>
    <w:rsid w:val="000917DF"/>
    <w:rsid w:val="0009184F"/>
    <w:rsid w:val="000942D4"/>
    <w:rsid w:val="0009532E"/>
    <w:rsid w:val="000A04CD"/>
    <w:rsid w:val="000A04E2"/>
    <w:rsid w:val="000A6718"/>
    <w:rsid w:val="000A7C3D"/>
    <w:rsid w:val="000B28FE"/>
    <w:rsid w:val="000B34CB"/>
    <w:rsid w:val="000B72D0"/>
    <w:rsid w:val="000C13A2"/>
    <w:rsid w:val="000C4A33"/>
    <w:rsid w:val="000C545C"/>
    <w:rsid w:val="000D0AEE"/>
    <w:rsid w:val="000D0EAD"/>
    <w:rsid w:val="000D1EA7"/>
    <w:rsid w:val="000D22E9"/>
    <w:rsid w:val="000D29B6"/>
    <w:rsid w:val="000D4604"/>
    <w:rsid w:val="000D4994"/>
    <w:rsid w:val="000D6C83"/>
    <w:rsid w:val="000D741E"/>
    <w:rsid w:val="000D7FA4"/>
    <w:rsid w:val="000E0318"/>
    <w:rsid w:val="000E2F00"/>
    <w:rsid w:val="000E6EFB"/>
    <w:rsid w:val="000E776E"/>
    <w:rsid w:val="000E7B52"/>
    <w:rsid w:val="000F0F2D"/>
    <w:rsid w:val="000F2DBF"/>
    <w:rsid w:val="000F572F"/>
    <w:rsid w:val="000F69CF"/>
    <w:rsid w:val="000F70F7"/>
    <w:rsid w:val="0010055A"/>
    <w:rsid w:val="00101787"/>
    <w:rsid w:val="00101B5A"/>
    <w:rsid w:val="001035F2"/>
    <w:rsid w:val="00103CF1"/>
    <w:rsid w:val="00104352"/>
    <w:rsid w:val="00104584"/>
    <w:rsid w:val="00105487"/>
    <w:rsid w:val="00105528"/>
    <w:rsid w:val="0010650D"/>
    <w:rsid w:val="00106524"/>
    <w:rsid w:val="00106DA7"/>
    <w:rsid w:val="00110438"/>
    <w:rsid w:val="00111BBE"/>
    <w:rsid w:val="00111D77"/>
    <w:rsid w:val="00112096"/>
    <w:rsid w:val="00112C56"/>
    <w:rsid w:val="0011423A"/>
    <w:rsid w:val="00114BB5"/>
    <w:rsid w:val="001171E7"/>
    <w:rsid w:val="0012282D"/>
    <w:rsid w:val="00125571"/>
    <w:rsid w:val="00125B02"/>
    <w:rsid w:val="00126781"/>
    <w:rsid w:val="00126CDA"/>
    <w:rsid w:val="00127B7C"/>
    <w:rsid w:val="00131145"/>
    <w:rsid w:val="00131D50"/>
    <w:rsid w:val="001339C2"/>
    <w:rsid w:val="00135D4B"/>
    <w:rsid w:val="00136057"/>
    <w:rsid w:val="0013627F"/>
    <w:rsid w:val="00137F99"/>
    <w:rsid w:val="00140046"/>
    <w:rsid w:val="0014101A"/>
    <w:rsid w:val="00143945"/>
    <w:rsid w:val="00144123"/>
    <w:rsid w:val="00144475"/>
    <w:rsid w:val="0014583F"/>
    <w:rsid w:val="00146825"/>
    <w:rsid w:val="00147030"/>
    <w:rsid w:val="00147114"/>
    <w:rsid w:val="00147239"/>
    <w:rsid w:val="00151FF4"/>
    <w:rsid w:val="001523AD"/>
    <w:rsid w:val="0015328D"/>
    <w:rsid w:val="00153706"/>
    <w:rsid w:val="001547AC"/>
    <w:rsid w:val="001550BF"/>
    <w:rsid w:val="00156F0B"/>
    <w:rsid w:val="0016096F"/>
    <w:rsid w:val="00162367"/>
    <w:rsid w:val="0016467B"/>
    <w:rsid w:val="00166BE3"/>
    <w:rsid w:val="00166E3E"/>
    <w:rsid w:val="001714D8"/>
    <w:rsid w:val="00171542"/>
    <w:rsid w:val="00171ED8"/>
    <w:rsid w:val="001728C9"/>
    <w:rsid w:val="001733A2"/>
    <w:rsid w:val="00174CFE"/>
    <w:rsid w:val="00174F0F"/>
    <w:rsid w:val="0017519A"/>
    <w:rsid w:val="00176513"/>
    <w:rsid w:val="00180763"/>
    <w:rsid w:val="00180DDE"/>
    <w:rsid w:val="0018265A"/>
    <w:rsid w:val="00183ADE"/>
    <w:rsid w:val="00183F4D"/>
    <w:rsid w:val="00183FE2"/>
    <w:rsid w:val="00185D07"/>
    <w:rsid w:val="00186E6B"/>
    <w:rsid w:val="001870E2"/>
    <w:rsid w:val="00187909"/>
    <w:rsid w:val="001945BB"/>
    <w:rsid w:val="00194944"/>
    <w:rsid w:val="00194FAF"/>
    <w:rsid w:val="001979F6"/>
    <w:rsid w:val="00197AEA"/>
    <w:rsid w:val="001A12ED"/>
    <w:rsid w:val="001A17D8"/>
    <w:rsid w:val="001A1C46"/>
    <w:rsid w:val="001A26ED"/>
    <w:rsid w:val="001A4D32"/>
    <w:rsid w:val="001A6381"/>
    <w:rsid w:val="001A6864"/>
    <w:rsid w:val="001A6DFE"/>
    <w:rsid w:val="001A6FED"/>
    <w:rsid w:val="001A766E"/>
    <w:rsid w:val="001B0017"/>
    <w:rsid w:val="001B0333"/>
    <w:rsid w:val="001B0606"/>
    <w:rsid w:val="001B3AD8"/>
    <w:rsid w:val="001B70EB"/>
    <w:rsid w:val="001B733E"/>
    <w:rsid w:val="001C0E4B"/>
    <w:rsid w:val="001C1B65"/>
    <w:rsid w:val="001C1CC3"/>
    <w:rsid w:val="001C2F8A"/>
    <w:rsid w:val="001C50B1"/>
    <w:rsid w:val="001C57D7"/>
    <w:rsid w:val="001C646D"/>
    <w:rsid w:val="001C6F64"/>
    <w:rsid w:val="001C7BE7"/>
    <w:rsid w:val="001D0669"/>
    <w:rsid w:val="001D0F71"/>
    <w:rsid w:val="001D1192"/>
    <w:rsid w:val="001D14D6"/>
    <w:rsid w:val="001D1C87"/>
    <w:rsid w:val="001D2F9D"/>
    <w:rsid w:val="001D6D88"/>
    <w:rsid w:val="001E119E"/>
    <w:rsid w:val="001E150D"/>
    <w:rsid w:val="001E1BAE"/>
    <w:rsid w:val="001E1E04"/>
    <w:rsid w:val="001E3950"/>
    <w:rsid w:val="001E40BE"/>
    <w:rsid w:val="001E5093"/>
    <w:rsid w:val="001E5BB2"/>
    <w:rsid w:val="001E69E5"/>
    <w:rsid w:val="001E6C46"/>
    <w:rsid w:val="001E76D5"/>
    <w:rsid w:val="001F1E74"/>
    <w:rsid w:val="001F2F0E"/>
    <w:rsid w:val="001F2F7D"/>
    <w:rsid w:val="001F3068"/>
    <w:rsid w:val="001F391D"/>
    <w:rsid w:val="001F52AB"/>
    <w:rsid w:val="001F5C78"/>
    <w:rsid w:val="00200A6B"/>
    <w:rsid w:val="00205F89"/>
    <w:rsid w:val="00206127"/>
    <w:rsid w:val="002074FF"/>
    <w:rsid w:val="00210665"/>
    <w:rsid w:val="002106AC"/>
    <w:rsid w:val="002108C5"/>
    <w:rsid w:val="0021106A"/>
    <w:rsid w:val="0021112B"/>
    <w:rsid w:val="00211674"/>
    <w:rsid w:val="00213A40"/>
    <w:rsid w:val="00215212"/>
    <w:rsid w:val="00216A01"/>
    <w:rsid w:val="00217814"/>
    <w:rsid w:val="00217C3F"/>
    <w:rsid w:val="00222B91"/>
    <w:rsid w:val="00224904"/>
    <w:rsid w:val="00224DA7"/>
    <w:rsid w:val="00226847"/>
    <w:rsid w:val="00226E27"/>
    <w:rsid w:val="002309B0"/>
    <w:rsid w:val="00231145"/>
    <w:rsid w:val="002312D5"/>
    <w:rsid w:val="002342EA"/>
    <w:rsid w:val="00237BD3"/>
    <w:rsid w:val="00240E7E"/>
    <w:rsid w:val="00240ED9"/>
    <w:rsid w:val="0024153E"/>
    <w:rsid w:val="002417A0"/>
    <w:rsid w:val="00242F36"/>
    <w:rsid w:val="00243BB3"/>
    <w:rsid w:val="00245CDD"/>
    <w:rsid w:val="00246245"/>
    <w:rsid w:val="00246921"/>
    <w:rsid w:val="00246B55"/>
    <w:rsid w:val="002473F5"/>
    <w:rsid w:val="00247704"/>
    <w:rsid w:val="002505E8"/>
    <w:rsid w:val="00250640"/>
    <w:rsid w:val="00252BE5"/>
    <w:rsid w:val="002539D0"/>
    <w:rsid w:val="00253B2F"/>
    <w:rsid w:val="00254239"/>
    <w:rsid w:val="002546C4"/>
    <w:rsid w:val="00254913"/>
    <w:rsid w:val="002553F1"/>
    <w:rsid w:val="00255941"/>
    <w:rsid w:val="002578A2"/>
    <w:rsid w:val="00257E96"/>
    <w:rsid w:val="00263515"/>
    <w:rsid w:val="00263C34"/>
    <w:rsid w:val="0026533F"/>
    <w:rsid w:val="002657F1"/>
    <w:rsid w:val="00267108"/>
    <w:rsid w:val="00267CE3"/>
    <w:rsid w:val="00271427"/>
    <w:rsid w:val="002727A8"/>
    <w:rsid w:val="00272E1E"/>
    <w:rsid w:val="00272FF8"/>
    <w:rsid w:val="0027317E"/>
    <w:rsid w:val="002739DB"/>
    <w:rsid w:val="00274D1C"/>
    <w:rsid w:val="0027636C"/>
    <w:rsid w:val="00277036"/>
    <w:rsid w:val="00280F76"/>
    <w:rsid w:val="002813EA"/>
    <w:rsid w:val="002814CD"/>
    <w:rsid w:val="00281C1B"/>
    <w:rsid w:val="00282376"/>
    <w:rsid w:val="00283961"/>
    <w:rsid w:val="00284C6B"/>
    <w:rsid w:val="00285850"/>
    <w:rsid w:val="00291C00"/>
    <w:rsid w:val="00294EF1"/>
    <w:rsid w:val="002950C4"/>
    <w:rsid w:val="002958F7"/>
    <w:rsid w:val="00295D91"/>
    <w:rsid w:val="002A0018"/>
    <w:rsid w:val="002A1D1D"/>
    <w:rsid w:val="002A264C"/>
    <w:rsid w:val="002A38FE"/>
    <w:rsid w:val="002A5707"/>
    <w:rsid w:val="002A5B42"/>
    <w:rsid w:val="002A5C94"/>
    <w:rsid w:val="002A6C2A"/>
    <w:rsid w:val="002B1557"/>
    <w:rsid w:val="002B2B49"/>
    <w:rsid w:val="002B6CCC"/>
    <w:rsid w:val="002B6F29"/>
    <w:rsid w:val="002C0F8A"/>
    <w:rsid w:val="002C2427"/>
    <w:rsid w:val="002C385C"/>
    <w:rsid w:val="002C5777"/>
    <w:rsid w:val="002C63F6"/>
    <w:rsid w:val="002C7130"/>
    <w:rsid w:val="002D030C"/>
    <w:rsid w:val="002D04AC"/>
    <w:rsid w:val="002D0B9A"/>
    <w:rsid w:val="002D116D"/>
    <w:rsid w:val="002D1E0F"/>
    <w:rsid w:val="002D2FA8"/>
    <w:rsid w:val="002D3114"/>
    <w:rsid w:val="002D4712"/>
    <w:rsid w:val="002D6764"/>
    <w:rsid w:val="002E1FB6"/>
    <w:rsid w:val="002E28D3"/>
    <w:rsid w:val="002E2D4C"/>
    <w:rsid w:val="002E2E47"/>
    <w:rsid w:val="002E53DF"/>
    <w:rsid w:val="002E7639"/>
    <w:rsid w:val="002E7D26"/>
    <w:rsid w:val="002E7EC0"/>
    <w:rsid w:val="002F0D9A"/>
    <w:rsid w:val="002F188A"/>
    <w:rsid w:val="002F56C4"/>
    <w:rsid w:val="002F6F07"/>
    <w:rsid w:val="002F725F"/>
    <w:rsid w:val="002F7A18"/>
    <w:rsid w:val="0030017C"/>
    <w:rsid w:val="003017A4"/>
    <w:rsid w:val="00301EF9"/>
    <w:rsid w:val="003036BF"/>
    <w:rsid w:val="003047A7"/>
    <w:rsid w:val="0030524A"/>
    <w:rsid w:val="003073BD"/>
    <w:rsid w:val="00307401"/>
    <w:rsid w:val="0030770F"/>
    <w:rsid w:val="003111D9"/>
    <w:rsid w:val="00312EB9"/>
    <w:rsid w:val="00313E74"/>
    <w:rsid w:val="00314CB3"/>
    <w:rsid w:val="00315308"/>
    <w:rsid w:val="00316030"/>
    <w:rsid w:val="0031667F"/>
    <w:rsid w:val="00316B87"/>
    <w:rsid w:val="00321DCA"/>
    <w:rsid w:val="00322D2B"/>
    <w:rsid w:val="003239D5"/>
    <w:rsid w:val="00324E12"/>
    <w:rsid w:val="00330E31"/>
    <w:rsid w:val="00330EF6"/>
    <w:rsid w:val="003318B8"/>
    <w:rsid w:val="0033210D"/>
    <w:rsid w:val="00332859"/>
    <w:rsid w:val="00332ABE"/>
    <w:rsid w:val="003339BD"/>
    <w:rsid w:val="00334F27"/>
    <w:rsid w:val="003354C7"/>
    <w:rsid w:val="0033615F"/>
    <w:rsid w:val="003444E3"/>
    <w:rsid w:val="003454EB"/>
    <w:rsid w:val="003464A7"/>
    <w:rsid w:val="003473B6"/>
    <w:rsid w:val="00350B5E"/>
    <w:rsid w:val="00352A8A"/>
    <w:rsid w:val="00353D00"/>
    <w:rsid w:val="00354270"/>
    <w:rsid w:val="00355611"/>
    <w:rsid w:val="0035582A"/>
    <w:rsid w:val="00356106"/>
    <w:rsid w:val="00356B50"/>
    <w:rsid w:val="003577C9"/>
    <w:rsid w:val="003616B8"/>
    <w:rsid w:val="00361C52"/>
    <w:rsid w:val="003648A3"/>
    <w:rsid w:val="00364D8E"/>
    <w:rsid w:val="0036640F"/>
    <w:rsid w:val="00370796"/>
    <w:rsid w:val="00371286"/>
    <w:rsid w:val="00372D9B"/>
    <w:rsid w:val="0037536C"/>
    <w:rsid w:val="00375697"/>
    <w:rsid w:val="00377D56"/>
    <w:rsid w:val="003807F8"/>
    <w:rsid w:val="003812AC"/>
    <w:rsid w:val="00385B39"/>
    <w:rsid w:val="003909B2"/>
    <w:rsid w:val="003910C8"/>
    <w:rsid w:val="00391EB1"/>
    <w:rsid w:val="0039323C"/>
    <w:rsid w:val="0039371F"/>
    <w:rsid w:val="00394C56"/>
    <w:rsid w:val="003956D5"/>
    <w:rsid w:val="00396024"/>
    <w:rsid w:val="00396587"/>
    <w:rsid w:val="003972DB"/>
    <w:rsid w:val="00397A17"/>
    <w:rsid w:val="00397EAD"/>
    <w:rsid w:val="003A0113"/>
    <w:rsid w:val="003A0FA2"/>
    <w:rsid w:val="003A129A"/>
    <w:rsid w:val="003A13D6"/>
    <w:rsid w:val="003A20EF"/>
    <w:rsid w:val="003A2271"/>
    <w:rsid w:val="003A2947"/>
    <w:rsid w:val="003A33D8"/>
    <w:rsid w:val="003A479D"/>
    <w:rsid w:val="003A73D9"/>
    <w:rsid w:val="003B098A"/>
    <w:rsid w:val="003B0D3F"/>
    <w:rsid w:val="003B3376"/>
    <w:rsid w:val="003B4CC2"/>
    <w:rsid w:val="003B70E7"/>
    <w:rsid w:val="003C2D41"/>
    <w:rsid w:val="003C37D7"/>
    <w:rsid w:val="003C462C"/>
    <w:rsid w:val="003C5CE5"/>
    <w:rsid w:val="003C6599"/>
    <w:rsid w:val="003C6925"/>
    <w:rsid w:val="003C6D83"/>
    <w:rsid w:val="003C7C9C"/>
    <w:rsid w:val="003C7FB6"/>
    <w:rsid w:val="003D1CF4"/>
    <w:rsid w:val="003D4D0C"/>
    <w:rsid w:val="003D57ED"/>
    <w:rsid w:val="003D58C7"/>
    <w:rsid w:val="003D675B"/>
    <w:rsid w:val="003D6D26"/>
    <w:rsid w:val="003D7C51"/>
    <w:rsid w:val="003E0A6F"/>
    <w:rsid w:val="003E0FD0"/>
    <w:rsid w:val="003E19CD"/>
    <w:rsid w:val="003E1B5C"/>
    <w:rsid w:val="003E1E9F"/>
    <w:rsid w:val="003E64F4"/>
    <w:rsid w:val="003E760F"/>
    <w:rsid w:val="003F04DB"/>
    <w:rsid w:val="003F24BF"/>
    <w:rsid w:val="003F3D20"/>
    <w:rsid w:val="003F4E55"/>
    <w:rsid w:val="003F5342"/>
    <w:rsid w:val="003F5A6D"/>
    <w:rsid w:val="00400D8E"/>
    <w:rsid w:val="00404297"/>
    <w:rsid w:val="00404534"/>
    <w:rsid w:val="00406501"/>
    <w:rsid w:val="00406D21"/>
    <w:rsid w:val="00407550"/>
    <w:rsid w:val="00410792"/>
    <w:rsid w:val="00410C1F"/>
    <w:rsid w:val="00411072"/>
    <w:rsid w:val="00411F2A"/>
    <w:rsid w:val="00414349"/>
    <w:rsid w:val="00415ED0"/>
    <w:rsid w:val="00416353"/>
    <w:rsid w:val="00416F90"/>
    <w:rsid w:val="0041770F"/>
    <w:rsid w:val="00421046"/>
    <w:rsid w:val="004210F8"/>
    <w:rsid w:val="00421153"/>
    <w:rsid w:val="00422AD1"/>
    <w:rsid w:val="004254B8"/>
    <w:rsid w:val="00425B7B"/>
    <w:rsid w:val="00426545"/>
    <w:rsid w:val="00426DA5"/>
    <w:rsid w:val="00430008"/>
    <w:rsid w:val="0043087B"/>
    <w:rsid w:val="004319ED"/>
    <w:rsid w:val="00432E06"/>
    <w:rsid w:val="00432F96"/>
    <w:rsid w:val="00433114"/>
    <w:rsid w:val="00434602"/>
    <w:rsid w:val="00435B47"/>
    <w:rsid w:val="00435CCA"/>
    <w:rsid w:val="00436896"/>
    <w:rsid w:val="00441996"/>
    <w:rsid w:val="004454CD"/>
    <w:rsid w:val="00446EF1"/>
    <w:rsid w:val="004470B3"/>
    <w:rsid w:val="004506DE"/>
    <w:rsid w:val="00450D0A"/>
    <w:rsid w:val="0045242C"/>
    <w:rsid w:val="00452C00"/>
    <w:rsid w:val="00453630"/>
    <w:rsid w:val="00453990"/>
    <w:rsid w:val="00453F36"/>
    <w:rsid w:val="0045615E"/>
    <w:rsid w:val="00456EE5"/>
    <w:rsid w:val="00460232"/>
    <w:rsid w:val="00461E01"/>
    <w:rsid w:val="0046212E"/>
    <w:rsid w:val="004624DA"/>
    <w:rsid w:val="0046280E"/>
    <w:rsid w:val="0046445E"/>
    <w:rsid w:val="004645F5"/>
    <w:rsid w:val="0046697D"/>
    <w:rsid w:val="00467564"/>
    <w:rsid w:val="00471897"/>
    <w:rsid w:val="0047235C"/>
    <w:rsid w:val="0047300A"/>
    <w:rsid w:val="004731B4"/>
    <w:rsid w:val="004733DD"/>
    <w:rsid w:val="00473AE6"/>
    <w:rsid w:val="00473DBF"/>
    <w:rsid w:val="00474758"/>
    <w:rsid w:val="00474A2A"/>
    <w:rsid w:val="0047502C"/>
    <w:rsid w:val="0048006C"/>
    <w:rsid w:val="00480893"/>
    <w:rsid w:val="00480A74"/>
    <w:rsid w:val="00482864"/>
    <w:rsid w:val="00482B44"/>
    <w:rsid w:val="00483B68"/>
    <w:rsid w:val="00483CD5"/>
    <w:rsid w:val="00484CAF"/>
    <w:rsid w:val="00486FAA"/>
    <w:rsid w:val="004925CB"/>
    <w:rsid w:val="00492755"/>
    <w:rsid w:val="0049418A"/>
    <w:rsid w:val="00495B2E"/>
    <w:rsid w:val="00496098"/>
    <w:rsid w:val="004967E0"/>
    <w:rsid w:val="00497989"/>
    <w:rsid w:val="004A0D49"/>
    <w:rsid w:val="004A113B"/>
    <w:rsid w:val="004A548D"/>
    <w:rsid w:val="004A7CE7"/>
    <w:rsid w:val="004B0054"/>
    <w:rsid w:val="004B0C6A"/>
    <w:rsid w:val="004B10A7"/>
    <w:rsid w:val="004B1BD9"/>
    <w:rsid w:val="004B21BD"/>
    <w:rsid w:val="004B28A9"/>
    <w:rsid w:val="004B2B87"/>
    <w:rsid w:val="004B36DF"/>
    <w:rsid w:val="004B488E"/>
    <w:rsid w:val="004B590D"/>
    <w:rsid w:val="004B644A"/>
    <w:rsid w:val="004C0BF2"/>
    <w:rsid w:val="004C19DC"/>
    <w:rsid w:val="004C1D3B"/>
    <w:rsid w:val="004C30AA"/>
    <w:rsid w:val="004C3FA6"/>
    <w:rsid w:val="004C4931"/>
    <w:rsid w:val="004C4952"/>
    <w:rsid w:val="004C4BCA"/>
    <w:rsid w:val="004C54C1"/>
    <w:rsid w:val="004C6445"/>
    <w:rsid w:val="004C6CFD"/>
    <w:rsid w:val="004C7343"/>
    <w:rsid w:val="004D0FB5"/>
    <w:rsid w:val="004D3F6A"/>
    <w:rsid w:val="004D46AA"/>
    <w:rsid w:val="004D4FC6"/>
    <w:rsid w:val="004D54CC"/>
    <w:rsid w:val="004E0352"/>
    <w:rsid w:val="004E1F56"/>
    <w:rsid w:val="004E277F"/>
    <w:rsid w:val="004E2D1D"/>
    <w:rsid w:val="004E3D13"/>
    <w:rsid w:val="004E6F49"/>
    <w:rsid w:val="004E7AF9"/>
    <w:rsid w:val="004F0221"/>
    <w:rsid w:val="004F37CA"/>
    <w:rsid w:val="004F3C45"/>
    <w:rsid w:val="004F4E0F"/>
    <w:rsid w:val="004F5C3A"/>
    <w:rsid w:val="004F6215"/>
    <w:rsid w:val="004F62B5"/>
    <w:rsid w:val="004F6B2F"/>
    <w:rsid w:val="0050225F"/>
    <w:rsid w:val="00502765"/>
    <w:rsid w:val="00502FB4"/>
    <w:rsid w:val="0050405B"/>
    <w:rsid w:val="00505BF5"/>
    <w:rsid w:val="005075F0"/>
    <w:rsid w:val="00510EC2"/>
    <w:rsid w:val="0051235A"/>
    <w:rsid w:val="00512A50"/>
    <w:rsid w:val="0051393A"/>
    <w:rsid w:val="00514728"/>
    <w:rsid w:val="005154BE"/>
    <w:rsid w:val="00515506"/>
    <w:rsid w:val="0051725A"/>
    <w:rsid w:val="00521111"/>
    <w:rsid w:val="00522101"/>
    <w:rsid w:val="00523026"/>
    <w:rsid w:val="00523538"/>
    <w:rsid w:val="00525633"/>
    <w:rsid w:val="005276AF"/>
    <w:rsid w:val="00532BF4"/>
    <w:rsid w:val="00533190"/>
    <w:rsid w:val="0053386A"/>
    <w:rsid w:val="005405E5"/>
    <w:rsid w:val="005416EB"/>
    <w:rsid w:val="00541C75"/>
    <w:rsid w:val="005440FB"/>
    <w:rsid w:val="00544FAE"/>
    <w:rsid w:val="00545630"/>
    <w:rsid w:val="00546BA4"/>
    <w:rsid w:val="00546C81"/>
    <w:rsid w:val="00546FAA"/>
    <w:rsid w:val="005504EF"/>
    <w:rsid w:val="00550CF8"/>
    <w:rsid w:val="00552A83"/>
    <w:rsid w:val="00552F2F"/>
    <w:rsid w:val="00553ECD"/>
    <w:rsid w:val="0055488E"/>
    <w:rsid w:val="00554B99"/>
    <w:rsid w:val="00555E6B"/>
    <w:rsid w:val="00557031"/>
    <w:rsid w:val="00561351"/>
    <w:rsid w:val="00562A6C"/>
    <w:rsid w:val="00562F9D"/>
    <w:rsid w:val="00562FA2"/>
    <w:rsid w:val="005636E5"/>
    <w:rsid w:val="00563798"/>
    <w:rsid w:val="005660EF"/>
    <w:rsid w:val="0057028F"/>
    <w:rsid w:val="005705B8"/>
    <w:rsid w:val="005705DE"/>
    <w:rsid w:val="00571C66"/>
    <w:rsid w:val="005752E5"/>
    <w:rsid w:val="00575EBE"/>
    <w:rsid w:val="00576B93"/>
    <w:rsid w:val="00576C23"/>
    <w:rsid w:val="00577473"/>
    <w:rsid w:val="005777B3"/>
    <w:rsid w:val="00577FCC"/>
    <w:rsid w:val="00581D84"/>
    <w:rsid w:val="00582A3F"/>
    <w:rsid w:val="00583C0A"/>
    <w:rsid w:val="005842FD"/>
    <w:rsid w:val="00585094"/>
    <w:rsid w:val="00585679"/>
    <w:rsid w:val="00585EE9"/>
    <w:rsid w:val="005915F4"/>
    <w:rsid w:val="00591FC8"/>
    <w:rsid w:val="005921E4"/>
    <w:rsid w:val="005935B3"/>
    <w:rsid w:val="00594124"/>
    <w:rsid w:val="00595515"/>
    <w:rsid w:val="00595628"/>
    <w:rsid w:val="00595FAE"/>
    <w:rsid w:val="005963D5"/>
    <w:rsid w:val="0059645A"/>
    <w:rsid w:val="005A20D3"/>
    <w:rsid w:val="005A2663"/>
    <w:rsid w:val="005B1F64"/>
    <w:rsid w:val="005B2627"/>
    <w:rsid w:val="005B5CF8"/>
    <w:rsid w:val="005B6690"/>
    <w:rsid w:val="005B7AAE"/>
    <w:rsid w:val="005C1543"/>
    <w:rsid w:val="005C227F"/>
    <w:rsid w:val="005C476B"/>
    <w:rsid w:val="005C5068"/>
    <w:rsid w:val="005C5D54"/>
    <w:rsid w:val="005D05B9"/>
    <w:rsid w:val="005D1E5F"/>
    <w:rsid w:val="005D2CE5"/>
    <w:rsid w:val="005D3499"/>
    <w:rsid w:val="005D3EEF"/>
    <w:rsid w:val="005D5949"/>
    <w:rsid w:val="005D71E1"/>
    <w:rsid w:val="005D7202"/>
    <w:rsid w:val="005E5067"/>
    <w:rsid w:val="005F0453"/>
    <w:rsid w:val="005F4DFC"/>
    <w:rsid w:val="005F59A3"/>
    <w:rsid w:val="005F6567"/>
    <w:rsid w:val="005F67E3"/>
    <w:rsid w:val="005F6ADA"/>
    <w:rsid w:val="005F7FC6"/>
    <w:rsid w:val="00601435"/>
    <w:rsid w:val="006019CE"/>
    <w:rsid w:val="006026EE"/>
    <w:rsid w:val="00602A13"/>
    <w:rsid w:val="00603502"/>
    <w:rsid w:val="00604D5C"/>
    <w:rsid w:val="00605323"/>
    <w:rsid w:val="00606800"/>
    <w:rsid w:val="00607DDA"/>
    <w:rsid w:val="0061156B"/>
    <w:rsid w:val="00612CC8"/>
    <w:rsid w:val="00613F8E"/>
    <w:rsid w:val="00615844"/>
    <w:rsid w:val="006159F4"/>
    <w:rsid w:val="00615C9F"/>
    <w:rsid w:val="006171D1"/>
    <w:rsid w:val="00617C05"/>
    <w:rsid w:val="00622E07"/>
    <w:rsid w:val="0062327D"/>
    <w:rsid w:val="00623B03"/>
    <w:rsid w:val="00624178"/>
    <w:rsid w:val="006253AF"/>
    <w:rsid w:val="00625E08"/>
    <w:rsid w:val="006279FB"/>
    <w:rsid w:val="006307C4"/>
    <w:rsid w:val="00632C32"/>
    <w:rsid w:val="00633939"/>
    <w:rsid w:val="00637005"/>
    <w:rsid w:val="00640840"/>
    <w:rsid w:val="0064091C"/>
    <w:rsid w:val="00641ACE"/>
    <w:rsid w:val="006423D2"/>
    <w:rsid w:val="00642480"/>
    <w:rsid w:val="00643B96"/>
    <w:rsid w:val="0064666E"/>
    <w:rsid w:val="0065154E"/>
    <w:rsid w:val="006518A8"/>
    <w:rsid w:val="0065370C"/>
    <w:rsid w:val="00654DB3"/>
    <w:rsid w:val="00654F4C"/>
    <w:rsid w:val="00655AC0"/>
    <w:rsid w:val="0065662C"/>
    <w:rsid w:val="00657284"/>
    <w:rsid w:val="00657566"/>
    <w:rsid w:val="00660C47"/>
    <w:rsid w:val="00661981"/>
    <w:rsid w:val="006622A2"/>
    <w:rsid w:val="006624B2"/>
    <w:rsid w:val="00663311"/>
    <w:rsid w:val="00663D92"/>
    <w:rsid w:val="006642CB"/>
    <w:rsid w:val="006647BA"/>
    <w:rsid w:val="0066489E"/>
    <w:rsid w:val="0066521B"/>
    <w:rsid w:val="00665B72"/>
    <w:rsid w:val="006670EE"/>
    <w:rsid w:val="00667B3D"/>
    <w:rsid w:val="00671D6D"/>
    <w:rsid w:val="00672D74"/>
    <w:rsid w:val="0068059E"/>
    <w:rsid w:val="006813F2"/>
    <w:rsid w:val="00681B1E"/>
    <w:rsid w:val="006849A1"/>
    <w:rsid w:val="006862BD"/>
    <w:rsid w:val="00686E1D"/>
    <w:rsid w:val="0069122A"/>
    <w:rsid w:val="00692589"/>
    <w:rsid w:val="00692E2D"/>
    <w:rsid w:val="00694419"/>
    <w:rsid w:val="006965A6"/>
    <w:rsid w:val="00696729"/>
    <w:rsid w:val="00696BBF"/>
    <w:rsid w:val="00697095"/>
    <w:rsid w:val="006A0057"/>
    <w:rsid w:val="006A0523"/>
    <w:rsid w:val="006A0FDF"/>
    <w:rsid w:val="006A29E4"/>
    <w:rsid w:val="006A44BF"/>
    <w:rsid w:val="006A48FA"/>
    <w:rsid w:val="006A4E54"/>
    <w:rsid w:val="006A643E"/>
    <w:rsid w:val="006A66A3"/>
    <w:rsid w:val="006A7982"/>
    <w:rsid w:val="006B1798"/>
    <w:rsid w:val="006B3D06"/>
    <w:rsid w:val="006B436B"/>
    <w:rsid w:val="006B4EAD"/>
    <w:rsid w:val="006B51BF"/>
    <w:rsid w:val="006B7422"/>
    <w:rsid w:val="006C08EA"/>
    <w:rsid w:val="006C23A2"/>
    <w:rsid w:val="006C2DE4"/>
    <w:rsid w:val="006C5D17"/>
    <w:rsid w:val="006C6828"/>
    <w:rsid w:val="006C6C26"/>
    <w:rsid w:val="006C6F4F"/>
    <w:rsid w:val="006C77D7"/>
    <w:rsid w:val="006D1514"/>
    <w:rsid w:val="006D2C74"/>
    <w:rsid w:val="006D5A04"/>
    <w:rsid w:val="006E42EB"/>
    <w:rsid w:val="006E44A7"/>
    <w:rsid w:val="006E5009"/>
    <w:rsid w:val="006E5B93"/>
    <w:rsid w:val="006E5F37"/>
    <w:rsid w:val="006E78F6"/>
    <w:rsid w:val="006F0D59"/>
    <w:rsid w:val="006F0F40"/>
    <w:rsid w:val="006F3920"/>
    <w:rsid w:val="006F411B"/>
    <w:rsid w:val="006F63AF"/>
    <w:rsid w:val="006F6B6E"/>
    <w:rsid w:val="007000CD"/>
    <w:rsid w:val="007002C6"/>
    <w:rsid w:val="00701C22"/>
    <w:rsid w:val="0070326F"/>
    <w:rsid w:val="007056AF"/>
    <w:rsid w:val="00710305"/>
    <w:rsid w:val="0071052D"/>
    <w:rsid w:val="00710949"/>
    <w:rsid w:val="00711E0A"/>
    <w:rsid w:val="0071217C"/>
    <w:rsid w:val="00713E75"/>
    <w:rsid w:val="0071501F"/>
    <w:rsid w:val="007151AC"/>
    <w:rsid w:val="007166FD"/>
    <w:rsid w:val="00716900"/>
    <w:rsid w:val="00716AD4"/>
    <w:rsid w:val="00716C0F"/>
    <w:rsid w:val="00721C62"/>
    <w:rsid w:val="00722A15"/>
    <w:rsid w:val="00724C10"/>
    <w:rsid w:val="00724E7A"/>
    <w:rsid w:val="00726D1F"/>
    <w:rsid w:val="0072717F"/>
    <w:rsid w:val="007279A6"/>
    <w:rsid w:val="00730060"/>
    <w:rsid w:val="00732323"/>
    <w:rsid w:val="00732B19"/>
    <w:rsid w:val="00733298"/>
    <w:rsid w:val="0073452F"/>
    <w:rsid w:val="007345D4"/>
    <w:rsid w:val="007347FD"/>
    <w:rsid w:val="00736044"/>
    <w:rsid w:val="00737799"/>
    <w:rsid w:val="007425C9"/>
    <w:rsid w:val="007429AC"/>
    <w:rsid w:val="0074404B"/>
    <w:rsid w:val="007442C9"/>
    <w:rsid w:val="0074531C"/>
    <w:rsid w:val="00745B0B"/>
    <w:rsid w:val="00745CE5"/>
    <w:rsid w:val="00746327"/>
    <w:rsid w:val="007466E0"/>
    <w:rsid w:val="007469BB"/>
    <w:rsid w:val="00747A8E"/>
    <w:rsid w:val="00750E03"/>
    <w:rsid w:val="007515B5"/>
    <w:rsid w:val="00751892"/>
    <w:rsid w:val="00751B0D"/>
    <w:rsid w:val="00752607"/>
    <w:rsid w:val="0075494C"/>
    <w:rsid w:val="00756B44"/>
    <w:rsid w:val="00761180"/>
    <w:rsid w:val="007618DC"/>
    <w:rsid w:val="0076605D"/>
    <w:rsid w:val="00770555"/>
    <w:rsid w:val="00771A2B"/>
    <w:rsid w:val="00772A3B"/>
    <w:rsid w:val="00773B8F"/>
    <w:rsid w:val="007768CB"/>
    <w:rsid w:val="00780D95"/>
    <w:rsid w:val="00785111"/>
    <w:rsid w:val="00785A01"/>
    <w:rsid w:val="00786ECC"/>
    <w:rsid w:val="00786FE5"/>
    <w:rsid w:val="007966D7"/>
    <w:rsid w:val="007A0F45"/>
    <w:rsid w:val="007A340F"/>
    <w:rsid w:val="007A3847"/>
    <w:rsid w:val="007A39B7"/>
    <w:rsid w:val="007A7034"/>
    <w:rsid w:val="007A78DF"/>
    <w:rsid w:val="007B0D2F"/>
    <w:rsid w:val="007B2933"/>
    <w:rsid w:val="007B309A"/>
    <w:rsid w:val="007B501C"/>
    <w:rsid w:val="007B50B7"/>
    <w:rsid w:val="007B5C31"/>
    <w:rsid w:val="007B5CD1"/>
    <w:rsid w:val="007B6994"/>
    <w:rsid w:val="007B6B54"/>
    <w:rsid w:val="007B6E2F"/>
    <w:rsid w:val="007B7095"/>
    <w:rsid w:val="007C1007"/>
    <w:rsid w:val="007C37FA"/>
    <w:rsid w:val="007C3DEF"/>
    <w:rsid w:val="007C418B"/>
    <w:rsid w:val="007C4709"/>
    <w:rsid w:val="007C5872"/>
    <w:rsid w:val="007C59D9"/>
    <w:rsid w:val="007C5BCB"/>
    <w:rsid w:val="007D1E5F"/>
    <w:rsid w:val="007D2B86"/>
    <w:rsid w:val="007D38CB"/>
    <w:rsid w:val="007D49E6"/>
    <w:rsid w:val="007D51C9"/>
    <w:rsid w:val="007D5E52"/>
    <w:rsid w:val="007D6B4E"/>
    <w:rsid w:val="007D6C78"/>
    <w:rsid w:val="007D6DBD"/>
    <w:rsid w:val="007E03B8"/>
    <w:rsid w:val="007E0646"/>
    <w:rsid w:val="007E128D"/>
    <w:rsid w:val="007E144C"/>
    <w:rsid w:val="007E3A8E"/>
    <w:rsid w:val="007E3D26"/>
    <w:rsid w:val="007E501B"/>
    <w:rsid w:val="007E56A9"/>
    <w:rsid w:val="007E5735"/>
    <w:rsid w:val="007E5BEB"/>
    <w:rsid w:val="007E66B9"/>
    <w:rsid w:val="007E7B8E"/>
    <w:rsid w:val="007F1705"/>
    <w:rsid w:val="007F1C8A"/>
    <w:rsid w:val="007F452C"/>
    <w:rsid w:val="007F4B94"/>
    <w:rsid w:val="007F5D61"/>
    <w:rsid w:val="007F5DE5"/>
    <w:rsid w:val="007F6210"/>
    <w:rsid w:val="007F6AA8"/>
    <w:rsid w:val="00800C85"/>
    <w:rsid w:val="0080174C"/>
    <w:rsid w:val="00801E39"/>
    <w:rsid w:val="00802592"/>
    <w:rsid w:val="00802A2F"/>
    <w:rsid w:val="00805365"/>
    <w:rsid w:val="00805E45"/>
    <w:rsid w:val="00810C26"/>
    <w:rsid w:val="00811E5A"/>
    <w:rsid w:val="0081247B"/>
    <w:rsid w:val="008126F8"/>
    <w:rsid w:val="00813962"/>
    <w:rsid w:val="00813B5E"/>
    <w:rsid w:val="00814E0B"/>
    <w:rsid w:val="0082104E"/>
    <w:rsid w:val="008220E3"/>
    <w:rsid w:val="00823033"/>
    <w:rsid w:val="008252F8"/>
    <w:rsid w:val="008253D3"/>
    <w:rsid w:val="00827044"/>
    <w:rsid w:val="0082757B"/>
    <w:rsid w:val="00827E9A"/>
    <w:rsid w:val="00832A9B"/>
    <w:rsid w:val="0083752D"/>
    <w:rsid w:val="00837F3F"/>
    <w:rsid w:val="008407E0"/>
    <w:rsid w:val="00842271"/>
    <w:rsid w:val="008436A0"/>
    <w:rsid w:val="00845289"/>
    <w:rsid w:val="008478D1"/>
    <w:rsid w:val="00847E3B"/>
    <w:rsid w:val="008506C3"/>
    <w:rsid w:val="00850CAD"/>
    <w:rsid w:val="00851D65"/>
    <w:rsid w:val="00852EA8"/>
    <w:rsid w:val="008531DC"/>
    <w:rsid w:val="0085398A"/>
    <w:rsid w:val="00857640"/>
    <w:rsid w:val="00857A7C"/>
    <w:rsid w:val="00857F07"/>
    <w:rsid w:val="00860C93"/>
    <w:rsid w:val="00863CAB"/>
    <w:rsid w:val="008641EA"/>
    <w:rsid w:val="0086485F"/>
    <w:rsid w:val="008651C3"/>
    <w:rsid w:val="008672ED"/>
    <w:rsid w:val="008702F8"/>
    <w:rsid w:val="00870836"/>
    <w:rsid w:val="008715D8"/>
    <w:rsid w:val="0087195A"/>
    <w:rsid w:val="008737CF"/>
    <w:rsid w:val="008741C1"/>
    <w:rsid w:val="00874B36"/>
    <w:rsid w:val="0087525F"/>
    <w:rsid w:val="00875837"/>
    <w:rsid w:val="00875E89"/>
    <w:rsid w:val="008768FC"/>
    <w:rsid w:val="00877A86"/>
    <w:rsid w:val="00880578"/>
    <w:rsid w:val="0088077B"/>
    <w:rsid w:val="008810D3"/>
    <w:rsid w:val="00883AA8"/>
    <w:rsid w:val="0088438D"/>
    <w:rsid w:val="00885190"/>
    <w:rsid w:val="00885324"/>
    <w:rsid w:val="008868E1"/>
    <w:rsid w:val="00886CC5"/>
    <w:rsid w:val="00887316"/>
    <w:rsid w:val="0089066A"/>
    <w:rsid w:val="00892C90"/>
    <w:rsid w:val="00893A7A"/>
    <w:rsid w:val="008947E0"/>
    <w:rsid w:val="008959AD"/>
    <w:rsid w:val="008963DD"/>
    <w:rsid w:val="00896D4B"/>
    <w:rsid w:val="008A0C39"/>
    <w:rsid w:val="008A11E4"/>
    <w:rsid w:val="008A28C7"/>
    <w:rsid w:val="008A2DD8"/>
    <w:rsid w:val="008A2DDC"/>
    <w:rsid w:val="008A3094"/>
    <w:rsid w:val="008A35A0"/>
    <w:rsid w:val="008A4053"/>
    <w:rsid w:val="008A4326"/>
    <w:rsid w:val="008A4A08"/>
    <w:rsid w:val="008A7249"/>
    <w:rsid w:val="008A72FF"/>
    <w:rsid w:val="008A766B"/>
    <w:rsid w:val="008A7D7B"/>
    <w:rsid w:val="008B26C0"/>
    <w:rsid w:val="008B2896"/>
    <w:rsid w:val="008B37B9"/>
    <w:rsid w:val="008B5495"/>
    <w:rsid w:val="008B6C55"/>
    <w:rsid w:val="008C0923"/>
    <w:rsid w:val="008C16CB"/>
    <w:rsid w:val="008C27B2"/>
    <w:rsid w:val="008C292E"/>
    <w:rsid w:val="008C298B"/>
    <w:rsid w:val="008C4076"/>
    <w:rsid w:val="008C4BA1"/>
    <w:rsid w:val="008C7EF6"/>
    <w:rsid w:val="008D0872"/>
    <w:rsid w:val="008D210F"/>
    <w:rsid w:val="008D27F3"/>
    <w:rsid w:val="008D59D6"/>
    <w:rsid w:val="008D5A47"/>
    <w:rsid w:val="008D6F01"/>
    <w:rsid w:val="008E3845"/>
    <w:rsid w:val="008E4411"/>
    <w:rsid w:val="008E6DF1"/>
    <w:rsid w:val="008E6E4B"/>
    <w:rsid w:val="008E6F56"/>
    <w:rsid w:val="008E6FD0"/>
    <w:rsid w:val="008F04B8"/>
    <w:rsid w:val="008F1956"/>
    <w:rsid w:val="008F1F8B"/>
    <w:rsid w:val="008F259C"/>
    <w:rsid w:val="008F2CBC"/>
    <w:rsid w:val="008F30F6"/>
    <w:rsid w:val="008F3EF9"/>
    <w:rsid w:val="008F47DB"/>
    <w:rsid w:val="008F4AB6"/>
    <w:rsid w:val="008F6782"/>
    <w:rsid w:val="008F7241"/>
    <w:rsid w:val="008F7319"/>
    <w:rsid w:val="00900A08"/>
    <w:rsid w:val="009012AE"/>
    <w:rsid w:val="00901A50"/>
    <w:rsid w:val="00901AB5"/>
    <w:rsid w:val="00901DE1"/>
    <w:rsid w:val="00901F6B"/>
    <w:rsid w:val="0090331B"/>
    <w:rsid w:val="009047C9"/>
    <w:rsid w:val="0090597A"/>
    <w:rsid w:val="00905F31"/>
    <w:rsid w:val="009076BA"/>
    <w:rsid w:val="00910876"/>
    <w:rsid w:val="00910A44"/>
    <w:rsid w:val="00910C05"/>
    <w:rsid w:val="009134FA"/>
    <w:rsid w:val="009144A5"/>
    <w:rsid w:val="00914E05"/>
    <w:rsid w:val="00915633"/>
    <w:rsid w:val="0091684C"/>
    <w:rsid w:val="00916FDF"/>
    <w:rsid w:val="00917321"/>
    <w:rsid w:val="00917D66"/>
    <w:rsid w:val="00917F34"/>
    <w:rsid w:val="009210F0"/>
    <w:rsid w:val="009231EB"/>
    <w:rsid w:val="009233DB"/>
    <w:rsid w:val="0092354D"/>
    <w:rsid w:val="00931010"/>
    <w:rsid w:val="00932909"/>
    <w:rsid w:val="009348E1"/>
    <w:rsid w:val="009351D1"/>
    <w:rsid w:val="0093592A"/>
    <w:rsid w:val="00937C9C"/>
    <w:rsid w:val="00940CB7"/>
    <w:rsid w:val="009412C2"/>
    <w:rsid w:val="00942A7C"/>
    <w:rsid w:val="00945749"/>
    <w:rsid w:val="00945DA6"/>
    <w:rsid w:val="0094737F"/>
    <w:rsid w:val="00947788"/>
    <w:rsid w:val="00952885"/>
    <w:rsid w:val="009534AD"/>
    <w:rsid w:val="00954432"/>
    <w:rsid w:val="009551C4"/>
    <w:rsid w:val="00956453"/>
    <w:rsid w:val="0095696A"/>
    <w:rsid w:val="00956FF4"/>
    <w:rsid w:val="00957DAE"/>
    <w:rsid w:val="0096004B"/>
    <w:rsid w:val="00961B3E"/>
    <w:rsid w:val="00961F4D"/>
    <w:rsid w:val="009639B3"/>
    <w:rsid w:val="00965B17"/>
    <w:rsid w:val="0096693D"/>
    <w:rsid w:val="00967957"/>
    <w:rsid w:val="00971462"/>
    <w:rsid w:val="009724C8"/>
    <w:rsid w:val="00972525"/>
    <w:rsid w:val="00976290"/>
    <w:rsid w:val="0097646A"/>
    <w:rsid w:val="00980400"/>
    <w:rsid w:val="00980EC2"/>
    <w:rsid w:val="00982E13"/>
    <w:rsid w:val="0099222A"/>
    <w:rsid w:val="009943AE"/>
    <w:rsid w:val="00994EA1"/>
    <w:rsid w:val="0099566F"/>
    <w:rsid w:val="00995C61"/>
    <w:rsid w:val="00995E5E"/>
    <w:rsid w:val="009967D6"/>
    <w:rsid w:val="00997A74"/>
    <w:rsid w:val="009A11D4"/>
    <w:rsid w:val="009A1CB2"/>
    <w:rsid w:val="009A3DAD"/>
    <w:rsid w:val="009A4260"/>
    <w:rsid w:val="009A4750"/>
    <w:rsid w:val="009A5F32"/>
    <w:rsid w:val="009A74D9"/>
    <w:rsid w:val="009B019B"/>
    <w:rsid w:val="009B0871"/>
    <w:rsid w:val="009B177B"/>
    <w:rsid w:val="009B2E64"/>
    <w:rsid w:val="009B3A53"/>
    <w:rsid w:val="009B5F79"/>
    <w:rsid w:val="009B66A8"/>
    <w:rsid w:val="009B74D6"/>
    <w:rsid w:val="009B7AFB"/>
    <w:rsid w:val="009B7E36"/>
    <w:rsid w:val="009C06DF"/>
    <w:rsid w:val="009C2785"/>
    <w:rsid w:val="009C4A10"/>
    <w:rsid w:val="009C76EB"/>
    <w:rsid w:val="009D2F6F"/>
    <w:rsid w:val="009D3024"/>
    <w:rsid w:val="009D332B"/>
    <w:rsid w:val="009D4E66"/>
    <w:rsid w:val="009D6D28"/>
    <w:rsid w:val="009E0816"/>
    <w:rsid w:val="009E1639"/>
    <w:rsid w:val="009E18DD"/>
    <w:rsid w:val="009E1BC7"/>
    <w:rsid w:val="009E3AD0"/>
    <w:rsid w:val="009E40D1"/>
    <w:rsid w:val="009E5A5E"/>
    <w:rsid w:val="009E6CED"/>
    <w:rsid w:val="009E76A9"/>
    <w:rsid w:val="009F3F44"/>
    <w:rsid w:val="009F4A3F"/>
    <w:rsid w:val="009F6336"/>
    <w:rsid w:val="00A017C4"/>
    <w:rsid w:val="00A01C82"/>
    <w:rsid w:val="00A02763"/>
    <w:rsid w:val="00A04E4D"/>
    <w:rsid w:val="00A05788"/>
    <w:rsid w:val="00A07224"/>
    <w:rsid w:val="00A0735A"/>
    <w:rsid w:val="00A1013B"/>
    <w:rsid w:val="00A11331"/>
    <w:rsid w:val="00A121A7"/>
    <w:rsid w:val="00A12B2F"/>
    <w:rsid w:val="00A133C8"/>
    <w:rsid w:val="00A14EDB"/>
    <w:rsid w:val="00A15547"/>
    <w:rsid w:val="00A15E72"/>
    <w:rsid w:val="00A21525"/>
    <w:rsid w:val="00A21642"/>
    <w:rsid w:val="00A22C32"/>
    <w:rsid w:val="00A23228"/>
    <w:rsid w:val="00A23307"/>
    <w:rsid w:val="00A23312"/>
    <w:rsid w:val="00A233B4"/>
    <w:rsid w:val="00A248A8"/>
    <w:rsid w:val="00A2735A"/>
    <w:rsid w:val="00A278BF"/>
    <w:rsid w:val="00A27C72"/>
    <w:rsid w:val="00A27F63"/>
    <w:rsid w:val="00A312E1"/>
    <w:rsid w:val="00A348C7"/>
    <w:rsid w:val="00A357B6"/>
    <w:rsid w:val="00A37302"/>
    <w:rsid w:val="00A374C9"/>
    <w:rsid w:val="00A42B60"/>
    <w:rsid w:val="00A434D1"/>
    <w:rsid w:val="00A45A5A"/>
    <w:rsid w:val="00A50448"/>
    <w:rsid w:val="00A507EB"/>
    <w:rsid w:val="00A50E4F"/>
    <w:rsid w:val="00A518C6"/>
    <w:rsid w:val="00A518E7"/>
    <w:rsid w:val="00A52752"/>
    <w:rsid w:val="00A52CA9"/>
    <w:rsid w:val="00A538BE"/>
    <w:rsid w:val="00A545BE"/>
    <w:rsid w:val="00A547E6"/>
    <w:rsid w:val="00A56E83"/>
    <w:rsid w:val="00A5703C"/>
    <w:rsid w:val="00A5744F"/>
    <w:rsid w:val="00A60338"/>
    <w:rsid w:val="00A6053E"/>
    <w:rsid w:val="00A60DA2"/>
    <w:rsid w:val="00A611F6"/>
    <w:rsid w:val="00A6587E"/>
    <w:rsid w:val="00A6658E"/>
    <w:rsid w:val="00A6677D"/>
    <w:rsid w:val="00A67EED"/>
    <w:rsid w:val="00A71A4D"/>
    <w:rsid w:val="00A71F01"/>
    <w:rsid w:val="00A767D6"/>
    <w:rsid w:val="00A76802"/>
    <w:rsid w:val="00A805CC"/>
    <w:rsid w:val="00A812EF"/>
    <w:rsid w:val="00A81A61"/>
    <w:rsid w:val="00A8213C"/>
    <w:rsid w:val="00A836FD"/>
    <w:rsid w:val="00A84624"/>
    <w:rsid w:val="00A87669"/>
    <w:rsid w:val="00A9284F"/>
    <w:rsid w:val="00A93157"/>
    <w:rsid w:val="00A93624"/>
    <w:rsid w:val="00A93839"/>
    <w:rsid w:val="00A9393D"/>
    <w:rsid w:val="00A93A51"/>
    <w:rsid w:val="00A952BB"/>
    <w:rsid w:val="00A95B87"/>
    <w:rsid w:val="00A96A62"/>
    <w:rsid w:val="00A96DB5"/>
    <w:rsid w:val="00AA0652"/>
    <w:rsid w:val="00AA25D7"/>
    <w:rsid w:val="00AA2B6D"/>
    <w:rsid w:val="00AA3029"/>
    <w:rsid w:val="00AA5C75"/>
    <w:rsid w:val="00AA63B8"/>
    <w:rsid w:val="00AB1A1D"/>
    <w:rsid w:val="00AB4492"/>
    <w:rsid w:val="00AB686C"/>
    <w:rsid w:val="00AB68E6"/>
    <w:rsid w:val="00AB721B"/>
    <w:rsid w:val="00AB780A"/>
    <w:rsid w:val="00AB7AD7"/>
    <w:rsid w:val="00AC06D6"/>
    <w:rsid w:val="00AC096F"/>
    <w:rsid w:val="00AC22E2"/>
    <w:rsid w:val="00AC3EA9"/>
    <w:rsid w:val="00AC4F17"/>
    <w:rsid w:val="00AC6E98"/>
    <w:rsid w:val="00AC799B"/>
    <w:rsid w:val="00AD1C81"/>
    <w:rsid w:val="00AD4268"/>
    <w:rsid w:val="00AD5039"/>
    <w:rsid w:val="00AD526F"/>
    <w:rsid w:val="00AD58BB"/>
    <w:rsid w:val="00AE2AF4"/>
    <w:rsid w:val="00AE533B"/>
    <w:rsid w:val="00AE613B"/>
    <w:rsid w:val="00AF2680"/>
    <w:rsid w:val="00AF28B9"/>
    <w:rsid w:val="00AF4843"/>
    <w:rsid w:val="00AF7AC4"/>
    <w:rsid w:val="00B017A6"/>
    <w:rsid w:val="00B01971"/>
    <w:rsid w:val="00B01A9D"/>
    <w:rsid w:val="00B01FA3"/>
    <w:rsid w:val="00B03F6D"/>
    <w:rsid w:val="00B06A3A"/>
    <w:rsid w:val="00B0772E"/>
    <w:rsid w:val="00B1016C"/>
    <w:rsid w:val="00B102EE"/>
    <w:rsid w:val="00B11A5A"/>
    <w:rsid w:val="00B14D9D"/>
    <w:rsid w:val="00B151CC"/>
    <w:rsid w:val="00B15C6C"/>
    <w:rsid w:val="00B169B5"/>
    <w:rsid w:val="00B20934"/>
    <w:rsid w:val="00B21F38"/>
    <w:rsid w:val="00B228B5"/>
    <w:rsid w:val="00B23AC2"/>
    <w:rsid w:val="00B23B51"/>
    <w:rsid w:val="00B240C7"/>
    <w:rsid w:val="00B2451B"/>
    <w:rsid w:val="00B25563"/>
    <w:rsid w:val="00B255B4"/>
    <w:rsid w:val="00B25C4D"/>
    <w:rsid w:val="00B315E8"/>
    <w:rsid w:val="00B366B8"/>
    <w:rsid w:val="00B3738C"/>
    <w:rsid w:val="00B406A2"/>
    <w:rsid w:val="00B4097A"/>
    <w:rsid w:val="00B43591"/>
    <w:rsid w:val="00B4554F"/>
    <w:rsid w:val="00B45919"/>
    <w:rsid w:val="00B4720F"/>
    <w:rsid w:val="00B50022"/>
    <w:rsid w:val="00B50C66"/>
    <w:rsid w:val="00B518EB"/>
    <w:rsid w:val="00B527E9"/>
    <w:rsid w:val="00B52ED0"/>
    <w:rsid w:val="00B52FDD"/>
    <w:rsid w:val="00B536D6"/>
    <w:rsid w:val="00B56121"/>
    <w:rsid w:val="00B56478"/>
    <w:rsid w:val="00B567BE"/>
    <w:rsid w:val="00B568D6"/>
    <w:rsid w:val="00B60A60"/>
    <w:rsid w:val="00B613A6"/>
    <w:rsid w:val="00B61B86"/>
    <w:rsid w:val="00B6216B"/>
    <w:rsid w:val="00B622C7"/>
    <w:rsid w:val="00B63887"/>
    <w:rsid w:val="00B64B8B"/>
    <w:rsid w:val="00B67613"/>
    <w:rsid w:val="00B67CB5"/>
    <w:rsid w:val="00B67E08"/>
    <w:rsid w:val="00B7180A"/>
    <w:rsid w:val="00B71A72"/>
    <w:rsid w:val="00B71B0C"/>
    <w:rsid w:val="00B7226E"/>
    <w:rsid w:val="00B73028"/>
    <w:rsid w:val="00B7369D"/>
    <w:rsid w:val="00B73F37"/>
    <w:rsid w:val="00B76553"/>
    <w:rsid w:val="00B769CD"/>
    <w:rsid w:val="00B776E9"/>
    <w:rsid w:val="00B80C62"/>
    <w:rsid w:val="00B82B8C"/>
    <w:rsid w:val="00B851AE"/>
    <w:rsid w:val="00B8645F"/>
    <w:rsid w:val="00B87907"/>
    <w:rsid w:val="00B90B7C"/>
    <w:rsid w:val="00B91222"/>
    <w:rsid w:val="00B92736"/>
    <w:rsid w:val="00B92891"/>
    <w:rsid w:val="00B92AA2"/>
    <w:rsid w:val="00B937AD"/>
    <w:rsid w:val="00B9439F"/>
    <w:rsid w:val="00BA11B1"/>
    <w:rsid w:val="00BA2675"/>
    <w:rsid w:val="00BA2BBC"/>
    <w:rsid w:val="00BA42EC"/>
    <w:rsid w:val="00BA57E4"/>
    <w:rsid w:val="00BA601E"/>
    <w:rsid w:val="00BA6678"/>
    <w:rsid w:val="00BA7698"/>
    <w:rsid w:val="00BA77B8"/>
    <w:rsid w:val="00BB0CDD"/>
    <w:rsid w:val="00BB1C7E"/>
    <w:rsid w:val="00BB39A0"/>
    <w:rsid w:val="00BB49F1"/>
    <w:rsid w:val="00BB4BBF"/>
    <w:rsid w:val="00BB5B5D"/>
    <w:rsid w:val="00BB5CB6"/>
    <w:rsid w:val="00BB5E7A"/>
    <w:rsid w:val="00BB6E8C"/>
    <w:rsid w:val="00BC0E70"/>
    <w:rsid w:val="00BC18A5"/>
    <w:rsid w:val="00BC2A2E"/>
    <w:rsid w:val="00BC4C81"/>
    <w:rsid w:val="00BC551F"/>
    <w:rsid w:val="00BC5D05"/>
    <w:rsid w:val="00BC7085"/>
    <w:rsid w:val="00BC76B1"/>
    <w:rsid w:val="00BC7936"/>
    <w:rsid w:val="00BC79B5"/>
    <w:rsid w:val="00BD2C82"/>
    <w:rsid w:val="00BD2FEE"/>
    <w:rsid w:val="00BD3054"/>
    <w:rsid w:val="00BD327A"/>
    <w:rsid w:val="00BD59DA"/>
    <w:rsid w:val="00BD5B4C"/>
    <w:rsid w:val="00BD71A8"/>
    <w:rsid w:val="00BE1895"/>
    <w:rsid w:val="00BE46C7"/>
    <w:rsid w:val="00BE4A6B"/>
    <w:rsid w:val="00BF14EF"/>
    <w:rsid w:val="00BF1B46"/>
    <w:rsid w:val="00BF2CA6"/>
    <w:rsid w:val="00BF4A44"/>
    <w:rsid w:val="00BF4D4C"/>
    <w:rsid w:val="00BF5194"/>
    <w:rsid w:val="00BF5AFC"/>
    <w:rsid w:val="00C011C7"/>
    <w:rsid w:val="00C04747"/>
    <w:rsid w:val="00C062F8"/>
    <w:rsid w:val="00C06B09"/>
    <w:rsid w:val="00C10971"/>
    <w:rsid w:val="00C1185F"/>
    <w:rsid w:val="00C124CF"/>
    <w:rsid w:val="00C14123"/>
    <w:rsid w:val="00C17FA0"/>
    <w:rsid w:val="00C20294"/>
    <w:rsid w:val="00C204B9"/>
    <w:rsid w:val="00C216E9"/>
    <w:rsid w:val="00C21AEF"/>
    <w:rsid w:val="00C223E5"/>
    <w:rsid w:val="00C2284E"/>
    <w:rsid w:val="00C236E8"/>
    <w:rsid w:val="00C259B3"/>
    <w:rsid w:val="00C2692E"/>
    <w:rsid w:val="00C27A6A"/>
    <w:rsid w:val="00C3247E"/>
    <w:rsid w:val="00C33D90"/>
    <w:rsid w:val="00C33F88"/>
    <w:rsid w:val="00C37C62"/>
    <w:rsid w:val="00C40309"/>
    <w:rsid w:val="00C413E8"/>
    <w:rsid w:val="00C427B8"/>
    <w:rsid w:val="00C43099"/>
    <w:rsid w:val="00C43F80"/>
    <w:rsid w:val="00C44D9C"/>
    <w:rsid w:val="00C47B71"/>
    <w:rsid w:val="00C51506"/>
    <w:rsid w:val="00C52CF7"/>
    <w:rsid w:val="00C52F2F"/>
    <w:rsid w:val="00C536EC"/>
    <w:rsid w:val="00C53741"/>
    <w:rsid w:val="00C53C72"/>
    <w:rsid w:val="00C53E3F"/>
    <w:rsid w:val="00C5410A"/>
    <w:rsid w:val="00C55B8E"/>
    <w:rsid w:val="00C55D9C"/>
    <w:rsid w:val="00C6282F"/>
    <w:rsid w:val="00C62AAE"/>
    <w:rsid w:val="00C636A8"/>
    <w:rsid w:val="00C63D6A"/>
    <w:rsid w:val="00C64215"/>
    <w:rsid w:val="00C6799C"/>
    <w:rsid w:val="00C71EF4"/>
    <w:rsid w:val="00C7370A"/>
    <w:rsid w:val="00C7528D"/>
    <w:rsid w:val="00C76063"/>
    <w:rsid w:val="00C77238"/>
    <w:rsid w:val="00C808CE"/>
    <w:rsid w:val="00C80DBF"/>
    <w:rsid w:val="00C81649"/>
    <w:rsid w:val="00C81D3F"/>
    <w:rsid w:val="00C84F21"/>
    <w:rsid w:val="00C857CD"/>
    <w:rsid w:val="00C86111"/>
    <w:rsid w:val="00C91649"/>
    <w:rsid w:val="00C937B7"/>
    <w:rsid w:val="00C94891"/>
    <w:rsid w:val="00C94AFB"/>
    <w:rsid w:val="00C9530C"/>
    <w:rsid w:val="00C953AC"/>
    <w:rsid w:val="00CA1668"/>
    <w:rsid w:val="00CA1E54"/>
    <w:rsid w:val="00CA2112"/>
    <w:rsid w:val="00CA240C"/>
    <w:rsid w:val="00CA3A40"/>
    <w:rsid w:val="00CA3F07"/>
    <w:rsid w:val="00CA4384"/>
    <w:rsid w:val="00CA4E4A"/>
    <w:rsid w:val="00CA6655"/>
    <w:rsid w:val="00CA6DF4"/>
    <w:rsid w:val="00CA7D09"/>
    <w:rsid w:val="00CB0367"/>
    <w:rsid w:val="00CB0564"/>
    <w:rsid w:val="00CB0C07"/>
    <w:rsid w:val="00CB2387"/>
    <w:rsid w:val="00CB2871"/>
    <w:rsid w:val="00CB4459"/>
    <w:rsid w:val="00CB458A"/>
    <w:rsid w:val="00CB5138"/>
    <w:rsid w:val="00CC0504"/>
    <w:rsid w:val="00CC1574"/>
    <w:rsid w:val="00CC26C2"/>
    <w:rsid w:val="00CC3612"/>
    <w:rsid w:val="00CC3795"/>
    <w:rsid w:val="00CC567C"/>
    <w:rsid w:val="00CC58A9"/>
    <w:rsid w:val="00CC776D"/>
    <w:rsid w:val="00CD18A4"/>
    <w:rsid w:val="00CD2685"/>
    <w:rsid w:val="00CD31F2"/>
    <w:rsid w:val="00CD3479"/>
    <w:rsid w:val="00CD37F4"/>
    <w:rsid w:val="00CD3D39"/>
    <w:rsid w:val="00CD3E56"/>
    <w:rsid w:val="00CD7311"/>
    <w:rsid w:val="00CD76B5"/>
    <w:rsid w:val="00CD7B9E"/>
    <w:rsid w:val="00CD7BBB"/>
    <w:rsid w:val="00CE0C3D"/>
    <w:rsid w:val="00CE0F66"/>
    <w:rsid w:val="00CE188A"/>
    <w:rsid w:val="00CE2340"/>
    <w:rsid w:val="00CE27E4"/>
    <w:rsid w:val="00CE3265"/>
    <w:rsid w:val="00CE4339"/>
    <w:rsid w:val="00CE53A9"/>
    <w:rsid w:val="00CE56F8"/>
    <w:rsid w:val="00CE6496"/>
    <w:rsid w:val="00CE7C87"/>
    <w:rsid w:val="00CF10BA"/>
    <w:rsid w:val="00CF22FC"/>
    <w:rsid w:val="00CF2E04"/>
    <w:rsid w:val="00CF4B38"/>
    <w:rsid w:val="00CF4F50"/>
    <w:rsid w:val="00CF540B"/>
    <w:rsid w:val="00CF6380"/>
    <w:rsid w:val="00CF6D02"/>
    <w:rsid w:val="00D01732"/>
    <w:rsid w:val="00D02E28"/>
    <w:rsid w:val="00D03414"/>
    <w:rsid w:val="00D03E19"/>
    <w:rsid w:val="00D0478D"/>
    <w:rsid w:val="00D057C4"/>
    <w:rsid w:val="00D06D4A"/>
    <w:rsid w:val="00D100C5"/>
    <w:rsid w:val="00D10361"/>
    <w:rsid w:val="00D11EC4"/>
    <w:rsid w:val="00D12E04"/>
    <w:rsid w:val="00D12E85"/>
    <w:rsid w:val="00D13AA1"/>
    <w:rsid w:val="00D1422F"/>
    <w:rsid w:val="00D14AF0"/>
    <w:rsid w:val="00D1507C"/>
    <w:rsid w:val="00D15C77"/>
    <w:rsid w:val="00D22570"/>
    <w:rsid w:val="00D23343"/>
    <w:rsid w:val="00D27F28"/>
    <w:rsid w:val="00D306A3"/>
    <w:rsid w:val="00D32214"/>
    <w:rsid w:val="00D3281F"/>
    <w:rsid w:val="00D3449E"/>
    <w:rsid w:val="00D37A5A"/>
    <w:rsid w:val="00D37DDE"/>
    <w:rsid w:val="00D427EF"/>
    <w:rsid w:val="00D428D7"/>
    <w:rsid w:val="00D42957"/>
    <w:rsid w:val="00D43257"/>
    <w:rsid w:val="00D43FD0"/>
    <w:rsid w:val="00D441D5"/>
    <w:rsid w:val="00D45395"/>
    <w:rsid w:val="00D45E9F"/>
    <w:rsid w:val="00D470A2"/>
    <w:rsid w:val="00D47678"/>
    <w:rsid w:val="00D47C10"/>
    <w:rsid w:val="00D50969"/>
    <w:rsid w:val="00D50B2E"/>
    <w:rsid w:val="00D50DA1"/>
    <w:rsid w:val="00D520B4"/>
    <w:rsid w:val="00D534AD"/>
    <w:rsid w:val="00D551EC"/>
    <w:rsid w:val="00D55837"/>
    <w:rsid w:val="00D60AA6"/>
    <w:rsid w:val="00D6151C"/>
    <w:rsid w:val="00D617FD"/>
    <w:rsid w:val="00D628DD"/>
    <w:rsid w:val="00D640EC"/>
    <w:rsid w:val="00D641E3"/>
    <w:rsid w:val="00D72CEB"/>
    <w:rsid w:val="00D7301D"/>
    <w:rsid w:val="00D73591"/>
    <w:rsid w:val="00D73D80"/>
    <w:rsid w:val="00D76932"/>
    <w:rsid w:val="00D779A5"/>
    <w:rsid w:val="00D80C12"/>
    <w:rsid w:val="00D82944"/>
    <w:rsid w:val="00D8480A"/>
    <w:rsid w:val="00D8547F"/>
    <w:rsid w:val="00D86603"/>
    <w:rsid w:val="00D910DD"/>
    <w:rsid w:val="00D92B94"/>
    <w:rsid w:val="00D9388F"/>
    <w:rsid w:val="00D93A5F"/>
    <w:rsid w:val="00D95346"/>
    <w:rsid w:val="00D96ADD"/>
    <w:rsid w:val="00DA046C"/>
    <w:rsid w:val="00DA157A"/>
    <w:rsid w:val="00DA4C81"/>
    <w:rsid w:val="00DA51DB"/>
    <w:rsid w:val="00DA667C"/>
    <w:rsid w:val="00DB24AA"/>
    <w:rsid w:val="00DB2E0C"/>
    <w:rsid w:val="00DB2FF1"/>
    <w:rsid w:val="00DB3866"/>
    <w:rsid w:val="00DB415D"/>
    <w:rsid w:val="00DB62A4"/>
    <w:rsid w:val="00DB67A1"/>
    <w:rsid w:val="00DC01D7"/>
    <w:rsid w:val="00DC050D"/>
    <w:rsid w:val="00DC372E"/>
    <w:rsid w:val="00DC3953"/>
    <w:rsid w:val="00DC3E64"/>
    <w:rsid w:val="00DC415B"/>
    <w:rsid w:val="00DC75A5"/>
    <w:rsid w:val="00DC781B"/>
    <w:rsid w:val="00DD4242"/>
    <w:rsid w:val="00DD4CE3"/>
    <w:rsid w:val="00DD7D56"/>
    <w:rsid w:val="00DE0E1D"/>
    <w:rsid w:val="00DE1559"/>
    <w:rsid w:val="00DE1AF6"/>
    <w:rsid w:val="00DE2171"/>
    <w:rsid w:val="00DE5BE1"/>
    <w:rsid w:val="00DE660B"/>
    <w:rsid w:val="00DE6B53"/>
    <w:rsid w:val="00DE788E"/>
    <w:rsid w:val="00DF00C4"/>
    <w:rsid w:val="00DF07A2"/>
    <w:rsid w:val="00DF0804"/>
    <w:rsid w:val="00DF2781"/>
    <w:rsid w:val="00DF2CF9"/>
    <w:rsid w:val="00DF2F76"/>
    <w:rsid w:val="00DF3B38"/>
    <w:rsid w:val="00DF3E01"/>
    <w:rsid w:val="00DF3EEA"/>
    <w:rsid w:val="00DF4554"/>
    <w:rsid w:val="00DF48AD"/>
    <w:rsid w:val="00DF4D53"/>
    <w:rsid w:val="00DF5EB5"/>
    <w:rsid w:val="00E00314"/>
    <w:rsid w:val="00E00AA8"/>
    <w:rsid w:val="00E0165E"/>
    <w:rsid w:val="00E017FF"/>
    <w:rsid w:val="00E0312C"/>
    <w:rsid w:val="00E0365E"/>
    <w:rsid w:val="00E0540A"/>
    <w:rsid w:val="00E06B02"/>
    <w:rsid w:val="00E07C7C"/>
    <w:rsid w:val="00E10905"/>
    <w:rsid w:val="00E10CFA"/>
    <w:rsid w:val="00E11713"/>
    <w:rsid w:val="00E11E79"/>
    <w:rsid w:val="00E149C6"/>
    <w:rsid w:val="00E14F19"/>
    <w:rsid w:val="00E1627D"/>
    <w:rsid w:val="00E16CA3"/>
    <w:rsid w:val="00E16EA6"/>
    <w:rsid w:val="00E1718B"/>
    <w:rsid w:val="00E17A75"/>
    <w:rsid w:val="00E17D57"/>
    <w:rsid w:val="00E17E2A"/>
    <w:rsid w:val="00E20DF8"/>
    <w:rsid w:val="00E20E0C"/>
    <w:rsid w:val="00E21E9E"/>
    <w:rsid w:val="00E24578"/>
    <w:rsid w:val="00E25C8E"/>
    <w:rsid w:val="00E27B97"/>
    <w:rsid w:val="00E30DA0"/>
    <w:rsid w:val="00E30E7B"/>
    <w:rsid w:val="00E310BE"/>
    <w:rsid w:val="00E33A59"/>
    <w:rsid w:val="00E36ED6"/>
    <w:rsid w:val="00E36F2A"/>
    <w:rsid w:val="00E41101"/>
    <w:rsid w:val="00E41D16"/>
    <w:rsid w:val="00E41DAA"/>
    <w:rsid w:val="00E437CB"/>
    <w:rsid w:val="00E44971"/>
    <w:rsid w:val="00E4595D"/>
    <w:rsid w:val="00E46D33"/>
    <w:rsid w:val="00E47A8B"/>
    <w:rsid w:val="00E5173E"/>
    <w:rsid w:val="00E517D4"/>
    <w:rsid w:val="00E53168"/>
    <w:rsid w:val="00E53C5A"/>
    <w:rsid w:val="00E53E54"/>
    <w:rsid w:val="00E5460C"/>
    <w:rsid w:val="00E54DD3"/>
    <w:rsid w:val="00E556AF"/>
    <w:rsid w:val="00E55D56"/>
    <w:rsid w:val="00E56E4D"/>
    <w:rsid w:val="00E573D0"/>
    <w:rsid w:val="00E60500"/>
    <w:rsid w:val="00E62947"/>
    <w:rsid w:val="00E649E0"/>
    <w:rsid w:val="00E65E16"/>
    <w:rsid w:val="00E67644"/>
    <w:rsid w:val="00E67728"/>
    <w:rsid w:val="00E72479"/>
    <w:rsid w:val="00E72ECA"/>
    <w:rsid w:val="00E74661"/>
    <w:rsid w:val="00E750F7"/>
    <w:rsid w:val="00E834FE"/>
    <w:rsid w:val="00E8524B"/>
    <w:rsid w:val="00E857A9"/>
    <w:rsid w:val="00E9035A"/>
    <w:rsid w:val="00E90AC0"/>
    <w:rsid w:val="00E9141D"/>
    <w:rsid w:val="00E9267C"/>
    <w:rsid w:val="00E931D7"/>
    <w:rsid w:val="00E932D4"/>
    <w:rsid w:val="00E93BA9"/>
    <w:rsid w:val="00E93E64"/>
    <w:rsid w:val="00E94AE2"/>
    <w:rsid w:val="00E961E5"/>
    <w:rsid w:val="00E9622D"/>
    <w:rsid w:val="00E96F01"/>
    <w:rsid w:val="00EA1622"/>
    <w:rsid w:val="00EA1F89"/>
    <w:rsid w:val="00EA46F7"/>
    <w:rsid w:val="00EA4B72"/>
    <w:rsid w:val="00EA5444"/>
    <w:rsid w:val="00EA7D76"/>
    <w:rsid w:val="00EB0D97"/>
    <w:rsid w:val="00EB16B0"/>
    <w:rsid w:val="00EB20A4"/>
    <w:rsid w:val="00EB2AC3"/>
    <w:rsid w:val="00EB2D98"/>
    <w:rsid w:val="00EB331F"/>
    <w:rsid w:val="00EB413D"/>
    <w:rsid w:val="00EB46FB"/>
    <w:rsid w:val="00EB4877"/>
    <w:rsid w:val="00EB5D5F"/>
    <w:rsid w:val="00EB7571"/>
    <w:rsid w:val="00EB7A06"/>
    <w:rsid w:val="00EC04BB"/>
    <w:rsid w:val="00EC0C70"/>
    <w:rsid w:val="00EC0CE9"/>
    <w:rsid w:val="00EC20BB"/>
    <w:rsid w:val="00EC3A66"/>
    <w:rsid w:val="00EC599F"/>
    <w:rsid w:val="00EC661D"/>
    <w:rsid w:val="00EC7A52"/>
    <w:rsid w:val="00ED0037"/>
    <w:rsid w:val="00ED0CEA"/>
    <w:rsid w:val="00ED2ED5"/>
    <w:rsid w:val="00ED41D5"/>
    <w:rsid w:val="00ED68D7"/>
    <w:rsid w:val="00ED7C8F"/>
    <w:rsid w:val="00EE4448"/>
    <w:rsid w:val="00EE4449"/>
    <w:rsid w:val="00EE781C"/>
    <w:rsid w:val="00EF0710"/>
    <w:rsid w:val="00EF1CBE"/>
    <w:rsid w:val="00EF2959"/>
    <w:rsid w:val="00EF2F3E"/>
    <w:rsid w:val="00EF5713"/>
    <w:rsid w:val="00EF66AE"/>
    <w:rsid w:val="00EF727B"/>
    <w:rsid w:val="00F00151"/>
    <w:rsid w:val="00F01A0F"/>
    <w:rsid w:val="00F068F7"/>
    <w:rsid w:val="00F073EB"/>
    <w:rsid w:val="00F0753B"/>
    <w:rsid w:val="00F0759B"/>
    <w:rsid w:val="00F07A2E"/>
    <w:rsid w:val="00F10DBB"/>
    <w:rsid w:val="00F112FD"/>
    <w:rsid w:val="00F12AC3"/>
    <w:rsid w:val="00F12DAE"/>
    <w:rsid w:val="00F1401F"/>
    <w:rsid w:val="00F141B7"/>
    <w:rsid w:val="00F176B6"/>
    <w:rsid w:val="00F21430"/>
    <w:rsid w:val="00F21624"/>
    <w:rsid w:val="00F22A95"/>
    <w:rsid w:val="00F2416E"/>
    <w:rsid w:val="00F262FB"/>
    <w:rsid w:val="00F3026D"/>
    <w:rsid w:val="00F312BC"/>
    <w:rsid w:val="00F31831"/>
    <w:rsid w:val="00F32246"/>
    <w:rsid w:val="00F32581"/>
    <w:rsid w:val="00F32790"/>
    <w:rsid w:val="00F33809"/>
    <w:rsid w:val="00F33AE5"/>
    <w:rsid w:val="00F363F3"/>
    <w:rsid w:val="00F37EFB"/>
    <w:rsid w:val="00F40EE4"/>
    <w:rsid w:val="00F4143E"/>
    <w:rsid w:val="00F416D2"/>
    <w:rsid w:val="00F429E8"/>
    <w:rsid w:val="00F44794"/>
    <w:rsid w:val="00F45509"/>
    <w:rsid w:val="00F46060"/>
    <w:rsid w:val="00F476C1"/>
    <w:rsid w:val="00F4776C"/>
    <w:rsid w:val="00F506D2"/>
    <w:rsid w:val="00F517C9"/>
    <w:rsid w:val="00F52F5D"/>
    <w:rsid w:val="00F532ED"/>
    <w:rsid w:val="00F532F2"/>
    <w:rsid w:val="00F54E9C"/>
    <w:rsid w:val="00F55B52"/>
    <w:rsid w:val="00F56E4F"/>
    <w:rsid w:val="00F5734F"/>
    <w:rsid w:val="00F57460"/>
    <w:rsid w:val="00F60F73"/>
    <w:rsid w:val="00F60FA3"/>
    <w:rsid w:val="00F62561"/>
    <w:rsid w:val="00F63CC4"/>
    <w:rsid w:val="00F651AE"/>
    <w:rsid w:val="00F67BF0"/>
    <w:rsid w:val="00F67FCB"/>
    <w:rsid w:val="00F70208"/>
    <w:rsid w:val="00F703E4"/>
    <w:rsid w:val="00F705B5"/>
    <w:rsid w:val="00F71200"/>
    <w:rsid w:val="00F7152C"/>
    <w:rsid w:val="00F731A0"/>
    <w:rsid w:val="00F731E7"/>
    <w:rsid w:val="00F742AA"/>
    <w:rsid w:val="00F76947"/>
    <w:rsid w:val="00F82094"/>
    <w:rsid w:val="00F823A1"/>
    <w:rsid w:val="00F833AA"/>
    <w:rsid w:val="00F83701"/>
    <w:rsid w:val="00F83976"/>
    <w:rsid w:val="00F83DD8"/>
    <w:rsid w:val="00F84C01"/>
    <w:rsid w:val="00F90D28"/>
    <w:rsid w:val="00F91F0B"/>
    <w:rsid w:val="00F9346A"/>
    <w:rsid w:val="00F95565"/>
    <w:rsid w:val="00F9582C"/>
    <w:rsid w:val="00F9593F"/>
    <w:rsid w:val="00F95D9E"/>
    <w:rsid w:val="00FA0F1E"/>
    <w:rsid w:val="00FA2139"/>
    <w:rsid w:val="00FA278E"/>
    <w:rsid w:val="00FA4E61"/>
    <w:rsid w:val="00FA53B1"/>
    <w:rsid w:val="00FA67D6"/>
    <w:rsid w:val="00FB2267"/>
    <w:rsid w:val="00FB31D9"/>
    <w:rsid w:val="00FB3972"/>
    <w:rsid w:val="00FB3D77"/>
    <w:rsid w:val="00FB51C0"/>
    <w:rsid w:val="00FB52CF"/>
    <w:rsid w:val="00FB54D9"/>
    <w:rsid w:val="00FB6B31"/>
    <w:rsid w:val="00FB7B6A"/>
    <w:rsid w:val="00FC34EE"/>
    <w:rsid w:val="00FC3D62"/>
    <w:rsid w:val="00FC4C4A"/>
    <w:rsid w:val="00FC54F5"/>
    <w:rsid w:val="00FC55C1"/>
    <w:rsid w:val="00FD1A71"/>
    <w:rsid w:val="00FD22D7"/>
    <w:rsid w:val="00FD2964"/>
    <w:rsid w:val="00FD3B89"/>
    <w:rsid w:val="00FD5B47"/>
    <w:rsid w:val="00FD6812"/>
    <w:rsid w:val="00FD6AFB"/>
    <w:rsid w:val="00FE0F09"/>
    <w:rsid w:val="00FE143E"/>
    <w:rsid w:val="00FE229B"/>
    <w:rsid w:val="00FE3027"/>
    <w:rsid w:val="00FE38EC"/>
    <w:rsid w:val="00FE3BAB"/>
    <w:rsid w:val="00FE5D8E"/>
    <w:rsid w:val="00FE711D"/>
    <w:rsid w:val="00FF1473"/>
    <w:rsid w:val="00FF2632"/>
    <w:rsid w:val="00FF3EAF"/>
    <w:rsid w:val="00FF61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5563"/>
    <w:pPr>
      <w:spacing w:line="260" w:lineRule="atLeast"/>
    </w:pPr>
    <w:rPr>
      <w:rFonts w:eastAsiaTheme="minorHAnsi" w:cstheme="minorBidi"/>
      <w:sz w:val="22"/>
      <w:lang w:eastAsia="en-US"/>
    </w:rPr>
  </w:style>
  <w:style w:type="paragraph" w:styleId="Heading1">
    <w:name w:val="heading 1"/>
    <w:next w:val="Heading2"/>
    <w:autoRedefine/>
    <w:qFormat/>
    <w:rsid w:val="003111D9"/>
    <w:pPr>
      <w:keepNext/>
      <w:keepLines/>
      <w:ind w:left="1134" w:hanging="1134"/>
      <w:outlineLvl w:val="0"/>
    </w:pPr>
    <w:rPr>
      <w:b/>
      <w:bCs/>
      <w:kern w:val="28"/>
      <w:sz w:val="36"/>
      <w:szCs w:val="32"/>
    </w:rPr>
  </w:style>
  <w:style w:type="paragraph" w:styleId="Heading2">
    <w:name w:val="heading 2"/>
    <w:basedOn w:val="Heading1"/>
    <w:next w:val="Heading3"/>
    <w:autoRedefine/>
    <w:qFormat/>
    <w:rsid w:val="003111D9"/>
    <w:pPr>
      <w:spacing w:before="280"/>
      <w:outlineLvl w:val="1"/>
    </w:pPr>
    <w:rPr>
      <w:bCs w:val="0"/>
      <w:iCs/>
      <w:sz w:val="32"/>
      <w:szCs w:val="28"/>
    </w:rPr>
  </w:style>
  <w:style w:type="paragraph" w:styleId="Heading3">
    <w:name w:val="heading 3"/>
    <w:basedOn w:val="Heading1"/>
    <w:next w:val="Heading4"/>
    <w:autoRedefine/>
    <w:qFormat/>
    <w:rsid w:val="003111D9"/>
    <w:pPr>
      <w:spacing w:before="240"/>
      <w:outlineLvl w:val="2"/>
    </w:pPr>
    <w:rPr>
      <w:bCs w:val="0"/>
      <w:sz w:val="28"/>
      <w:szCs w:val="26"/>
    </w:rPr>
  </w:style>
  <w:style w:type="paragraph" w:styleId="Heading4">
    <w:name w:val="heading 4"/>
    <w:basedOn w:val="Heading1"/>
    <w:next w:val="Heading5"/>
    <w:autoRedefine/>
    <w:qFormat/>
    <w:rsid w:val="003111D9"/>
    <w:pPr>
      <w:spacing w:before="220"/>
      <w:outlineLvl w:val="3"/>
    </w:pPr>
    <w:rPr>
      <w:bCs w:val="0"/>
      <w:sz w:val="26"/>
      <w:szCs w:val="28"/>
    </w:rPr>
  </w:style>
  <w:style w:type="paragraph" w:styleId="Heading5">
    <w:name w:val="heading 5"/>
    <w:basedOn w:val="Heading1"/>
    <w:next w:val="subsection"/>
    <w:autoRedefine/>
    <w:qFormat/>
    <w:rsid w:val="003111D9"/>
    <w:pPr>
      <w:spacing w:before="280"/>
      <w:outlineLvl w:val="4"/>
    </w:pPr>
    <w:rPr>
      <w:bCs w:val="0"/>
      <w:iCs/>
      <w:sz w:val="24"/>
      <w:szCs w:val="26"/>
    </w:rPr>
  </w:style>
  <w:style w:type="paragraph" w:styleId="Heading6">
    <w:name w:val="heading 6"/>
    <w:basedOn w:val="Heading1"/>
    <w:next w:val="Heading7"/>
    <w:autoRedefine/>
    <w:qFormat/>
    <w:rsid w:val="003111D9"/>
    <w:pPr>
      <w:outlineLvl w:val="5"/>
    </w:pPr>
    <w:rPr>
      <w:rFonts w:ascii="Arial" w:hAnsi="Arial" w:cs="Arial"/>
      <w:bCs w:val="0"/>
      <w:sz w:val="32"/>
      <w:szCs w:val="22"/>
    </w:rPr>
  </w:style>
  <w:style w:type="paragraph" w:styleId="Heading7">
    <w:name w:val="heading 7"/>
    <w:basedOn w:val="Heading6"/>
    <w:next w:val="Normal"/>
    <w:autoRedefine/>
    <w:qFormat/>
    <w:rsid w:val="003111D9"/>
    <w:pPr>
      <w:spacing w:before="280"/>
      <w:outlineLvl w:val="6"/>
    </w:pPr>
    <w:rPr>
      <w:sz w:val="28"/>
    </w:rPr>
  </w:style>
  <w:style w:type="paragraph" w:styleId="Heading8">
    <w:name w:val="heading 8"/>
    <w:basedOn w:val="Heading6"/>
    <w:next w:val="Normal"/>
    <w:autoRedefine/>
    <w:qFormat/>
    <w:rsid w:val="003111D9"/>
    <w:pPr>
      <w:spacing w:before="240"/>
      <w:outlineLvl w:val="7"/>
    </w:pPr>
    <w:rPr>
      <w:iCs/>
      <w:sz w:val="26"/>
    </w:rPr>
  </w:style>
  <w:style w:type="paragraph" w:styleId="Heading9">
    <w:name w:val="heading 9"/>
    <w:basedOn w:val="Heading1"/>
    <w:next w:val="Normal"/>
    <w:autoRedefine/>
    <w:qFormat/>
    <w:rsid w:val="003111D9"/>
    <w:pPr>
      <w:keepNext w:val="0"/>
      <w:spacing w:before="280"/>
      <w:outlineLvl w:val="8"/>
    </w:pPr>
    <w:rPr>
      <w:i/>
      <w:sz w:val="28"/>
      <w:szCs w:val="22"/>
    </w:rPr>
  </w:style>
  <w:style w:type="character" w:default="1" w:styleId="DefaultParagraphFont">
    <w:name w:val="Default Paragraph Font"/>
    <w:uiPriority w:val="1"/>
    <w:unhideWhenUsed/>
    <w:rsid w:val="00B255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563"/>
  </w:style>
  <w:style w:type="paragraph" w:customStyle="1" w:styleId="notepara">
    <w:name w:val="note(para)"/>
    <w:aliases w:val="na"/>
    <w:basedOn w:val="OPCParaBase"/>
    <w:rsid w:val="00B25563"/>
    <w:pPr>
      <w:spacing w:before="40" w:line="198" w:lineRule="exact"/>
      <w:ind w:left="2354" w:hanging="369"/>
    </w:pPr>
    <w:rPr>
      <w:sz w:val="18"/>
    </w:rPr>
  </w:style>
  <w:style w:type="character" w:customStyle="1" w:styleId="CharSubPartTextCASA">
    <w:name w:val="CharSubPartText(CASA)"/>
    <w:basedOn w:val="OPCCharBase"/>
    <w:uiPriority w:val="1"/>
    <w:rsid w:val="00B25563"/>
  </w:style>
  <w:style w:type="character" w:customStyle="1" w:styleId="CharSubPartNoCASA">
    <w:name w:val="CharSubPartNo(CASA)"/>
    <w:basedOn w:val="OPCCharBase"/>
    <w:uiPriority w:val="1"/>
    <w:rsid w:val="00B25563"/>
  </w:style>
  <w:style w:type="paragraph" w:customStyle="1" w:styleId="ENoteTTIndentHeadingSub">
    <w:name w:val="ENoteTTIndentHeadingSub"/>
    <w:aliases w:val="enTTHis"/>
    <w:basedOn w:val="OPCParaBase"/>
    <w:rsid w:val="00B25563"/>
    <w:pPr>
      <w:keepNext/>
      <w:spacing w:before="60" w:line="240" w:lineRule="atLeast"/>
      <w:ind w:left="340"/>
    </w:pPr>
    <w:rPr>
      <w:b/>
      <w:sz w:val="16"/>
    </w:rPr>
  </w:style>
  <w:style w:type="paragraph" w:customStyle="1" w:styleId="ENoteTTiSub">
    <w:name w:val="ENoteTTiSub"/>
    <w:aliases w:val="enttis"/>
    <w:basedOn w:val="OPCParaBase"/>
    <w:rsid w:val="00B25563"/>
    <w:pPr>
      <w:keepNext/>
      <w:spacing w:before="60" w:line="240" w:lineRule="atLeast"/>
      <w:ind w:left="340"/>
    </w:pPr>
    <w:rPr>
      <w:sz w:val="16"/>
    </w:rPr>
  </w:style>
  <w:style w:type="paragraph" w:customStyle="1" w:styleId="SubDivisionMigration">
    <w:name w:val="SubDivisionMigration"/>
    <w:aliases w:val="sdm"/>
    <w:basedOn w:val="OPCParaBase"/>
    <w:rsid w:val="00B255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25563"/>
    <w:pPr>
      <w:keepNext/>
      <w:keepLines/>
      <w:spacing w:before="240" w:line="240" w:lineRule="auto"/>
      <w:ind w:left="1134" w:hanging="1134"/>
    </w:pPr>
    <w:rPr>
      <w:b/>
      <w:sz w:val="28"/>
    </w:rPr>
  </w:style>
  <w:style w:type="paragraph" w:customStyle="1" w:styleId="BoxText">
    <w:name w:val="BoxText"/>
    <w:aliases w:val="bt"/>
    <w:basedOn w:val="OPCParaBase"/>
    <w:qFormat/>
    <w:rsid w:val="00B255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25563"/>
    <w:rPr>
      <w:b/>
    </w:rPr>
  </w:style>
  <w:style w:type="paragraph" w:customStyle="1" w:styleId="BoxHeadItalic">
    <w:name w:val="BoxHeadItalic"/>
    <w:aliases w:val="bhi"/>
    <w:basedOn w:val="BoxText"/>
    <w:next w:val="BoxStep"/>
    <w:qFormat/>
    <w:rsid w:val="00B25563"/>
    <w:rPr>
      <w:i/>
    </w:rPr>
  </w:style>
  <w:style w:type="paragraph" w:customStyle="1" w:styleId="BoxList">
    <w:name w:val="BoxList"/>
    <w:aliases w:val="bl"/>
    <w:basedOn w:val="BoxText"/>
    <w:qFormat/>
    <w:rsid w:val="00B25563"/>
    <w:pPr>
      <w:ind w:left="1559" w:hanging="425"/>
    </w:pPr>
  </w:style>
  <w:style w:type="paragraph" w:customStyle="1" w:styleId="BoxNote">
    <w:name w:val="BoxNote"/>
    <w:aliases w:val="bn"/>
    <w:basedOn w:val="BoxText"/>
    <w:qFormat/>
    <w:rsid w:val="00B25563"/>
    <w:pPr>
      <w:tabs>
        <w:tab w:val="left" w:pos="1985"/>
      </w:tabs>
      <w:spacing w:before="122" w:line="198" w:lineRule="exact"/>
      <w:ind w:left="2948" w:hanging="1814"/>
    </w:pPr>
    <w:rPr>
      <w:sz w:val="18"/>
    </w:rPr>
  </w:style>
  <w:style w:type="paragraph" w:customStyle="1" w:styleId="BoxPara">
    <w:name w:val="BoxPara"/>
    <w:aliases w:val="bp"/>
    <w:basedOn w:val="BoxText"/>
    <w:qFormat/>
    <w:rsid w:val="00B25563"/>
    <w:pPr>
      <w:tabs>
        <w:tab w:val="right" w:pos="2268"/>
      </w:tabs>
      <w:ind w:left="2552" w:hanging="1418"/>
    </w:pPr>
  </w:style>
  <w:style w:type="paragraph" w:customStyle="1" w:styleId="BoxStep">
    <w:name w:val="BoxStep"/>
    <w:aliases w:val="bs"/>
    <w:basedOn w:val="BoxText"/>
    <w:qFormat/>
    <w:rsid w:val="00B25563"/>
    <w:pPr>
      <w:ind w:left="1985" w:hanging="851"/>
    </w:pPr>
  </w:style>
  <w:style w:type="character" w:customStyle="1" w:styleId="CharAmPartNo">
    <w:name w:val="CharAmPartNo"/>
    <w:basedOn w:val="OPCCharBase"/>
    <w:uiPriority w:val="1"/>
    <w:qFormat/>
    <w:rsid w:val="00B25563"/>
  </w:style>
  <w:style w:type="character" w:customStyle="1" w:styleId="CharAmPartText">
    <w:name w:val="CharAmPartText"/>
    <w:basedOn w:val="OPCCharBase"/>
    <w:uiPriority w:val="1"/>
    <w:qFormat/>
    <w:rsid w:val="00B25563"/>
  </w:style>
  <w:style w:type="character" w:customStyle="1" w:styleId="CharAmSchNo">
    <w:name w:val="CharAmSchNo"/>
    <w:basedOn w:val="OPCCharBase"/>
    <w:uiPriority w:val="1"/>
    <w:qFormat/>
    <w:rsid w:val="00B25563"/>
  </w:style>
  <w:style w:type="character" w:customStyle="1" w:styleId="CharAmSchText">
    <w:name w:val="CharAmSchText"/>
    <w:basedOn w:val="OPCCharBase"/>
    <w:uiPriority w:val="1"/>
    <w:qFormat/>
    <w:rsid w:val="00B25563"/>
  </w:style>
  <w:style w:type="character" w:customStyle="1" w:styleId="CharChapNo">
    <w:name w:val="CharChapNo"/>
    <w:basedOn w:val="OPCCharBase"/>
    <w:qFormat/>
    <w:rsid w:val="00B25563"/>
  </w:style>
  <w:style w:type="character" w:customStyle="1" w:styleId="CharChapText">
    <w:name w:val="CharChapText"/>
    <w:basedOn w:val="OPCCharBase"/>
    <w:qFormat/>
    <w:rsid w:val="00B25563"/>
  </w:style>
  <w:style w:type="character" w:customStyle="1" w:styleId="CharDivNo">
    <w:name w:val="CharDivNo"/>
    <w:basedOn w:val="OPCCharBase"/>
    <w:qFormat/>
    <w:rsid w:val="00B25563"/>
  </w:style>
  <w:style w:type="character" w:customStyle="1" w:styleId="CharDivText">
    <w:name w:val="CharDivText"/>
    <w:basedOn w:val="OPCCharBase"/>
    <w:qFormat/>
    <w:rsid w:val="00B25563"/>
  </w:style>
  <w:style w:type="character" w:customStyle="1" w:styleId="CharPartNo">
    <w:name w:val="CharPartNo"/>
    <w:basedOn w:val="OPCCharBase"/>
    <w:qFormat/>
    <w:rsid w:val="00B25563"/>
  </w:style>
  <w:style w:type="character" w:customStyle="1" w:styleId="CharPartText">
    <w:name w:val="CharPartText"/>
    <w:basedOn w:val="OPCCharBase"/>
    <w:qFormat/>
    <w:rsid w:val="00B25563"/>
  </w:style>
  <w:style w:type="character" w:customStyle="1" w:styleId="CharSectno">
    <w:name w:val="CharSectno"/>
    <w:basedOn w:val="OPCCharBase"/>
    <w:qFormat/>
    <w:rsid w:val="00B25563"/>
  </w:style>
  <w:style w:type="character" w:customStyle="1" w:styleId="CharSubdNo">
    <w:name w:val="CharSubdNo"/>
    <w:basedOn w:val="OPCCharBase"/>
    <w:uiPriority w:val="1"/>
    <w:qFormat/>
    <w:rsid w:val="00B25563"/>
  </w:style>
  <w:style w:type="character" w:customStyle="1" w:styleId="CharSubdText">
    <w:name w:val="CharSubdText"/>
    <w:basedOn w:val="OPCCharBase"/>
    <w:uiPriority w:val="1"/>
    <w:qFormat/>
    <w:rsid w:val="00B25563"/>
  </w:style>
  <w:style w:type="paragraph" w:styleId="BodyTextIndent">
    <w:name w:val="Body Text Indent"/>
    <w:rsid w:val="003111D9"/>
    <w:pPr>
      <w:spacing w:after="120"/>
      <w:ind w:left="283"/>
    </w:pPr>
    <w:rPr>
      <w:sz w:val="22"/>
      <w:szCs w:val="24"/>
    </w:rPr>
  </w:style>
  <w:style w:type="paragraph" w:customStyle="1" w:styleId="Formula">
    <w:name w:val="Formula"/>
    <w:basedOn w:val="OPCParaBase"/>
    <w:rsid w:val="00B25563"/>
    <w:pPr>
      <w:spacing w:line="240" w:lineRule="auto"/>
      <w:ind w:left="1134"/>
    </w:pPr>
    <w:rPr>
      <w:sz w:val="20"/>
    </w:rPr>
  </w:style>
  <w:style w:type="paragraph" w:styleId="Footer">
    <w:name w:val="footer"/>
    <w:link w:val="FooterChar"/>
    <w:rsid w:val="00B25563"/>
    <w:pPr>
      <w:tabs>
        <w:tab w:val="center" w:pos="4153"/>
        <w:tab w:val="right" w:pos="8306"/>
      </w:tabs>
    </w:pPr>
    <w:rPr>
      <w:sz w:val="22"/>
      <w:szCs w:val="24"/>
    </w:rPr>
  </w:style>
  <w:style w:type="paragraph" w:styleId="Header">
    <w:name w:val="header"/>
    <w:basedOn w:val="OPCParaBase"/>
    <w:link w:val="HeaderChar"/>
    <w:unhideWhenUsed/>
    <w:rsid w:val="00B25563"/>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25563"/>
    <w:pPr>
      <w:tabs>
        <w:tab w:val="right" w:pos="1531"/>
      </w:tabs>
      <w:spacing w:before="40" w:line="240" w:lineRule="auto"/>
      <w:ind w:left="1644" w:hanging="1644"/>
    </w:pPr>
  </w:style>
  <w:style w:type="paragraph" w:customStyle="1" w:styleId="paragraphsub-sub">
    <w:name w:val="paragraph(sub-sub)"/>
    <w:aliases w:val="aaa"/>
    <w:basedOn w:val="OPCParaBase"/>
    <w:rsid w:val="00B25563"/>
    <w:pPr>
      <w:tabs>
        <w:tab w:val="right" w:pos="2722"/>
      </w:tabs>
      <w:spacing w:before="40" w:line="240" w:lineRule="auto"/>
      <w:ind w:left="2835" w:hanging="2835"/>
    </w:pPr>
  </w:style>
  <w:style w:type="paragraph" w:customStyle="1" w:styleId="paragraphsub">
    <w:name w:val="paragraph(sub)"/>
    <w:aliases w:val="aa"/>
    <w:basedOn w:val="OPCParaBase"/>
    <w:rsid w:val="00B25563"/>
    <w:pPr>
      <w:tabs>
        <w:tab w:val="right" w:pos="1985"/>
      </w:tabs>
      <w:spacing w:before="40" w:line="240" w:lineRule="auto"/>
      <w:ind w:left="2098" w:hanging="2098"/>
    </w:pPr>
  </w:style>
  <w:style w:type="character" w:styleId="LineNumber">
    <w:name w:val="line number"/>
    <w:basedOn w:val="OPCCharBase"/>
    <w:uiPriority w:val="99"/>
    <w:unhideWhenUsed/>
    <w:rsid w:val="00B25563"/>
    <w:rPr>
      <w:sz w:val="16"/>
    </w:rPr>
  </w:style>
  <w:style w:type="paragraph" w:customStyle="1" w:styleId="ItemHead">
    <w:name w:val="ItemHead"/>
    <w:aliases w:val="ih"/>
    <w:basedOn w:val="OPCParaBase"/>
    <w:next w:val="Item"/>
    <w:link w:val="ItemHeadChar"/>
    <w:rsid w:val="00B25563"/>
    <w:pPr>
      <w:keepNext/>
      <w:keepLines/>
      <w:spacing w:before="220" w:line="240" w:lineRule="auto"/>
      <w:ind w:left="709" w:hanging="709"/>
    </w:pPr>
    <w:rPr>
      <w:rFonts w:ascii="Arial" w:hAnsi="Arial"/>
      <w:b/>
      <w:kern w:val="28"/>
      <w:sz w:val="24"/>
    </w:rPr>
  </w:style>
  <w:style w:type="paragraph" w:customStyle="1" w:styleId="Definition">
    <w:name w:val="Definition"/>
    <w:aliases w:val="dd"/>
    <w:basedOn w:val="OPCParaBase"/>
    <w:link w:val="DefinitionChar"/>
    <w:rsid w:val="00B25563"/>
    <w:pPr>
      <w:spacing w:before="180" w:line="240" w:lineRule="auto"/>
      <w:ind w:left="1134"/>
    </w:pPr>
  </w:style>
  <w:style w:type="paragraph" w:customStyle="1" w:styleId="Item">
    <w:name w:val="Item"/>
    <w:aliases w:val="i"/>
    <w:basedOn w:val="OPCParaBase"/>
    <w:next w:val="ItemHead"/>
    <w:link w:val="ItemChar"/>
    <w:rsid w:val="00B25563"/>
    <w:pPr>
      <w:keepLines/>
      <w:spacing w:before="80" w:line="240" w:lineRule="auto"/>
      <w:ind w:left="709"/>
    </w:pPr>
  </w:style>
  <w:style w:type="paragraph" w:styleId="ListBullet">
    <w:name w:val="List Bullet"/>
    <w:rsid w:val="003111D9"/>
    <w:pPr>
      <w:numPr>
        <w:numId w:val="1"/>
      </w:numPr>
      <w:tabs>
        <w:tab w:val="clear" w:pos="360"/>
        <w:tab w:val="num" w:pos="2989"/>
      </w:tabs>
      <w:ind w:left="1225" w:firstLine="1043"/>
    </w:pPr>
    <w:rPr>
      <w:sz w:val="22"/>
      <w:szCs w:val="24"/>
    </w:rPr>
  </w:style>
  <w:style w:type="paragraph" w:customStyle="1" w:styleId="LongT">
    <w:name w:val="LongT"/>
    <w:basedOn w:val="OPCParaBase"/>
    <w:rsid w:val="00B25563"/>
    <w:pPr>
      <w:spacing w:line="240" w:lineRule="auto"/>
    </w:pPr>
    <w:rPr>
      <w:b/>
      <w:sz w:val="32"/>
    </w:rPr>
  </w:style>
  <w:style w:type="paragraph" w:customStyle="1" w:styleId="notedraft">
    <w:name w:val="note(draft)"/>
    <w:aliases w:val="nd"/>
    <w:basedOn w:val="OPCParaBase"/>
    <w:rsid w:val="00B25563"/>
    <w:pPr>
      <w:spacing w:before="240" w:line="240" w:lineRule="auto"/>
      <w:ind w:left="284" w:hanging="284"/>
    </w:pPr>
    <w:rPr>
      <w:i/>
      <w:sz w:val="24"/>
    </w:rPr>
  </w:style>
  <w:style w:type="paragraph" w:customStyle="1" w:styleId="notetext">
    <w:name w:val="note(text)"/>
    <w:aliases w:val="n"/>
    <w:basedOn w:val="OPCParaBase"/>
    <w:rsid w:val="00B25563"/>
    <w:pPr>
      <w:spacing w:before="122" w:line="240" w:lineRule="auto"/>
      <w:ind w:left="1985" w:hanging="851"/>
    </w:pPr>
    <w:rPr>
      <w:sz w:val="18"/>
    </w:rPr>
  </w:style>
  <w:style w:type="paragraph" w:customStyle="1" w:styleId="notemargin">
    <w:name w:val="note(margin)"/>
    <w:aliases w:val="nm"/>
    <w:basedOn w:val="OPCParaBase"/>
    <w:rsid w:val="00B2556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25563"/>
    <w:pPr>
      <w:spacing w:line="240" w:lineRule="auto"/>
      <w:jc w:val="right"/>
    </w:pPr>
    <w:rPr>
      <w:rFonts w:ascii="Arial" w:hAnsi="Arial"/>
      <w:b/>
      <w:i/>
    </w:rPr>
  </w:style>
  <w:style w:type="paragraph" w:customStyle="1" w:styleId="Page1">
    <w:name w:val="Page1"/>
    <w:basedOn w:val="OPCParaBase"/>
    <w:rsid w:val="00B25563"/>
    <w:pPr>
      <w:spacing w:before="5600" w:line="240" w:lineRule="auto"/>
    </w:pPr>
    <w:rPr>
      <w:b/>
      <w:sz w:val="32"/>
    </w:rPr>
  </w:style>
  <w:style w:type="paragraph" w:customStyle="1" w:styleId="PageBreak">
    <w:name w:val="PageBreak"/>
    <w:aliases w:val="pb"/>
    <w:basedOn w:val="OPCParaBase"/>
    <w:rsid w:val="00B25563"/>
    <w:pPr>
      <w:spacing w:line="240" w:lineRule="auto"/>
    </w:pPr>
    <w:rPr>
      <w:sz w:val="20"/>
    </w:rPr>
  </w:style>
  <w:style w:type="paragraph" w:customStyle="1" w:styleId="ParlAmend">
    <w:name w:val="ParlAmend"/>
    <w:aliases w:val="pp"/>
    <w:basedOn w:val="OPCParaBase"/>
    <w:rsid w:val="00B25563"/>
    <w:pPr>
      <w:spacing w:before="240" w:line="240" w:lineRule="atLeast"/>
      <w:ind w:hanging="567"/>
    </w:pPr>
    <w:rPr>
      <w:sz w:val="24"/>
    </w:rPr>
  </w:style>
  <w:style w:type="paragraph" w:customStyle="1" w:styleId="Penalty">
    <w:name w:val="Penalty"/>
    <w:basedOn w:val="OPCParaBase"/>
    <w:rsid w:val="00B25563"/>
    <w:pPr>
      <w:tabs>
        <w:tab w:val="left" w:pos="2977"/>
      </w:tabs>
      <w:spacing w:before="180" w:line="240" w:lineRule="auto"/>
      <w:ind w:left="1985" w:hanging="851"/>
    </w:pPr>
  </w:style>
  <w:style w:type="paragraph" w:customStyle="1" w:styleId="Preamble">
    <w:name w:val="Preamble"/>
    <w:basedOn w:val="OPCParaBase"/>
    <w:next w:val="Normal"/>
    <w:rsid w:val="00B25563"/>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B25563"/>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B25563"/>
    <w:pPr>
      <w:spacing w:line="240" w:lineRule="auto"/>
    </w:pPr>
    <w:rPr>
      <w:b/>
      <w:sz w:val="40"/>
    </w:rPr>
  </w:style>
  <w:style w:type="paragraph" w:customStyle="1" w:styleId="Subitem">
    <w:name w:val="Subitem"/>
    <w:aliases w:val="iss"/>
    <w:basedOn w:val="OPCParaBase"/>
    <w:rsid w:val="00B25563"/>
    <w:pPr>
      <w:spacing w:before="180" w:line="240" w:lineRule="auto"/>
      <w:ind w:left="709" w:hanging="709"/>
    </w:pPr>
  </w:style>
  <w:style w:type="paragraph" w:customStyle="1" w:styleId="SubitemHead">
    <w:name w:val="SubitemHead"/>
    <w:aliases w:val="issh"/>
    <w:basedOn w:val="OPCParaBase"/>
    <w:rsid w:val="00B255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25563"/>
    <w:pPr>
      <w:spacing w:before="40" w:line="240" w:lineRule="auto"/>
      <w:ind w:left="1134"/>
    </w:pPr>
  </w:style>
  <w:style w:type="paragraph" w:customStyle="1" w:styleId="SubsectionHead">
    <w:name w:val="SubsectionHead"/>
    <w:aliases w:val="ssh"/>
    <w:basedOn w:val="OPCParaBase"/>
    <w:next w:val="subsection"/>
    <w:rsid w:val="00B25563"/>
    <w:pPr>
      <w:keepNext/>
      <w:keepLines/>
      <w:spacing w:before="240" w:line="240" w:lineRule="auto"/>
      <w:ind w:left="1134"/>
    </w:pPr>
    <w:rPr>
      <w:i/>
    </w:rPr>
  </w:style>
  <w:style w:type="paragraph" w:customStyle="1" w:styleId="Tablei">
    <w:name w:val="Table(i)"/>
    <w:aliases w:val="taa"/>
    <w:basedOn w:val="OPCParaBase"/>
    <w:rsid w:val="00B25563"/>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B25563"/>
    <w:pPr>
      <w:spacing w:before="60" w:line="240" w:lineRule="auto"/>
      <w:ind w:left="284" w:hanging="284"/>
    </w:pPr>
    <w:rPr>
      <w:sz w:val="20"/>
    </w:rPr>
  </w:style>
  <w:style w:type="paragraph" w:customStyle="1" w:styleId="TableAA">
    <w:name w:val="Table(AA)"/>
    <w:aliases w:val="taaa"/>
    <w:basedOn w:val="OPCParaBase"/>
    <w:rsid w:val="00B25563"/>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B255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25563"/>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25563"/>
    <w:pPr>
      <w:spacing w:before="122" w:line="198" w:lineRule="exact"/>
      <w:ind w:left="1985" w:hanging="851"/>
      <w:jc w:val="right"/>
    </w:pPr>
    <w:rPr>
      <w:sz w:val="18"/>
    </w:rPr>
  </w:style>
  <w:style w:type="paragraph" w:customStyle="1" w:styleId="TLPTableBullet">
    <w:name w:val="TLPTableBullet"/>
    <w:aliases w:val="ttb"/>
    <w:basedOn w:val="OPCParaBase"/>
    <w:rsid w:val="00B25563"/>
    <w:pPr>
      <w:spacing w:line="240" w:lineRule="exact"/>
      <w:ind w:left="284" w:hanging="284"/>
    </w:pPr>
    <w:rPr>
      <w:sz w:val="20"/>
    </w:rPr>
  </w:style>
  <w:style w:type="paragraph" w:styleId="TOC1">
    <w:name w:val="toc 1"/>
    <w:basedOn w:val="OPCParaBase"/>
    <w:next w:val="Normal"/>
    <w:uiPriority w:val="39"/>
    <w:unhideWhenUsed/>
    <w:rsid w:val="00B2556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2556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2556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255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25563"/>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B255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255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25563"/>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B25563"/>
    <w:pPr>
      <w:keepLines/>
      <w:spacing w:before="80" w:line="240" w:lineRule="auto"/>
      <w:ind w:left="1588" w:hanging="794"/>
    </w:pPr>
    <w:rPr>
      <w:kern w:val="28"/>
    </w:rPr>
  </w:style>
  <w:style w:type="paragraph" w:customStyle="1" w:styleId="TofSectsSection">
    <w:name w:val="TofSects(Section)"/>
    <w:basedOn w:val="OPCParaBase"/>
    <w:rsid w:val="00B25563"/>
    <w:pPr>
      <w:keepLines/>
      <w:spacing w:before="40" w:line="240" w:lineRule="auto"/>
      <w:ind w:left="1588" w:hanging="794"/>
    </w:pPr>
    <w:rPr>
      <w:kern w:val="28"/>
      <w:sz w:val="18"/>
    </w:rPr>
  </w:style>
  <w:style w:type="paragraph" w:customStyle="1" w:styleId="TofSectsHeading">
    <w:name w:val="TofSects(Heading)"/>
    <w:basedOn w:val="OPCParaBase"/>
    <w:rsid w:val="00B25563"/>
    <w:pPr>
      <w:spacing w:before="240" w:after="120" w:line="240" w:lineRule="auto"/>
    </w:pPr>
    <w:rPr>
      <w:b/>
      <w:sz w:val="24"/>
    </w:rPr>
  </w:style>
  <w:style w:type="paragraph" w:customStyle="1" w:styleId="TofSectsGroupHeading">
    <w:name w:val="TofSects(GroupHeading)"/>
    <w:basedOn w:val="OPCParaBase"/>
    <w:next w:val="TofSectsSection"/>
    <w:rsid w:val="00B25563"/>
    <w:pPr>
      <w:keepLines/>
      <w:spacing w:before="240" w:after="120" w:line="240" w:lineRule="auto"/>
      <w:ind w:left="794"/>
    </w:pPr>
    <w:rPr>
      <w:b/>
      <w:kern w:val="28"/>
      <w:sz w:val="20"/>
    </w:rPr>
  </w:style>
  <w:style w:type="paragraph" w:customStyle="1" w:styleId="Actno">
    <w:name w:val="Actno"/>
    <w:basedOn w:val="ShortT"/>
    <w:next w:val="Normal"/>
    <w:qFormat/>
    <w:rsid w:val="00B25563"/>
  </w:style>
  <w:style w:type="numbering" w:styleId="111111">
    <w:name w:val="Outline List 2"/>
    <w:basedOn w:val="NoList"/>
    <w:rsid w:val="003111D9"/>
    <w:pPr>
      <w:numPr>
        <w:numId w:val="11"/>
      </w:numPr>
    </w:pPr>
  </w:style>
  <w:style w:type="numbering" w:styleId="1ai">
    <w:name w:val="Outline List 1"/>
    <w:basedOn w:val="NoList"/>
    <w:rsid w:val="003111D9"/>
    <w:pPr>
      <w:numPr>
        <w:numId w:val="12"/>
      </w:numPr>
    </w:pPr>
  </w:style>
  <w:style w:type="numbering" w:styleId="ArticleSection">
    <w:name w:val="Outline List 3"/>
    <w:basedOn w:val="NoList"/>
    <w:rsid w:val="003111D9"/>
    <w:pPr>
      <w:numPr>
        <w:numId w:val="13"/>
      </w:numPr>
    </w:pPr>
  </w:style>
  <w:style w:type="paragraph" w:styleId="BlockText">
    <w:name w:val="Block Text"/>
    <w:rsid w:val="003111D9"/>
    <w:pPr>
      <w:spacing w:after="120"/>
      <w:ind w:left="1440" w:right="1440"/>
    </w:pPr>
    <w:rPr>
      <w:sz w:val="22"/>
      <w:szCs w:val="24"/>
    </w:rPr>
  </w:style>
  <w:style w:type="paragraph" w:styleId="BodyText">
    <w:name w:val="Body Text"/>
    <w:rsid w:val="003111D9"/>
    <w:pPr>
      <w:spacing w:after="120"/>
    </w:pPr>
    <w:rPr>
      <w:sz w:val="22"/>
      <w:szCs w:val="24"/>
    </w:rPr>
  </w:style>
  <w:style w:type="paragraph" w:styleId="BodyText2">
    <w:name w:val="Body Text 2"/>
    <w:rsid w:val="003111D9"/>
    <w:pPr>
      <w:spacing w:after="120" w:line="480" w:lineRule="auto"/>
    </w:pPr>
    <w:rPr>
      <w:sz w:val="22"/>
      <w:szCs w:val="24"/>
    </w:rPr>
  </w:style>
  <w:style w:type="paragraph" w:styleId="BodyText3">
    <w:name w:val="Body Text 3"/>
    <w:rsid w:val="003111D9"/>
    <w:pPr>
      <w:spacing w:after="120"/>
    </w:pPr>
    <w:rPr>
      <w:sz w:val="16"/>
      <w:szCs w:val="16"/>
    </w:rPr>
  </w:style>
  <w:style w:type="paragraph" w:styleId="BodyTextFirstIndent">
    <w:name w:val="Body Text First Indent"/>
    <w:basedOn w:val="BodyText"/>
    <w:rsid w:val="003111D9"/>
    <w:pPr>
      <w:ind w:firstLine="210"/>
    </w:pPr>
  </w:style>
  <w:style w:type="paragraph" w:styleId="BodyTextFirstIndent2">
    <w:name w:val="Body Text First Indent 2"/>
    <w:basedOn w:val="BodyTextIndent"/>
    <w:rsid w:val="003111D9"/>
    <w:pPr>
      <w:ind w:firstLine="210"/>
    </w:pPr>
  </w:style>
  <w:style w:type="paragraph" w:styleId="BodyTextIndent2">
    <w:name w:val="Body Text Indent 2"/>
    <w:rsid w:val="003111D9"/>
    <w:pPr>
      <w:spacing w:after="120" w:line="480" w:lineRule="auto"/>
      <w:ind w:left="283"/>
    </w:pPr>
    <w:rPr>
      <w:sz w:val="22"/>
      <w:szCs w:val="24"/>
    </w:rPr>
  </w:style>
  <w:style w:type="paragraph" w:styleId="BodyTextIndent3">
    <w:name w:val="Body Text Indent 3"/>
    <w:rsid w:val="003111D9"/>
    <w:pPr>
      <w:spacing w:after="120"/>
      <w:ind w:left="283"/>
    </w:pPr>
    <w:rPr>
      <w:sz w:val="16"/>
      <w:szCs w:val="16"/>
    </w:rPr>
  </w:style>
  <w:style w:type="paragraph" w:styleId="Closing">
    <w:name w:val="Closing"/>
    <w:rsid w:val="003111D9"/>
    <w:pPr>
      <w:ind w:left="4252"/>
    </w:pPr>
    <w:rPr>
      <w:sz w:val="22"/>
      <w:szCs w:val="24"/>
    </w:rPr>
  </w:style>
  <w:style w:type="paragraph" w:styleId="Date">
    <w:name w:val="Date"/>
    <w:next w:val="Normal"/>
    <w:rsid w:val="003111D9"/>
    <w:rPr>
      <w:sz w:val="22"/>
      <w:szCs w:val="24"/>
    </w:rPr>
  </w:style>
  <w:style w:type="paragraph" w:styleId="E-mailSignature">
    <w:name w:val="E-mail Signature"/>
    <w:rsid w:val="003111D9"/>
    <w:rPr>
      <w:sz w:val="22"/>
      <w:szCs w:val="24"/>
    </w:rPr>
  </w:style>
  <w:style w:type="character" w:styleId="Emphasis">
    <w:name w:val="Emphasis"/>
    <w:basedOn w:val="DefaultParagraphFont"/>
    <w:qFormat/>
    <w:rsid w:val="003111D9"/>
    <w:rPr>
      <w:i/>
      <w:iCs/>
    </w:rPr>
  </w:style>
  <w:style w:type="paragraph" w:styleId="EnvelopeAddress">
    <w:name w:val="envelope address"/>
    <w:rsid w:val="003111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111D9"/>
    <w:rPr>
      <w:rFonts w:ascii="Arial" w:hAnsi="Arial" w:cs="Arial"/>
    </w:rPr>
  </w:style>
  <w:style w:type="character" w:styleId="FollowedHyperlink">
    <w:name w:val="FollowedHyperlink"/>
    <w:basedOn w:val="DefaultParagraphFont"/>
    <w:rsid w:val="003111D9"/>
    <w:rPr>
      <w:color w:val="800080"/>
      <w:u w:val="single"/>
    </w:rPr>
  </w:style>
  <w:style w:type="character" w:styleId="HTMLAcronym">
    <w:name w:val="HTML Acronym"/>
    <w:basedOn w:val="DefaultParagraphFont"/>
    <w:rsid w:val="003111D9"/>
  </w:style>
  <w:style w:type="paragraph" w:styleId="HTMLAddress">
    <w:name w:val="HTML Address"/>
    <w:rsid w:val="003111D9"/>
    <w:rPr>
      <w:i/>
      <w:iCs/>
      <w:sz w:val="22"/>
      <w:szCs w:val="24"/>
    </w:rPr>
  </w:style>
  <w:style w:type="character" w:styleId="HTMLCite">
    <w:name w:val="HTML Cite"/>
    <w:basedOn w:val="DefaultParagraphFont"/>
    <w:rsid w:val="003111D9"/>
    <w:rPr>
      <w:i/>
      <w:iCs/>
    </w:rPr>
  </w:style>
  <w:style w:type="character" w:styleId="HTMLCode">
    <w:name w:val="HTML Code"/>
    <w:basedOn w:val="DefaultParagraphFont"/>
    <w:rsid w:val="003111D9"/>
    <w:rPr>
      <w:rFonts w:ascii="Courier New" w:hAnsi="Courier New" w:cs="Courier New"/>
      <w:sz w:val="20"/>
      <w:szCs w:val="20"/>
    </w:rPr>
  </w:style>
  <w:style w:type="character" w:styleId="HTMLDefinition">
    <w:name w:val="HTML Definition"/>
    <w:basedOn w:val="DefaultParagraphFont"/>
    <w:rsid w:val="003111D9"/>
    <w:rPr>
      <w:i/>
      <w:iCs/>
    </w:rPr>
  </w:style>
  <w:style w:type="character" w:styleId="HTMLKeyboard">
    <w:name w:val="HTML Keyboard"/>
    <w:basedOn w:val="DefaultParagraphFont"/>
    <w:rsid w:val="003111D9"/>
    <w:rPr>
      <w:rFonts w:ascii="Courier New" w:hAnsi="Courier New" w:cs="Courier New"/>
      <w:sz w:val="20"/>
      <w:szCs w:val="20"/>
    </w:rPr>
  </w:style>
  <w:style w:type="paragraph" w:styleId="HTMLPreformatted">
    <w:name w:val="HTML Preformatted"/>
    <w:rsid w:val="003111D9"/>
    <w:rPr>
      <w:rFonts w:ascii="Courier New" w:hAnsi="Courier New" w:cs="Courier New"/>
    </w:rPr>
  </w:style>
  <w:style w:type="character" w:styleId="HTMLSample">
    <w:name w:val="HTML Sample"/>
    <w:basedOn w:val="DefaultParagraphFont"/>
    <w:rsid w:val="003111D9"/>
    <w:rPr>
      <w:rFonts w:ascii="Courier New" w:hAnsi="Courier New" w:cs="Courier New"/>
    </w:rPr>
  </w:style>
  <w:style w:type="character" w:styleId="HTMLTypewriter">
    <w:name w:val="HTML Typewriter"/>
    <w:basedOn w:val="DefaultParagraphFont"/>
    <w:rsid w:val="003111D9"/>
    <w:rPr>
      <w:rFonts w:ascii="Courier New" w:hAnsi="Courier New" w:cs="Courier New"/>
      <w:sz w:val="20"/>
      <w:szCs w:val="20"/>
    </w:rPr>
  </w:style>
  <w:style w:type="character" w:styleId="HTMLVariable">
    <w:name w:val="HTML Variable"/>
    <w:basedOn w:val="DefaultParagraphFont"/>
    <w:rsid w:val="003111D9"/>
    <w:rPr>
      <w:i/>
      <w:iCs/>
    </w:rPr>
  </w:style>
  <w:style w:type="character" w:styleId="Hyperlink">
    <w:name w:val="Hyperlink"/>
    <w:basedOn w:val="DefaultParagraphFont"/>
    <w:rsid w:val="003111D9"/>
    <w:rPr>
      <w:color w:val="0000FF"/>
      <w:u w:val="single"/>
    </w:rPr>
  </w:style>
  <w:style w:type="paragraph" w:styleId="List">
    <w:name w:val="List"/>
    <w:rsid w:val="003111D9"/>
    <w:pPr>
      <w:ind w:left="283" w:hanging="283"/>
    </w:pPr>
    <w:rPr>
      <w:sz w:val="22"/>
      <w:szCs w:val="24"/>
    </w:rPr>
  </w:style>
  <w:style w:type="paragraph" w:styleId="List2">
    <w:name w:val="List 2"/>
    <w:rsid w:val="003111D9"/>
    <w:pPr>
      <w:ind w:left="566" w:hanging="283"/>
    </w:pPr>
    <w:rPr>
      <w:sz w:val="22"/>
      <w:szCs w:val="24"/>
    </w:rPr>
  </w:style>
  <w:style w:type="paragraph" w:styleId="List3">
    <w:name w:val="List 3"/>
    <w:rsid w:val="003111D9"/>
    <w:pPr>
      <w:ind w:left="849" w:hanging="283"/>
    </w:pPr>
    <w:rPr>
      <w:sz w:val="22"/>
      <w:szCs w:val="24"/>
    </w:rPr>
  </w:style>
  <w:style w:type="paragraph" w:styleId="List4">
    <w:name w:val="List 4"/>
    <w:rsid w:val="003111D9"/>
    <w:pPr>
      <w:ind w:left="1132" w:hanging="283"/>
    </w:pPr>
    <w:rPr>
      <w:sz w:val="22"/>
      <w:szCs w:val="24"/>
    </w:rPr>
  </w:style>
  <w:style w:type="paragraph" w:styleId="List5">
    <w:name w:val="List 5"/>
    <w:rsid w:val="003111D9"/>
    <w:pPr>
      <w:ind w:left="1415" w:hanging="283"/>
    </w:pPr>
    <w:rPr>
      <w:sz w:val="22"/>
      <w:szCs w:val="24"/>
    </w:rPr>
  </w:style>
  <w:style w:type="paragraph" w:styleId="ListBullet2">
    <w:name w:val="List Bullet 2"/>
    <w:rsid w:val="003111D9"/>
    <w:pPr>
      <w:numPr>
        <w:numId w:val="2"/>
      </w:numPr>
      <w:tabs>
        <w:tab w:val="clear" w:pos="643"/>
        <w:tab w:val="num" w:pos="360"/>
      </w:tabs>
      <w:ind w:left="360"/>
    </w:pPr>
    <w:rPr>
      <w:sz w:val="22"/>
      <w:szCs w:val="24"/>
    </w:rPr>
  </w:style>
  <w:style w:type="paragraph" w:styleId="ListBullet3">
    <w:name w:val="List Bullet 3"/>
    <w:rsid w:val="003111D9"/>
    <w:pPr>
      <w:numPr>
        <w:numId w:val="3"/>
      </w:numPr>
      <w:tabs>
        <w:tab w:val="clear" w:pos="926"/>
        <w:tab w:val="num" w:pos="360"/>
      </w:tabs>
      <w:ind w:left="360"/>
    </w:pPr>
    <w:rPr>
      <w:sz w:val="22"/>
      <w:szCs w:val="24"/>
    </w:rPr>
  </w:style>
  <w:style w:type="paragraph" w:styleId="ListBullet4">
    <w:name w:val="List Bullet 4"/>
    <w:rsid w:val="003111D9"/>
    <w:pPr>
      <w:numPr>
        <w:numId w:val="4"/>
      </w:numPr>
      <w:tabs>
        <w:tab w:val="clear" w:pos="1209"/>
        <w:tab w:val="num" w:pos="926"/>
      </w:tabs>
      <w:ind w:left="926"/>
    </w:pPr>
    <w:rPr>
      <w:sz w:val="22"/>
      <w:szCs w:val="24"/>
    </w:rPr>
  </w:style>
  <w:style w:type="paragraph" w:styleId="ListBullet5">
    <w:name w:val="List Bullet 5"/>
    <w:rsid w:val="003111D9"/>
    <w:pPr>
      <w:numPr>
        <w:numId w:val="5"/>
      </w:numPr>
    </w:pPr>
    <w:rPr>
      <w:sz w:val="22"/>
      <w:szCs w:val="24"/>
    </w:rPr>
  </w:style>
  <w:style w:type="paragraph" w:styleId="ListContinue">
    <w:name w:val="List Continue"/>
    <w:rsid w:val="003111D9"/>
    <w:pPr>
      <w:spacing w:after="120"/>
      <w:ind w:left="283"/>
    </w:pPr>
    <w:rPr>
      <w:sz w:val="22"/>
      <w:szCs w:val="24"/>
    </w:rPr>
  </w:style>
  <w:style w:type="paragraph" w:styleId="ListContinue2">
    <w:name w:val="List Continue 2"/>
    <w:rsid w:val="003111D9"/>
    <w:pPr>
      <w:spacing w:after="120"/>
      <w:ind w:left="566"/>
    </w:pPr>
    <w:rPr>
      <w:sz w:val="22"/>
      <w:szCs w:val="24"/>
    </w:rPr>
  </w:style>
  <w:style w:type="paragraph" w:styleId="ListContinue3">
    <w:name w:val="List Continue 3"/>
    <w:rsid w:val="003111D9"/>
    <w:pPr>
      <w:spacing w:after="120"/>
      <w:ind w:left="849"/>
    </w:pPr>
    <w:rPr>
      <w:sz w:val="22"/>
      <w:szCs w:val="24"/>
    </w:rPr>
  </w:style>
  <w:style w:type="paragraph" w:styleId="ListContinue4">
    <w:name w:val="List Continue 4"/>
    <w:rsid w:val="003111D9"/>
    <w:pPr>
      <w:spacing w:after="120"/>
      <w:ind w:left="1132"/>
    </w:pPr>
    <w:rPr>
      <w:sz w:val="22"/>
      <w:szCs w:val="24"/>
    </w:rPr>
  </w:style>
  <w:style w:type="paragraph" w:styleId="ListContinue5">
    <w:name w:val="List Continue 5"/>
    <w:rsid w:val="003111D9"/>
    <w:pPr>
      <w:spacing w:after="120"/>
      <w:ind w:left="1415"/>
    </w:pPr>
    <w:rPr>
      <w:sz w:val="22"/>
      <w:szCs w:val="24"/>
    </w:rPr>
  </w:style>
  <w:style w:type="paragraph" w:styleId="ListNumber">
    <w:name w:val="List Number"/>
    <w:rsid w:val="003111D9"/>
    <w:pPr>
      <w:numPr>
        <w:numId w:val="6"/>
      </w:numPr>
      <w:tabs>
        <w:tab w:val="clear" w:pos="360"/>
        <w:tab w:val="num" w:pos="4242"/>
      </w:tabs>
      <w:ind w:left="3521" w:hanging="1043"/>
    </w:pPr>
    <w:rPr>
      <w:sz w:val="22"/>
      <w:szCs w:val="24"/>
    </w:rPr>
  </w:style>
  <w:style w:type="paragraph" w:styleId="ListNumber2">
    <w:name w:val="List Number 2"/>
    <w:rsid w:val="003111D9"/>
    <w:pPr>
      <w:numPr>
        <w:numId w:val="7"/>
      </w:numPr>
      <w:tabs>
        <w:tab w:val="clear" w:pos="643"/>
        <w:tab w:val="num" w:pos="360"/>
      </w:tabs>
      <w:ind w:left="360"/>
    </w:pPr>
    <w:rPr>
      <w:sz w:val="22"/>
      <w:szCs w:val="24"/>
    </w:rPr>
  </w:style>
  <w:style w:type="paragraph" w:styleId="ListNumber3">
    <w:name w:val="List Number 3"/>
    <w:rsid w:val="003111D9"/>
    <w:pPr>
      <w:numPr>
        <w:numId w:val="8"/>
      </w:numPr>
      <w:tabs>
        <w:tab w:val="clear" w:pos="926"/>
        <w:tab w:val="num" w:pos="360"/>
      </w:tabs>
      <w:ind w:left="360"/>
    </w:pPr>
    <w:rPr>
      <w:sz w:val="22"/>
      <w:szCs w:val="24"/>
    </w:rPr>
  </w:style>
  <w:style w:type="paragraph" w:styleId="ListNumber4">
    <w:name w:val="List Number 4"/>
    <w:rsid w:val="003111D9"/>
    <w:pPr>
      <w:numPr>
        <w:numId w:val="9"/>
      </w:numPr>
      <w:tabs>
        <w:tab w:val="clear" w:pos="1209"/>
        <w:tab w:val="num" w:pos="360"/>
      </w:tabs>
      <w:ind w:left="360"/>
    </w:pPr>
    <w:rPr>
      <w:sz w:val="22"/>
      <w:szCs w:val="24"/>
    </w:rPr>
  </w:style>
  <w:style w:type="paragraph" w:styleId="ListNumber5">
    <w:name w:val="List Number 5"/>
    <w:rsid w:val="003111D9"/>
    <w:pPr>
      <w:numPr>
        <w:numId w:val="10"/>
      </w:numPr>
      <w:tabs>
        <w:tab w:val="clear" w:pos="1492"/>
        <w:tab w:val="num" w:pos="1440"/>
      </w:tabs>
      <w:ind w:left="0" w:firstLine="0"/>
    </w:pPr>
    <w:rPr>
      <w:sz w:val="22"/>
      <w:szCs w:val="24"/>
    </w:rPr>
  </w:style>
  <w:style w:type="paragraph" w:styleId="MessageHeader">
    <w:name w:val="Message Header"/>
    <w:rsid w:val="003111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111D9"/>
    <w:rPr>
      <w:sz w:val="24"/>
      <w:szCs w:val="24"/>
    </w:rPr>
  </w:style>
  <w:style w:type="paragraph" w:styleId="NormalIndent">
    <w:name w:val="Normal Indent"/>
    <w:rsid w:val="003111D9"/>
    <w:pPr>
      <w:ind w:left="720"/>
    </w:pPr>
    <w:rPr>
      <w:sz w:val="22"/>
      <w:szCs w:val="24"/>
    </w:rPr>
  </w:style>
  <w:style w:type="paragraph" w:styleId="NoteHeading">
    <w:name w:val="Note Heading"/>
    <w:next w:val="Normal"/>
    <w:rsid w:val="003111D9"/>
    <w:rPr>
      <w:sz w:val="22"/>
      <w:szCs w:val="24"/>
    </w:rPr>
  </w:style>
  <w:style w:type="character" w:styleId="PageNumber">
    <w:name w:val="page number"/>
    <w:basedOn w:val="DefaultParagraphFont"/>
    <w:rsid w:val="003111D9"/>
  </w:style>
  <w:style w:type="paragraph" w:styleId="PlainText">
    <w:name w:val="Plain Text"/>
    <w:rsid w:val="003111D9"/>
    <w:rPr>
      <w:rFonts w:ascii="Courier New" w:hAnsi="Courier New" w:cs="Courier New"/>
      <w:sz w:val="22"/>
    </w:rPr>
  </w:style>
  <w:style w:type="paragraph" w:styleId="Salutation">
    <w:name w:val="Salutation"/>
    <w:next w:val="Normal"/>
    <w:rsid w:val="003111D9"/>
    <w:rPr>
      <w:sz w:val="22"/>
      <w:szCs w:val="24"/>
    </w:rPr>
  </w:style>
  <w:style w:type="paragraph" w:styleId="Signature">
    <w:name w:val="Signature"/>
    <w:rsid w:val="003111D9"/>
    <w:pPr>
      <w:ind w:left="4252"/>
    </w:pPr>
    <w:rPr>
      <w:sz w:val="22"/>
      <w:szCs w:val="24"/>
    </w:rPr>
  </w:style>
  <w:style w:type="character" w:styleId="Strong">
    <w:name w:val="Strong"/>
    <w:basedOn w:val="DefaultParagraphFont"/>
    <w:qFormat/>
    <w:rsid w:val="003111D9"/>
    <w:rPr>
      <w:b/>
      <w:bCs/>
    </w:rPr>
  </w:style>
  <w:style w:type="paragraph" w:styleId="Subtitle">
    <w:name w:val="Subtitle"/>
    <w:qFormat/>
    <w:rsid w:val="003111D9"/>
    <w:pPr>
      <w:spacing w:after="60"/>
      <w:jc w:val="center"/>
    </w:pPr>
    <w:rPr>
      <w:rFonts w:ascii="Arial" w:hAnsi="Arial" w:cs="Arial"/>
      <w:sz w:val="24"/>
      <w:szCs w:val="24"/>
    </w:rPr>
  </w:style>
  <w:style w:type="table" w:styleId="Table3Deffects1">
    <w:name w:val="Table 3D effects 1"/>
    <w:basedOn w:val="TableNormal"/>
    <w:rsid w:val="003111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11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11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11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11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11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11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11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11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11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11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11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11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11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11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11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11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2556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11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11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11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11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11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11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11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11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11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11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11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11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11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11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11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11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11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11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11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11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11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11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111D9"/>
    <w:pPr>
      <w:spacing w:before="240" w:after="60"/>
      <w:jc w:val="center"/>
    </w:pPr>
    <w:rPr>
      <w:rFonts w:ascii="Arial" w:hAnsi="Arial" w:cs="Arial"/>
      <w:b/>
      <w:bCs/>
      <w:kern w:val="28"/>
      <w:sz w:val="32"/>
      <w:szCs w:val="32"/>
    </w:rPr>
  </w:style>
  <w:style w:type="paragraph" w:styleId="TOAHeading">
    <w:name w:val="toa heading"/>
    <w:next w:val="Normal"/>
    <w:rsid w:val="003111D9"/>
    <w:pPr>
      <w:spacing w:before="120"/>
    </w:pPr>
    <w:rPr>
      <w:rFonts w:ascii="Arial" w:hAnsi="Arial" w:cs="Arial"/>
      <w:b/>
      <w:bCs/>
      <w:sz w:val="24"/>
      <w:szCs w:val="24"/>
    </w:rPr>
  </w:style>
  <w:style w:type="paragraph" w:styleId="BalloonText">
    <w:name w:val="Balloon Text"/>
    <w:basedOn w:val="Normal"/>
    <w:link w:val="BalloonTextChar"/>
    <w:uiPriority w:val="99"/>
    <w:unhideWhenUsed/>
    <w:rsid w:val="00B25563"/>
    <w:pPr>
      <w:spacing w:line="240" w:lineRule="auto"/>
    </w:pPr>
    <w:rPr>
      <w:rFonts w:ascii="Tahoma" w:hAnsi="Tahoma" w:cs="Tahoma"/>
      <w:sz w:val="16"/>
      <w:szCs w:val="16"/>
    </w:rPr>
  </w:style>
  <w:style w:type="paragraph" w:styleId="Caption">
    <w:name w:val="caption"/>
    <w:next w:val="Normal"/>
    <w:qFormat/>
    <w:rsid w:val="003111D9"/>
    <w:pPr>
      <w:spacing w:before="120" w:after="120"/>
    </w:pPr>
    <w:rPr>
      <w:b/>
      <w:bCs/>
    </w:rPr>
  </w:style>
  <w:style w:type="character" w:styleId="CommentReference">
    <w:name w:val="annotation reference"/>
    <w:basedOn w:val="DefaultParagraphFont"/>
    <w:rsid w:val="003111D9"/>
    <w:rPr>
      <w:sz w:val="16"/>
      <w:szCs w:val="16"/>
    </w:rPr>
  </w:style>
  <w:style w:type="paragraph" w:styleId="CommentText">
    <w:name w:val="annotation text"/>
    <w:rsid w:val="003111D9"/>
  </w:style>
  <w:style w:type="paragraph" w:styleId="CommentSubject">
    <w:name w:val="annotation subject"/>
    <w:next w:val="CommentText"/>
    <w:rsid w:val="003111D9"/>
    <w:rPr>
      <w:b/>
      <w:bCs/>
      <w:szCs w:val="24"/>
    </w:rPr>
  </w:style>
  <w:style w:type="paragraph" w:styleId="DocumentMap">
    <w:name w:val="Document Map"/>
    <w:rsid w:val="003111D9"/>
    <w:pPr>
      <w:shd w:val="clear" w:color="auto" w:fill="000080"/>
    </w:pPr>
    <w:rPr>
      <w:rFonts w:ascii="Tahoma" w:hAnsi="Tahoma" w:cs="Tahoma"/>
      <w:sz w:val="22"/>
      <w:szCs w:val="24"/>
    </w:rPr>
  </w:style>
  <w:style w:type="character" w:styleId="EndnoteReference">
    <w:name w:val="endnote reference"/>
    <w:basedOn w:val="DefaultParagraphFont"/>
    <w:rsid w:val="003111D9"/>
    <w:rPr>
      <w:vertAlign w:val="superscript"/>
    </w:rPr>
  </w:style>
  <w:style w:type="paragraph" w:styleId="EndnoteText">
    <w:name w:val="endnote text"/>
    <w:rsid w:val="003111D9"/>
  </w:style>
  <w:style w:type="character" w:styleId="FootnoteReference">
    <w:name w:val="footnote reference"/>
    <w:basedOn w:val="DefaultParagraphFont"/>
    <w:rsid w:val="003111D9"/>
    <w:rPr>
      <w:vertAlign w:val="superscript"/>
    </w:rPr>
  </w:style>
  <w:style w:type="paragraph" w:styleId="FootnoteText">
    <w:name w:val="footnote text"/>
    <w:rsid w:val="003111D9"/>
  </w:style>
  <w:style w:type="paragraph" w:styleId="Index1">
    <w:name w:val="index 1"/>
    <w:next w:val="Normal"/>
    <w:rsid w:val="003111D9"/>
    <w:pPr>
      <w:ind w:left="220" w:hanging="220"/>
    </w:pPr>
    <w:rPr>
      <w:sz w:val="22"/>
      <w:szCs w:val="24"/>
    </w:rPr>
  </w:style>
  <w:style w:type="paragraph" w:styleId="Index2">
    <w:name w:val="index 2"/>
    <w:next w:val="Normal"/>
    <w:rsid w:val="003111D9"/>
    <w:pPr>
      <w:ind w:left="440" w:hanging="220"/>
    </w:pPr>
    <w:rPr>
      <w:sz w:val="22"/>
      <w:szCs w:val="24"/>
    </w:rPr>
  </w:style>
  <w:style w:type="paragraph" w:styleId="Index3">
    <w:name w:val="index 3"/>
    <w:next w:val="Normal"/>
    <w:rsid w:val="003111D9"/>
    <w:pPr>
      <w:ind w:left="660" w:hanging="220"/>
    </w:pPr>
    <w:rPr>
      <w:sz w:val="22"/>
      <w:szCs w:val="24"/>
    </w:rPr>
  </w:style>
  <w:style w:type="paragraph" w:styleId="Index4">
    <w:name w:val="index 4"/>
    <w:next w:val="Normal"/>
    <w:rsid w:val="003111D9"/>
    <w:pPr>
      <w:ind w:left="880" w:hanging="220"/>
    </w:pPr>
    <w:rPr>
      <w:sz w:val="22"/>
      <w:szCs w:val="24"/>
    </w:rPr>
  </w:style>
  <w:style w:type="paragraph" w:styleId="Index5">
    <w:name w:val="index 5"/>
    <w:next w:val="Normal"/>
    <w:rsid w:val="003111D9"/>
    <w:pPr>
      <w:ind w:left="1100" w:hanging="220"/>
    </w:pPr>
    <w:rPr>
      <w:sz w:val="22"/>
      <w:szCs w:val="24"/>
    </w:rPr>
  </w:style>
  <w:style w:type="paragraph" w:styleId="Index6">
    <w:name w:val="index 6"/>
    <w:next w:val="Normal"/>
    <w:rsid w:val="003111D9"/>
    <w:pPr>
      <w:ind w:left="1320" w:hanging="220"/>
    </w:pPr>
    <w:rPr>
      <w:sz w:val="22"/>
      <w:szCs w:val="24"/>
    </w:rPr>
  </w:style>
  <w:style w:type="paragraph" w:styleId="Index7">
    <w:name w:val="index 7"/>
    <w:next w:val="Normal"/>
    <w:rsid w:val="003111D9"/>
    <w:pPr>
      <w:ind w:left="1540" w:hanging="220"/>
    </w:pPr>
    <w:rPr>
      <w:sz w:val="22"/>
      <w:szCs w:val="24"/>
    </w:rPr>
  </w:style>
  <w:style w:type="paragraph" w:styleId="Index8">
    <w:name w:val="index 8"/>
    <w:next w:val="Normal"/>
    <w:rsid w:val="003111D9"/>
    <w:pPr>
      <w:ind w:left="1760" w:hanging="220"/>
    </w:pPr>
    <w:rPr>
      <w:sz w:val="22"/>
      <w:szCs w:val="24"/>
    </w:rPr>
  </w:style>
  <w:style w:type="paragraph" w:styleId="Index9">
    <w:name w:val="index 9"/>
    <w:next w:val="Normal"/>
    <w:rsid w:val="003111D9"/>
    <w:pPr>
      <w:ind w:left="1980" w:hanging="220"/>
    </w:pPr>
    <w:rPr>
      <w:sz w:val="22"/>
      <w:szCs w:val="24"/>
    </w:rPr>
  </w:style>
  <w:style w:type="paragraph" w:styleId="IndexHeading">
    <w:name w:val="index heading"/>
    <w:next w:val="Index1"/>
    <w:rsid w:val="003111D9"/>
    <w:rPr>
      <w:rFonts w:ascii="Arial" w:hAnsi="Arial" w:cs="Arial"/>
      <w:b/>
      <w:bCs/>
      <w:sz w:val="22"/>
      <w:szCs w:val="24"/>
    </w:rPr>
  </w:style>
  <w:style w:type="paragraph" w:styleId="MacroText">
    <w:name w:val="macro"/>
    <w:rsid w:val="003111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111D9"/>
    <w:pPr>
      <w:ind w:left="220" w:hanging="220"/>
    </w:pPr>
    <w:rPr>
      <w:sz w:val="22"/>
      <w:szCs w:val="24"/>
    </w:rPr>
  </w:style>
  <w:style w:type="paragraph" w:styleId="TableofFigures">
    <w:name w:val="table of figures"/>
    <w:next w:val="Normal"/>
    <w:rsid w:val="003111D9"/>
    <w:pPr>
      <w:ind w:left="440" w:hanging="440"/>
    </w:pPr>
    <w:rPr>
      <w:sz w:val="22"/>
      <w:szCs w:val="24"/>
    </w:rPr>
  </w:style>
  <w:style w:type="paragraph" w:customStyle="1" w:styleId="WRStyle">
    <w:name w:val="WR Style"/>
    <w:aliases w:val="WR"/>
    <w:basedOn w:val="OPCParaBase"/>
    <w:rsid w:val="00B25563"/>
    <w:pPr>
      <w:spacing w:before="240" w:line="240" w:lineRule="auto"/>
      <w:ind w:left="284" w:hanging="284"/>
    </w:pPr>
    <w:rPr>
      <w:b/>
      <w:i/>
      <w:kern w:val="28"/>
      <w:sz w:val="24"/>
    </w:rPr>
  </w:style>
  <w:style w:type="paragraph" w:customStyle="1" w:styleId="Tabletext">
    <w:name w:val="Tabletext"/>
    <w:aliases w:val="tt"/>
    <w:basedOn w:val="OPCParaBase"/>
    <w:rsid w:val="00B25563"/>
    <w:pPr>
      <w:spacing w:before="60" w:line="240" w:lineRule="atLeast"/>
    </w:pPr>
    <w:rPr>
      <w:sz w:val="20"/>
    </w:rPr>
  </w:style>
  <w:style w:type="paragraph" w:customStyle="1" w:styleId="ActHead1">
    <w:name w:val="ActHead 1"/>
    <w:aliases w:val="c"/>
    <w:basedOn w:val="OPCParaBase"/>
    <w:next w:val="Normal"/>
    <w:qFormat/>
    <w:rsid w:val="00B255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255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255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255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255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255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255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255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25563"/>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B25563"/>
    <w:pPr>
      <w:spacing w:line="240" w:lineRule="auto"/>
    </w:pPr>
    <w:rPr>
      <w:sz w:val="24"/>
    </w:rPr>
  </w:style>
  <w:style w:type="character" w:customStyle="1" w:styleId="CharBoldItalic">
    <w:name w:val="CharBoldItalic"/>
    <w:basedOn w:val="OPCCharBase"/>
    <w:uiPriority w:val="1"/>
    <w:qFormat/>
    <w:rsid w:val="00B25563"/>
    <w:rPr>
      <w:b/>
      <w:i/>
    </w:rPr>
  </w:style>
  <w:style w:type="character" w:customStyle="1" w:styleId="CharItalic">
    <w:name w:val="CharItalic"/>
    <w:basedOn w:val="OPCCharBase"/>
    <w:uiPriority w:val="1"/>
    <w:qFormat/>
    <w:rsid w:val="00B25563"/>
    <w:rPr>
      <w:i/>
    </w:rPr>
  </w:style>
  <w:style w:type="paragraph" w:customStyle="1" w:styleId="CTA-">
    <w:name w:val="CTA -"/>
    <w:basedOn w:val="OPCParaBase"/>
    <w:rsid w:val="00B25563"/>
    <w:pPr>
      <w:spacing w:before="60" w:line="240" w:lineRule="atLeast"/>
      <w:ind w:left="85" w:hanging="85"/>
    </w:pPr>
    <w:rPr>
      <w:sz w:val="20"/>
    </w:rPr>
  </w:style>
  <w:style w:type="paragraph" w:customStyle="1" w:styleId="CTA--">
    <w:name w:val="CTA --"/>
    <w:basedOn w:val="OPCParaBase"/>
    <w:next w:val="Normal"/>
    <w:rsid w:val="00B25563"/>
    <w:pPr>
      <w:spacing w:before="60" w:line="240" w:lineRule="atLeast"/>
      <w:ind w:left="142" w:hanging="142"/>
    </w:pPr>
    <w:rPr>
      <w:sz w:val="20"/>
    </w:rPr>
  </w:style>
  <w:style w:type="paragraph" w:customStyle="1" w:styleId="CTA---">
    <w:name w:val="CTA ---"/>
    <w:basedOn w:val="OPCParaBase"/>
    <w:next w:val="Normal"/>
    <w:rsid w:val="00B25563"/>
    <w:pPr>
      <w:spacing w:before="60" w:line="240" w:lineRule="atLeast"/>
      <w:ind w:left="198" w:hanging="198"/>
    </w:pPr>
    <w:rPr>
      <w:sz w:val="20"/>
    </w:rPr>
  </w:style>
  <w:style w:type="paragraph" w:customStyle="1" w:styleId="CTA----">
    <w:name w:val="CTA ----"/>
    <w:basedOn w:val="OPCParaBase"/>
    <w:next w:val="Normal"/>
    <w:rsid w:val="00B25563"/>
    <w:pPr>
      <w:spacing w:before="60" w:line="240" w:lineRule="atLeast"/>
      <w:ind w:left="255" w:hanging="255"/>
    </w:pPr>
    <w:rPr>
      <w:sz w:val="20"/>
    </w:rPr>
  </w:style>
  <w:style w:type="paragraph" w:customStyle="1" w:styleId="CTA1a">
    <w:name w:val="CTA 1(a)"/>
    <w:basedOn w:val="OPCParaBase"/>
    <w:rsid w:val="00B25563"/>
    <w:pPr>
      <w:tabs>
        <w:tab w:val="right" w:pos="414"/>
      </w:tabs>
      <w:spacing w:before="40" w:line="240" w:lineRule="atLeast"/>
      <w:ind w:left="675" w:hanging="675"/>
    </w:pPr>
    <w:rPr>
      <w:sz w:val="20"/>
    </w:rPr>
  </w:style>
  <w:style w:type="paragraph" w:customStyle="1" w:styleId="CTA1ai">
    <w:name w:val="CTA 1(a)(i)"/>
    <w:basedOn w:val="OPCParaBase"/>
    <w:rsid w:val="00B25563"/>
    <w:pPr>
      <w:tabs>
        <w:tab w:val="right" w:pos="1004"/>
      </w:tabs>
      <w:spacing w:before="40" w:line="240" w:lineRule="atLeast"/>
      <w:ind w:left="1253" w:hanging="1253"/>
    </w:pPr>
    <w:rPr>
      <w:sz w:val="20"/>
    </w:rPr>
  </w:style>
  <w:style w:type="paragraph" w:customStyle="1" w:styleId="CTA2a">
    <w:name w:val="CTA 2(a)"/>
    <w:basedOn w:val="OPCParaBase"/>
    <w:rsid w:val="00B25563"/>
    <w:pPr>
      <w:tabs>
        <w:tab w:val="right" w:pos="482"/>
      </w:tabs>
      <w:spacing w:before="40" w:line="240" w:lineRule="atLeast"/>
      <w:ind w:left="748" w:hanging="748"/>
    </w:pPr>
    <w:rPr>
      <w:sz w:val="20"/>
    </w:rPr>
  </w:style>
  <w:style w:type="paragraph" w:customStyle="1" w:styleId="CTA2ai">
    <w:name w:val="CTA 2(a)(i)"/>
    <w:basedOn w:val="OPCParaBase"/>
    <w:rsid w:val="00B25563"/>
    <w:pPr>
      <w:tabs>
        <w:tab w:val="right" w:pos="1089"/>
      </w:tabs>
      <w:spacing w:before="40" w:line="240" w:lineRule="atLeast"/>
      <w:ind w:left="1327" w:hanging="1327"/>
    </w:pPr>
    <w:rPr>
      <w:sz w:val="20"/>
    </w:rPr>
  </w:style>
  <w:style w:type="paragraph" w:customStyle="1" w:styleId="CTA3a">
    <w:name w:val="CTA 3(a)"/>
    <w:basedOn w:val="OPCParaBase"/>
    <w:rsid w:val="00B25563"/>
    <w:pPr>
      <w:tabs>
        <w:tab w:val="right" w:pos="556"/>
      </w:tabs>
      <w:spacing w:before="40" w:line="240" w:lineRule="atLeast"/>
      <w:ind w:left="805" w:hanging="805"/>
    </w:pPr>
    <w:rPr>
      <w:sz w:val="20"/>
    </w:rPr>
  </w:style>
  <w:style w:type="paragraph" w:customStyle="1" w:styleId="CTA3ai">
    <w:name w:val="CTA 3(a)(i)"/>
    <w:basedOn w:val="OPCParaBase"/>
    <w:rsid w:val="00B25563"/>
    <w:pPr>
      <w:tabs>
        <w:tab w:val="right" w:pos="1140"/>
      </w:tabs>
      <w:spacing w:before="40" w:line="240" w:lineRule="atLeast"/>
      <w:ind w:left="1361" w:hanging="1361"/>
    </w:pPr>
    <w:rPr>
      <w:sz w:val="20"/>
    </w:rPr>
  </w:style>
  <w:style w:type="paragraph" w:customStyle="1" w:styleId="CTA4a">
    <w:name w:val="CTA 4(a)"/>
    <w:basedOn w:val="OPCParaBase"/>
    <w:rsid w:val="00B25563"/>
    <w:pPr>
      <w:tabs>
        <w:tab w:val="right" w:pos="624"/>
      </w:tabs>
      <w:spacing w:before="40" w:line="240" w:lineRule="atLeast"/>
      <w:ind w:left="873" w:hanging="873"/>
    </w:pPr>
    <w:rPr>
      <w:sz w:val="20"/>
    </w:rPr>
  </w:style>
  <w:style w:type="paragraph" w:customStyle="1" w:styleId="CTA4ai">
    <w:name w:val="CTA 4(a)(i)"/>
    <w:basedOn w:val="OPCParaBase"/>
    <w:rsid w:val="00B25563"/>
    <w:pPr>
      <w:tabs>
        <w:tab w:val="right" w:pos="1213"/>
      </w:tabs>
      <w:spacing w:before="40" w:line="240" w:lineRule="atLeast"/>
      <w:ind w:left="1452" w:hanging="1452"/>
    </w:pPr>
    <w:rPr>
      <w:sz w:val="20"/>
    </w:rPr>
  </w:style>
  <w:style w:type="paragraph" w:customStyle="1" w:styleId="CTACAPS">
    <w:name w:val="CTA CAPS"/>
    <w:basedOn w:val="OPCParaBase"/>
    <w:rsid w:val="00B25563"/>
    <w:pPr>
      <w:spacing w:before="60" w:line="240" w:lineRule="atLeast"/>
    </w:pPr>
    <w:rPr>
      <w:sz w:val="20"/>
    </w:rPr>
  </w:style>
  <w:style w:type="paragraph" w:customStyle="1" w:styleId="CTAright">
    <w:name w:val="CTA right"/>
    <w:basedOn w:val="OPCParaBase"/>
    <w:rsid w:val="00B25563"/>
    <w:pPr>
      <w:spacing w:before="60" w:line="240" w:lineRule="auto"/>
      <w:jc w:val="right"/>
    </w:pPr>
    <w:rPr>
      <w:sz w:val="20"/>
    </w:rPr>
  </w:style>
  <w:style w:type="paragraph" w:customStyle="1" w:styleId="subsection">
    <w:name w:val="subsection"/>
    <w:aliases w:val="ss"/>
    <w:basedOn w:val="OPCParaBase"/>
    <w:link w:val="subsectionChar"/>
    <w:rsid w:val="00B25563"/>
    <w:pPr>
      <w:tabs>
        <w:tab w:val="right" w:pos="1021"/>
      </w:tabs>
      <w:spacing w:before="180" w:line="240" w:lineRule="auto"/>
      <w:ind w:left="1134" w:hanging="1134"/>
    </w:pPr>
  </w:style>
  <w:style w:type="paragraph" w:customStyle="1" w:styleId="House">
    <w:name w:val="House"/>
    <w:basedOn w:val="OPCParaBase"/>
    <w:rsid w:val="00B25563"/>
    <w:pPr>
      <w:spacing w:line="240" w:lineRule="auto"/>
    </w:pPr>
    <w:rPr>
      <w:sz w:val="28"/>
    </w:rPr>
  </w:style>
  <w:style w:type="paragraph" w:customStyle="1" w:styleId="Portfolio">
    <w:name w:val="Portfolio"/>
    <w:basedOn w:val="OPCParaBase"/>
    <w:rsid w:val="00B25563"/>
    <w:pPr>
      <w:spacing w:line="240" w:lineRule="auto"/>
    </w:pPr>
    <w:rPr>
      <w:i/>
      <w:sz w:val="20"/>
    </w:rPr>
  </w:style>
  <w:style w:type="paragraph" w:customStyle="1" w:styleId="Reading">
    <w:name w:val="Reading"/>
    <w:basedOn w:val="OPCParaBase"/>
    <w:rsid w:val="00B25563"/>
    <w:pPr>
      <w:spacing w:line="240" w:lineRule="auto"/>
    </w:pPr>
    <w:rPr>
      <w:i/>
      <w:sz w:val="20"/>
    </w:rPr>
  </w:style>
  <w:style w:type="paragraph" w:customStyle="1" w:styleId="Session">
    <w:name w:val="Session"/>
    <w:basedOn w:val="OPCParaBase"/>
    <w:rsid w:val="00B25563"/>
    <w:pPr>
      <w:spacing w:line="240" w:lineRule="auto"/>
    </w:pPr>
    <w:rPr>
      <w:sz w:val="28"/>
    </w:rPr>
  </w:style>
  <w:style w:type="paragraph" w:customStyle="1" w:styleId="Sponsor">
    <w:name w:val="Sponsor"/>
    <w:basedOn w:val="OPCParaBase"/>
    <w:rsid w:val="00B25563"/>
    <w:pPr>
      <w:spacing w:line="240" w:lineRule="auto"/>
    </w:pPr>
    <w:rPr>
      <w:i/>
    </w:rPr>
  </w:style>
  <w:style w:type="character" w:customStyle="1" w:styleId="subsectionChar">
    <w:name w:val="subsection Char"/>
    <w:aliases w:val="ss Char"/>
    <w:basedOn w:val="DefaultParagraphFont"/>
    <w:link w:val="subsection"/>
    <w:rsid w:val="005C227F"/>
    <w:rPr>
      <w:sz w:val="22"/>
    </w:rPr>
  </w:style>
  <w:style w:type="character" w:customStyle="1" w:styleId="HeaderChar">
    <w:name w:val="Header Char"/>
    <w:basedOn w:val="DefaultParagraphFont"/>
    <w:link w:val="Header"/>
    <w:rsid w:val="00B25563"/>
    <w:rPr>
      <w:sz w:val="16"/>
    </w:rPr>
  </w:style>
  <w:style w:type="character" w:customStyle="1" w:styleId="ItemHeadChar">
    <w:name w:val="ItemHead Char"/>
    <w:aliases w:val="ih Char"/>
    <w:basedOn w:val="DefaultParagraphFont"/>
    <w:link w:val="ItemHead"/>
    <w:rsid w:val="00DA4C81"/>
    <w:rPr>
      <w:rFonts w:ascii="Arial" w:hAnsi="Arial"/>
      <w:b/>
      <w:kern w:val="28"/>
      <w:sz w:val="24"/>
    </w:rPr>
  </w:style>
  <w:style w:type="character" w:customStyle="1" w:styleId="OPCCharBase">
    <w:name w:val="OPCCharBase"/>
    <w:uiPriority w:val="1"/>
    <w:qFormat/>
    <w:rsid w:val="00B25563"/>
  </w:style>
  <w:style w:type="paragraph" w:customStyle="1" w:styleId="OPCParaBase">
    <w:name w:val="OPCParaBase"/>
    <w:qFormat/>
    <w:rsid w:val="00B25563"/>
    <w:pPr>
      <w:spacing w:line="260" w:lineRule="atLeast"/>
    </w:pPr>
    <w:rPr>
      <w:sz w:val="22"/>
    </w:rPr>
  </w:style>
  <w:style w:type="paragraph" w:customStyle="1" w:styleId="noteToPara">
    <w:name w:val="noteToPara"/>
    <w:aliases w:val="ntp"/>
    <w:basedOn w:val="OPCParaBase"/>
    <w:rsid w:val="00B25563"/>
    <w:pPr>
      <w:spacing w:before="122" w:line="198" w:lineRule="exact"/>
      <w:ind w:left="2353" w:hanging="709"/>
    </w:pPr>
    <w:rPr>
      <w:sz w:val="18"/>
    </w:rPr>
  </w:style>
  <w:style w:type="character" w:customStyle="1" w:styleId="FooterChar">
    <w:name w:val="Footer Char"/>
    <w:basedOn w:val="DefaultParagraphFont"/>
    <w:link w:val="Footer"/>
    <w:rsid w:val="00B25563"/>
    <w:rPr>
      <w:sz w:val="22"/>
      <w:szCs w:val="24"/>
    </w:rPr>
  </w:style>
  <w:style w:type="table" w:customStyle="1" w:styleId="CFlag">
    <w:name w:val="CFlag"/>
    <w:basedOn w:val="TableNormal"/>
    <w:uiPriority w:val="99"/>
    <w:rsid w:val="00B25563"/>
    <w:tblPr/>
  </w:style>
  <w:style w:type="paragraph" w:customStyle="1" w:styleId="SignCoverPageEnd">
    <w:name w:val="SignCoverPageEnd"/>
    <w:basedOn w:val="OPCParaBase"/>
    <w:next w:val="Normal"/>
    <w:rsid w:val="00B255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25563"/>
    <w:pPr>
      <w:pBdr>
        <w:top w:val="single" w:sz="4" w:space="1" w:color="auto"/>
      </w:pBdr>
      <w:spacing w:before="360"/>
      <w:ind w:right="397"/>
      <w:jc w:val="both"/>
    </w:pPr>
  </w:style>
  <w:style w:type="paragraph" w:customStyle="1" w:styleId="ENotesHeading1">
    <w:name w:val="ENotesHeading 1"/>
    <w:aliases w:val="Enh1"/>
    <w:basedOn w:val="OPCParaBase"/>
    <w:next w:val="Normal"/>
    <w:rsid w:val="00B25563"/>
    <w:pPr>
      <w:spacing w:before="120"/>
      <w:outlineLvl w:val="1"/>
    </w:pPr>
    <w:rPr>
      <w:b/>
      <w:sz w:val="28"/>
      <w:szCs w:val="28"/>
    </w:rPr>
  </w:style>
  <w:style w:type="paragraph" w:customStyle="1" w:styleId="ENotesHeading2">
    <w:name w:val="ENotesHeading 2"/>
    <w:aliases w:val="Enh2"/>
    <w:basedOn w:val="OPCParaBase"/>
    <w:next w:val="Normal"/>
    <w:rsid w:val="00B25563"/>
    <w:pPr>
      <w:spacing w:before="120" w:after="120"/>
      <w:outlineLvl w:val="2"/>
    </w:pPr>
    <w:rPr>
      <w:b/>
      <w:sz w:val="24"/>
      <w:szCs w:val="28"/>
    </w:rPr>
  </w:style>
  <w:style w:type="paragraph" w:customStyle="1" w:styleId="CompiledActNo">
    <w:name w:val="CompiledActNo"/>
    <w:basedOn w:val="OPCParaBase"/>
    <w:next w:val="Normal"/>
    <w:rsid w:val="00B25563"/>
    <w:rPr>
      <w:b/>
      <w:sz w:val="24"/>
      <w:szCs w:val="24"/>
    </w:rPr>
  </w:style>
  <w:style w:type="paragraph" w:customStyle="1" w:styleId="ENotesText">
    <w:name w:val="ENotesText"/>
    <w:aliases w:val="Ent,ENt"/>
    <w:basedOn w:val="OPCParaBase"/>
    <w:next w:val="Normal"/>
    <w:rsid w:val="00B25563"/>
    <w:pPr>
      <w:spacing w:before="120"/>
    </w:pPr>
  </w:style>
  <w:style w:type="paragraph" w:customStyle="1" w:styleId="CompiledMadeUnder">
    <w:name w:val="CompiledMadeUnder"/>
    <w:basedOn w:val="OPCParaBase"/>
    <w:next w:val="Normal"/>
    <w:rsid w:val="00B25563"/>
    <w:rPr>
      <w:i/>
      <w:sz w:val="24"/>
      <w:szCs w:val="24"/>
    </w:rPr>
  </w:style>
  <w:style w:type="paragraph" w:customStyle="1" w:styleId="Paragraphsub-sub-sub">
    <w:name w:val="Paragraph(sub-sub-sub)"/>
    <w:aliases w:val="aaaa"/>
    <w:basedOn w:val="OPCParaBase"/>
    <w:rsid w:val="00B255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255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255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255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2556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25563"/>
    <w:pPr>
      <w:spacing w:before="60" w:line="240" w:lineRule="auto"/>
    </w:pPr>
    <w:rPr>
      <w:rFonts w:cs="Arial"/>
      <w:sz w:val="20"/>
      <w:szCs w:val="22"/>
    </w:rPr>
  </w:style>
  <w:style w:type="paragraph" w:customStyle="1" w:styleId="ActHead10">
    <w:name w:val="ActHead 10"/>
    <w:aliases w:val="sp"/>
    <w:basedOn w:val="OPCParaBase"/>
    <w:next w:val="ActHead3"/>
    <w:rsid w:val="00B2556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2556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25563"/>
    <w:pPr>
      <w:keepNext/>
      <w:spacing w:before="60" w:line="240" w:lineRule="atLeast"/>
    </w:pPr>
    <w:rPr>
      <w:b/>
      <w:sz w:val="20"/>
    </w:rPr>
  </w:style>
  <w:style w:type="paragraph" w:customStyle="1" w:styleId="NoteToSubpara">
    <w:name w:val="NoteToSubpara"/>
    <w:aliases w:val="nts"/>
    <w:basedOn w:val="OPCParaBase"/>
    <w:rsid w:val="00B25563"/>
    <w:pPr>
      <w:spacing w:before="40" w:line="198" w:lineRule="exact"/>
      <w:ind w:left="2835" w:hanging="709"/>
    </w:pPr>
    <w:rPr>
      <w:sz w:val="18"/>
    </w:rPr>
  </w:style>
  <w:style w:type="paragraph" w:customStyle="1" w:styleId="ENoteTableHeading">
    <w:name w:val="ENoteTableHeading"/>
    <w:aliases w:val="enth"/>
    <w:basedOn w:val="OPCParaBase"/>
    <w:rsid w:val="00B25563"/>
    <w:pPr>
      <w:keepNext/>
      <w:spacing w:before="60" w:line="240" w:lineRule="atLeast"/>
    </w:pPr>
    <w:rPr>
      <w:rFonts w:ascii="Arial" w:hAnsi="Arial"/>
      <w:b/>
      <w:sz w:val="16"/>
    </w:rPr>
  </w:style>
  <w:style w:type="paragraph" w:customStyle="1" w:styleId="ENoteTTi">
    <w:name w:val="ENoteTTi"/>
    <w:aliases w:val="entti"/>
    <w:basedOn w:val="OPCParaBase"/>
    <w:rsid w:val="00B25563"/>
    <w:pPr>
      <w:keepNext/>
      <w:spacing w:before="60" w:line="240" w:lineRule="atLeast"/>
      <w:ind w:left="170"/>
    </w:pPr>
    <w:rPr>
      <w:sz w:val="16"/>
    </w:rPr>
  </w:style>
  <w:style w:type="paragraph" w:customStyle="1" w:styleId="ENoteTTIndentHeading">
    <w:name w:val="ENoteTTIndentHeading"/>
    <w:aliases w:val="enTTHi"/>
    <w:basedOn w:val="OPCParaBase"/>
    <w:rsid w:val="00B255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25563"/>
    <w:pPr>
      <w:spacing w:before="60" w:line="240" w:lineRule="atLeast"/>
    </w:pPr>
    <w:rPr>
      <w:sz w:val="16"/>
    </w:rPr>
  </w:style>
  <w:style w:type="paragraph" w:customStyle="1" w:styleId="MadeunderText">
    <w:name w:val="MadeunderText"/>
    <w:basedOn w:val="OPCParaBase"/>
    <w:next w:val="CompiledMadeUnder"/>
    <w:rsid w:val="00B25563"/>
    <w:pPr>
      <w:spacing w:before="240"/>
    </w:pPr>
    <w:rPr>
      <w:sz w:val="24"/>
      <w:szCs w:val="24"/>
    </w:rPr>
  </w:style>
  <w:style w:type="paragraph" w:customStyle="1" w:styleId="ENotesHeading3">
    <w:name w:val="ENotesHeading 3"/>
    <w:aliases w:val="Enh3"/>
    <w:basedOn w:val="OPCParaBase"/>
    <w:next w:val="Normal"/>
    <w:rsid w:val="00B25563"/>
    <w:pPr>
      <w:keepNext/>
      <w:spacing w:before="120" w:line="240" w:lineRule="auto"/>
      <w:outlineLvl w:val="4"/>
    </w:pPr>
    <w:rPr>
      <w:b/>
      <w:szCs w:val="24"/>
    </w:rPr>
  </w:style>
  <w:style w:type="paragraph" w:customStyle="1" w:styleId="SubPartCASA">
    <w:name w:val="SubPart(CASA)"/>
    <w:aliases w:val="csp"/>
    <w:basedOn w:val="OPCParaBase"/>
    <w:next w:val="ActHead3"/>
    <w:rsid w:val="00B25563"/>
    <w:pPr>
      <w:keepNext/>
      <w:keepLines/>
      <w:spacing w:before="280"/>
      <w:outlineLvl w:val="1"/>
    </w:pPr>
    <w:rPr>
      <w:b/>
      <w:kern w:val="28"/>
      <w:sz w:val="32"/>
    </w:rPr>
  </w:style>
  <w:style w:type="character" w:customStyle="1" w:styleId="ItemChar">
    <w:name w:val="Item Char"/>
    <w:aliases w:val="i Char"/>
    <w:basedOn w:val="DefaultParagraphFont"/>
    <w:link w:val="Item"/>
    <w:rsid w:val="00DF3E01"/>
    <w:rPr>
      <w:sz w:val="22"/>
    </w:rPr>
  </w:style>
  <w:style w:type="character" w:customStyle="1" w:styleId="paragraphChar">
    <w:name w:val="paragraph Char"/>
    <w:aliases w:val="a Char"/>
    <w:link w:val="paragraph"/>
    <w:rsid w:val="00672D74"/>
    <w:rPr>
      <w:sz w:val="22"/>
    </w:rPr>
  </w:style>
  <w:style w:type="paragraph" w:customStyle="1" w:styleId="FreeForm">
    <w:name w:val="FreeForm"/>
    <w:rsid w:val="00B25563"/>
    <w:rPr>
      <w:rFonts w:ascii="Arial" w:eastAsiaTheme="minorHAnsi" w:hAnsi="Arial" w:cstheme="minorBidi"/>
      <w:sz w:val="22"/>
      <w:lang w:eastAsia="en-US"/>
    </w:rPr>
  </w:style>
  <w:style w:type="paragraph" w:customStyle="1" w:styleId="SOText">
    <w:name w:val="SO Text"/>
    <w:aliases w:val="sot"/>
    <w:link w:val="SOTextChar"/>
    <w:rsid w:val="00B2556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25563"/>
    <w:rPr>
      <w:rFonts w:eastAsiaTheme="minorHAnsi" w:cstheme="minorBidi"/>
      <w:sz w:val="22"/>
      <w:lang w:eastAsia="en-US"/>
    </w:rPr>
  </w:style>
  <w:style w:type="paragraph" w:customStyle="1" w:styleId="SOTextNote">
    <w:name w:val="SO TextNote"/>
    <w:aliases w:val="sont"/>
    <w:basedOn w:val="SOText"/>
    <w:qFormat/>
    <w:rsid w:val="00B25563"/>
    <w:pPr>
      <w:spacing w:before="122" w:line="198" w:lineRule="exact"/>
      <w:ind w:left="1843" w:hanging="709"/>
    </w:pPr>
    <w:rPr>
      <w:sz w:val="18"/>
    </w:rPr>
  </w:style>
  <w:style w:type="paragraph" w:customStyle="1" w:styleId="SOPara">
    <w:name w:val="SO Para"/>
    <w:aliases w:val="soa"/>
    <w:basedOn w:val="SOText"/>
    <w:link w:val="SOParaChar"/>
    <w:qFormat/>
    <w:rsid w:val="00B25563"/>
    <w:pPr>
      <w:tabs>
        <w:tab w:val="right" w:pos="1786"/>
      </w:tabs>
      <w:spacing w:before="40"/>
      <w:ind w:left="2070" w:hanging="936"/>
    </w:pPr>
  </w:style>
  <w:style w:type="character" w:customStyle="1" w:styleId="SOParaChar">
    <w:name w:val="SO Para Char"/>
    <w:aliases w:val="soa Char"/>
    <w:basedOn w:val="DefaultParagraphFont"/>
    <w:link w:val="SOPara"/>
    <w:rsid w:val="00B25563"/>
    <w:rPr>
      <w:rFonts w:eastAsiaTheme="minorHAnsi" w:cstheme="minorBidi"/>
      <w:sz w:val="22"/>
      <w:lang w:eastAsia="en-US"/>
    </w:rPr>
  </w:style>
  <w:style w:type="paragraph" w:customStyle="1" w:styleId="FileName">
    <w:name w:val="FileName"/>
    <w:basedOn w:val="Normal"/>
    <w:rsid w:val="00B25563"/>
  </w:style>
  <w:style w:type="paragraph" w:customStyle="1" w:styleId="SOHeadBold">
    <w:name w:val="SO HeadBold"/>
    <w:aliases w:val="sohb"/>
    <w:basedOn w:val="SOText"/>
    <w:next w:val="SOText"/>
    <w:link w:val="SOHeadBoldChar"/>
    <w:qFormat/>
    <w:rsid w:val="00B25563"/>
    <w:rPr>
      <w:b/>
    </w:rPr>
  </w:style>
  <w:style w:type="character" w:customStyle="1" w:styleId="SOHeadBoldChar">
    <w:name w:val="SO HeadBold Char"/>
    <w:aliases w:val="sohb Char"/>
    <w:basedOn w:val="DefaultParagraphFont"/>
    <w:link w:val="SOHeadBold"/>
    <w:rsid w:val="00B2556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25563"/>
    <w:rPr>
      <w:i/>
    </w:rPr>
  </w:style>
  <w:style w:type="character" w:customStyle="1" w:styleId="SOHeadItalicChar">
    <w:name w:val="SO HeadItalic Char"/>
    <w:aliases w:val="sohi Char"/>
    <w:basedOn w:val="DefaultParagraphFont"/>
    <w:link w:val="SOHeadItalic"/>
    <w:rsid w:val="00B25563"/>
    <w:rPr>
      <w:rFonts w:eastAsiaTheme="minorHAnsi" w:cstheme="minorBidi"/>
      <w:i/>
      <w:sz w:val="22"/>
      <w:lang w:eastAsia="en-US"/>
    </w:rPr>
  </w:style>
  <w:style w:type="paragraph" w:customStyle="1" w:styleId="SOBullet">
    <w:name w:val="SO Bullet"/>
    <w:aliases w:val="sotb"/>
    <w:basedOn w:val="SOText"/>
    <w:link w:val="SOBulletChar"/>
    <w:qFormat/>
    <w:rsid w:val="00B25563"/>
    <w:pPr>
      <w:ind w:left="1559" w:hanging="425"/>
    </w:pPr>
  </w:style>
  <w:style w:type="character" w:customStyle="1" w:styleId="SOBulletChar">
    <w:name w:val="SO Bullet Char"/>
    <w:aliases w:val="sotb Char"/>
    <w:basedOn w:val="DefaultParagraphFont"/>
    <w:link w:val="SOBullet"/>
    <w:rsid w:val="00B25563"/>
    <w:rPr>
      <w:rFonts w:eastAsiaTheme="minorHAnsi" w:cstheme="minorBidi"/>
      <w:sz w:val="22"/>
      <w:lang w:eastAsia="en-US"/>
    </w:rPr>
  </w:style>
  <w:style w:type="paragraph" w:customStyle="1" w:styleId="SOBulletNote">
    <w:name w:val="SO BulletNote"/>
    <w:aliases w:val="sonb"/>
    <w:basedOn w:val="SOTextNote"/>
    <w:link w:val="SOBulletNoteChar"/>
    <w:qFormat/>
    <w:rsid w:val="00B25563"/>
    <w:pPr>
      <w:tabs>
        <w:tab w:val="left" w:pos="1560"/>
      </w:tabs>
      <w:ind w:left="2268" w:hanging="1134"/>
    </w:pPr>
  </w:style>
  <w:style w:type="character" w:customStyle="1" w:styleId="SOBulletNoteChar">
    <w:name w:val="SO BulletNote Char"/>
    <w:aliases w:val="sonb Char"/>
    <w:basedOn w:val="DefaultParagraphFont"/>
    <w:link w:val="SOBulletNote"/>
    <w:rsid w:val="00B25563"/>
    <w:rPr>
      <w:rFonts w:eastAsiaTheme="minorHAnsi" w:cstheme="minorBidi"/>
      <w:sz w:val="18"/>
      <w:lang w:eastAsia="en-US"/>
    </w:rPr>
  </w:style>
  <w:style w:type="character" w:customStyle="1" w:styleId="DefinitionChar">
    <w:name w:val="Definition Char"/>
    <w:aliases w:val="dd Char"/>
    <w:link w:val="Definition"/>
    <w:rsid w:val="00994EA1"/>
    <w:rPr>
      <w:sz w:val="22"/>
    </w:rPr>
  </w:style>
  <w:style w:type="paragraph" w:styleId="Revision">
    <w:name w:val="Revision"/>
    <w:hidden/>
    <w:uiPriority w:val="99"/>
    <w:semiHidden/>
    <w:rsid w:val="008531DC"/>
    <w:rPr>
      <w:rFonts w:eastAsiaTheme="minorHAnsi" w:cstheme="minorBidi"/>
      <w:sz w:val="22"/>
      <w:lang w:eastAsia="en-US"/>
    </w:rPr>
  </w:style>
  <w:style w:type="paragraph" w:customStyle="1" w:styleId="EnStatement">
    <w:name w:val="EnStatement"/>
    <w:basedOn w:val="Normal"/>
    <w:rsid w:val="00B25563"/>
    <w:pPr>
      <w:numPr>
        <w:numId w:val="17"/>
      </w:numPr>
    </w:pPr>
    <w:rPr>
      <w:rFonts w:eastAsia="Times New Roman" w:cs="Times New Roman"/>
      <w:lang w:eastAsia="en-AU"/>
    </w:rPr>
  </w:style>
  <w:style w:type="paragraph" w:customStyle="1" w:styleId="EnStatementHeading">
    <w:name w:val="EnStatementHeading"/>
    <w:basedOn w:val="Normal"/>
    <w:rsid w:val="00B25563"/>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5563"/>
    <w:pPr>
      <w:spacing w:line="260" w:lineRule="atLeast"/>
    </w:pPr>
    <w:rPr>
      <w:rFonts w:eastAsiaTheme="minorHAnsi" w:cstheme="minorBidi"/>
      <w:sz w:val="22"/>
      <w:lang w:eastAsia="en-US"/>
    </w:rPr>
  </w:style>
  <w:style w:type="paragraph" w:styleId="Heading1">
    <w:name w:val="heading 1"/>
    <w:next w:val="Heading2"/>
    <w:autoRedefine/>
    <w:qFormat/>
    <w:rsid w:val="003111D9"/>
    <w:pPr>
      <w:keepNext/>
      <w:keepLines/>
      <w:ind w:left="1134" w:hanging="1134"/>
      <w:outlineLvl w:val="0"/>
    </w:pPr>
    <w:rPr>
      <w:b/>
      <w:bCs/>
      <w:kern w:val="28"/>
      <w:sz w:val="36"/>
      <w:szCs w:val="32"/>
    </w:rPr>
  </w:style>
  <w:style w:type="paragraph" w:styleId="Heading2">
    <w:name w:val="heading 2"/>
    <w:basedOn w:val="Heading1"/>
    <w:next w:val="Heading3"/>
    <w:autoRedefine/>
    <w:qFormat/>
    <w:rsid w:val="003111D9"/>
    <w:pPr>
      <w:spacing w:before="280"/>
      <w:outlineLvl w:val="1"/>
    </w:pPr>
    <w:rPr>
      <w:bCs w:val="0"/>
      <w:iCs/>
      <w:sz w:val="32"/>
      <w:szCs w:val="28"/>
    </w:rPr>
  </w:style>
  <w:style w:type="paragraph" w:styleId="Heading3">
    <w:name w:val="heading 3"/>
    <w:basedOn w:val="Heading1"/>
    <w:next w:val="Heading4"/>
    <w:autoRedefine/>
    <w:qFormat/>
    <w:rsid w:val="003111D9"/>
    <w:pPr>
      <w:spacing w:before="240"/>
      <w:outlineLvl w:val="2"/>
    </w:pPr>
    <w:rPr>
      <w:bCs w:val="0"/>
      <w:sz w:val="28"/>
      <w:szCs w:val="26"/>
    </w:rPr>
  </w:style>
  <w:style w:type="paragraph" w:styleId="Heading4">
    <w:name w:val="heading 4"/>
    <w:basedOn w:val="Heading1"/>
    <w:next w:val="Heading5"/>
    <w:autoRedefine/>
    <w:qFormat/>
    <w:rsid w:val="003111D9"/>
    <w:pPr>
      <w:spacing w:before="220"/>
      <w:outlineLvl w:val="3"/>
    </w:pPr>
    <w:rPr>
      <w:bCs w:val="0"/>
      <w:sz w:val="26"/>
      <w:szCs w:val="28"/>
    </w:rPr>
  </w:style>
  <w:style w:type="paragraph" w:styleId="Heading5">
    <w:name w:val="heading 5"/>
    <w:basedOn w:val="Heading1"/>
    <w:next w:val="subsection"/>
    <w:autoRedefine/>
    <w:qFormat/>
    <w:rsid w:val="003111D9"/>
    <w:pPr>
      <w:spacing w:before="280"/>
      <w:outlineLvl w:val="4"/>
    </w:pPr>
    <w:rPr>
      <w:bCs w:val="0"/>
      <w:iCs/>
      <w:sz w:val="24"/>
      <w:szCs w:val="26"/>
    </w:rPr>
  </w:style>
  <w:style w:type="paragraph" w:styleId="Heading6">
    <w:name w:val="heading 6"/>
    <w:basedOn w:val="Heading1"/>
    <w:next w:val="Heading7"/>
    <w:autoRedefine/>
    <w:qFormat/>
    <w:rsid w:val="003111D9"/>
    <w:pPr>
      <w:outlineLvl w:val="5"/>
    </w:pPr>
    <w:rPr>
      <w:rFonts w:ascii="Arial" w:hAnsi="Arial" w:cs="Arial"/>
      <w:bCs w:val="0"/>
      <w:sz w:val="32"/>
      <w:szCs w:val="22"/>
    </w:rPr>
  </w:style>
  <w:style w:type="paragraph" w:styleId="Heading7">
    <w:name w:val="heading 7"/>
    <w:basedOn w:val="Heading6"/>
    <w:next w:val="Normal"/>
    <w:autoRedefine/>
    <w:qFormat/>
    <w:rsid w:val="003111D9"/>
    <w:pPr>
      <w:spacing w:before="280"/>
      <w:outlineLvl w:val="6"/>
    </w:pPr>
    <w:rPr>
      <w:sz w:val="28"/>
    </w:rPr>
  </w:style>
  <w:style w:type="paragraph" w:styleId="Heading8">
    <w:name w:val="heading 8"/>
    <w:basedOn w:val="Heading6"/>
    <w:next w:val="Normal"/>
    <w:autoRedefine/>
    <w:qFormat/>
    <w:rsid w:val="003111D9"/>
    <w:pPr>
      <w:spacing w:before="240"/>
      <w:outlineLvl w:val="7"/>
    </w:pPr>
    <w:rPr>
      <w:iCs/>
      <w:sz w:val="26"/>
    </w:rPr>
  </w:style>
  <w:style w:type="paragraph" w:styleId="Heading9">
    <w:name w:val="heading 9"/>
    <w:basedOn w:val="Heading1"/>
    <w:next w:val="Normal"/>
    <w:autoRedefine/>
    <w:qFormat/>
    <w:rsid w:val="003111D9"/>
    <w:pPr>
      <w:keepNext w:val="0"/>
      <w:spacing w:before="280"/>
      <w:outlineLvl w:val="8"/>
    </w:pPr>
    <w:rPr>
      <w:i/>
      <w:sz w:val="28"/>
      <w:szCs w:val="22"/>
    </w:rPr>
  </w:style>
  <w:style w:type="character" w:default="1" w:styleId="DefaultParagraphFont">
    <w:name w:val="Default Paragraph Font"/>
    <w:uiPriority w:val="1"/>
    <w:unhideWhenUsed/>
    <w:rsid w:val="00B255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5563"/>
  </w:style>
  <w:style w:type="paragraph" w:customStyle="1" w:styleId="notepara">
    <w:name w:val="note(para)"/>
    <w:aliases w:val="na"/>
    <w:basedOn w:val="OPCParaBase"/>
    <w:rsid w:val="00B25563"/>
    <w:pPr>
      <w:spacing w:before="40" w:line="198" w:lineRule="exact"/>
      <w:ind w:left="2354" w:hanging="369"/>
    </w:pPr>
    <w:rPr>
      <w:sz w:val="18"/>
    </w:rPr>
  </w:style>
  <w:style w:type="character" w:customStyle="1" w:styleId="CharSubPartTextCASA">
    <w:name w:val="CharSubPartText(CASA)"/>
    <w:basedOn w:val="OPCCharBase"/>
    <w:uiPriority w:val="1"/>
    <w:rsid w:val="00B25563"/>
  </w:style>
  <w:style w:type="character" w:customStyle="1" w:styleId="CharSubPartNoCASA">
    <w:name w:val="CharSubPartNo(CASA)"/>
    <w:basedOn w:val="OPCCharBase"/>
    <w:uiPriority w:val="1"/>
    <w:rsid w:val="00B25563"/>
  </w:style>
  <w:style w:type="paragraph" w:customStyle="1" w:styleId="ENoteTTIndentHeadingSub">
    <w:name w:val="ENoteTTIndentHeadingSub"/>
    <w:aliases w:val="enTTHis"/>
    <w:basedOn w:val="OPCParaBase"/>
    <w:rsid w:val="00B25563"/>
    <w:pPr>
      <w:keepNext/>
      <w:spacing w:before="60" w:line="240" w:lineRule="atLeast"/>
      <w:ind w:left="340"/>
    </w:pPr>
    <w:rPr>
      <w:b/>
      <w:sz w:val="16"/>
    </w:rPr>
  </w:style>
  <w:style w:type="paragraph" w:customStyle="1" w:styleId="ENoteTTiSub">
    <w:name w:val="ENoteTTiSub"/>
    <w:aliases w:val="enttis"/>
    <w:basedOn w:val="OPCParaBase"/>
    <w:rsid w:val="00B25563"/>
    <w:pPr>
      <w:keepNext/>
      <w:spacing w:before="60" w:line="240" w:lineRule="atLeast"/>
      <w:ind w:left="340"/>
    </w:pPr>
    <w:rPr>
      <w:sz w:val="16"/>
    </w:rPr>
  </w:style>
  <w:style w:type="paragraph" w:customStyle="1" w:styleId="SubDivisionMigration">
    <w:name w:val="SubDivisionMigration"/>
    <w:aliases w:val="sdm"/>
    <w:basedOn w:val="OPCParaBase"/>
    <w:rsid w:val="00B255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25563"/>
    <w:pPr>
      <w:keepNext/>
      <w:keepLines/>
      <w:spacing w:before="240" w:line="240" w:lineRule="auto"/>
      <w:ind w:left="1134" w:hanging="1134"/>
    </w:pPr>
    <w:rPr>
      <w:b/>
      <w:sz w:val="28"/>
    </w:rPr>
  </w:style>
  <w:style w:type="paragraph" w:customStyle="1" w:styleId="BoxText">
    <w:name w:val="BoxText"/>
    <w:aliases w:val="bt"/>
    <w:basedOn w:val="OPCParaBase"/>
    <w:qFormat/>
    <w:rsid w:val="00B255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25563"/>
    <w:rPr>
      <w:b/>
    </w:rPr>
  </w:style>
  <w:style w:type="paragraph" w:customStyle="1" w:styleId="BoxHeadItalic">
    <w:name w:val="BoxHeadItalic"/>
    <w:aliases w:val="bhi"/>
    <w:basedOn w:val="BoxText"/>
    <w:next w:val="BoxStep"/>
    <w:qFormat/>
    <w:rsid w:val="00B25563"/>
    <w:rPr>
      <w:i/>
    </w:rPr>
  </w:style>
  <w:style w:type="paragraph" w:customStyle="1" w:styleId="BoxList">
    <w:name w:val="BoxList"/>
    <w:aliases w:val="bl"/>
    <w:basedOn w:val="BoxText"/>
    <w:qFormat/>
    <w:rsid w:val="00B25563"/>
    <w:pPr>
      <w:ind w:left="1559" w:hanging="425"/>
    </w:pPr>
  </w:style>
  <w:style w:type="paragraph" w:customStyle="1" w:styleId="BoxNote">
    <w:name w:val="BoxNote"/>
    <w:aliases w:val="bn"/>
    <w:basedOn w:val="BoxText"/>
    <w:qFormat/>
    <w:rsid w:val="00B25563"/>
    <w:pPr>
      <w:tabs>
        <w:tab w:val="left" w:pos="1985"/>
      </w:tabs>
      <w:spacing w:before="122" w:line="198" w:lineRule="exact"/>
      <w:ind w:left="2948" w:hanging="1814"/>
    </w:pPr>
    <w:rPr>
      <w:sz w:val="18"/>
    </w:rPr>
  </w:style>
  <w:style w:type="paragraph" w:customStyle="1" w:styleId="BoxPara">
    <w:name w:val="BoxPara"/>
    <w:aliases w:val="bp"/>
    <w:basedOn w:val="BoxText"/>
    <w:qFormat/>
    <w:rsid w:val="00B25563"/>
    <w:pPr>
      <w:tabs>
        <w:tab w:val="right" w:pos="2268"/>
      </w:tabs>
      <w:ind w:left="2552" w:hanging="1418"/>
    </w:pPr>
  </w:style>
  <w:style w:type="paragraph" w:customStyle="1" w:styleId="BoxStep">
    <w:name w:val="BoxStep"/>
    <w:aliases w:val="bs"/>
    <w:basedOn w:val="BoxText"/>
    <w:qFormat/>
    <w:rsid w:val="00B25563"/>
    <w:pPr>
      <w:ind w:left="1985" w:hanging="851"/>
    </w:pPr>
  </w:style>
  <w:style w:type="character" w:customStyle="1" w:styleId="CharAmPartNo">
    <w:name w:val="CharAmPartNo"/>
    <w:basedOn w:val="OPCCharBase"/>
    <w:uiPriority w:val="1"/>
    <w:qFormat/>
    <w:rsid w:val="00B25563"/>
  </w:style>
  <w:style w:type="character" w:customStyle="1" w:styleId="CharAmPartText">
    <w:name w:val="CharAmPartText"/>
    <w:basedOn w:val="OPCCharBase"/>
    <w:uiPriority w:val="1"/>
    <w:qFormat/>
    <w:rsid w:val="00B25563"/>
  </w:style>
  <w:style w:type="character" w:customStyle="1" w:styleId="CharAmSchNo">
    <w:name w:val="CharAmSchNo"/>
    <w:basedOn w:val="OPCCharBase"/>
    <w:uiPriority w:val="1"/>
    <w:qFormat/>
    <w:rsid w:val="00B25563"/>
  </w:style>
  <w:style w:type="character" w:customStyle="1" w:styleId="CharAmSchText">
    <w:name w:val="CharAmSchText"/>
    <w:basedOn w:val="OPCCharBase"/>
    <w:uiPriority w:val="1"/>
    <w:qFormat/>
    <w:rsid w:val="00B25563"/>
  </w:style>
  <w:style w:type="character" w:customStyle="1" w:styleId="CharChapNo">
    <w:name w:val="CharChapNo"/>
    <w:basedOn w:val="OPCCharBase"/>
    <w:qFormat/>
    <w:rsid w:val="00B25563"/>
  </w:style>
  <w:style w:type="character" w:customStyle="1" w:styleId="CharChapText">
    <w:name w:val="CharChapText"/>
    <w:basedOn w:val="OPCCharBase"/>
    <w:qFormat/>
    <w:rsid w:val="00B25563"/>
  </w:style>
  <w:style w:type="character" w:customStyle="1" w:styleId="CharDivNo">
    <w:name w:val="CharDivNo"/>
    <w:basedOn w:val="OPCCharBase"/>
    <w:qFormat/>
    <w:rsid w:val="00B25563"/>
  </w:style>
  <w:style w:type="character" w:customStyle="1" w:styleId="CharDivText">
    <w:name w:val="CharDivText"/>
    <w:basedOn w:val="OPCCharBase"/>
    <w:qFormat/>
    <w:rsid w:val="00B25563"/>
  </w:style>
  <w:style w:type="character" w:customStyle="1" w:styleId="CharPartNo">
    <w:name w:val="CharPartNo"/>
    <w:basedOn w:val="OPCCharBase"/>
    <w:qFormat/>
    <w:rsid w:val="00B25563"/>
  </w:style>
  <w:style w:type="character" w:customStyle="1" w:styleId="CharPartText">
    <w:name w:val="CharPartText"/>
    <w:basedOn w:val="OPCCharBase"/>
    <w:qFormat/>
    <w:rsid w:val="00B25563"/>
  </w:style>
  <w:style w:type="character" w:customStyle="1" w:styleId="CharSectno">
    <w:name w:val="CharSectno"/>
    <w:basedOn w:val="OPCCharBase"/>
    <w:qFormat/>
    <w:rsid w:val="00B25563"/>
  </w:style>
  <w:style w:type="character" w:customStyle="1" w:styleId="CharSubdNo">
    <w:name w:val="CharSubdNo"/>
    <w:basedOn w:val="OPCCharBase"/>
    <w:uiPriority w:val="1"/>
    <w:qFormat/>
    <w:rsid w:val="00B25563"/>
  </w:style>
  <w:style w:type="character" w:customStyle="1" w:styleId="CharSubdText">
    <w:name w:val="CharSubdText"/>
    <w:basedOn w:val="OPCCharBase"/>
    <w:uiPriority w:val="1"/>
    <w:qFormat/>
    <w:rsid w:val="00B25563"/>
  </w:style>
  <w:style w:type="paragraph" w:styleId="BodyTextIndent">
    <w:name w:val="Body Text Indent"/>
    <w:rsid w:val="003111D9"/>
    <w:pPr>
      <w:spacing w:after="120"/>
      <w:ind w:left="283"/>
    </w:pPr>
    <w:rPr>
      <w:sz w:val="22"/>
      <w:szCs w:val="24"/>
    </w:rPr>
  </w:style>
  <w:style w:type="paragraph" w:customStyle="1" w:styleId="Formula">
    <w:name w:val="Formula"/>
    <w:basedOn w:val="OPCParaBase"/>
    <w:rsid w:val="00B25563"/>
    <w:pPr>
      <w:spacing w:line="240" w:lineRule="auto"/>
      <w:ind w:left="1134"/>
    </w:pPr>
    <w:rPr>
      <w:sz w:val="20"/>
    </w:rPr>
  </w:style>
  <w:style w:type="paragraph" w:styleId="Footer">
    <w:name w:val="footer"/>
    <w:link w:val="FooterChar"/>
    <w:rsid w:val="00B25563"/>
    <w:pPr>
      <w:tabs>
        <w:tab w:val="center" w:pos="4153"/>
        <w:tab w:val="right" w:pos="8306"/>
      </w:tabs>
    </w:pPr>
    <w:rPr>
      <w:sz w:val="22"/>
      <w:szCs w:val="24"/>
    </w:rPr>
  </w:style>
  <w:style w:type="paragraph" w:styleId="Header">
    <w:name w:val="header"/>
    <w:basedOn w:val="OPCParaBase"/>
    <w:link w:val="HeaderChar"/>
    <w:unhideWhenUsed/>
    <w:rsid w:val="00B25563"/>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B25563"/>
    <w:pPr>
      <w:tabs>
        <w:tab w:val="right" w:pos="1531"/>
      </w:tabs>
      <w:spacing w:before="40" w:line="240" w:lineRule="auto"/>
      <w:ind w:left="1644" w:hanging="1644"/>
    </w:pPr>
  </w:style>
  <w:style w:type="paragraph" w:customStyle="1" w:styleId="paragraphsub-sub">
    <w:name w:val="paragraph(sub-sub)"/>
    <w:aliases w:val="aaa"/>
    <w:basedOn w:val="OPCParaBase"/>
    <w:rsid w:val="00B25563"/>
    <w:pPr>
      <w:tabs>
        <w:tab w:val="right" w:pos="2722"/>
      </w:tabs>
      <w:spacing w:before="40" w:line="240" w:lineRule="auto"/>
      <w:ind w:left="2835" w:hanging="2835"/>
    </w:pPr>
  </w:style>
  <w:style w:type="paragraph" w:customStyle="1" w:styleId="paragraphsub">
    <w:name w:val="paragraph(sub)"/>
    <w:aliases w:val="aa"/>
    <w:basedOn w:val="OPCParaBase"/>
    <w:rsid w:val="00B25563"/>
    <w:pPr>
      <w:tabs>
        <w:tab w:val="right" w:pos="1985"/>
      </w:tabs>
      <w:spacing w:before="40" w:line="240" w:lineRule="auto"/>
      <w:ind w:left="2098" w:hanging="2098"/>
    </w:pPr>
  </w:style>
  <w:style w:type="character" w:styleId="LineNumber">
    <w:name w:val="line number"/>
    <w:basedOn w:val="OPCCharBase"/>
    <w:uiPriority w:val="99"/>
    <w:unhideWhenUsed/>
    <w:rsid w:val="00B25563"/>
    <w:rPr>
      <w:sz w:val="16"/>
    </w:rPr>
  </w:style>
  <w:style w:type="paragraph" w:customStyle="1" w:styleId="ItemHead">
    <w:name w:val="ItemHead"/>
    <w:aliases w:val="ih"/>
    <w:basedOn w:val="OPCParaBase"/>
    <w:next w:val="Item"/>
    <w:link w:val="ItemHeadChar"/>
    <w:rsid w:val="00B25563"/>
    <w:pPr>
      <w:keepNext/>
      <w:keepLines/>
      <w:spacing w:before="220" w:line="240" w:lineRule="auto"/>
      <w:ind w:left="709" w:hanging="709"/>
    </w:pPr>
    <w:rPr>
      <w:rFonts w:ascii="Arial" w:hAnsi="Arial"/>
      <w:b/>
      <w:kern w:val="28"/>
      <w:sz w:val="24"/>
    </w:rPr>
  </w:style>
  <w:style w:type="paragraph" w:customStyle="1" w:styleId="Definition">
    <w:name w:val="Definition"/>
    <w:aliases w:val="dd"/>
    <w:basedOn w:val="OPCParaBase"/>
    <w:link w:val="DefinitionChar"/>
    <w:rsid w:val="00B25563"/>
    <w:pPr>
      <w:spacing w:before="180" w:line="240" w:lineRule="auto"/>
      <w:ind w:left="1134"/>
    </w:pPr>
  </w:style>
  <w:style w:type="paragraph" w:customStyle="1" w:styleId="Item">
    <w:name w:val="Item"/>
    <w:aliases w:val="i"/>
    <w:basedOn w:val="OPCParaBase"/>
    <w:next w:val="ItemHead"/>
    <w:link w:val="ItemChar"/>
    <w:rsid w:val="00B25563"/>
    <w:pPr>
      <w:keepLines/>
      <w:spacing w:before="80" w:line="240" w:lineRule="auto"/>
      <w:ind w:left="709"/>
    </w:pPr>
  </w:style>
  <w:style w:type="paragraph" w:styleId="ListBullet">
    <w:name w:val="List Bullet"/>
    <w:rsid w:val="003111D9"/>
    <w:pPr>
      <w:numPr>
        <w:numId w:val="1"/>
      </w:numPr>
      <w:tabs>
        <w:tab w:val="clear" w:pos="360"/>
        <w:tab w:val="num" w:pos="2989"/>
      </w:tabs>
      <w:ind w:left="1225" w:firstLine="1043"/>
    </w:pPr>
    <w:rPr>
      <w:sz w:val="22"/>
      <w:szCs w:val="24"/>
    </w:rPr>
  </w:style>
  <w:style w:type="paragraph" w:customStyle="1" w:styleId="LongT">
    <w:name w:val="LongT"/>
    <w:basedOn w:val="OPCParaBase"/>
    <w:rsid w:val="00B25563"/>
    <w:pPr>
      <w:spacing w:line="240" w:lineRule="auto"/>
    </w:pPr>
    <w:rPr>
      <w:b/>
      <w:sz w:val="32"/>
    </w:rPr>
  </w:style>
  <w:style w:type="paragraph" w:customStyle="1" w:styleId="notedraft">
    <w:name w:val="note(draft)"/>
    <w:aliases w:val="nd"/>
    <w:basedOn w:val="OPCParaBase"/>
    <w:rsid w:val="00B25563"/>
    <w:pPr>
      <w:spacing w:before="240" w:line="240" w:lineRule="auto"/>
      <w:ind w:left="284" w:hanging="284"/>
    </w:pPr>
    <w:rPr>
      <w:i/>
      <w:sz w:val="24"/>
    </w:rPr>
  </w:style>
  <w:style w:type="paragraph" w:customStyle="1" w:styleId="notetext">
    <w:name w:val="note(text)"/>
    <w:aliases w:val="n"/>
    <w:basedOn w:val="OPCParaBase"/>
    <w:rsid w:val="00B25563"/>
    <w:pPr>
      <w:spacing w:before="122" w:line="240" w:lineRule="auto"/>
      <w:ind w:left="1985" w:hanging="851"/>
    </w:pPr>
    <w:rPr>
      <w:sz w:val="18"/>
    </w:rPr>
  </w:style>
  <w:style w:type="paragraph" w:customStyle="1" w:styleId="notemargin">
    <w:name w:val="note(margin)"/>
    <w:aliases w:val="nm"/>
    <w:basedOn w:val="OPCParaBase"/>
    <w:rsid w:val="00B25563"/>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B25563"/>
    <w:pPr>
      <w:spacing w:line="240" w:lineRule="auto"/>
      <w:jc w:val="right"/>
    </w:pPr>
    <w:rPr>
      <w:rFonts w:ascii="Arial" w:hAnsi="Arial"/>
      <w:b/>
      <w:i/>
    </w:rPr>
  </w:style>
  <w:style w:type="paragraph" w:customStyle="1" w:styleId="Page1">
    <w:name w:val="Page1"/>
    <w:basedOn w:val="OPCParaBase"/>
    <w:rsid w:val="00B25563"/>
    <w:pPr>
      <w:spacing w:before="5600" w:line="240" w:lineRule="auto"/>
    </w:pPr>
    <w:rPr>
      <w:b/>
      <w:sz w:val="32"/>
    </w:rPr>
  </w:style>
  <w:style w:type="paragraph" w:customStyle="1" w:styleId="PageBreak">
    <w:name w:val="PageBreak"/>
    <w:aliases w:val="pb"/>
    <w:basedOn w:val="OPCParaBase"/>
    <w:rsid w:val="00B25563"/>
    <w:pPr>
      <w:spacing w:line="240" w:lineRule="auto"/>
    </w:pPr>
    <w:rPr>
      <w:sz w:val="20"/>
    </w:rPr>
  </w:style>
  <w:style w:type="paragraph" w:customStyle="1" w:styleId="ParlAmend">
    <w:name w:val="ParlAmend"/>
    <w:aliases w:val="pp"/>
    <w:basedOn w:val="OPCParaBase"/>
    <w:rsid w:val="00B25563"/>
    <w:pPr>
      <w:spacing w:before="240" w:line="240" w:lineRule="atLeast"/>
      <w:ind w:hanging="567"/>
    </w:pPr>
    <w:rPr>
      <w:sz w:val="24"/>
    </w:rPr>
  </w:style>
  <w:style w:type="paragraph" w:customStyle="1" w:styleId="Penalty">
    <w:name w:val="Penalty"/>
    <w:basedOn w:val="OPCParaBase"/>
    <w:rsid w:val="00B25563"/>
    <w:pPr>
      <w:tabs>
        <w:tab w:val="left" w:pos="2977"/>
      </w:tabs>
      <w:spacing w:before="180" w:line="240" w:lineRule="auto"/>
      <w:ind w:left="1985" w:hanging="851"/>
    </w:pPr>
  </w:style>
  <w:style w:type="paragraph" w:customStyle="1" w:styleId="Preamble">
    <w:name w:val="Preamble"/>
    <w:basedOn w:val="OPCParaBase"/>
    <w:next w:val="Normal"/>
    <w:rsid w:val="00B25563"/>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B25563"/>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B25563"/>
    <w:pPr>
      <w:spacing w:line="240" w:lineRule="auto"/>
    </w:pPr>
    <w:rPr>
      <w:b/>
      <w:sz w:val="40"/>
    </w:rPr>
  </w:style>
  <w:style w:type="paragraph" w:customStyle="1" w:styleId="Subitem">
    <w:name w:val="Subitem"/>
    <w:aliases w:val="iss"/>
    <w:basedOn w:val="OPCParaBase"/>
    <w:rsid w:val="00B25563"/>
    <w:pPr>
      <w:spacing w:before="180" w:line="240" w:lineRule="auto"/>
      <w:ind w:left="709" w:hanging="709"/>
    </w:pPr>
  </w:style>
  <w:style w:type="paragraph" w:customStyle="1" w:styleId="SubitemHead">
    <w:name w:val="SubitemHead"/>
    <w:aliases w:val="issh"/>
    <w:basedOn w:val="OPCParaBase"/>
    <w:rsid w:val="00B255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25563"/>
    <w:pPr>
      <w:spacing w:before="40" w:line="240" w:lineRule="auto"/>
      <w:ind w:left="1134"/>
    </w:pPr>
  </w:style>
  <w:style w:type="paragraph" w:customStyle="1" w:styleId="SubsectionHead">
    <w:name w:val="SubsectionHead"/>
    <w:aliases w:val="ssh"/>
    <w:basedOn w:val="OPCParaBase"/>
    <w:next w:val="subsection"/>
    <w:rsid w:val="00B25563"/>
    <w:pPr>
      <w:keepNext/>
      <w:keepLines/>
      <w:spacing w:before="240" w:line="240" w:lineRule="auto"/>
      <w:ind w:left="1134"/>
    </w:pPr>
    <w:rPr>
      <w:i/>
    </w:rPr>
  </w:style>
  <w:style w:type="paragraph" w:customStyle="1" w:styleId="Tablei">
    <w:name w:val="Table(i)"/>
    <w:aliases w:val="taa"/>
    <w:basedOn w:val="OPCParaBase"/>
    <w:rsid w:val="00B25563"/>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B25563"/>
    <w:pPr>
      <w:spacing w:before="60" w:line="240" w:lineRule="auto"/>
      <w:ind w:left="284" w:hanging="284"/>
    </w:pPr>
    <w:rPr>
      <w:sz w:val="20"/>
    </w:rPr>
  </w:style>
  <w:style w:type="paragraph" w:customStyle="1" w:styleId="TableAA">
    <w:name w:val="Table(AA)"/>
    <w:aliases w:val="taaa"/>
    <w:basedOn w:val="OPCParaBase"/>
    <w:rsid w:val="00B25563"/>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B255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25563"/>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25563"/>
    <w:pPr>
      <w:spacing w:before="122" w:line="198" w:lineRule="exact"/>
      <w:ind w:left="1985" w:hanging="851"/>
      <w:jc w:val="right"/>
    </w:pPr>
    <w:rPr>
      <w:sz w:val="18"/>
    </w:rPr>
  </w:style>
  <w:style w:type="paragraph" w:customStyle="1" w:styleId="TLPTableBullet">
    <w:name w:val="TLPTableBullet"/>
    <w:aliases w:val="ttb"/>
    <w:basedOn w:val="OPCParaBase"/>
    <w:rsid w:val="00B25563"/>
    <w:pPr>
      <w:spacing w:line="240" w:lineRule="exact"/>
      <w:ind w:left="284" w:hanging="284"/>
    </w:pPr>
    <w:rPr>
      <w:sz w:val="20"/>
    </w:rPr>
  </w:style>
  <w:style w:type="paragraph" w:styleId="TOC1">
    <w:name w:val="toc 1"/>
    <w:basedOn w:val="OPCParaBase"/>
    <w:next w:val="Normal"/>
    <w:uiPriority w:val="39"/>
    <w:unhideWhenUsed/>
    <w:rsid w:val="00B2556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2556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2556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255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25563"/>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B255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255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25563"/>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B25563"/>
    <w:pPr>
      <w:keepLines/>
      <w:spacing w:before="80" w:line="240" w:lineRule="auto"/>
      <w:ind w:left="1588" w:hanging="794"/>
    </w:pPr>
    <w:rPr>
      <w:kern w:val="28"/>
    </w:rPr>
  </w:style>
  <w:style w:type="paragraph" w:customStyle="1" w:styleId="TofSectsSection">
    <w:name w:val="TofSects(Section)"/>
    <w:basedOn w:val="OPCParaBase"/>
    <w:rsid w:val="00B25563"/>
    <w:pPr>
      <w:keepLines/>
      <w:spacing w:before="40" w:line="240" w:lineRule="auto"/>
      <w:ind w:left="1588" w:hanging="794"/>
    </w:pPr>
    <w:rPr>
      <w:kern w:val="28"/>
      <w:sz w:val="18"/>
    </w:rPr>
  </w:style>
  <w:style w:type="paragraph" w:customStyle="1" w:styleId="TofSectsHeading">
    <w:name w:val="TofSects(Heading)"/>
    <w:basedOn w:val="OPCParaBase"/>
    <w:rsid w:val="00B25563"/>
    <w:pPr>
      <w:spacing w:before="240" w:after="120" w:line="240" w:lineRule="auto"/>
    </w:pPr>
    <w:rPr>
      <w:b/>
      <w:sz w:val="24"/>
    </w:rPr>
  </w:style>
  <w:style w:type="paragraph" w:customStyle="1" w:styleId="TofSectsGroupHeading">
    <w:name w:val="TofSects(GroupHeading)"/>
    <w:basedOn w:val="OPCParaBase"/>
    <w:next w:val="TofSectsSection"/>
    <w:rsid w:val="00B25563"/>
    <w:pPr>
      <w:keepLines/>
      <w:spacing w:before="240" w:after="120" w:line="240" w:lineRule="auto"/>
      <w:ind w:left="794"/>
    </w:pPr>
    <w:rPr>
      <w:b/>
      <w:kern w:val="28"/>
      <w:sz w:val="20"/>
    </w:rPr>
  </w:style>
  <w:style w:type="paragraph" w:customStyle="1" w:styleId="Actno">
    <w:name w:val="Actno"/>
    <w:basedOn w:val="ShortT"/>
    <w:next w:val="Normal"/>
    <w:qFormat/>
    <w:rsid w:val="00B25563"/>
  </w:style>
  <w:style w:type="numbering" w:styleId="111111">
    <w:name w:val="Outline List 2"/>
    <w:basedOn w:val="NoList"/>
    <w:rsid w:val="003111D9"/>
    <w:pPr>
      <w:numPr>
        <w:numId w:val="11"/>
      </w:numPr>
    </w:pPr>
  </w:style>
  <w:style w:type="numbering" w:styleId="1ai">
    <w:name w:val="Outline List 1"/>
    <w:basedOn w:val="NoList"/>
    <w:rsid w:val="003111D9"/>
    <w:pPr>
      <w:numPr>
        <w:numId w:val="12"/>
      </w:numPr>
    </w:pPr>
  </w:style>
  <w:style w:type="numbering" w:styleId="ArticleSection">
    <w:name w:val="Outline List 3"/>
    <w:basedOn w:val="NoList"/>
    <w:rsid w:val="003111D9"/>
    <w:pPr>
      <w:numPr>
        <w:numId w:val="13"/>
      </w:numPr>
    </w:pPr>
  </w:style>
  <w:style w:type="paragraph" w:styleId="BlockText">
    <w:name w:val="Block Text"/>
    <w:rsid w:val="003111D9"/>
    <w:pPr>
      <w:spacing w:after="120"/>
      <w:ind w:left="1440" w:right="1440"/>
    </w:pPr>
    <w:rPr>
      <w:sz w:val="22"/>
      <w:szCs w:val="24"/>
    </w:rPr>
  </w:style>
  <w:style w:type="paragraph" w:styleId="BodyText">
    <w:name w:val="Body Text"/>
    <w:rsid w:val="003111D9"/>
    <w:pPr>
      <w:spacing w:after="120"/>
    </w:pPr>
    <w:rPr>
      <w:sz w:val="22"/>
      <w:szCs w:val="24"/>
    </w:rPr>
  </w:style>
  <w:style w:type="paragraph" w:styleId="BodyText2">
    <w:name w:val="Body Text 2"/>
    <w:rsid w:val="003111D9"/>
    <w:pPr>
      <w:spacing w:after="120" w:line="480" w:lineRule="auto"/>
    </w:pPr>
    <w:rPr>
      <w:sz w:val="22"/>
      <w:szCs w:val="24"/>
    </w:rPr>
  </w:style>
  <w:style w:type="paragraph" w:styleId="BodyText3">
    <w:name w:val="Body Text 3"/>
    <w:rsid w:val="003111D9"/>
    <w:pPr>
      <w:spacing w:after="120"/>
    </w:pPr>
    <w:rPr>
      <w:sz w:val="16"/>
      <w:szCs w:val="16"/>
    </w:rPr>
  </w:style>
  <w:style w:type="paragraph" w:styleId="BodyTextFirstIndent">
    <w:name w:val="Body Text First Indent"/>
    <w:basedOn w:val="BodyText"/>
    <w:rsid w:val="003111D9"/>
    <w:pPr>
      <w:ind w:firstLine="210"/>
    </w:pPr>
  </w:style>
  <w:style w:type="paragraph" w:styleId="BodyTextFirstIndent2">
    <w:name w:val="Body Text First Indent 2"/>
    <w:basedOn w:val="BodyTextIndent"/>
    <w:rsid w:val="003111D9"/>
    <w:pPr>
      <w:ind w:firstLine="210"/>
    </w:pPr>
  </w:style>
  <w:style w:type="paragraph" w:styleId="BodyTextIndent2">
    <w:name w:val="Body Text Indent 2"/>
    <w:rsid w:val="003111D9"/>
    <w:pPr>
      <w:spacing w:after="120" w:line="480" w:lineRule="auto"/>
      <w:ind w:left="283"/>
    </w:pPr>
    <w:rPr>
      <w:sz w:val="22"/>
      <w:szCs w:val="24"/>
    </w:rPr>
  </w:style>
  <w:style w:type="paragraph" w:styleId="BodyTextIndent3">
    <w:name w:val="Body Text Indent 3"/>
    <w:rsid w:val="003111D9"/>
    <w:pPr>
      <w:spacing w:after="120"/>
      <w:ind w:left="283"/>
    </w:pPr>
    <w:rPr>
      <w:sz w:val="16"/>
      <w:szCs w:val="16"/>
    </w:rPr>
  </w:style>
  <w:style w:type="paragraph" w:styleId="Closing">
    <w:name w:val="Closing"/>
    <w:rsid w:val="003111D9"/>
    <w:pPr>
      <w:ind w:left="4252"/>
    </w:pPr>
    <w:rPr>
      <w:sz w:val="22"/>
      <w:szCs w:val="24"/>
    </w:rPr>
  </w:style>
  <w:style w:type="paragraph" w:styleId="Date">
    <w:name w:val="Date"/>
    <w:next w:val="Normal"/>
    <w:rsid w:val="003111D9"/>
    <w:rPr>
      <w:sz w:val="22"/>
      <w:szCs w:val="24"/>
    </w:rPr>
  </w:style>
  <w:style w:type="paragraph" w:styleId="E-mailSignature">
    <w:name w:val="E-mail Signature"/>
    <w:rsid w:val="003111D9"/>
    <w:rPr>
      <w:sz w:val="22"/>
      <w:szCs w:val="24"/>
    </w:rPr>
  </w:style>
  <w:style w:type="character" w:styleId="Emphasis">
    <w:name w:val="Emphasis"/>
    <w:basedOn w:val="DefaultParagraphFont"/>
    <w:qFormat/>
    <w:rsid w:val="003111D9"/>
    <w:rPr>
      <w:i/>
      <w:iCs/>
    </w:rPr>
  </w:style>
  <w:style w:type="paragraph" w:styleId="EnvelopeAddress">
    <w:name w:val="envelope address"/>
    <w:rsid w:val="003111D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111D9"/>
    <w:rPr>
      <w:rFonts w:ascii="Arial" w:hAnsi="Arial" w:cs="Arial"/>
    </w:rPr>
  </w:style>
  <w:style w:type="character" w:styleId="FollowedHyperlink">
    <w:name w:val="FollowedHyperlink"/>
    <w:basedOn w:val="DefaultParagraphFont"/>
    <w:rsid w:val="003111D9"/>
    <w:rPr>
      <w:color w:val="800080"/>
      <w:u w:val="single"/>
    </w:rPr>
  </w:style>
  <w:style w:type="character" w:styleId="HTMLAcronym">
    <w:name w:val="HTML Acronym"/>
    <w:basedOn w:val="DefaultParagraphFont"/>
    <w:rsid w:val="003111D9"/>
  </w:style>
  <w:style w:type="paragraph" w:styleId="HTMLAddress">
    <w:name w:val="HTML Address"/>
    <w:rsid w:val="003111D9"/>
    <w:rPr>
      <w:i/>
      <w:iCs/>
      <w:sz w:val="22"/>
      <w:szCs w:val="24"/>
    </w:rPr>
  </w:style>
  <w:style w:type="character" w:styleId="HTMLCite">
    <w:name w:val="HTML Cite"/>
    <w:basedOn w:val="DefaultParagraphFont"/>
    <w:rsid w:val="003111D9"/>
    <w:rPr>
      <w:i/>
      <w:iCs/>
    </w:rPr>
  </w:style>
  <w:style w:type="character" w:styleId="HTMLCode">
    <w:name w:val="HTML Code"/>
    <w:basedOn w:val="DefaultParagraphFont"/>
    <w:rsid w:val="003111D9"/>
    <w:rPr>
      <w:rFonts w:ascii="Courier New" w:hAnsi="Courier New" w:cs="Courier New"/>
      <w:sz w:val="20"/>
      <w:szCs w:val="20"/>
    </w:rPr>
  </w:style>
  <w:style w:type="character" w:styleId="HTMLDefinition">
    <w:name w:val="HTML Definition"/>
    <w:basedOn w:val="DefaultParagraphFont"/>
    <w:rsid w:val="003111D9"/>
    <w:rPr>
      <w:i/>
      <w:iCs/>
    </w:rPr>
  </w:style>
  <w:style w:type="character" w:styleId="HTMLKeyboard">
    <w:name w:val="HTML Keyboard"/>
    <w:basedOn w:val="DefaultParagraphFont"/>
    <w:rsid w:val="003111D9"/>
    <w:rPr>
      <w:rFonts w:ascii="Courier New" w:hAnsi="Courier New" w:cs="Courier New"/>
      <w:sz w:val="20"/>
      <w:szCs w:val="20"/>
    </w:rPr>
  </w:style>
  <w:style w:type="paragraph" w:styleId="HTMLPreformatted">
    <w:name w:val="HTML Preformatted"/>
    <w:rsid w:val="003111D9"/>
    <w:rPr>
      <w:rFonts w:ascii="Courier New" w:hAnsi="Courier New" w:cs="Courier New"/>
    </w:rPr>
  </w:style>
  <w:style w:type="character" w:styleId="HTMLSample">
    <w:name w:val="HTML Sample"/>
    <w:basedOn w:val="DefaultParagraphFont"/>
    <w:rsid w:val="003111D9"/>
    <w:rPr>
      <w:rFonts w:ascii="Courier New" w:hAnsi="Courier New" w:cs="Courier New"/>
    </w:rPr>
  </w:style>
  <w:style w:type="character" w:styleId="HTMLTypewriter">
    <w:name w:val="HTML Typewriter"/>
    <w:basedOn w:val="DefaultParagraphFont"/>
    <w:rsid w:val="003111D9"/>
    <w:rPr>
      <w:rFonts w:ascii="Courier New" w:hAnsi="Courier New" w:cs="Courier New"/>
      <w:sz w:val="20"/>
      <w:szCs w:val="20"/>
    </w:rPr>
  </w:style>
  <w:style w:type="character" w:styleId="HTMLVariable">
    <w:name w:val="HTML Variable"/>
    <w:basedOn w:val="DefaultParagraphFont"/>
    <w:rsid w:val="003111D9"/>
    <w:rPr>
      <w:i/>
      <w:iCs/>
    </w:rPr>
  </w:style>
  <w:style w:type="character" w:styleId="Hyperlink">
    <w:name w:val="Hyperlink"/>
    <w:basedOn w:val="DefaultParagraphFont"/>
    <w:rsid w:val="003111D9"/>
    <w:rPr>
      <w:color w:val="0000FF"/>
      <w:u w:val="single"/>
    </w:rPr>
  </w:style>
  <w:style w:type="paragraph" w:styleId="List">
    <w:name w:val="List"/>
    <w:rsid w:val="003111D9"/>
    <w:pPr>
      <w:ind w:left="283" w:hanging="283"/>
    </w:pPr>
    <w:rPr>
      <w:sz w:val="22"/>
      <w:szCs w:val="24"/>
    </w:rPr>
  </w:style>
  <w:style w:type="paragraph" w:styleId="List2">
    <w:name w:val="List 2"/>
    <w:rsid w:val="003111D9"/>
    <w:pPr>
      <w:ind w:left="566" w:hanging="283"/>
    </w:pPr>
    <w:rPr>
      <w:sz w:val="22"/>
      <w:szCs w:val="24"/>
    </w:rPr>
  </w:style>
  <w:style w:type="paragraph" w:styleId="List3">
    <w:name w:val="List 3"/>
    <w:rsid w:val="003111D9"/>
    <w:pPr>
      <w:ind w:left="849" w:hanging="283"/>
    </w:pPr>
    <w:rPr>
      <w:sz w:val="22"/>
      <w:szCs w:val="24"/>
    </w:rPr>
  </w:style>
  <w:style w:type="paragraph" w:styleId="List4">
    <w:name w:val="List 4"/>
    <w:rsid w:val="003111D9"/>
    <w:pPr>
      <w:ind w:left="1132" w:hanging="283"/>
    </w:pPr>
    <w:rPr>
      <w:sz w:val="22"/>
      <w:szCs w:val="24"/>
    </w:rPr>
  </w:style>
  <w:style w:type="paragraph" w:styleId="List5">
    <w:name w:val="List 5"/>
    <w:rsid w:val="003111D9"/>
    <w:pPr>
      <w:ind w:left="1415" w:hanging="283"/>
    </w:pPr>
    <w:rPr>
      <w:sz w:val="22"/>
      <w:szCs w:val="24"/>
    </w:rPr>
  </w:style>
  <w:style w:type="paragraph" w:styleId="ListBullet2">
    <w:name w:val="List Bullet 2"/>
    <w:rsid w:val="003111D9"/>
    <w:pPr>
      <w:numPr>
        <w:numId w:val="2"/>
      </w:numPr>
      <w:tabs>
        <w:tab w:val="clear" w:pos="643"/>
        <w:tab w:val="num" w:pos="360"/>
      </w:tabs>
      <w:ind w:left="360"/>
    </w:pPr>
    <w:rPr>
      <w:sz w:val="22"/>
      <w:szCs w:val="24"/>
    </w:rPr>
  </w:style>
  <w:style w:type="paragraph" w:styleId="ListBullet3">
    <w:name w:val="List Bullet 3"/>
    <w:rsid w:val="003111D9"/>
    <w:pPr>
      <w:numPr>
        <w:numId w:val="3"/>
      </w:numPr>
      <w:tabs>
        <w:tab w:val="clear" w:pos="926"/>
        <w:tab w:val="num" w:pos="360"/>
      </w:tabs>
      <w:ind w:left="360"/>
    </w:pPr>
    <w:rPr>
      <w:sz w:val="22"/>
      <w:szCs w:val="24"/>
    </w:rPr>
  </w:style>
  <w:style w:type="paragraph" w:styleId="ListBullet4">
    <w:name w:val="List Bullet 4"/>
    <w:rsid w:val="003111D9"/>
    <w:pPr>
      <w:numPr>
        <w:numId w:val="4"/>
      </w:numPr>
      <w:tabs>
        <w:tab w:val="clear" w:pos="1209"/>
        <w:tab w:val="num" w:pos="926"/>
      </w:tabs>
      <w:ind w:left="926"/>
    </w:pPr>
    <w:rPr>
      <w:sz w:val="22"/>
      <w:szCs w:val="24"/>
    </w:rPr>
  </w:style>
  <w:style w:type="paragraph" w:styleId="ListBullet5">
    <w:name w:val="List Bullet 5"/>
    <w:rsid w:val="003111D9"/>
    <w:pPr>
      <w:numPr>
        <w:numId w:val="5"/>
      </w:numPr>
    </w:pPr>
    <w:rPr>
      <w:sz w:val="22"/>
      <w:szCs w:val="24"/>
    </w:rPr>
  </w:style>
  <w:style w:type="paragraph" w:styleId="ListContinue">
    <w:name w:val="List Continue"/>
    <w:rsid w:val="003111D9"/>
    <w:pPr>
      <w:spacing w:after="120"/>
      <w:ind w:left="283"/>
    </w:pPr>
    <w:rPr>
      <w:sz w:val="22"/>
      <w:szCs w:val="24"/>
    </w:rPr>
  </w:style>
  <w:style w:type="paragraph" w:styleId="ListContinue2">
    <w:name w:val="List Continue 2"/>
    <w:rsid w:val="003111D9"/>
    <w:pPr>
      <w:spacing w:after="120"/>
      <w:ind w:left="566"/>
    </w:pPr>
    <w:rPr>
      <w:sz w:val="22"/>
      <w:szCs w:val="24"/>
    </w:rPr>
  </w:style>
  <w:style w:type="paragraph" w:styleId="ListContinue3">
    <w:name w:val="List Continue 3"/>
    <w:rsid w:val="003111D9"/>
    <w:pPr>
      <w:spacing w:after="120"/>
      <w:ind w:left="849"/>
    </w:pPr>
    <w:rPr>
      <w:sz w:val="22"/>
      <w:szCs w:val="24"/>
    </w:rPr>
  </w:style>
  <w:style w:type="paragraph" w:styleId="ListContinue4">
    <w:name w:val="List Continue 4"/>
    <w:rsid w:val="003111D9"/>
    <w:pPr>
      <w:spacing w:after="120"/>
      <w:ind w:left="1132"/>
    </w:pPr>
    <w:rPr>
      <w:sz w:val="22"/>
      <w:szCs w:val="24"/>
    </w:rPr>
  </w:style>
  <w:style w:type="paragraph" w:styleId="ListContinue5">
    <w:name w:val="List Continue 5"/>
    <w:rsid w:val="003111D9"/>
    <w:pPr>
      <w:spacing w:after="120"/>
      <w:ind w:left="1415"/>
    </w:pPr>
    <w:rPr>
      <w:sz w:val="22"/>
      <w:szCs w:val="24"/>
    </w:rPr>
  </w:style>
  <w:style w:type="paragraph" w:styleId="ListNumber">
    <w:name w:val="List Number"/>
    <w:rsid w:val="003111D9"/>
    <w:pPr>
      <w:numPr>
        <w:numId w:val="6"/>
      </w:numPr>
      <w:tabs>
        <w:tab w:val="clear" w:pos="360"/>
        <w:tab w:val="num" w:pos="4242"/>
      </w:tabs>
      <w:ind w:left="3521" w:hanging="1043"/>
    </w:pPr>
    <w:rPr>
      <w:sz w:val="22"/>
      <w:szCs w:val="24"/>
    </w:rPr>
  </w:style>
  <w:style w:type="paragraph" w:styleId="ListNumber2">
    <w:name w:val="List Number 2"/>
    <w:rsid w:val="003111D9"/>
    <w:pPr>
      <w:numPr>
        <w:numId w:val="7"/>
      </w:numPr>
      <w:tabs>
        <w:tab w:val="clear" w:pos="643"/>
        <w:tab w:val="num" w:pos="360"/>
      </w:tabs>
      <w:ind w:left="360"/>
    </w:pPr>
    <w:rPr>
      <w:sz w:val="22"/>
      <w:szCs w:val="24"/>
    </w:rPr>
  </w:style>
  <w:style w:type="paragraph" w:styleId="ListNumber3">
    <w:name w:val="List Number 3"/>
    <w:rsid w:val="003111D9"/>
    <w:pPr>
      <w:numPr>
        <w:numId w:val="8"/>
      </w:numPr>
      <w:tabs>
        <w:tab w:val="clear" w:pos="926"/>
        <w:tab w:val="num" w:pos="360"/>
      </w:tabs>
      <w:ind w:left="360"/>
    </w:pPr>
    <w:rPr>
      <w:sz w:val="22"/>
      <w:szCs w:val="24"/>
    </w:rPr>
  </w:style>
  <w:style w:type="paragraph" w:styleId="ListNumber4">
    <w:name w:val="List Number 4"/>
    <w:rsid w:val="003111D9"/>
    <w:pPr>
      <w:numPr>
        <w:numId w:val="9"/>
      </w:numPr>
      <w:tabs>
        <w:tab w:val="clear" w:pos="1209"/>
        <w:tab w:val="num" w:pos="360"/>
      </w:tabs>
      <w:ind w:left="360"/>
    </w:pPr>
    <w:rPr>
      <w:sz w:val="22"/>
      <w:szCs w:val="24"/>
    </w:rPr>
  </w:style>
  <w:style w:type="paragraph" w:styleId="ListNumber5">
    <w:name w:val="List Number 5"/>
    <w:rsid w:val="003111D9"/>
    <w:pPr>
      <w:numPr>
        <w:numId w:val="10"/>
      </w:numPr>
      <w:tabs>
        <w:tab w:val="clear" w:pos="1492"/>
        <w:tab w:val="num" w:pos="1440"/>
      </w:tabs>
      <w:ind w:left="0" w:firstLine="0"/>
    </w:pPr>
    <w:rPr>
      <w:sz w:val="22"/>
      <w:szCs w:val="24"/>
    </w:rPr>
  </w:style>
  <w:style w:type="paragraph" w:styleId="MessageHeader">
    <w:name w:val="Message Header"/>
    <w:rsid w:val="003111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111D9"/>
    <w:rPr>
      <w:sz w:val="24"/>
      <w:szCs w:val="24"/>
    </w:rPr>
  </w:style>
  <w:style w:type="paragraph" w:styleId="NormalIndent">
    <w:name w:val="Normal Indent"/>
    <w:rsid w:val="003111D9"/>
    <w:pPr>
      <w:ind w:left="720"/>
    </w:pPr>
    <w:rPr>
      <w:sz w:val="22"/>
      <w:szCs w:val="24"/>
    </w:rPr>
  </w:style>
  <w:style w:type="paragraph" w:styleId="NoteHeading">
    <w:name w:val="Note Heading"/>
    <w:next w:val="Normal"/>
    <w:rsid w:val="003111D9"/>
    <w:rPr>
      <w:sz w:val="22"/>
      <w:szCs w:val="24"/>
    </w:rPr>
  </w:style>
  <w:style w:type="character" w:styleId="PageNumber">
    <w:name w:val="page number"/>
    <w:basedOn w:val="DefaultParagraphFont"/>
    <w:rsid w:val="003111D9"/>
  </w:style>
  <w:style w:type="paragraph" w:styleId="PlainText">
    <w:name w:val="Plain Text"/>
    <w:rsid w:val="003111D9"/>
    <w:rPr>
      <w:rFonts w:ascii="Courier New" w:hAnsi="Courier New" w:cs="Courier New"/>
      <w:sz w:val="22"/>
    </w:rPr>
  </w:style>
  <w:style w:type="paragraph" w:styleId="Salutation">
    <w:name w:val="Salutation"/>
    <w:next w:val="Normal"/>
    <w:rsid w:val="003111D9"/>
    <w:rPr>
      <w:sz w:val="22"/>
      <w:szCs w:val="24"/>
    </w:rPr>
  </w:style>
  <w:style w:type="paragraph" w:styleId="Signature">
    <w:name w:val="Signature"/>
    <w:rsid w:val="003111D9"/>
    <w:pPr>
      <w:ind w:left="4252"/>
    </w:pPr>
    <w:rPr>
      <w:sz w:val="22"/>
      <w:szCs w:val="24"/>
    </w:rPr>
  </w:style>
  <w:style w:type="character" w:styleId="Strong">
    <w:name w:val="Strong"/>
    <w:basedOn w:val="DefaultParagraphFont"/>
    <w:qFormat/>
    <w:rsid w:val="003111D9"/>
    <w:rPr>
      <w:b/>
      <w:bCs/>
    </w:rPr>
  </w:style>
  <w:style w:type="paragraph" w:styleId="Subtitle">
    <w:name w:val="Subtitle"/>
    <w:qFormat/>
    <w:rsid w:val="003111D9"/>
    <w:pPr>
      <w:spacing w:after="60"/>
      <w:jc w:val="center"/>
    </w:pPr>
    <w:rPr>
      <w:rFonts w:ascii="Arial" w:hAnsi="Arial" w:cs="Arial"/>
      <w:sz w:val="24"/>
      <w:szCs w:val="24"/>
    </w:rPr>
  </w:style>
  <w:style w:type="table" w:styleId="Table3Deffects1">
    <w:name w:val="Table 3D effects 1"/>
    <w:basedOn w:val="TableNormal"/>
    <w:rsid w:val="003111D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111D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111D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111D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111D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111D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111D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111D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111D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111D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111D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111D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111D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111D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111D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111D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111D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2556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111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111D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111D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111D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111D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111D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111D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111D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111D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111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111D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111D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111D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111D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111D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111D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111D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111D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111D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111D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111D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111D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111D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3111D9"/>
    <w:pPr>
      <w:spacing w:before="240" w:after="60"/>
      <w:jc w:val="center"/>
    </w:pPr>
    <w:rPr>
      <w:rFonts w:ascii="Arial" w:hAnsi="Arial" w:cs="Arial"/>
      <w:b/>
      <w:bCs/>
      <w:kern w:val="28"/>
      <w:sz w:val="32"/>
      <w:szCs w:val="32"/>
    </w:rPr>
  </w:style>
  <w:style w:type="paragraph" w:styleId="TOAHeading">
    <w:name w:val="toa heading"/>
    <w:next w:val="Normal"/>
    <w:rsid w:val="003111D9"/>
    <w:pPr>
      <w:spacing w:before="120"/>
    </w:pPr>
    <w:rPr>
      <w:rFonts w:ascii="Arial" w:hAnsi="Arial" w:cs="Arial"/>
      <w:b/>
      <w:bCs/>
      <w:sz w:val="24"/>
      <w:szCs w:val="24"/>
    </w:rPr>
  </w:style>
  <w:style w:type="paragraph" w:styleId="BalloonText">
    <w:name w:val="Balloon Text"/>
    <w:basedOn w:val="Normal"/>
    <w:link w:val="BalloonTextChar"/>
    <w:uiPriority w:val="99"/>
    <w:unhideWhenUsed/>
    <w:rsid w:val="00B25563"/>
    <w:pPr>
      <w:spacing w:line="240" w:lineRule="auto"/>
    </w:pPr>
    <w:rPr>
      <w:rFonts w:ascii="Tahoma" w:hAnsi="Tahoma" w:cs="Tahoma"/>
      <w:sz w:val="16"/>
      <w:szCs w:val="16"/>
    </w:rPr>
  </w:style>
  <w:style w:type="paragraph" w:styleId="Caption">
    <w:name w:val="caption"/>
    <w:next w:val="Normal"/>
    <w:qFormat/>
    <w:rsid w:val="003111D9"/>
    <w:pPr>
      <w:spacing w:before="120" w:after="120"/>
    </w:pPr>
    <w:rPr>
      <w:b/>
      <w:bCs/>
    </w:rPr>
  </w:style>
  <w:style w:type="character" w:styleId="CommentReference">
    <w:name w:val="annotation reference"/>
    <w:basedOn w:val="DefaultParagraphFont"/>
    <w:rsid w:val="003111D9"/>
    <w:rPr>
      <w:sz w:val="16"/>
      <w:szCs w:val="16"/>
    </w:rPr>
  </w:style>
  <w:style w:type="paragraph" w:styleId="CommentText">
    <w:name w:val="annotation text"/>
    <w:rsid w:val="003111D9"/>
  </w:style>
  <w:style w:type="paragraph" w:styleId="CommentSubject">
    <w:name w:val="annotation subject"/>
    <w:next w:val="CommentText"/>
    <w:rsid w:val="003111D9"/>
    <w:rPr>
      <w:b/>
      <w:bCs/>
      <w:szCs w:val="24"/>
    </w:rPr>
  </w:style>
  <w:style w:type="paragraph" w:styleId="DocumentMap">
    <w:name w:val="Document Map"/>
    <w:rsid w:val="003111D9"/>
    <w:pPr>
      <w:shd w:val="clear" w:color="auto" w:fill="000080"/>
    </w:pPr>
    <w:rPr>
      <w:rFonts w:ascii="Tahoma" w:hAnsi="Tahoma" w:cs="Tahoma"/>
      <w:sz w:val="22"/>
      <w:szCs w:val="24"/>
    </w:rPr>
  </w:style>
  <w:style w:type="character" w:styleId="EndnoteReference">
    <w:name w:val="endnote reference"/>
    <w:basedOn w:val="DefaultParagraphFont"/>
    <w:rsid w:val="003111D9"/>
    <w:rPr>
      <w:vertAlign w:val="superscript"/>
    </w:rPr>
  </w:style>
  <w:style w:type="paragraph" w:styleId="EndnoteText">
    <w:name w:val="endnote text"/>
    <w:rsid w:val="003111D9"/>
  </w:style>
  <w:style w:type="character" w:styleId="FootnoteReference">
    <w:name w:val="footnote reference"/>
    <w:basedOn w:val="DefaultParagraphFont"/>
    <w:rsid w:val="003111D9"/>
    <w:rPr>
      <w:vertAlign w:val="superscript"/>
    </w:rPr>
  </w:style>
  <w:style w:type="paragraph" w:styleId="FootnoteText">
    <w:name w:val="footnote text"/>
    <w:rsid w:val="003111D9"/>
  </w:style>
  <w:style w:type="paragraph" w:styleId="Index1">
    <w:name w:val="index 1"/>
    <w:next w:val="Normal"/>
    <w:rsid w:val="003111D9"/>
    <w:pPr>
      <w:ind w:left="220" w:hanging="220"/>
    </w:pPr>
    <w:rPr>
      <w:sz w:val="22"/>
      <w:szCs w:val="24"/>
    </w:rPr>
  </w:style>
  <w:style w:type="paragraph" w:styleId="Index2">
    <w:name w:val="index 2"/>
    <w:next w:val="Normal"/>
    <w:rsid w:val="003111D9"/>
    <w:pPr>
      <w:ind w:left="440" w:hanging="220"/>
    </w:pPr>
    <w:rPr>
      <w:sz w:val="22"/>
      <w:szCs w:val="24"/>
    </w:rPr>
  </w:style>
  <w:style w:type="paragraph" w:styleId="Index3">
    <w:name w:val="index 3"/>
    <w:next w:val="Normal"/>
    <w:rsid w:val="003111D9"/>
    <w:pPr>
      <w:ind w:left="660" w:hanging="220"/>
    </w:pPr>
    <w:rPr>
      <w:sz w:val="22"/>
      <w:szCs w:val="24"/>
    </w:rPr>
  </w:style>
  <w:style w:type="paragraph" w:styleId="Index4">
    <w:name w:val="index 4"/>
    <w:next w:val="Normal"/>
    <w:rsid w:val="003111D9"/>
    <w:pPr>
      <w:ind w:left="880" w:hanging="220"/>
    </w:pPr>
    <w:rPr>
      <w:sz w:val="22"/>
      <w:szCs w:val="24"/>
    </w:rPr>
  </w:style>
  <w:style w:type="paragraph" w:styleId="Index5">
    <w:name w:val="index 5"/>
    <w:next w:val="Normal"/>
    <w:rsid w:val="003111D9"/>
    <w:pPr>
      <w:ind w:left="1100" w:hanging="220"/>
    </w:pPr>
    <w:rPr>
      <w:sz w:val="22"/>
      <w:szCs w:val="24"/>
    </w:rPr>
  </w:style>
  <w:style w:type="paragraph" w:styleId="Index6">
    <w:name w:val="index 6"/>
    <w:next w:val="Normal"/>
    <w:rsid w:val="003111D9"/>
    <w:pPr>
      <w:ind w:left="1320" w:hanging="220"/>
    </w:pPr>
    <w:rPr>
      <w:sz w:val="22"/>
      <w:szCs w:val="24"/>
    </w:rPr>
  </w:style>
  <w:style w:type="paragraph" w:styleId="Index7">
    <w:name w:val="index 7"/>
    <w:next w:val="Normal"/>
    <w:rsid w:val="003111D9"/>
    <w:pPr>
      <w:ind w:left="1540" w:hanging="220"/>
    </w:pPr>
    <w:rPr>
      <w:sz w:val="22"/>
      <w:szCs w:val="24"/>
    </w:rPr>
  </w:style>
  <w:style w:type="paragraph" w:styleId="Index8">
    <w:name w:val="index 8"/>
    <w:next w:val="Normal"/>
    <w:rsid w:val="003111D9"/>
    <w:pPr>
      <w:ind w:left="1760" w:hanging="220"/>
    </w:pPr>
    <w:rPr>
      <w:sz w:val="22"/>
      <w:szCs w:val="24"/>
    </w:rPr>
  </w:style>
  <w:style w:type="paragraph" w:styleId="Index9">
    <w:name w:val="index 9"/>
    <w:next w:val="Normal"/>
    <w:rsid w:val="003111D9"/>
    <w:pPr>
      <w:ind w:left="1980" w:hanging="220"/>
    </w:pPr>
    <w:rPr>
      <w:sz w:val="22"/>
      <w:szCs w:val="24"/>
    </w:rPr>
  </w:style>
  <w:style w:type="paragraph" w:styleId="IndexHeading">
    <w:name w:val="index heading"/>
    <w:next w:val="Index1"/>
    <w:rsid w:val="003111D9"/>
    <w:rPr>
      <w:rFonts w:ascii="Arial" w:hAnsi="Arial" w:cs="Arial"/>
      <w:b/>
      <w:bCs/>
      <w:sz w:val="22"/>
      <w:szCs w:val="24"/>
    </w:rPr>
  </w:style>
  <w:style w:type="paragraph" w:styleId="MacroText">
    <w:name w:val="macro"/>
    <w:rsid w:val="003111D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3111D9"/>
    <w:pPr>
      <w:ind w:left="220" w:hanging="220"/>
    </w:pPr>
    <w:rPr>
      <w:sz w:val="22"/>
      <w:szCs w:val="24"/>
    </w:rPr>
  </w:style>
  <w:style w:type="paragraph" w:styleId="TableofFigures">
    <w:name w:val="table of figures"/>
    <w:next w:val="Normal"/>
    <w:rsid w:val="003111D9"/>
    <w:pPr>
      <w:ind w:left="440" w:hanging="440"/>
    </w:pPr>
    <w:rPr>
      <w:sz w:val="22"/>
      <w:szCs w:val="24"/>
    </w:rPr>
  </w:style>
  <w:style w:type="paragraph" w:customStyle="1" w:styleId="WRStyle">
    <w:name w:val="WR Style"/>
    <w:aliases w:val="WR"/>
    <w:basedOn w:val="OPCParaBase"/>
    <w:rsid w:val="00B25563"/>
    <w:pPr>
      <w:spacing w:before="240" w:line="240" w:lineRule="auto"/>
      <w:ind w:left="284" w:hanging="284"/>
    </w:pPr>
    <w:rPr>
      <w:b/>
      <w:i/>
      <w:kern w:val="28"/>
      <w:sz w:val="24"/>
    </w:rPr>
  </w:style>
  <w:style w:type="paragraph" w:customStyle="1" w:styleId="Tabletext">
    <w:name w:val="Tabletext"/>
    <w:aliases w:val="tt"/>
    <w:basedOn w:val="OPCParaBase"/>
    <w:rsid w:val="00B25563"/>
    <w:pPr>
      <w:spacing w:before="60" w:line="240" w:lineRule="atLeast"/>
    </w:pPr>
    <w:rPr>
      <w:sz w:val="20"/>
    </w:rPr>
  </w:style>
  <w:style w:type="paragraph" w:customStyle="1" w:styleId="ActHead1">
    <w:name w:val="ActHead 1"/>
    <w:aliases w:val="c"/>
    <w:basedOn w:val="OPCParaBase"/>
    <w:next w:val="Normal"/>
    <w:qFormat/>
    <w:rsid w:val="00B255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255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255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255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255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255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255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255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25563"/>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B25563"/>
    <w:pPr>
      <w:spacing w:line="240" w:lineRule="auto"/>
    </w:pPr>
    <w:rPr>
      <w:sz w:val="24"/>
    </w:rPr>
  </w:style>
  <w:style w:type="character" w:customStyle="1" w:styleId="CharBoldItalic">
    <w:name w:val="CharBoldItalic"/>
    <w:basedOn w:val="OPCCharBase"/>
    <w:uiPriority w:val="1"/>
    <w:qFormat/>
    <w:rsid w:val="00B25563"/>
    <w:rPr>
      <w:b/>
      <w:i/>
    </w:rPr>
  </w:style>
  <w:style w:type="character" w:customStyle="1" w:styleId="CharItalic">
    <w:name w:val="CharItalic"/>
    <w:basedOn w:val="OPCCharBase"/>
    <w:uiPriority w:val="1"/>
    <w:qFormat/>
    <w:rsid w:val="00B25563"/>
    <w:rPr>
      <w:i/>
    </w:rPr>
  </w:style>
  <w:style w:type="paragraph" w:customStyle="1" w:styleId="CTA-">
    <w:name w:val="CTA -"/>
    <w:basedOn w:val="OPCParaBase"/>
    <w:rsid w:val="00B25563"/>
    <w:pPr>
      <w:spacing w:before="60" w:line="240" w:lineRule="atLeast"/>
      <w:ind w:left="85" w:hanging="85"/>
    </w:pPr>
    <w:rPr>
      <w:sz w:val="20"/>
    </w:rPr>
  </w:style>
  <w:style w:type="paragraph" w:customStyle="1" w:styleId="CTA--">
    <w:name w:val="CTA --"/>
    <w:basedOn w:val="OPCParaBase"/>
    <w:next w:val="Normal"/>
    <w:rsid w:val="00B25563"/>
    <w:pPr>
      <w:spacing w:before="60" w:line="240" w:lineRule="atLeast"/>
      <w:ind w:left="142" w:hanging="142"/>
    </w:pPr>
    <w:rPr>
      <w:sz w:val="20"/>
    </w:rPr>
  </w:style>
  <w:style w:type="paragraph" w:customStyle="1" w:styleId="CTA---">
    <w:name w:val="CTA ---"/>
    <w:basedOn w:val="OPCParaBase"/>
    <w:next w:val="Normal"/>
    <w:rsid w:val="00B25563"/>
    <w:pPr>
      <w:spacing w:before="60" w:line="240" w:lineRule="atLeast"/>
      <w:ind w:left="198" w:hanging="198"/>
    </w:pPr>
    <w:rPr>
      <w:sz w:val="20"/>
    </w:rPr>
  </w:style>
  <w:style w:type="paragraph" w:customStyle="1" w:styleId="CTA----">
    <w:name w:val="CTA ----"/>
    <w:basedOn w:val="OPCParaBase"/>
    <w:next w:val="Normal"/>
    <w:rsid w:val="00B25563"/>
    <w:pPr>
      <w:spacing w:before="60" w:line="240" w:lineRule="atLeast"/>
      <w:ind w:left="255" w:hanging="255"/>
    </w:pPr>
    <w:rPr>
      <w:sz w:val="20"/>
    </w:rPr>
  </w:style>
  <w:style w:type="paragraph" w:customStyle="1" w:styleId="CTA1a">
    <w:name w:val="CTA 1(a)"/>
    <w:basedOn w:val="OPCParaBase"/>
    <w:rsid w:val="00B25563"/>
    <w:pPr>
      <w:tabs>
        <w:tab w:val="right" w:pos="414"/>
      </w:tabs>
      <w:spacing w:before="40" w:line="240" w:lineRule="atLeast"/>
      <w:ind w:left="675" w:hanging="675"/>
    </w:pPr>
    <w:rPr>
      <w:sz w:val="20"/>
    </w:rPr>
  </w:style>
  <w:style w:type="paragraph" w:customStyle="1" w:styleId="CTA1ai">
    <w:name w:val="CTA 1(a)(i)"/>
    <w:basedOn w:val="OPCParaBase"/>
    <w:rsid w:val="00B25563"/>
    <w:pPr>
      <w:tabs>
        <w:tab w:val="right" w:pos="1004"/>
      </w:tabs>
      <w:spacing w:before="40" w:line="240" w:lineRule="atLeast"/>
      <w:ind w:left="1253" w:hanging="1253"/>
    </w:pPr>
    <w:rPr>
      <w:sz w:val="20"/>
    </w:rPr>
  </w:style>
  <w:style w:type="paragraph" w:customStyle="1" w:styleId="CTA2a">
    <w:name w:val="CTA 2(a)"/>
    <w:basedOn w:val="OPCParaBase"/>
    <w:rsid w:val="00B25563"/>
    <w:pPr>
      <w:tabs>
        <w:tab w:val="right" w:pos="482"/>
      </w:tabs>
      <w:spacing w:before="40" w:line="240" w:lineRule="atLeast"/>
      <w:ind w:left="748" w:hanging="748"/>
    </w:pPr>
    <w:rPr>
      <w:sz w:val="20"/>
    </w:rPr>
  </w:style>
  <w:style w:type="paragraph" w:customStyle="1" w:styleId="CTA2ai">
    <w:name w:val="CTA 2(a)(i)"/>
    <w:basedOn w:val="OPCParaBase"/>
    <w:rsid w:val="00B25563"/>
    <w:pPr>
      <w:tabs>
        <w:tab w:val="right" w:pos="1089"/>
      </w:tabs>
      <w:spacing w:before="40" w:line="240" w:lineRule="atLeast"/>
      <w:ind w:left="1327" w:hanging="1327"/>
    </w:pPr>
    <w:rPr>
      <w:sz w:val="20"/>
    </w:rPr>
  </w:style>
  <w:style w:type="paragraph" w:customStyle="1" w:styleId="CTA3a">
    <w:name w:val="CTA 3(a)"/>
    <w:basedOn w:val="OPCParaBase"/>
    <w:rsid w:val="00B25563"/>
    <w:pPr>
      <w:tabs>
        <w:tab w:val="right" w:pos="556"/>
      </w:tabs>
      <w:spacing w:before="40" w:line="240" w:lineRule="atLeast"/>
      <w:ind w:left="805" w:hanging="805"/>
    </w:pPr>
    <w:rPr>
      <w:sz w:val="20"/>
    </w:rPr>
  </w:style>
  <w:style w:type="paragraph" w:customStyle="1" w:styleId="CTA3ai">
    <w:name w:val="CTA 3(a)(i)"/>
    <w:basedOn w:val="OPCParaBase"/>
    <w:rsid w:val="00B25563"/>
    <w:pPr>
      <w:tabs>
        <w:tab w:val="right" w:pos="1140"/>
      </w:tabs>
      <w:spacing w:before="40" w:line="240" w:lineRule="atLeast"/>
      <w:ind w:left="1361" w:hanging="1361"/>
    </w:pPr>
    <w:rPr>
      <w:sz w:val="20"/>
    </w:rPr>
  </w:style>
  <w:style w:type="paragraph" w:customStyle="1" w:styleId="CTA4a">
    <w:name w:val="CTA 4(a)"/>
    <w:basedOn w:val="OPCParaBase"/>
    <w:rsid w:val="00B25563"/>
    <w:pPr>
      <w:tabs>
        <w:tab w:val="right" w:pos="624"/>
      </w:tabs>
      <w:spacing w:before="40" w:line="240" w:lineRule="atLeast"/>
      <w:ind w:left="873" w:hanging="873"/>
    </w:pPr>
    <w:rPr>
      <w:sz w:val="20"/>
    </w:rPr>
  </w:style>
  <w:style w:type="paragraph" w:customStyle="1" w:styleId="CTA4ai">
    <w:name w:val="CTA 4(a)(i)"/>
    <w:basedOn w:val="OPCParaBase"/>
    <w:rsid w:val="00B25563"/>
    <w:pPr>
      <w:tabs>
        <w:tab w:val="right" w:pos="1213"/>
      </w:tabs>
      <w:spacing w:before="40" w:line="240" w:lineRule="atLeast"/>
      <w:ind w:left="1452" w:hanging="1452"/>
    </w:pPr>
    <w:rPr>
      <w:sz w:val="20"/>
    </w:rPr>
  </w:style>
  <w:style w:type="paragraph" w:customStyle="1" w:styleId="CTACAPS">
    <w:name w:val="CTA CAPS"/>
    <w:basedOn w:val="OPCParaBase"/>
    <w:rsid w:val="00B25563"/>
    <w:pPr>
      <w:spacing w:before="60" w:line="240" w:lineRule="atLeast"/>
    </w:pPr>
    <w:rPr>
      <w:sz w:val="20"/>
    </w:rPr>
  </w:style>
  <w:style w:type="paragraph" w:customStyle="1" w:styleId="CTAright">
    <w:name w:val="CTA right"/>
    <w:basedOn w:val="OPCParaBase"/>
    <w:rsid w:val="00B25563"/>
    <w:pPr>
      <w:spacing w:before="60" w:line="240" w:lineRule="auto"/>
      <w:jc w:val="right"/>
    </w:pPr>
    <w:rPr>
      <w:sz w:val="20"/>
    </w:rPr>
  </w:style>
  <w:style w:type="paragraph" w:customStyle="1" w:styleId="subsection">
    <w:name w:val="subsection"/>
    <w:aliases w:val="ss"/>
    <w:basedOn w:val="OPCParaBase"/>
    <w:link w:val="subsectionChar"/>
    <w:rsid w:val="00B25563"/>
    <w:pPr>
      <w:tabs>
        <w:tab w:val="right" w:pos="1021"/>
      </w:tabs>
      <w:spacing w:before="180" w:line="240" w:lineRule="auto"/>
      <w:ind w:left="1134" w:hanging="1134"/>
    </w:pPr>
  </w:style>
  <w:style w:type="paragraph" w:customStyle="1" w:styleId="House">
    <w:name w:val="House"/>
    <w:basedOn w:val="OPCParaBase"/>
    <w:rsid w:val="00B25563"/>
    <w:pPr>
      <w:spacing w:line="240" w:lineRule="auto"/>
    </w:pPr>
    <w:rPr>
      <w:sz w:val="28"/>
    </w:rPr>
  </w:style>
  <w:style w:type="paragraph" w:customStyle="1" w:styleId="Portfolio">
    <w:name w:val="Portfolio"/>
    <w:basedOn w:val="OPCParaBase"/>
    <w:rsid w:val="00B25563"/>
    <w:pPr>
      <w:spacing w:line="240" w:lineRule="auto"/>
    </w:pPr>
    <w:rPr>
      <w:i/>
      <w:sz w:val="20"/>
    </w:rPr>
  </w:style>
  <w:style w:type="paragraph" w:customStyle="1" w:styleId="Reading">
    <w:name w:val="Reading"/>
    <w:basedOn w:val="OPCParaBase"/>
    <w:rsid w:val="00B25563"/>
    <w:pPr>
      <w:spacing w:line="240" w:lineRule="auto"/>
    </w:pPr>
    <w:rPr>
      <w:i/>
      <w:sz w:val="20"/>
    </w:rPr>
  </w:style>
  <w:style w:type="paragraph" w:customStyle="1" w:styleId="Session">
    <w:name w:val="Session"/>
    <w:basedOn w:val="OPCParaBase"/>
    <w:rsid w:val="00B25563"/>
    <w:pPr>
      <w:spacing w:line="240" w:lineRule="auto"/>
    </w:pPr>
    <w:rPr>
      <w:sz w:val="28"/>
    </w:rPr>
  </w:style>
  <w:style w:type="paragraph" w:customStyle="1" w:styleId="Sponsor">
    <w:name w:val="Sponsor"/>
    <w:basedOn w:val="OPCParaBase"/>
    <w:rsid w:val="00B25563"/>
    <w:pPr>
      <w:spacing w:line="240" w:lineRule="auto"/>
    </w:pPr>
    <w:rPr>
      <w:i/>
    </w:rPr>
  </w:style>
  <w:style w:type="character" w:customStyle="1" w:styleId="subsectionChar">
    <w:name w:val="subsection Char"/>
    <w:aliases w:val="ss Char"/>
    <w:basedOn w:val="DefaultParagraphFont"/>
    <w:link w:val="subsection"/>
    <w:rsid w:val="005C227F"/>
    <w:rPr>
      <w:sz w:val="22"/>
    </w:rPr>
  </w:style>
  <w:style w:type="character" w:customStyle="1" w:styleId="HeaderChar">
    <w:name w:val="Header Char"/>
    <w:basedOn w:val="DefaultParagraphFont"/>
    <w:link w:val="Header"/>
    <w:rsid w:val="00B25563"/>
    <w:rPr>
      <w:sz w:val="16"/>
    </w:rPr>
  </w:style>
  <w:style w:type="character" w:customStyle="1" w:styleId="ItemHeadChar">
    <w:name w:val="ItemHead Char"/>
    <w:aliases w:val="ih Char"/>
    <w:basedOn w:val="DefaultParagraphFont"/>
    <w:link w:val="ItemHead"/>
    <w:rsid w:val="00DA4C81"/>
    <w:rPr>
      <w:rFonts w:ascii="Arial" w:hAnsi="Arial"/>
      <w:b/>
      <w:kern w:val="28"/>
      <w:sz w:val="24"/>
    </w:rPr>
  </w:style>
  <w:style w:type="character" w:customStyle="1" w:styleId="OPCCharBase">
    <w:name w:val="OPCCharBase"/>
    <w:uiPriority w:val="1"/>
    <w:qFormat/>
    <w:rsid w:val="00B25563"/>
  </w:style>
  <w:style w:type="paragraph" w:customStyle="1" w:styleId="OPCParaBase">
    <w:name w:val="OPCParaBase"/>
    <w:qFormat/>
    <w:rsid w:val="00B25563"/>
    <w:pPr>
      <w:spacing w:line="260" w:lineRule="atLeast"/>
    </w:pPr>
    <w:rPr>
      <w:sz w:val="22"/>
    </w:rPr>
  </w:style>
  <w:style w:type="paragraph" w:customStyle="1" w:styleId="noteToPara">
    <w:name w:val="noteToPara"/>
    <w:aliases w:val="ntp"/>
    <w:basedOn w:val="OPCParaBase"/>
    <w:rsid w:val="00B25563"/>
    <w:pPr>
      <w:spacing w:before="122" w:line="198" w:lineRule="exact"/>
      <w:ind w:left="2353" w:hanging="709"/>
    </w:pPr>
    <w:rPr>
      <w:sz w:val="18"/>
    </w:rPr>
  </w:style>
  <w:style w:type="character" w:customStyle="1" w:styleId="FooterChar">
    <w:name w:val="Footer Char"/>
    <w:basedOn w:val="DefaultParagraphFont"/>
    <w:link w:val="Footer"/>
    <w:rsid w:val="00B25563"/>
    <w:rPr>
      <w:sz w:val="22"/>
      <w:szCs w:val="24"/>
    </w:rPr>
  </w:style>
  <w:style w:type="table" w:customStyle="1" w:styleId="CFlag">
    <w:name w:val="CFlag"/>
    <w:basedOn w:val="TableNormal"/>
    <w:uiPriority w:val="99"/>
    <w:rsid w:val="00B25563"/>
    <w:tblPr/>
  </w:style>
  <w:style w:type="paragraph" w:customStyle="1" w:styleId="SignCoverPageEnd">
    <w:name w:val="SignCoverPageEnd"/>
    <w:basedOn w:val="OPCParaBase"/>
    <w:next w:val="Normal"/>
    <w:rsid w:val="00B2556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25563"/>
    <w:pPr>
      <w:pBdr>
        <w:top w:val="single" w:sz="4" w:space="1" w:color="auto"/>
      </w:pBdr>
      <w:spacing w:before="360"/>
      <w:ind w:right="397"/>
      <w:jc w:val="both"/>
    </w:pPr>
  </w:style>
  <w:style w:type="paragraph" w:customStyle="1" w:styleId="ENotesHeading1">
    <w:name w:val="ENotesHeading 1"/>
    <w:aliases w:val="Enh1"/>
    <w:basedOn w:val="OPCParaBase"/>
    <w:next w:val="Normal"/>
    <w:rsid w:val="00B25563"/>
    <w:pPr>
      <w:spacing w:before="120"/>
      <w:outlineLvl w:val="1"/>
    </w:pPr>
    <w:rPr>
      <w:b/>
      <w:sz w:val="28"/>
      <w:szCs w:val="28"/>
    </w:rPr>
  </w:style>
  <w:style w:type="paragraph" w:customStyle="1" w:styleId="ENotesHeading2">
    <w:name w:val="ENotesHeading 2"/>
    <w:aliases w:val="Enh2"/>
    <w:basedOn w:val="OPCParaBase"/>
    <w:next w:val="Normal"/>
    <w:rsid w:val="00B25563"/>
    <w:pPr>
      <w:spacing w:before="120" w:after="120"/>
      <w:outlineLvl w:val="2"/>
    </w:pPr>
    <w:rPr>
      <w:b/>
      <w:sz w:val="24"/>
      <w:szCs w:val="28"/>
    </w:rPr>
  </w:style>
  <w:style w:type="paragraph" w:customStyle="1" w:styleId="CompiledActNo">
    <w:name w:val="CompiledActNo"/>
    <w:basedOn w:val="OPCParaBase"/>
    <w:next w:val="Normal"/>
    <w:rsid w:val="00B25563"/>
    <w:rPr>
      <w:b/>
      <w:sz w:val="24"/>
      <w:szCs w:val="24"/>
    </w:rPr>
  </w:style>
  <w:style w:type="paragraph" w:customStyle="1" w:styleId="ENotesText">
    <w:name w:val="ENotesText"/>
    <w:aliases w:val="Ent,ENt"/>
    <w:basedOn w:val="OPCParaBase"/>
    <w:next w:val="Normal"/>
    <w:rsid w:val="00B25563"/>
    <w:pPr>
      <w:spacing w:before="120"/>
    </w:pPr>
  </w:style>
  <w:style w:type="paragraph" w:customStyle="1" w:styleId="CompiledMadeUnder">
    <w:name w:val="CompiledMadeUnder"/>
    <w:basedOn w:val="OPCParaBase"/>
    <w:next w:val="Normal"/>
    <w:rsid w:val="00B25563"/>
    <w:rPr>
      <w:i/>
      <w:sz w:val="24"/>
      <w:szCs w:val="24"/>
    </w:rPr>
  </w:style>
  <w:style w:type="paragraph" w:customStyle="1" w:styleId="Paragraphsub-sub-sub">
    <w:name w:val="Paragraph(sub-sub-sub)"/>
    <w:aliases w:val="aaaa"/>
    <w:basedOn w:val="OPCParaBase"/>
    <w:rsid w:val="00B2556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2556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2556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2556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2556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25563"/>
    <w:pPr>
      <w:spacing w:before="60" w:line="240" w:lineRule="auto"/>
    </w:pPr>
    <w:rPr>
      <w:rFonts w:cs="Arial"/>
      <w:sz w:val="20"/>
      <w:szCs w:val="22"/>
    </w:rPr>
  </w:style>
  <w:style w:type="paragraph" w:customStyle="1" w:styleId="ActHead10">
    <w:name w:val="ActHead 10"/>
    <w:aliases w:val="sp"/>
    <w:basedOn w:val="OPCParaBase"/>
    <w:next w:val="ActHead3"/>
    <w:rsid w:val="00B2556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2556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25563"/>
    <w:pPr>
      <w:keepNext/>
      <w:spacing w:before="60" w:line="240" w:lineRule="atLeast"/>
    </w:pPr>
    <w:rPr>
      <w:b/>
      <w:sz w:val="20"/>
    </w:rPr>
  </w:style>
  <w:style w:type="paragraph" w:customStyle="1" w:styleId="NoteToSubpara">
    <w:name w:val="NoteToSubpara"/>
    <w:aliases w:val="nts"/>
    <w:basedOn w:val="OPCParaBase"/>
    <w:rsid w:val="00B25563"/>
    <w:pPr>
      <w:spacing w:before="40" w:line="198" w:lineRule="exact"/>
      <w:ind w:left="2835" w:hanging="709"/>
    </w:pPr>
    <w:rPr>
      <w:sz w:val="18"/>
    </w:rPr>
  </w:style>
  <w:style w:type="paragraph" w:customStyle="1" w:styleId="ENoteTableHeading">
    <w:name w:val="ENoteTableHeading"/>
    <w:aliases w:val="enth"/>
    <w:basedOn w:val="OPCParaBase"/>
    <w:rsid w:val="00B25563"/>
    <w:pPr>
      <w:keepNext/>
      <w:spacing w:before="60" w:line="240" w:lineRule="atLeast"/>
    </w:pPr>
    <w:rPr>
      <w:rFonts w:ascii="Arial" w:hAnsi="Arial"/>
      <w:b/>
      <w:sz w:val="16"/>
    </w:rPr>
  </w:style>
  <w:style w:type="paragraph" w:customStyle="1" w:styleId="ENoteTTi">
    <w:name w:val="ENoteTTi"/>
    <w:aliases w:val="entti"/>
    <w:basedOn w:val="OPCParaBase"/>
    <w:rsid w:val="00B25563"/>
    <w:pPr>
      <w:keepNext/>
      <w:spacing w:before="60" w:line="240" w:lineRule="atLeast"/>
      <w:ind w:left="170"/>
    </w:pPr>
    <w:rPr>
      <w:sz w:val="16"/>
    </w:rPr>
  </w:style>
  <w:style w:type="paragraph" w:customStyle="1" w:styleId="ENoteTTIndentHeading">
    <w:name w:val="ENoteTTIndentHeading"/>
    <w:aliases w:val="enTTHi"/>
    <w:basedOn w:val="OPCParaBase"/>
    <w:rsid w:val="00B255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25563"/>
    <w:pPr>
      <w:spacing w:before="60" w:line="240" w:lineRule="atLeast"/>
    </w:pPr>
    <w:rPr>
      <w:sz w:val="16"/>
    </w:rPr>
  </w:style>
  <w:style w:type="paragraph" w:customStyle="1" w:styleId="MadeunderText">
    <w:name w:val="MadeunderText"/>
    <w:basedOn w:val="OPCParaBase"/>
    <w:next w:val="CompiledMadeUnder"/>
    <w:rsid w:val="00B25563"/>
    <w:pPr>
      <w:spacing w:before="240"/>
    </w:pPr>
    <w:rPr>
      <w:sz w:val="24"/>
      <w:szCs w:val="24"/>
    </w:rPr>
  </w:style>
  <w:style w:type="paragraph" w:customStyle="1" w:styleId="ENotesHeading3">
    <w:name w:val="ENotesHeading 3"/>
    <w:aliases w:val="Enh3"/>
    <w:basedOn w:val="OPCParaBase"/>
    <w:next w:val="Normal"/>
    <w:rsid w:val="00B25563"/>
    <w:pPr>
      <w:keepNext/>
      <w:spacing w:before="120" w:line="240" w:lineRule="auto"/>
      <w:outlineLvl w:val="4"/>
    </w:pPr>
    <w:rPr>
      <w:b/>
      <w:szCs w:val="24"/>
    </w:rPr>
  </w:style>
  <w:style w:type="paragraph" w:customStyle="1" w:styleId="SubPartCASA">
    <w:name w:val="SubPart(CASA)"/>
    <w:aliases w:val="csp"/>
    <w:basedOn w:val="OPCParaBase"/>
    <w:next w:val="ActHead3"/>
    <w:rsid w:val="00B25563"/>
    <w:pPr>
      <w:keepNext/>
      <w:keepLines/>
      <w:spacing w:before="280"/>
      <w:outlineLvl w:val="1"/>
    </w:pPr>
    <w:rPr>
      <w:b/>
      <w:kern w:val="28"/>
      <w:sz w:val="32"/>
    </w:rPr>
  </w:style>
  <w:style w:type="character" w:customStyle="1" w:styleId="ItemChar">
    <w:name w:val="Item Char"/>
    <w:aliases w:val="i Char"/>
    <w:basedOn w:val="DefaultParagraphFont"/>
    <w:link w:val="Item"/>
    <w:rsid w:val="00DF3E01"/>
    <w:rPr>
      <w:sz w:val="22"/>
    </w:rPr>
  </w:style>
  <w:style w:type="character" w:customStyle="1" w:styleId="paragraphChar">
    <w:name w:val="paragraph Char"/>
    <w:aliases w:val="a Char"/>
    <w:link w:val="paragraph"/>
    <w:rsid w:val="00672D74"/>
    <w:rPr>
      <w:sz w:val="22"/>
    </w:rPr>
  </w:style>
  <w:style w:type="paragraph" w:customStyle="1" w:styleId="FreeForm">
    <w:name w:val="FreeForm"/>
    <w:rsid w:val="00B25563"/>
    <w:rPr>
      <w:rFonts w:ascii="Arial" w:eastAsiaTheme="minorHAnsi" w:hAnsi="Arial" w:cstheme="minorBidi"/>
      <w:sz w:val="22"/>
      <w:lang w:eastAsia="en-US"/>
    </w:rPr>
  </w:style>
  <w:style w:type="paragraph" w:customStyle="1" w:styleId="SOText">
    <w:name w:val="SO Text"/>
    <w:aliases w:val="sot"/>
    <w:link w:val="SOTextChar"/>
    <w:rsid w:val="00B2556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B25563"/>
    <w:rPr>
      <w:rFonts w:eastAsiaTheme="minorHAnsi" w:cstheme="minorBidi"/>
      <w:sz w:val="22"/>
      <w:lang w:eastAsia="en-US"/>
    </w:rPr>
  </w:style>
  <w:style w:type="paragraph" w:customStyle="1" w:styleId="SOTextNote">
    <w:name w:val="SO TextNote"/>
    <w:aliases w:val="sont"/>
    <w:basedOn w:val="SOText"/>
    <w:qFormat/>
    <w:rsid w:val="00B25563"/>
    <w:pPr>
      <w:spacing w:before="122" w:line="198" w:lineRule="exact"/>
      <w:ind w:left="1843" w:hanging="709"/>
    </w:pPr>
    <w:rPr>
      <w:sz w:val="18"/>
    </w:rPr>
  </w:style>
  <w:style w:type="paragraph" w:customStyle="1" w:styleId="SOPara">
    <w:name w:val="SO Para"/>
    <w:aliases w:val="soa"/>
    <w:basedOn w:val="SOText"/>
    <w:link w:val="SOParaChar"/>
    <w:qFormat/>
    <w:rsid w:val="00B25563"/>
    <w:pPr>
      <w:tabs>
        <w:tab w:val="right" w:pos="1786"/>
      </w:tabs>
      <w:spacing w:before="40"/>
      <w:ind w:left="2070" w:hanging="936"/>
    </w:pPr>
  </w:style>
  <w:style w:type="character" w:customStyle="1" w:styleId="SOParaChar">
    <w:name w:val="SO Para Char"/>
    <w:aliases w:val="soa Char"/>
    <w:basedOn w:val="DefaultParagraphFont"/>
    <w:link w:val="SOPara"/>
    <w:rsid w:val="00B25563"/>
    <w:rPr>
      <w:rFonts w:eastAsiaTheme="minorHAnsi" w:cstheme="minorBidi"/>
      <w:sz w:val="22"/>
      <w:lang w:eastAsia="en-US"/>
    </w:rPr>
  </w:style>
  <w:style w:type="paragraph" w:customStyle="1" w:styleId="FileName">
    <w:name w:val="FileName"/>
    <w:basedOn w:val="Normal"/>
    <w:rsid w:val="00B25563"/>
  </w:style>
  <w:style w:type="paragraph" w:customStyle="1" w:styleId="SOHeadBold">
    <w:name w:val="SO HeadBold"/>
    <w:aliases w:val="sohb"/>
    <w:basedOn w:val="SOText"/>
    <w:next w:val="SOText"/>
    <w:link w:val="SOHeadBoldChar"/>
    <w:qFormat/>
    <w:rsid w:val="00B25563"/>
    <w:rPr>
      <w:b/>
    </w:rPr>
  </w:style>
  <w:style w:type="character" w:customStyle="1" w:styleId="SOHeadBoldChar">
    <w:name w:val="SO HeadBold Char"/>
    <w:aliases w:val="sohb Char"/>
    <w:basedOn w:val="DefaultParagraphFont"/>
    <w:link w:val="SOHeadBold"/>
    <w:rsid w:val="00B2556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25563"/>
    <w:rPr>
      <w:i/>
    </w:rPr>
  </w:style>
  <w:style w:type="character" w:customStyle="1" w:styleId="SOHeadItalicChar">
    <w:name w:val="SO HeadItalic Char"/>
    <w:aliases w:val="sohi Char"/>
    <w:basedOn w:val="DefaultParagraphFont"/>
    <w:link w:val="SOHeadItalic"/>
    <w:rsid w:val="00B25563"/>
    <w:rPr>
      <w:rFonts w:eastAsiaTheme="minorHAnsi" w:cstheme="minorBidi"/>
      <w:i/>
      <w:sz w:val="22"/>
      <w:lang w:eastAsia="en-US"/>
    </w:rPr>
  </w:style>
  <w:style w:type="paragraph" w:customStyle="1" w:styleId="SOBullet">
    <w:name w:val="SO Bullet"/>
    <w:aliases w:val="sotb"/>
    <w:basedOn w:val="SOText"/>
    <w:link w:val="SOBulletChar"/>
    <w:qFormat/>
    <w:rsid w:val="00B25563"/>
    <w:pPr>
      <w:ind w:left="1559" w:hanging="425"/>
    </w:pPr>
  </w:style>
  <w:style w:type="character" w:customStyle="1" w:styleId="SOBulletChar">
    <w:name w:val="SO Bullet Char"/>
    <w:aliases w:val="sotb Char"/>
    <w:basedOn w:val="DefaultParagraphFont"/>
    <w:link w:val="SOBullet"/>
    <w:rsid w:val="00B25563"/>
    <w:rPr>
      <w:rFonts w:eastAsiaTheme="minorHAnsi" w:cstheme="minorBidi"/>
      <w:sz w:val="22"/>
      <w:lang w:eastAsia="en-US"/>
    </w:rPr>
  </w:style>
  <w:style w:type="paragraph" w:customStyle="1" w:styleId="SOBulletNote">
    <w:name w:val="SO BulletNote"/>
    <w:aliases w:val="sonb"/>
    <w:basedOn w:val="SOTextNote"/>
    <w:link w:val="SOBulletNoteChar"/>
    <w:qFormat/>
    <w:rsid w:val="00B25563"/>
    <w:pPr>
      <w:tabs>
        <w:tab w:val="left" w:pos="1560"/>
      </w:tabs>
      <w:ind w:left="2268" w:hanging="1134"/>
    </w:pPr>
  </w:style>
  <w:style w:type="character" w:customStyle="1" w:styleId="SOBulletNoteChar">
    <w:name w:val="SO BulletNote Char"/>
    <w:aliases w:val="sonb Char"/>
    <w:basedOn w:val="DefaultParagraphFont"/>
    <w:link w:val="SOBulletNote"/>
    <w:rsid w:val="00B25563"/>
    <w:rPr>
      <w:rFonts w:eastAsiaTheme="minorHAnsi" w:cstheme="minorBidi"/>
      <w:sz w:val="18"/>
      <w:lang w:eastAsia="en-US"/>
    </w:rPr>
  </w:style>
  <w:style w:type="character" w:customStyle="1" w:styleId="DefinitionChar">
    <w:name w:val="Definition Char"/>
    <w:aliases w:val="dd Char"/>
    <w:link w:val="Definition"/>
    <w:rsid w:val="00994EA1"/>
    <w:rPr>
      <w:sz w:val="22"/>
    </w:rPr>
  </w:style>
  <w:style w:type="paragraph" w:styleId="Revision">
    <w:name w:val="Revision"/>
    <w:hidden/>
    <w:uiPriority w:val="99"/>
    <w:semiHidden/>
    <w:rsid w:val="008531DC"/>
    <w:rPr>
      <w:rFonts w:eastAsiaTheme="minorHAnsi" w:cstheme="minorBidi"/>
      <w:sz w:val="22"/>
      <w:lang w:eastAsia="en-US"/>
    </w:rPr>
  </w:style>
  <w:style w:type="paragraph" w:customStyle="1" w:styleId="EnStatement">
    <w:name w:val="EnStatement"/>
    <w:basedOn w:val="Normal"/>
    <w:rsid w:val="00B25563"/>
    <w:pPr>
      <w:numPr>
        <w:numId w:val="17"/>
      </w:numPr>
    </w:pPr>
    <w:rPr>
      <w:rFonts w:eastAsia="Times New Roman" w:cs="Times New Roman"/>
      <w:lang w:eastAsia="en-AU"/>
    </w:rPr>
  </w:style>
  <w:style w:type="paragraph" w:customStyle="1" w:styleId="EnStatementHeading">
    <w:name w:val="EnStatementHeading"/>
    <w:basedOn w:val="Normal"/>
    <w:rsid w:val="00B25563"/>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2207">
      <w:bodyDiv w:val="1"/>
      <w:marLeft w:val="0"/>
      <w:marRight w:val="0"/>
      <w:marTop w:val="0"/>
      <w:marBottom w:val="0"/>
      <w:divBdr>
        <w:top w:val="none" w:sz="0" w:space="0" w:color="auto"/>
        <w:left w:val="none" w:sz="0" w:space="0" w:color="auto"/>
        <w:bottom w:val="none" w:sz="0" w:space="0" w:color="auto"/>
        <w:right w:val="none" w:sz="0" w:space="0" w:color="auto"/>
      </w:divBdr>
    </w:div>
    <w:div w:id="196696968">
      <w:bodyDiv w:val="1"/>
      <w:marLeft w:val="0"/>
      <w:marRight w:val="0"/>
      <w:marTop w:val="0"/>
      <w:marBottom w:val="0"/>
      <w:divBdr>
        <w:top w:val="none" w:sz="0" w:space="0" w:color="auto"/>
        <w:left w:val="none" w:sz="0" w:space="0" w:color="auto"/>
        <w:bottom w:val="none" w:sz="0" w:space="0" w:color="auto"/>
        <w:right w:val="none" w:sz="0" w:space="0" w:color="auto"/>
      </w:divBdr>
    </w:div>
    <w:div w:id="288050204">
      <w:bodyDiv w:val="1"/>
      <w:marLeft w:val="0"/>
      <w:marRight w:val="0"/>
      <w:marTop w:val="0"/>
      <w:marBottom w:val="0"/>
      <w:divBdr>
        <w:top w:val="none" w:sz="0" w:space="0" w:color="auto"/>
        <w:left w:val="none" w:sz="0" w:space="0" w:color="auto"/>
        <w:bottom w:val="none" w:sz="0" w:space="0" w:color="auto"/>
        <w:right w:val="none" w:sz="0" w:space="0" w:color="auto"/>
      </w:divBdr>
    </w:div>
    <w:div w:id="311983637">
      <w:bodyDiv w:val="1"/>
      <w:marLeft w:val="0"/>
      <w:marRight w:val="0"/>
      <w:marTop w:val="0"/>
      <w:marBottom w:val="0"/>
      <w:divBdr>
        <w:top w:val="none" w:sz="0" w:space="0" w:color="auto"/>
        <w:left w:val="none" w:sz="0" w:space="0" w:color="auto"/>
        <w:bottom w:val="none" w:sz="0" w:space="0" w:color="auto"/>
        <w:right w:val="none" w:sz="0" w:space="0" w:color="auto"/>
      </w:divBdr>
    </w:div>
    <w:div w:id="473449856">
      <w:bodyDiv w:val="1"/>
      <w:marLeft w:val="0"/>
      <w:marRight w:val="0"/>
      <w:marTop w:val="0"/>
      <w:marBottom w:val="0"/>
      <w:divBdr>
        <w:top w:val="none" w:sz="0" w:space="0" w:color="auto"/>
        <w:left w:val="none" w:sz="0" w:space="0" w:color="auto"/>
        <w:bottom w:val="none" w:sz="0" w:space="0" w:color="auto"/>
        <w:right w:val="none" w:sz="0" w:space="0" w:color="auto"/>
      </w:divBdr>
    </w:div>
    <w:div w:id="526144523">
      <w:bodyDiv w:val="1"/>
      <w:marLeft w:val="0"/>
      <w:marRight w:val="0"/>
      <w:marTop w:val="0"/>
      <w:marBottom w:val="0"/>
      <w:divBdr>
        <w:top w:val="none" w:sz="0" w:space="0" w:color="auto"/>
        <w:left w:val="none" w:sz="0" w:space="0" w:color="auto"/>
        <w:bottom w:val="none" w:sz="0" w:space="0" w:color="auto"/>
        <w:right w:val="none" w:sz="0" w:space="0" w:color="auto"/>
      </w:divBdr>
    </w:div>
    <w:div w:id="809906611">
      <w:bodyDiv w:val="1"/>
      <w:marLeft w:val="0"/>
      <w:marRight w:val="0"/>
      <w:marTop w:val="0"/>
      <w:marBottom w:val="0"/>
      <w:divBdr>
        <w:top w:val="none" w:sz="0" w:space="0" w:color="auto"/>
        <w:left w:val="none" w:sz="0" w:space="0" w:color="auto"/>
        <w:bottom w:val="none" w:sz="0" w:space="0" w:color="auto"/>
        <w:right w:val="none" w:sz="0" w:space="0" w:color="auto"/>
      </w:divBdr>
    </w:div>
    <w:div w:id="1018386021">
      <w:bodyDiv w:val="1"/>
      <w:marLeft w:val="0"/>
      <w:marRight w:val="0"/>
      <w:marTop w:val="0"/>
      <w:marBottom w:val="0"/>
      <w:divBdr>
        <w:top w:val="none" w:sz="0" w:space="0" w:color="auto"/>
        <w:left w:val="none" w:sz="0" w:space="0" w:color="auto"/>
        <w:bottom w:val="none" w:sz="0" w:space="0" w:color="auto"/>
        <w:right w:val="none" w:sz="0" w:space="0" w:color="auto"/>
      </w:divBdr>
    </w:div>
    <w:div w:id="1672374403">
      <w:bodyDiv w:val="1"/>
      <w:marLeft w:val="0"/>
      <w:marRight w:val="0"/>
      <w:marTop w:val="0"/>
      <w:marBottom w:val="0"/>
      <w:divBdr>
        <w:top w:val="none" w:sz="0" w:space="0" w:color="auto"/>
        <w:left w:val="none" w:sz="0" w:space="0" w:color="auto"/>
        <w:bottom w:val="none" w:sz="0" w:space="0" w:color="auto"/>
        <w:right w:val="none" w:sz="0" w:space="0" w:color="auto"/>
      </w:divBdr>
    </w:div>
    <w:div w:id="1795371633">
      <w:bodyDiv w:val="1"/>
      <w:marLeft w:val="0"/>
      <w:marRight w:val="0"/>
      <w:marTop w:val="0"/>
      <w:marBottom w:val="0"/>
      <w:divBdr>
        <w:top w:val="none" w:sz="0" w:space="0" w:color="auto"/>
        <w:left w:val="none" w:sz="0" w:space="0" w:color="auto"/>
        <w:bottom w:val="none" w:sz="0" w:space="0" w:color="auto"/>
        <w:right w:val="none" w:sz="0" w:space="0" w:color="auto"/>
      </w:divBdr>
    </w:div>
    <w:div w:id="1850410026">
      <w:bodyDiv w:val="1"/>
      <w:marLeft w:val="0"/>
      <w:marRight w:val="0"/>
      <w:marTop w:val="0"/>
      <w:marBottom w:val="0"/>
      <w:divBdr>
        <w:top w:val="none" w:sz="0" w:space="0" w:color="auto"/>
        <w:left w:val="none" w:sz="0" w:space="0" w:color="auto"/>
        <w:bottom w:val="none" w:sz="0" w:space="0" w:color="auto"/>
        <w:right w:val="none" w:sz="0" w:space="0" w:color="auto"/>
      </w:divBdr>
    </w:div>
    <w:div w:id="1852260290">
      <w:bodyDiv w:val="1"/>
      <w:marLeft w:val="0"/>
      <w:marRight w:val="0"/>
      <w:marTop w:val="0"/>
      <w:marBottom w:val="0"/>
      <w:divBdr>
        <w:top w:val="none" w:sz="0" w:space="0" w:color="auto"/>
        <w:left w:val="none" w:sz="0" w:space="0" w:color="auto"/>
        <w:bottom w:val="none" w:sz="0" w:space="0" w:color="auto"/>
        <w:right w:val="none" w:sz="0" w:space="0" w:color="auto"/>
      </w:divBdr>
    </w:div>
    <w:div w:id="1928612182">
      <w:bodyDiv w:val="1"/>
      <w:marLeft w:val="0"/>
      <w:marRight w:val="0"/>
      <w:marTop w:val="0"/>
      <w:marBottom w:val="0"/>
      <w:divBdr>
        <w:top w:val="none" w:sz="0" w:space="0" w:color="auto"/>
        <w:left w:val="none" w:sz="0" w:space="0" w:color="auto"/>
        <w:bottom w:val="none" w:sz="0" w:space="0" w:color="auto"/>
        <w:right w:val="none" w:sz="0" w:space="0" w:color="auto"/>
      </w:divBdr>
    </w:div>
    <w:div w:id="2084259985">
      <w:bodyDiv w:val="1"/>
      <w:marLeft w:val="0"/>
      <w:marRight w:val="0"/>
      <w:marTop w:val="0"/>
      <w:marBottom w:val="0"/>
      <w:divBdr>
        <w:top w:val="none" w:sz="0" w:space="0" w:color="auto"/>
        <w:left w:val="none" w:sz="0" w:space="0" w:color="auto"/>
        <w:bottom w:val="none" w:sz="0" w:space="0" w:color="auto"/>
        <w:right w:val="none" w:sz="0" w:space="0" w:color="auto"/>
      </w:divBdr>
    </w:div>
    <w:div w:id="210449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w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9.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wmf"/><Relationship Id="rId36" Type="http://schemas.openxmlformats.org/officeDocument/2006/relationships/header" Target="header11.xml"/><Relationship Id="rId49" Type="http://schemas.openxmlformats.org/officeDocument/2006/relationships/footer" Target="footer16.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6.xml"/><Relationship Id="rId44" Type="http://schemas.openxmlformats.org/officeDocument/2006/relationships/footer" Target="foot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2.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2EBA-786C-44ED-AF12-D804EC83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426</Pages>
  <Words>91708</Words>
  <Characters>461634</Characters>
  <Application>Microsoft Office Word</Application>
  <DocSecurity>0</DocSecurity>
  <PresentationFormat/>
  <Lines>12889</Lines>
  <Paragraphs>7021</Paragraphs>
  <ScaleCrop>false</ScaleCrop>
  <HeadingPairs>
    <vt:vector size="2" baseType="variant">
      <vt:variant>
        <vt:lpstr>Title</vt:lpstr>
      </vt:variant>
      <vt:variant>
        <vt:i4>1</vt:i4>
      </vt:variant>
    </vt:vector>
  </HeadingPairs>
  <TitlesOfParts>
    <vt:vector size="1" baseType="lpstr">
      <vt:lpstr>Radiocommunications Act 1992</vt:lpstr>
    </vt:vector>
  </TitlesOfParts>
  <Manager/>
  <Company/>
  <LinksUpToDate>false</LinksUpToDate>
  <CharactersWithSpaces>550807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Act 1992</dc:title>
  <dc:subject/>
  <dc:creator/>
  <cp:keywords/>
  <dc:description/>
  <cp:lastModifiedBy/>
  <cp:revision>1</cp:revision>
  <cp:lastPrinted>2012-10-04T04:16:00Z</cp:lastPrinted>
  <dcterms:created xsi:type="dcterms:W3CDTF">2016-11-08T02:44:00Z</dcterms:created>
  <dcterms:modified xsi:type="dcterms:W3CDTF">2016-11-08T02:44:00Z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Radiocommunications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66</vt:lpwstr>
  </property>
  <property fmtid="{D5CDD505-2E9C-101B-9397-08002B2CF9AE}" pid="15" name="StartDate">
    <vt:filetime>2016-10-20T13:00:00Z</vt:filetime>
  </property>
  <property fmtid="{D5CDD505-2E9C-101B-9397-08002B2CF9AE}" pid="16" name="PreparedDate">
    <vt:filetime>2016-04-21T14:00:00Z</vt:filetime>
  </property>
  <property fmtid="{D5CDD505-2E9C-101B-9397-08002B2CF9AE}" pid="17" name="RegisteredDate">
    <vt:filetime>2016-11-07T13:00:00Z</vt:filetime>
  </property>
  <property fmtid="{D5CDD505-2E9C-101B-9397-08002B2CF9AE}" pid="18" name="IncludesUpTo">
    <vt:lpwstr>Act No. 61, 2016</vt:lpwstr>
  </property>
</Properties>
</file>