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1" w:rsidRPr="00576B93" w:rsidRDefault="00CD7311" w:rsidP="00CD7311">
      <w:r w:rsidRPr="00576B9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90010170" r:id="rId10"/>
        </w:object>
      </w:r>
    </w:p>
    <w:p w:rsidR="00CD7311" w:rsidRPr="00576B93" w:rsidRDefault="00CD7311" w:rsidP="00CD7311">
      <w:pPr>
        <w:pStyle w:val="ShortT"/>
        <w:spacing w:before="240"/>
      </w:pPr>
      <w:r w:rsidRPr="00576B93">
        <w:t>Radiocommunications Act 1992</w:t>
      </w:r>
    </w:p>
    <w:p w:rsidR="00CD7311" w:rsidRPr="00576B93" w:rsidRDefault="00CD7311" w:rsidP="00CD7311">
      <w:pPr>
        <w:pStyle w:val="CompiledActNo"/>
        <w:spacing w:before="240"/>
      </w:pPr>
      <w:r w:rsidRPr="00576B93">
        <w:t>No.</w:t>
      </w:r>
      <w:r w:rsidR="00576B93">
        <w:t> </w:t>
      </w:r>
      <w:r w:rsidRPr="00576B93">
        <w:t>174, 1992</w:t>
      </w:r>
    </w:p>
    <w:p w:rsidR="00CD7311" w:rsidRPr="00576B93" w:rsidRDefault="00CD7311" w:rsidP="00CD7311">
      <w:pPr>
        <w:spacing w:before="1000"/>
        <w:rPr>
          <w:rFonts w:cs="Arial"/>
          <w:b/>
          <w:sz w:val="32"/>
          <w:szCs w:val="32"/>
        </w:rPr>
      </w:pPr>
      <w:r w:rsidRPr="00576B93">
        <w:rPr>
          <w:rFonts w:cs="Arial"/>
          <w:b/>
          <w:sz w:val="32"/>
          <w:szCs w:val="32"/>
        </w:rPr>
        <w:t>Compilation No.</w:t>
      </w:r>
      <w:r w:rsidR="00576B93">
        <w:rPr>
          <w:rFonts w:cs="Arial"/>
          <w:b/>
          <w:sz w:val="32"/>
          <w:szCs w:val="32"/>
        </w:rPr>
        <w:t> </w:t>
      </w:r>
      <w:r w:rsidRPr="00576B93">
        <w:rPr>
          <w:rFonts w:cs="Arial"/>
          <w:b/>
          <w:sz w:val="32"/>
          <w:szCs w:val="32"/>
        </w:rPr>
        <w:fldChar w:fldCharType="begin"/>
      </w:r>
      <w:r w:rsidRPr="00576B93">
        <w:rPr>
          <w:rFonts w:cs="Arial"/>
          <w:b/>
          <w:sz w:val="32"/>
          <w:szCs w:val="32"/>
        </w:rPr>
        <w:instrText xml:space="preserve"> DOCPROPERTY  CompilationNumber </w:instrText>
      </w:r>
      <w:r w:rsidRPr="00576B93">
        <w:rPr>
          <w:rFonts w:cs="Arial"/>
          <w:b/>
          <w:sz w:val="32"/>
          <w:szCs w:val="32"/>
        </w:rPr>
        <w:fldChar w:fldCharType="separate"/>
      </w:r>
      <w:r w:rsidR="00576B93">
        <w:rPr>
          <w:rFonts w:cs="Arial"/>
          <w:b/>
          <w:sz w:val="32"/>
          <w:szCs w:val="32"/>
        </w:rPr>
        <w:t>60</w:t>
      </w:r>
      <w:r w:rsidRPr="00576B93">
        <w:rPr>
          <w:rFonts w:cs="Arial"/>
          <w:b/>
          <w:sz w:val="32"/>
          <w:szCs w:val="32"/>
        </w:rPr>
        <w:fldChar w:fldCharType="end"/>
      </w:r>
    </w:p>
    <w:p w:rsidR="00CD7311" w:rsidRPr="00576B93" w:rsidRDefault="00CD7311" w:rsidP="00CD7311">
      <w:pPr>
        <w:spacing w:before="480"/>
        <w:rPr>
          <w:rFonts w:cs="Arial"/>
          <w:sz w:val="24"/>
        </w:rPr>
      </w:pPr>
      <w:r w:rsidRPr="00576B93">
        <w:rPr>
          <w:rFonts w:cs="Arial"/>
          <w:b/>
          <w:sz w:val="24"/>
        </w:rPr>
        <w:t xml:space="preserve">Compilation date: </w:t>
      </w:r>
      <w:r w:rsidRPr="00576B93">
        <w:rPr>
          <w:rFonts w:cs="Arial"/>
          <w:b/>
          <w:sz w:val="24"/>
        </w:rPr>
        <w:tab/>
      </w:r>
      <w:r w:rsidRPr="00576B93">
        <w:rPr>
          <w:rFonts w:cs="Arial"/>
          <w:b/>
          <w:sz w:val="24"/>
        </w:rPr>
        <w:tab/>
      </w:r>
      <w:r w:rsidRPr="00576B93">
        <w:rPr>
          <w:rFonts w:cs="Arial"/>
          <w:b/>
          <w:sz w:val="24"/>
        </w:rPr>
        <w:tab/>
      </w:r>
      <w:r w:rsidRPr="00576B93">
        <w:rPr>
          <w:rFonts w:cs="Arial"/>
          <w:sz w:val="24"/>
        </w:rPr>
        <w:fldChar w:fldCharType="begin"/>
      </w:r>
      <w:r w:rsidRPr="00576B93">
        <w:rPr>
          <w:rFonts w:cs="Arial"/>
          <w:sz w:val="24"/>
        </w:rPr>
        <w:instrText xml:space="preserve"> DOCPROPERTY StartDate \@ "d MMMM yyyy" \*MERGEFORMAT </w:instrText>
      </w:r>
      <w:r w:rsidRPr="00576B93">
        <w:rPr>
          <w:rFonts w:cs="Arial"/>
          <w:sz w:val="24"/>
        </w:rPr>
        <w:fldChar w:fldCharType="separate"/>
      </w:r>
      <w:r w:rsidR="00576B93" w:rsidRPr="00576B93">
        <w:rPr>
          <w:rFonts w:cs="Arial"/>
          <w:bCs/>
          <w:sz w:val="24"/>
        </w:rPr>
        <w:t>25</w:t>
      </w:r>
      <w:r w:rsidR="00576B93">
        <w:rPr>
          <w:rFonts w:cs="Arial"/>
          <w:sz w:val="24"/>
        </w:rPr>
        <w:t xml:space="preserve"> March 2015</w:t>
      </w:r>
      <w:r w:rsidRPr="00576B93">
        <w:rPr>
          <w:rFonts w:cs="Arial"/>
          <w:sz w:val="24"/>
        </w:rPr>
        <w:fldChar w:fldCharType="end"/>
      </w:r>
    </w:p>
    <w:p w:rsidR="00CD7311" w:rsidRPr="00576B93" w:rsidRDefault="00CD7311" w:rsidP="00CD7311">
      <w:pPr>
        <w:spacing w:before="240"/>
        <w:rPr>
          <w:rFonts w:cs="Arial"/>
          <w:sz w:val="24"/>
        </w:rPr>
      </w:pPr>
      <w:r w:rsidRPr="00576B93">
        <w:rPr>
          <w:rFonts w:cs="Arial"/>
          <w:b/>
          <w:sz w:val="24"/>
        </w:rPr>
        <w:t>Includes amendments up to:</w:t>
      </w:r>
      <w:r w:rsidRPr="00576B93">
        <w:rPr>
          <w:rFonts w:cs="Arial"/>
          <w:b/>
          <w:sz w:val="24"/>
        </w:rPr>
        <w:tab/>
      </w:r>
      <w:r w:rsidRPr="00576B93">
        <w:rPr>
          <w:rFonts w:cs="Arial"/>
          <w:sz w:val="24"/>
        </w:rPr>
        <w:t>Act No.</w:t>
      </w:r>
      <w:r w:rsidR="00576B93">
        <w:rPr>
          <w:rFonts w:cs="Arial"/>
          <w:sz w:val="24"/>
        </w:rPr>
        <w:t> </w:t>
      </w:r>
      <w:r w:rsidR="006849A1" w:rsidRPr="00576B93">
        <w:rPr>
          <w:rFonts w:cs="Arial"/>
          <w:sz w:val="24"/>
        </w:rPr>
        <w:t>22</w:t>
      </w:r>
      <w:r w:rsidRPr="00576B93">
        <w:rPr>
          <w:rFonts w:cs="Arial"/>
          <w:sz w:val="24"/>
        </w:rPr>
        <w:t>, 2015</w:t>
      </w:r>
    </w:p>
    <w:p w:rsidR="00CD7311" w:rsidRPr="00576B93" w:rsidRDefault="00CD7311" w:rsidP="00CD7311">
      <w:pPr>
        <w:spacing w:before="240"/>
        <w:rPr>
          <w:rFonts w:cs="Arial"/>
          <w:sz w:val="28"/>
          <w:szCs w:val="28"/>
        </w:rPr>
      </w:pPr>
      <w:r w:rsidRPr="00576B93">
        <w:rPr>
          <w:rFonts w:cs="Arial"/>
          <w:b/>
          <w:sz w:val="24"/>
        </w:rPr>
        <w:t>Registered:</w:t>
      </w:r>
      <w:r w:rsidRPr="00576B93">
        <w:rPr>
          <w:rFonts w:cs="Arial"/>
          <w:b/>
          <w:sz w:val="24"/>
        </w:rPr>
        <w:tab/>
      </w:r>
      <w:r w:rsidRPr="00576B93">
        <w:rPr>
          <w:rFonts w:cs="Arial"/>
          <w:b/>
          <w:sz w:val="24"/>
        </w:rPr>
        <w:tab/>
      </w:r>
      <w:r w:rsidRPr="00576B93">
        <w:rPr>
          <w:rFonts w:cs="Arial"/>
          <w:b/>
          <w:sz w:val="24"/>
        </w:rPr>
        <w:tab/>
      </w:r>
      <w:r w:rsidRPr="00576B93">
        <w:rPr>
          <w:rFonts w:cs="Arial"/>
          <w:b/>
          <w:sz w:val="24"/>
        </w:rPr>
        <w:tab/>
      </w:r>
      <w:r w:rsidRPr="00576B93">
        <w:rPr>
          <w:rFonts w:cs="Arial"/>
          <w:sz w:val="24"/>
        </w:rPr>
        <w:fldChar w:fldCharType="begin"/>
      </w:r>
      <w:r w:rsidRPr="00576B93">
        <w:rPr>
          <w:rFonts w:cs="Arial"/>
          <w:sz w:val="24"/>
        </w:rPr>
        <w:instrText xml:space="preserve"> IF </w:instrText>
      </w:r>
      <w:r w:rsidRPr="00576B93">
        <w:rPr>
          <w:rFonts w:cs="Arial"/>
          <w:sz w:val="24"/>
        </w:rPr>
        <w:fldChar w:fldCharType="begin"/>
      </w:r>
      <w:r w:rsidRPr="00576B93">
        <w:rPr>
          <w:rFonts w:cs="Arial"/>
          <w:sz w:val="24"/>
        </w:rPr>
        <w:instrText xml:space="preserve"> DOCPROPERTY RegisteredDate </w:instrText>
      </w:r>
      <w:r w:rsidRPr="00576B93">
        <w:rPr>
          <w:rFonts w:cs="Arial"/>
          <w:sz w:val="24"/>
        </w:rPr>
        <w:fldChar w:fldCharType="separate"/>
      </w:r>
      <w:r w:rsidR="00576B93">
        <w:rPr>
          <w:rFonts w:cs="Arial"/>
          <w:sz w:val="24"/>
        </w:rPr>
        <w:instrText>8/04/2015</w:instrText>
      </w:r>
      <w:r w:rsidRPr="00576B93">
        <w:rPr>
          <w:rFonts w:cs="Arial"/>
          <w:sz w:val="24"/>
        </w:rPr>
        <w:fldChar w:fldCharType="end"/>
      </w:r>
      <w:r w:rsidRPr="00576B93">
        <w:rPr>
          <w:rFonts w:cs="Arial"/>
          <w:sz w:val="24"/>
        </w:rPr>
        <w:instrText xml:space="preserve"> = #1/1/1901# "Unknown" </w:instrText>
      </w:r>
      <w:r w:rsidRPr="00576B93">
        <w:rPr>
          <w:rFonts w:cs="Arial"/>
          <w:sz w:val="24"/>
        </w:rPr>
        <w:fldChar w:fldCharType="begin"/>
      </w:r>
      <w:r w:rsidRPr="00576B93">
        <w:rPr>
          <w:rFonts w:cs="Arial"/>
          <w:sz w:val="24"/>
        </w:rPr>
        <w:instrText xml:space="preserve"> DOCPROPERTY RegisteredDate \@ "d MMMM yyyy" </w:instrText>
      </w:r>
      <w:r w:rsidRPr="00576B93">
        <w:rPr>
          <w:rFonts w:cs="Arial"/>
          <w:sz w:val="24"/>
        </w:rPr>
        <w:fldChar w:fldCharType="separate"/>
      </w:r>
      <w:r w:rsidR="00576B93">
        <w:rPr>
          <w:rFonts w:cs="Arial"/>
          <w:sz w:val="24"/>
        </w:rPr>
        <w:instrText>8 April 2015</w:instrText>
      </w:r>
      <w:r w:rsidRPr="00576B93">
        <w:rPr>
          <w:rFonts w:cs="Arial"/>
          <w:sz w:val="24"/>
        </w:rPr>
        <w:fldChar w:fldCharType="end"/>
      </w:r>
      <w:r w:rsidRPr="00576B93">
        <w:rPr>
          <w:rFonts w:cs="Arial"/>
          <w:sz w:val="24"/>
        </w:rPr>
        <w:instrText xml:space="preserve"> \*MERGEFORMAT </w:instrText>
      </w:r>
      <w:r w:rsidRPr="00576B93">
        <w:rPr>
          <w:rFonts w:cs="Arial"/>
          <w:sz w:val="24"/>
        </w:rPr>
        <w:fldChar w:fldCharType="separate"/>
      </w:r>
      <w:r w:rsidR="00576B93" w:rsidRPr="00576B93">
        <w:rPr>
          <w:rFonts w:cs="Arial"/>
          <w:bCs/>
          <w:noProof/>
          <w:sz w:val="24"/>
        </w:rPr>
        <w:t>8</w:t>
      </w:r>
      <w:r w:rsidR="00576B93">
        <w:rPr>
          <w:rFonts w:cs="Arial"/>
          <w:noProof/>
          <w:sz w:val="24"/>
        </w:rPr>
        <w:t xml:space="preserve"> April 2015</w:t>
      </w:r>
      <w:r w:rsidRPr="00576B93">
        <w:rPr>
          <w:rFonts w:cs="Arial"/>
          <w:sz w:val="24"/>
        </w:rPr>
        <w:fldChar w:fldCharType="end"/>
      </w:r>
    </w:p>
    <w:p w:rsidR="00CD7311" w:rsidRPr="00576B93" w:rsidRDefault="00CD7311" w:rsidP="00CD7311">
      <w:pPr>
        <w:rPr>
          <w:b/>
          <w:szCs w:val="22"/>
        </w:rPr>
      </w:pPr>
    </w:p>
    <w:p w:rsidR="00CD7311" w:rsidRPr="00576B93" w:rsidRDefault="00CD7311" w:rsidP="00CD7311">
      <w:pPr>
        <w:pageBreakBefore/>
        <w:rPr>
          <w:rFonts w:cs="Arial"/>
          <w:b/>
          <w:sz w:val="32"/>
          <w:szCs w:val="32"/>
        </w:rPr>
      </w:pPr>
      <w:r w:rsidRPr="00576B93">
        <w:rPr>
          <w:rFonts w:cs="Arial"/>
          <w:b/>
          <w:sz w:val="32"/>
          <w:szCs w:val="32"/>
        </w:rPr>
        <w:lastRenderedPageBreak/>
        <w:t>About this compilation</w:t>
      </w:r>
    </w:p>
    <w:p w:rsidR="00CD7311" w:rsidRPr="00576B93" w:rsidRDefault="00CD7311" w:rsidP="00CD7311">
      <w:pPr>
        <w:spacing w:before="240"/>
        <w:rPr>
          <w:rFonts w:cs="Arial"/>
        </w:rPr>
      </w:pPr>
      <w:r w:rsidRPr="00576B93">
        <w:rPr>
          <w:rFonts w:cs="Arial"/>
          <w:b/>
          <w:szCs w:val="22"/>
        </w:rPr>
        <w:t>This compilation</w:t>
      </w:r>
    </w:p>
    <w:p w:rsidR="00CD7311" w:rsidRPr="00576B93" w:rsidRDefault="00CD7311" w:rsidP="00CD7311">
      <w:pPr>
        <w:spacing w:before="120" w:after="120"/>
        <w:rPr>
          <w:rFonts w:cs="Arial"/>
          <w:szCs w:val="22"/>
        </w:rPr>
      </w:pPr>
      <w:r w:rsidRPr="00576B93">
        <w:rPr>
          <w:rFonts w:cs="Arial"/>
          <w:szCs w:val="22"/>
        </w:rPr>
        <w:t xml:space="preserve">This is a compilation of the </w:t>
      </w:r>
      <w:r w:rsidRPr="00576B93">
        <w:rPr>
          <w:rFonts w:cs="Arial"/>
          <w:i/>
          <w:szCs w:val="22"/>
        </w:rPr>
        <w:fldChar w:fldCharType="begin"/>
      </w:r>
      <w:r w:rsidRPr="00576B93">
        <w:rPr>
          <w:rFonts w:cs="Arial"/>
          <w:i/>
          <w:szCs w:val="22"/>
        </w:rPr>
        <w:instrText xml:space="preserve"> STYLEREF  ShortT </w:instrText>
      </w:r>
      <w:r w:rsidRPr="00576B93">
        <w:rPr>
          <w:rFonts w:cs="Arial"/>
          <w:i/>
          <w:szCs w:val="22"/>
        </w:rPr>
        <w:fldChar w:fldCharType="separate"/>
      </w:r>
      <w:r w:rsidR="00576B93">
        <w:rPr>
          <w:rFonts w:cs="Arial"/>
          <w:i/>
          <w:noProof/>
          <w:szCs w:val="22"/>
        </w:rPr>
        <w:t>Radiocommunications Act 1992</w:t>
      </w:r>
      <w:r w:rsidRPr="00576B93">
        <w:rPr>
          <w:rFonts w:cs="Arial"/>
          <w:i/>
          <w:szCs w:val="22"/>
        </w:rPr>
        <w:fldChar w:fldCharType="end"/>
      </w:r>
      <w:r w:rsidRPr="00576B93">
        <w:rPr>
          <w:rFonts w:cs="Arial"/>
          <w:szCs w:val="22"/>
        </w:rPr>
        <w:t xml:space="preserve"> that shows the text of the law as amended and in force on </w:t>
      </w:r>
      <w:r w:rsidRPr="00576B93">
        <w:rPr>
          <w:rFonts w:cs="Arial"/>
          <w:szCs w:val="22"/>
        </w:rPr>
        <w:fldChar w:fldCharType="begin"/>
      </w:r>
      <w:r w:rsidRPr="00576B93">
        <w:rPr>
          <w:rFonts w:cs="Arial"/>
          <w:szCs w:val="22"/>
        </w:rPr>
        <w:instrText xml:space="preserve"> DOCPROPERTY StartDate \@ "d MMMM yyyy" </w:instrText>
      </w:r>
      <w:r w:rsidRPr="00576B93">
        <w:rPr>
          <w:rFonts w:cs="Arial"/>
          <w:szCs w:val="22"/>
        </w:rPr>
        <w:fldChar w:fldCharType="separate"/>
      </w:r>
      <w:r w:rsidR="00576B93">
        <w:rPr>
          <w:rFonts w:cs="Arial"/>
          <w:szCs w:val="22"/>
        </w:rPr>
        <w:t>25 March 2015</w:t>
      </w:r>
      <w:r w:rsidRPr="00576B93">
        <w:rPr>
          <w:rFonts w:cs="Arial"/>
          <w:szCs w:val="22"/>
        </w:rPr>
        <w:fldChar w:fldCharType="end"/>
      </w:r>
      <w:r w:rsidRPr="00576B93">
        <w:rPr>
          <w:rFonts w:cs="Arial"/>
          <w:szCs w:val="22"/>
        </w:rPr>
        <w:t xml:space="preserve"> (the </w:t>
      </w:r>
      <w:r w:rsidRPr="00576B93">
        <w:rPr>
          <w:rFonts w:cs="Arial"/>
          <w:b/>
          <w:i/>
          <w:szCs w:val="22"/>
        </w:rPr>
        <w:t>compilation date</w:t>
      </w:r>
      <w:r w:rsidRPr="00576B93">
        <w:rPr>
          <w:rFonts w:cs="Arial"/>
          <w:szCs w:val="22"/>
        </w:rPr>
        <w:t>).</w:t>
      </w:r>
    </w:p>
    <w:p w:rsidR="00CD7311" w:rsidRPr="00576B93" w:rsidRDefault="00CD7311" w:rsidP="00CD7311">
      <w:pPr>
        <w:spacing w:after="120"/>
        <w:rPr>
          <w:rFonts w:cs="Arial"/>
          <w:szCs w:val="22"/>
        </w:rPr>
      </w:pPr>
      <w:r w:rsidRPr="00576B93">
        <w:rPr>
          <w:rFonts w:cs="Arial"/>
          <w:szCs w:val="22"/>
        </w:rPr>
        <w:t xml:space="preserve">This compilation was prepared on </w:t>
      </w:r>
      <w:r w:rsidRPr="00576B93">
        <w:rPr>
          <w:rFonts w:cs="Arial"/>
          <w:szCs w:val="22"/>
        </w:rPr>
        <w:fldChar w:fldCharType="begin"/>
      </w:r>
      <w:r w:rsidRPr="00576B93">
        <w:rPr>
          <w:rFonts w:cs="Arial"/>
          <w:szCs w:val="22"/>
        </w:rPr>
        <w:instrText xml:space="preserve"> DOCPROPERTY PreparedDate \@ "d MMMM yyyy" </w:instrText>
      </w:r>
      <w:r w:rsidRPr="00576B93">
        <w:rPr>
          <w:rFonts w:cs="Arial"/>
          <w:szCs w:val="22"/>
        </w:rPr>
        <w:fldChar w:fldCharType="separate"/>
      </w:r>
      <w:r w:rsidR="00576B93">
        <w:rPr>
          <w:rFonts w:cs="Arial"/>
          <w:szCs w:val="22"/>
        </w:rPr>
        <w:t>8 April 2015</w:t>
      </w:r>
      <w:r w:rsidRPr="00576B93">
        <w:rPr>
          <w:rFonts w:cs="Arial"/>
          <w:szCs w:val="22"/>
        </w:rPr>
        <w:fldChar w:fldCharType="end"/>
      </w:r>
      <w:r w:rsidRPr="00576B93">
        <w:rPr>
          <w:rFonts w:cs="Arial"/>
          <w:szCs w:val="22"/>
        </w:rPr>
        <w:t>.</w:t>
      </w:r>
    </w:p>
    <w:p w:rsidR="00CD7311" w:rsidRPr="00576B93" w:rsidRDefault="00CD7311" w:rsidP="00CD7311">
      <w:pPr>
        <w:spacing w:after="120"/>
        <w:rPr>
          <w:rFonts w:cs="Arial"/>
          <w:szCs w:val="22"/>
        </w:rPr>
      </w:pPr>
      <w:r w:rsidRPr="00576B93">
        <w:rPr>
          <w:rFonts w:cs="Arial"/>
          <w:szCs w:val="22"/>
        </w:rPr>
        <w:t xml:space="preserve">The notes at the end of this compilation (the </w:t>
      </w:r>
      <w:r w:rsidRPr="00576B93">
        <w:rPr>
          <w:rFonts w:cs="Arial"/>
          <w:b/>
          <w:i/>
          <w:szCs w:val="22"/>
        </w:rPr>
        <w:t>endnotes</w:t>
      </w:r>
      <w:r w:rsidRPr="00576B93">
        <w:rPr>
          <w:rFonts w:cs="Arial"/>
          <w:szCs w:val="22"/>
        </w:rPr>
        <w:t>) include information about amending laws and the amendment history of provisions of the compiled law.</w:t>
      </w:r>
    </w:p>
    <w:p w:rsidR="00CD7311" w:rsidRPr="00576B93" w:rsidRDefault="00CD7311" w:rsidP="00CD7311">
      <w:pPr>
        <w:tabs>
          <w:tab w:val="left" w:pos="5640"/>
        </w:tabs>
        <w:spacing w:before="120" w:after="120"/>
        <w:rPr>
          <w:rFonts w:cs="Arial"/>
          <w:b/>
          <w:szCs w:val="22"/>
        </w:rPr>
      </w:pPr>
      <w:r w:rsidRPr="00576B93">
        <w:rPr>
          <w:rFonts w:cs="Arial"/>
          <w:b/>
          <w:szCs w:val="22"/>
        </w:rPr>
        <w:t>Uncommenced amendments</w:t>
      </w:r>
    </w:p>
    <w:p w:rsidR="00CD7311" w:rsidRPr="00576B93" w:rsidRDefault="00CD7311" w:rsidP="00CD7311">
      <w:pPr>
        <w:spacing w:after="120"/>
        <w:rPr>
          <w:rFonts w:cs="Arial"/>
          <w:szCs w:val="22"/>
        </w:rPr>
      </w:pPr>
      <w:r w:rsidRPr="00576B93">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CD7311" w:rsidRPr="00576B93" w:rsidRDefault="00CD7311" w:rsidP="00CD7311">
      <w:pPr>
        <w:spacing w:before="120" w:after="120"/>
        <w:rPr>
          <w:rFonts w:cs="Arial"/>
          <w:b/>
          <w:szCs w:val="22"/>
        </w:rPr>
      </w:pPr>
      <w:r w:rsidRPr="00576B93">
        <w:rPr>
          <w:rFonts w:cs="Arial"/>
          <w:b/>
          <w:szCs w:val="22"/>
        </w:rPr>
        <w:t>Application, saving and transitional provisions for provisions and amendments</w:t>
      </w:r>
    </w:p>
    <w:p w:rsidR="00CD7311" w:rsidRPr="00576B93" w:rsidRDefault="00CD7311" w:rsidP="00CD7311">
      <w:pPr>
        <w:spacing w:after="120"/>
        <w:rPr>
          <w:rFonts w:cs="Arial"/>
          <w:szCs w:val="22"/>
        </w:rPr>
      </w:pPr>
      <w:r w:rsidRPr="00576B93">
        <w:rPr>
          <w:rFonts w:cs="Arial"/>
          <w:szCs w:val="22"/>
        </w:rPr>
        <w:t>If the operation of a provision or amendment of the compiled law is affected by an application, saving or transitional provision that is not included in this compilation, details are included in the endnotes.</w:t>
      </w:r>
    </w:p>
    <w:p w:rsidR="00CD7311" w:rsidRPr="00576B93" w:rsidRDefault="00CD7311" w:rsidP="00CD7311">
      <w:pPr>
        <w:spacing w:before="120" w:after="120"/>
        <w:rPr>
          <w:rFonts w:cs="Arial"/>
          <w:b/>
          <w:szCs w:val="22"/>
        </w:rPr>
      </w:pPr>
      <w:r w:rsidRPr="00576B93">
        <w:rPr>
          <w:rFonts w:cs="Arial"/>
          <w:b/>
          <w:szCs w:val="22"/>
        </w:rPr>
        <w:t>Modifications</w:t>
      </w:r>
    </w:p>
    <w:p w:rsidR="00CD7311" w:rsidRPr="00576B93" w:rsidRDefault="00CD7311" w:rsidP="00CD7311">
      <w:pPr>
        <w:spacing w:after="120"/>
        <w:rPr>
          <w:rFonts w:cs="Arial"/>
          <w:szCs w:val="22"/>
        </w:rPr>
      </w:pPr>
      <w:r w:rsidRPr="00576B9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CD7311" w:rsidRPr="00576B93" w:rsidRDefault="00CD7311" w:rsidP="00CD7311">
      <w:pPr>
        <w:spacing w:before="80" w:after="120"/>
        <w:rPr>
          <w:rFonts w:cs="Arial"/>
          <w:b/>
          <w:szCs w:val="22"/>
        </w:rPr>
      </w:pPr>
      <w:r w:rsidRPr="00576B93">
        <w:rPr>
          <w:rFonts w:cs="Arial"/>
          <w:b/>
          <w:szCs w:val="22"/>
        </w:rPr>
        <w:t>Self</w:t>
      </w:r>
      <w:r w:rsidR="00576B93">
        <w:rPr>
          <w:rFonts w:cs="Arial"/>
          <w:b/>
          <w:szCs w:val="22"/>
        </w:rPr>
        <w:noBreakHyphen/>
      </w:r>
      <w:r w:rsidRPr="00576B93">
        <w:rPr>
          <w:rFonts w:cs="Arial"/>
          <w:b/>
          <w:szCs w:val="22"/>
        </w:rPr>
        <w:t>repealing provisions</w:t>
      </w:r>
    </w:p>
    <w:p w:rsidR="00CD7311" w:rsidRPr="00576B93" w:rsidRDefault="00CD7311" w:rsidP="00CD7311">
      <w:pPr>
        <w:spacing w:after="120"/>
        <w:rPr>
          <w:rFonts w:cs="Arial"/>
          <w:szCs w:val="22"/>
        </w:rPr>
      </w:pPr>
      <w:r w:rsidRPr="00576B93">
        <w:rPr>
          <w:rFonts w:cs="Arial"/>
          <w:szCs w:val="22"/>
        </w:rPr>
        <w:t>If a provision of the compiled law has been repealed in accordance with a provision of the law, details are included in the endnotes.</w:t>
      </w:r>
    </w:p>
    <w:p w:rsidR="00CD7311" w:rsidRPr="00576B93" w:rsidRDefault="00CD7311" w:rsidP="00CD7311">
      <w:pPr>
        <w:pStyle w:val="Header"/>
        <w:tabs>
          <w:tab w:val="clear" w:pos="4150"/>
          <w:tab w:val="clear" w:pos="8307"/>
        </w:tabs>
      </w:pPr>
      <w:r w:rsidRPr="00576B93">
        <w:rPr>
          <w:rStyle w:val="CharChapNo"/>
        </w:rPr>
        <w:t xml:space="preserve"> </w:t>
      </w:r>
      <w:r w:rsidRPr="00576B93">
        <w:rPr>
          <w:rStyle w:val="CharChapText"/>
        </w:rPr>
        <w:t xml:space="preserve"> </w:t>
      </w:r>
    </w:p>
    <w:p w:rsidR="00CD7311" w:rsidRPr="00576B93" w:rsidRDefault="00CD7311" w:rsidP="00CD7311">
      <w:pPr>
        <w:pStyle w:val="Header"/>
        <w:tabs>
          <w:tab w:val="clear" w:pos="4150"/>
          <w:tab w:val="clear" w:pos="8307"/>
        </w:tabs>
      </w:pPr>
      <w:r w:rsidRPr="00576B93">
        <w:rPr>
          <w:rStyle w:val="CharPartNo"/>
        </w:rPr>
        <w:t xml:space="preserve"> </w:t>
      </w:r>
      <w:r w:rsidRPr="00576B93">
        <w:rPr>
          <w:rStyle w:val="CharPartText"/>
        </w:rPr>
        <w:t xml:space="preserve"> </w:t>
      </w:r>
    </w:p>
    <w:p w:rsidR="00CD7311" w:rsidRPr="00576B93" w:rsidRDefault="00CD7311" w:rsidP="00CD7311">
      <w:pPr>
        <w:pStyle w:val="Header"/>
        <w:tabs>
          <w:tab w:val="clear" w:pos="4150"/>
          <w:tab w:val="clear" w:pos="8307"/>
        </w:tabs>
      </w:pPr>
      <w:r w:rsidRPr="00576B93">
        <w:rPr>
          <w:rStyle w:val="CharDivNo"/>
        </w:rPr>
        <w:t xml:space="preserve"> </w:t>
      </w:r>
      <w:r w:rsidRPr="00576B93">
        <w:rPr>
          <w:rStyle w:val="CharDivText"/>
        </w:rPr>
        <w:t xml:space="preserve"> </w:t>
      </w:r>
    </w:p>
    <w:p w:rsidR="00CD7311" w:rsidRPr="00576B93" w:rsidRDefault="00CD7311" w:rsidP="00CD7311">
      <w:pPr>
        <w:sectPr w:rsidR="00CD7311" w:rsidRPr="00576B93" w:rsidSect="00905F3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A1622" w:rsidRPr="00576B93" w:rsidRDefault="00EA1622" w:rsidP="00385B39">
      <w:pPr>
        <w:rPr>
          <w:sz w:val="36"/>
        </w:rPr>
      </w:pPr>
      <w:r w:rsidRPr="00576B93">
        <w:rPr>
          <w:sz w:val="36"/>
        </w:rPr>
        <w:lastRenderedPageBreak/>
        <w:t>Contents</w:t>
      </w:r>
      <w:bookmarkStart w:id="0" w:name="_GoBack"/>
      <w:bookmarkEnd w:id="0"/>
    </w:p>
    <w:p w:rsidR="00404297" w:rsidRDefault="008A3094">
      <w:pPr>
        <w:pStyle w:val="TOC1"/>
        <w:rPr>
          <w:rFonts w:asciiTheme="minorHAnsi" w:eastAsiaTheme="minorEastAsia" w:hAnsiTheme="minorHAnsi" w:cstheme="minorBidi"/>
          <w:b w:val="0"/>
          <w:noProof/>
          <w:kern w:val="0"/>
          <w:sz w:val="22"/>
          <w:szCs w:val="22"/>
        </w:rPr>
      </w:pPr>
      <w:r w:rsidRPr="00576B93">
        <w:fldChar w:fldCharType="begin"/>
      </w:r>
      <w:r w:rsidRPr="00576B93">
        <w:instrText xml:space="preserve"> TOC \o "1-9" </w:instrText>
      </w:r>
      <w:r w:rsidRPr="00576B93">
        <w:fldChar w:fldCharType="separate"/>
      </w:r>
      <w:r w:rsidR="00404297">
        <w:rPr>
          <w:noProof/>
        </w:rPr>
        <w:t>Chapter 1—Preliminary</w:t>
      </w:r>
      <w:r w:rsidR="00404297" w:rsidRPr="00404297">
        <w:rPr>
          <w:b w:val="0"/>
          <w:noProof/>
          <w:sz w:val="18"/>
        </w:rPr>
        <w:tab/>
      </w:r>
      <w:r w:rsidR="00404297" w:rsidRPr="00404297">
        <w:rPr>
          <w:b w:val="0"/>
          <w:noProof/>
          <w:sz w:val="18"/>
        </w:rPr>
        <w:fldChar w:fldCharType="begin"/>
      </w:r>
      <w:r w:rsidR="00404297" w:rsidRPr="00404297">
        <w:rPr>
          <w:b w:val="0"/>
          <w:noProof/>
          <w:sz w:val="18"/>
        </w:rPr>
        <w:instrText xml:space="preserve"> PAGEREF _Toc416268571 \h </w:instrText>
      </w:r>
      <w:r w:rsidR="00404297" w:rsidRPr="00404297">
        <w:rPr>
          <w:b w:val="0"/>
          <w:noProof/>
          <w:sz w:val="18"/>
        </w:rPr>
      </w:r>
      <w:r w:rsidR="00404297" w:rsidRPr="00404297">
        <w:rPr>
          <w:b w:val="0"/>
          <w:noProof/>
          <w:sz w:val="18"/>
        </w:rPr>
        <w:fldChar w:fldCharType="separate"/>
      </w:r>
      <w:r w:rsidR="00404297" w:rsidRPr="00404297">
        <w:rPr>
          <w:b w:val="0"/>
          <w:noProof/>
          <w:sz w:val="18"/>
        </w:rPr>
        <w:t>1</w:t>
      </w:r>
      <w:r w:rsidR="00404297" w:rsidRPr="00404297">
        <w:rPr>
          <w:b w:val="0"/>
          <w:noProof/>
          <w:sz w:val="18"/>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1.1—Formal matters</w:t>
      </w:r>
      <w:r w:rsidRPr="00404297">
        <w:rPr>
          <w:b w:val="0"/>
          <w:noProof/>
          <w:sz w:val="18"/>
        </w:rPr>
        <w:tab/>
      </w:r>
      <w:r w:rsidRPr="00404297">
        <w:rPr>
          <w:b w:val="0"/>
          <w:noProof/>
          <w:sz w:val="18"/>
        </w:rPr>
        <w:fldChar w:fldCharType="begin"/>
      </w:r>
      <w:r w:rsidRPr="00404297">
        <w:rPr>
          <w:b w:val="0"/>
          <w:noProof/>
          <w:sz w:val="18"/>
        </w:rPr>
        <w:instrText xml:space="preserve"> PAGEREF _Toc416268572 \h </w:instrText>
      </w:r>
      <w:r w:rsidRPr="00404297">
        <w:rPr>
          <w:b w:val="0"/>
          <w:noProof/>
          <w:sz w:val="18"/>
        </w:rPr>
      </w:r>
      <w:r w:rsidRPr="00404297">
        <w:rPr>
          <w:b w:val="0"/>
          <w:noProof/>
          <w:sz w:val="18"/>
        </w:rPr>
        <w:fldChar w:fldCharType="separate"/>
      </w:r>
      <w:r w:rsidRPr="00404297">
        <w:rPr>
          <w:b w:val="0"/>
          <w:noProof/>
          <w:sz w:val="18"/>
        </w:rPr>
        <w:t>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w:t>
      </w:r>
      <w:r>
        <w:rPr>
          <w:noProof/>
        </w:rPr>
        <w:tab/>
        <w:t>Short title</w:t>
      </w:r>
      <w:r w:rsidRPr="00404297">
        <w:rPr>
          <w:noProof/>
        </w:rPr>
        <w:tab/>
      </w:r>
      <w:r w:rsidRPr="00404297">
        <w:rPr>
          <w:noProof/>
        </w:rPr>
        <w:fldChar w:fldCharType="begin"/>
      </w:r>
      <w:r w:rsidRPr="00404297">
        <w:rPr>
          <w:noProof/>
        </w:rPr>
        <w:instrText xml:space="preserve"> PAGEREF _Toc416268573 \h </w:instrText>
      </w:r>
      <w:r w:rsidRPr="00404297">
        <w:rPr>
          <w:noProof/>
        </w:rPr>
      </w:r>
      <w:r w:rsidRPr="00404297">
        <w:rPr>
          <w:noProof/>
        </w:rPr>
        <w:fldChar w:fldCharType="separate"/>
      </w:r>
      <w:r w:rsidRPr="00404297">
        <w:rPr>
          <w:noProof/>
        </w:rPr>
        <w:t>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w:t>
      </w:r>
      <w:r>
        <w:rPr>
          <w:noProof/>
        </w:rPr>
        <w:tab/>
        <w:t>Commencement</w:t>
      </w:r>
      <w:r w:rsidRPr="00404297">
        <w:rPr>
          <w:noProof/>
        </w:rPr>
        <w:tab/>
      </w:r>
      <w:r w:rsidRPr="00404297">
        <w:rPr>
          <w:noProof/>
        </w:rPr>
        <w:fldChar w:fldCharType="begin"/>
      </w:r>
      <w:r w:rsidRPr="00404297">
        <w:rPr>
          <w:noProof/>
        </w:rPr>
        <w:instrText xml:space="preserve"> PAGEREF _Toc416268574 \h </w:instrText>
      </w:r>
      <w:r w:rsidRPr="00404297">
        <w:rPr>
          <w:noProof/>
        </w:rPr>
      </w:r>
      <w:r w:rsidRPr="00404297">
        <w:rPr>
          <w:noProof/>
        </w:rPr>
        <w:fldChar w:fldCharType="separate"/>
      </w:r>
      <w:r w:rsidRPr="00404297">
        <w:rPr>
          <w:noProof/>
        </w:rPr>
        <w:t>1</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1.2—Object of this Act</w:t>
      </w:r>
      <w:r w:rsidRPr="00404297">
        <w:rPr>
          <w:b w:val="0"/>
          <w:noProof/>
          <w:sz w:val="18"/>
        </w:rPr>
        <w:tab/>
      </w:r>
      <w:r w:rsidRPr="00404297">
        <w:rPr>
          <w:b w:val="0"/>
          <w:noProof/>
          <w:sz w:val="18"/>
        </w:rPr>
        <w:fldChar w:fldCharType="begin"/>
      </w:r>
      <w:r w:rsidRPr="00404297">
        <w:rPr>
          <w:b w:val="0"/>
          <w:noProof/>
          <w:sz w:val="18"/>
        </w:rPr>
        <w:instrText xml:space="preserve"> PAGEREF _Toc416268575 \h </w:instrText>
      </w:r>
      <w:r w:rsidRPr="00404297">
        <w:rPr>
          <w:b w:val="0"/>
          <w:noProof/>
          <w:sz w:val="18"/>
        </w:rPr>
      </w:r>
      <w:r w:rsidRPr="00404297">
        <w:rPr>
          <w:b w:val="0"/>
          <w:noProof/>
          <w:sz w:val="18"/>
        </w:rPr>
        <w:fldChar w:fldCharType="separate"/>
      </w:r>
      <w:r w:rsidRPr="00404297">
        <w:rPr>
          <w:b w:val="0"/>
          <w:noProof/>
          <w:sz w:val="18"/>
        </w:rPr>
        <w:t>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w:t>
      </w:r>
      <w:r>
        <w:rPr>
          <w:noProof/>
        </w:rPr>
        <w:tab/>
        <w:t>The object of this Act</w:t>
      </w:r>
      <w:r w:rsidRPr="00404297">
        <w:rPr>
          <w:noProof/>
        </w:rPr>
        <w:tab/>
      </w:r>
      <w:r w:rsidRPr="00404297">
        <w:rPr>
          <w:noProof/>
        </w:rPr>
        <w:fldChar w:fldCharType="begin"/>
      </w:r>
      <w:r w:rsidRPr="00404297">
        <w:rPr>
          <w:noProof/>
        </w:rPr>
        <w:instrText xml:space="preserve"> PAGEREF _Toc416268576 \h </w:instrText>
      </w:r>
      <w:r w:rsidRPr="00404297">
        <w:rPr>
          <w:noProof/>
        </w:rPr>
      </w:r>
      <w:r w:rsidRPr="00404297">
        <w:rPr>
          <w:noProof/>
        </w:rPr>
        <w:fldChar w:fldCharType="separate"/>
      </w:r>
      <w:r w:rsidRPr="00404297">
        <w:rPr>
          <w:noProof/>
        </w:rPr>
        <w:t>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w:t>
      </w:r>
      <w:r>
        <w:rPr>
          <w:noProof/>
        </w:rPr>
        <w:tab/>
        <w:t>Outline of this Act</w:t>
      </w:r>
      <w:r w:rsidRPr="00404297">
        <w:rPr>
          <w:noProof/>
        </w:rPr>
        <w:tab/>
      </w:r>
      <w:r w:rsidRPr="00404297">
        <w:rPr>
          <w:noProof/>
        </w:rPr>
        <w:fldChar w:fldCharType="begin"/>
      </w:r>
      <w:r w:rsidRPr="00404297">
        <w:rPr>
          <w:noProof/>
        </w:rPr>
        <w:instrText xml:space="preserve"> PAGEREF _Toc416268577 \h </w:instrText>
      </w:r>
      <w:r w:rsidRPr="00404297">
        <w:rPr>
          <w:noProof/>
        </w:rPr>
      </w:r>
      <w:r w:rsidRPr="00404297">
        <w:rPr>
          <w:noProof/>
        </w:rPr>
        <w:fldChar w:fldCharType="separate"/>
      </w:r>
      <w:r w:rsidRPr="00404297">
        <w:rPr>
          <w:noProof/>
        </w:rPr>
        <w:t>2</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1.3—Interpretative provisions</w:t>
      </w:r>
      <w:r w:rsidRPr="00404297">
        <w:rPr>
          <w:b w:val="0"/>
          <w:noProof/>
          <w:sz w:val="18"/>
        </w:rPr>
        <w:tab/>
      </w:r>
      <w:r w:rsidRPr="00404297">
        <w:rPr>
          <w:b w:val="0"/>
          <w:noProof/>
          <w:sz w:val="18"/>
        </w:rPr>
        <w:fldChar w:fldCharType="begin"/>
      </w:r>
      <w:r w:rsidRPr="00404297">
        <w:rPr>
          <w:b w:val="0"/>
          <w:noProof/>
          <w:sz w:val="18"/>
        </w:rPr>
        <w:instrText xml:space="preserve"> PAGEREF _Toc416268578 \h </w:instrText>
      </w:r>
      <w:r w:rsidRPr="00404297">
        <w:rPr>
          <w:b w:val="0"/>
          <w:noProof/>
          <w:sz w:val="18"/>
        </w:rPr>
      </w:r>
      <w:r w:rsidRPr="00404297">
        <w:rPr>
          <w:b w:val="0"/>
          <w:noProof/>
          <w:sz w:val="18"/>
        </w:rPr>
        <w:fldChar w:fldCharType="separate"/>
      </w:r>
      <w:r w:rsidRPr="00404297">
        <w:rPr>
          <w:b w:val="0"/>
          <w:noProof/>
          <w:sz w:val="18"/>
        </w:rPr>
        <w:t>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w:t>
      </w:r>
      <w:r>
        <w:rPr>
          <w:noProof/>
        </w:rPr>
        <w:tab/>
        <w:t>Definitions</w:t>
      </w:r>
      <w:r w:rsidRPr="00404297">
        <w:rPr>
          <w:noProof/>
        </w:rPr>
        <w:tab/>
      </w:r>
      <w:r w:rsidRPr="00404297">
        <w:rPr>
          <w:noProof/>
        </w:rPr>
        <w:fldChar w:fldCharType="begin"/>
      </w:r>
      <w:r w:rsidRPr="00404297">
        <w:rPr>
          <w:noProof/>
        </w:rPr>
        <w:instrText xml:space="preserve"> PAGEREF _Toc416268579 \h </w:instrText>
      </w:r>
      <w:r w:rsidRPr="00404297">
        <w:rPr>
          <w:noProof/>
        </w:rPr>
      </w:r>
      <w:r w:rsidRPr="00404297">
        <w:rPr>
          <w:noProof/>
        </w:rPr>
        <w:fldChar w:fldCharType="separate"/>
      </w:r>
      <w:r w:rsidRPr="00404297">
        <w:rPr>
          <w:noProof/>
        </w:rPr>
        <w:t>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C7379F">
        <w:rPr>
          <w:i/>
          <w:noProof/>
        </w:rPr>
        <w:t>radiocommunication</w:t>
      </w:r>
      <w:r w:rsidRPr="00404297">
        <w:rPr>
          <w:noProof/>
        </w:rPr>
        <w:tab/>
      </w:r>
      <w:r w:rsidRPr="00404297">
        <w:rPr>
          <w:noProof/>
        </w:rPr>
        <w:fldChar w:fldCharType="begin"/>
      </w:r>
      <w:r w:rsidRPr="00404297">
        <w:rPr>
          <w:noProof/>
        </w:rPr>
        <w:instrText xml:space="preserve"> PAGEREF _Toc416268580 \h </w:instrText>
      </w:r>
      <w:r w:rsidRPr="00404297">
        <w:rPr>
          <w:noProof/>
        </w:rPr>
      </w:r>
      <w:r w:rsidRPr="00404297">
        <w:rPr>
          <w:noProof/>
        </w:rPr>
        <w:fldChar w:fldCharType="separate"/>
      </w:r>
      <w:r w:rsidRPr="00404297">
        <w:rPr>
          <w:noProof/>
        </w:rPr>
        <w:t>17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w:t>
      </w:r>
      <w:r>
        <w:rPr>
          <w:noProof/>
        </w:rPr>
        <w:tab/>
        <w:t xml:space="preserve">Definitions of </w:t>
      </w:r>
      <w:r w:rsidRPr="00C7379F">
        <w:rPr>
          <w:i/>
          <w:noProof/>
        </w:rPr>
        <w:t>radiocommunications device</w:t>
      </w:r>
      <w:r>
        <w:rPr>
          <w:noProof/>
        </w:rPr>
        <w:t xml:space="preserve">, </w:t>
      </w:r>
      <w:r w:rsidRPr="00C7379F">
        <w:rPr>
          <w:i/>
          <w:noProof/>
        </w:rPr>
        <w:t>radiocommunications transmitter</w:t>
      </w:r>
      <w:r>
        <w:rPr>
          <w:noProof/>
        </w:rPr>
        <w:t xml:space="preserve"> and </w:t>
      </w:r>
      <w:r w:rsidRPr="00C7379F">
        <w:rPr>
          <w:i/>
          <w:noProof/>
        </w:rPr>
        <w:t>radiocommunications receiver</w:t>
      </w:r>
      <w:r w:rsidRPr="00404297">
        <w:rPr>
          <w:noProof/>
        </w:rPr>
        <w:tab/>
      </w:r>
      <w:r w:rsidRPr="00404297">
        <w:rPr>
          <w:noProof/>
        </w:rPr>
        <w:fldChar w:fldCharType="begin"/>
      </w:r>
      <w:r w:rsidRPr="00404297">
        <w:rPr>
          <w:noProof/>
        </w:rPr>
        <w:instrText xml:space="preserve"> PAGEREF _Toc416268581 \h </w:instrText>
      </w:r>
      <w:r w:rsidRPr="00404297">
        <w:rPr>
          <w:noProof/>
        </w:rPr>
      </w:r>
      <w:r w:rsidRPr="00404297">
        <w:rPr>
          <w:noProof/>
        </w:rPr>
        <w:fldChar w:fldCharType="separate"/>
      </w:r>
      <w:r w:rsidRPr="00404297">
        <w:rPr>
          <w:noProof/>
        </w:rPr>
        <w:t>17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w:t>
      </w:r>
      <w:r>
        <w:rPr>
          <w:noProof/>
        </w:rPr>
        <w:tab/>
        <w:t xml:space="preserve">Definitions of </w:t>
      </w:r>
      <w:r w:rsidRPr="00C7379F">
        <w:rPr>
          <w:i/>
          <w:noProof/>
        </w:rPr>
        <w:t>radio emission</w:t>
      </w:r>
      <w:r>
        <w:rPr>
          <w:noProof/>
        </w:rPr>
        <w:t xml:space="preserve"> and </w:t>
      </w:r>
      <w:r w:rsidRPr="00C7379F">
        <w:rPr>
          <w:i/>
          <w:noProof/>
        </w:rPr>
        <w:t>transmitter</w:t>
      </w:r>
      <w:r w:rsidRPr="00404297">
        <w:rPr>
          <w:noProof/>
        </w:rPr>
        <w:tab/>
      </w:r>
      <w:r w:rsidRPr="00404297">
        <w:rPr>
          <w:noProof/>
        </w:rPr>
        <w:fldChar w:fldCharType="begin"/>
      </w:r>
      <w:r w:rsidRPr="00404297">
        <w:rPr>
          <w:noProof/>
        </w:rPr>
        <w:instrText xml:space="preserve"> PAGEREF _Toc416268582 \h </w:instrText>
      </w:r>
      <w:r w:rsidRPr="00404297">
        <w:rPr>
          <w:noProof/>
        </w:rPr>
      </w:r>
      <w:r w:rsidRPr="00404297">
        <w:rPr>
          <w:noProof/>
        </w:rPr>
        <w:fldChar w:fldCharType="separate"/>
      </w:r>
      <w:r w:rsidRPr="00404297">
        <w:rPr>
          <w:noProof/>
        </w:rPr>
        <w:t>19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w:t>
      </w:r>
      <w:r>
        <w:rPr>
          <w:noProof/>
        </w:rPr>
        <w:tab/>
        <w:t xml:space="preserve">Definitions of </w:t>
      </w:r>
      <w:r w:rsidRPr="00C7379F">
        <w:rPr>
          <w:i/>
          <w:noProof/>
        </w:rPr>
        <w:t>device</w:t>
      </w:r>
      <w:r>
        <w:rPr>
          <w:noProof/>
        </w:rPr>
        <w:t xml:space="preserve">, </w:t>
      </w:r>
      <w:r w:rsidRPr="00C7379F">
        <w:rPr>
          <w:i/>
          <w:noProof/>
        </w:rPr>
        <w:t>non</w:t>
      </w:r>
      <w:r w:rsidRPr="00C7379F">
        <w:rPr>
          <w:i/>
          <w:noProof/>
        </w:rPr>
        <w:noBreakHyphen/>
        <w:t>standard device</w:t>
      </w:r>
      <w:r>
        <w:rPr>
          <w:noProof/>
        </w:rPr>
        <w:t xml:space="preserve"> and </w:t>
      </w:r>
      <w:r w:rsidRPr="00C7379F">
        <w:rPr>
          <w:i/>
          <w:noProof/>
        </w:rPr>
        <w:t>non</w:t>
      </w:r>
      <w:r w:rsidRPr="00C7379F">
        <w:rPr>
          <w:i/>
          <w:noProof/>
        </w:rPr>
        <w:noBreakHyphen/>
        <w:t>standard transmitter</w:t>
      </w:r>
      <w:r w:rsidRPr="00404297">
        <w:rPr>
          <w:noProof/>
        </w:rPr>
        <w:tab/>
      </w:r>
      <w:r w:rsidRPr="00404297">
        <w:rPr>
          <w:noProof/>
        </w:rPr>
        <w:fldChar w:fldCharType="begin"/>
      </w:r>
      <w:r w:rsidRPr="00404297">
        <w:rPr>
          <w:noProof/>
        </w:rPr>
        <w:instrText xml:space="preserve"> PAGEREF _Toc416268583 \h </w:instrText>
      </w:r>
      <w:r w:rsidRPr="00404297">
        <w:rPr>
          <w:noProof/>
        </w:rPr>
      </w:r>
      <w:r w:rsidRPr="00404297">
        <w:rPr>
          <w:noProof/>
        </w:rPr>
        <w:fldChar w:fldCharType="separate"/>
      </w:r>
      <w:r w:rsidRPr="00404297">
        <w:rPr>
          <w:noProof/>
        </w:rPr>
        <w:t>19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9A</w:t>
      </w:r>
      <w:r>
        <w:rPr>
          <w:noProof/>
        </w:rPr>
        <w:tab/>
        <w:t>Application of labels</w:t>
      </w:r>
      <w:r w:rsidRPr="00404297">
        <w:rPr>
          <w:noProof/>
        </w:rPr>
        <w:tab/>
      </w:r>
      <w:r w:rsidRPr="00404297">
        <w:rPr>
          <w:noProof/>
        </w:rPr>
        <w:fldChar w:fldCharType="begin"/>
      </w:r>
      <w:r w:rsidRPr="00404297">
        <w:rPr>
          <w:noProof/>
        </w:rPr>
        <w:instrText xml:space="preserve"> PAGEREF _Toc416268584 \h </w:instrText>
      </w:r>
      <w:r w:rsidRPr="00404297">
        <w:rPr>
          <w:noProof/>
        </w:rPr>
      </w:r>
      <w:r w:rsidRPr="00404297">
        <w:rPr>
          <w:noProof/>
        </w:rPr>
        <w:fldChar w:fldCharType="separate"/>
      </w:r>
      <w:r w:rsidRPr="00404297">
        <w:rPr>
          <w:noProof/>
        </w:rPr>
        <w:t>20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9B</w:t>
      </w:r>
      <w:r>
        <w:rPr>
          <w:noProof/>
        </w:rPr>
        <w:tab/>
        <w:t>Digital mode</w:t>
      </w:r>
      <w:r w:rsidRPr="00404297">
        <w:rPr>
          <w:noProof/>
        </w:rPr>
        <w:tab/>
      </w:r>
      <w:r w:rsidRPr="00404297">
        <w:rPr>
          <w:noProof/>
        </w:rPr>
        <w:fldChar w:fldCharType="begin"/>
      </w:r>
      <w:r w:rsidRPr="00404297">
        <w:rPr>
          <w:noProof/>
        </w:rPr>
        <w:instrText xml:space="preserve"> PAGEREF _Toc416268585 \h </w:instrText>
      </w:r>
      <w:r w:rsidRPr="00404297">
        <w:rPr>
          <w:noProof/>
        </w:rPr>
      </w:r>
      <w:r w:rsidRPr="00404297">
        <w:rPr>
          <w:noProof/>
        </w:rPr>
        <w:fldChar w:fldCharType="separate"/>
      </w:r>
      <w:r w:rsidRPr="00404297">
        <w:rPr>
          <w:noProof/>
        </w:rPr>
        <w:t>20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9C</w:t>
      </w:r>
      <w:r>
        <w:rPr>
          <w:noProof/>
        </w:rPr>
        <w:tab/>
        <w:t>Digital community radio broadcasting representative company</w:t>
      </w:r>
      <w:r w:rsidRPr="00404297">
        <w:rPr>
          <w:noProof/>
        </w:rPr>
        <w:tab/>
      </w:r>
      <w:r w:rsidRPr="00404297">
        <w:rPr>
          <w:noProof/>
        </w:rPr>
        <w:fldChar w:fldCharType="begin"/>
      </w:r>
      <w:r w:rsidRPr="00404297">
        <w:rPr>
          <w:noProof/>
        </w:rPr>
        <w:instrText xml:space="preserve"> PAGEREF _Toc416268586 \h </w:instrText>
      </w:r>
      <w:r w:rsidRPr="00404297">
        <w:rPr>
          <w:noProof/>
        </w:rPr>
      </w:r>
      <w:r w:rsidRPr="00404297">
        <w:rPr>
          <w:noProof/>
        </w:rPr>
        <w:fldChar w:fldCharType="separate"/>
      </w:r>
      <w:r w:rsidRPr="00404297">
        <w:rPr>
          <w:noProof/>
        </w:rPr>
        <w:t>20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9D</w:t>
      </w:r>
      <w:r>
        <w:rPr>
          <w:noProof/>
        </w:rPr>
        <w:tab/>
        <w:t>Incumbent digital radio broadcasting licensees</w:t>
      </w:r>
      <w:r w:rsidRPr="00404297">
        <w:rPr>
          <w:noProof/>
        </w:rPr>
        <w:tab/>
      </w:r>
      <w:r w:rsidRPr="00404297">
        <w:rPr>
          <w:noProof/>
        </w:rPr>
        <w:fldChar w:fldCharType="begin"/>
      </w:r>
      <w:r w:rsidRPr="00404297">
        <w:rPr>
          <w:noProof/>
        </w:rPr>
        <w:instrText xml:space="preserve"> PAGEREF _Toc416268587 \h </w:instrText>
      </w:r>
      <w:r w:rsidRPr="00404297">
        <w:rPr>
          <w:noProof/>
        </w:rPr>
      </w:r>
      <w:r w:rsidRPr="00404297">
        <w:rPr>
          <w:noProof/>
        </w:rPr>
        <w:fldChar w:fldCharType="separate"/>
      </w:r>
      <w:r w:rsidRPr="00404297">
        <w:rPr>
          <w:noProof/>
        </w:rPr>
        <w:t>23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w:t>
      </w:r>
      <w:r>
        <w:rPr>
          <w:noProof/>
        </w:rPr>
        <w:tab/>
        <w:t>Public or community services</w:t>
      </w:r>
      <w:r w:rsidRPr="00404297">
        <w:rPr>
          <w:noProof/>
        </w:rPr>
        <w:tab/>
      </w:r>
      <w:r w:rsidRPr="00404297">
        <w:rPr>
          <w:noProof/>
        </w:rPr>
        <w:fldChar w:fldCharType="begin"/>
      </w:r>
      <w:r w:rsidRPr="00404297">
        <w:rPr>
          <w:noProof/>
        </w:rPr>
        <w:instrText xml:space="preserve"> PAGEREF _Toc416268588 \h </w:instrText>
      </w:r>
      <w:r w:rsidRPr="00404297">
        <w:rPr>
          <w:noProof/>
        </w:rPr>
      </w:r>
      <w:r w:rsidRPr="00404297">
        <w:rPr>
          <w:noProof/>
        </w:rPr>
        <w:fldChar w:fldCharType="separate"/>
      </w:r>
      <w:r w:rsidRPr="00404297">
        <w:rPr>
          <w:noProof/>
        </w:rPr>
        <w:t>23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10A</w:t>
      </w:r>
      <w:r>
        <w:rPr>
          <w:noProof/>
        </w:rPr>
        <w:tab/>
        <w:t>ACMA determinations about space objects</w:t>
      </w:r>
      <w:r w:rsidRPr="00404297">
        <w:rPr>
          <w:noProof/>
        </w:rPr>
        <w:tab/>
      </w:r>
      <w:r w:rsidRPr="00404297">
        <w:rPr>
          <w:noProof/>
        </w:rPr>
        <w:fldChar w:fldCharType="begin"/>
      </w:r>
      <w:r w:rsidRPr="00404297">
        <w:rPr>
          <w:noProof/>
        </w:rPr>
        <w:instrText xml:space="preserve"> PAGEREF _Toc416268589 \h </w:instrText>
      </w:r>
      <w:r w:rsidRPr="00404297">
        <w:rPr>
          <w:noProof/>
        </w:rPr>
      </w:r>
      <w:r w:rsidRPr="00404297">
        <w:rPr>
          <w:noProof/>
        </w:rPr>
        <w:fldChar w:fldCharType="separate"/>
      </w:r>
      <w:r w:rsidRPr="00404297">
        <w:rPr>
          <w:noProof/>
        </w:rPr>
        <w:t>24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w:t>
      </w:r>
      <w:r>
        <w:rPr>
          <w:noProof/>
        </w:rPr>
        <w:tab/>
        <w:t>References to offences against this Act etc.</w:t>
      </w:r>
      <w:r w:rsidRPr="00404297">
        <w:rPr>
          <w:noProof/>
        </w:rPr>
        <w:tab/>
      </w:r>
      <w:r w:rsidRPr="00404297">
        <w:rPr>
          <w:noProof/>
        </w:rPr>
        <w:fldChar w:fldCharType="begin"/>
      </w:r>
      <w:r w:rsidRPr="00404297">
        <w:rPr>
          <w:noProof/>
        </w:rPr>
        <w:instrText xml:space="preserve"> PAGEREF _Toc416268590 \h </w:instrText>
      </w:r>
      <w:r w:rsidRPr="00404297">
        <w:rPr>
          <w:noProof/>
        </w:rPr>
      </w:r>
      <w:r w:rsidRPr="00404297">
        <w:rPr>
          <w:noProof/>
        </w:rPr>
        <w:fldChar w:fldCharType="separate"/>
      </w:r>
      <w:r w:rsidRPr="00404297">
        <w:rPr>
          <w:noProof/>
        </w:rPr>
        <w:t>24</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1.4—Application of this Act</w:t>
      </w:r>
      <w:r w:rsidRPr="00404297">
        <w:rPr>
          <w:b w:val="0"/>
          <w:noProof/>
          <w:sz w:val="18"/>
        </w:rPr>
        <w:tab/>
      </w:r>
      <w:r w:rsidRPr="00404297">
        <w:rPr>
          <w:b w:val="0"/>
          <w:noProof/>
          <w:sz w:val="18"/>
        </w:rPr>
        <w:fldChar w:fldCharType="begin"/>
      </w:r>
      <w:r w:rsidRPr="00404297">
        <w:rPr>
          <w:b w:val="0"/>
          <w:noProof/>
          <w:sz w:val="18"/>
        </w:rPr>
        <w:instrText xml:space="preserve"> PAGEREF _Toc416268591 \h </w:instrText>
      </w:r>
      <w:r w:rsidRPr="00404297">
        <w:rPr>
          <w:b w:val="0"/>
          <w:noProof/>
          <w:sz w:val="18"/>
        </w:rPr>
      </w:r>
      <w:r w:rsidRPr="00404297">
        <w:rPr>
          <w:b w:val="0"/>
          <w:noProof/>
          <w:sz w:val="18"/>
        </w:rPr>
        <w:fldChar w:fldCharType="separate"/>
      </w:r>
      <w:r w:rsidRPr="00404297">
        <w:rPr>
          <w:b w:val="0"/>
          <w:noProof/>
          <w:sz w:val="18"/>
        </w:rPr>
        <w:t>25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w:t>
      </w:r>
      <w:r>
        <w:rPr>
          <w:noProof/>
        </w:rPr>
        <w:tab/>
        <w:t>Outline of this Part</w:t>
      </w:r>
      <w:r w:rsidRPr="00404297">
        <w:rPr>
          <w:noProof/>
        </w:rPr>
        <w:tab/>
      </w:r>
      <w:r w:rsidRPr="00404297">
        <w:rPr>
          <w:noProof/>
        </w:rPr>
        <w:fldChar w:fldCharType="begin"/>
      </w:r>
      <w:r w:rsidRPr="00404297">
        <w:rPr>
          <w:noProof/>
        </w:rPr>
        <w:instrText xml:space="preserve"> PAGEREF _Toc416268592 \h </w:instrText>
      </w:r>
      <w:r w:rsidRPr="00404297">
        <w:rPr>
          <w:noProof/>
        </w:rPr>
      </w:r>
      <w:r w:rsidRPr="00404297">
        <w:rPr>
          <w:noProof/>
        </w:rPr>
        <w:fldChar w:fldCharType="separate"/>
      </w:r>
      <w:r w:rsidRPr="00404297">
        <w:rPr>
          <w:noProof/>
        </w:rPr>
        <w:t>25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1—General</w:t>
      </w:r>
      <w:r w:rsidRPr="00404297">
        <w:rPr>
          <w:b w:val="0"/>
          <w:noProof/>
          <w:sz w:val="18"/>
        </w:rPr>
        <w:tab/>
      </w:r>
      <w:r w:rsidRPr="00404297">
        <w:rPr>
          <w:b w:val="0"/>
          <w:noProof/>
          <w:sz w:val="18"/>
        </w:rPr>
        <w:fldChar w:fldCharType="begin"/>
      </w:r>
      <w:r w:rsidRPr="00404297">
        <w:rPr>
          <w:b w:val="0"/>
          <w:noProof/>
          <w:sz w:val="18"/>
        </w:rPr>
        <w:instrText xml:space="preserve"> PAGEREF _Toc416268593 \h </w:instrText>
      </w:r>
      <w:r w:rsidRPr="00404297">
        <w:rPr>
          <w:b w:val="0"/>
          <w:noProof/>
          <w:sz w:val="18"/>
        </w:rPr>
      </w:r>
      <w:r w:rsidRPr="00404297">
        <w:rPr>
          <w:b w:val="0"/>
          <w:noProof/>
          <w:sz w:val="18"/>
        </w:rPr>
        <w:fldChar w:fldCharType="separate"/>
      </w:r>
      <w:r w:rsidRPr="00404297">
        <w:rPr>
          <w:b w:val="0"/>
          <w:noProof/>
          <w:sz w:val="18"/>
        </w:rPr>
        <w:t>26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w:t>
      </w:r>
      <w:r>
        <w:rPr>
          <w:noProof/>
        </w:rPr>
        <w:tab/>
        <w:t>Crown to be bound</w:t>
      </w:r>
      <w:r w:rsidRPr="00404297">
        <w:rPr>
          <w:noProof/>
        </w:rPr>
        <w:tab/>
      </w:r>
      <w:r w:rsidRPr="00404297">
        <w:rPr>
          <w:noProof/>
        </w:rPr>
        <w:fldChar w:fldCharType="begin"/>
      </w:r>
      <w:r w:rsidRPr="00404297">
        <w:rPr>
          <w:noProof/>
        </w:rPr>
        <w:instrText xml:space="preserve"> PAGEREF _Toc416268594 \h </w:instrText>
      </w:r>
      <w:r w:rsidRPr="00404297">
        <w:rPr>
          <w:noProof/>
        </w:rPr>
      </w:r>
      <w:r w:rsidRPr="00404297">
        <w:rPr>
          <w:noProof/>
        </w:rPr>
        <w:fldChar w:fldCharType="separate"/>
      </w:r>
      <w:r w:rsidRPr="00404297">
        <w:rPr>
          <w:noProof/>
        </w:rPr>
        <w:t>26</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2—Provisions relating to location and similar matters</w:t>
      </w:r>
      <w:r w:rsidRPr="00404297">
        <w:rPr>
          <w:b w:val="0"/>
          <w:noProof/>
          <w:sz w:val="18"/>
        </w:rPr>
        <w:tab/>
      </w:r>
      <w:r w:rsidRPr="00404297">
        <w:rPr>
          <w:b w:val="0"/>
          <w:noProof/>
          <w:sz w:val="18"/>
        </w:rPr>
        <w:fldChar w:fldCharType="begin"/>
      </w:r>
      <w:r w:rsidRPr="00404297">
        <w:rPr>
          <w:b w:val="0"/>
          <w:noProof/>
          <w:sz w:val="18"/>
        </w:rPr>
        <w:instrText xml:space="preserve"> PAGEREF _Toc416268595 \h </w:instrText>
      </w:r>
      <w:r w:rsidRPr="00404297">
        <w:rPr>
          <w:b w:val="0"/>
          <w:noProof/>
          <w:sz w:val="18"/>
        </w:rPr>
      </w:r>
      <w:r w:rsidRPr="00404297">
        <w:rPr>
          <w:b w:val="0"/>
          <w:noProof/>
          <w:sz w:val="18"/>
        </w:rPr>
        <w:fldChar w:fldCharType="separate"/>
      </w:r>
      <w:r w:rsidRPr="00404297">
        <w:rPr>
          <w:b w:val="0"/>
          <w:noProof/>
          <w:sz w:val="18"/>
        </w:rPr>
        <w:t>27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w:t>
      </w:r>
      <w:r>
        <w:rPr>
          <w:noProof/>
        </w:rPr>
        <w:tab/>
        <w:t>Operation of this Division</w:t>
      </w:r>
      <w:r w:rsidRPr="00404297">
        <w:rPr>
          <w:noProof/>
        </w:rPr>
        <w:tab/>
      </w:r>
      <w:r w:rsidRPr="00404297">
        <w:rPr>
          <w:noProof/>
        </w:rPr>
        <w:fldChar w:fldCharType="begin"/>
      </w:r>
      <w:r w:rsidRPr="00404297">
        <w:rPr>
          <w:noProof/>
        </w:rPr>
        <w:instrText xml:space="preserve"> PAGEREF _Toc416268596 \h </w:instrText>
      </w:r>
      <w:r w:rsidRPr="00404297">
        <w:rPr>
          <w:noProof/>
        </w:rPr>
      </w:r>
      <w:r w:rsidRPr="00404297">
        <w:rPr>
          <w:noProof/>
        </w:rPr>
        <w:fldChar w:fldCharType="separate"/>
      </w:r>
      <w:r w:rsidRPr="00404297">
        <w:rPr>
          <w:noProof/>
        </w:rPr>
        <w:t>27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w:t>
      </w:r>
      <w:r>
        <w:rPr>
          <w:noProof/>
        </w:rPr>
        <w:tab/>
        <w:t>Application to external Territories</w:t>
      </w:r>
      <w:r w:rsidRPr="00404297">
        <w:rPr>
          <w:noProof/>
        </w:rPr>
        <w:tab/>
      </w:r>
      <w:r w:rsidRPr="00404297">
        <w:rPr>
          <w:noProof/>
        </w:rPr>
        <w:fldChar w:fldCharType="begin"/>
      </w:r>
      <w:r w:rsidRPr="00404297">
        <w:rPr>
          <w:noProof/>
        </w:rPr>
        <w:instrText xml:space="preserve"> PAGEREF _Toc416268597 \h </w:instrText>
      </w:r>
      <w:r w:rsidRPr="00404297">
        <w:rPr>
          <w:noProof/>
        </w:rPr>
      </w:r>
      <w:r w:rsidRPr="00404297">
        <w:rPr>
          <w:noProof/>
        </w:rPr>
        <w:fldChar w:fldCharType="separate"/>
      </w:r>
      <w:r w:rsidRPr="00404297">
        <w:rPr>
          <w:noProof/>
        </w:rPr>
        <w:t>27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w:t>
      </w:r>
      <w:r>
        <w:rPr>
          <w:noProof/>
        </w:rPr>
        <w:tab/>
        <w:t>Application outside Australia</w:t>
      </w:r>
      <w:r w:rsidRPr="00404297">
        <w:rPr>
          <w:noProof/>
        </w:rPr>
        <w:tab/>
      </w:r>
      <w:r w:rsidRPr="00404297">
        <w:rPr>
          <w:noProof/>
        </w:rPr>
        <w:fldChar w:fldCharType="begin"/>
      </w:r>
      <w:r w:rsidRPr="00404297">
        <w:rPr>
          <w:noProof/>
        </w:rPr>
        <w:instrText xml:space="preserve"> PAGEREF _Toc416268598 \h </w:instrText>
      </w:r>
      <w:r w:rsidRPr="00404297">
        <w:rPr>
          <w:noProof/>
        </w:rPr>
      </w:r>
      <w:r w:rsidRPr="00404297">
        <w:rPr>
          <w:noProof/>
        </w:rPr>
        <w:fldChar w:fldCharType="separate"/>
      </w:r>
      <w:r w:rsidRPr="00404297">
        <w:rPr>
          <w:noProof/>
        </w:rPr>
        <w:t>27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w:t>
      </w:r>
      <w:r>
        <w:rPr>
          <w:noProof/>
        </w:rPr>
        <w:tab/>
        <w:t>Offshore areas</w:t>
      </w:r>
      <w:r w:rsidRPr="00404297">
        <w:rPr>
          <w:noProof/>
        </w:rPr>
        <w:tab/>
      </w:r>
      <w:r w:rsidRPr="00404297">
        <w:rPr>
          <w:noProof/>
        </w:rPr>
        <w:fldChar w:fldCharType="begin"/>
      </w:r>
      <w:r w:rsidRPr="00404297">
        <w:rPr>
          <w:noProof/>
        </w:rPr>
        <w:instrText xml:space="preserve"> PAGEREF _Toc416268599 \h </w:instrText>
      </w:r>
      <w:r w:rsidRPr="00404297">
        <w:rPr>
          <w:noProof/>
        </w:rPr>
      </w:r>
      <w:r w:rsidRPr="00404297">
        <w:rPr>
          <w:noProof/>
        </w:rPr>
        <w:fldChar w:fldCharType="separate"/>
      </w:r>
      <w:r w:rsidRPr="00404297">
        <w:rPr>
          <w:noProof/>
        </w:rPr>
        <w:t>28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17A</w:t>
      </w:r>
      <w:r>
        <w:rPr>
          <w:noProof/>
        </w:rPr>
        <w:tab/>
        <w:t>Western Greater Sunrise area</w:t>
      </w:r>
      <w:r w:rsidRPr="00404297">
        <w:rPr>
          <w:noProof/>
        </w:rPr>
        <w:tab/>
      </w:r>
      <w:r w:rsidRPr="00404297">
        <w:rPr>
          <w:noProof/>
        </w:rPr>
        <w:fldChar w:fldCharType="begin"/>
      </w:r>
      <w:r w:rsidRPr="00404297">
        <w:rPr>
          <w:noProof/>
        </w:rPr>
        <w:instrText xml:space="preserve"> PAGEREF _Toc416268600 \h </w:instrText>
      </w:r>
      <w:r w:rsidRPr="00404297">
        <w:rPr>
          <w:noProof/>
        </w:rPr>
      </w:r>
      <w:r w:rsidRPr="00404297">
        <w:rPr>
          <w:noProof/>
        </w:rPr>
        <w:fldChar w:fldCharType="separate"/>
      </w:r>
      <w:r w:rsidRPr="00404297">
        <w:rPr>
          <w:noProof/>
        </w:rPr>
        <w:t>28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w:t>
      </w:r>
      <w:r>
        <w:rPr>
          <w:noProof/>
        </w:rPr>
        <w:tab/>
        <w:t>Application to the atmosphere etc.</w:t>
      </w:r>
      <w:r w:rsidRPr="00404297">
        <w:rPr>
          <w:noProof/>
        </w:rPr>
        <w:tab/>
      </w:r>
      <w:r w:rsidRPr="00404297">
        <w:rPr>
          <w:noProof/>
        </w:rPr>
        <w:fldChar w:fldCharType="begin"/>
      </w:r>
      <w:r w:rsidRPr="00404297">
        <w:rPr>
          <w:noProof/>
        </w:rPr>
        <w:instrText xml:space="preserve"> PAGEREF _Toc416268601 \h </w:instrText>
      </w:r>
      <w:r w:rsidRPr="00404297">
        <w:rPr>
          <w:noProof/>
        </w:rPr>
      </w:r>
      <w:r w:rsidRPr="00404297">
        <w:rPr>
          <w:noProof/>
        </w:rPr>
        <w:fldChar w:fldCharType="separate"/>
      </w:r>
      <w:r w:rsidRPr="00404297">
        <w:rPr>
          <w:noProof/>
        </w:rPr>
        <w:t>29</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3—Provisions extending the concept of radiocommunication</w:t>
      </w:r>
      <w:r w:rsidRPr="00404297">
        <w:rPr>
          <w:b w:val="0"/>
          <w:noProof/>
          <w:sz w:val="18"/>
        </w:rPr>
        <w:tab/>
      </w:r>
      <w:r w:rsidRPr="00404297">
        <w:rPr>
          <w:b w:val="0"/>
          <w:noProof/>
          <w:sz w:val="18"/>
        </w:rPr>
        <w:fldChar w:fldCharType="begin"/>
      </w:r>
      <w:r w:rsidRPr="00404297">
        <w:rPr>
          <w:b w:val="0"/>
          <w:noProof/>
          <w:sz w:val="18"/>
        </w:rPr>
        <w:instrText xml:space="preserve"> PAGEREF _Toc416268602 \h </w:instrText>
      </w:r>
      <w:r w:rsidRPr="00404297">
        <w:rPr>
          <w:b w:val="0"/>
          <w:noProof/>
          <w:sz w:val="18"/>
        </w:rPr>
      </w:r>
      <w:r w:rsidRPr="00404297">
        <w:rPr>
          <w:b w:val="0"/>
          <w:noProof/>
          <w:sz w:val="18"/>
        </w:rPr>
        <w:fldChar w:fldCharType="separate"/>
      </w:r>
      <w:r w:rsidRPr="00404297">
        <w:rPr>
          <w:b w:val="0"/>
          <w:noProof/>
          <w:sz w:val="18"/>
        </w:rPr>
        <w:t>30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w:t>
      </w:r>
      <w:r>
        <w:rPr>
          <w:noProof/>
        </w:rPr>
        <w:tab/>
        <w:t>Operation of this Division</w:t>
      </w:r>
      <w:r w:rsidRPr="00404297">
        <w:rPr>
          <w:noProof/>
        </w:rPr>
        <w:tab/>
      </w:r>
      <w:r w:rsidRPr="00404297">
        <w:rPr>
          <w:noProof/>
        </w:rPr>
        <w:fldChar w:fldCharType="begin"/>
      </w:r>
      <w:r w:rsidRPr="00404297">
        <w:rPr>
          <w:noProof/>
        </w:rPr>
        <w:instrText xml:space="preserve"> PAGEREF _Toc416268603 \h </w:instrText>
      </w:r>
      <w:r w:rsidRPr="00404297">
        <w:rPr>
          <w:noProof/>
        </w:rPr>
      </w:r>
      <w:r w:rsidRPr="00404297">
        <w:rPr>
          <w:noProof/>
        </w:rPr>
        <w:fldChar w:fldCharType="separate"/>
      </w:r>
      <w:r w:rsidRPr="00404297">
        <w:rPr>
          <w:noProof/>
        </w:rPr>
        <w:t>30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w:t>
      </w:r>
      <w:r>
        <w:rPr>
          <w:noProof/>
        </w:rPr>
        <w:tab/>
        <w:t>Radio transmissions for the purpose of measurement</w:t>
      </w:r>
      <w:r w:rsidRPr="00404297">
        <w:rPr>
          <w:noProof/>
        </w:rPr>
        <w:tab/>
      </w:r>
      <w:r w:rsidRPr="00404297">
        <w:rPr>
          <w:noProof/>
        </w:rPr>
        <w:fldChar w:fldCharType="begin"/>
      </w:r>
      <w:r w:rsidRPr="00404297">
        <w:rPr>
          <w:noProof/>
        </w:rPr>
        <w:instrText xml:space="preserve"> PAGEREF _Toc416268604 \h </w:instrText>
      </w:r>
      <w:r w:rsidRPr="00404297">
        <w:rPr>
          <w:noProof/>
        </w:rPr>
      </w:r>
      <w:r w:rsidRPr="00404297">
        <w:rPr>
          <w:noProof/>
        </w:rPr>
        <w:fldChar w:fldCharType="separate"/>
      </w:r>
      <w:r w:rsidRPr="00404297">
        <w:rPr>
          <w:noProof/>
        </w:rPr>
        <w:t>30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w:t>
      </w:r>
      <w:r>
        <w:rPr>
          <w:noProof/>
        </w:rPr>
        <w:tab/>
        <w:t>Astronomical and meteorological observations</w:t>
      </w:r>
      <w:r w:rsidRPr="00404297">
        <w:rPr>
          <w:noProof/>
        </w:rPr>
        <w:tab/>
      </w:r>
      <w:r w:rsidRPr="00404297">
        <w:rPr>
          <w:noProof/>
        </w:rPr>
        <w:fldChar w:fldCharType="begin"/>
      </w:r>
      <w:r w:rsidRPr="00404297">
        <w:rPr>
          <w:noProof/>
        </w:rPr>
        <w:instrText xml:space="preserve"> PAGEREF _Toc416268605 \h </w:instrText>
      </w:r>
      <w:r w:rsidRPr="00404297">
        <w:rPr>
          <w:noProof/>
        </w:rPr>
      </w:r>
      <w:r w:rsidRPr="00404297">
        <w:rPr>
          <w:noProof/>
        </w:rPr>
        <w:fldChar w:fldCharType="separate"/>
      </w:r>
      <w:r w:rsidRPr="00404297">
        <w:rPr>
          <w:noProof/>
        </w:rPr>
        <w:t>33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w:t>
      </w:r>
      <w:r>
        <w:rPr>
          <w:noProof/>
        </w:rPr>
        <w:tab/>
        <w:t>Lighthouses etc.</w:t>
      </w:r>
      <w:r w:rsidRPr="00404297">
        <w:rPr>
          <w:noProof/>
        </w:rPr>
        <w:tab/>
      </w:r>
      <w:r w:rsidRPr="00404297">
        <w:rPr>
          <w:noProof/>
        </w:rPr>
        <w:fldChar w:fldCharType="begin"/>
      </w:r>
      <w:r w:rsidRPr="00404297">
        <w:rPr>
          <w:noProof/>
        </w:rPr>
        <w:instrText xml:space="preserve"> PAGEREF _Toc416268606 \h </w:instrText>
      </w:r>
      <w:r w:rsidRPr="00404297">
        <w:rPr>
          <w:noProof/>
        </w:rPr>
      </w:r>
      <w:r w:rsidRPr="00404297">
        <w:rPr>
          <w:noProof/>
        </w:rPr>
        <w:fldChar w:fldCharType="separate"/>
      </w:r>
      <w:r w:rsidRPr="00404297">
        <w:rPr>
          <w:noProof/>
        </w:rPr>
        <w:t>33</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4—Matters to which this Act does not apply</w:t>
      </w:r>
      <w:r w:rsidRPr="00404297">
        <w:rPr>
          <w:b w:val="0"/>
          <w:noProof/>
          <w:sz w:val="18"/>
        </w:rPr>
        <w:tab/>
      </w:r>
      <w:r w:rsidRPr="00404297">
        <w:rPr>
          <w:b w:val="0"/>
          <w:noProof/>
          <w:sz w:val="18"/>
        </w:rPr>
        <w:fldChar w:fldCharType="begin"/>
      </w:r>
      <w:r w:rsidRPr="00404297">
        <w:rPr>
          <w:b w:val="0"/>
          <w:noProof/>
          <w:sz w:val="18"/>
        </w:rPr>
        <w:instrText xml:space="preserve"> PAGEREF _Toc416268607 \h </w:instrText>
      </w:r>
      <w:r w:rsidRPr="00404297">
        <w:rPr>
          <w:b w:val="0"/>
          <w:noProof/>
          <w:sz w:val="18"/>
        </w:rPr>
      </w:r>
      <w:r w:rsidRPr="00404297">
        <w:rPr>
          <w:b w:val="0"/>
          <w:noProof/>
          <w:sz w:val="18"/>
        </w:rPr>
        <w:fldChar w:fldCharType="separate"/>
      </w:r>
      <w:r w:rsidRPr="00404297">
        <w:rPr>
          <w:b w:val="0"/>
          <w:noProof/>
          <w:sz w:val="18"/>
        </w:rPr>
        <w:t>34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23</w:t>
      </w:r>
      <w:r>
        <w:rPr>
          <w:noProof/>
        </w:rPr>
        <w:tab/>
        <w:t>Foreign space objects, vessels and aircraft</w:t>
      </w:r>
      <w:r w:rsidRPr="00404297">
        <w:rPr>
          <w:noProof/>
        </w:rPr>
        <w:tab/>
      </w:r>
      <w:r w:rsidRPr="00404297">
        <w:rPr>
          <w:noProof/>
        </w:rPr>
        <w:fldChar w:fldCharType="begin"/>
      </w:r>
      <w:r w:rsidRPr="00404297">
        <w:rPr>
          <w:noProof/>
        </w:rPr>
        <w:instrText xml:space="preserve"> PAGEREF _Toc416268608 \h </w:instrText>
      </w:r>
      <w:r w:rsidRPr="00404297">
        <w:rPr>
          <w:noProof/>
        </w:rPr>
      </w:r>
      <w:r w:rsidRPr="00404297">
        <w:rPr>
          <w:noProof/>
        </w:rPr>
        <w:fldChar w:fldCharType="separate"/>
      </w:r>
      <w:r w:rsidRPr="00404297">
        <w:rPr>
          <w:noProof/>
        </w:rPr>
        <w:t>34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24</w:t>
      </w:r>
      <w:r>
        <w:rPr>
          <w:noProof/>
        </w:rPr>
        <w:tab/>
        <w:t>Defence research and intelligence</w:t>
      </w:r>
      <w:r w:rsidRPr="00404297">
        <w:rPr>
          <w:noProof/>
        </w:rPr>
        <w:tab/>
      </w:r>
      <w:r w:rsidRPr="00404297">
        <w:rPr>
          <w:noProof/>
        </w:rPr>
        <w:fldChar w:fldCharType="begin"/>
      </w:r>
      <w:r w:rsidRPr="00404297">
        <w:rPr>
          <w:noProof/>
        </w:rPr>
        <w:instrText xml:space="preserve"> PAGEREF _Toc416268609 \h </w:instrText>
      </w:r>
      <w:r w:rsidRPr="00404297">
        <w:rPr>
          <w:noProof/>
        </w:rPr>
      </w:r>
      <w:r w:rsidRPr="00404297">
        <w:rPr>
          <w:noProof/>
        </w:rPr>
        <w:fldChar w:fldCharType="separate"/>
      </w:r>
      <w:r w:rsidRPr="00404297">
        <w:rPr>
          <w:noProof/>
        </w:rPr>
        <w:t>34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25</w:t>
      </w:r>
      <w:r>
        <w:rPr>
          <w:noProof/>
        </w:rPr>
        <w:tab/>
        <w:t>Special defence undertakings</w:t>
      </w:r>
      <w:r w:rsidRPr="00404297">
        <w:rPr>
          <w:noProof/>
        </w:rPr>
        <w:tab/>
      </w:r>
      <w:r w:rsidRPr="00404297">
        <w:rPr>
          <w:noProof/>
        </w:rPr>
        <w:fldChar w:fldCharType="begin"/>
      </w:r>
      <w:r w:rsidRPr="00404297">
        <w:rPr>
          <w:noProof/>
        </w:rPr>
        <w:instrText xml:space="preserve"> PAGEREF _Toc416268610 \h </w:instrText>
      </w:r>
      <w:r w:rsidRPr="00404297">
        <w:rPr>
          <w:noProof/>
        </w:rPr>
      </w:r>
      <w:r w:rsidRPr="00404297">
        <w:rPr>
          <w:noProof/>
        </w:rPr>
        <w:fldChar w:fldCharType="separate"/>
      </w:r>
      <w:r w:rsidRPr="00404297">
        <w:rPr>
          <w:noProof/>
        </w:rPr>
        <w:t>35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w:t>
      </w:r>
      <w:r>
        <w:rPr>
          <w:noProof/>
        </w:rPr>
        <w:tab/>
        <w:t>Additional exemption for defence matters</w:t>
      </w:r>
      <w:r w:rsidRPr="00404297">
        <w:rPr>
          <w:noProof/>
        </w:rPr>
        <w:tab/>
      </w:r>
      <w:r w:rsidRPr="00404297">
        <w:rPr>
          <w:noProof/>
        </w:rPr>
        <w:fldChar w:fldCharType="begin"/>
      </w:r>
      <w:r w:rsidRPr="00404297">
        <w:rPr>
          <w:noProof/>
        </w:rPr>
        <w:instrText xml:space="preserve"> PAGEREF _Toc416268611 \h </w:instrText>
      </w:r>
      <w:r w:rsidRPr="00404297">
        <w:rPr>
          <w:noProof/>
        </w:rPr>
      </w:r>
      <w:r w:rsidRPr="00404297">
        <w:rPr>
          <w:noProof/>
        </w:rPr>
        <w:fldChar w:fldCharType="separate"/>
      </w:r>
      <w:r w:rsidRPr="00404297">
        <w:rPr>
          <w:noProof/>
        </w:rPr>
        <w:t>35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w:t>
      </w:r>
      <w:r>
        <w:rPr>
          <w:noProof/>
        </w:rPr>
        <w:tab/>
        <w:t>Exemption for defence, law enforcement and emergency personnel</w:t>
      </w:r>
      <w:r w:rsidRPr="00404297">
        <w:rPr>
          <w:noProof/>
        </w:rPr>
        <w:tab/>
      </w:r>
      <w:r w:rsidRPr="00404297">
        <w:rPr>
          <w:noProof/>
        </w:rPr>
        <w:fldChar w:fldCharType="begin"/>
      </w:r>
      <w:r w:rsidRPr="00404297">
        <w:rPr>
          <w:noProof/>
        </w:rPr>
        <w:instrText xml:space="preserve"> PAGEREF _Toc416268612 \h </w:instrText>
      </w:r>
      <w:r w:rsidRPr="00404297">
        <w:rPr>
          <w:noProof/>
        </w:rPr>
      </w:r>
      <w:r w:rsidRPr="00404297">
        <w:rPr>
          <w:noProof/>
        </w:rPr>
        <w:fldChar w:fldCharType="separate"/>
      </w:r>
      <w:r w:rsidRPr="00404297">
        <w:rPr>
          <w:noProof/>
        </w:rPr>
        <w:t>36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w:t>
      </w:r>
      <w:r>
        <w:rPr>
          <w:noProof/>
        </w:rPr>
        <w:tab/>
        <w:t>Use of devices by the ACMA</w:t>
      </w:r>
      <w:r w:rsidRPr="00404297">
        <w:rPr>
          <w:noProof/>
        </w:rPr>
        <w:tab/>
      </w:r>
      <w:r w:rsidRPr="00404297">
        <w:rPr>
          <w:noProof/>
        </w:rPr>
        <w:fldChar w:fldCharType="begin"/>
      </w:r>
      <w:r w:rsidRPr="00404297">
        <w:rPr>
          <w:noProof/>
        </w:rPr>
        <w:instrText xml:space="preserve"> PAGEREF _Toc416268613 \h </w:instrText>
      </w:r>
      <w:r w:rsidRPr="00404297">
        <w:rPr>
          <w:noProof/>
        </w:rPr>
      </w:r>
      <w:r w:rsidRPr="00404297">
        <w:rPr>
          <w:noProof/>
        </w:rPr>
        <w:fldChar w:fldCharType="separate"/>
      </w:r>
      <w:r w:rsidRPr="00404297">
        <w:rPr>
          <w:noProof/>
        </w:rPr>
        <w:t>38</w:t>
      </w:r>
      <w:r w:rsidRPr="00404297">
        <w:rPr>
          <w:noProof/>
        </w:rPr>
        <w:fldChar w:fldCharType="end"/>
      </w:r>
    </w:p>
    <w:p w:rsidR="00404297" w:rsidRDefault="00404297">
      <w:pPr>
        <w:pStyle w:val="TOC1"/>
        <w:rPr>
          <w:rFonts w:asciiTheme="minorHAnsi" w:eastAsiaTheme="minorEastAsia" w:hAnsiTheme="minorHAnsi" w:cstheme="minorBidi"/>
          <w:b w:val="0"/>
          <w:noProof/>
          <w:kern w:val="0"/>
          <w:sz w:val="22"/>
          <w:szCs w:val="22"/>
        </w:rPr>
      </w:pPr>
      <w:r>
        <w:rPr>
          <w:noProof/>
        </w:rPr>
        <w:t>Chapter 2—Radio frequency planning</w:t>
      </w:r>
      <w:r w:rsidRPr="00404297">
        <w:rPr>
          <w:b w:val="0"/>
          <w:noProof/>
          <w:sz w:val="18"/>
        </w:rPr>
        <w:tab/>
      </w:r>
      <w:r w:rsidRPr="00404297">
        <w:rPr>
          <w:b w:val="0"/>
          <w:noProof/>
          <w:sz w:val="18"/>
        </w:rPr>
        <w:fldChar w:fldCharType="begin"/>
      </w:r>
      <w:r w:rsidRPr="00404297">
        <w:rPr>
          <w:b w:val="0"/>
          <w:noProof/>
          <w:sz w:val="18"/>
        </w:rPr>
        <w:instrText xml:space="preserve"> PAGEREF _Toc416268614 \h </w:instrText>
      </w:r>
      <w:r w:rsidRPr="00404297">
        <w:rPr>
          <w:b w:val="0"/>
          <w:noProof/>
          <w:sz w:val="18"/>
        </w:rPr>
      </w:r>
      <w:r w:rsidRPr="00404297">
        <w:rPr>
          <w:b w:val="0"/>
          <w:noProof/>
          <w:sz w:val="18"/>
        </w:rPr>
        <w:fldChar w:fldCharType="separate"/>
      </w:r>
      <w:r w:rsidRPr="00404297">
        <w:rPr>
          <w:b w:val="0"/>
          <w:noProof/>
          <w:sz w:val="18"/>
        </w:rPr>
        <w:t>39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w:t>
      </w:r>
      <w:r>
        <w:rPr>
          <w:noProof/>
        </w:rPr>
        <w:tab/>
        <w:t>Outline of this Chapter</w:t>
      </w:r>
      <w:r w:rsidRPr="00404297">
        <w:rPr>
          <w:noProof/>
        </w:rPr>
        <w:tab/>
      </w:r>
      <w:r w:rsidRPr="00404297">
        <w:rPr>
          <w:noProof/>
        </w:rPr>
        <w:fldChar w:fldCharType="begin"/>
      </w:r>
      <w:r w:rsidRPr="00404297">
        <w:rPr>
          <w:noProof/>
        </w:rPr>
        <w:instrText xml:space="preserve"> PAGEREF _Toc416268615 \h </w:instrText>
      </w:r>
      <w:r w:rsidRPr="00404297">
        <w:rPr>
          <w:noProof/>
        </w:rPr>
      </w:r>
      <w:r w:rsidRPr="00404297">
        <w:rPr>
          <w:noProof/>
        </w:rPr>
        <w:fldChar w:fldCharType="separate"/>
      </w:r>
      <w:r w:rsidRPr="00404297">
        <w:rPr>
          <w:noProof/>
        </w:rPr>
        <w:t>39</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2.1—Spectrum plans and frequency band plans</w:t>
      </w:r>
      <w:r w:rsidRPr="00404297">
        <w:rPr>
          <w:b w:val="0"/>
          <w:noProof/>
          <w:sz w:val="18"/>
        </w:rPr>
        <w:tab/>
      </w:r>
      <w:r w:rsidRPr="00404297">
        <w:rPr>
          <w:b w:val="0"/>
          <w:noProof/>
          <w:sz w:val="18"/>
        </w:rPr>
        <w:fldChar w:fldCharType="begin"/>
      </w:r>
      <w:r w:rsidRPr="00404297">
        <w:rPr>
          <w:b w:val="0"/>
          <w:noProof/>
          <w:sz w:val="18"/>
        </w:rPr>
        <w:instrText xml:space="preserve"> PAGEREF _Toc416268616 \h </w:instrText>
      </w:r>
      <w:r w:rsidRPr="00404297">
        <w:rPr>
          <w:b w:val="0"/>
          <w:noProof/>
          <w:sz w:val="18"/>
        </w:rPr>
      </w:r>
      <w:r w:rsidRPr="00404297">
        <w:rPr>
          <w:b w:val="0"/>
          <w:noProof/>
          <w:sz w:val="18"/>
        </w:rPr>
        <w:fldChar w:fldCharType="separate"/>
      </w:r>
      <w:r w:rsidRPr="00404297">
        <w:rPr>
          <w:b w:val="0"/>
          <w:noProof/>
          <w:sz w:val="18"/>
        </w:rPr>
        <w:t>40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w:t>
      </w:r>
      <w:r>
        <w:rPr>
          <w:noProof/>
        </w:rPr>
        <w:tab/>
        <w:t>Spectrum plans</w:t>
      </w:r>
      <w:r w:rsidRPr="00404297">
        <w:rPr>
          <w:noProof/>
        </w:rPr>
        <w:tab/>
      </w:r>
      <w:r w:rsidRPr="00404297">
        <w:rPr>
          <w:noProof/>
        </w:rPr>
        <w:fldChar w:fldCharType="begin"/>
      </w:r>
      <w:r w:rsidRPr="00404297">
        <w:rPr>
          <w:noProof/>
        </w:rPr>
        <w:instrText xml:space="preserve"> PAGEREF _Toc416268617 \h </w:instrText>
      </w:r>
      <w:r w:rsidRPr="00404297">
        <w:rPr>
          <w:noProof/>
        </w:rPr>
      </w:r>
      <w:r w:rsidRPr="00404297">
        <w:rPr>
          <w:noProof/>
        </w:rPr>
        <w:fldChar w:fldCharType="separate"/>
      </w:r>
      <w:r w:rsidRPr="00404297">
        <w:rPr>
          <w:noProof/>
        </w:rPr>
        <w:t>40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w:t>
      </w:r>
      <w:r>
        <w:rPr>
          <w:noProof/>
        </w:rPr>
        <w:tab/>
        <w:t>Planning of broadcasting services bands</w:t>
      </w:r>
      <w:r w:rsidRPr="00404297">
        <w:rPr>
          <w:noProof/>
        </w:rPr>
        <w:tab/>
      </w:r>
      <w:r w:rsidRPr="00404297">
        <w:rPr>
          <w:noProof/>
        </w:rPr>
        <w:fldChar w:fldCharType="begin"/>
      </w:r>
      <w:r w:rsidRPr="00404297">
        <w:rPr>
          <w:noProof/>
        </w:rPr>
        <w:instrText xml:space="preserve"> PAGEREF _Toc416268618 \h </w:instrText>
      </w:r>
      <w:r w:rsidRPr="00404297">
        <w:rPr>
          <w:noProof/>
        </w:rPr>
      </w:r>
      <w:r w:rsidRPr="00404297">
        <w:rPr>
          <w:noProof/>
        </w:rPr>
        <w:fldChar w:fldCharType="separate"/>
      </w:r>
      <w:r w:rsidRPr="00404297">
        <w:rPr>
          <w:noProof/>
        </w:rPr>
        <w:t>40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32</w:t>
      </w:r>
      <w:r>
        <w:rPr>
          <w:noProof/>
        </w:rPr>
        <w:tab/>
        <w:t>Frequency band plans</w:t>
      </w:r>
      <w:r w:rsidRPr="00404297">
        <w:rPr>
          <w:noProof/>
        </w:rPr>
        <w:tab/>
      </w:r>
      <w:r w:rsidRPr="00404297">
        <w:rPr>
          <w:noProof/>
        </w:rPr>
        <w:fldChar w:fldCharType="begin"/>
      </w:r>
      <w:r w:rsidRPr="00404297">
        <w:rPr>
          <w:noProof/>
        </w:rPr>
        <w:instrText xml:space="preserve"> PAGEREF _Toc416268619 \h </w:instrText>
      </w:r>
      <w:r w:rsidRPr="00404297">
        <w:rPr>
          <w:noProof/>
        </w:rPr>
      </w:r>
      <w:r w:rsidRPr="00404297">
        <w:rPr>
          <w:noProof/>
        </w:rPr>
        <w:fldChar w:fldCharType="separate"/>
      </w:r>
      <w:r w:rsidRPr="00404297">
        <w:rPr>
          <w:noProof/>
        </w:rPr>
        <w:t>42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33</w:t>
      </w:r>
      <w:r>
        <w:rPr>
          <w:noProof/>
        </w:rPr>
        <w:tab/>
        <w:t>Publication etc. of plans</w:t>
      </w:r>
      <w:r w:rsidRPr="00404297">
        <w:rPr>
          <w:noProof/>
        </w:rPr>
        <w:tab/>
      </w:r>
      <w:r w:rsidRPr="00404297">
        <w:rPr>
          <w:noProof/>
        </w:rPr>
        <w:fldChar w:fldCharType="begin"/>
      </w:r>
      <w:r w:rsidRPr="00404297">
        <w:rPr>
          <w:noProof/>
        </w:rPr>
        <w:instrText xml:space="preserve"> PAGEREF _Toc416268620 \h </w:instrText>
      </w:r>
      <w:r w:rsidRPr="00404297">
        <w:rPr>
          <w:noProof/>
        </w:rPr>
      </w:r>
      <w:r w:rsidRPr="00404297">
        <w:rPr>
          <w:noProof/>
        </w:rPr>
        <w:fldChar w:fldCharType="separate"/>
      </w:r>
      <w:r w:rsidRPr="00404297">
        <w:rPr>
          <w:noProof/>
        </w:rPr>
        <w:t>43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35</w:t>
      </w:r>
      <w:r>
        <w:rPr>
          <w:noProof/>
        </w:rPr>
        <w:tab/>
        <w:t>Plans are legislative instruments</w:t>
      </w:r>
      <w:r w:rsidRPr="00404297">
        <w:rPr>
          <w:noProof/>
        </w:rPr>
        <w:tab/>
      </w:r>
      <w:r w:rsidRPr="00404297">
        <w:rPr>
          <w:noProof/>
        </w:rPr>
        <w:fldChar w:fldCharType="begin"/>
      </w:r>
      <w:r w:rsidRPr="00404297">
        <w:rPr>
          <w:noProof/>
        </w:rPr>
        <w:instrText xml:space="preserve"> PAGEREF _Toc416268621 \h </w:instrText>
      </w:r>
      <w:r w:rsidRPr="00404297">
        <w:rPr>
          <w:noProof/>
        </w:rPr>
      </w:r>
      <w:r w:rsidRPr="00404297">
        <w:rPr>
          <w:noProof/>
        </w:rPr>
        <w:fldChar w:fldCharType="separate"/>
      </w:r>
      <w:r w:rsidRPr="00404297">
        <w:rPr>
          <w:noProof/>
        </w:rPr>
        <w:t>44</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2.2—Conversion plans and marketing plans</w:t>
      </w:r>
      <w:r w:rsidRPr="00404297">
        <w:rPr>
          <w:b w:val="0"/>
          <w:noProof/>
          <w:sz w:val="18"/>
        </w:rPr>
        <w:tab/>
      </w:r>
      <w:r w:rsidRPr="00404297">
        <w:rPr>
          <w:b w:val="0"/>
          <w:noProof/>
          <w:sz w:val="18"/>
        </w:rPr>
        <w:fldChar w:fldCharType="begin"/>
      </w:r>
      <w:r w:rsidRPr="00404297">
        <w:rPr>
          <w:b w:val="0"/>
          <w:noProof/>
          <w:sz w:val="18"/>
        </w:rPr>
        <w:instrText xml:space="preserve"> PAGEREF _Toc416268622 \h </w:instrText>
      </w:r>
      <w:r w:rsidRPr="00404297">
        <w:rPr>
          <w:b w:val="0"/>
          <w:noProof/>
          <w:sz w:val="18"/>
        </w:rPr>
      </w:r>
      <w:r w:rsidRPr="00404297">
        <w:rPr>
          <w:b w:val="0"/>
          <w:noProof/>
          <w:sz w:val="18"/>
        </w:rPr>
        <w:fldChar w:fldCharType="separate"/>
      </w:r>
      <w:r w:rsidRPr="00404297">
        <w:rPr>
          <w:b w:val="0"/>
          <w:noProof/>
          <w:sz w:val="18"/>
        </w:rPr>
        <w:t>45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36</w:t>
      </w:r>
      <w:r>
        <w:rPr>
          <w:noProof/>
        </w:rPr>
        <w:tab/>
        <w:t>Designation of parts of the spectrum for spectrum licences</w:t>
      </w:r>
      <w:r w:rsidRPr="00404297">
        <w:rPr>
          <w:noProof/>
        </w:rPr>
        <w:tab/>
      </w:r>
      <w:r w:rsidRPr="00404297">
        <w:rPr>
          <w:noProof/>
        </w:rPr>
        <w:fldChar w:fldCharType="begin"/>
      </w:r>
      <w:r w:rsidRPr="00404297">
        <w:rPr>
          <w:noProof/>
        </w:rPr>
        <w:instrText xml:space="preserve"> PAGEREF _Toc416268623 \h </w:instrText>
      </w:r>
      <w:r w:rsidRPr="00404297">
        <w:rPr>
          <w:noProof/>
        </w:rPr>
      </w:r>
      <w:r w:rsidRPr="00404297">
        <w:rPr>
          <w:noProof/>
        </w:rPr>
        <w:fldChar w:fldCharType="separate"/>
      </w:r>
      <w:r w:rsidRPr="00404297">
        <w:rPr>
          <w:noProof/>
        </w:rPr>
        <w:t>45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37</w:t>
      </w:r>
      <w:r>
        <w:rPr>
          <w:noProof/>
        </w:rPr>
        <w:tab/>
        <w:t>Preparation or variation of frequency band plans</w:t>
      </w:r>
      <w:r w:rsidRPr="00404297">
        <w:rPr>
          <w:noProof/>
        </w:rPr>
        <w:tab/>
      </w:r>
      <w:r w:rsidRPr="00404297">
        <w:rPr>
          <w:noProof/>
        </w:rPr>
        <w:fldChar w:fldCharType="begin"/>
      </w:r>
      <w:r w:rsidRPr="00404297">
        <w:rPr>
          <w:noProof/>
        </w:rPr>
        <w:instrText xml:space="preserve"> PAGEREF _Toc416268624 \h </w:instrText>
      </w:r>
      <w:r w:rsidRPr="00404297">
        <w:rPr>
          <w:noProof/>
        </w:rPr>
      </w:r>
      <w:r w:rsidRPr="00404297">
        <w:rPr>
          <w:noProof/>
        </w:rPr>
        <w:fldChar w:fldCharType="separate"/>
      </w:r>
      <w:r w:rsidRPr="00404297">
        <w:rPr>
          <w:noProof/>
        </w:rPr>
        <w:t>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38</w:t>
      </w:r>
      <w:r>
        <w:rPr>
          <w:noProof/>
        </w:rPr>
        <w:tab/>
        <w:t>Conversion plans</w:t>
      </w:r>
      <w:r w:rsidRPr="00404297">
        <w:rPr>
          <w:noProof/>
        </w:rPr>
        <w:tab/>
      </w:r>
      <w:r w:rsidRPr="00404297">
        <w:rPr>
          <w:noProof/>
        </w:rPr>
        <w:fldChar w:fldCharType="begin"/>
      </w:r>
      <w:r w:rsidRPr="00404297">
        <w:rPr>
          <w:noProof/>
        </w:rPr>
        <w:instrText xml:space="preserve"> PAGEREF _Toc416268625 \h </w:instrText>
      </w:r>
      <w:r w:rsidRPr="00404297">
        <w:rPr>
          <w:noProof/>
        </w:rPr>
      </w:r>
      <w:r w:rsidRPr="00404297">
        <w:rPr>
          <w:noProof/>
        </w:rPr>
        <w:fldChar w:fldCharType="separate"/>
      </w:r>
      <w:r w:rsidRPr="00404297">
        <w:rPr>
          <w:noProof/>
        </w:rPr>
        <w:t>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39</w:t>
      </w:r>
      <w:r>
        <w:rPr>
          <w:noProof/>
        </w:rPr>
        <w:tab/>
        <w:t>Marketing plans—unencumbered spectrum</w:t>
      </w:r>
      <w:r w:rsidRPr="00404297">
        <w:rPr>
          <w:noProof/>
        </w:rPr>
        <w:tab/>
      </w:r>
      <w:r w:rsidRPr="00404297">
        <w:rPr>
          <w:noProof/>
        </w:rPr>
        <w:fldChar w:fldCharType="begin"/>
      </w:r>
      <w:r w:rsidRPr="00404297">
        <w:rPr>
          <w:noProof/>
        </w:rPr>
        <w:instrText xml:space="preserve"> PAGEREF _Toc416268626 \h </w:instrText>
      </w:r>
      <w:r w:rsidRPr="00404297">
        <w:rPr>
          <w:noProof/>
        </w:rPr>
      </w:r>
      <w:r w:rsidRPr="00404297">
        <w:rPr>
          <w:noProof/>
        </w:rPr>
        <w:fldChar w:fldCharType="separate"/>
      </w:r>
      <w:r w:rsidRPr="00404297">
        <w:rPr>
          <w:noProof/>
        </w:rPr>
        <w:t>47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39A</w:t>
      </w:r>
      <w:r>
        <w:rPr>
          <w:noProof/>
        </w:rPr>
        <w:tab/>
        <w:t>Marketing plans—re</w:t>
      </w:r>
      <w:r>
        <w:rPr>
          <w:noProof/>
        </w:rPr>
        <w:noBreakHyphen/>
        <w:t>allocation of spectrum</w:t>
      </w:r>
      <w:r w:rsidRPr="00404297">
        <w:rPr>
          <w:noProof/>
        </w:rPr>
        <w:tab/>
      </w:r>
      <w:r w:rsidRPr="00404297">
        <w:rPr>
          <w:noProof/>
        </w:rPr>
        <w:fldChar w:fldCharType="begin"/>
      </w:r>
      <w:r w:rsidRPr="00404297">
        <w:rPr>
          <w:noProof/>
        </w:rPr>
        <w:instrText xml:space="preserve"> PAGEREF _Toc416268627 \h </w:instrText>
      </w:r>
      <w:r w:rsidRPr="00404297">
        <w:rPr>
          <w:noProof/>
        </w:rPr>
      </w:r>
      <w:r w:rsidRPr="00404297">
        <w:rPr>
          <w:noProof/>
        </w:rPr>
        <w:fldChar w:fldCharType="separate"/>
      </w:r>
      <w:r w:rsidRPr="00404297">
        <w:rPr>
          <w:noProof/>
        </w:rPr>
        <w:t>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41</w:t>
      </w:r>
      <w:r>
        <w:rPr>
          <w:noProof/>
        </w:rPr>
        <w:tab/>
        <w:t>Delays in preparing plans</w:t>
      </w:r>
      <w:r w:rsidRPr="00404297">
        <w:rPr>
          <w:noProof/>
        </w:rPr>
        <w:tab/>
      </w:r>
      <w:r w:rsidRPr="00404297">
        <w:rPr>
          <w:noProof/>
        </w:rPr>
        <w:fldChar w:fldCharType="begin"/>
      </w:r>
      <w:r w:rsidRPr="00404297">
        <w:rPr>
          <w:noProof/>
        </w:rPr>
        <w:instrText xml:space="preserve"> PAGEREF _Toc416268628 \h </w:instrText>
      </w:r>
      <w:r w:rsidRPr="00404297">
        <w:rPr>
          <w:noProof/>
        </w:rPr>
      </w:r>
      <w:r w:rsidRPr="00404297">
        <w:rPr>
          <w:noProof/>
        </w:rPr>
        <w:fldChar w:fldCharType="separate"/>
      </w:r>
      <w:r w:rsidRPr="00404297">
        <w:rPr>
          <w:noProof/>
        </w:rPr>
        <w:t>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42</w:t>
      </w:r>
      <w:r>
        <w:rPr>
          <w:noProof/>
        </w:rPr>
        <w:tab/>
        <w:t>Variation of plans</w:t>
      </w:r>
      <w:r w:rsidRPr="00404297">
        <w:rPr>
          <w:noProof/>
        </w:rPr>
        <w:tab/>
      </w:r>
      <w:r w:rsidRPr="00404297">
        <w:rPr>
          <w:noProof/>
        </w:rPr>
        <w:fldChar w:fldCharType="begin"/>
      </w:r>
      <w:r w:rsidRPr="00404297">
        <w:rPr>
          <w:noProof/>
        </w:rPr>
        <w:instrText xml:space="preserve"> PAGEREF _Toc416268629 \h </w:instrText>
      </w:r>
      <w:r w:rsidRPr="00404297">
        <w:rPr>
          <w:noProof/>
        </w:rPr>
      </w:r>
      <w:r w:rsidRPr="00404297">
        <w:rPr>
          <w:noProof/>
        </w:rPr>
        <w:fldChar w:fldCharType="separate"/>
      </w:r>
      <w:r w:rsidRPr="00404297">
        <w:rPr>
          <w:noProof/>
        </w:rPr>
        <w:t>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44</w:t>
      </w:r>
      <w:r>
        <w:rPr>
          <w:noProof/>
        </w:rPr>
        <w:tab/>
        <w:t>Expressions of interest in spectrum licences</w:t>
      </w:r>
      <w:r w:rsidRPr="00404297">
        <w:rPr>
          <w:noProof/>
        </w:rPr>
        <w:tab/>
      </w:r>
      <w:r w:rsidRPr="00404297">
        <w:rPr>
          <w:noProof/>
        </w:rPr>
        <w:fldChar w:fldCharType="begin"/>
      </w:r>
      <w:r w:rsidRPr="00404297">
        <w:rPr>
          <w:noProof/>
        </w:rPr>
        <w:instrText xml:space="preserve"> PAGEREF _Toc416268630 \h </w:instrText>
      </w:r>
      <w:r w:rsidRPr="00404297">
        <w:rPr>
          <w:noProof/>
        </w:rPr>
      </w:r>
      <w:r w:rsidRPr="00404297">
        <w:rPr>
          <w:noProof/>
        </w:rPr>
        <w:fldChar w:fldCharType="separate"/>
      </w:r>
      <w:r w:rsidRPr="00404297">
        <w:rPr>
          <w:noProof/>
        </w:rPr>
        <w:t>50</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2.3—Digital radio channel plans</w:t>
      </w:r>
      <w:r w:rsidRPr="00404297">
        <w:rPr>
          <w:b w:val="0"/>
          <w:noProof/>
          <w:sz w:val="18"/>
        </w:rPr>
        <w:tab/>
      </w:r>
      <w:r w:rsidRPr="00404297">
        <w:rPr>
          <w:b w:val="0"/>
          <w:noProof/>
          <w:sz w:val="18"/>
        </w:rPr>
        <w:fldChar w:fldCharType="begin"/>
      </w:r>
      <w:r w:rsidRPr="00404297">
        <w:rPr>
          <w:b w:val="0"/>
          <w:noProof/>
          <w:sz w:val="18"/>
        </w:rPr>
        <w:instrText xml:space="preserve"> PAGEREF _Toc416268631 \h </w:instrText>
      </w:r>
      <w:r w:rsidRPr="00404297">
        <w:rPr>
          <w:b w:val="0"/>
          <w:noProof/>
          <w:sz w:val="18"/>
        </w:rPr>
      </w:r>
      <w:r w:rsidRPr="00404297">
        <w:rPr>
          <w:b w:val="0"/>
          <w:noProof/>
          <w:sz w:val="18"/>
        </w:rPr>
        <w:fldChar w:fldCharType="separate"/>
      </w:r>
      <w:r w:rsidRPr="00404297">
        <w:rPr>
          <w:b w:val="0"/>
          <w:noProof/>
          <w:sz w:val="18"/>
        </w:rPr>
        <w:t>51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44A</w:t>
      </w:r>
      <w:r>
        <w:rPr>
          <w:noProof/>
        </w:rPr>
        <w:tab/>
        <w:t>Preparation of digital radio channel plans</w:t>
      </w:r>
      <w:r w:rsidRPr="00404297">
        <w:rPr>
          <w:noProof/>
        </w:rPr>
        <w:tab/>
      </w:r>
      <w:r w:rsidRPr="00404297">
        <w:rPr>
          <w:noProof/>
        </w:rPr>
        <w:fldChar w:fldCharType="begin"/>
      </w:r>
      <w:r w:rsidRPr="00404297">
        <w:rPr>
          <w:noProof/>
        </w:rPr>
        <w:instrText xml:space="preserve"> PAGEREF _Toc416268632 \h </w:instrText>
      </w:r>
      <w:r w:rsidRPr="00404297">
        <w:rPr>
          <w:noProof/>
        </w:rPr>
      </w:r>
      <w:r w:rsidRPr="00404297">
        <w:rPr>
          <w:noProof/>
        </w:rPr>
        <w:fldChar w:fldCharType="separate"/>
      </w:r>
      <w:r w:rsidRPr="00404297">
        <w:rPr>
          <w:noProof/>
        </w:rPr>
        <w:t>51</w:t>
      </w:r>
      <w:r w:rsidRPr="00404297">
        <w:rPr>
          <w:noProof/>
        </w:rPr>
        <w:fldChar w:fldCharType="end"/>
      </w:r>
    </w:p>
    <w:p w:rsidR="00404297" w:rsidRDefault="00404297">
      <w:pPr>
        <w:pStyle w:val="TOC1"/>
        <w:rPr>
          <w:rFonts w:asciiTheme="minorHAnsi" w:eastAsiaTheme="minorEastAsia" w:hAnsiTheme="minorHAnsi" w:cstheme="minorBidi"/>
          <w:b w:val="0"/>
          <w:noProof/>
          <w:kern w:val="0"/>
          <w:sz w:val="22"/>
          <w:szCs w:val="22"/>
        </w:rPr>
      </w:pPr>
      <w:r>
        <w:rPr>
          <w:noProof/>
        </w:rPr>
        <w:t>Chapter 3—Licensing of radiocommunications</w:t>
      </w:r>
      <w:r w:rsidRPr="00404297">
        <w:rPr>
          <w:b w:val="0"/>
          <w:noProof/>
          <w:sz w:val="18"/>
        </w:rPr>
        <w:tab/>
      </w:r>
      <w:r w:rsidRPr="00404297">
        <w:rPr>
          <w:b w:val="0"/>
          <w:noProof/>
          <w:sz w:val="18"/>
        </w:rPr>
        <w:fldChar w:fldCharType="begin"/>
      </w:r>
      <w:r w:rsidRPr="00404297">
        <w:rPr>
          <w:b w:val="0"/>
          <w:noProof/>
          <w:sz w:val="18"/>
        </w:rPr>
        <w:instrText xml:space="preserve"> PAGEREF _Toc416268633 \h </w:instrText>
      </w:r>
      <w:r w:rsidRPr="00404297">
        <w:rPr>
          <w:b w:val="0"/>
          <w:noProof/>
          <w:sz w:val="18"/>
        </w:rPr>
      </w:r>
      <w:r w:rsidRPr="00404297">
        <w:rPr>
          <w:b w:val="0"/>
          <w:noProof/>
          <w:sz w:val="18"/>
        </w:rPr>
        <w:fldChar w:fldCharType="separate"/>
      </w:r>
      <w:r w:rsidRPr="00404297">
        <w:rPr>
          <w:b w:val="0"/>
          <w:noProof/>
          <w:sz w:val="18"/>
        </w:rPr>
        <w:t>54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45</w:t>
      </w:r>
      <w:r>
        <w:rPr>
          <w:noProof/>
        </w:rPr>
        <w:tab/>
        <w:t>Outline of this Chapter</w:t>
      </w:r>
      <w:r w:rsidRPr="00404297">
        <w:rPr>
          <w:noProof/>
        </w:rPr>
        <w:tab/>
      </w:r>
      <w:r w:rsidRPr="00404297">
        <w:rPr>
          <w:noProof/>
        </w:rPr>
        <w:fldChar w:fldCharType="begin"/>
      </w:r>
      <w:r w:rsidRPr="00404297">
        <w:rPr>
          <w:noProof/>
        </w:rPr>
        <w:instrText xml:space="preserve"> PAGEREF _Toc416268634 \h </w:instrText>
      </w:r>
      <w:r w:rsidRPr="00404297">
        <w:rPr>
          <w:noProof/>
        </w:rPr>
      </w:r>
      <w:r w:rsidRPr="00404297">
        <w:rPr>
          <w:noProof/>
        </w:rPr>
        <w:fldChar w:fldCharType="separate"/>
      </w:r>
      <w:r w:rsidRPr="00404297">
        <w:rPr>
          <w:noProof/>
        </w:rPr>
        <w:t>54</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3.1—Unlicensed radiocommunications</w:t>
      </w:r>
      <w:r w:rsidRPr="00404297">
        <w:rPr>
          <w:b w:val="0"/>
          <w:noProof/>
          <w:sz w:val="18"/>
        </w:rPr>
        <w:tab/>
      </w:r>
      <w:r w:rsidRPr="00404297">
        <w:rPr>
          <w:b w:val="0"/>
          <w:noProof/>
          <w:sz w:val="18"/>
        </w:rPr>
        <w:fldChar w:fldCharType="begin"/>
      </w:r>
      <w:r w:rsidRPr="00404297">
        <w:rPr>
          <w:b w:val="0"/>
          <w:noProof/>
          <w:sz w:val="18"/>
        </w:rPr>
        <w:instrText xml:space="preserve"> PAGEREF _Toc416268635 \h </w:instrText>
      </w:r>
      <w:r w:rsidRPr="00404297">
        <w:rPr>
          <w:b w:val="0"/>
          <w:noProof/>
          <w:sz w:val="18"/>
        </w:rPr>
      </w:r>
      <w:r w:rsidRPr="00404297">
        <w:rPr>
          <w:b w:val="0"/>
          <w:noProof/>
          <w:sz w:val="18"/>
        </w:rPr>
        <w:fldChar w:fldCharType="separate"/>
      </w:r>
      <w:r w:rsidRPr="00404297">
        <w:rPr>
          <w:b w:val="0"/>
          <w:noProof/>
          <w:sz w:val="18"/>
        </w:rPr>
        <w:t>56</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1—Offences</w:t>
      </w:r>
      <w:r w:rsidRPr="00404297">
        <w:rPr>
          <w:b w:val="0"/>
          <w:noProof/>
          <w:sz w:val="18"/>
        </w:rPr>
        <w:tab/>
      </w:r>
      <w:r w:rsidRPr="00404297">
        <w:rPr>
          <w:b w:val="0"/>
          <w:noProof/>
          <w:sz w:val="18"/>
        </w:rPr>
        <w:fldChar w:fldCharType="begin"/>
      </w:r>
      <w:r w:rsidRPr="00404297">
        <w:rPr>
          <w:b w:val="0"/>
          <w:noProof/>
          <w:sz w:val="18"/>
        </w:rPr>
        <w:instrText xml:space="preserve"> PAGEREF _Toc416268636 \h </w:instrText>
      </w:r>
      <w:r w:rsidRPr="00404297">
        <w:rPr>
          <w:b w:val="0"/>
          <w:noProof/>
          <w:sz w:val="18"/>
        </w:rPr>
      </w:r>
      <w:r w:rsidRPr="00404297">
        <w:rPr>
          <w:b w:val="0"/>
          <w:noProof/>
          <w:sz w:val="18"/>
        </w:rPr>
        <w:fldChar w:fldCharType="separate"/>
      </w:r>
      <w:r w:rsidRPr="00404297">
        <w:rPr>
          <w:b w:val="0"/>
          <w:noProof/>
          <w:sz w:val="18"/>
        </w:rPr>
        <w:t>56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46</w:t>
      </w:r>
      <w:r>
        <w:rPr>
          <w:noProof/>
        </w:rPr>
        <w:tab/>
        <w:t>Unlicensed operation of radiocommunications devices</w:t>
      </w:r>
      <w:r w:rsidRPr="00404297">
        <w:rPr>
          <w:noProof/>
        </w:rPr>
        <w:tab/>
      </w:r>
      <w:r w:rsidRPr="00404297">
        <w:rPr>
          <w:noProof/>
        </w:rPr>
        <w:fldChar w:fldCharType="begin"/>
      </w:r>
      <w:r w:rsidRPr="00404297">
        <w:rPr>
          <w:noProof/>
        </w:rPr>
        <w:instrText xml:space="preserve"> PAGEREF _Toc416268637 \h </w:instrText>
      </w:r>
      <w:r w:rsidRPr="00404297">
        <w:rPr>
          <w:noProof/>
        </w:rPr>
      </w:r>
      <w:r w:rsidRPr="00404297">
        <w:rPr>
          <w:noProof/>
        </w:rPr>
        <w:fldChar w:fldCharType="separate"/>
      </w:r>
      <w:r w:rsidRPr="00404297">
        <w:rPr>
          <w:noProof/>
        </w:rPr>
        <w:t>56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47</w:t>
      </w:r>
      <w:r>
        <w:rPr>
          <w:noProof/>
        </w:rPr>
        <w:tab/>
        <w:t>Unlawful possession of radiocommunications devices</w:t>
      </w:r>
      <w:r w:rsidRPr="00404297">
        <w:rPr>
          <w:noProof/>
        </w:rPr>
        <w:tab/>
      </w:r>
      <w:r w:rsidRPr="00404297">
        <w:rPr>
          <w:noProof/>
        </w:rPr>
        <w:fldChar w:fldCharType="begin"/>
      </w:r>
      <w:r w:rsidRPr="00404297">
        <w:rPr>
          <w:noProof/>
        </w:rPr>
        <w:instrText xml:space="preserve"> PAGEREF _Toc416268638 \h </w:instrText>
      </w:r>
      <w:r w:rsidRPr="00404297">
        <w:rPr>
          <w:noProof/>
        </w:rPr>
      </w:r>
      <w:r w:rsidRPr="00404297">
        <w:rPr>
          <w:noProof/>
        </w:rPr>
        <w:fldChar w:fldCharType="separate"/>
      </w:r>
      <w:r w:rsidRPr="00404297">
        <w:rPr>
          <w:noProof/>
        </w:rPr>
        <w:t>56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48</w:t>
      </w:r>
      <w:r>
        <w:rPr>
          <w:noProof/>
        </w:rPr>
        <w:tab/>
        <w:t>Additional provisions about possession of radiocommunications devices</w:t>
      </w:r>
      <w:r w:rsidRPr="00404297">
        <w:rPr>
          <w:noProof/>
        </w:rPr>
        <w:tab/>
      </w:r>
      <w:r w:rsidRPr="00404297">
        <w:rPr>
          <w:noProof/>
        </w:rPr>
        <w:fldChar w:fldCharType="begin"/>
      </w:r>
      <w:r w:rsidRPr="00404297">
        <w:rPr>
          <w:noProof/>
        </w:rPr>
        <w:instrText xml:space="preserve"> PAGEREF _Toc416268639 \h </w:instrText>
      </w:r>
      <w:r w:rsidRPr="00404297">
        <w:rPr>
          <w:noProof/>
        </w:rPr>
      </w:r>
      <w:r w:rsidRPr="00404297">
        <w:rPr>
          <w:noProof/>
        </w:rPr>
        <w:fldChar w:fldCharType="separate"/>
      </w:r>
      <w:r w:rsidRPr="00404297">
        <w:rPr>
          <w:noProof/>
        </w:rPr>
        <w:t>57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49</w:t>
      </w:r>
      <w:r>
        <w:rPr>
          <w:noProof/>
        </w:rPr>
        <w:tab/>
        <w:t>Emergency operation etc. of radiocommunications devices</w:t>
      </w:r>
      <w:r w:rsidRPr="00404297">
        <w:rPr>
          <w:noProof/>
        </w:rPr>
        <w:tab/>
      </w:r>
      <w:r w:rsidRPr="00404297">
        <w:rPr>
          <w:noProof/>
        </w:rPr>
        <w:fldChar w:fldCharType="begin"/>
      </w:r>
      <w:r w:rsidRPr="00404297">
        <w:rPr>
          <w:noProof/>
        </w:rPr>
        <w:instrText xml:space="preserve"> PAGEREF _Toc416268640 \h </w:instrText>
      </w:r>
      <w:r w:rsidRPr="00404297">
        <w:rPr>
          <w:noProof/>
        </w:rPr>
      </w:r>
      <w:r w:rsidRPr="00404297">
        <w:rPr>
          <w:noProof/>
        </w:rPr>
        <w:fldChar w:fldCharType="separate"/>
      </w:r>
      <w:r w:rsidRPr="00404297">
        <w:rPr>
          <w:noProof/>
        </w:rPr>
        <w:t>58</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2—Civil proceedings</w:t>
      </w:r>
      <w:r w:rsidRPr="00404297">
        <w:rPr>
          <w:b w:val="0"/>
          <w:noProof/>
          <w:sz w:val="18"/>
        </w:rPr>
        <w:tab/>
      </w:r>
      <w:r w:rsidRPr="00404297">
        <w:rPr>
          <w:b w:val="0"/>
          <w:noProof/>
          <w:sz w:val="18"/>
        </w:rPr>
        <w:fldChar w:fldCharType="begin"/>
      </w:r>
      <w:r w:rsidRPr="00404297">
        <w:rPr>
          <w:b w:val="0"/>
          <w:noProof/>
          <w:sz w:val="18"/>
        </w:rPr>
        <w:instrText xml:space="preserve"> PAGEREF _Toc416268641 \h </w:instrText>
      </w:r>
      <w:r w:rsidRPr="00404297">
        <w:rPr>
          <w:b w:val="0"/>
          <w:noProof/>
          <w:sz w:val="18"/>
        </w:rPr>
      </w:r>
      <w:r w:rsidRPr="00404297">
        <w:rPr>
          <w:b w:val="0"/>
          <w:noProof/>
          <w:sz w:val="18"/>
        </w:rPr>
        <w:fldChar w:fldCharType="separate"/>
      </w:r>
      <w:r w:rsidRPr="00404297">
        <w:rPr>
          <w:b w:val="0"/>
          <w:noProof/>
          <w:sz w:val="18"/>
        </w:rPr>
        <w:t>59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50</w:t>
      </w:r>
      <w:r>
        <w:rPr>
          <w:noProof/>
        </w:rPr>
        <w:tab/>
        <w:t>Civil proceedings</w:t>
      </w:r>
      <w:r w:rsidRPr="00404297">
        <w:rPr>
          <w:noProof/>
        </w:rPr>
        <w:tab/>
      </w:r>
      <w:r w:rsidRPr="00404297">
        <w:rPr>
          <w:noProof/>
        </w:rPr>
        <w:fldChar w:fldCharType="begin"/>
      </w:r>
      <w:r w:rsidRPr="00404297">
        <w:rPr>
          <w:noProof/>
        </w:rPr>
        <w:instrText xml:space="preserve"> PAGEREF _Toc416268642 \h </w:instrText>
      </w:r>
      <w:r w:rsidRPr="00404297">
        <w:rPr>
          <w:noProof/>
        </w:rPr>
      </w:r>
      <w:r w:rsidRPr="00404297">
        <w:rPr>
          <w:noProof/>
        </w:rPr>
        <w:fldChar w:fldCharType="separate"/>
      </w:r>
      <w:r w:rsidRPr="00404297">
        <w:rPr>
          <w:noProof/>
        </w:rPr>
        <w:t>59</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3.2—Spectrum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_Toc416268643 \h </w:instrText>
      </w:r>
      <w:r w:rsidRPr="00404297">
        <w:rPr>
          <w:b w:val="0"/>
          <w:noProof/>
          <w:sz w:val="18"/>
        </w:rPr>
      </w:r>
      <w:r w:rsidRPr="00404297">
        <w:rPr>
          <w:b w:val="0"/>
          <w:noProof/>
          <w:sz w:val="18"/>
        </w:rPr>
        <w:fldChar w:fldCharType="separate"/>
      </w:r>
      <w:r w:rsidRPr="00404297">
        <w:rPr>
          <w:b w:val="0"/>
          <w:noProof/>
          <w:sz w:val="18"/>
        </w:rPr>
        <w:t>60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51</w:t>
      </w:r>
      <w:r>
        <w:rPr>
          <w:noProof/>
        </w:rPr>
        <w:tab/>
        <w:t>Outline of this Part</w:t>
      </w:r>
      <w:r w:rsidRPr="00404297">
        <w:rPr>
          <w:noProof/>
        </w:rPr>
        <w:tab/>
      </w:r>
      <w:r w:rsidRPr="00404297">
        <w:rPr>
          <w:noProof/>
        </w:rPr>
        <w:fldChar w:fldCharType="begin"/>
      </w:r>
      <w:r w:rsidRPr="00404297">
        <w:rPr>
          <w:noProof/>
        </w:rPr>
        <w:instrText xml:space="preserve"> PAGEREF _Toc416268644 \h </w:instrText>
      </w:r>
      <w:r w:rsidRPr="00404297">
        <w:rPr>
          <w:noProof/>
        </w:rPr>
      </w:r>
      <w:r w:rsidRPr="00404297">
        <w:rPr>
          <w:noProof/>
        </w:rPr>
        <w:fldChar w:fldCharType="separate"/>
      </w:r>
      <w:r w:rsidRPr="00404297">
        <w:rPr>
          <w:noProof/>
        </w:rPr>
        <w:t>60</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1—Issuing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_Toc416268645 \h </w:instrText>
      </w:r>
      <w:r w:rsidRPr="00404297">
        <w:rPr>
          <w:b w:val="0"/>
          <w:noProof/>
          <w:sz w:val="18"/>
        </w:rPr>
      </w:r>
      <w:r w:rsidRPr="00404297">
        <w:rPr>
          <w:b w:val="0"/>
          <w:noProof/>
          <w:sz w:val="18"/>
        </w:rPr>
        <w:fldChar w:fldCharType="separate"/>
      </w:r>
      <w:r w:rsidRPr="00404297">
        <w:rPr>
          <w:b w:val="0"/>
          <w:noProof/>
          <w:sz w:val="18"/>
        </w:rPr>
        <w:t>61</w:t>
      </w:r>
      <w:r w:rsidRPr="00404297">
        <w:rPr>
          <w:b w:val="0"/>
          <w:noProof/>
          <w:sz w:val="18"/>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A—Converting apparatus licences into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_Toc416268646 \h </w:instrText>
      </w:r>
      <w:r w:rsidRPr="00404297">
        <w:rPr>
          <w:b w:val="0"/>
          <w:noProof/>
          <w:sz w:val="18"/>
        </w:rPr>
      </w:r>
      <w:r w:rsidRPr="00404297">
        <w:rPr>
          <w:b w:val="0"/>
          <w:noProof/>
          <w:sz w:val="18"/>
        </w:rPr>
        <w:fldChar w:fldCharType="separate"/>
      </w:r>
      <w:r w:rsidRPr="00404297">
        <w:rPr>
          <w:b w:val="0"/>
          <w:noProof/>
          <w:sz w:val="18"/>
        </w:rPr>
        <w:t>61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52</w:t>
      </w:r>
      <w:r>
        <w:rPr>
          <w:noProof/>
        </w:rPr>
        <w:tab/>
        <w:t>Application of this Subdivision</w:t>
      </w:r>
      <w:r w:rsidRPr="00404297">
        <w:rPr>
          <w:noProof/>
        </w:rPr>
        <w:tab/>
      </w:r>
      <w:r w:rsidRPr="00404297">
        <w:rPr>
          <w:noProof/>
        </w:rPr>
        <w:fldChar w:fldCharType="begin"/>
      </w:r>
      <w:r w:rsidRPr="00404297">
        <w:rPr>
          <w:noProof/>
        </w:rPr>
        <w:instrText xml:space="preserve"> PAGEREF _Toc416268647 \h </w:instrText>
      </w:r>
      <w:r w:rsidRPr="00404297">
        <w:rPr>
          <w:noProof/>
        </w:rPr>
      </w:r>
      <w:r w:rsidRPr="00404297">
        <w:rPr>
          <w:noProof/>
        </w:rPr>
        <w:fldChar w:fldCharType="separate"/>
      </w:r>
      <w:r w:rsidRPr="00404297">
        <w:rPr>
          <w:noProof/>
        </w:rPr>
        <w:t>61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53</w:t>
      </w:r>
      <w:r>
        <w:rPr>
          <w:noProof/>
        </w:rPr>
        <w:tab/>
        <w:t>Preparation of draft spectrum licences</w:t>
      </w:r>
      <w:r w:rsidRPr="00404297">
        <w:rPr>
          <w:noProof/>
        </w:rPr>
        <w:tab/>
      </w:r>
      <w:r w:rsidRPr="00404297">
        <w:rPr>
          <w:noProof/>
        </w:rPr>
        <w:fldChar w:fldCharType="begin"/>
      </w:r>
      <w:r w:rsidRPr="00404297">
        <w:rPr>
          <w:noProof/>
        </w:rPr>
        <w:instrText xml:space="preserve"> PAGEREF _Toc416268648 \h </w:instrText>
      </w:r>
      <w:r w:rsidRPr="00404297">
        <w:rPr>
          <w:noProof/>
        </w:rPr>
      </w:r>
      <w:r w:rsidRPr="00404297">
        <w:rPr>
          <w:noProof/>
        </w:rPr>
        <w:fldChar w:fldCharType="separate"/>
      </w:r>
      <w:r w:rsidRPr="00404297">
        <w:rPr>
          <w:noProof/>
        </w:rPr>
        <w:t>61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54</w:t>
      </w:r>
      <w:r>
        <w:rPr>
          <w:noProof/>
        </w:rPr>
        <w:tab/>
        <w:t>Notification of draft spectrum licences</w:t>
      </w:r>
      <w:r w:rsidRPr="00404297">
        <w:rPr>
          <w:noProof/>
        </w:rPr>
        <w:tab/>
      </w:r>
      <w:r w:rsidRPr="00404297">
        <w:rPr>
          <w:noProof/>
        </w:rPr>
        <w:fldChar w:fldCharType="begin"/>
      </w:r>
      <w:r w:rsidRPr="00404297">
        <w:rPr>
          <w:noProof/>
        </w:rPr>
        <w:instrText xml:space="preserve"> PAGEREF _Toc416268649 \h </w:instrText>
      </w:r>
      <w:r w:rsidRPr="00404297">
        <w:rPr>
          <w:noProof/>
        </w:rPr>
      </w:r>
      <w:r w:rsidRPr="00404297">
        <w:rPr>
          <w:noProof/>
        </w:rPr>
        <w:fldChar w:fldCharType="separate"/>
      </w:r>
      <w:r w:rsidRPr="00404297">
        <w:rPr>
          <w:noProof/>
        </w:rPr>
        <w:t>61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55</w:t>
      </w:r>
      <w:r>
        <w:rPr>
          <w:noProof/>
        </w:rPr>
        <w:tab/>
        <w:t>Representations about draft spectrum licences</w:t>
      </w:r>
      <w:r w:rsidRPr="00404297">
        <w:rPr>
          <w:noProof/>
        </w:rPr>
        <w:tab/>
      </w:r>
      <w:r w:rsidRPr="00404297">
        <w:rPr>
          <w:noProof/>
        </w:rPr>
        <w:fldChar w:fldCharType="begin"/>
      </w:r>
      <w:r w:rsidRPr="00404297">
        <w:rPr>
          <w:noProof/>
        </w:rPr>
        <w:instrText xml:space="preserve"> PAGEREF _Toc416268650 \h </w:instrText>
      </w:r>
      <w:r w:rsidRPr="00404297">
        <w:rPr>
          <w:noProof/>
        </w:rPr>
      </w:r>
      <w:r w:rsidRPr="00404297">
        <w:rPr>
          <w:noProof/>
        </w:rPr>
        <w:fldChar w:fldCharType="separate"/>
      </w:r>
      <w:r w:rsidRPr="00404297">
        <w:rPr>
          <w:noProof/>
        </w:rPr>
        <w:t>62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56</w:t>
      </w:r>
      <w:r>
        <w:rPr>
          <w:noProof/>
        </w:rPr>
        <w:tab/>
        <w:t>Offer of spectrum licences</w:t>
      </w:r>
      <w:r w:rsidRPr="00404297">
        <w:rPr>
          <w:noProof/>
        </w:rPr>
        <w:tab/>
      </w:r>
      <w:r w:rsidRPr="00404297">
        <w:rPr>
          <w:noProof/>
        </w:rPr>
        <w:fldChar w:fldCharType="begin"/>
      </w:r>
      <w:r w:rsidRPr="00404297">
        <w:rPr>
          <w:noProof/>
        </w:rPr>
        <w:instrText xml:space="preserve"> PAGEREF _Toc416268651 \h </w:instrText>
      </w:r>
      <w:r w:rsidRPr="00404297">
        <w:rPr>
          <w:noProof/>
        </w:rPr>
      </w:r>
      <w:r w:rsidRPr="00404297">
        <w:rPr>
          <w:noProof/>
        </w:rPr>
        <w:fldChar w:fldCharType="separate"/>
      </w:r>
      <w:r w:rsidRPr="00404297">
        <w:rPr>
          <w:noProof/>
        </w:rPr>
        <w:t>62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57</w:t>
      </w:r>
      <w:r>
        <w:rPr>
          <w:noProof/>
        </w:rPr>
        <w:tab/>
        <w:t>Issuing of spectrum licences on acceptance of offers</w:t>
      </w:r>
      <w:r w:rsidRPr="00404297">
        <w:rPr>
          <w:noProof/>
        </w:rPr>
        <w:tab/>
      </w:r>
      <w:r w:rsidRPr="00404297">
        <w:rPr>
          <w:noProof/>
        </w:rPr>
        <w:fldChar w:fldCharType="begin"/>
      </w:r>
      <w:r w:rsidRPr="00404297">
        <w:rPr>
          <w:noProof/>
        </w:rPr>
        <w:instrText xml:space="preserve"> PAGEREF _Toc416268652 \h </w:instrText>
      </w:r>
      <w:r w:rsidRPr="00404297">
        <w:rPr>
          <w:noProof/>
        </w:rPr>
      </w:r>
      <w:r w:rsidRPr="00404297">
        <w:rPr>
          <w:noProof/>
        </w:rPr>
        <w:fldChar w:fldCharType="separate"/>
      </w:r>
      <w:r w:rsidRPr="00404297">
        <w:rPr>
          <w:noProof/>
        </w:rPr>
        <w:t>63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58</w:t>
      </w:r>
      <w:r>
        <w:rPr>
          <w:noProof/>
        </w:rPr>
        <w:tab/>
        <w:t>Failures to accept offers</w:t>
      </w:r>
      <w:r w:rsidRPr="00404297">
        <w:rPr>
          <w:noProof/>
        </w:rPr>
        <w:tab/>
      </w:r>
      <w:r w:rsidRPr="00404297">
        <w:rPr>
          <w:noProof/>
        </w:rPr>
        <w:fldChar w:fldCharType="begin"/>
      </w:r>
      <w:r w:rsidRPr="00404297">
        <w:rPr>
          <w:noProof/>
        </w:rPr>
        <w:instrText xml:space="preserve"> PAGEREF _Toc416268653 \h </w:instrText>
      </w:r>
      <w:r w:rsidRPr="00404297">
        <w:rPr>
          <w:noProof/>
        </w:rPr>
      </w:r>
      <w:r w:rsidRPr="00404297">
        <w:rPr>
          <w:noProof/>
        </w:rPr>
        <w:fldChar w:fldCharType="separate"/>
      </w:r>
      <w:r w:rsidRPr="00404297">
        <w:rPr>
          <w:noProof/>
        </w:rPr>
        <w:t>63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59</w:t>
      </w:r>
      <w:r>
        <w:rPr>
          <w:noProof/>
        </w:rPr>
        <w:tab/>
        <w:t>Compliance with plans</w:t>
      </w:r>
      <w:r w:rsidRPr="00404297">
        <w:rPr>
          <w:noProof/>
        </w:rPr>
        <w:tab/>
      </w:r>
      <w:r w:rsidRPr="00404297">
        <w:rPr>
          <w:noProof/>
        </w:rPr>
        <w:fldChar w:fldCharType="begin"/>
      </w:r>
      <w:r w:rsidRPr="00404297">
        <w:rPr>
          <w:noProof/>
        </w:rPr>
        <w:instrText xml:space="preserve"> PAGEREF _Toc416268654 \h </w:instrText>
      </w:r>
      <w:r w:rsidRPr="00404297">
        <w:rPr>
          <w:noProof/>
        </w:rPr>
      </w:r>
      <w:r w:rsidRPr="00404297">
        <w:rPr>
          <w:noProof/>
        </w:rPr>
        <w:fldChar w:fldCharType="separate"/>
      </w:r>
      <w:r w:rsidRPr="00404297">
        <w:rPr>
          <w:noProof/>
        </w:rPr>
        <w:t>64</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B—Issuing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_Toc416268655 \h </w:instrText>
      </w:r>
      <w:r w:rsidRPr="00404297">
        <w:rPr>
          <w:b w:val="0"/>
          <w:noProof/>
          <w:sz w:val="18"/>
        </w:rPr>
      </w:r>
      <w:r w:rsidRPr="00404297">
        <w:rPr>
          <w:b w:val="0"/>
          <w:noProof/>
          <w:sz w:val="18"/>
        </w:rPr>
        <w:fldChar w:fldCharType="separate"/>
      </w:r>
      <w:r w:rsidRPr="00404297">
        <w:rPr>
          <w:b w:val="0"/>
          <w:noProof/>
          <w:sz w:val="18"/>
        </w:rPr>
        <w:t>64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60</w:t>
      </w:r>
      <w:r>
        <w:rPr>
          <w:noProof/>
        </w:rPr>
        <w:tab/>
        <w:t>Procedures for allocating spectrum licences</w:t>
      </w:r>
      <w:r w:rsidRPr="00404297">
        <w:rPr>
          <w:noProof/>
        </w:rPr>
        <w:tab/>
      </w:r>
      <w:r w:rsidRPr="00404297">
        <w:rPr>
          <w:noProof/>
        </w:rPr>
        <w:fldChar w:fldCharType="begin"/>
      </w:r>
      <w:r w:rsidRPr="00404297">
        <w:rPr>
          <w:noProof/>
        </w:rPr>
        <w:instrText xml:space="preserve"> PAGEREF _Toc416268656 \h </w:instrText>
      </w:r>
      <w:r w:rsidRPr="00404297">
        <w:rPr>
          <w:noProof/>
        </w:rPr>
      </w:r>
      <w:r w:rsidRPr="00404297">
        <w:rPr>
          <w:noProof/>
        </w:rPr>
        <w:fldChar w:fldCharType="separate"/>
      </w:r>
      <w:r w:rsidRPr="00404297">
        <w:rPr>
          <w:noProof/>
        </w:rPr>
        <w:t>64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61</w:t>
      </w:r>
      <w:r>
        <w:rPr>
          <w:noProof/>
        </w:rPr>
        <w:tab/>
        <w:t>Preparation of draft spectrum licences</w:t>
      </w:r>
      <w:r w:rsidRPr="00404297">
        <w:rPr>
          <w:noProof/>
        </w:rPr>
        <w:tab/>
      </w:r>
      <w:r w:rsidRPr="00404297">
        <w:rPr>
          <w:noProof/>
        </w:rPr>
        <w:fldChar w:fldCharType="begin"/>
      </w:r>
      <w:r w:rsidRPr="00404297">
        <w:rPr>
          <w:noProof/>
        </w:rPr>
        <w:instrText xml:space="preserve"> PAGEREF _Toc416268657 \h </w:instrText>
      </w:r>
      <w:r w:rsidRPr="00404297">
        <w:rPr>
          <w:noProof/>
        </w:rPr>
      </w:r>
      <w:r w:rsidRPr="00404297">
        <w:rPr>
          <w:noProof/>
        </w:rPr>
        <w:fldChar w:fldCharType="separate"/>
      </w:r>
      <w:r w:rsidRPr="00404297">
        <w:rPr>
          <w:noProof/>
        </w:rPr>
        <w:t>67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62</w:t>
      </w:r>
      <w:r>
        <w:rPr>
          <w:noProof/>
        </w:rPr>
        <w:tab/>
        <w:t>Issue of spectrum licences</w:t>
      </w:r>
      <w:r w:rsidRPr="00404297">
        <w:rPr>
          <w:noProof/>
        </w:rPr>
        <w:tab/>
      </w:r>
      <w:r w:rsidRPr="00404297">
        <w:rPr>
          <w:noProof/>
        </w:rPr>
        <w:fldChar w:fldCharType="begin"/>
      </w:r>
      <w:r w:rsidRPr="00404297">
        <w:rPr>
          <w:noProof/>
        </w:rPr>
        <w:instrText xml:space="preserve"> PAGEREF _Toc416268658 \h </w:instrText>
      </w:r>
      <w:r w:rsidRPr="00404297">
        <w:rPr>
          <w:noProof/>
        </w:rPr>
      </w:r>
      <w:r w:rsidRPr="00404297">
        <w:rPr>
          <w:noProof/>
        </w:rPr>
        <w:fldChar w:fldCharType="separate"/>
      </w:r>
      <w:r w:rsidRPr="00404297">
        <w:rPr>
          <w:noProof/>
        </w:rPr>
        <w:t>67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63</w:t>
      </w:r>
      <w:r>
        <w:rPr>
          <w:noProof/>
        </w:rPr>
        <w:tab/>
        <w:t>Compliance with marketing plans</w:t>
      </w:r>
      <w:r w:rsidRPr="00404297">
        <w:rPr>
          <w:noProof/>
        </w:rPr>
        <w:tab/>
      </w:r>
      <w:r w:rsidRPr="00404297">
        <w:rPr>
          <w:noProof/>
        </w:rPr>
        <w:fldChar w:fldCharType="begin"/>
      </w:r>
      <w:r w:rsidRPr="00404297">
        <w:rPr>
          <w:noProof/>
        </w:rPr>
        <w:instrText xml:space="preserve"> PAGEREF _Toc416268659 \h </w:instrText>
      </w:r>
      <w:r w:rsidRPr="00404297">
        <w:rPr>
          <w:noProof/>
        </w:rPr>
      </w:r>
      <w:r w:rsidRPr="00404297">
        <w:rPr>
          <w:noProof/>
        </w:rPr>
        <w:fldChar w:fldCharType="separate"/>
      </w:r>
      <w:r w:rsidRPr="00404297">
        <w:rPr>
          <w:noProof/>
        </w:rPr>
        <w:t>68</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C—Contents of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_Toc416268660 \h </w:instrText>
      </w:r>
      <w:r w:rsidRPr="00404297">
        <w:rPr>
          <w:b w:val="0"/>
          <w:noProof/>
          <w:sz w:val="18"/>
        </w:rPr>
      </w:r>
      <w:r w:rsidRPr="00404297">
        <w:rPr>
          <w:b w:val="0"/>
          <w:noProof/>
          <w:sz w:val="18"/>
        </w:rPr>
        <w:fldChar w:fldCharType="separate"/>
      </w:r>
      <w:r w:rsidRPr="00404297">
        <w:rPr>
          <w:b w:val="0"/>
          <w:noProof/>
          <w:sz w:val="18"/>
        </w:rPr>
        <w:t>68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64</w:t>
      </w:r>
      <w:r>
        <w:rPr>
          <w:noProof/>
        </w:rPr>
        <w:tab/>
        <w:t>Authorisation to use part of the spectrum</w:t>
      </w:r>
      <w:r w:rsidRPr="00404297">
        <w:rPr>
          <w:noProof/>
        </w:rPr>
        <w:tab/>
      </w:r>
      <w:r w:rsidRPr="00404297">
        <w:rPr>
          <w:noProof/>
        </w:rPr>
        <w:fldChar w:fldCharType="begin"/>
      </w:r>
      <w:r w:rsidRPr="00404297">
        <w:rPr>
          <w:noProof/>
        </w:rPr>
        <w:instrText xml:space="preserve"> PAGEREF _Toc416268661 \h </w:instrText>
      </w:r>
      <w:r w:rsidRPr="00404297">
        <w:rPr>
          <w:noProof/>
        </w:rPr>
      </w:r>
      <w:r w:rsidRPr="00404297">
        <w:rPr>
          <w:noProof/>
        </w:rPr>
        <w:fldChar w:fldCharType="separate"/>
      </w:r>
      <w:r w:rsidRPr="00404297">
        <w:rPr>
          <w:noProof/>
        </w:rPr>
        <w:t>68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65</w:t>
      </w:r>
      <w:r>
        <w:rPr>
          <w:noProof/>
        </w:rPr>
        <w:tab/>
        <w:t>Duration of spectrum licences</w:t>
      </w:r>
      <w:r w:rsidRPr="00404297">
        <w:rPr>
          <w:noProof/>
        </w:rPr>
        <w:tab/>
      </w:r>
      <w:r w:rsidRPr="00404297">
        <w:rPr>
          <w:noProof/>
        </w:rPr>
        <w:fldChar w:fldCharType="begin"/>
      </w:r>
      <w:r w:rsidRPr="00404297">
        <w:rPr>
          <w:noProof/>
        </w:rPr>
        <w:instrText xml:space="preserve"> PAGEREF _Toc416268662 \h </w:instrText>
      </w:r>
      <w:r w:rsidRPr="00404297">
        <w:rPr>
          <w:noProof/>
        </w:rPr>
      </w:r>
      <w:r w:rsidRPr="00404297">
        <w:rPr>
          <w:noProof/>
        </w:rPr>
        <w:fldChar w:fldCharType="separate"/>
      </w:r>
      <w:r w:rsidRPr="00404297">
        <w:rPr>
          <w:noProof/>
        </w:rPr>
        <w:t>68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66</w:t>
      </w:r>
      <w:r>
        <w:rPr>
          <w:noProof/>
        </w:rPr>
        <w:tab/>
        <w:t>Core conditions of spectrum licences</w:t>
      </w:r>
      <w:r w:rsidRPr="00404297">
        <w:rPr>
          <w:noProof/>
        </w:rPr>
        <w:tab/>
      </w:r>
      <w:r w:rsidRPr="00404297">
        <w:rPr>
          <w:noProof/>
        </w:rPr>
        <w:fldChar w:fldCharType="begin"/>
      </w:r>
      <w:r w:rsidRPr="00404297">
        <w:rPr>
          <w:noProof/>
        </w:rPr>
        <w:instrText xml:space="preserve"> PAGEREF _Toc416268663 \h </w:instrText>
      </w:r>
      <w:r w:rsidRPr="00404297">
        <w:rPr>
          <w:noProof/>
        </w:rPr>
      </w:r>
      <w:r w:rsidRPr="00404297">
        <w:rPr>
          <w:noProof/>
        </w:rPr>
        <w:fldChar w:fldCharType="separate"/>
      </w:r>
      <w:r w:rsidRPr="00404297">
        <w:rPr>
          <w:noProof/>
        </w:rPr>
        <w:t>69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67</w:t>
      </w:r>
      <w:r>
        <w:rPr>
          <w:noProof/>
        </w:rPr>
        <w:tab/>
        <w:t>Conditions about payment of charges</w:t>
      </w:r>
      <w:r w:rsidRPr="00404297">
        <w:rPr>
          <w:noProof/>
        </w:rPr>
        <w:tab/>
      </w:r>
      <w:r w:rsidRPr="00404297">
        <w:rPr>
          <w:noProof/>
        </w:rPr>
        <w:fldChar w:fldCharType="begin"/>
      </w:r>
      <w:r w:rsidRPr="00404297">
        <w:rPr>
          <w:noProof/>
        </w:rPr>
        <w:instrText xml:space="preserve"> PAGEREF _Toc416268664 \h </w:instrText>
      </w:r>
      <w:r w:rsidRPr="00404297">
        <w:rPr>
          <w:noProof/>
        </w:rPr>
      </w:r>
      <w:r w:rsidRPr="00404297">
        <w:rPr>
          <w:noProof/>
        </w:rPr>
        <w:fldChar w:fldCharType="separate"/>
      </w:r>
      <w:r w:rsidRPr="00404297">
        <w:rPr>
          <w:noProof/>
        </w:rPr>
        <w:t>70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68</w:t>
      </w:r>
      <w:r>
        <w:rPr>
          <w:noProof/>
        </w:rPr>
        <w:tab/>
        <w:t>Conditions about third party use</w:t>
      </w:r>
      <w:r w:rsidRPr="00404297">
        <w:rPr>
          <w:noProof/>
        </w:rPr>
        <w:tab/>
      </w:r>
      <w:r w:rsidRPr="00404297">
        <w:rPr>
          <w:noProof/>
        </w:rPr>
        <w:fldChar w:fldCharType="begin"/>
      </w:r>
      <w:r w:rsidRPr="00404297">
        <w:rPr>
          <w:noProof/>
        </w:rPr>
        <w:instrText xml:space="preserve"> PAGEREF _Toc416268665 \h </w:instrText>
      </w:r>
      <w:r w:rsidRPr="00404297">
        <w:rPr>
          <w:noProof/>
        </w:rPr>
      </w:r>
      <w:r w:rsidRPr="00404297">
        <w:rPr>
          <w:noProof/>
        </w:rPr>
        <w:fldChar w:fldCharType="separate"/>
      </w:r>
      <w:r w:rsidRPr="00404297">
        <w:rPr>
          <w:noProof/>
        </w:rPr>
        <w:t>70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68A</w:t>
      </w:r>
      <w:r>
        <w:rPr>
          <w:noProof/>
        </w:rPr>
        <w:tab/>
        <w:t>Authorisation under spectrum licence is to be treated as acquisition of asset</w:t>
      </w:r>
      <w:r w:rsidRPr="00404297">
        <w:rPr>
          <w:noProof/>
        </w:rPr>
        <w:tab/>
      </w:r>
      <w:r w:rsidRPr="00404297">
        <w:rPr>
          <w:noProof/>
        </w:rPr>
        <w:fldChar w:fldCharType="begin"/>
      </w:r>
      <w:r w:rsidRPr="00404297">
        <w:rPr>
          <w:noProof/>
        </w:rPr>
        <w:instrText xml:space="preserve"> PAGEREF _Toc416268666 \h </w:instrText>
      </w:r>
      <w:r w:rsidRPr="00404297">
        <w:rPr>
          <w:noProof/>
        </w:rPr>
      </w:r>
      <w:r w:rsidRPr="00404297">
        <w:rPr>
          <w:noProof/>
        </w:rPr>
        <w:fldChar w:fldCharType="separate"/>
      </w:r>
      <w:r w:rsidRPr="00404297">
        <w:rPr>
          <w:noProof/>
        </w:rPr>
        <w:t>71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69</w:t>
      </w:r>
      <w:r>
        <w:rPr>
          <w:noProof/>
        </w:rPr>
        <w:tab/>
        <w:t>Conditions about registration of radiocommunications transmitters</w:t>
      </w:r>
      <w:r w:rsidRPr="00404297">
        <w:rPr>
          <w:noProof/>
        </w:rPr>
        <w:tab/>
      </w:r>
      <w:r w:rsidRPr="00404297">
        <w:rPr>
          <w:noProof/>
        </w:rPr>
        <w:fldChar w:fldCharType="begin"/>
      </w:r>
      <w:r w:rsidRPr="00404297">
        <w:rPr>
          <w:noProof/>
        </w:rPr>
        <w:instrText xml:space="preserve"> PAGEREF _Toc416268667 \h </w:instrText>
      </w:r>
      <w:r w:rsidRPr="00404297">
        <w:rPr>
          <w:noProof/>
        </w:rPr>
      </w:r>
      <w:r w:rsidRPr="00404297">
        <w:rPr>
          <w:noProof/>
        </w:rPr>
        <w:fldChar w:fldCharType="separate"/>
      </w:r>
      <w:r w:rsidRPr="00404297">
        <w:rPr>
          <w:noProof/>
        </w:rPr>
        <w:t>71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69A</w:t>
      </w:r>
      <w:r>
        <w:rPr>
          <w:noProof/>
        </w:rPr>
        <w:tab/>
        <w:t>Conditions about residency etc.</w:t>
      </w:r>
      <w:r w:rsidRPr="00404297">
        <w:rPr>
          <w:noProof/>
        </w:rPr>
        <w:tab/>
      </w:r>
      <w:r w:rsidRPr="00404297">
        <w:rPr>
          <w:noProof/>
        </w:rPr>
        <w:fldChar w:fldCharType="begin"/>
      </w:r>
      <w:r w:rsidRPr="00404297">
        <w:rPr>
          <w:noProof/>
        </w:rPr>
        <w:instrText xml:space="preserve"> PAGEREF _Toc416268668 \h </w:instrText>
      </w:r>
      <w:r w:rsidRPr="00404297">
        <w:rPr>
          <w:noProof/>
        </w:rPr>
      </w:r>
      <w:r w:rsidRPr="00404297">
        <w:rPr>
          <w:noProof/>
        </w:rPr>
        <w:fldChar w:fldCharType="separate"/>
      </w:r>
      <w:r w:rsidRPr="00404297">
        <w:rPr>
          <w:noProof/>
        </w:rPr>
        <w:t>71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71</w:t>
      </w:r>
      <w:r>
        <w:rPr>
          <w:noProof/>
        </w:rPr>
        <w:tab/>
        <w:t>Other conditions of spectrum licences</w:t>
      </w:r>
      <w:r w:rsidRPr="00404297">
        <w:rPr>
          <w:noProof/>
        </w:rPr>
        <w:tab/>
      </w:r>
      <w:r w:rsidRPr="00404297">
        <w:rPr>
          <w:noProof/>
        </w:rPr>
        <w:fldChar w:fldCharType="begin"/>
      </w:r>
      <w:r w:rsidRPr="00404297">
        <w:rPr>
          <w:noProof/>
        </w:rPr>
        <w:instrText xml:space="preserve"> PAGEREF _Toc416268669 \h </w:instrText>
      </w:r>
      <w:r w:rsidRPr="00404297">
        <w:rPr>
          <w:noProof/>
        </w:rPr>
      </w:r>
      <w:r w:rsidRPr="00404297">
        <w:rPr>
          <w:noProof/>
        </w:rPr>
        <w:fldChar w:fldCharType="separate"/>
      </w:r>
      <w:r w:rsidRPr="00404297">
        <w:rPr>
          <w:noProof/>
        </w:rPr>
        <w:t>72</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D—Rules about section 50 and related provisions of the Competition and Consumer Act</w:t>
      </w:r>
      <w:r w:rsidRPr="00404297">
        <w:rPr>
          <w:b w:val="0"/>
          <w:noProof/>
          <w:sz w:val="18"/>
        </w:rPr>
        <w:tab/>
      </w:r>
      <w:r w:rsidRPr="00404297">
        <w:rPr>
          <w:b w:val="0"/>
          <w:noProof/>
          <w:sz w:val="18"/>
        </w:rPr>
        <w:fldChar w:fldCharType="begin"/>
      </w:r>
      <w:r w:rsidRPr="00404297">
        <w:rPr>
          <w:b w:val="0"/>
          <w:noProof/>
          <w:sz w:val="18"/>
        </w:rPr>
        <w:instrText xml:space="preserve"> PAGEREF _Toc416268670 \h </w:instrText>
      </w:r>
      <w:r w:rsidRPr="00404297">
        <w:rPr>
          <w:b w:val="0"/>
          <w:noProof/>
          <w:sz w:val="18"/>
        </w:rPr>
      </w:r>
      <w:r w:rsidRPr="00404297">
        <w:rPr>
          <w:b w:val="0"/>
          <w:noProof/>
          <w:sz w:val="18"/>
        </w:rPr>
        <w:fldChar w:fldCharType="separate"/>
      </w:r>
      <w:r w:rsidRPr="00404297">
        <w:rPr>
          <w:b w:val="0"/>
          <w:noProof/>
          <w:sz w:val="18"/>
        </w:rPr>
        <w:t>72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71A</w:t>
      </w:r>
      <w:r>
        <w:rPr>
          <w:noProof/>
        </w:rPr>
        <w:tab/>
        <w:t>Issue of spectrum licence is to be treated as acquisition of asset</w:t>
      </w:r>
      <w:r w:rsidRPr="00404297">
        <w:rPr>
          <w:noProof/>
        </w:rPr>
        <w:tab/>
      </w:r>
      <w:r w:rsidRPr="00404297">
        <w:rPr>
          <w:noProof/>
        </w:rPr>
        <w:fldChar w:fldCharType="begin"/>
      </w:r>
      <w:r w:rsidRPr="00404297">
        <w:rPr>
          <w:noProof/>
        </w:rPr>
        <w:instrText xml:space="preserve"> PAGEREF _Toc416268671 \h </w:instrText>
      </w:r>
      <w:r w:rsidRPr="00404297">
        <w:rPr>
          <w:noProof/>
        </w:rPr>
      </w:r>
      <w:r w:rsidRPr="00404297">
        <w:rPr>
          <w:noProof/>
        </w:rPr>
        <w:fldChar w:fldCharType="separate"/>
      </w:r>
      <w:r w:rsidRPr="00404297">
        <w:rPr>
          <w:noProof/>
        </w:rPr>
        <w:t>72</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2—Varying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_Toc416268672 \h </w:instrText>
      </w:r>
      <w:r w:rsidRPr="00404297">
        <w:rPr>
          <w:b w:val="0"/>
          <w:noProof/>
          <w:sz w:val="18"/>
        </w:rPr>
      </w:r>
      <w:r w:rsidRPr="00404297">
        <w:rPr>
          <w:b w:val="0"/>
          <w:noProof/>
          <w:sz w:val="18"/>
        </w:rPr>
        <w:fldChar w:fldCharType="separate"/>
      </w:r>
      <w:r w:rsidRPr="00404297">
        <w:rPr>
          <w:b w:val="0"/>
          <w:noProof/>
          <w:sz w:val="18"/>
        </w:rPr>
        <w:t>74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72</w:t>
      </w:r>
      <w:r>
        <w:rPr>
          <w:noProof/>
        </w:rPr>
        <w:tab/>
        <w:t>Variation with agreement</w:t>
      </w:r>
      <w:r w:rsidRPr="00404297">
        <w:rPr>
          <w:noProof/>
        </w:rPr>
        <w:tab/>
      </w:r>
      <w:r w:rsidRPr="00404297">
        <w:rPr>
          <w:noProof/>
        </w:rPr>
        <w:fldChar w:fldCharType="begin"/>
      </w:r>
      <w:r w:rsidRPr="00404297">
        <w:rPr>
          <w:noProof/>
        </w:rPr>
        <w:instrText xml:space="preserve"> PAGEREF _Toc416268673 \h </w:instrText>
      </w:r>
      <w:r w:rsidRPr="00404297">
        <w:rPr>
          <w:noProof/>
        </w:rPr>
      </w:r>
      <w:r w:rsidRPr="00404297">
        <w:rPr>
          <w:noProof/>
        </w:rPr>
        <w:fldChar w:fldCharType="separate"/>
      </w:r>
      <w:r w:rsidRPr="00404297">
        <w:rPr>
          <w:noProof/>
        </w:rPr>
        <w:t>74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73</w:t>
      </w:r>
      <w:r>
        <w:rPr>
          <w:noProof/>
        </w:rPr>
        <w:tab/>
        <w:t>Variation without agreement</w:t>
      </w:r>
      <w:r w:rsidRPr="00404297">
        <w:rPr>
          <w:noProof/>
        </w:rPr>
        <w:tab/>
      </w:r>
      <w:r w:rsidRPr="00404297">
        <w:rPr>
          <w:noProof/>
        </w:rPr>
        <w:fldChar w:fldCharType="begin"/>
      </w:r>
      <w:r w:rsidRPr="00404297">
        <w:rPr>
          <w:noProof/>
        </w:rPr>
        <w:instrText xml:space="preserve"> PAGEREF _Toc416268674 \h </w:instrText>
      </w:r>
      <w:r w:rsidRPr="00404297">
        <w:rPr>
          <w:noProof/>
        </w:rPr>
      </w:r>
      <w:r w:rsidRPr="00404297">
        <w:rPr>
          <w:noProof/>
        </w:rPr>
        <w:fldChar w:fldCharType="separate"/>
      </w:r>
      <w:r w:rsidRPr="00404297">
        <w:rPr>
          <w:noProof/>
        </w:rPr>
        <w:t>74</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3—Suspending and cancelling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_Toc416268675 \h </w:instrText>
      </w:r>
      <w:r w:rsidRPr="00404297">
        <w:rPr>
          <w:b w:val="0"/>
          <w:noProof/>
          <w:sz w:val="18"/>
        </w:rPr>
      </w:r>
      <w:r w:rsidRPr="00404297">
        <w:rPr>
          <w:b w:val="0"/>
          <w:noProof/>
          <w:sz w:val="18"/>
        </w:rPr>
        <w:fldChar w:fldCharType="separate"/>
      </w:r>
      <w:r w:rsidRPr="00404297">
        <w:rPr>
          <w:b w:val="0"/>
          <w:noProof/>
          <w:sz w:val="18"/>
        </w:rPr>
        <w:t>75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74</w:t>
      </w:r>
      <w:r>
        <w:rPr>
          <w:noProof/>
        </w:rPr>
        <w:tab/>
        <w:t>Application of this Division</w:t>
      </w:r>
      <w:r w:rsidRPr="00404297">
        <w:rPr>
          <w:noProof/>
        </w:rPr>
        <w:tab/>
      </w:r>
      <w:r w:rsidRPr="00404297">
        <w:rPr>
          <w:noProof/>
        </w:rPr>
        <w:fldChar w:fldCharType="begin"/>
      </w:r>
      <w:r w:rsidRPr="00404297">
        <w:rPr>
          <w:noProof/>
        </w:rPr>
        <w:instrText xml:space="preserve"> PAGEREF _Toc416268676 \h </w:instrText>
      </w:r>
      <w:r w:rsidRPr="00404297">
        <w:rPr>
          <w:noProof/>
        </w:rPr>
      </w:r>
      <w:r w:rsidRPr="00404297">
        <w:rPr>
          <w:noProof/>
        </w:rPr>
        <w:fldChar w:fldCharType="separate"/>
      </w:r>
      <w:r w:rsidRPr="00404297">
        <w:rPr>
          <w:noProof/>
        </w:rPr>
        <w:t>75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75</w:t>
      </w:r>
      <w:r>
        <w:rPr>
          <w:noProof/>
        </w:rPr>
        <w:tab/>
        <w:t>Suspending spectrum licences</w:t>
      </w:r>
      <w:r w:rsidRPr="00404297">
        <w:rPr>
          <w:noProof/>
        </w:rPr>
        <w:tab/>
      </w:r>
      <w:r w:rsidRPr="00404297">
        <w:rPr>
          <w:noProof/>
        </w:rPr>
        <w:fldChar w:fldCharType="begin"/>
      </w:r>
      <w:r w:rsidRPr="00404297">
        <w:rPr>
          <w:noProof/>
        </w:rPr>
        <w:instrText xml:space="preserve"> PAGEREF _Toc416268677 \h </w:instrText>
      </w:r>
      <w:r w:rsidRPr="00404297">
        <w:rPr>
          <w:noProof/>
        </w:rPr>
      </w:r>
      <w:r w:rsidRPr="00404297">
        <w:rPr>
          <w:noProof/>
        </w:rPr>
        <w:fldChar w:fldCharType="separate"/>
      </w:r>
      <w:r w:rsidRPr="00404297">
        <w:rPr>
          <w:noProof/>
        </w:rPr>
        <w:t>75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76</w:t>
      </w:r>
      <w:r>
        <w:rPr>
          <w:noProof/>
        </w:rPr>
        <w:tab/>
        <w:t>Period of suspension</w:t>
      </w:r>
      <w:r w:rsidRPr="00404297">
        <w:rPr>
          <w:noProof/>
        </w:rPr>
        <w:tab/>
      </w:r>
      <w:r w:rsidRPr="00404297">
        <w:rPr>
          <w:noProof/>
        </w:rPr>
        <w:fldChar w:fldCharType="begin"/>
      </w:r>
      <w:r w:rsidRPr="00404297">
        <w:rPr>
          <w:noProof/>
        </w:rPr>
        <w:instrText xml:space="preserve"> PAGEREF _Toc416268678 \h </w:instrText>
      </w:r>
      <w:r w:rsidRPr="00404297">
        <w:rPr>
          <w:noProof/>
        </w:rPr>
      </w:r>
      <w:r w:rsidRPr="00404297">
        <w:rPr>
          <w:noProof/>
        </w:rPr>
        <w:fldChar w:fldCharType="separate"/>
      </w:r>
      <w:r w:rsidRPr="00404297">
        <w:rPr>
          <w:noProof/>
        </w:rPr>
        <w:t>75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77</w:t>
      </w:r>
      <w:r>
        <w:rPr>
          <w:noProof/>
        </w:rPr>
        <w:tab/>
        <w:t>Cancelling spectrum licences</w:t>
      </w:r>
      <w:r w:rsidRPr="00404297">
        <w:rPr>
          <w:noProof/>
        </w:rPr>
        <w:tab/>
      </w:r>
      <w:r w:rsidRPr="00404297">
        <w:rPr>
          <w:noProof/>
        </w:rPr>
        <w:fldChar w:fldCharType="begin"/>
      </w:r>
      <w:r w:rsidRPr="00404297">
        <w:rPr>
          <w:noProof/>
        </w:rPr>
        <w:instrText xml:space="preserve"> PAGEREF _Toc416268679 \h </w:instrText>
      </w:r>
      <w:r w:rsidRPr="00404297">
        <w:rPr>
          <w:noProof/>
        </w:rPr>
      </w:r>
      <w:r w:rsidRPr="00404297">
        <w:rPr>
          <w:noProof/>
        </w:rPr>
        <w:fldChar w:fldCharType="separate"/>
      </w:r>
      <w:r w:rsidRPr="00404297">
        <w:rPr>
          <w:noProof/>
        </w:rPr>
        <w:t>76</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4—Re</w:t>
      </w:r>
      <w:r>
        <w:rPr>
          <w:noProof/>
        </w:rPr>
        <w:noBreakHyphen/>
        <w:t>issuing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_Toc416268680 \h </w:instrText>
      </w:r>
      <w:r w:rsidRPr="00404297">
        <w:rPr>
          <w:b w:val="0"/>
          <w:noProof/>
          <w:sz w:val="18"/>
        </w:rPr>
      </w:r>
      <w:r w:rsidRPr="00404297">
        <w:rPr>
          <w:b w:val="0"/>
          <w:noProof/>
          <w:sz w:val="18"/>
        </w:rPr>
        <w:fldChar w:fldCharType="separate"/>
      </w:r>
      <w:r w:rsidRPr="00404297">
        <w:rPr>
          <w:b w:val="0"/>
          <w:noProof/>
          <w:sz w:val="18"/>
        </w:rPr>
        <w:t>77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78</w:t>
      </w:r>
      <w:r>
        <w:rPr>
          <w:noProof/>
        </w:rPr>
        <w:tab/>
        <w:t>Notice of spectrum licences that are about to be re</w:t>
      </w:r>
      <w:r>
        <w:rPr>
          <w:noProof/>
        </w:rPr>
        <w:noBreakHyphen/>
        <w:t>issued</w:t>
      </w:r>
      <w:r w:rsidRPr="00404297">
        <w:rPr>
          <w:noProof/>
        </w:rPr>
        <w:tab/>
      </w:r>
      <w:r w:rsidRPr="00404297">
        <w:rPr>
          <w:noProof/>
        </w:rPr>
        <w:fldChar w:fldCharType="begin"/>
      </w:r>
      <w:r w:rsidRPr="00404297">
        <w:rPr>
          <w:noProof/>
        </w:rPr>
        <w:instrText xml:space="preserve"> PAGEREF _Toc416268681 \h </w:instrText>
      </w:r>
      <w:r w:rsidRPr="00404297">
        <w:rPr>
          <w:noProof/>
        </w:rPr>
      </w:r>
      <w:r w:rsidRPr="00404297">
        <w:rPr>
          <w:noProof/>
        </w:rPr>
        <w:fldChar w:fldCharType="separate"/>
      </w:r>
      <w:r w:rsidRPr="00404297">
        <w:rPr>
          <w:noProof/>
        </w:rPr>
        <w:t>77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79</w:t>
      </w:r>
      <w:r>
        <w:rPr>
          <w:noProof/>
        </w:rPr>
        <w:tab/>
        <w:t>Preparation of draft spectrum licences for re</w:t>
      </w:r>
      <w:r>
        <w:rPr>
          <w:noProof/>
        </w:rPr>
        <w:noBreakHyphen/>
        <w:t>issue</w:t>
      </w:r>
      <w:r w:rsidRPr="00404297">
        <w:rPr>
          <w:noProof/>
        </w:rPr>
        <w:tab/>
      </w:r>
      <w:r w:rsidRPr="00404297">
        <w:rPr>
          <w:noProof/>
        </w:rPr>
        <w:fldChar w:fldCharType="begin"/>
      </w:r>
      <w:r w:rsidRPr="00404297">
        <w:rPr>
          <w:noProof/>
        </w:rPr>
        <w:instrText xml:space="preserve"> PAGEREF _Toc416268682 \h </w:instrText>
      </w:r>
      <w:r w:rsidRPr="00404297">
        <w:rPr>
          <w:noProof/>
        </w:rPr>
      </w:r>
      <w:r w:rsidRPr="00404297">
        <w:rPr>
          <w:noProof/>
        </w:rPr>
        <w:fldChar w:fldCharType="separate"/>
      </w:r>
      <w:r w:rsidRPr="00404297">
        <w:rPr>
          <w:noProof/>
        </w:rPr>
        <w:t>77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80</w:t>
      </w:r>
      <w:r>
        <w:rPr>
          <w:noProof/>
        </w:rPr>
        <w:tab/>
        <w:t>Procedures for re</w:t>
      </w:r>
      <w:r>
        <w:rPr>
          <w:noProof/>
        </w:rPr>
        <w:noBreakHyphen/>
        <w:t>allocating spectrum licences</w:t>
      </w:r>
      <w:r w:rsidRPr="00404297">
        <w:rPr>
          <w:noProof/>
        </w:rPr>
        <w:tab/>
      </w:r>
      <w:r w:rsidRPr="00404297">
        <w:rPr>
          <w:noProof/>
        </w:rPr>
        <w:fldChar w:fldCharType="begin"/>
      </w:r>
      <w:r w:rsidRPr="00404297">
        <w:rPr>
          <w:noProof/>
        </w:rPr>
        <w:instrText xml:space="preserve"> PAGEREF _Toc416268683 \h </w:instrText>
      </w:r>
      <w:r w:rsidRPr="00404297">
        <w:rPr>
          <w:noProof/>
        </w:rPr>
      </w:r>
      <w:r w:rsidRPr="00404297">
        <w:rPr>
          <w:noProof/>
        </w:rPr>
        <w:fldChar w:fldCharType="separate"/>
      </w:r>
      <w:r w:rsidRPr="00404297">
        <w:rPr>
          <w:noProof/>
        </w:rPr>
        <w:t>77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81</w:t>
      </w:r>
      <w:r>
        <w:rPr>
          <w:noProof/>
        </w:rPr>
        <w:tab/>
        <w:t>Re</w:t>
      </w:r>
      <w:r>
        <w:rPr>
          <w:noProof/>
        </w:rPr>
        <w:noBreakHyphen/>
        <w:t>issue of spectrum licences</w:t>
      </w:r>
      <w:r w:rsidRPr="00404297">
        <w:rPr>
          <w:noProof/>
        </w:rPr>
        <w:tab/>
      </w:r>
      <w:r w:rsidRPr="00404297">
        <w:rPr>
          <w:noProof/>
        </w:rPr>
        <w:fldChar w:fldCharType="begin"/>
      </w:r>
      <w:r w:rsidRPr="00404297">
        <w:rPr>
          <w:noProof/>
        </w:rPr>
        <w:instrText xml:space="preserve"> PAGEREF _Toc416268684 \h </w:instrText>
      </w:r>
      <w:r w:rsidRPr="00404297">
        <w:rPr>
          <w:noProof/>
        </w:rPr>
      </w:r>
      <w:r w:rsidRPr="00404297">
        <w:rPr>
          <w:noProof/>
        </w:rPr>
        <w:fldChar w:fldCharType="separate"/>
      </w:r>
      <w:r w:rsidRPr="00404297">
        <w:rPr>
          <w:noProof/>
        </w:rPr>
        <w:t>78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82</w:t>
      </w:r>
      <w:r>
        <w:rPr>
          <w:noProof/>
        </w:rPr>
        <w:tab/>
        <w:t>Re</w:t>
      </w:r>
      <w:r>
        <w:rPr>
          <w:noProof/>
        </w:rPr>
        <w:noBreakHyphen/>
        <w:t>issue of spectrum licences to the same licensees in the public interest</w:t>
      </w:r>
      <w:r w:rsidRPr="00404297">
        <w:rPr>
          <w:noProof/>
        </w:rPr>
        <w:tab/>
      </w:r>
      <w:r w:rsidRPr="00404297">
        <w:rPr>
          <w:noProof/>
        </w:rPr>
        <w:fldChar w:fldCharType="begin"/>
      </w:r>
      <w:r w:rsidRPr="00404297">
        <w:rPr>
          <w:noProof/>
        </w:rPr>
        <w:instrText xml:space="preserve"> PAGEREF _Toc416268685 \h </w:instrText>
      </w:r>
      <w:r w:rsidRPr="00404297">
        <w:rPr>
          <w:noProof/>
        </w:rPr>
      </w:r>
      <w:r w:rsidRPr="00404297">
        <w:rPr>
          <w:noProof/>
        </w:rPr>
        <w:fldChar w:fldCharType="separate"/>
      </w:r>
      <w:r w:rsidRPr="00404297">
        <w:rPr>
          <w:noProof/>
        </w:rPr>
        <w:t>78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83</w:t>
      </w:r>
      <w:r>
        <w:rPr>
          <w:noProof/>
        </w:rPr>
        <w:tab/>
        <w:t>General rules about newly</w:t>
      </w:r>
      <w:r>
        <w:rPr>
          <w:noProof/>
        </w:rPr>
        <w:noBreakHyphen/>
        <w:t>issued spectrum licences apply to re</w:t>
      </w:r>
      <w:r>
        <w:rPr>
          <w:noProof/>
        </w:rPr>
        <w:noBreakHyphen/>
        <w:t>issued spectrum licences</w:t>
      </w:r>
      <w:r w:rsidRPr="00404297">
        <w:rPr>
          <w:noProof/>
        </w:rPr>
        <w:tab/>
      </w:r>
      <w:r w:rsidRPr="00404297">
        <w:rPr>
          <w:noProof/>
        </w:rPr>
        <w:fldChar w:fldCharType="begin"/>
      </w:r>
      <w:r w:rsidRPr="00404297">
        <w:rPr>
          <w:noProof/>
        </w:rPr>
        <w:instrText xml:space="preserve"> PAGEREF _Toc416268686 \h </w:instrText>
      </w:r>
      <w:r w:rsidRPr="00404297">
        <w:rPr>
          <w:noProof/>
        </w:rPr>
      </w:r>
      <w:r w:rsidRPr="00404297">
        <w:rPr>
          <w:noProof/>
        </w:rPr>
        <w:fldChar w:fldCharType="separate"/>
      </w:r>
      <w:r w:rsidRPr="00404297">
        <w:rPr>
          <w:noProof/>
        </w:rPr>
        <w:t>79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84</w:t>
      </w:r>
      <w:r>
        <w:rPr>
          <w:noProof/>
        </w:rPr>
        <w:tab/>
        <w:t>Commencement of re</w:t>
      </w:r>
      <w:r>
        <w:rPr>
          <w:noProof/>
        </w:rPr>
        <w:noBreakHyphen/>
        <w:t>issued spectrum licences</w:t>
      </w:r>
      <w:r w:rsidRPr="00404297">
        <w:rPr>
          <w:noProof/>
        </w:rPr>
        <w:tab/>
      </w:r>
      <w:r w:rsidRPr="00404297">
        <w:rPr>
          <w:noProof/>
        </w:rPr>
        <w:fldChar w:fldCharType="begin"/>
      </w:r>
      <w:r w:rsidRPr="00404297">
        <w:rPr>
          <w:noProof/>
        </w:rPr>
        <w:instrText xml:space="preserve"> PAGEREF _Toc416268687 \h </w:instrText>
      </w:r>
      <w:r w:rsidRPr="00404297">
        <w:rPr>
          <w:noProof/>
        </w:rPr>
      </w:r>
      <w:r w:rsidRPr="00404297">
        <w:rPr>
          <w:noProof/>
        </w:rPr>
        <w:fldChar w:fldCharType="separate"/>
      </w:r>
      <w:r w:rsidRPr="00404297">
        <w:rPr>
          <w:noProof/>
        </w:rPr>
        <w:t>79</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5—Trading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_Toc416268688 \h </w:instrText>
      </w:r>
      <w:r w:rsidRPr="00404297">
        <w:rPr>
          <w:b w:val="0"/>
          <w:noProof/>
          <w:sz w:val="18"/>
        </w:rPr>
      </w:r>
      <w:r w:rsidRPr="00404297">
        <w:rPr>
          <w:b w:val="0"/>
          <w:noProof/>
          <w:sz w:val="18"/>
        </w:rPr>
        <w:fldChar w:fldCharType="separate"/>
      </w:r>
      <w:r w:rsidRPr="00404297">
        <w:rPr>
          <w:b w:val="0"/>
          <w:noProof/>
          <w:sz w:val="18"/>
        </w:rPr>
        <w:t>80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85</w:t>
      </w:r>
      <w:r>
        <w:rPr>
          <w:noProof/>
        </w:rPr>
        <w:tab/>
        <w:t>Trading spectrum licences</w:t>
      </w:r>
      <w:r w:rsidRPr="00404297">
        <w:rPr>
          <w:noProof/>
        </w:rPr>
        <w:tab/>
      </w:r>
      <w:r w:rsidRPr="00404297">
        <w:rPr>
          <w:noProof/>
        </w:rPr>
        <w:fldChar w:fldCharType="begin"/>
      </w:r>
      <w:r w:rsidRPr="00404297">
        <w:rPr>
          <w:noProof/>
        </w:rPr>
        <w:instrText xml:space="preserve"> PAGEREF _Toc416268689 \h </w:instrText>
      </w:r>
      <w:r w:rsidRPr="00404297">
        <w:rPr>
          <w:noProof/>
        </w:rPr>
      </w:r>
      <w:r w:rsidRPr="00404297">
        <w:rPr>
          <w:noProof/>
        </w:rPr>
        <w:fldChar w:fldCharType="separate"/>
      </w:r>
      <w:r w:rsidRPr="00404297">
        <w:rPr>
          <w:noProof/>
        </w:rPr>
        <w:t>80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86</w:t>
      </w:r>
      <w:r>
        <w:rPr>
          <w:noProof/>
        </w:rPr>
        <w:tab/>
        <w:t>Registration of assignments etc.</w:t>
      </w:r>
      <w:r w:rsidRPr="00404297">
        <w:rPr>
          <w:noProof/>
        </w:rPr>
        <w:tab/>
      </w:r>
      <w:r w:rsidRPr="00404297">
        <w:rPr>
          <w:noProof/>
        </w:rPr>
        <w:fldChar w:fldCharType="begin"/>
      </w:r>
      <w:r w:rsidRPr="00404297">
        <w:rPr>
          <w:noProof/>
        </w:rPr>
        <w:instrText xml:space="preserve"> PAGEREF _Toc416268690 \h </w:instrText>
      </w:r>
      <w:r w:rsidRPr="00404297">
        <w:rPr>
          <w:noProof/>
        </w:rPr>
      </w:r>
      <w:r w:rsidRPr="00404297">
        <w:rPr>
          <w:noProof/>
        </w:rPr>
        <w:fldChar w:fldCharType="separate"/>
      </w:r>
      <w:r w:rsidRPr="00404297">
        <w:rPr>
          <w:noProof/>
        </w:rPr>
        <w:t>80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87</w:t>
      </w:r>
      <w:r>
        <w:rPr>
          <w:noProof/>
        </w:rPr>
        <w:tab/>
        <w:t>Variation etc. of spectrum licences to take assignments into account</w:t>
      </w:r>
      <w:r w:rsidRPr="00404297">
        <w:rPr>
          <w:noProof/>
        </w:rPr>
        <w:tab/>
      </w:r>
      <w:r w:rsidRPr="00404297">
        <w:rPr>
          <w:noProof/>
        </w:rPr>
        <w:fldChar w:fldCharType="begin"/>
      </w:r>
      <w:r w:rsidRPr="00404297">
        <w:rPr>
          <w:noProof/>
        </w:rPr>
        <w:instrText xml:space="preserve"> PAGEREF _Toc416268691 \h </w:instrText>
      </w:r>
      <w:r w:rsidRPr="00404297">
        <w:rPr>
          <w:noProof/>
        </w:rPr>
      </w:r>
      <w:r w:rsidRPr="00404297">
        <w:rPr>
          <w:noProof/>
        </w:rPr>
        <w:fldChar w:fldCharType="separate"/>
      </w:r>
      <w:r w:rsidRPr="00404297">
        <w:rPr>
          <w:noProof/>
        </w:rPr>
        <w:t>80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88</w:t>
      </w:r>
      <w:r>
        <w:rPr>
          <w:noProof/>
        </w:rPr>
        <w:tab/>
        <w:t>Rules about assignments etc.</w:t>
      </w:r>
      <w:r w:rsidRPr="00404297">
        <w:rPr>
          <w:noProof/>
        </w:rPr>
        <w:tab/>
      </w:r>
      <w:r w:rsidRPr="00404297">
        <w:rPr>
          <w:noProof/>
        </w:rPr>
        <w:fldChar w:fldCharType="begin"/>
      </w:r>
      <w:r w:rsidRPr="00404297">
        <w:rPr>
          <w:noProof/>
        </w:rPr>
        <w:instrText xml:space="preserve"> PAGEREF _Toc416268692 \h </w:instrText>
      </w:r>
      <w:r w:rsidRPr="00404297">
        <w:rPr>
          <w:noProof/>
        </w:rPr>
      </w:r>
      <w:r w:rsidRPr="00404297">
        <w:rPr>
          <w:noProof/>
        </w:rPr>
        <w:fldChar w:fldCharType="separate"/>
      </w:r>
      <w:r w:rsidRPr="00404297">
        <w:rPr>
          <w:noProof/>
        </w:rPr>
        <w:t>81</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6—Resuming spectrum licences</w:t>
      </w:r>
      <w:r w:rsidRPr="00404297">
        <w:rPr>
          <w:b w:val="0"/>
          <w:noProof/>
          <w:sz w:val="18"/>
        </w:rPr>
        <w:tab/>
      </w:r>
      <w:r w:rsidRPr="00404297">
        <w:rPr>
          <w:b w:val="0"/>
          <w:noProof/>
          <w:sz w:val="18"/>
        </w:rPr>
        <w:fldChar w:fldCharType="begin"/>
      </w:r>
      <w:r w:rsidRPr="00404297">
        <w:rPr>
          <w:b w:val="0"/>
          <w:noProof/>
          <w:sz w:val="18"/>
        </w:rPr>
        <w:instrText xml:space="preserve"> PAGEREF _Toc416268693 \h </w:instrText>
      </w:r>
      <w:r w:rsidRPr="00404297">
        <w:rPr>
          <w:b w:val="0"/>
          <w:noProof/>
          <w:sz w:val="18"/>
        </w:rPr>
      </w:r>
      <w:r w:rsidRPr="00404297">
        <w:rPr>
          <w:b w:val="0"/>
          <w:noProof/>
          <w:sz w:val="18"/>
        </w:rPr>
        <w:fldChar w:fldCharType="separate"/>
      </w:r>
      <w:r w:rsidRPr="00404297">
        <w:rPr>
          <w:b w:val="0"/>
          <w:noProof/>
          <w:sz w:val="18"/>
        </w:rPr>
        <w:t>82</w:t>
      </w:r>
      <w:r w:rsidRPr="00404297">
        <w:rPr>
          <w:b w:val="0"/>
          <w:noProof/>
          <w:sz w:val="18"/>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A—Resuming spectrum licences by agreement</w:t>
      </w:r>
      <w:r w:rsidRPr="00404297">
        <w:rPr>
          <w:b w:val="0"/>
          <w:noProof/>
          <w:sz w:val="18"/>
        </w:rPr>
        <w:tab/>
      </w:r>
      <w:r w:rsidRPr="00404297">
        <w:rPr>
          <w:b w:val="0"/>
          <w:noProof/>
          <w:sz w:val="18"/>
        </w:rPr>
        <w:fldChar w:fldCharType="begin"/>
      </w:r>
      <w:r w:rsidRPr="00404297">
        <w:rPr>
          <w:b w:val="0"/>
          <w:noProof/>
          <w:sz w:val="18"/>
        </w:rPr>
        <w:instrText xml:space="preserve"> PAGEREF _Toc416268694 \h </w:instrText>
      </w:r>
      <w:r w:rsidRPr="00404297">
        <w:rPr>
          <w:b w:val="0"/>
          <w:noProof/>
          <w:sz w:val="18"/>
        </w:rPr>
      </w:r>
      <w:r w:rsidRPr="00404297">
        <w:rPr>
          <w:b w:val="0"/>
          <w:noProof/>
          <w:sz w:val="18"/>
        </w:rPr>
        <w:fldChar w:fldCharType="separate"/>
      </w:r>
      <w:r w:rsidRPr="00404297">
        <w:rPr>
          <w:b w:val="0"/>
          <w:noProof/>
          <w:sz w:val="18"/>
        </w:rPr>
        <w:t>82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89</w:t>
      </w:r>
      <w:r>
        <w:rPr>
          <w:noProof/>
        </w:rPr>
        <w:tab/>
        <w:t>ACMA may resume spectrum licences by agreement</w:t>
      </w:r>
      <w:r w:rsidRPr="00404297">
        <w:rPr>
          <w:noProof/>
        </w:rPr>
        <w:tab/>
      </w:r>
      <w:r w:rsidRPr="00404297">
        <w:rPr>
          <w:noProof/>
        </w:rPr>
        <w:fldChar w:fldCharType="begin"/>
      </w:r>
      <w:r w:rsidRPr="00404297">
        <w:rPr>
          <w:noProof/>
        </w:rPr>
        <w:instrText xml:space="preserve"> PAGEREF _Toc416268695 \h </w:instrText>
      </w:r>
      <w:r w:rsidRPr="00404297">
        <w:rPr>
          <w:noProof/>
        </w:rPr>
      </w:r>
      <w:r w:rsidRPr="00404297">
        <w:rPr>
          <w:noProof/>
        </w:rPr>
        <w:fldChar w:fldCharType="separate"/>
      </w:r>
      <w:r w:rsidRPr="00404297">
        <w:rPr>
          <w:noProof/>
        </w:rPr>
        <w:t>82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90</w:t>
      </w:r>
      <w:r>
        <w:rPr>
          <w:noProof/>
        </w:rPr>
        <w:tab/>
        <w:t>Effect of resumption</w:t>
      </w:r>
      <w:r w:rsidRPr="00404297">
        <w:rPr>
          <w:noProof/>
        </w:rPr>
        <w:tab/>
      </w:r>
      <w:r w:rsidRPr="00404297">
        <w:rPr>
          <w:noProof/>
        </w:rPr>
        <w:fldChar w:fldCharType="begin"/>
      </w:r>
      <w:r w:rsidRPr="00404297">
        <w:rPr>
          <w:noProof/>
        </w:rPr>
        <w:instrText xml:space="preserve"> PAGEREF _Toc416268696 \h </w:instrText>
      </w:r>
      <w:r w:rsidRPr="00404297">
        <w:rPr>
          <w:noProof/>
        </w:rPr>
      </w:r>
      <w:r w:rsidRPr="00404297">
        <w:rPr>
          <w:noProof/>
        </w:rPr>
        <w:fldChar w:fldCharType="separate"/>
      </w:r>
      <w:r w:rsidRPr="00404297">
        <w:rPr>
          <w:noProof/>
        </w:rPr>
        <w:t>82</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B—Resuming spectrum licences by compulsory process</w:t>
      </w:r>
      <w:r w:rsidRPr="00404297">
        <w:rPr>
          <w:b w:val="0"/>
          <w:noProof/>
          <w:sz w:val="18"/>
        </w:rPr>
        <w:tab/>
      </w:r>
      <w:r w:rsidRPr="00404297">
        <w:rPr>
          <w:b w:val="0"/>
          <w:noProof/>
          <w:sz w:val="18"/>
        </w:rPr>
        <w:fldChar w:fldCharType="begin"/>
      </w:r>
      <w:r w:rsidRPr="00404297">
        <w:rPr>
          <w:b w:val="0"/>
          <w:noProof/>
          <w:sz w:val="18"/>
        </w:rPr>
        <w:instrText xml:space="preserve"> PAGEREF _Toc416268697 \h </w:instrText>
      </w:r>
      <w:r w:rsidRPr="00404297">
        <w:rPr>
          <w:b w:val="0"/>
          <w:noProof/>
          <w:sz w:val="18"/>
        </w:rPr>
      </w:r>
      <w:r w:rsidRPr="00404297">
        <w:rPr>
          <w:b w:val="0"/>
          <w:noProof/>
          <w:sz w:val="18"/>
        </w:rPr>
        <w:fldChar w:fldCharType="separate"/>
      </w:r>
      <w:r w:rsidRPr="00404297">
        <w:rPr>
          <w:b w:val="0"/>
          <w:noProof/>
          <w:sz w:val="18"/>
        </w:rPr>
        <w:t>83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91</w:t>
      </w:r>
      <w:r>
        <w:rPr>
          <w:noProof/>
        </w:rPr>
        <w:tab/>
        <w:t>ACMA may resume spectrum licences compulsorily</w:t>
      </w:r>
      <w:r w:rsidRPr="00404297">
        <w:rPr>
          <w:noProof/>
        </w:rPr>
        <w:tab/>
      </w:r>
      <w:r w:rsidRPr="00404297">
        <w:rPr>
          <w:noProof/>
        </w:rPr>
        <w:fldChar w:fldCharType="begin"/>
      </w:r>
      <w:r w:rsidRPr="00404297">
        <w:rPr>
          <w:noProof/>
        </w:rPr>
        <w:instrText xml:space="preserve"> PAGEREF _Toc416268698 \h </w:instrText>
      </w:r>
      <w:r w:rsidRPr="00404297">
        <w:rPr>
          <w:noProof/>
        </w:rPr>
      </w:r>
      <w:r w:rsidRPr="00404297">
        <w:rPr>
          <w:noProof/>
        </w:rPr>
        <w:fldChar w:fldCharType="separate"/>
      </w:r>
      <w:r w:rsidRPr="00404297">
        <w:rPr>
          <w:noProof/>
        </w:rPr>
        <w:t>83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92</w:t>
      </w:r>
      <w:r>
        <w:rPr>
          <w:noProof/>
        </w:rPr>
        <w:tab/>
        <w:t>Effect of resumption</w:t>
      </w:r>
      <w:r w:rsidRPr="00404297">
        <w:rPr>
          <w:noProof/>
        </w:rPr>
        <w:tab/>
      </w:r>
      <w:r w:rsidRPr="00404297">
        <w:rPr>
          <w:noProof/>
        </w:rPr>
        <w:fldChar w:fldCharType="begin"/>
      </w:r>
      <w:r w:rsidRPr="00404297">
        <w:rPr>
          <w:noProof/>
        </w:rPr>
        <w:instrText xml:space="preserve"> PAGEREF _Toc416268699 \h </w:instrText>
      </w:r>
      <w:r w:rsidRPr="00404297">
        <w:rPr>
          <w:noProof/>
        </w:rPr>
      </w:r>
      <w:r w:rsidRPr="00404297">
        <w:rPr>
          <w:noProof/>
        </w:rPr>
        <w:fldChar w:fldCharType="separate"/>
      </w:r>
      <w:r w:rsidRPr="00404297">
        <w:rPr>
          <w:noProof/>
        </w:rPr>
        <w:t>83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93</w:t>
      </w:r>
      <w:r>
        <w:rPr>
          <w:noProof/>
        </w:rPr>
        <w:tab/>
        <w:t>Payment of compensation</w:t>
      </w:r>
      <w:r w:rsidRPr="00404297">
        <w:rPr>
          <w:noProof/>
        </w:rPr>
        <w:tab/>
      </w:r>
      <w:r w:rsidRPr="00404297">
        <w:rPr>
          <w:noProof/>
        </w:rPr>
        <w:fldChar w:fldCharType="begin"/>
      </w:r>
      <w:r w:rsidRPr="00404297">
        <w:rPr>
          <w:noProof/>
        </w:rPr>
        <w:instrText xml:space="preserve"> PAGEREF _Toc416268700 \h </w:instrText>
      </w:r>
      <w:r w:rsidRPr="00404297">
        <w:rPr>
          <w:noProof/>
        </w:rPr>
      </w:r>
      <w:r w:rsidRPr="00404297">
        <w:rPr>
          <w:noProof/>
        </w:rPr>
        <w:fldChar w:fldCharType="separate"/>
      </w:r>
      <w:r w:rsidRPr="00404297">
        <w:rPr>
          <w:noProof/>
        </w:rPr>
        <w:t>83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94</w:t>
      </w:r>
      <w:r>
        <w:rPr>
          <w:noProof/>
        </w:rPr>
        <w:tab/>
        <w:t>Interest payable on resumption etc.</w:t>
      </w:r>
      <w:r w:rsidRPr="00404297">
        <w:rPr>
          <w:noProof/>
        </w:rPr>
        <w:tab/>
      </w:r>
      <w:r w:rsidRPr="00404297">
        <w:rPr>
          <w:noProof/>
        </w:rPr>
        <w:fldChar w:fldCharType="begin"/>
      </w:r>
      <w:r w:rsidRPr="00404297">
        <w:rPr>
          <w:noProof/>
        </w:rPr>
        <w:instrText xml:space="preserve"> PAGEREF _Toc416268701 \h </w:instrText>
      </w:r>
      <w:r w:rsidRPr="00404297">
        <w:rPr>
          <w:noProof/>
        </w:rPr>
      </w:r>
      <w:r w:rsidRPr="00404297">
        <w:rPr>
          <w:noProof/>
        </w:rPr>
        <w:fldChar w:fldCharType="separate"/>
      </w:r>
      <w:r w:rsidRPr="00404297">
        <w:rPr>
          <w:noProof/>
        </w:rPr>
        <w:t>84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95</w:t>
      </w:r>
      <w:r>
        <w:rPr>
          <w:noProof/>
        </w:rPr>
        <w:tab/>
        <w:t>Reaching agreements during the compulsory process</w:t>
      </w:r>
      <w:r w:rsidRPr="00404297">
        <w:rPr>
          <w:noProof/>
        </w:rPr>
        <w:tab/>
      </w:r>
      <w:r w:rsidRPr="00404297">
        <w:rPr>
          <w:noProof/>
        </w:rPr>
        <w:fldChar w:fldCharType="begin"/>
      </w:r>
      <w:r w:rsidRPr="00404297">
        <w:rPr>
          <w:noProof/>
        </w:rPr>
        <w:instrText xml:space="preserve"> PAGEREF _Toc416268702 \h </w:instrText>
      </w:r>
      <w:r w:rsidRPr="00404297">
        <w:rPr>
          <w:noProof/>
        </w:rPr>
      </w:r>
      <w:r w:rsidRPr="00404297">
        <w:rPr>
          <w:noProof/>
        </w:rPr>
        <w:fldChar w:fldCharType="separate"/>
      </w:r>
      <w:r w:rsidRPr="00404297">
        <w:rPr>
          <w:noProof/>
        </w:rPr>
        <w:t>84</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3.3—Apparatus licences</w:t>
      </w:r>
      <w:r w:rsidRPr="00404297">
        <w:rPr>
          <w:b w:val="0"/>
          <w:noProof/>
          <w:sz w:val="18"/>
        </w:rPr>
        <w:tab/>
      </w:r>
      <w:r w:rsidRPr="00404297">
        <w:rPr>
          <w:b w:val="0"/>
          <w:noProof/>
          <w:sz w:val="18"/>
        </w:rPr>
        <w:fldChar w:fldCharType="begin"/>
      </w:r>
      <w:r w:rsidRPr="00404297">
        <w:rPr>
          <w:b w:val="0"/>
          <w:noProof/>
          <w:sz w:val="18"/>
        </w:rPr>
        <w:instrText xml:space="preserve"> PAGEREF _Toc416268703 \h </w:instrText>
      </w:r>
      <w:r w:rsidRPr="00404297">
        <w:rPr>
          <w:b w:val="0"/>
          <w:noProof/>
          <w:sz w:val="18"/>
        </w:rPr>
      </w:r>
      <w:r w:rsidRPr="00404297">
        <w:rPr>
          <w:b w:val="0"/>
          <w:noProof/>
          <w:sz w:val="18"/>
        </w:rPr>
        <w:fldChar w:fldCharType="separate"/>
      </w:r>
      <w:r w:rsidRPr="00404297">
        <w:rPr>
          <w:b w:val="0"/>
          <w:noProof/>
          <w:sz w:val="18"/>
        </w:rPr>
        <w:t>85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96</w:t>
      </w:r>
      <w:r>
        <w:rPr>
          <w:noProof/>
        </w:rPr>
        <w:tab/>
        <w:t>Outline of this Part</w:t>
      </w:r>
      <w:r w:rsidRPr="00404297">
        <w:rPr>
          <w:noProof/>
        </w:rPr>
        <w:tab/>
      </w:r>
      <w:r w:rsidRPr="00404297">
        <w:rPr>
          <w:noProof/>
        </w:rPr>
        <w:fldChar w:fldCharType="begin"/>
      </w:r>
      <w:r w:rsidRPr="00404297">
        <w:rPr>
          <w:noProof/>
        </w:rPr>
        <w:instrText xml:space="preserve"> PAGEREF _Toc416268704 \h </w:instrText>
      </w:r>
      <w:r w:rsidRPr="00404297">
        <w:rPr>
          <w:noProof/>
        </w:rPr>
      </w:r>
      <w:r w:rsidRPr="00404297">
        <w:rPr>
          <w:noProof/>
        </w:rPr>
        <w:fldChar w:fldCharType="separate"/>
      </w:r>
      <w:r w:rsidRPr="00404297">
        <w:rPr>
          <w:noProof/>
        </w:rPr>
        <w:t>85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1—Types of apparatus licences</w:t>
      </w:r>
      <w:r w:rsidRPr="00404297">
        <w:rPr>
          <w:b w:val="0"/>
          <w:noProof/>
          <w:sz w:val="18"/>
        </w:rPr>
        <w:tab/>
      </w:r>
      <w:r w:rsidRPr="00404297">
        <w:rPr>
          <w:b w:val="0"/>
          <w:noProof/>
          <w:sz w:val="18"/>
        </w:rPr>
        <w:fldChar w:fldCharType="begin"/>
      </w:r>
      <w:r w:rsidRPr="00404297">
        <w:rPr>
          <w:b w:val="0"/>
          <w:noProof/>
          <w:sz w:val="18"/>
        </w:rPr>
        <w:instrText xml:space="preserve"> PAGEREF _Toc416268705 \h </w:instrText>
      </w:r>
      <w:r w:rsidRPr="00404297">
        <w:rPr>
          <w:b w:val="0"/>
          <w:noProof/>
          <w:sz w:val="18"/>
        </w:rPr>
      </w:r>
      <w:r w:rsidRPr="00404297">
        <w:rPr>
          <w:b w:val="0"/>
          <w:noProof/>
          <w:sz w:val="18"/>
        </w:rPr>
        <w:fldChar w:fldCharType="separate"/>
      </w:r>
      <w:r w:rsidRPr="00404297">
        <w:rPr>
          <w:b w:val="0"/>
          <w:noProof/>
          <w:sz w:val="18"/>
        </w:rPr>
        <w:t>86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97</w:t>
      </w:r>
      <w:r>
        <w:rPr>
          <w:noProof/>
        </w:rPr>
        <w:tab/>
        <w:t>Transmitter licences and receiver licences</w:t>
      </w:r>
      <w:r w:rsidRPr="00404297">
        <w:rPr>
          <w:noProof/>
        </w:rPr>
        <w:tab/>
      </w:r>
      <w:r w:rsidRPr="00404297">
        <w:rPr>
          <w:noProof/>
        </w:rPr>
        <w:fldChar w:fldCharType="begin"/>
      </w:r>
      <w:r w:rsidRPr="00404297">
        <w:rPr>
          <w:noProof/>
        </w:rPr>
        <w:instrText xml:space="preserve"> PAGEREF _Toc416268706 \h </w:instrText>
      </w:r>
      <w:r w:rsidRPr="00404297">
        <w:rPr>
          <w:noProof/>
        </w:rPr>
      </w:r>
      <w:r w:rsidRPr="00404297">
        <w:rPr>
          <w:noProof/>
        </w:rPr>
        <w:fldChar w:fldCharType="separate"/>
      </w:r>
      <w:r w:rsidRPr="00404297">
        <w:rPr>
          <w:noProof/>
        </w:rPr>
        <w:t>86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98</w:t>
      </w:r>
      <w:r>
        <w:rPr>
          <w:noProof/>
        </w:rPr>
        <w:tab/>
        <w:t>Types of transmitter licences and receiver licences</w:t>
      </w:r>
      <w:r w:rsidRPr="00404297">
        <w:rPr>
          <w:noProof/>
        </w:rPr>
        <w:tab/>
      </w:r>
      <w:r w:rsidRPr="00404297">
        <w:rPr>
          <w:noProof/>
        </w:rPr>
        <w:fldChar w:fldCharType="begin"/>
      </w:r>
      <w:r w:rsidRPr="00404297">
        <w:rPr>
          <w:noProof/>
        </w:rPr>
        <w:instrText xml:space="preserve"> PAGEREF _Toc416268707 \h </w:instrText>
      </w:r>
      <w:r w:rsidRPr="00404297">
        <w:rPr>
          <w:noProof/>
        </w:rPr>
      </w:r>
      <w:r w:rsidRPr="00404297">
        <w:rPr>
          <w:noProof/>
        </w:rPr>
        <w:fldChar w:fldCharType="separate"/>
      </w:r>
      <w:r w:rsidRPr="00404297">
        <w:rPr>
          <w:noProof/>
        </w:rPr>
        <w:t>86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98A</w:t>
      </w:r>
      <w:r>
        <w:rPr>
          <w:noProof/>
        </w:rPr>
        <w:tab/>
        <w:t>Channel A datacasting transmitter licence</w:t>
      </w:r>
      <w:r w:rsidRPr="00404297">
        <w:rPr>
          <w:noProof/>
        </w:rPr>
        <w:tab/>
      </w:r>
      <w:r w:rsidRPr="00404297">
        <w:rPr>
          <w:noProof/>
        </w:rPr>
        <w:fldChar w:fldCharType="begin"/>
      </w:r>
      <w:r w:rsidRPr="00404297">
        <w:rPr>
          <w:noProof/>
        </w:rPr>
        <w:instrText xml:space="preserve"> PAGEREF _Toc416268708 \h </w:instrText>
      </w:r>
      <w:r w:rsidRPr="00404297">
        <w:rPr>
          <w:noProof/>
        </w:rPr>
      </w:r>
      <w:r w:rsidRPr="00404297">
        <w:rPr>
          <w:noProof/>
        </w:rPr>
        <w:fldChar w:fldCharType="separate"/>
      </w:r>
      <w:r w:rsidRPr="00404297">
        <w:rPr>
          <w:noProof/>
        </w:rPr>
        <w:t>87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98B</w:t>
      </w:r>
      <w:r>
        <w:rPr>
          <w:noProof/>
        </w:rPr>
        <w:tab/>
        <w:t>Channel B datacasting transmitter licence</w:t>
      </w:r>
      <w:r w:rsidRPr="00404297">
        <w:rPr>
          <w:noProof/>
        </w:rPr>
        <w:tab/>
      </w:r>
      <w:r w:rsidRPr="00404297">
        <w:rPr>
          <w:noProof/>
        </w:rPr>
        <w:fldChar w:fldCharType="begin"/>
      </w:r>
      <w:r w:rsidRPr="00404297">
        <w:rPr>
          <w:noProof/>
        </w:rPr>
        <w:instrText xml:space="preserve"> PAGEREF _Toc416268709 \h </w:instrText>
      </w:r>
      <w:r w:rsidRPr="00404297">
        <w:rPr>
          <w:noProof/>
        </w:rPr>
      </w:r>
      <w:r w:rsidRPr="00404297">
        <w:rPr>
          <w:noProof/>
        </w:rPr>
        <w:fldChar w:fldCharType="separate"/>
      </w:r>
      <w:r w:rsidRPr="00404297">
        <w:rPr>
          <w:noProof/>
        </w:rPr>
        <w:t>87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98C</w:t>
      </w:r>
      <w:r>
        <w:rPr>
          <w:noProof/>
        </w:rPr>
        <w:tab/>
        <w:t>Foundation category 1 digital radio multiplex transmitter licence</w:t>
      </w:r>
      <w:r w:rsidRPr="00404297">
        <w:rPr>
          <w:noProof/>
        </w:rPr>
        <w:tab/>
      </w:r>
      <w:r w:rsidRPr="00404297">
        <w:rPr>
          <w:noProof/>
        </w:rPr>
        <w:fldChar w:fldCharType="begin"/>
      </w:r>
      <w:r w:rsidRPr="00404297">
        <w:rPr>
          <w:noProof/>
        </w:rPr>
        <w:instrText xml:space="preserve"> PAGEREF _Toc416268710 \h </w:instrText>
      </w:r>
      <w:r w:rsidRPr="00404297">
        <w:rPr>
          <w:noProof/>
        </w:rPr>
      </w:r>
      <w:r w:rsidRPr="00404297">
        <w:rPr>
          <w:noProof/>
        </w:rPr>
        <w:fldChar w:fldCharType="separate"/>
      </w:r>
      <w:r w:rsidRPr="00404297">
        <w:rPr>
          <w:noProof/>
        </w:rPr>
        <w:t>87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98D</w:t>
      </w:r>
      <w:r>
        <w:rPr>
          <w:noProof/>
        </w:rPr>
        <w:tab/>
        <w:t>Foundation category 2 digital radio multiplex transmitter licence</w:t>
      </w:r>
      <w:r w:rsidRPr="00404297">
        <w:rPr>
          <w:noProof/>
        </w:rPr>
        <w:tab/>
      </w:r>
      <w:r w:rsidRPr="00404297">
        <w:rPr>
          <w:noProof/>
        </w:rPr>
        <w:fldChar w:fldCharType="begin"/>
      </w:r>
      <w:r w:rsidRPr="00404297">
        <w:rPr>
          <w:noProof/>
        </w:rPr>
        <w:instrText xml:space="preserve"> PAGEREF _Toc416268711 \h </w:instrText>
      </w:r>
      <w:r w:rsidRPr="00404297">
        <w:rPr>
          <w:noProof/>
        </w:rPr>
      </w:r>
      <w:r w:rsidRPr="00404297">
        <w:rPr>
          <w:noProof/>
        </w:rPr>
        <w:fldChar w:fldCharType="separate"/>
      </w:r>
      <w:r w:rsidRPr="00404297">
        <w:rPr>
          <w:noProof/>
        </w:rPr>
        <w:t>88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98E</w:t>
      </w:r>
      <w:r>
        <w:rPr>
          <w:noProof/>
        </w:rPr>
        <w:tab/>
        <w:t>Limit on declaration of foundation digital radio multiplex transmitter licences</w:t>
      </w:r>
      <w:r w:rsidRPr="00404297">
        <w:rPr>
          <w:noProof/>
        </w:rPr>
        <w:tab/>
      </w:r>
      <w:r w:rsidRPr="00404297">
        <w:rPr>
          <w:noProof/>
        </w:rPr>
        <w:fldChar w:fldCharType="begin"/>
      </w:r>
      <w:r w:rsidRPr="00404297">
        <w:rPr>
          <w:noProof/>
        </w:rPr>
        <w:instrText xml:space="preserve"> PAGEREF _Toc416268712 \h </w:instrText>
      </w:r>
      <w:r w:rsidRPr="00404297">
        <w:rPr>
          <w:noProof/>
        </w:rPr>
      </w:r>
      <w:r w:rsidRPr="00404297">
        <w:rPr>
          <w:noProof/>
        </w:rPr>
        <w:fldChar w:fldCharType="separate"/>
      </w:r>
      <w:r w:rsidRPr="00404297">
        <w:rPr>
          <w:noProof/>
        </w:rPr>
        <w:t>88</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2—Issuing apparatus licences</w:t>
      </w:r>
      <w:r w:rsidRPr="00404297">
        <w:rPr>
          <w:b w:val="0"/>
          <w:noProof/>
          <w:sz w:val="18"/>
        </w:rPr>
        <w:tab/>
      </w:r>
      <w:r w:rsidRPr="00404297">
        <w:rPr>
          <w:b w:val="0"/>
          <w:noProof/>
          <w:sz w:val="18"/>
        </w:rPr>
        <w:fldChar w:fldCharType="begin"/>
      </w:r>
      <w:r w:rsidRPr="00404297">
        <w:rPr>
          <w:b w:val="0"/>
          <w:noProof/>
          <w:sz w:val="18"/>
        </w:rPr>
        <w:instrText xml:space="preserve"> PAGEREF _Toc416268713 \h </w:instrText>
      </w:r>
      <w:r w:rsidRPr="00404297">
        <w:rPr>
          <w:b w:val="0"/>
          <w:noProof/>
          <w:sz w:val="18"/>
        </w:rPr>
      </w:r>
      <w:r w:rsidRPr="00404297">
        <w:rPr>
          <w:b w:val="0"/>
          <w:noProof/>
          <w:sz w:val="18"/>
        </w:rPr>
        <w:fldChar w:fldCharType="separate"/>
      </w:r>
      <w:r w:rsidRPr="00404297">
        <w:rPr>
          <w:b w:val="0"/>
          <w:noProof/>
          <w:sz w:val="18"/>
        </w:rPr>
        <w:t>90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99</w:t>
      </w:r>
      <w:r>
        <w:rPr>
          <w:noProof/>
        </w:rPr>
        <w:tab/>
        <w:t>Applications for apparatus licences</w:t>
      </w:r>
      <w:r w:rsidRPr="00404297">
        <w:rPr>
          <w:noProof/>
        </w:rPr>
        <w:tab/>
      </w:r>
      <w:r w:rsidRPr="00404297">
        <w:rPr>
          <w:noProof/>
        </w:rPr>
        <w:fldChar w:fldCharType="begin"/>
      </w:r>
      <w:r w:rsidRPr="00404297">
        <w:rPr>
          <w:noProof/>
        </w:rPr>
        <w:instrText xml:space="preserve"> PAGEREF _Toc416268714 \h </w:instrText>
      </w:r>
      <w:r w:rsidRPr="00404297">
        <w:rPr>
          <w:noProof/>
        </w:rPr>
      </w:r>
      <w:r w:rsidRPr="00404297">
        <w:rPr>
          <w:noProof/>
        </w:rPr>
        <w:fldChar w:fldCharType="separate"/>
      </w:r>
      <w:r w:rsidRPr="00404297">
        <w:rPr>
          <w:noProof/>
        </w:rPr>
        <w:t>90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100</w:t>
      </w:r>
      <w:r>
        <w:rPr>
          <w:noProof/>
        </w:rPr>
        <w:tab/>
        <w:t>Issuing apparatus licences</w:t>
      </w:r>
      <w:r w:rsidRPr="00404297">
        <w:rPr>
          <w:noProof/>
        </w:rPr>
        <w:tab/>
      </w:r>
      <w:r w:rsidRPr="00404297">
        <w:rPr>
          <w:noProof/>
        </w:rPr>
        <w:fldChar w:fldCharType="begin"/>
      </w:r>
      <w:r w:rsidRPr="00404297">
        <w:rPr>
          <w:noProof/>
        </w:rPr>
        <w:instrText xml:space="preserve"> PAGEREF _Toc416268715 \h </w:instrText>
      </w:r>
      <w:r w:rsidRPr="00404297">
        <w:rPr>
          <w:noProof/>
        </w:rPr>
      </w:r>
      <w:r w:rsidRPr="00404297">
        <w:rPr>
          <w:noProof/>
        </w:rPr>
        <w:fldChar w:fldCharType="separate"/>
      </w:r>
      <w:r w:rsidRPr="00404297">
        <w:rPr>
          <w:noProof/>
        </w:rPr>
        <w:t>90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100AA</w:t>
      </w:r>
      <w:r>
        <w:rPr>
          <w:noProof/>
        </w:rPr>
        <w:tab/>
        <w:t>NBS transmitter licences—authorised channels</w:t>
      </w:r>
      <w:r w:rsidRPr="00404297">
        <w:rPr>
          <w:noProof/>
        </w:rPr>
        <w:tab/>
      </w:r>
      <w:r w:rsidRPr="00404297">
        <w:rPr>
          <w:noProof/>
        </w:rPr>
        <w:fldChar w:fldCharType="begin"/>
      </w:r>
      <w:r w:rsidRPr="00404297">
        <w:rPr>
          <w:noProof/>
        </w:rPr>
        <w:instrText xml:space="preserve"> PAGEREF _Toc416268716 \h </w:instrText>
      </w:r>
      <w:r w:rsidRPr="00404297">
        <w:rPr>
          <w:noProof/>
        </w:rPr>
      </w:r>
      <w:r w:rsidRPr="00404297">
        <w:rPr>
          <w:noProof/>
        </w:rPr>
        <w:fldChar w:fldCharType="separate"/>
      </w:r>
      <w:r w:rsidRPr="00404297">
        <w:rPr>
          <w:noProof/>
        </w:rPr>
        <w:t>93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100A</w:t>
      </w:r>
      <w:r>
        <w:rPr>
          <w:noProof/>
        </w:rPr>
        <w:tab/>
        <w:t>NBS transmitter licences—authorisation of datacasting services</w:t>
      </w:r>
      <w:r w:rsidRPr="00404297">
        <w:rPr>
          <w:noProof/>
        </w:rPr>
        <w:tab/>
      </w:r>
      <w:r w:rsidRPr="00404297">
        <w:rPr>
          <w:noProof/>
        </w:rPr>
        <w:fldChar w:fldCharType="begin"/>
      </w:r>
      <w:r w:rsidRPr="00404297">
        <w:rPr>
          <w:noProof/>
        </w:rPr>
        <w:instrText xml:space="preserve"> PAGEREF _Toc416268717 \h </w:instrText>
      </w:r>
      <w:r w:rsidRPr="00404297">
        <w:rPr>
          <w:noProof/>
        </w:rPr>
      </w:r>
      <w:r w:rsidRPr="00404297">
        <w:rPr>
          <w:noProof/>
        </w:rPr>
        <w:fldChar w:fldCharType="separate"/>
      </w:r>
      <w:r w:rsidRPr="00404297">
        <w:rPr>
          <w:noProof/>
        </w:rPr>
        <w:t>94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100C</w:t>
      </w:r>
      <w:r>
        <w:rPr>
          <w:noProof/>
        </w:rPr>
        <w:tab/>
        <w:t>NBS transmitter licences—authorisation of radio broadcasting services</w:t>
      </w:r>
      <w:r w:rsidRPr="00404297">
        <w:rPr>
          <w:noProof/>
        </w:rPr>
        <w:tab/>
      </w:r>
      <w:r w:rsidRPr="00404297">
        <w:rPr>
          <w:noProof/>
        </w:rPr>
        <w:fldChar w:fldCharType="begin"/>
      </w:r>
      <w:r w:rsidRPr="00404297">
        <w:rPr>
          <w:noProof/>
        </w:rPr>
        <w:instrText xml:space="preserve"> PAGEREF _Toc416268718 \h </w:instrText>
      </w:r>
      <w:r w:rsidRPr="00404297">
        <w:rPr>
          <w:noProof/>
        </w:rPr>
      </w:r>
      <w:r w:rsidRPr="00404297">
        <w:rPr>
          <w:noProof/>
        </w:rPr>
        <w:fldChar w:fldCharType="separate"/>
      </w:r>
      <w:r w:rsidRPr="00404297">
        <w:rPr>
          <w:noProof/>
        </w:rPr>
        <w:t>95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100D</w:t>
      </w:r>
      <w:r>
        <w:rPr>
          <w:noProof/>
        </w:rPr>
        <w:tab/>
        <w:t>NBS transmitter licences—authorisation of SDTV multi</w:t>
      </w:r>
      <w:r>
        <w:rPr>
          <w:noProof/>
        </w:rPr>
        <w:noBreakHyphen/>
        <w:t>channelled national television broadcasting services</w:t>
      </w:r>
      <w:r w:rsidRPr="00404297">
        <w:rPr>
          <w:noProof/>
        </w:rPr>
        <w:tab/>
      </w:r>
      <w:r w:rsidRPr="00404297">
        <w:rPr>
          <w:noProof/>
        </w:rPr>
        <w:fldChar w:fldCharType="begin"/>
      </w:r>
      <w:r w:rsidRPr="00404297">
        <w:rPr>
          <w:noProof/>
        </w:rPr>
        <w:instrText xml:space="preserve"> PAGEREF _Toc416268719 \h </w:instrText>
      </w:r>
      <w:r w:rsidRPr="00404297">
        <w:rPr>
          <w:noProof/>
        </w:rPr>
      </w:r>
      <w:r w:rsidRPr="00404297">
        <w:rPr>
          <w:noProof/>
        </w:rPr>
        <w:fldChar w:fldCharType="separate"/>
      </w:r>
      <w:r w:rsidRPr="00404297">
        <w:rPr>
          <w:noProof/>
        </w:rPr>
        <w:t>95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100E</w:t>
      </w:r>
      <w:r>
        <w:rPr>
          <w:noProof/>
        </w:rPr>
        <w:tab/>
        <w:t>NBS transmitter licences—authorisation of HDTV multi</w:t>
      </w:r>
      <w:r>
        <w:rPr>
          <w:noProof/>
        </w:rPr>
        <w:noBreakHyphen/>
        <w:t>channelled national television broadcasting services</w:t>
      </w:r>
      <w:r w:rsidRPr="00404297">
        <w:rPr>
          <w:noProof/>
        </w:rPr>
        <w:tab/>
      </w:r>
      <w:r w:rsidRPr="00404297">
        <w:rPr>
          <w:noProof/>
        </w:rPr>
        <w:fldChar w:fldCharType="begin"/>
      </w:r>
      <w:r w:rsidRPr="00404297">
        <w:rPr>
          <w:noProof/>
        </w:rPr>
        <w:instrText xml:space="preserve"> PAGEREF _Toc416268720 \h </w:instrText>
      </w:r>
      <w:r w:rsidRPr="00404297">
        <w:rPr>
          <w:noProof/>
        </w:rPr>
      </w:r>
      <w:r w:rsidRPr="00404297">
        <w:rPr>
          <w:noProof/>
        </w:rPr>
        <w:fldChar w:fldCharType="separate"/>
      </w:r>
      <w:r w:rsidRPr="00404297">
        <w:rPr>
          <w:noProof/>
        </w:rPr>
        <w:t>96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101</w:t>
      </w:r>
      <w:r>
        <w:rPr>
          <w:noProof/>
        </w:rPr>
        <w:tab/>
        <w:t>Testing of radiocommunications devices</w:t>
      </w:r>
      <w:r w:rsidRPr="00404297">
        <w:rPr>
          <w:noProof/>
        </w:rPr>
        <w:tab/>
      </w:r>
      <w:r w:rsidRPr="00404297">
        <w:rPr>
          <w:noProof/>
        </w:rPr>
        <w:fldChar w:fldCharType="begin"/>
      </w:r>
      <w:r w:rsidRPr="00404297">
        <w:rPr>
          <w:noProof/>
        </w:rPr>
        <w:instrText xml:space="preserve"> PAGEREF _Toc416268721 \h </w:instrText>
      </w:r>
      <w:r w:rsidRPr="00404297">
        <w:rPr>
          <w:noProof/>
        </w:rPr>
      </w:r>
      <w:r w:rsidRPr="00404297">
        <w:rPr>
          <w:noProof/>
        </w:rPr>
        <w:fldChar w:fldCharType="separate"/>
      </w:r>
      <w:r w:rsidRPr="00404297">
        <w:rPr>
          <w:noProof/>
        </w:rPr>
        <w:t>97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101A</w:t>
      </w:r>
      <w:r>
        <w:rPr>
          <w:noProof/>
        </w:rPr>
        <w:tab/>
        <w:t>Transmitter licences for temporary community broadcasting</w:t>
      </w:r>
      <w:r w:rsidRPr="00404297">
        <w:rPr>
          <w:noProof/>
        </w:rPr>
        <w:tab/>
      </w:r>
      <w:r w:rsidRPr="00404297">
        <w:rPr>
          <w:noProof/>
        </w:rPr>
        <w:fldChar w:fldCharType="begin"/>
      </w:r>
      <w:r w:rsidRPr="00404297">
        <w:rPr>
          <w:noProof/>
        </w:rPr>
        <w:instrText xml:space="preserve"> PAGEREF _Toc416268722 \h </w:instrText>
      </w:r>
      <w:r w:rsidRPr="00404297">
        <w:rPr>
          <w:noProof/>
        </w:rPr>
      </w:r>
      <w:r w:rsidRPr="00404297">
        <w:rPr>
          <w:noProof/>
        </w:rPr>
        <w:fldChar w:fldCharType="separate"/>
      </w:r>
      <w:r w:rsidRPr="00404297">
        <w:rPr>
          <w:noProof/>
        </w:rPr>
        <w:t>98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w:t>
      </w:r>
      <w:r>
        <w:rPr>
          <w:noProof/>
        </w:rPr>
        <w:tab/>
        <w:t>Transmitter licences for certain broadcasting services</w:t>
      </w:r>
      <w:r w:rsidRPr="00404297">
        <w:rPr>
          <w:noProof/>
        </w:rPr>
        <w:tab/>
      </w:r>
      <w:r w:rsidRPr="00404297">
        <w:rPr>
          <w:noProof/>
        </w:rPr>
        <w:fldChar w:fldCharType="begin"/>
      </w:r>
      <w:r w:rsidRPr="00404297">
        <w:rPr>
          <w:noProof/>
        </w:rPr>
        <w:instrText xml:space="preserve"> PAGEREF _Toc416268723 \h </w:instrText>
      </w:r>
      <w:r w:rsidRPr="00404297">
        <w:rPr>
          <w:noProof/>
        </w:rPr>
      </w:r>
      <w:r w:rsidRPr="00404297">
        <w:rPr>
          <w:noProof/>
        </w:rPr>
        <w:fldChar w:fldCharType="separate"/>
      </w:r>
      <w:r w:rsidRPr="00404297">
        <w:rPr>
          <w:noProof/>
        </w:rPr>
        <w:t>98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102AD</w:t>
      </w:r>
      <w:r>
        <w:rPr>
          <w:noProof/>
        </w:rPr>
        <w:tab/>
        <w:t>Transmitter licences—authorised channels</w:t>
      </w:r>
      <w:r w:rsidRPr="00404297">
        <w:rPr>
          <w:noProof/>
        </w:rPr>
        <w:tab/>
      </w:r>
      <w:r w:rsidRPr="00404297">
        <w:rPr>
          <w:noProof/>
        </w:rPr>
        <w:fldChar w:fldCharType="begin"/>
      </w:r>
      <w:r w:rsidRPr="00404297">
        <w:rPr>
          <w:noProof/>
        </w:rPr>
        <w:instrText xml:space="preserve"> PAGEREF _Toc416268724 \h </w:instrText>
      </w:r>
      <w:r w:rsidRPr="00404297">
        <w:rPr>
          <w:noProof/>
        </w:rPr>
      </w:r>
      <w:r w:rsidRPr="00404297">
        <w:rPr>
          <w:noProof/>
        </w:rPr>
        <w:fldChar w:fldCharType="separate"/>
      </w:r>
      <w:r w:rsidRPr="00404297">
        <w:rPr>
          <w:noProof/>
        </w:rPr>
        <w:t>100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102B</w:t>
      </w:r>
      <w:r>
        <w:rPr>
          <w:noProof/>
        </w:rPr>
        <w:tab/>
        <w:t>Datacasting transmitter licences</w:t>
      </w:r>
      <w:r w:rsidRPr="00404297">
        <w:rPr>
          <w:noProof/>
        </w:rPr>
        <w:tab/>
      </w:r>
      <w:r w:rsidRPr="00404297">
        <w:rPr>
          <w:noProof/>
        </w:rPr>
        <w:fldChar w:fldCharType="begin"/>
      </w:r>
      <w:r w:rsidRPr="00404297">
        <w:rPr>
          <w:noProof/>
        </w:rPr>
        <w:instrText xml:space="preserve"> PAGEREF _Toc416268725 \h </w:instrText>
      </w:r>
      <w:r w:rsidRPr="00404297">
        <w:rPr>
          <w:noProof/>
        </w:rPr>
      </w:r>
      <w:r w:rsidRPr="00404297">
        <w:rPr>
          <w:noProof/>
        </w:rPr>
        <w:fldChar w:fldCharType="separate"/>
      </w:r>
      <w:r w:rsidRPr="00404297">
        <w:rPr>
          <w:noProof/>
        </w:rPr>
        <w:t>101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102C</w:t>
      </w:r>
      <w:r>
        <w:rPr>
          <w:noProof/>
        </w:rPr>
        <w:tab/>
        <w:t>Category 1 digital radio multiplex transmitter licences</w:t>
      </w:r>
      <w:r w:rsidRPr="00404297">
        <w:rPr>
          <w:noProof/>
        </w:rPr>
        <w:tab/>
      </w:r>
      <w:r w:rsidRPr="00404297">
        <w:rPr>
          <w:noProof/>
        </w:rPr>
        <w:fldChar w:fldCharType="begin"/>
      </w:r>
      <w:r w:rsidRPr="00404297">
        <w:rPr>
          <w:noProof/>
        </w:rPr>
        <w:instrText xml:space="preserve"> PAGEREF _Toc416268726 \h </w:instrText>
      </w:r>
      <w:r w:rsidRPr="00404297">
        <w:rPr>
          <w:noProof/>
        </w:rPr>
      </w:r>
      <w:r w:rsidRPr="00404297">
        <w:rPr>
          <w:noProof/>
        </w:rPr>
        <w:fldChar w:fldCharType="separate"/>
      </w:r>
      <w:r w:rsidRPr="00404297">
        <w:rPr>
          <w:noProof/>
        </w:rPr>
        <w:t>101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102D</w:t>
      </w:r>
      <w:r>
        <w:rPr>
          <w:noProof/>
        </w:rPr>
        <w:tab/>
        <w:t>Category 2 digital radio multiplex transmitter licences</w:t>
      </w:r>
      <w:r w:rsidRPr="00404297">
        <w:rPr>
          <w:noProof/>
        </w:rPr>
        <w:tab/>
      </w:r>
      <w:r w:rsidRPr="00404297">
        <w:rPr>
          <w:noProof/>
        </w:rPr>
        <w:fldChar w:fldCharType="begin"/>
      </w:r>
      <w:r w:rsidRPr="00404297">
        <w:rPr>
          <w:noProof/>
        </w:rPr>
        <w:instrText xml:space="preserve"> PAGEREF _Toc416268727 \h </w:instrText>
      </w:r>
      <w:r w:rsidRPr="00404297">
        <w:rPr>
          <w:noProof/>
        </w:rPr>
      </w:r>
      <w:r w:rsidRPr="00404297">
        <w:rPr>
          <w:noProof/>
        </w:rPr>
        <w:fldChar w:fldCharType="separate"/>
      </w:r>
      <w:r w:rsidRPr="00404297">
        <w:rPr>
          <w:noProof/>
        </w:rPr>
        <w:t>104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102E</w:t>
      </w:r>
      <w:r>
        <w:rPr>
          <w:noProof/>
        </w:rPr>
        <w:tab/>
        <w:t>Category 3 digital radio multiplex transmitter licences</w:t>
      </w:r>
      <w:r w:rsidRPr="00404297">
        <w:rPr>
          <w:noProof/>
        </w:rPr>
        <w:tab/>
      </w:r>
      <w:r w:rsidRPr="00404297">
        <w:rPr>
          <w:noProof/>
        </w:rPr>
        <w:fldChar w:fldCharType="begin"/>
      </w:r>
      <w:r w:rsidRPr="00404297">
        <w:rPr>
          <w:noProof/>
        </w:rPr>
        <w:instrText xml:space="preserve"> PAGEREF _Toc416268728 \h </w:instrText>
      </w:r>
      <w:r w:rsidRPr="00404297">
        <w:rPr>
          <w:noProof/>
        </w:rPr>
      </w:r>
      <w:r w:rsidRPr="00404297">
        <w:rPr>
          <w:noProof/>
        </w:rPr>
        <w:fldChar w:fldCharType="separate"/>
      </w:r>
      <w:r w:rsidRPr="00404297">
        <w:rPr>
          <w:noProof/>
        </w:rPr>
        <w:t>107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102F</w:t>
      </w:r>
      <w:r>
        <w:rPr>
          <w:noProof/>
        </w:rPr>
        <w:tab/>
        <w:t>Limit on issue of non</w:t>
      </w:r>
      <w:r>
        <w:rPr>
          <w:noProof/>
        </w:rPr>
        <w:noBreakHyphen/>
        <w:t>foundation digital radio multiplex transmitter licences</w:t>
      </w:r>
      <w:r w:rsidRPr="00404297">
        <w:rPr>
          <w:noProof/>
        </w:rPr>
        <w:tab/>
      </w:r>
      <w:r w:rsidRPr="00404297">
        <w:rPr>
          <w:noProof/>
        </w:rPr>
        <w:fldChar w:fldCharType="begin"/>
      </w:r>
      <w:r w:rsidRPr="00404297">
        <w:rPr>
          <w:noProof/>
        </w:rPr>
        <w:instrText xml:space="preserve"> PAGEREF _Toc416268729 \h </w:instrText>
      </w:r>
      <w:r w:rsidRPr="00404297">
        <w:rPr>
          <w:noProof/>
        </w:rPr>
      </w:r>
      <w:r w:rsidRPr="00404297">
        <w:rPr>
          <w:noProof/>
        </w:rPr>
        <w:fldChar w:fldCharType="separate"/>
      </w:r>
      <w:r w:rsidRPr="00404297">
        <w:rPr>
          <w:noProof/>
        </w:rPr>
        <w:t>109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103</w:t>
      </w:r>
      <w:r>
        <w:rPr>
          <w:noProof/>
        </w:rPr>
        <w:tab/>
        <w:t>Duration of apparatus licences</w:t>
      </w:r>
      <w:r w:rsidRPr="00404297">
        <w:rPr>
          <w:noProof/>
        </w:rPr>
        <w:tab/>
      </w:r>
      <w:r w:rsidRPr="00404297">
        <w:rPr>
          <w:noProof/>
        </w:rPr>
        <w:fldChar w:fldCharType="begin"/>
      </w:r>
      <w:r w:rsidRPr="00404297">
        <w:rPr>
          <w:noProof/>
        </w:rPr>
        <w:instrText xml:space="preserve"> PAGEREF _Toc416268730 \h </w:instrText>
      </w:r>
      <w:r w:rsidRPr="00404297">
        <w:rPr>
          <w:noProof/>
        </w:rPr>
      </w:r>
      <w:r w:rsidRPr="00404297">
        <w:rPr>
          <w:noProof/>
        </w:rPr>
        <w:fldChar w:fldCharType="separate"/>
      </w:r>
      <w:r w:rsidRPr="00404297">
        <w:rPr>
          <w:noProof/>
        </w:rPr>
        <w:t>109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104</w:t>
      </w:r>
      <w:r>
        <w:rPr>
          <w:noProof/>
        </w:rPr>
        <w:tab/>
        <w:t>Compliance with plans</w:t>
      </w:r>
      <w:r w:rsidRPr="00404297">
        <w:rPr>
          <w:noProof/>
        </w:rPr>
        <w:tab/>
      </w:r>
      <w:r w:rsidRPr="00404297">
        <w:rPr>
          <w:noProof/>
        </w:rPr>
        <w:fldChar w:fldCharType="begin"/>
      </w:r>
      <w:r w:rsidRPr="00404297">
        <w:rPr>
          <w:noProof/>
        </w:rPr>
        <w:instrText xml:space="preserve"> PAGEREF _Toc416268731 \h </w:instrText>
      </w:r>
      <w:r w:rsidRPr="00404297">
        <w:rPr>
          <w:noProof/>
        </w:rPr>
      </w:r>
      <w:r w:rsidRPr="00404297">
        <w:rPr>
          <w:noProof/>
        </w:rPr>
        <w:fldChar w:fldCharType="separate"/>
      </w:r>
      <w:r w:rsidRPr="00404297">
        <w:rPr>
          <w:noProof/>
        </w:rPr>
        <w:t>110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105</w:t>
      </w:r>
      <w:r>
        <w:rPr>
          <w:noProof/>
        </w:rPr>
        <w:tab/>
        <w:t>Parts of the spectrum allocated for spectrum licences</w:t>
      </w:r>
      <w:r w:rsidRPr="00404297">
        <w:rPr>
          <w:noProof/>
        </w:rPr>
        <w:tab/>
      </w:r>
      <w:r w:rsidRPr="00404297">
        <w:rPr>
          <w:noProof/>
        </w:rPr>
        <w:fldChar w:fldCharType="begin"/>
      </w:r>
      <w:r w:rsidRPr="00404297">
        <w:rPr>
          <w:noProof/>
        </w:rPr>
        <w:instrText xml:space="preserve"> PAGEREF _Toc416268732 \h </w:instrText>
      </w:r>
      <w:r w:rsidRPr="00404297">
        <w:rPr>
          <w:noProof/>
        </w:rPr>
      </w:r>
      <w:r w:rsidRPr="00404297">
        <w:rPr>
          <w:noProof/>
        </w:rPr>
        <w:fldChar w:fldCharType="separate"/>
      </w:r>
      <w:r w:rsidRPr="00404297">
        <w:rPr>
          <w:noProof/>
        </w:rPr>
        <w:t>111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106</w:t>
      </w:r>
      <w:r>
        <w:rPr>
          <w:noProof/>
        </w:rPr>
        <w:tab/>
        <w:t>Price</w:t>
      </w:r>
      <w:r>
        <w:rPr>
          <w:noProof/>
        </w:rPr>
        <w:noBreakHyphen/>
        <w:t>based allocation system for certain transmitter licences</w:t>
      </w:r>
      <w:r w:rsidRPr="00404297">
        <w:rPr>
          <w:noProof/>
        </w:rPr>
        <w:tab/>
      </w:r>
      <w:r w:rsidRPr="00404297">
        <w:rPr>
          <w:noProof/>
        </w:rPr>
        <w:fldChar w:fldCharType="begin"/>
      </w:r>
      <w:r w:rsidRPr="00404297">
        <w:rPr>
          <w:noProof/>
        </w:rPr>
        <w:instrText xml:space="preserve"> PAGEREF _Toc416268733 \h </w:instrText>
      </w:r>
      <w:r w:rsidRPr="00404297">
        <w:rPr>
          <w:noProof/>
        </w:rPr>
      </w:r>
      <w:r w:rsidRPr="00404297">
        <w:rPr>
          <w:noProof/>
        </w:rPr>
        <w:fldChar w:fldCharType="separate"/>
      </w:r>
      <w:r w:rsidRPr="00404297">
        <w:rPr>
          <w:noProof/>
        </w:rPr>
        <w:t>111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106A</w:t>
      </w:r>
      <w:r>
        <w:rPr>
          <w:noProof/>
        </w:rPr>
        <w:tab/>
        <w:t>Issue of apparatus licence is to be treated as acquisition of asset of a person for the purposes of section 50 of the Competition and Consumer Act</w:t>
      </w:r>
      <w:r w:rsidRPr="00404297">
        <w:rPr>
          <w:noProof/>
        </w:rPr>
        <w:tab/>
      </w:r>
      <w:r w:rsidRPr="00404297">
        <w:rPr>
          <w:noProof/>
        </w:rPr>
        <w:fldChar w:fldCharType="begin"/>
      </w:r>
      <w:r w:rsidRPr="00404297">
        <w:rPr>
          <w:noProof/>
        </w:rPr>
        <w:instrText xml:space="preserve"> PAGEREF _Toc416268734 \h </w:instrText>
      </w:r>
      <w:r w:rsidRPr="00404297">
        <w:rPr>
          <w:noProof/>
        </w:rPr>
      </w:r>
      <w:r w:rsidRPr="00404297">
        <w:rPr>
          <w:noProof/>
        </w:rPr>
        <w:fldChar w:fldCharType="separate"/>
      </w:r>
      <w:r w:rsidRPr="00404297">
        <w:rPr>
          <w:noProof/>
        </w:rPr>
        <w:t>114</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3—Conditions of apparatus licences</w:t>
      </w:r>
      <w:r w:rsidRPr="00404297">
        <w:rPr>
          <w:b w:val="0"/>
          <w:noProof/>
          <w:sz w:val="18"/>
        </w:rPr>
        <w:tab/>
      </w:r>
      <w:r w:rsidRPr="00404297">
        <w:rPr>
          <w:b w:val="0"/>
          <w:noProof/>
          <w:sz w:val="18"/>
        </w:rPr>
        <w:fldChar w:fldCharType="begin"/>
      </w:r>
      <w:r w:rsidRPr="00404297">
        <w:rPr>
          <w:b w:val="0"/>
          <w:noProof/>
          <w:sz w:val="18"/>
        </w:rPr>
        <w:instrText xml:space="preserve"> PAGEREF _Toc416268735 \h </w:instrText>
      </w:r>
      <w:r w:rsidRPr="00404297">
        <w:rPr>
          <w:b w:val="0"/>
          <w:noProof/>
          <w:sz w:val="18"/>
        </w:rPr>
      </w:r>
      <w:r w:rsidRPr="00404297">
        <w:rPr>
          <w:b w:val="0"/>
          <w:noProof/>
          <w:sz w:val="18"/>
        </w:rPr>
        <w:fldChar w:fldCharType="separate"/>
      </w:r>
      <w:r w:rsidRPr="00404297">
        <w:rPr>
          <w:b w:val="0"/>
          <w:noProof/>
          <w:sz w:val="18"/>
        </w:rPr>
        <w:t>115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107</w:t>
      </w:r>
      <w:r>
        <w:rPr>
          <w:noProof/>
        </w:rPr>
        <w:tab/>
        <w:t>General conditions</w:t>
      </w:r>
      <w:r w:rsidRPr="00404297">
        <w:rPr>
          <w:noProof/>
        </w:rPr>
        <w:tab/>
      </w:r>
      <w:r w:rsidRPr="00404297">
        <w:rPr>
          <w:noProof/>
        </w:rPr>
        <w:fldChar w:fldCharType="begin"/>
      </w:r>
      <w:r w:rsidRPr="00404297">
        <w:rPr>
          <w:noProof/>
        </w:rPr>
        <w:instrText xml:space="preserve"> PAGEREF _Toc416268736 \h </w:instrText>
      </w:r>
      <w:r w:rsidRPr="00404297">
        <w:rPr>
          <w:noProof/>
        </w:rPr>
      </w:r>
      <w:r w:rsidRPr="00404297">
        <w:rPr>
          <w:noProof/>
        </w:rPr>
        <w:fldChar w:fldCharType="separate"/>
      </w:r>
      <w:r w:rsidRPr="00404297">
        <w:rPr>
          <w:noProof/>
        </w:rPr>
        <w:t>115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108</w:t>
      </w:r>
      <w:r>
        <w:rPr>
          <w:noProof/>
        </w:rPr>
        <w:tab/>
        <w:t>Additional conditions for transmitter licences</w:t>
      </w:r>
      <w:r w:rsidRPr="00404297">
        <w:rPr>
          <w:noProof/>
        </w:rPr>
        <w:tab/>
      </w:r>
      <w:r w:rsidRPr="00404297">
        <w:rPr>
          <w:noProof/>
        </w:rPr>
        <w:fldChar w:fldCharType="begin"/>
      </w:r>
      <w:r w:rsidRPr="00404297">
        <w:rPr>
          <w:noProof/>
        </w:rPr>
        <w:instrText xml:space="preserve"> PAGEREF _Toc416268737 \h </w:instrText>
      </w:r>
      <w:r w:rsidRPr="00404297">
        <w:rPr>
          <w:noProof/>
        </w:rPr>
      </w:r>
      <w:r w:rsidRPr="00404297">
        <w:rPr>
          <w:noProof/>
        </w:rPr>
        <w:fldChar w:fldCharType="separate"/>
      </w:r>
      <w:r w:rsidRPr="00404297">
        <w:rPr>
          <w:noProof/>
        </w:rPr>
        <w:t>116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108A</w:t>
      </w:r>
      <w:r>
        <w:rPr>
          <w:noProof/>
        </w:rPr>
        <w:tab/>
        <w:t>Conditions of transmitter licences for temporary community broadcasters</w:t>
      </w:r>
      <w:r w:rsidRPr="00404297">
        <w:rPr>
          <w:noProof/>
        </w:rPr>
        <w:tab/>
      </w:r>
      <w:r w:rsidRPr="00404297">
        <w:rPr>
          <w:noProof/>
        </w:rPr>
        <w:fldChar w:fldCharType="begin"/>
      </w:r>
      <w:r w:rsidRPr="00404297">
        <w:rPr>
          <w:noProof/>
        </w:rPr>
        <w:instrText xml:space="preserve"> PAGEREF _Toc416268738 \h </w:instrText>
      </w:r>
      <w:r w:rsidRPr="00404297">
        <w:rPr>
          <w:noProof/>
        </w:rPr>
      </w:r>
      <w:r w:rsidRPr="00404297">
        <w:rPr>
          <w:noProof/>
        </w:rPr>
        <w:fldChar w:fldCharType="separate"/>
      </w:r>
      <w:r w:rsidRPr="00404297">
        <w:rPr>
          <w:noProof/>
        </w:rPr>
        <w:t>118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109</w:t>
      </w:r>
      <w:r>
        <w:rPr>
          <w:noProof/>
        </w:rPr>
        <w:tab/>
        <w:t>Conditions of transmitter licences for certain broadcasting services</w:t>
      </w:r>
      <w:r w:rsidRPr="00404297">
        <w:rPr>
          <w:noProof/>
        </w:rPr>
        <w:tab/>
      </w:r>
      <w:r w:rsidRPr="00404297">
        <w:rPr>
          <w:noProof/>
        </w:rPr>
        <w:fldChar w:fldCharType="begin"/>
      </w:r>
      <w:r w:rsidRPr="00404297">
        <w:rPr>
          <w:noProof/>
        </w:rPr>
        <w:instrText xml:space="preserve"> PAGEREF _Toc416268739 \h </w:instrText>
      </w:r>
      <w:r w:rsidRPr="00404297">
        <w:rPr>
          <w:noProof/>
        </w:rPr>
      </w:r>
      <w:r w:rsidRPr="00404297">
        <w:rPr>
          <w:noProof/>
        </w:rPr>
        <w:fldChar w:fldCharType="separate"/>
      </w:r>
      <w:r w:rsidRPr="00404297">
        <w:rPr>
          <w:noProof/>
        </w:rPr>
        <w:t>119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109A</w:t>
      </w:r>
      <w:r>
        <w:rPr>
          <w:noProof/>
        </w:rPr>
        <w:tab/>
        <w:t>Conditions of datacasting transmitter licences</w:t>
      </w:r>
      <w:r w:rsidRPr="00404297">
        <w:rPr>
          <w:noProof/>
        </w:rPr>
        <w:tab/>
      </w:r>
      <w:r w:rsidRPr="00404297">
        <w:rPr>
          <w:noProof/>
        </w:rPr>
        <w:fldChar w:fldCharType="begin"/>
      </w:r>
      <w:r w:rsidRPr="00404297">
        <w:rPr>
          <w:noProof/>
        </w:rPr>
        <w:instrText xml:space="preserve"> PAGEREF _Toc416268740 \h </w:instrText>
      </w:r>
      <w:r w:rsidRPr="00404297">
        <w:rPr>
          <w:noProof/>
        </w:rPr>
      </w:r>
      <w:r w:rsidRPr="00404297">
        <w:rPr>
          <w:noProof/>
        </w:rPr>
        <w:fldChar w:fldCharType="separate"/>
      </w:r>
      <w:r w:rsidRPr="00404297">
        <w:rPr>
          <w:noProof/>
        </w:rPr>
        <w:t>120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109B</w:t>
      </w:r>
      <w:r>
        <w:rPr>
          <w:noProof/>
        </w:rPr>
        <w:tab/>
        <w:t>Conditions of digital radio multiplex transmitter licences—general</w:t>
      </w:r>
      <w:r w:rsidRPr="00404297">
        <w:rPr>
          <w:noProof/>
        </w:rPr>
        <w:tab/>
      </w:r>
      <w:r w:rsidRPr="00404297">
        <w:rPr>
          <w:noProof/>
        </w:rPr>
        <w:fldChar w:fldCharType="begin"/>
      </w:r>
      <w:r w:rsidRPr="00404297">
        <w:rPr>
          <w:noProof/>
        </w:rPr>
        <w:instrText xml:space="preserve"> PAGEREF _Toc416268741 \h </w:instrText>
      </w:r>
      <w:r w:rsidRPr="00404297">
        <w:rPr>
          <w:noProof/>
        </w:rPr>
      </w:r>
      <w:r w:rsidRPr="00404297">
        <w:rPr>
          <w:noProof/>
        </w:rPr>
        <w:fldChar w:fldCharType="separate"/>
      </w:r>
      <w:r w:rsidRPr="00404297">
        <w:rPr>
          <w:noProof/>
        </w:rPr>
        <w:t>127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109C</w:t>
      </w:r>
      <w:r>
        <w:rPr>
          <w:noProof/>
        </w:rPr>
        <w:tab/>
        <w:t>Conditions of category 1 and category 2 digital radio multiplex transmitter licences—access etc.</w:t>
      </w:r>
      <w:r w:rsidRPr="00404297">
        <w:rPr>
          <w:noProof/>
        </w:rPr>
        <w:tab/>
      </w:r>
      <w:r w:rsidRPr="00404297">
        <w:rPr>
          <w:noProof/>
        </w:rPr>
        <w:fldChar w:fldCharType="begin"/>
      </w:r>
      <w:r w:rsidRPr="00404297">
        <w:rPr>
          <w:noProof/>
        </w:rPr>
        <w:instrText xml:space="preserve"> PAGEREF _Toc416268742 \h </w:instrText>
      </w:r>
      <w:r w:rsidRPr="00404297">
        <w:rPr>
          <w:noProof/>
        </w:rPr>
      </w:r>
      <w:r w:rsidRPr="00404297">
        <w:rPr>
          <w:noProof/>
        </w:rPr>
        <w:fldChar w:fldCharType="separate"/>
      </w:r>
      <w:r w:rsidRPr="00404297">
        <w:rPr>
          <w:noProof/>
        </w:rPr>
        <w:t>132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109D</w:t>
      </w:r>
      <w:r>
        <w:rPr>
          <w:noProof/>
        </w:rPr>
        <w:tab/>
        <w:t>Conditions of foundation digital radio multiplex transmitter licences</w:t>
      </w:r>
      <w:r w:rsidRPr="00404297">
        <w:rPr>
          <w:noProof/>
        </w:rPr>
        <w:tab/>
      </w:r>
      <w:r w:rsidRPr="00404297">
        <w:rPr>
          <w:noProof/>
        </w:rPr>
        <w:fldChar w:fldCharType="begin"/>
      </w:r>
      <w:r w:rsidRPr="00404297">
        <w:rPr>
          <w:noProof/>
        </w:rPr>
        <w:instrText xml:space="preserve"> PAGEREF _Toc416268743 \h </w:instrText>
      </w:r>
      <w:r w:rsidRPr="00404297">
        <w:rPr>
          <w:noProof/>
        </w:rPr>
      </w:r>
      <w:r w:rsidRPr="00404297">
        <w:rPr>
          <w:noProof/>
        </w:rPr>
        <w:fldChar w:fldCharType="separate"/>
      </w:r>
      <w:r w:rsidRPr="00404297">
        <w:rPr>
          <w:noProof/>
        </w:rPr>
        <w:t>133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110</w:t>
      </w:r>
      <w:r>
        <w:rPr>
          <w:noProof/>
        </w:rPr>
        <w:tab/>
        <w:t>Conditions relating to interference</w:t>
      </w:r>
      <w:r w:rsidRPr="00404297">
        <w:rPr>
          <w:noProof/>
        </w:rPr>
        <w:tab/>
      </w:r>
      <w:r w:rsidRPr="00404297">
        <w:rPr>
          <w:noProof/>
        </w:rPr>
        <w:fldChar w:fldCharType="begin"/>
      </w:r>
      <w:r w:rsidRPr="00404297">
        <w:rPr>
          <w:noProof/>
        </w:rPr>
        <w:instrText xml:space="preserve"> PAGEREF _Toc416268744 \h </w:instrText>
      </w:r>
      <w:r w:rsidRPr="00404297">
        <w:rPr>
          <w:noProof/>
        </w:rPr>
      </w:r>
      <w:r w:rsidRPr="00404297">
        <w:rPr>
          <w:noProof/>
        </w:rPr>
        <w:fldChar w:fldCharType="separate"/>
      </w:r>
      <w:r w:rsidRPr="00404297">
        <w:rPr>
          <w:noProof/>
        </w:rPr>
        <w:t>135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111</w:t>
      </w:r>
      <w:r>
        <w:rPr>
          <w:noProof/>
        </w:rPr>
        <w:tab/>
        <w:t>Changes to licence conditions</w:t>
      </w:r>
      <w:r w:rsidRPr="00404297">
        <w:rPr>
          <w:noProof/>
        </w:rPr>
        <w:tab/>
      </w:r>
      <w:r w:rsidRPr="00404297">
        <w:rPr>
          <w:noProof/>
        </w:rPr>
        <w:fldChar w:fldCharType="begin"/>
      </w:r>
      <w:r w:rsidRPr="00404297">
        <w:rPr>
          <w:noProof/>
        </w:rPr>
        <w:instrText xml:space="preserve"> PAGEREF _Toc416268745 \h </w:instrText>
      </w:r>
      <w:r w:rsidRPr="00404297">
        <w:rPr>
          <w:noProof/>
        </w:rPr>
      </w:r>
      <w:r w:rsidRPr="00404297">
        <w:rPr>
          <w:noProof/>
        </w:rPr>
        <w:fldChar w:fldCharType="separate"/>
      </w:r>
      <w:r w:rsidRPr="00404297">
        <w:rPr>
          <w:noProof/>
        </w:rPr>
        <w:t>136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112</w:t>
      </w:r>
      <w:r>
        <w:rPr>
          <w:noProof/>
        </w:rPr>
        <w:tab/>
        <w:t>Guidelines relating to conditions etc.</w:t>
      </w:r>
      <w:r w:rsidRPr="00404297">
        <w:rPr>
          <w:noProof/>
        </w:rPr>
        <w:tab/>
      </w:r>
      <w:r w:rsidRPr="00404297">
        <w:rPr>
          <w:noProof/>
        </w:rPr>
        <w:fldChar w:fldCharType="begin"/>
      </w:r>
      <w:r w:rsidRPr="00404297">
        <w:rPr>
          <w:noProof/>
        </w:rPr>
        <w:instrText xml:space="preserve"> PAGEREF _Toc416268746 \h </w:instrText>
      </w:r>
      <w:r w:rsidRPr="00404297">
        <w:rPr>
          <w:noProof/>
        </w:rPr>
      </w:r>
      <w:r w:rsidRPr="00404297">
        <w:rPr>
          <w:noProof/>
        </w:rPr>
        <w:fldChar w:fldCharType="separate"/>
      </w:r>
      <w:r w:rsidRPr="00404297">
        <w:rPr>
          <w:noProof/>
        </w:rPr>
        <w:t>137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113</w:t>
      </w:r>
      <w:r>
        <w:rPr>
          <w:noProof/>
        </w:rPr>
        <w:tab/>
        <w:t>Contravention of conditions</w:t>
      </w:r>
      <w:r w:rsidRPr="00404297">
        <w:rPr>
          <w:noProof/>
        </w:rPr>
        <w:tab/>
      </w:r>
      <w:r w:rsidRPr="00404297">
        <w:rPr>
          <w:noProof/>
        </w:rPr>
        <w:fldChar w:fldCharType="begin"/>
      </w:r>
      <w:r w:rsidRPr="00404297">
        <w:rPr>
          <w:noProof/>
        </w:rPr>
        <w:instrText xml:space="preserve"> PAGEREF _Toc416268747 \h </w:instrText>
      </w:r>
      <w:r w:rsidRPr="00404297">
        <w:rPr>
          <w:noProof/>
        </w:rPr>
      </w:r>
      <w:r w:rsidRPr="00404297">
        <w:rPr>
          <w:noProof/>
        </w:rPr>
        <w:fldChar w:fldCharType="separate"/>
      </w:r>
      <w:r w:rsidRPr="00404297">
        <w:rPr>
          <w:noProof/>
        </w:rPr>
        <w:t>137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113A</w:t>
      </w:r>
      <w:r>
        <w:rPr>
          <w:noProof/>
        </w:rPr>
        <w:tab/>
        <w:t>Constitutional safety net—issue of shares to digital community radio broadcasting representative company</w:t>
      </w:r>
      <w:r w:rsidRPr="00404297">
        <w:rPr>
          <w:noProof/>
        </w:rPr>
        <w:tab/>
      </w:r>
      <w:r w:rsidRPr="00404297">
        <w:rPr>
          <w:noProof/>
        </w:rPr>
        <w:fldChar w:fldCharType="begin"/>
      </w:r>
      <w:r w:rsidRPr="00404297">
        <w:rPr>
          <w:noProof/>
        </w:rPr>
        <w:instrText xml:space="preserve"> PAGEREF _Toc416268748 \h </w:instrText>
      </w:r>
      <w:r w:rsidRPr="00404297">
        <w:rPr>
          <w:noProof/>
        </w:rPr>
      </w:r>
      <w:r w:rsidRPr="00404297">
        <w:rPr>
          <w:noProof/>
        </w:rPr>
        <w:fldChar w:fldCharType="separate"/>
      </w:r>
      <w:r w:rsidRPr="00404297">
        <w:rPr>
          <w:noProof/>
        </w:rPr>
        <w:t>138</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4—Third party users</w:t>
      </w:r>
      <w:r w:rsidRPr="00404297">
        <w:rPr>
          <w:b w:val="0"/>
          <w:noProof/>
          <w:sz w:val="18"/>
        </w:rPr>
        <w:tab/>
      </w:r>
      <w:r w:rsidRPr="00404297">
        <w:rPr>
          <w:b w:val="0"/>
          <w:noProof/>
          <w:sz w:val="18"/>
        </w:rPr>
        <w:fldChar w:fldCharType="begin"/>
      </w:r>
      <w:r w:rsidRPr="00404297">
        <w:rPr>
          <w:b w:val="0"/>
          <w:noProof/>
          <w:sz w:val="18"/>
        </w:rPr>
        <w:instrText xml:space="preserve"> PAGEREF _Toc416268749 \h </w:instrText>
      </w:r>
      <w:r w:rsidRPr="00404297">
        <w:rPr>
          <w:b w:val="0"/>
          <w:noProof/>
          <w:sz w:val="18"/>
        </w:rPr>
      </w:r>
      <w:r w:rsidRPr="00404297">
        <w:rPr>
          <w:b w:val="0"/>
          <w:noProof/>
          <w:sz w:val="18"/>
        </w:rPr>
        <w:fldChar w:fldCharType="separate"/>
      </w:r>
      <w:r w:rsidRPr="00404297">
        <w:rPr>
          <w:b w:val="0"/>
          <w:noProof/>
          <w:sz w:val="18"/>
        </w:rPr>
        <w:t>139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114</w:t>
      </w:r>
      <w:r>
        <w:rPr>
          <w:noProof/>
        </w:rPr>
        <w:tab/>
        <w:t>Licensees may authorise third party users</w:t>
      </w:r>
      <w:r w:rsidRPr="00404297">
        <w:rPr>
          <w:noProof/>
        </w:rPr>
        <w:tab/>
      </w:r>
      <w:r w:rsidRPr="00404297">
        <w:rPr>
          <w:noProof/>
        </w:rPr>
        <w:fldChar w:fldCharType="begin"/>
      </w:r>
      <w:r w:rsidRPr="00404297">
        <w:rPr>
          <w:noProof/>
        </w:rPr>
        <w:instrText xml:space="preserve"> PAGEREF _Toc416268750 \h </w:instrText>
      </w:r>
      <w:r w:rsidRPr="00404297">
        <w:rPr>
          <w:noProof/>
        </w:rPr>
      </w:r>
      <w:r w:rsidRPr="00404297">
        <w:rPr>
          <w:noProof/>
        </w:rPr>
        <w:fldChar w:fldCharType="separate"/>
      </w:r>
      <w:r w:rsidRPr="00404297">
        <w:rPr>
          <w:noProof/>
        </w:rPr>
        <w:t>139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114A</w:t>
      </w:r>
      <w:r>
        <w:rPr>
          <w:noProof/>
        </w:rPr>
        <w:tab/>
        <w:t>Authorisation under apparatus licence is to be treated as acquisition of asset of a person for the purposes of section 50 of the Competition and Consumer Act</w:t>
      </w:r>
      <w:r w:rsidRPr="00404297">
        <w:rPr>
          <w:noProof/>
        </w:rPr>
        <w:tab/>
      </w:r>
      <w:r w:rsidRPr="00404297">
        <w:rPr>
          <w:noProof/>
        </w:rPr>
        <w:fldChar w:fldCharType="begin"/>
      </w:r>
      <w:r w:rsidRPr="00404297">
        <w:rPr>
          <w:noProof/>
        </w:rPr>
        <w:instrText xml:space="preserve"> PAGEREF _Toc416268751 \h </w:instrText>
      </w:r>
      <w:r w:rsidRPr="00404297">
        <w:rPr>
          <w:noProof/>
        </w:rPr>
      </w:r>
      <w:r w:rsidRPr="00404297">
        <w:rPr>
          <w:noProof/>
        </w:rPr>
        <w:fldChar w:fldCharType="separate"/>
      </w:r>
      <w:r w:rsidRPr="00404297">
        <w:rPr>
          <w:noProof/>
        </w:rPr>
        <w:t>140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115</w:t>
      </w:r>
      <w:r>
        <w:rPr>
          <w:noProof/>
        </w:rPr>
        <w:tab/>
        <w:t>Determinations limiting authorisation of third party users</w:t>
      </w:r>
      <w:r w:rsidRPr="00404297">
        <w:rPr>
          <w:noProof/>
        </w:rPr>
        <w:tab/>
      </w:r>
      <w:r w:rsidRPr="00404297">
        <w:rPr>
          <w:noProof/>
        </w:rPr>
        <w:fldChar w:fldCharType="begin"/>
      </w:r>
      <w:r w:rsidRPr="00404297">
        <w:rPr>
          <w:noProof/>
        </w:rPr>
        <w:instrText xml:space="preserve"> PAGEREF _Toc416268752 \h </w:instrText>
      </w:r>
      <w:r w:rsidRPr="00404297">
        <w:rPr>
          <w:noProof/>
        </w:rPr>
      </w:r>
      <w:r w:rsidRPr="00404297">
        <w:rPr>
          <w:noProof/>
        </w:rPr>
        <w:fldChar w:fldCharType="separate"/>
      </w:r>
      <w:r w:rsidRPr="00404297">
        <w:rPr>
          <w:noProof/>
        </w:rPr>
        <w:t>141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116</w:t>
      </w:r>
      <w:r>
        <w:rPr>
          <w:noProof/>
        </w:rPr>
        <w:tab/>
        <w:t>Revocation of authorisations</w:t>
      </w:r>
      <w:r w:rsidRPr="00404297">
        <w:rPr>
          <w:noProof/>
        </w:rPr>
        <w:tab/>
      </w:r>
      <w:r w:rsidRPr="00404297">
        <w:rPr>
          <w:noProof/>
        </w:rPr>
        <w:fldChar w:fldCharType="begin"/>
      </w:r>
      <w:r w:rsidRPr="00404297">
        <w:rPr>
          <w:noProof/>
        </w:rPr>
        <w:instrText xml:space="preserve"> PAGEREF _Toc416268753 \h </w:instrText>
      </w:r>
      <w:r w:rsidRPr="00404297">
        <w:rPr>
          <w:noProof/>
        </w:rPr>
      </w:r>
      <w:r w:rsidRPr="00404297">
        <w:rPr>
          <w:noProof/>
        </w:rPr>
        <w:fldChar w:fldCharType="separate"/>
      </w:r>
      <w:r w:rsidRPr="00404297">
        <w:rPr>
          <w:noProof/>
        </w:rPr>
        <w:t>141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117</w:t>
      </w:r>
      <w:r>
        <w:rPr>
          <w:noProof/>
        </w:rPr>
        <w:tab/>
        <w:t>Licensees must keep records of authorisations</w:t>
      </w:r>
      <w:r w:rsidRPr="00404297">
        <w:rPr>
          <w:noProof/>
        </w:rPr>
        <w:tab/>
      </w:r>
      <w:r w:rsidRPr="00404297">
        <w:rPr>
          <w:noProof/>
        </w:rPr>
        <w:fldChar w:fldCharType="begin"/>
      </w:r>
      <w:r w:rsidRPr="00404297">
        <w:rPr>
          <w:noProof/>
        </w:rPr>
        <w:instrText xml:space="preserve"> PAGEREF _Toc416268754 \h </w:instrText>
      </w:r>
      <w:r w:rsidRPr="00404297">
        <w:rPr>
          <w:noProof/>
        </w:rPr>
      </w:r>
      <w:r w:rsidRPr="00404297">
        <w:rPr>
          <w:noProof/>
        </w:rPr>
        <w:fldChar w:fldCharType="separate"/>
      </w:r>
      <w:r w:rsidRPr="00404297">
        <w:rPr>
          <w:noProof/>
        </w:rPr>
        <w:t>142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w:t>
      </w:r>
      <w:r>
        <w:rPr>
          <w:noProof/>
        </w:rPr>
        <w:tab/>
        <w:t>Licensees must notify authorised persons of certain matters</w:t>
      </w:r>
      <w:r w:rsidRPr="00404297">
        <w:rPr>
          <w:noProof/>
        </w:rPr>
        <w:tab/>
      </w:r>
      <w:r w:rsidRPr="00404297">
        <w:rPr>
          <w:noProof/>
        </w:rPr>
        <w:fldChar w:fldCharType="begin"/>
      </w:r>
      <w:r w:rsidRPr="00404297">
        <w:rPr>
          <w:noProof/>
        </w:rPr>
        <w:instrText xml:space="preserve"> PAGEREF _Toc416268755 \h </w:instrText>
      </w:r>
      <w:r w:rsidRPr="00404297">
        <w:rPr>
          <w:noProof/>
        </w:rPr>
      </w:r>
      <w:r w:rsidRPr="00404297">
        <w:rPr>
          <w:noProof/>
        </w:rPr>
        <w:fldChar w:fldCharType="separate"/>
      </w:r>
      <w:r w:rsidRPr="00404297">
        <w:rPr>
          <w:noProof/>
        </w:rPr>
        <w:t>142</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4A—Access to channel B datacasting transmitter licences</w:t>
      </w:r>
      <w:r w:rsidRPr="00404297">
        <w:rPr>
          <w:b w:val="0"/>
          <w:noProof/>
          <w:sz w:val="18"/>
        </w:rPr>
        <w:tab/>
      </w:r>
      <w:r w:rsidRPr="00404297">
        <w:rPr>
          <w:b w:val="0"/>
          <w:noProof/>
          <w:sz w:val="18"/>
        </w:rPr>
        <w:fldChar w:fldCharType="begin"/>
      </w:r>
      <w:r w:rsidRPr="00404297">
        <w:rPr>
          <w:b w:val="0"/>
          <w:noProof/>
          <w:sz w:val="18"/>
        </w:rPr>
        <w:instrText xml:space="preserve"> PAGEREF _Toc416268756 \h </w:instrText>
      </w:r>
      <w:r w:rsidRPr="00404297">
        <w:rPr>
          <w:b w:val="0"/>
          <w:noProof/>
          <w:sz w:val="18"/>
        </w:rPr>
      </w:r>
      <w:r w:rsidRPr="00404297">
        <w:rPr>
          <w:b w:val="0"/>
          <w:noProof/>
          <w:sz w:val="18"/>
        </w:rPr>
        <w:fldChar w:fldCharType="separate"/>
      </w:r>
      <w:r w:rsidRPr="00404297">
        <w:rPr>
          <w:b w:val="0"/>
          <w:noProof/>
          <w:sz w:val="18"/>
        </w:rPr>
        <w:t>144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118A</w:t>
      </w:r>
      <w:r>
        <w:rPr>
          <w:noProof/>
        </w:rPr>
        <w:tab/>
        <w:t>Access to channel B datacasting transmitter licences</w:t>
      </w:r>
      <w:r w:rsidRPr="00404297">
        <w:rPr>
          <w:noProof/>
        </w:rPr>
        <w:tab/>
      </w:r>
      <w:r w:rsidRPr="00404297">
        <w:rPr>
          <w:noProof/>
        </w:rPr>
        <w:fldChar w:fldCharType="begin"/>
      </w:r>
      <w:r w:rsidRPr="00404297">
        <w:rPr>
          <w:noProof/>
        </w:rPr>
        <w:instrText xml:space="preserve"> PAGEREF _Toc416268757 \h </w:instrText>
      </w:r>
      <w:r w:rsidRPr="00404297">
        <w:rPr>
          <w:noProof/>
        </w:rPr>
      </w:r>
      <w:r w:rsidRPr="00404297">
        <w:rPr>
          <w:noProof/>
        </w:rPr>
        <w:fldChar w:fldCharType="separate"/>
      </w:r>
      <w:r w:rsidRPr="00404297">
        <w:rPr>
          <w:noProof/>
        </w:rPr>
        <w:t>144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118B</w:t>
      </w:r>
      <w:r>
        <w:rPr>
          <w:noProof/>
        </w:rPr>
        <w:tab/>
        <w:t>Applicant for channel B datacasting transmitter licences must give the ACCC an access undertaking</w:t>
      </w:r>
      <w:r w:rsidRPr="00404297">
        <w:rPr>
          <w:noProof/>
        </w:rPr>
        <w:tab/>
      </w:r>
      <w:r w:rsidRPr="00404297">
        <w:rPr>
          <w:noProof/>
        </w:rPr>
        <w:fldChar w:fldCharType="begin"/>
      </w:r>
      <w:r w:rsidRPr="00404297">
        <w:rPr>
          <w:noProof/>
        </w:rPr>
        <w:instrText xml:space="preserve"> PAGEREF _Toc416268758 \h </w:instrText>
      </w:r>
      <w:r w:rsidRPr="00404297">
        <w:rPr>
          <w:noProof/>
        </w:rPr>
      </w:r>
      <w:r w:rsidRPr="00404297">
        <w:rPr>
          <w:noProof/>
        </w:rPr>
        <w:fldChar w:fldCharType="separate"/>
      </w:r>
      <w:r w:rsidRPr="00404297">
        <w:rPr>
          <w:noProof/>
        </w:rPr>
        <w:t>144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118C</w:t>
      </w:r>
      <w:r>
        <w:rPr>
          <w:noProof/>
        </w:rPr>
        <w:tab/>
        <w:t>Further information about access undertaking</w:t>
      </w:r>
      <w:r w:rsidRPr="00404297">
        <w:rPr>
          <w:noProof/>
        </w:rPr>
        <w:tab/>
      </w:r>
      <w:r w:rsidRPr="00404297">
        <w:rPr>
          <w:noProof/>
        </w:rPr>
        <w:fldChar w:fldCharType="begin"/>
      </w:r>
      <w:r w:rsidRPr="00404297">
        <w:rPr>
          <w:noProof/>
        </w:rPr>
        <w:instrText xml:space="preserve"> PAGEREF _Toc416268759 \h </w:instrText>
      </w:r>
      <w:r w:rsidRPr="00404297">
        <w:rPr>
          <w:noProof/>
        </w:rPr>
      </w:r>
      <w:r w:rsidRPr="00404297">
        <w:rPr>
          <w:noProof/>
        </w:rPr>
        <w:fldChar w:fldCharType="separate"/>
      </w:r>
      <w:r w:rsidRPr="00404297">
        <w:rPr>
          <w:noProof/>
        </w:rPr>
        <w:t>145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118D</w:t>
      </w:r>
      <w:r>
        <w:rPr>
          <w:noProof/>
        </w:rPr>
        <w:tab/>
        <w:t>ACCC to accept or reject access undertaking</w:t>
      </w:r>
      <w:r w:rsidRPr="00404297">
        <w:rPr>
          <w:noProof/>
        </w:rPr>
        <w:tab/>
      </w:r>
      <w:r w:rsidRPr="00404297">
        <w:rPr>
          <w:noProof/>
        </w:rPr>
        <w:fldChar w:fldCharType="begin"/>
      </w:r>
      <w:r w:rsidRPr="00404297">
        <w:rPr>
          <w:noProof/>
        </w:rPr>
        <w:instrText xml:space="preserve"> PAGEREF _Toc416268760 \h </w:instrText>
      </w:r>
      <w:r w:rsidRPr="00404297">
        <w:rPr>
          <w:noProof/>
        </w:rPr>
      </w:r>
      <w:r w:rsidRPr="00404297">
        <w:rPr>
          <w:noProof/>
        </w:rPr>
        <w:fldChar w:fldCharType="separate"/>
      </w:r>
      <w:r w:rsidRPr="00404297">
        <w:rPr>
          <w:noProof/>
        </w:rPr>
        <w:t>146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118E</w:t>
      </w:r>
      <w:r>
        <w:rPr>
          <w:noProof/>
        </w:rPr>
        <w:tab/>
        <w:t>Duration of access undertaking etc.</w:t>
      </w:r>
      <w:r w:rsidRPr="00404297">
        <w:rPr>
          <w:noProof/>
        </w:rPr>
        <w:tab/>
      </w:r>
      <w:r w:rsidRPr="00404297">
        <w:rPr>
          <w:noProof/>
        </w:rPr>
        <w:fldChar w:fldCharType="begin"/>
      </w:r>
      <w:r w:rsidRPr="00404297">
        <w:rPr>
          <w:noProof/>
        </w:rPr>
        <w:instrText xml:space="preserve"> PAGEREF _Toc416268761 \h </w:instrText>
      </w:r>
      <w:r w:rsidRPr="00404297">
        <w:rPr>
          <w:noProof/>
        </w:rPr>
      </w:r>
      <w:r w:rsidRPr="00404297">
        <w:rPr>
          <w:noProof/>
        </w:rPr>
        <w:fldChar w:fldCharType="separate"/>
      </w:r>
      <w:r w:rsidRPr="00404297">
        <w:rPr>
          <w:noProof/>
        </w:rPr>
        <w:t>146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118F</w:t>
      </w:r>
      <w:r>
        <w:rPr>
          <w:noProof/>
        </w:rPr>
        <w:tab/>
        <w:t>Variation of access undertakings</w:t>
      </w:r>
      <w:r w:rsidRPr="00404297">
        <w:rPr>
          <w:noProof/>
        </w:rPr>
        <w:tab/>
      </w:r>
      <w:r w:rsidRPr="00404297">
        <w:rPr>
          <w:noProof/>
        </w:rPr>
        <w:fldChar w:fldCharType="begin"/>
      </w:r>
      <w:r w:rsidRPr="00404297">
        <w:rPr>
          <w:noProof/>
        </w:rPr>
        <w:instrText xml:space="preserve"> PAGEREF _Toc416268762 \h </w:instrText>
      </w:r>
      <w:r w:rsidRPr="00404297">
        <w:rPr>
          <w:noProof/>
        </w:rPr>
      </w:r>
      <w:r w:rsidRPr="00404297">
        <w:rPr>
          <w:noProof/>
        </w:rPr>
        <w:fldChar w:fldCharType="separate"/>
      </w:r>
      <w:r w:rsidRPr="00404297">
        <w:rPr>
          <w:noProof/>
        </w:rPr>
        <w:t>147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118G</w:t>
      </w:r>
      <w:r>
        <w:rPr>
          <w:noProof/>
        </w:rPr>
        <w:tab/>
        <w:t>Further information about variation of access undertaking</w:t>
      </w:r>
      <w:r w:rsidRPr="00404297">
        <w:rPr>
          <w:noProof/>
        </w:rPr>
        <w:tab/>
      </w:r>
      <w:r w:rsidRPr="00404297">
        <w:rPr>
          <w:noProof/>
        </w:rPr>
        <w:fldChar w:fldCharType="begin"/>
      </w:r>
      <w:r w:rsidRPr="00404297">
        <w:rPr>
          <w:noProof/>
        </w:rPr>
        <w:instrText xml:space="preserve"> PAGEREF _Toc416268763 \h </w:instrText>
      </w:r>
      <w:r w:rsidRPr="00404297">
        <w:rPr>
          <w:noProof/>
        </w:rPr>
      </w:r>
      <w:r w:rsidRPr="00404297">
        <w:rPr>
          <w:noProof/>
        </w:rPr>
        <w:fldChar w:fldCharType="separate"/>
      </w:r>
      <w:r w:rsidRPr="00404297">
        <w:rPr>
          <w:noProof/>
        </w:rPr>
        <w:t>148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118H</w:t>
      </w:r>
      <w:r>
        <w:rPr>
          <w:noProof/>
        </w:rPr>
        <w:tab/>
        <w:t>Decision</w:t>
      </w:r>
      <w:r>
        <w:rPr>
          <w:noProof/>
        </w:rPr>
        <w:noBreakHyphen/>
        <w:t>making criteria</w:t>
      </w:r>
      <w:r w:rsidRPr="00404297">
        <w:rPr>
          <w:noProof/>
        </w:rPr>
        <w:tab/>
      </w:r>
      <w:r w:rsidRPr="00404297">
        <w:rPr>
          <w:noProof/>
        </w:rPr>
        <w:fldChar w:fldCharType="begin"/>
      </w:r>
      <w:r w:rsidRPr="00404297">
        <w:rPr>
          <w:noProof/>
        </w:rPr>
        <w:instrText xml:space="preserve"> PAGEREF _Toc416268764 \h </w:instrText>
      </w:r>
      <w:r w:rsidRPr="00404297">
        <w:rPr>
          <w:noProof/>
        </w:rPr>
      </w:r>
      <w:r w:rsidRPr="00404297">
        <w:rPr>
          <w:noProof/>
        </w:rPr>
        <w:fldChar w:fldCharType="separate"/>
      </w:r>
      <w:r w:rsidRPr="00404297">
        <w:rPr>
          <w:noProof/>
        </w:rPr>
        <w:t>149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118J</w:t>
      </w:r>
      <w:r>
        <w:rPr>
          <w:noProof/>
        </w:rPr>
        <w:tab/>
        <w:t>Register of access undertakings</w:t>
      </w:r>
      <w:r w:rsidRPr="00404297">
        <w:rPr>
          <w:noProof/>
        </w:rPr>
        <w:tab/>
      </w:r>
      <w:r w:rsidRPr="00404297">
        <w:rPr>
          <w:noProof/>
        </w:rPr>
        <w:fldChar w:fldCharType="begin"/>
      </w:r>
      <w:r w:rsidRPr="00404297">
        <w:rPr>
          <w:noProof/>
        </w:rPr>
        <w:instrText xml:space="preserve"> PAGEREF _Toc416268765 \h </w:instrText>
      </w:r>
      <w:r w:rsidRPr="00404297">
        <w:rPr>
          <w:noProof/>
        </w:rPr>
      </w:r>
      <w:r w:rsidRPr="00404297">
        <w:rPr>
          <w:noProof/>
        </w:rPr>
        <w:fldChar w:fldCharType="separate"/>
      </w:r>
      <w:r w:rsidRPr="00404297">
        <w:rPr>
          <w:noProof/>
        </w:rPr>
        <w:t>149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118K</w:t>
      </w:r>
      <w:r>
        <w:rPr>
          <w:noProof/>
        </w:rPr>
        <w:tab/>
        <w:t>Enforcement of access undertakings</w:t>
      </w:r>
      <w:r w:rsidRPr="00404297">
        <w:rPr>
          <w:noProof/>
        </w:rPr>
        <w:tab/>
      </w:r>
      <w:r w:rsidRPr="00404297">
        <w:rPr>
          <w:noProof/>
        </w:rPr>
        <w:fldChar w:fldCharType="begin"/>
      </w:r>
      <w:r w:rsidRPr="00404297">
        <w:rPr>
          <w:noProof/>
        </w:rPr>
        <w:instrText xml:space="preserve"> PAGEREF _Toc416268766 \h </w:instrText>
      </w:r>
      <w:r w:rsidRPr="00404297">
        <w:rPr>
          <w:noProof/>
        </w:rPr>
      </w:r>
      <w:r w:rsidRPr="00404297">
        <w:rPr>
          <w:noProof/>
        </w:rPr>
        <w:fldChar w:fldCharType="separate"/>
      </w:r>
      <w:r w:rsidRPr="00404297">
        <w:rPr>
          <w:noProof/>
        </w:rPr>
        <w:t>150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118L</w:t>
      </w:r>
      <w:r>
        <w:rPr>
          <w:noProof/>
        </w:rPr>
        <w:tab/>
        <w:t>Procedural Rules</w:t>
      </w:r>
      <w:r w:rsidRPr="00404297">
        <w:rPr>
          <w:noProof/>
        </w:rPr>
        <w:tab/>
      </w:r>
      <w:r w:rsidRPr="00404297">
        <w:rPr>
          <w:noProof/>
        </w:rPr>
        <w:fldChar w:fldCharType="begin"/>
      </w:r>
      <w:r w:rsidRPr="00404297">
        <w:rPr>
          <w:noProof/>
        </w:rPr>
        <w:instrText xml:space="preserve"> PAGEREF _Toc416268767 \h </w:instrText>
      </w:r>
      <w:r w:rsidRPr="00404297">
        <w:rPr>
          <w:noProof/>
        </w:rPr>
      </w:r>
      <w:r w:rsidRPr="00404297">
        <w:rPr>
          <w:noProof/>
        </w:rPr>
        <w:fldChar w:fldCharType="separate"/>
      </w:r>
      <w:r w:rsidRPr="00404297">
        <w:rPr>
          <w:noProof/>
        </w:rPr>
        <w:t>150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118M</w:t>
      </w:r>
      <w:r>
        <w:rPr>
          <w:noProof/>
        </w:rPr>
        <w:tab/>
        <w:t>Definitions</w:t>
      </w:r>
      <w:r w:rsidRPr="00404297">
        <w:rPr>
          <w:noProof/>
        </w:rPr>
        <w:tab/>
      </w:r>
      <w:r w:rsidRPr="00404297">
        <w:rPr>
          <w:noProof/>
        </w:rPr>
        <w:fldChar w:fldCharType="begin"/>
      </w:r>
      <w:r w:rsidRPr="00404297">
        <w:rPr>
          <w:noProof/>
        </w:rPr>
        <w:instrText xml:space="preserve"> PAGEREF _Toc416268768 \h </w:instrText>
      </w:r>
      <w:r w:rsidRPr="00404297">
        <w:rPr>
          <w:noProof/>
        </w:rPr>
      </w:r>
      <w:r w:rsidRPr="00404297">
        <w:rPr>
          <w:noProof/>
        </w:rPr>
        <w:fldChar w:fldCharType="separate"/>
      </w:r>
      <w:r w:rsidRPr="00404297">
        <w:rPr>
          <w:noProof/>
        </w:rPr>
        <w:t>152</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4B—Access to digital radio multiplex transmitter licences</w:t>
      </w:r>
      <w:r w:rsidRPr="00404297">
        <w:rPr>
          <w:b w:val="0"/>
          <w:noProof/>
          <w:sz w:val="18"/>
        </w:rPr>
        <w:tab/>
      </w:r>
      <w:r w:rsidRPr="00404297">
        <w:rPr>
          <w:b w:val="0"/>
          <w:noProof/>
          <w:sz w:val="18"/>
        </w:rPr>
        <w:fldChar w:fldCharType="begin"/>
      </w:r>
      <w:r w:rsidRPr="00404297">
        <w:rPr>
          <w:b w:val="0"/>
          <w:noProof/>
          <w:sz w:val="18"/>
        </w:rPr>
        <w:instrText xml:space="preserve"> PAGEREF _Toc416268769 \h </w:instrText>
      </w:r>
      <w:r w:rsidRPr="00404297">
        <w:rPr>
          <w:b w:val="0"/>
          <w:noProof/>
          <w:sz w:val="18"/>
        </w:rPr>
      </w:r>
      <w:r w:rsidRPr="00404297">
        <w:rPr>
          <w:b w:val="0"/>
          <w:noProof/>
          <w:sz w:val="18"/>
        </w:rPr>
        <w:fldChar w:fldCharType="separate"/>
      </w:r>
      <w:r w:rsidRPr="00404297">
        <w:rPr>
          <w:b w:val="0"/>
          <w:noProof/>
          <w:sz w:val="18"/>
        </w:rPr>
        <w:t>153</w:t>
      </w:r>
      <w:r w:rsidRPr="00404297">
        <w:rPr>
          <w:b w:val="0"/>
          <w:noProof/>
          <w:sz w:val="18"/>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A—Introduction</w:t>
      </w:r>
      <w:r w:rsidRPr="00404297">
        <w:rPr>
          <w:b w:val="0"/>
          <w:noProof/>
          <w:sz w:val="18"/>
        </w:rPr>
        <w:tab/>
      </w:r>
      <w:r w:rsidRPr="00404297">
        <w:rPr>
          <w:b w:val="0"/>
          <w:noProof/>
          <w:sz w:val="18"/>
        </w:rPr>
        <w:fldChar w:fldCharType="begin"/>
      </w:r>
      <w:r w:rsidRPr="00404297">
        <w:rPr>
          <w:b w:val="0"/>
          <w:noProof/>
          <w:sz w:val="18"/>
        </w:rPr>
        <w:instrText xml:space="preserve"> PAGEREF _Toc416268770 \h </w:instrText>
      </w:r>
      <w:r w:rsidRPr="00404297">
        <w:rPr>
          <w:b w:val="0"/>
          <w:noProof/>
          <w:sz w:val="18"/>
        </w:rPr>
      </w:r>
      <w:r w:rsidRPr="00404297">
        <w:rPr>
          <w:b w:val="0"/>
          <w:noProof/>
          <w:sz w:val="18"/>
        </w:rPr>
        <w:fldChar w:fldCharType="separate"/>
      </w:r>
      <w:r w:rsidRPr="00404297">
        <w:rPr>
          <w:b w:val="0"/>
          <w:noProof/>
          <w:sz w:val="18"/>
        </w:rPr>
        <w:t>153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w:t>
      </w:r>
      <w:r>
        <w:rPr>
          <w:noProof/>
        </w:rPr>
        <w:tab/>
        <w:t>Simplified outline</w:t>
      </w:r>
      <w:r w:rsidRPr="00404297">
        <w:rPr>
          <w:noProof/>
        </w:rPr>
        <w:tab/>
      </w:r>
      <w:r w:rsidRPr="00404297">
        <w:rPr>
          <w:noProof/>
        </w:rPr>
        <w:fldChar w:fldCharType="begin"/>
      </w:r>
      <w:r w:rsidRPr="00404297">
        <w:rPr>
          <w:noProof/>
        </w:rPr>
        <w:instrText xml:space="preserve"> PAGEREF _Toc416268771 \h </w:instrText>
      </w:r>
      <w:r w:rsidRPr="00404297">
        <w:rPr>
          <w:noProof/>
        </w:rPr>
      </w:r>
      <w:r w:rsidRPr="00404297">
        <w:rPr>
          <w:noProof/>
        </w:rPr>
        <w:fldChar w:fldCharType="separate"/>
      </w:r>
      <w:r w:rsidRPr="00404297">
        <w:rPr>
          <w:noProof/>
        </w:rPr>
        <w:t>153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118NA</w:t>
      </w:r>
      <w:r>
        <w:rPr>
          <w:noProof/>
        </w:rPr>
        <w:tab/>
        <w:t>Scope</w:t>
      </w:r>
      <w:r w:rsidRPr="00404297">
        <w:rPr>
          <w:noProof/>
        </w:rPr>
        <w:tab/>
      </w:r>
      <w:r w:rsidRPr="00404297">
        <w:rPr>
          <w:noProof/>
        </w:rPr>
        <w:fldChar w:fldCharType="begin"/>
      </w:r>
      <w:r w:rsidRPr="00404297">
        <w:rPr>
          <w:noProof/>
        </w:rPr>
        <w:instrText xml:space="preserve"> PAGEREF _Toc416268772 \h </w:instrText>
      </w:r>
      <w:r w:rsidRPr="00404297">
        <w:rPr>
          <w:noProof/>
        </w:rPr>
      </w:r>
      <w:r w:rsidRPr="00404297">
        <w:rPr>
          <w:noProof/>
        </w:rPr>
        <w:fldChar w:fldCharType="separate"/>
      </w:r>
      <w:r w:rsidRPr="00404297">
        <w:rPr>
          <w:noProof/>
        </w:rPr>
        <w:t>153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118NB</w:t>
      </w:r>
      <w:r>
        <w:rPr>
          <w:noProof/>
        </w:rPr>
        <w:tab/>
        <w:t>Definitions</w:t>
      </w:r>
      <w:r w:rsidRPr="00404297">
        <w:rPr>
          <w:noProof/>
        </w:rPr>
        <w:tab/>
      </w:r>
      <w:r w:rsidRPr="00404297">
        <w:rPr>
          <w:noProof/>
        </w:rPr>
        <w:fldChar w:fldCharType="begin"/>
      </w:r>
      <w:r w:rsidRPr="00404297">
        <w:rPr>
          <w:noProof/>
        </w:rPr>
        <w:instrText xml:space="preserve"> PAGEREF _Toc416268773 \h </w:instrText>
      </w:r>
      <w:r w:rsidRPr="00404297">
        <w:rPr>
          <w:noProof/>
        </w:rPr>
      </w:r>
      <w:r w:rsidRPr="00404297">
        <w:rPr>
          <w:noProof/>
        </w:rPr>
        <w:fldChar w:fldCharType="separate"/>
      </w:r>
      <w:r w:rsidRPr="00404297">
        <w:rPr>
          <w:noProof/>
        </w:rPr>
        <w:t>153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118NC</w:t>
      </w:r>
      <w:r>
        <w:rPr>
          <w:noProof/>
        </w:rPr>
        <w:tab/>
        <w:t>National broadcasters</w:t>
      </w:r>
      <w:r w:rsidRPr="00404297">
        <w:rPr>
          <w:noProof/>
        </w:rPr>
        <w:tab/>
      </w:r>
      <w:r w:rsidRPr="00404297">
        <w:rPr>
          <w:noProof/>
        </w:rPr>
        <w:fldChar w:fldCharType="begin"/>
      </w:r>
      <w:r w:rsidRPr="00404297">
        <w:rPr>
          <w:noProof/>
        </w:rPr>
        <w:instrText xml:space="preserve"> PAGEREF _Toc416268774 \h </w:instrText>
      </w:r>
      <w:r w:rsidRPr="00404297">
        <w:rPr>
          <w:noProof/>
        </w:rPr>
      </w:r>
      <w:r w:rsidRPr="00404297">
        <w:rPr>
          <w:noProof/>
        </w:rPr>
        <w:fldChar w:fldCharType="separate"/>
      </w:r>
      <w:r w:rsidRPr="00404297">
        <w:rPr>
          <w:noProof/>
        </w:rPr>
        <w:t>155</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B—Access undertakings</w:t>
      </w:r>
      <w:r w:rsidRPr="00404297">
        <w:rPr>
          <w:b w:val="0"/>
          <w:noProof/>
          <w:sz w:val="18"/>
        </w:rPr>
        <w:tab/>
      </w:r>
      <w:r w:rsidRPr="00404297">
        <w:rPr>
          <w:b w:val="0"/>
          <w:noProof/>
          <w:sz w:val="18"/>
        </w:rPr>
        <w:fldChar w:fldCharType="begin"/>
      </w:r>
      <w:r w:rsidRPr="00404297">
        <w:rPr>
          <w:b w:val="0"/>
          <w:noProof/>
          <w:sz w:val="18"/>
        </w:rPr>
        <w:instrText xml:space="preserve"> PAGEREF _Toc416268775 \h </w:instrText>
      </w:r>
      <w:r w:rsidRPr="00404297">
        <w:rPr>
          <w:b w:val="0"/>
          <w:noProof/>
          <w:sz w:val="18"/>
        </w:rPr>
      </w:r>
      <w:r w:rsidRPr="00404297">
        <w:rPr>
          <w:b w:val="0"/>
          <w:noProof/>
          <w:sz w:val="18"/>
        </w:rPr>
        <w:fldChar w:fldCharType="separate"/>
      </w:r>
      <w:r w:rsidRPr="00404297">
        <w:rPr>
          <w:b w:val="0"/>
          <w:noProof/>
          <w:sz w:val="18"/>
        </w:rPr>
        <w:t>155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118ND</w:t>
      </w:r>
      <w:r>
        <w:rPr>
          <w:noProof/>
        </w:rPr>
        <w:tab/>
        <w:t>Digital radio multiplex transmitter licensees must give the ACCC access undertakings</w:t>
      </w:r>
      <w:r w:rsidRPr="00404297">
        <w:rPr>
          <w:noProof/>
        </w:rPr>
        <w:tab/>
      </w:r>
      <w:r w:rsidRPr="00404297">
        <w:rPr>
          <w:noProof/>
        </w:rPr>
        <w:fldChar w:fldCharType="begin"/>
      </w:r>
      <w:r w:rsidRPr="00404297">
        <w:rPr>
          <w:noProof/>
        </w:rPr>
        <w:instrText xml:space="preserve"> PAGEREF _Toc416268776 \h </w:instrText>
      </w:r>
      <w:r w:rsidRPr="00404297">
        <w:rPr>
          <w:noProof/>
        </w:rPr>
      </w:r>
      <w:r w:rsidRPr="00404297">
        <w:rPr>
          <w:noProof/>
        </w:rPr>
        <w:fldChar w:fldCharType="separate"/>
      </w:r>
      <w:r w:rsidRPr="00404297">
        <w:rPr>
          <w:noProof/>
        </w:rPr>
        <w:t>155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118NE</w:t>
      </w:r>
      <w:r>
        <w:rPr>
          <w:noProof/>
        </w:rPr>
        <w:tab/>
        <w:t>Further information about access undertakings</w:t>
      </w:r>
      <w:r w:rsidRPr="00404297">
        <w:rPr>
          <w:noProof/>
        </w:rPr>
        <w:tab/>
      </w:r>
      <w:r w:rsidRPr="00404297">
        <w:rPr>
          <w:noProof/>
        </w:rPr>
        <w:fldChar w:fldCharType="begin"/>
      </w:r>
      <w:r w:rsidRPr="00404297">
        <w:rPr>
          <w:noProof/>
        </w:rPr>
        <w:instrText xml:space="preserve"> PAGEREF _Toc416268777 \h </w:instrText>
      </w:r>
      <w:r w:rsidRPr="00404297">
        <w:rPr>
          <w:noProof/>
        </w:rPr>
      </w:r>
      <w:r w:rsidRPr="00404297">
        <w:rPr>
          <w:noProof/>
        </w:rPr>
        <w:fldChar w:fldCharType="separate"/>
      </w:r>
      <w:r w:rsidRPr="00404297">
        <w:rPr>
          <w:noProof/>
        </w:rPr>
        <w:t>156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118NF</w:t>
      </w:r>
      <w:r>
        <w:rPr>
          <w:noProof/>
        </w:rPr>
        <w:tab/>
        <w:t>ACCC to accept or reject access undertakings</w:t>
      </w:r>
      <w:r w:rsidRPr="00404297">
        <w:rPr>
          <w:noProof/>
        </w:rPr>
        <w:tab/>
      </w:r>
      <w:r w:rsidRPr="00404297">
        <w:rPr>
          <w:noProof/>
        </w:rPr>
        <w:fldChar w:fldCharType="begin"/>
      </w:r>
      <w:r w:rsidRPr="00404297">
        <w:rPr>
          <w:noProof/>
        </w:rPr>
        <w:instrText xml:space="preserve"> PAGEREF _Toc416268778 \h </w:instrText>
      </w:r>
      <w:r w:rsidRPr="00404297">
        <w:rPr>
          <w:noProof/>
        </w:rPr>
      </w:r>
      <w:r w:rsidRPr="00404297">
        <w:rPr>
          <w:noProof/>
        </w:rPr>
        <w:fldChar w:fldCharType="separate"/>
      </w:r>
      <w:r w:rsidRPr="00404297">
        <w:rPr>
          <w:noProof/>
        </w:rPr>
        <w:t>157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118NG</w:t>
      </w:r>
      <w:r>
        <w:rPr>
          <w:noProof/>
        </w:rPr>
        <w:tab/>
        <w:t>Duration of access undertakings etc.</w:t>
      </w:r>
      <w:r w:rsidRPr="00404297">
        <w:rPr>
          <w:noProof/>
        </w:rPr>
        <w:tab/>
      </w:r>
      <w:r w:rsidRPr="00404297">
        <w:rPr>
          <w:noProof/>
        </w:rPr>
        <w:fldChar w:fldCharType="begin"/>
      </w:r>
      <w:r w:rsidRPr="00404297">
        <w:rPr>
          <w:noProof/>
        </w:rPr>
        <w:instrText xml:space="preserve"> PAGEREF _Toc416268779 \h </w:instrText>
      </w:r>
      <w:r w:rsidRPr="00404297">
        <w:rPr>
          <w:noProof/>
        </w:rPr>
      </w:r>
      <w:r w:rsidRPr="00404297">
        <w:rPr>
          <w:noProof/>
        </w:rPr>
        <w:fldChar w:fldCharType="separate"/>
      </w:r>
      <w:r w:rsidRPr="00404297">
        <w:rPr>
          <w:noProof/>
        </w:rPr>
        <w:t>158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118NH</w:t>
      </w:r>
      <w:r>
        <w:rPr>
          <w:noProof/>
        </w:rPr>
        <w:tab/>
        <w:t>Variation of access undertakings</w:t>
      </w:r>
      <w:r w:rsidRPr="00404297">
        <w:rPr>
          <w:noProof/>
        </w:rPr>
        <w:tab/>
      </w:r>
      <w:r w:rsidRPr="00404297">
        <w:rPr>
          <w:noProof/>
        </w:rPr>
        <w:fldChar w:fldCharType="begin"/>
      </w:r>
      <w:r w:rsidRPr="00404297">
        <w:rPr>
          <w:noProof/>
        </w:rPr>
        <w:instrText xml:space="preserve"> PAGEREF _Toc416268780 \h </w:instrText>
      </w:r>
      <w:r w:rsidRPr="00404297">
        <w:rPr>
          <w:noProof/>
        </w:rPr>
      </w:r>
      <w:r w:rsidRPr="00404297">
        <w:rPr>
          <w:noProof/>
        </w:rPr>
        <w:fldChar w:fldCharType="separate"/>
      </w:r>
      <w:r w:rsidRPr="00404297">
        <w:rPr>
          <w:noProof/>
        </w:rPr>
        <w:t>160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118NI</w:t>
      </w:r>
      <w:r>
        <w:rPr>
          <w:noProof/>
        </w:rPr>
        <w:tab/>
        <w:t>Further information about variation of access undertakings</w:t>
      </w:r>
      <w:r w:rsidRPr="00404297">
        <w:rPr>
          <w:noProof/>
        </w:rPr>
        <w:tab/>
      </w:r>
      <w:r w:rsidRPr="00404297">
        <w:rPr>
          <w:noProof/>
        </w:rPr>
        <w:fldChar w:fldCharType="begin"/>
      </w:r>
      <w:r w:rsidRPr="00404297">
        <w:rPr>
          <w:noProof/>
        </w:rPr>
        <w:instrText xml:space="preserve"> PAGEREF _Toc416268781 \h </w:instrText>
      </w:r>
      <w:r w:rsidRPr="00404297">
        <w:rPr>
          <w:noProof/>
        </w:rPr>
      </w:r>
      <w:r w:rsidRPr="00404297">
        <w:rPr>
          <w:noProof/>
        </w:rPr>
        <w:fldChar w:fldCharType="separate"/>
      </w:r>
      <w:r w:rsidRPr="00404297">
        <w:rPr>
          <w:noProof/>
        </w:rPr>
        <w:t>162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118NJ</w:t>
      </w:r>
      <w:r>
        <w:rPr>
          <w:noProof/>
        </w:rPr>
        <w:tab/>
        <w:t>Decision</w:t>
      </w:r>
      <w:r>
        <w:rPr>
          <w:noProof/>
        </w:rPr>
        <w:noBreakHyphen/>
        <w:t>making criteria</w:t>
      </w:r>
      <w:r w:rsidRPr="00404297">
        <w:rPr>
          <w:noProof/>
        </w:rPr>
        <w:tab/>
      </w:r>
      <w:r w:rsidRPr="00404297">
        <w:rPr>
          <w:noProof/>
        </w:rPr>
        <w:fldChar w:fldCharType="begin"/>
      </w:r>
      <w:r w:rsidRPr="00404297">
        <w:rPr>
          <w:noProof/>
        </w:rPr>
        <w:instrText xml:space="preserve"> PAGEREF _Toc416268782 \h </w:instrText>
      </w:r>
      <w:r w:rsidRPr="00404297">
        <w:rPr>
          <w:noProof/>
        </w:rPr>
      </w:r>
      <w:r w:rsidRPr="00404297">
        <w:rPr>
          <w:noProof/>
        </w:rPr>
        <w:fldChar w:fldCharType="separate"/>
      </w:r>
      <w:r w:rsidRPr="00404297">
        <w:rPr>
          <w:noProof/>
        </w:rPr>
        <w:t>163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118NK</w:t>
      </w:r>
      <w:r>
        <w:rPr>
          <w:noProof/>
        </w:rPr>
        <w:tab/>
        <w:t>Register of access undertakings</w:t>
      </w:r>
      <w:r w:rsidRPr="00404297">
        <w:rPr>
          <w:noProof/>
        </w:rPr>
        <w:tab/>
      </w:r>
      <w:r w:rsidRPr="00404297">
        <w:rPr>
          <w:noProof/>
        </w:rPr>
        <w:fldChar w:fldCharType="begin"/>
      </w:r>
      <w:r w:rsidRPr="00404297">
        <w:rPr>
          <w:noProof/>
        </w:rPr>
        <w:instrText xml:space="preserve"> PAGEREF _Toc416268783 \h </w:instrText>
      </w:r>
      <w:r w:rsidRPr="00404297">
        <w:rPr>
          <w:noProof/>
        </w:rPr>
      </w:r>
      <w:r w:rsidRPr="00404297">
        <w:rPr>
          <w:noProof/>
        </w:rPr>
        <w:fldChar w:fldCharType="separate"/>
      </w:r>
      <w:r w:rsidRPr="00404297">
        <w:rPr>
          <w:noProof/>
        </w:rPr>
        <w:t>163</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C—Standard access obligations, excess</w:t>
      </w:r>
      <w:r>
        <w:rPr>
          <w:noProof/>
        </w:rPr>
        <w:noBreakHyphen/>
        <w:t>capacity access obligations and distributed</w:t>
      </w:r>
      <w:r>
        <w:rPr>
          <w:noProof/>
        </w:rPr>
        <w:noBreakHyphen/>
        <w:t>capacity access obligations</w:t>
      </w:r>
      <w:r w:rsidRPr="00404297">
        <w:rPr>
          <w:b w:val="0"/>
          <w:noProof/>
          <w:sz w:val="18"/>
        </w:rPr>
        <w:tab/>
      </w:r>
      <w:r w:rsidRPr="00404297">
        <w:rPr>
          <w:b w:val="0"/>
          <w:noProof/>
          <w:sz w:val="18"/>
        </w:rPr>
        <w:fldChar w:fldCharType="begin"/>
      </w:r>
      <w:r w:rsidRPr="00404297">
        <w:rPr>
          <w:b w:val="0"/>
          <w:noProof/>
          <w:sz w:val="18"/>
        </w:rPr>
        <w:instrText xml:space="preserve"> PAGEREF _Toc416268784 \h </w:instrText>
      </w:r>
      <w:r w:rsidRPr="00404297">
        <w:rPr>
          <w:b w:val="0"/>
          <w:noProof/>
          <w:sz w:val="18"/>
        </w:rPr>
      </w:r>
      <w:r w:rsidRPr="00404297">
        <w:rPr>
          <w:b w:val="0"/>
          <w:noProof/>
          <w:sz w:val="18"/>
        </w:rPr>
        <w:fldChar w:fldCharType="separate"/>
      </w:r>
      <w:r w:rsidRPr="00404297">
        <w:rPr>
          <w:b w:val="0"/>
          <w:noProof/>
          <w:sz w:val="18"/>
        </w:rPr>
        <w:t>164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118NL</w:t>
      </w:r>
      <w:r>
        <w:rPr>
          <w:noProof/>
        </w:rPr>
        <w:tab/>
        <w:t>Standard access obligations</w:t>
      </w:r>
      <w:r w:rsidRPr="00404297">
        <w:rPr>
          <w:noProof/>
        </w:rPr>
        <w:tab/>
      </w:r>
      <w:r w:rsidRPr="00404297">
        <w:rPr>
          <w:noProof/>
        </w:rPr>
        <w:fldChar w:fldCharType="begin"/>
      </w:r>
      <w:r w:rsidRPr="00404297">
        <w:rPr>
          <w:noProof/>
        </w:rPr>
        <w:instrText xml:space="preserve"> PAGEREF _Toc416268785 \h </w:instrText>
      </w:r>
      <w:r w:rsidRPr="00404297">
        <w:rPr>
          <w:noProof/>
        </w:rPr>
      </w:r>
      <w:r w:rsidRPr="00404297">
        <w:rPr>
          <w:noProof/>
        </w:rPr>
        <w:fldChar w:fldCharType="separate"/>
      </w:r>
      <w:r w:rsidRPr="00404297">
        <w:rPr>
          <w:noProof/>
        </w:rPr>
        <w:t>164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118NM</w:t>
      </w:r>
      <w:r>
        <w:rPr>
          <w:noProof/>
        </w:rPr>
        <w:tab/>
        <w:t>Excess</w:t>
      </w:r>
      <w:r>
        <w:rPr>
          <w:noProof/>
        </w:rPr>
        <w:noBreakHyphen/>
        <w:t>capacity access obligations</w:t>
      </w:r>
      <w:r w:rsidRPr="00404297">
        <w:rPr>
          <w:noProof/>
        </w:rPr>
        <w:tab/>
      </w:r>
      <w:r w:rsidRPr="00404297">
        <w:rPr>
          <w:noProof/>
        </w:rPr>
        <w:fldChar w:fldCharType="begin"/>
      </w:r>
      <w:r w:rsidRPr="00404297">
        <w:rPr>
          <w:noProof/>
        </w:rPr>
        <w:instrText xml:space="preserve"> PAGEREF _Toc416268786 \h </w:instrText>
      </w:r>
      <w:r w:rsidRPr="00404297">
        <w:rPr>
          <w:noProof/>
        </w:rPr>
      </w:r>
      <w:r w:rsidRPr="00404297">
        <w:rPr>
          <w:noProof/>
        </w:rPr>
        <w:fldChar w:fldCharType="separate"/>
      </w:r>
      <w:r w:rsidRPr="00404297">
        <w:rPr>
          <w:noProof/>
        </w:rPr>
        <w:t>164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118NN</w:t>
      </w:r>
      <w:r>
        <w:rPr>
          <w:noProof/>
        </w:rPr>
        <w:tab/>
        <w:t>Distributed</w:t>
      </w:r>
      <w:r>
        <w:rPr>
          <w:noProof/>
        </w:rPr>
        <w:noBreakHyphen/>
        <w:t>capacity access obligations</w:t>
      </w:r>
      <w:r w:rsidRPr="00404297">
        <w:rPr>
          <w:noProof/>
        </w:rPr>
        <w:tab/>
      </w:r>
      <w:r w:rsidRPr="00404297">
        <w:rPr>
          <w:noProof/>
        </w:rPr>
        <w:fldChar w:fldCharType="begin"/>
      </w:r>
      <w:r w:rsidRPr="00404297">
        <w:rPr>
          <w:noProof/>
        </w:rPr>
        <w:instrText xml:space="preserve"> PAGEREF _Toc416268787 \h </w:instrText>
      </w:r>
      <w:r w:rsidRPr="00404297">
        <w:rPr>
          <w:noProof/>
        </w:rPr>
      </w:r>
      <w:r w:rsidRPr="00404297">
        <w:rPr>
          <w:noProof/>
        </w:rPr>
        <w:fldChar w:fldCharType="separate"/>
      </w:r>
      <w:r w:rsidRPr="00404297">
        <w:rPr>
          <w:noProof/>
        </w:rPr>
        <w:t>165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118NO</w:t>
      </w:r>
      <w:r>
        <w:rPr>
          <w:noProof/>
        </w:rPr>
        <w:tab/>
        <w:t>Compliance with access obligations</w:t>
      </w:r>
      <w:r w:rsidRPr="00404297">
        <w:rPr>
          <w:noProof/>
        </w:rPr>
        <w:tab/>
      </w:r>
      <w:r w:rsidRPr="00404297">
        <w:rPr>
          <w:noProof/>
        </w:rPr>
        <w:fldChar w:fldCharType="begin"/>
      </w:r>
      <w:r w:rsidRPr="00404297">
        <w:rPr>
          <w:noProof/>
        </w:rPr>
        <w:instrText xml:space="preserve"> PAGEREF _Toc416268788 \h </w:instrText>
      </w:r>
      <w:r w:rsidRPr="00404297">
        <w:rPr>
          <w:noProof/>
        </w:rPr>
      </w:r>
      <w:r w:rsidRPr="00404297">
        <w:rPr>
          <w:noProof/>
        </w:rPr>
        <w:fldChar w:fldCharType="separate"/>
      </w:r>
      <w:r w:rsidRPr="00404297">
        <w:rPr>
          <w:noProof/>
        </w:rPr>
        <w:t>166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118NP</w:t>
      </w:r>
      <w:r>
        <w:rPr>
          <w:noProof/>
        </w:rPr>
        <w:tab/>
        <w:t>Other obligations</w:t>
      </w:r>
      <w:r w:rsidRPr="00404297">
        <w:rPr>
          <w:noProof/>
        </w:rPr>
        <w:tab/>
      </w:r>
      <w:r w:rsidRPr="00404297">
        <w:rPr>
          <w:noProof/>
        </w:rPr>
        <w:fldChar w:fldCharType="begin"/>
      </w:r>
      <w:r w:rsidRPr="00404297">
        <w:rPr>
          <w:noProof/>
        </w:rPr>
        <w:instrText xml:space="preserve"> PAGEREF _Toc416268789 \h </w:instrText>
      </w:r>
      <w:r w:rsidRPr="00404297">
        <w:rPr>
          <w:noProof/>
        </w:rPr>
      </w:r>
      <w:r w:rsidRPr="00404297">
        <w:rPr>
          <w:noProof/>
        </w:rPr>
        <w:fldChar w:fldCharType="separate"/>
      </w:r>
      <w:r w:rsidRPr="00404297">
        <w:rPr>
          <w:noProof/>
        </w:rPr>
        <w:t>166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118NQ</w:t>
      </w:r>
      <w:r>
        <w:rPr>
          <w:noProof/>
        </w:rPr>
        <w:tab/>
        <w:t>Standard access entitlements of commercial broadcasters</w:t>
      </w:r>
      <w:r w:rsidRPr="00404297">
        <w:rPr>
          <w:noProof/>
        </w:rPr>
        <w:tab/>
      </w:r>
      <w:r w:rsidRPr="00404297">
        <w:rPr>
          <w:noProof/>
        </w:rPr>
        <w:fldChar w:fldCharType="begin"/>
      </w:r>
      <w:r w:rsidRPr="00404297">
        <w:rPr>
          <w:noProof/>
        </w:rPr>
        <w:instrText xml:space="preserve"> PAGEREF _Toc416268790 \h </w:instrText>
      </w:r>
      <w:r w:rsidRPr="00404297">
        <w:rPr>
          <w:noProof/>
        </w:rPr>
      </w:r>
      <w:r w:rsidRPr="00404297">
        <w:rPr>
          <w:noProof/>
        </w:rPr>
        <w:fldChar w:fldCharType="separate"/>
      </w:r>
      <w:r w:rsidRPr="00404297">
        <w:rPr>
          <w:noProof/>
        </w:rPr>
        <w:t>166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118NR</w:t>
      </w:r>
      <w:r>
        <w:rPr>
          <w:noProof/>
        </w:rPr>
        <w:tab/>
        <w:t>Standard access entitlements of community broadcasters</w:t>
      </w:r>
      <w:r w:rsidRPr="00404297">
        <w:rPr>
          <w:noProof/>
        </w:rPr>
        <w:tab/>
      </w:r>
      <w:r w:rsidRPr="00404297">
        <w:rPr>
          <w:noProof/>
        </w:rPr>
        <w:fldChar w:fldCharType="begin"/>
      </w:r>
      <w:r w:rsidRPr="00404297">
        <w:rPr>
          <w:noProof/>
        </w:rPr>
        <w:instrText xml:space="preserve"> PAGEREF _Toc416268791 \h </w:instrText>
      </w:r>
      <w:r w:rsidRPr="00404297">
        <w:rPr>
          <w:noProof/>
        </w:rPr>
      </w:r>
      <w:r w:rsidRPr="00404297">
        <w:rPr>
          <w:noProof/>
        </w:rPr>
        <w:fldChar w:fldCharType="separate"/>
      </w:r>
      <w:r w:rsidRPr="00404297">
        <w:rPr>
          <w:noProof/>
        </w:rPr>
        <w:t>169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118NS</w:t>
      </w:r>
      <w:r>
        <w:rPr>
          <w:noProof/>
        </w:rPr>
        <w:tab/>
        <w:t>Standard access entitlements of national broadcasters</w:t>
      </w:r>
      <w:r w:rsidRPr="00404297">
        <w:rPr>
          <w:noProof/>
        </w:rPr>
        <w:tab/>
      </w:r>
      <w:r w:rsidRPr="00404297">
        <w:rPr>
          <w:noProof/>
        </w:rPr>
        <w:fldChar w:fldCharType="begin"/>
      </w:r>
      <w:r w:rsidRPr="00404297">
        <w:rPr>
          <w:noProof/>
        </w:rPr>
        <w:instrText xml:space="preserve"> PAGEREF _Toc416268792 \h </w:instrText>
      </w:r>
      <w:r w:rsidRPr="00404297">
        <w:rPr>
          <w:noProof/>
        </w:rPr>
      </w:r>
      <w:r w:rsidRPr="00404297">
        <w:rPr>
          <w:noProof/>
        </w:rPr>
        <w:fldChar w:fldCharType="separate"/>
      </w:r>
      <w:r w:rsidRPr="00404297">
        <w:rPr>
          <w:noProof/>
        </w:rPr>
        <w:t>176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118NT</w:t>
      </w:r>
      <w:r>
        <w:rPr>
          <w:noProof/>
        </w:rPr>
        <w:tab/>
        <w:t>Excess</w:t>
      </w:r>
      <w:r>
        <w:rPr>
          <w:noProof/>
        </w:rPr>
        <w:noBreakHyphen/>
        <w:t>capacity access entitlements etc.</w:t>
      </w:r>
      <w:r w:rsidRPr="00404297">
        <w:rPr>
          <w:noProof/>
        </w:rPr>
        <w:tab/>
      </w:r>
      <w:r w:rsidRPr="00404297">
        <w:rPr>
          <w:noProof/>
        </w:rPr>
        <w:fldChar w:fldCharType="begin"/>
      </w:r>
      <w:r w:rsidRPr="00404297">
        <w:rPr>
          <w:noProof/>
        </w:rPr>
        <w:instrText xml:space="preserve"> PAGEREF _Toc416268793 \h </w:instrText>
      </w:r>
      <w:r w:rsidRPr="00404297">
        <w:rPr>
          <w:noProof/>
        </w:rPr>
      </w:r>
      <w:r w:rsidRPr="00404297">
        <w:rPr>
          <w:noProof/>
        </w:rPr>
        <w:fldChar w:fldCharType="separate"/>
      </w:r>
      <w:r w:rsidRPr="00404297">
        <w:rPr>
          <w:noProof/>
        </w:rPr>
        <w:t>176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118NU</w:t>
      </w:r>
      <w:r>
        <w:rPr>
          <w:noProof/>
        </w:rPr>
        <w:tab/>
        <w:t>Distributed</w:t>
      </w:r>
      <w:r>
        <w:rPr>
          <w:noProof/>
        </w:rPr>
        <w:noBreakHyphen/>
        <w:t>capacity access entitlements etc.</w:t>
      </w:r>
      <w:r w:rsidRPr="00404297">
        <w:rPr>
          <w:noProof/>
        </w:rPr>
        <w:tab/>
      </w:r>
      <w:r w:rsidRPr="00404297">
        <w:rPr>
          <w:noProof/>
        </w:rPr>
        <w:fldChar w:fldCharType="begin"/>
      </w:r>
      <w:r w:rsidRPr="00404297">
        <w:rPr>
          <w:noProof/>
        </w:rPr>
        <w:instrText xml:space="preserve"> PAGEREF _Toc416268794 \h </w:instrText>
      </w:r>
      <w:r w:rsidRPr="00404297">
        <w:rPr>
          <w:noProof/>
        </w:rPr>
      </w:r>
      <w:r w:rsidRPr="00404297">
        <w:rPr>
          <w:noProof/>
        </w:rPr>
        <w:fldChar w:fldCharType="separate"/>
      </w:r>
      <w:r w:rsidRPr="00404297">
        <w:rPr>
          <w:noProof/>
        </w:rPr>
        <w:t>180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118NV</w:t>
      </w:r>
      <w:r>
        <w:rPr>
          <w:noProof/>
        </w:rPr>
        <w:tab/>
        <w:t>Capacity cap—digital commercial radio broadcasting licensees</w:t>
      </w:r>
      <w:r w:rsidRPr="00404297">
        <w:rPr>
          <w:noProof/>
        </w:rPr>
        <w:tab/>
      </w:r>
      <w:r w:rsidRPr="00404297">
        <w:rPr>
          <w:noProof/>
        </w:rPr>
        <w:fldChar w:fldCharType="begin"/>
      </w:r>
      <w:r w:rsidRPr="00404297">
        <w:rPr>
          <w:noProof/>
        </w:rPr>
        <w:instrText xml:space="preserve"> PAGEREF _Toc416268795 \h </w:instrText>
      </w:r>
      <w:r w:rsidRPr="00404297">
        <w:rPr>
          <w:noProof/>
        </w:rPr>
      </w:r>
      <w:r w:rsidRPr="00404297">
        <w:rPr>
          <w:noProof/>
        </w:rPr>
        <w:fldChar w:fldCharType="separate"/>
      </w:r>
      <w:r w:rsidRPr="00404297">
        <w:rPr>
          <w:noProof/>
        </w:rPr>
        <w:t>184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118NW</w:t>
      </w:r>
      <w:r>
        <w:rPr>
          <w:noProof/>
        </w:rPr>
        <w:tab/>
        <w:t>Suspension of access entitlements</w:t>
      </w:r>
      <w:r w:rsidRPr="00404297">
        <w:rPr>
          <w:noProof/>
        </w:rPr>
        <w:tab/>
      </w:r>
      <w:r w:rsidRPr="00404297">
        <w:rPr>
          <w:noProof/>
        </w:rPr>
        <w:fldChar w:fldCharType="begin"/>
      </w:r>
      <w:r w:rsidRPr="00404297">
        <w:rPr>
          <w:noProof/>
        </w:rPr>
        <w:instrText xml:space="preserve"> PAGEREF _Toc416268796 \h </w:instrText>
      </w:r>
      <w:r w:rsidRPr="00404297">
        <w:rPr>
          <w:noProof/>
        </w:rPr>
      </w:r>
      <w:r w:rsidRPr="00404297">
        <w:rPr>
          <w:noProof/>
        </w:rPr>
        <w:fldChar w:fldCharType="separate"/>
      </w:r>
      <w:r w:rsidRPr="00404297">
        <w:rPr>
          <w:noProof/>
        </w:rPr>
        <w:t>185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118NX</w:t>
      </w:r>
      <w:r>
        <w:rPr>
          <w:noProof/>
        </w:rPr>
        <w:tab/>
        <w:t>Transfer of digital radio multiplex transmitter licence</w:t>
      </w:r>
      <w:r w:rsidRPr="00404297">
        <w:rPr>
          <w:noProof/>
        </w:rPr>
        <w:tab/>
      </w:r>
      <w:r w:rsidRPr="00404297">
        <w:rPr>
          <w:noProof/>
        </w:rPr>
        <w:fldChar w:fldCharType="begin"/>
      </w:r>
      <w:r w:rsidRPr="00404297">
        <w:rPr>
          <w:noProof/>
        </w:rPr>
        <w:instrText xml:space="preserve"> PAGEREF _Toc416268797 \h </w:instrText>
      </w:r>
      <w:r w:rsidRPr="00404297">
        <w:rPr>
          <w:noProof/>
        </w:rPr>
      </w:r>
      <w:r w:rsidRPr="00404297">
        <w:rPr>
          <w:noProof/>
        </w:rPr>
        <w:fldChar w:fldCharType="separate"/>
      </w:r>
      <w:r w:rsidRPr="00404297">
        <w:rPr>
          <w:noProof/>
        </w:rPr>
        <w:t>185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118NY</w:t>
      </w:r>
      <w:r>
        <w:rPr>
          <w:noProof/>
        </w:rPr>
        <w:tab/>
        <w:t>Renewal of digital radio multiplex transmitter licence</w:t>
      </w:r>
      <w:r w:rsidRPr="00404297">
        <w:rPr>
          <w:noProof/>
        </w:rPr>
        <w:tab/>
      </w:r>
      <w:r w:rsidRPr="00404297">
        <w:rPr>
          <w:noProof/>
        </w:rPr>
        <w:fldChar w:fldCharType="begin"/>
      </w:r>
      <w:r w:rsidRPr="00404297">
        <w:rPr>
          <w:noProof/>
        </w:rPr>
        <w:instrText xml:space="preserve"> PAGEREF _Toc416268798 \h </w:instrText>
      </w:r>
      <w:r w:rsidRPr="00404297">
        <w:rPr>
          <w:noProof/>
        </w:rPr>
      </w:r>
      <w:r w:rsidRPr="00404297">
        <w:rPr>
          <w:noProof/>
        </w:rPr>
        <w:fldChar w:fldCharType="separate"/>
      </w:r>
      <w:r w:rsidRPr="00404297">
        <w:rPr>
          <w:noProof/>
        </w:rPr>
        <w:t>186</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D—Enforcement</w:t>
      </w:r>
      <w:r w:rsidRPr="00404297">
        <w:rPr>
          <w:b w:val="0"/>
          <w:noProof/>
          <w:sz w:val="18"/>
        </w:rPr>
        <w:tab/>
      </w:r>
      <w:r w:rsidRPr="00404297">
        <w:rPr>
          <w:b w:val="0"/>
          <w:noProof/>
          <w:sz w:val="18"/>
        </w:rPr>
        <w:fldChar w:fldCharType="begin"/>
      </w:r>
      <w:r w:rsidRPr="00404297">
        <w:rPr>
          <w:b w:val="0"/>
          <w:noProof/>
          <w:sz w:val="18"/>
        </w:rPr>
        <w:instrText xml:space="preserve"> PAGEREF _Toc416268799 \h </w:instrText>
      </w:r>
      <w:r w:rsidRPr="00404297">
        <w:rPr>
          <w:b w:val="0"/>
          <w:noProof/>
          <w:sz w:val="18"/>
        </w:rPr>
      </w:r>
      <w:r w:rsidRPr="00404297">
        <w:rPr>
          <w:b w:val="0"/>
          <w:noProof/>
          <w:sz w:val="18"/>
        </w:rPr>
        <w:fldChar w:fldCharType="separate"/>
      </w:r>
      <w:r w:rsidRPr="00404297">
        <w:rPr>
          <w:b w:val="0"/>
          <w:noProof/>
          <w:sz w:val="18"/>
        </w:rPr>
        <w:t>188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118NZ</w:t>
      </w:r>
      <w:r>
        <w:rPr>
          <w:noProof/>
        </w:rPr>
        <w:tab/>
        <w:t>Judicial enforcement of access obligations etc.</w:t>
      </w:r>
      <w:r w:rsidRPr="00404297">
        <w:rPr>
          <w:noProof/>
        </w:rPr>
        <w:tab/>
      </w:r>
      <w:r w:rsidRPr="00404297">
        <w:rPr>
          <w:noProof/>
        </w:rPr>
        <w:fldChar w:fldCharType="begin"/>
      </w:r>
      <w:r w:rsidRPr="00404297">
        <w:rPr>
          <w:noProof/>
        </w:rPr>
        <w:instrText xml:space="preserve"> PAGEREF _Toc416268800 \h </w:instrText>
      </w:r>
      <w:r w:rsidRPr="00404297">
        <w:rPr>
          <w:noProof/>
        </w:rPr>
      </w:r>
      <w:r w:rsidRPr="00404297">
        <w:rPr>
          <w:noProof/>
        </w:rPr>
        <w:fldChar w:fldCharType="separate"/>
      </w:r>
      <w:r w:rsidRPr="00404297">
        <w:rPr>
          <w:noProof/>
        </w:rPr>
        <w:t>188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w:t>
      </w:r>
      <w:r>
        <w:rPr>
          <w:noProof/>
        </w:rPr>
        <w:tab/>
        <w:t>Enforcement of access undertakings</w:t>
      </w:r>
      <w:r w:rsidRPr="00404297">
        <w:rPr>
          <w:noProof/>
        </w:rPr>
        <w:tab/>
      </w:r>
      <w:r w:rsidRPr="00404297">
        <w:rPr>
          <w:noProof/>
        </w:rPr>
        <w:fldChar w:fldCharType="begin"/>
      </w:r>
      <w:r w:rsidRPr="00404297">
        <w:rPr>
          <w:noProof/>
        </w:rPr>
        <w:instrText xml:space="preserve"> PAGEREF _Toc416268801 \h </w:instrText>
      </w:r>
      <w:r w:rsidRPr="00404297">
        <w:rPr>
          <w:noProof/>
        </w:rPr>
      </w:r>
      <w:r w:rsidRPr="00404297">
        <w:rPr>
          <w:noProof/>
        </w:rPr>
        <w:fldChar w:fldCharType="separate"/>
      </w:r>
      <w:r w:rsidRPr="00404297">
        <w:rPr>
          <w:noProof/>
        </w:rPr>
        <w:t>188</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E—External audits</w:t>
      </w:r>
      <w:r w:rsidRPr="00404297">
        <w:rPr>
          <w:b w:val="0"/>
          <w:noProof/>
          <w:sz w:val="18"/>
        </w:rPr>
        <w:tab/>
      </w:r>
      <w:r w:rsidRPr="00404297">
        <w:rPr>
          <w:b w:val="0"/>
          <w:noProof/>
          <w:sz w:val="18"/>
        </w:rPr>
        <w:fldChar w:fldCharType="begin"/>
      </w:r>
      <w:r w:rsidRPr="00404297">
        <w:rPr>
          <w:b w:val="0"/>
          <w:noProof/>
          <w:sz w:val="18"/>
        </w:rPr>
        <w:instrText xml:space="preserve"> PAGEREF _Toc416268802 \h </w:instrText>
      </w:r>
      <w:r w:rsidRPr="00404297">
        <w:rPr>
          <w:b w:val="0"/>
          <w:noProof/>
          <w:sz w:val="18"/>
        </w:rPr>
      </w:r>
      <w:r w:rsidRPr="00404297">
        <w:rPr>
          <w:b w:val="0"/>
          <w:noProof/>
          <w:sz w:val="18"/>
        </w:rPr>
        <w:fldChar w:fldCharType="separate"/>
      </w:r>
      <w:r w:rsidRPr="00404297">
        <w:rPr>
          <w:b w:val="0"/>
          <w:noProof/>
          <w:sz w:val="18"/>
        </w:rPr>
        <w:t>189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118PA</w:t>
      </w:r>
      <w:r>
        <w:rPr>
          <w:noProof/>
        </w:rPr>
        <w:tab/>
        <w:t>External audits</w:t>
      </w:r>
      <w:r w:rsidRPr="00404297">
        <w:rPr>
          <w:noProof/>
        </w:rPr>
        <w:tab/>
      </w:r>
      <w:r w:rsidRPr="00404297">
        <w:rPr>
          <w:noProof/>
        </w:rPr>
        <w:fldChar w:fldCharType="begin"/>
      </w:r>
      <w:r w:rsidRPr="00404297">
        <w:rPr>
          <w:noProof/>
        </w:rPr>
        <w:instrText xml:space="preserve"> PAGEREF _Toc416268803 \h </w:instrText>
      </w:r>
      <w:r w:rsidRPr="00404297">
        <w:rPr>
          <w:noProof/>
        </w:rPr>
      </w:r>
      <w:r w:rsidRPr="00404297">
        <w:rPr>
          <w:noProof/>
        </w:rPr>
        <w:fldChar w:fldCharType="separate"/>
      </w:r>
      <w:r w:rsidRPr="00404297">
        <w:rPr>
          <w:noProof/>
        </w:rPr>
        <w:t>189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118PB</w:t>
      </w:r>
      <w:r>
        <w:rPr>
          <w:noProof/>
        </w:rPr>
        <w:tab/>
        <w:t>Eligibility for appointment</w:t>
      </w:r>
      <w:r w:rsidRPr="00404297">
        <w:rPr>
          <w:noProof/>
        </w:rPr>
        <w:tab/>
      </w:r>
      <w:r w:rsidRPr="00404297">
        <w:rPr>
          <w:noProof/>
        </w:rPr>
        <w:fldChar w:fldCharType="begin"/>
      </w:r>
      <w:r w:rsidRPr="00404297">
        <w:rPr>
          <w:noProof/>
        </w:rPr>
        <w:instrText xml:space="preserve"> PAGEREF _Toc416268804 \h </w:instrText>
      </w:r>
      <w:r w:rsidRPr="00404297">
        <w:rPr>
          <w:noProof/>
        </w:rPr>
      </w:r>
      <w:r w:rsidRPr="00404297">
        <w:rPr>
          <w:noProof/>
        </w:rPr>
        <w:fldChar w:fldCharType="separate"/>
      </w:r>
      <w:r w:rsidRPr="00404297">
        <w:rPr>
          <w:noProof/>
        </w:rPr>
        <w:t>192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118PC</w:t>
      </w:r>
      <w:r>
        <w:rPr>
          <w:noProof/>
        </w:rPr>
        <w:tab/>
        <w:t>External auditor may have regard to the results of previous audit</w:t>
      </w:r>
      <w:r w:rsidRPr="00404297">
        <w:rPr>
          <w:noProof/>
        </w:rPr>
        <w:tab/>
      </w:r>
      <w:r w:rsidRPr="00404297">
        <w:rPr>
          <w:noProof/>
        </w:rPr>
        <w:fldChar w:fldCharType="begin"/>
      </w:r>
      <w:r w:rsidRPr="00404297">
        <w:rPr>
          <w:noProof/>
        </w:rPr>
        <w:instrText xml:space="preserve"> PAGEREF _Toc416268805 \h </w:instrText>
      </w:r>
      <w:r w:rsidRPr="00404297">
        <w:rPr>
          <w:noProof/>
        </w:rPr>
      </w:r>
      <w:r w:rsidRPr="00404297">
        <w:rPr>
          <w:noProof/>
        </w:rPr>
        <w:fldChar w:fldCharType="separate"/>
      </w:r>
      <w:r w:rsidRPr="00404297">
        <w:rPr>
          <w:noProof/>
        </w:rPr>
        <w:t>193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118PD</w:t>
      </w:r>
      <w:r>
        <w:rPr>
          <w:noProof/>
        </w:rPr>
        <w:tab/>
        <w:t>External auditors</w:t>
      </w:r>
      <w:r w:rsidRPr="00404297">
        <w:rPr>
          <w:noProof/>
        </w:rPr>
        <w:tab/>
      </w:r>
      <w:r w:rsidRPr="00404297">
        <w:rPr>
          <w:noProof/>
        </w:rPr>
        <w:fldChar w:fldCharType="begin"/>
      </w:r>
      <w:r w:rsidRPr="00404297">
        <w:rPr>
          <w:noProof/>
        </w:rPr>
        <w:instrText xml:space="preserve"> PAGEREF _Toc416268806 \h </w:instrText>
      </w:r>
      <w:r w:rsidRPr="00404297">
        <w:rPr>
          <w:noProof/>
        </w:rPr>
      </w:r>
      <w:r w:rsidRPr="00404297">
        <w:rPr>
          <w:noProof/>
        </w:rPr>
        <w:fldChar w:fldCharType="separate"/>
      </w:r>
      <w:r w:rsidRPr="00404297">
        <w:rPr>
          <w:noProof/>
        </w:rPr>
        <w:t>193</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F—Review of decisions</w:t>
      </w:r>
      <w:r w:rsidRPr="00404297">
        <w:rPr>
          <w:b w:val="0"/>
          <w:noProof/>
          <w:sz w:val="18"/>
        </w:rPr>
        <w:tab/>
      </w:r>
      <w:r w:rsidRPr="00404297">
        <w:rPr>
          <w:b w:val="0"/>
          <w:noProof/>
          <w:sz w:val="18"/>
        </w:rPr>
        <w:fldChar w:fldCharType="begin"/>
      </w:r>
      <w:r w:rsidRPr="00404297">
        <w:rPr>
          <w:b w:val="0"/>
          <w:noProof/>
          <w:sz w:val="18"/>
        </w:rPr>
        <w:instrText xml:space="preserve"> PAGEREF _Toc416268807 \h </w:instrText>
      </w:r>
      <w:r w:rsidRPr="00404297">
        <w:rPr>
          <w:b w:val="0"/>
          <w:noProof/>
          <w:sz w:val="18"/>
        </w:rPr>
      </w:r>
      <w:r w:rsidRPr="00404297">
        <w:rPr>
          <w:b w:val="0"/>
          <w:noProof/>
          <w:sz w:val="18"/>
        </w:rPr>
        <w:fldChar w:fldCharType="separate"/>
      </w:r>
      <w:r w:rsidRPr="00404297">
        <w:rPr>
          <w:b w:val="0"/>
          <w:noProof/>
          <w:sz w:val="18"/>
        </w:rPr>
        <w:t>193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118PE</w:t>
      </w:r>
      <w:r>
        <w:rPr>
          <w:noProof/>
        </w:rPr>
        <w:tab/>
        <w:t>Review by Australian Competition Tribunal</w:t>
      </w:r>
      <w:r w:rsidRPr="00404297">
        <w:rPr>
          <w:noProof/>
        </w:rPr>
        <w:tab/>
      </w:r>
      <w:r w:rsidRPr="00404297">
        <w:rPr>
          <w:noProof/>
        </w:rPr>
        <w:fldChar w:fldCharType="begin"/>
      </w:r>
      <w:r w:rsidRPr="00404297">
        <w:rPr>
          <w:noProof/>
        </w:rPr>
        <w:instrText xml:space="preserve"> PAGEREF _Toc416268808 \h </w:instrText>
      </w:r>
      <w:r w:rsidRPr="00404297">
        <w:rPr>
          <w:noProof/>
        </w:rPr>
      </w:r>
      <w:r w:rsidRPr="00404297">
        <w:rPr>
          <w:noProof/>
        </w:rPr>
        <w:fldChar w:fldCharType="separate"/>
      </w:r>
      <w:r w:rsidRPr="00404297">
        <w:rPr>
          <w:noProof/>
        </w:rPr>
        <w:t>193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118PF</w:t>
      </w:r>
      <w:r>
        <w:rPr>
          <w:noProof/>
        </w:rPr>
        <w:tab/>
        <w:t>Functions and powers of Australian Competition Tribunal</w:t>
      </w:r>
      <w:r w:rsidRPr="00404297">
        <w:rPr>
          <w:noProof/>
        </w:rPr>
        <w:tab/>
      </w:r>
      <w:r w:rsidRPr="00404297">
        <w:rPr>
          <w:noProof/>
        </w:rPr>
        <w:fldChar w:fldCharType="begin"/>
      </w:r>
      <w:r w:rsidRPr="00404297">
        <w:rPr>
          <w:noProof/>
        </w:rPr>
        <w:instrText xml:space="preserve"> PAGEREF _Toc416268809 \h </w:instrText>
      </w:r>
      <w:r w:rsidRPr="00404297">
        <w:rPr>
          <w:noProof/>
        </w:rPr>
      </w:r>
      <w:r w:rsidRPr="00404297">
        <w:rPr>
          <w:noProof/>
        </w:rPr>
        <w:fldChar w:fldCharType="separate"/>
      </w:r>
      <w:r w:rsidRPr="00404297">
        <w:rPr>
          <w:noProof/>
        </w:rPr>
        <w:t>194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118PG</w:t>
      </w:r>
      <w:r>
        <w:rPr>
          <w:noProof/>
        </w:rPr>
        <w:tab/>
        <w:t>Provisions that do not apply in relation to a Australian Competition Tribunal review</w:t>
      </w:r>
      <w:r w:rsidRPr="00404297">
        <w:rPr>
          <w:noProof/>
        </w:rPr>
        <w:tab/>
      </w:r>
      <w:r w:rsidRPr="00404297">
        <w:rPr>
          <w:noProof/>
        </w:rPr>
        <w:fldChar w:fldCharType="begin"/>
      </w:r>
      <w:r w:rsidRPr="00404297">
        <w:rPr>
          <w:noProof/>
        </w:rPr>
        <w:instrText xml:space="preserve"> PAGEREF _Toc416268810 \h </w:instrText>
      </w:r>
      <w:r w:rsidRPr="00404297">
        <w:rPr>
          <w:noProof/>
        </w:rPr>
      </w:r>
      <w:r w:rsidRPr="00404297">
        <w:rPr>
          <w:noProof/>
        </w:rPr>
        <w:fldChar w:fldCharType="separate"/>
      </w:r>
      <w:r w:rsidRPr="00404297">
        <w:rPr>
          <w:noProof/>
        </w:rPr>
        <w:t>197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118PH</w:t>
      </w:r>
      <w:r>
        <w:rPr>
          <w:noProof/>
        </w:rPr>
        <w:tab/>
        <w:t>Statement of reasons for reviewable decision—specification of documents</w:t>
      </w:r>
      <w:r w:rsidRPr="00404297">
        <w:rPr>
          <w:noProof/>
        </w:rPr>
        <w:tab/>
      </w:r>
      <w:r w:rsidRPr="00404297">
        <w:rPr>
          <w:noProof/>
        </w:rPr>
        <w:fldChar w:fldCharType="begin"/>
      </w:r>
      <w:r w:rsidRPr="00404297">
        <w:rPr>
          <w:noProof/>
        </w:rPr>
        <w:instrText xml:space="preserve"> PAGEREF _Toc416268811 \h </w:instrText>
      </w:r>
      <w:r w:rsidRPr="00404297">
        <w:rPr>
          <w:noProof/>
        </w:rPr>
      </w:r>
      <w:r w:rsidRPr="00404297">
        <w:rPr>
          <w:noProof/>
        </w:rPr>
        <w:fldChar w:fldCharType="separate"/>
      </w:r>
      <w:r w:rsidRPr="00404297">
        <w:rPr>
          <w:noProof/>
        </w:rPr>
        <w:t>197</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G—Injunctions</w:t>
      </w:r>
      <w:r w:rsidRPr="00404297">
        <w:rPr>
          <w:b w:val="0"/>
          <w:noProof/>
          <w:sz w:val="18"/>
        </w:rPr>
        <w:tab/>
      </w:r>
      <w:r w:rsidRPr="00404297">
        <w:rPr>
          <w:b w:val="0"/>
          <w:noProof/>
          <w:sz w:val="18"/>
        </w:rPr>
        <w:fldChar w:fldCharType="begin"/>
      </w:r>
      <w:r w:rsidRPr="00404297">
        <w:rPr>
          <w:b w:val="0"/>
          <w:noProof/>
          <w:sz w:val="18"/>
        </w:rPr>
        <w:instrText xml:space="preserve"> PAGEREF _Toc416268812 \h </w:instrText>
      </w:r>
      <w:r w:rsidRPr="00404297">
        <w:rPr>
          <w:b w:val="0"/>
          <w:noProof/>
          <w:sz w:val="18"/>
        </w:rPr>
      </w:r>
      <w:r w:rsidRPr="00404297">
        <w:rPr>
          <w:b w:val="0"/>
          <w:noProof/>
          <w:sz w:val="18"/>
        </w:rPr>
        <w:fldChar w:fldCharType="separate"/>
      </w:r>
      <w:r w:rsidRPr="00404297">
        <w:rPr>
          <w:b w:val="0"/>
          <w:noProof/>
          <w:sz w:val="18"/>
        </w:rPr>
        <w:t>198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118PI</w:t>
      </w:r>
      <w:r>
        <w:rPr>
          <w:noProof/>
        </w:rPr>
        <w:tab/>
        <w:t>Injunctions</w:t>
      </w:r>
      <w:r w:rsidRPr="00404297">
        <w:rPr>
          <w:noProof/>
        </w:rPr>
        <w:tab/>
      </w:r>
      <w:r w:rsidRPr="00404297">
        <w:rPr>
          <w:noProof/>
        </w:rPr>
        <w:fldChar w:fldCharType="begin"/>
      </w:r>
      <w:r w:rsidRPr="00404297">
        <w:rPr>
          <w:noProof/>
        </w:rPr>
        <w:instrText xml:space="preserve"> PAGEREF _Toc416268813 \h </w:instrText>
      </w:r>
      <w:r w:rsidRPr="00404297">
        <w:rPr>
          <w:noProof/>
        </w:rPr>
      </w:r>
      <w:r w:rsidRPr="00404297">
        <w:rPr>
          <w:noProof/>
        </w:rPr>
        <w:fldChar w:fldCharType="separate"/>
      </w:r>
      <w:r w:rsidRPr="00404297">
        <w:rPr>
          <w:noProof/>
        </w:rPr>
        <w:t>198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118PJ</w:t>
      </w:r>
      <w:r>
        <w:rPr>
          <w:noProof/>
        </w:rPr>
        <w:tab/>
        <w:t>Interim injunctions</w:t>
      </w:r>
      <w:r w:rsidRPr="00404297">
        <w:rPr>
          <w:noProof/>
        </w:rPr>
        <w:tab/>
      </w:r>
      <w:r w:rsidRPr="00404297">
        <w:rPr>
          <w:noProof/>
        </w:rPr>
        <w:fldChar w:fldCharType="begin"/>
      </w:r>
      <w:r w:rsidRPr="00404297">
        <w:rPr>
          <w:noProof/>
        </w:rPr>
        <w:instrText xml:space="preserve"> PAGEREF _Toc416268814 \h </w:instrText>
      </w:r>
      <w:r w:rsidRPr="00404297">
        <w:rPr>
          <w:noProof/>
        </w:rPr>
      </w:r>
      <w:r w:rsidRPr="00404297">
        <w:rPr>
          <w:noProof/>
        </w:rPr>
        <w:fldChar w:fldCharType="separate"/>
      </w:r>
      <w:r w:rsidRPr="00404297">
        <w:rPr>
          <w:noProof/>
        </w:rPr>
        <w:t>199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118PK</w:t>
      </w:r>
      <w:r>
        <w:rPr>
          <w:noProof/>
        </w:rPr>
        <w:tab/>
        <w:t>Discharge or variation of injunctions</w:t>
      </w:r>
      <w:r w:rsidRPr="00404297">
        <w:rPr>
          <w:noProof/>
        </w:rPr>
        <w:tab/>
      </w:r>
      <w:r w:rsidRPr="00404297">
        <w:rPr>
          <w:noProof/>
        </w:rPr>
        <w:fldChar w:fldCharType="begin"/>
      </w:r>
      <w:r w:rsidRPr="00404297">
        <w:rPr>
          <w:noProof/>
        </w:rPr>
        <w:instrText xml:space="preserve"> PAGEREF _Toc416268815 \h </w:instrText>
      </w:r>
      <w:r w:rsidRPr="00404297">
        <w:rPr>
          <w:noProof/>
        </w:rPr>
      </w:r>
      <w:r w:rsidRPr="00404297">
        <w:rPr>
          <w:noProof/>
        </w:rPr>
        <w:fldChar w:fldCharType="separate"/>
      </w:r>
      <w:r w:rsidRPr="00404297">
        <w:rPr>
          <w:noProof/>
        </w:rPr>
        <w:t>199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118PL</w:t>
      </w:r>
      <w:r>
        <w:rPr>
          <w:noProof/>
        </w:rPr>
        <w:tab/>
        <w:t>Certain limits on granting injunctions not to apply</w:t>
      </w:r>
      <w:r w:rsidRPr="00404297">
        <w:rPr>
          <w:noProof/>
        </w:rPr>
        <w:tab/>
      </w:r>
      <w:r w:rsidRPr="00404297">
        <w:rPr>
          <w:noProof/>
        </w:rPr>
        <w:fldChar w:fldCharType="begin"/>
      </w:r>
      <w:r w:rsidRPr="00404297">
        <w:rPr>
          <w:noProof/>
        </w:rPr>
        <w:instrText xml:space="preserve"> PAGEREF _Toc416268816 \h </w:instrText>
      </w:r>
      <w:r w:rsidRPr="00404297">
        <w:rPr>
          <w:noProof/>
        </w:rPr>
      </w:r>
      <w:r w:rsidRPr="00404297">
        <w:rPr>
          <w:noProof/>
        </w:rPr>
        <w:fldChar w:fldCharType="separate"/>
      </w:r>
      <w:r w:rsidRPr="00404297">
        <w:rPr>
          <w:noProof/>
        </w:rPr>
        <w:t>199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118PM</w:t>
      </w:r>
      <w:r>
        <w:rPr>
          <w:noProof/>
        </w:rPr>
        <w:tab/>
        <w:t>Other powers of the Federal Court unaffected</w:t>
      </w:r>
      <w:r w:rsidRPr="00404297">
        <w:rPr>
          <w:noProof/>
        </w:rPr>
        <w:tab/>
      </w:r>
      <w:r w:rsidRPr="00404297">
        <w:rPr>
          <w:noProof/>
        </w:rPr>
        <w:fldChar w:fldCharType="begin"/>
      </w:r>
      <w:r w:rsidRPr="00404297">
        <w:rPr>
          <w:noProof/>
        </w:rPr>
        <w:instrText xml:space="preserve"> PAGEREF _Toc416268817 \h </w:instrText>
      </w:r>
      <w:r w:rsidRPr="00404297">
        <w:rPr>
          <w:noProof/>
        </w:rPr>
      </w:r>
      <w:r w:rsidRPr="00404297">
        <w:rPr>
          <w:noProof/>
        </w:rPr>
        <w:fldChar w:fldCharType="separate"/>
      </w:r>
      <w:r w:rsidRPr="00404297">
        <w:rPr>
          <w:noProof/>
        </w:rPr>
        <w:t>200</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H—Miscellaneous</w:t>
      </w:r>
      <w:r w:rsidRPr="00404297">
        <w:rPr>
          <w:b w:val="0"/>
          <w:noProof/>
          <w:sz w:val="18"/>
        </w:rPr>
        <w:tab/>
      </w:r>
      <w:r w:rsidRPr="00404297">
        <w:rPr>
          <w:b w:val="0"/>
          <w:noProof/>
          <w:sz w:val="18"/>
        </w:rPr>
        <w:fldChar w:fldCharType="begin"/>
      </w:r>
      <w:r w:rsidRPr="00404297">
        <w:rPr>
          <w:b w:val="0"/>
          <w:noProof/>
          <w:sz w:val="18"/>
        </w:rPr>
        <w:instrText xml:space="preserve"> PAGEREF _Toc416268818 \h </w:instrText>
      </w:r>
      <w:r w:rsidRPr="00404297">
        <w:rPr>
          <w:b w:val="0"/>
          <w:noProof/>
          <w:sz w:val="18"/>
        </w:rPr>
      </w:r>
      <w:r w:rsidRPr="00404297">
        <w:rPr>
          <w:b w:val="0"/>
          <w:noProof/>
          <w:sz w:val="18"/>
        </w:rPr>
        <w:fldChar w:fldCharType="separate"/>
      </w:r>
      <w:r w:rsidRPr="00404297">
        <w:rPr>
          <w:b w:val="0"/>
          <w:noProof/>
          <w:sz w:val="18"/>
        </w:rPr>
        <w:t>200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118PN</w:t>
      </w:r>
      <w:r>
        <w:rPr>
          <w:noProof/>
        </w:rPr>
        <w:tab/>
        <w:t>Annual reports</w:t>
      </w:r>
      <w:r w:rsidRPr="00404297">
        <w:rPr>
          <w:noProof/>
        </w:rPr>
        <w:tab/>
      </w:r>
      <w:r w:rsidRPr="00404297">
        <w:rPr>
          <w:noProof/>
        </w:rPr>
        <w:fldChar w:fldCharType="begin"/>
      </w:r>
      <w:r w:rsidRPr="00404297">
        <w:rPr>
          <w:noProof/>
        </w:rPr>
        <w:instrText xml:space="preserve"> PAGEREF _Toc416268819 \h </w:instrText>
      </w:r>
      <w:r w:rsidRPr="00404297">
        <w:rPr>
          <w:noProof/>
        </w:rPr>
      </w:r>
      <w:r w:rsidRPr="00404297">
        <w:rPr>
          <w:noProof/>
        </w:rPr>
        <w:fldChar w:fldCharType="separate"/>
      </w:r>
      <w:r w:rsidRPr="00404297">
        <w:rPr>
          <w:noProof/>
        </w:rPr>
        <w:t>200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118PO</w:t>
      </w:r>
      <w:r>
        <w:rPr>
          <w:noProof/>
        </w:rPr>
        <w:tab/>
        <w:t>Procedural Rules</w:t>
      </w:r>
      <w:r w:rsidRPr="00404297">
        <w:rPr>
          <w:noProof/>
        </w:rPr>
        <w:tab/>
      </w:r>
      <w:r w:rsidRPr="00404297">
        <w:rPr>
          <w:noProof/>
        </w:rPr>
        <w:fldChar w:fldCharType="begin"/>
      </w:r>
      <w:r w:rsidRPr="00404297">
        <w:rPr>
          <w:noProof/>
        </w:rPr>
        <w:instrText xml:space="preserve"> PAGEREF _Toc416268820 \h </w:instrText>
      </w:r>
      <w:r w:rsidRPr="00404297">
        <w:rPr>
          <w:noProof/>
        </w:rPr>
      </w:r>
      <w:r w:rsidRPr="00404297">
        <w:rPr>
          <w:noProof/>
        </w:rPr>
        <w:fldChar w:fldCharType="separate"/>
      </w:r>
      <w:r w:rsidRPr="00404297">
        <w:rPr>
          <w:noProof/>
        </w:rPr>
        <w:t>201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118PP</w:t>
      </w:r>
      <w:r>
        <w:rPr>
          <w:noProof/>
        </w:rPr>
        <w:tab/>
        <w:t>Constitutional safety net</w:t>
      </w:r>
      <w:r w:rsidRPr="00404297">
        <w:rPr>
          <w:noProof/>
        </w:rPr>
        <w:tab/>
      </w:r>
      <w:r w:rsidRPr="00404297">
        <w:rPr>
          <w:noProof/>
        </w:rPr>
        <w:fldChar w:fldCharType="begin"/>
      </w:r>
      <w:r w:rsidRPr="00404297">
        <w:rPr>
          <w:noProof/>
        </w:rPr>
        <w:instrText xml:space="preserve"> PAGEREF _Toc416268821 \h </w:instrText>
      </w:r>
      <w:r w:rsidRPr="00404297">
        <w:rPr>
          <w:noProof/>
        </w:rPr>
      </w:r>
      <w:r w:rsidRPr="00404297">
        <w:rPr>
          <w:noProof/>
        </w:rPr>
        <w:fldChar w:fldCharType="separate"/>
      </w:r>
      <w:r w:rsidRPr="00404297">
        <w:rPr>
          <w:noProof/>
        </w:rPr>
        <w:t>202</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4C—Access to broadcasting transmission towers etc. by digital radio multiplex transmitter licensees and authorised persons</w:t>
      </w:r>
      <w:r w:rsidRPr="00404297">
        <w:rPr>
          <w:b w:val="0"/>
          <w:noProof/>
          <w:sz w:val="18"/>
        </w:rPr>
        <w:tab/>
      </w:r>
      <w:r w:rsidRPr="00404297">
        <w:rPr>
          <w:b w:val="0"/>
          <w:noProof/>
          <w:sz w:val="18"/>
        </w:rPr>
        <w:fldChar w:fldCharType="begin"/>
      </w:r>
      <w:r w:rsidRPr="00404297">
        <w:rPr>
          <w:b w:val="0"/>
          <w:noProof/>
          <w:sz w:val="18"/>
        </w:rPr>
        <w:instrText xml:space="preserve"> PAGEREF _Toc416268822 \h </w:instrText>
      </w:r>
      <w:r w:rsidRPr="00404297">
        <w:rPr>
          <w:b w:val="0"/>
          <w:noProof/>
          <w:sz w:val="18"/>
        </w:rPr>
      </w:r>
      <w:r w:rsidRPr="00404297">
        <w:rPr>
          <w:b w:val="0"/>
          <w:noProof/>
          <w:sz w:val="18"/>
        </w:rPr>
        <w:fldChar w:fldCharType="separate"/>
      </w:r>
      <w:r w:rsidRPr="00404297">
        <w:rPr>
          <w:b w:val="0"/>
          <w:noProof/>
          <w:sz w:val="18"/>
        </w:rPr>
        <w:t>204</w:t>
      </w:r>
      <w:r w:rsidRPr="00404297">
        <w:rPr>
          <w:b w:val="0"/>
          <w:noProof/>
          <w:sz w:val="18"/>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A—Introduction</w:t>
      </w:r>
      <w:r w:rsidRPr="00404297">
        <w:rPr>
          <w:b w:val="0"/>
          <w:noProof/>
          <w:sz w:val="18"/>
        </w:rPr>
        <w:tab/>
      </w:r>
      <w:r w:rsidRPr="00404297">
        <w:rPr>
          <w:b w:val="0"/>
          <w:noProof/>
          <w:sz w:val="18"/>
        </w:rPr>
        <w:fldChar w:fldCharType="begin"/>
      </w:r>
      <w:r w:rsidRPr="00404297">
        <w:rPr>
          <w:b w:val="0"/>
          <w:noProof/>
          <w:sz w:val="18"/>
        </w:rPr>
        <w:instrText xml:space="preserve"> PAGEREF _Toc416268823 \h </w:instrText>
      </w:r>
      <w:r w:rsidRPr="00404297">
        <w:rPr>
          <w:b w:val="0"/>
          <w:noProof/>
          <w:sz w:val="18"/>
        </w:rPr>
      </w:r>
      <w:r w:rsidRPr="00404297">
        <w:rPr>
          <w:b w:val="0"/>
          <w:noProof/>
          <w:sz w:val="18"/>
        </w:rPr>
        <w:fldChar w:fldCharType="separate"/>
      </w:r>
      <w:r w:rsidRPr="00404297">
        <w:rPr>
          <w:b w:val="0"/>
          <w:noProof/>
          <w:sz w:val="18"/>
        </w:rPr>
        <w:t>204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w:t>
      </w:r>
      <w:r>
        <w:rPr>
          <w:noProof/>
        </w:rPr>
        <w:tab/>
        <w:t>Simplified outline</w:t>
      </w:r>
      <w:r w:rsidRPr="00404297">
        <w:rPr>
          <w:noProof/>
        </w:rPr>
        <w:tab/>
      </w:r>
      <w:r w:rsidRPr="00404297">
        <w:rPr>
          <w:noProof/>
        </w:rPr>
        <w:fldChar w:fldCharType="begin"/>
      </w:r>
      <w:r w:rsidRPr="00404297">
        <w:rPr>
          <w:noProof/>
        </w:rPr>
        <w:instrText xml:space="preserve"> PAGEREF _Toc416268824 \h </w:instrText>
      </w:r>
      <w:r w:rsidRPr="00404297">
        <w:rPr>
          <w:noProof/>
        </w:rPr>
      </w:r>
      <w:r w:rsidRPr="00404297">
        <w:rPr>
          <w:noProof/>
        </w:rPr>
        <w:fldChar w:fldCharType="separate"/>
      </w:r>
      <w:r w:rsidRPr="00404297">
        <w:rPr>
          <w:noProof/>
        </w:rPr>
        <w:t>204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118QA</w:t>
      </w:r>
      <w:r>
        <w:rPr>
          <w:noProof/>
        </w:rPr>
        <w:tab/>
        <w:t>Definitions</w:t>
      </w:r>
      <w:r w:rsidRPr="00404297">
        <w:rPr>
          <w:noProof/>
        </w:rPr>
        <w:tab/>
      </w:r>
      <w:r w:rsidRPr="00404297">
        <w:rPr>
          <w:noProof/>
        </w:rPr>
        <w:fldChar w:fldCharType="begin"/>
      </w:r>
      <w:r w:rsidRPr="00404297">
        <w:rPr>
          <w:noProof/>
        </w:rPr>
        <w:instrText xml:space="preserve"> PAGEREF _Toc416268825 \h </w:instrText>
      </w:r>
      <w:r w:rsidRPr="00404297">
        <w:rPr>
          <w:noProof/>
        </w:rPr>
      </w:r>
      <w:r w:rsidRPr="00404297">
        <w:rPr>
          <w:noProof/>
        </w:rPr>
        <w:fldChar w:fldCharType="separate"/>
      </w:r>
      <w:r w:rsidRPr="00404297">
        <w:rPr>
          <w:noProof/>
        </w:rPr>
        <w:t>205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118QB</w:t>
      </w:r>
      <w:r>
        <w:rPr>
          <w:noProof/>
        </w:rPr>
        <w:tab/>
        <w:t>Designated associated facilities</w:t>
      </w:r>
      <w:r w:rsidRPr="00404297">
        <w:rPr>
          <w:noProof/>
        </w:rPr>
        <w:tab/>
      </w:r>
      <w:r w:rsidRPr="00404297">
        <w:rPr>
          <w:noProof/>
        </w:rPr>
        <w:fldChar w:fldCharType="begin"/>
      </w:r>
      <w:r w:rsidRPr="00404297">
        <w:rPr>
          <w:noProof/>
        </w:rPr>
        <w:instrText xml:space="preserve"> PAGEREF _Toc416268826 \h </w:instrText>
      </w:r>
      <w:r w:rsidRPr="00404297">
        <w:rPr>
          <w:noProof/>
        </w:rPr>
      </w:r>
      <w:r w:rsidRPr="00404297">
        <w:rPr>
          <w:noProof/>
        </w:rPr>
        <w:fldChar w:fldCharType="separate"/>
      </w:r>
      <w:r w:rsidRPr="00404297">
        <w:rPr>
          <w:noProof/>
        </w:rPr>
        <w:t>205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118QC</w:t>
      </w:r>
      <w:r>
        <w:rPr>
          <w:noProof/>
        </w:rPr>
        <w:tab/>
        <w:t xml:space="preserve">Extended meaning of </w:t>
      </w:r>
      <w:r w:rsidRPr="00C7379F">
        <w:rPr>
          <w:i/>
          <w:noProof/>
        </w:rPr>
        <w:t>access</w:t>
      </w:r>
      <w:r w:rsidRPr="00404297">
        <w:rPr>
          <w:noProof/>
        </w:rPr>
        <w:tab/>
      </w:r>
      <w:r w:rsidRPr="00404297">
        <w:rPr>
          <w:noProof/>
        </w:rPr>
        <w:fldChar w:fldCharType="begin"/>
      </w:r>
      <w:r w:rsidRPr="00404297">
        <w:rPr>
          <w:noProof/>
        </w:rPr>
        <w:instrText xml:space="preserve"> PAGEREF _Toc416268827 \h </w:instrText>
      </w:r>
      <w:r w:rsidRPr="00404297">
        <w:rPr>
          <w:noProof/>
        </w:rPr>
      </w:r>
      <w:r w:rsidRPr="00404297">
        <w:rPr>
          <w:noProof/>
        </w:rPr>
        <w:fldChar w:fldCharType="separate"/>
      </w:r>
      <w:r w:rsidRPr="00404297">
        <w:rPr>
          <w:noProof/>
        </w:rPr>
        <w:t>206</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B—Access to broadcasting transmission towers etc. by digital radio multiplex transmitter licensees</w:t>
      </w:r>
      <w:r w:rsidRPr="00404297">
        <w:rPr>
          <w:b w:val="0"/>
          <w:noProof/>
          <w:sz w:val="18"/>
        </w:rPr>
        <w:tab/>
      </w:r>
      <w:r w:rsidRPr="00404297">
        <w:rPr>
          <w:b w:val="0"/>
          <w:noProof/>
          <w:sz w:val="18"/>
        </w:rPr>
        <w:fldChar w:fldCharType="begin"/>
      </w:r>
      <w:r w:rsidRPr="00404297">
        <w:rPr>
          <w:b w:val="0"/>
          <w:noProof/>
          <w:sz w:val="18"/>
        </w:rPr>
        <w:instrText xml:space="preserve"> PAGEREF _Toc416268828 \h </w:instrText>
      </w:r>
      <w:r w:rsidRPr="00404297">
        <w:rPr>
          <w:b w:val="0"/>
          <w:noProof/>
          <w:sz w:val="18"/>
        </w:rPr>
      </w:r>
      <w:r w:rsidRPr="00404297">
        <w:rPr>
          <w:b w:val="0"/>
          <w:noProof/>
          <w:sz w:val="18"/>
        </w:rPr>
        <w:fldChar w:fldCharType="separate"/>
      </w:r>
      <w:r w:rsidRPr="00404297">
        <w:rPr>
          <w:b w:val="0"/>
          <w:noProof/>
          <w:sz w:val="18"/>
        </w:rPr>
        <w:t>206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118QD</w:t>
      </w:r>
      <w:r>
        <w:rPr>
          <w:noProof/>
        </w:rPr>
        <w:tab/>
        <w:t>Access to broadcasting transmission towers</w:t>
      </w:r>
      <w:r w:rsidRPr="00404297">
        <w:rPr>
          <w:noProof/>
        </w:rPr>
        <w:tab/>
      </w:r>
      <w:r w:rsidRPr="00404297">
        <w:rPr>
          <w:noProof/>
        </w:rPr>
        <w:fldChar w:fldCharType="begin"/>
      </w:r>
      <w:r w:rsidRPr="00404297">
        <w:rPr>
          <w:noProof/>
        </w:rPr>
        <w:instrText xml:space="preserve"> PAGEREF _Toc416268829 \h </w:instrText>
      </w:r>
      <w:r w:rsidRPr="00404297">
        <w:rPr>
          <w:noProof/>
        </w:rPr>
      </w:r>
      <w:r w:rsidRPr="00404297">
        <w:rPr>
          <w:noProof/>
        </w:rPr>
        <w:fldChar w:fldCharType="separate"/>
      </w:r>
      <w:r w:rsidRPr="00404297">
        <w:rPr>
          <w:noProof/>
        </w:rPr>
        <w:t>206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118QE</w:t>
      </w:r>
      <w:r>
        <w:rPr>
          <w:noProof/>
        </w:rPr>
        <w:tab/>
        <w:t>Access to designated associated facilities</w:t>
      </w:r>
      <w:r w:rsidRPr="00404297">
        <w:rPr>
          <w:noProof/>
        </w:rPr>
        <w:tab/>
      </w:r>
      <w:r w:rsidRPr="00404297">
        <w:rPr>
          <w:noProof/>
        </w:rPr>
        <w:fldChar w:fldCharType="begin"/>
      </w:r>
      <w:r w:rsidRPr="00404297">
        <w:rPr>
          <w:noProof/>
        </w:rPr>
        <w:instrText xml:space="preserve"> PAGEREF _Toc416268830 \h </w:instrText>
      </w:r>
      <w:r w:rsidRPr="00404297">
        <w:rPr>
          <w:noProof/>
        </w:rPr>
      </w:r>
      <w:r w:rsidRPr="00404297">
        <w:rPr>
          <w:noProof/>
        </w:rPr>
        <w:fldChar w:fldCharType="separate"/>
      </w:r>
      <w:r w:rsidRPr="00404297">
        <w:rPr>
          <w:noProof/>
        </w:rPr>
        <w:t>208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118QF</w:t>
      </w:r>
      <w:r>
        <w:rPr>
          <w:noProof/>
        </w:rPr>
        <w:tab/>
        <w:t>Access to sites of broadcasting transmission towers</w:t>
      </w:r>
      <w:r w:rsidRPr="00404297">
        <w:rPr>
          <w:noProof/>
        </w:rPr>
        <w:tab/>
      </w:r>
      <w:r w:rsidRPr="00404297">
        <w:rPr>
          <w:noProof/>
        </w:rPr>
        <w:fldChar w:fldCharType="begin"/>
      </w:r>
      <w:r w:rsidRPr="00404297">
        <w:rPr>
          <w:noProof/>
        </w:rPr>
        <w:instrText xml:space="preserve"> PAGEREF _Toc416268831 \h </w:instrText>
      </w:r>
      <w:r w:rsidRPr="00404297">
        <w:rPr>
          <w:noProof/>
        </w:rPr>
      </w:r>
      <w:r w:rsidRPr="00404297">
        <w:rPr>
          <w:noProof/>
        </w:rPr>
        <w:fldChar w:fldCharType="separate"/>
      </w:r>
      <w:r w:rsidRPr="00404297">
        <w:rPr>
          <w:noProof/>
        </w:rPr>
        <w:t>209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118QG</w:t>
      </w:r>
      <w:r>
        <w:rPr>
          <w:noProof/>
        </w:rPr>
        <w:tab/>
        <w:t>Terms and conditions of access</w:t>
      </w:r>
      <w:r w:rsidRPr="00404297">
        <w:rPr>
          <w:noProof/>
        </w:rPr>
        <w:tab/>
      </w:r>
      <w:r w:rsidRPr="00404297">
        <w:rPr>
          <w:noProof/>
        </w:rPr>
        <w:fldChar w:fldCharType="begin"/>
      </w:r>
      <w:r w:rsidRPr="00404297">
        <w:rPr>
          <w:noProof/>
        </w:rPr>
        <w:instrText xml:space="preserve"> PAGEREF _Toc416268832 \h </w:instrText>
      </w:r>
      <w:r w:rsidRPr="00404297">
        <w:rPr>
          <w:noProof/>
        </w:rPr>
      </w:r>
      <w:r w:rsidRPr="00404297">
        <w:rPr>
          <w:noProof/>
        </w:rPr>
        <w:fldChar w:fldCharType="separate"/>
      </w:r>
      <w:r w:rsidRPr="00404297">
        <w:rPr>
          <w:noProof/>
        </w:rPr>
        <w:t>211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118QH</w:t>
      </w:r>
      <w:r>
        <w:rPr>
          <w:noProof/>
        </w:rPr>
        <w:tab/>
        <w:t>Code relating to access</w:t>
      </w:r>
      <w:r w:rsidRPr="00404297">
        <w:rPr>
          <w:noProof/>
        </w:rPr>
        <w:tab/>
      </w:r>
      <w:r w:rsidRPr="00404297">
        <w:rPr>
          <w:noProof/>
        </w:rPr>
        <w:fldChar w:fldCharType="begin"/>
      </w:r>
      <w:r w:rsidRPr="00404297">
        <w:rPr>
          <w:noProof/>
        </w:rPr>
        <w:instrText xml:space="preserve"> PAGEREF _Toc416268833 \h </w:instrText>
      </w:r>
      <w:r w:rsidRPr="00404297">
        <w:rPr>
          <w:noProof/>
        </w:rPr>
      </w:r>
      <w:r w:rsidRPr="00404297">
        <w:rPr>
          <w:noProof/>
        </w:rPr>
        <w:fldChar w:fldCharType="separate"/>
      </w:r>
      <w:r w:rsidRPr="00404297">
        <w:rPr>
          <w:noProof/>
        </w:rPr>
        <w:t>213</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C—Miscellaneous</w:t>
      </w:r>
      <w:r w:rsidRPr="00404297">
        <w:rPr>
          <w:b w:val="0"/>
          <w:noProof/>
          <w:sz w:val="18"/>
        </w:rPr>
        <w:tab/>
      </w:r>
      <w:r w:rsidRPr="00404297">
        <w:rPr>
          <w:b w:val="0"/>
          <w:noProof/>
          <w:sz w:val="18"/>
        </w:rPr>
        <w:fldChar w:fldCharType="begin"/>
      </w:r>
      <w:r w:rsidRPr="00404297">
        <w:rPr>
          <w:b w:val="0"/>
          <w:noProof/>
          <w:sz w:val="18"/>
        </w:rPr>
        <w:instrText xml:space="preserve"> PAGEREF _Toc416268834 \h </w:instrText>
      </w:r>
      <w:r w:rsidRPr="00404297">
        <w:rPr>
          <w:b w:val="0"/>
          <w:noProof/>
          <w:sz w:val="18"/>
        </w:rPr>
      </w:r>
      <w:r w:rsidRPr="00404297">
        <w:rPr>
          <w:b w:val="0"/>
          <w:noProof/>
          <w:sz w:val="18"/>
        </w:rPr>
        <w:fldChar w:fldCharType="separate"/>
      </w:r>
      <w:r w:rsidRPr="00404297">
        <w:rPr>
          <w:b w:val="0"/>
          <w:noProof/>
          <w:sz w:val="18"/>
        </w:rPr>
        <w:t>213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118QI</w:t>
      </w:r>
      <w:r>
        <w:rPr>
          <w:noProof/>
        </w:rPr>
        <w:tab/>
        <w:t>Arbitration—acquisition of property</w:t>
      </w:r>
      <w:r w:rsidRPr="00404297">
        <w:rPr>
          <w:noProof/>
        </w:rPr>
        <w:tab/>
      </w:r>
      <w:r w:rsidRPr="00404297">
        <w:rPr>
          <w:noProof/>
        </w:rPr>
        <w:fldChar w:fldCharType="begin"/>
      </w:r>
      <w:r w:rsidRPr="00404297">
        <w:rPr>
          <w:noProof/>
        </w:rPr>
        <w:instrText xml:space="preserve"> PAGEREF _Toc416268835 \h </w:instrText>
      </w:r>
      <w:r w:rsidRPr="00404297">
        <w:rPr>
          <w:noProof/>
        </w:rPr>
      </w:r>
      <w:r w:rsidRPr="00404297">
        <w:rPr>
          <w:noProof/>
        </w:rPr>
        <w:fldChar w:fldCharType="separate"/>
      </w:r>
      <w:r w:rsidRPr="00404297">
        <w:rPr>
          <w:noProof/>
        </w:rPr>
        <w:t>213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118QJ</w:t>
      </w:r>
      <w:r>
        <w:rPr>
          <w:noProof/>
        </w:rPr>
        <w:tab/>
        <w:t xml:space="preserve">Relationship between this Division and the </w:t>
      </w:r>
      <w:r w:rsidRPr="00C7379F">
        <w:rPr>
          <w:i/>
          <w:noProof/>
        </w:rPr>
        <w:t>National Transmission Network Sale Act 1998</w:t>
      </w:r>
      <w:r w:rsidRPr="00404297">
        <w:rPr>
          <w:noProof/>
        </w:rPr>
        <w:tab/>
      </w:r>
      <w:r w:rsidRPr="00404297">
        <w:rPr>
          <w:noProof/>
        </w:rPr>
        <w:fldChar w:fldCharType="begin"/>
      </w:r>
      <w:r w:rsidRPr="00404297">
        <w:rPr>
          <w:noProof/>
        </w:rPr>
        <w:instrText xml:space="preserve"> PAGEREF _Toc416268836 \h </w:instrText>
      </w:r>
      <w:r w:rsidRPr="00404297">
        <w:rPr>
          <w:noProof/>
        </w:rPr>
      </w:r>
      <w:r w:rsidRPr="00404297">
        <w:rPr>
          <w:noProof/>
        </w:rPr>
        <w:fldChar w:fldCharType="separate"/>
      </w:r>
      <w:r w:rsidRPr="00404297">
        <w:rPr>
          <w:noProof/>
        </w:rPr>
        <w:t>214</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5—Qualified operators</w:t>
      </w:r>
      <w:r w:rsidRPr="00404297">
        <w:rPr>
          <w:b w:val="0"/>
          <w:noProof/>
          <w:sz w:val="18"/>
        </w:rPr>
        <w:tab/>
      </w:r>
      <w:r w:rsidRPr="00404297">
        <w:rPr>
          <w:b w:val="0"/>
          <w:noProof/>
          <w:sz w:val="18"/>
        </w:rPr>
        <w:fldChar w:fldCharType="begin"/>
      </w:r>
      <w:r w:rsidRPr="00404297">
        <w:rPr>
          <w:b w:val="0"/>
          <w:noProof/>
          <w:sz w:val="18"/>
        </w:rPr>
        <w:instrText xml:space="preserve"> PAGEREF _Toc416268837 \h </w:instrText>
      </w:r>
      <w:r w:rsidRPr="00404297">
        <w:rPr>
          <w:b w:val="0"/>
          <w:noProof/>
          <w:sz w:val="18"/>
        </w:rPr>
      </w:r>
      <w:r w:rsidRPr="00404297">
        <w:rPr>
          <w:b w:val="0"/>
          <w:noProof/>
          <w:sz w:val="18"/>
        </w:rPr>
        <w:fldChar w:fldCharType="separate"/>
      </w:r>
      <w:r w:rsidRPr="00404297">
        <w:rPr>
          <w:b w:val="0"/>
          <w:noProof/>
          <w:sz w:val="18"/>
        </w:rPr>
        <w:t>215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119</w:t>
      </w:r>
      <w:r>
        <w:rPr>
          <w:noProof/>
        </w:rPr>
        <w:tab/>
        <w:t>ACMA to determine the need for qualified operators</w:t>
      </w:r>
      <w:r w:rsidRPr="00404297">
        <w:rPr>
          <w:noProof/>
        </w:rPr>
        <w:tab/>
      </w:r>
      <w:r w:rsidRPr="00404297">
        <w:rPr>
          <w:noProof/>
        </w:rPr>
        <w:fldChar w:fldCharType="begin"/>
      </w:r>
      <w:r w:rsidRPr="00404297">
        <w:rPr>
          <w:noProof/>
        </w:rPr>
        <w:instrText xml:space="preserve"> PAGEREF _Toc416268838 \h </w:instrText>
      </w:r>
      <w:r w:rsidRPr="00404297">
        <w:rPr>
          <w:noProof/>
        </w:rPr>
      </w:r>
      <w:r w:rsidRPr="00404297">
        <w:rPr>
          <w:noProof/>
        </w:rPr>
        <w:fldChar w:fldCharType="separate"/>
      </w:r>
      <w:r w:rsidRPr="00404297">
        <w:rPr>
          <w:noProof/>
        </w:rPr>
        <w:t>215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120</w:t>
      </w:r>
      <w:r>
        <w:rPr>
          <w:noProof/>
        </w:rPr>
        <w:tab/>
        <w:t>Applications for certificates of proficiency</w:t>
      </w:r>
      <w:r w:rsidRPr="00404297">
        <w:rPr>
          <w:noProof/>
        </w:rPr>
        <w:tab/>
      </w:r>
      <w:r w:rsidRPr="00404297">
        <w:rPr>
          <w:noProof/>
        </w:rPr>
        <w:fldChar w:fldCharType="begin"/>
      </w:r>
      <w:r w:rsidRPr="00404297">
        <w:rPr>
          <w:noProof/>
        </w:rPr>
        <w:instrText xml:space="preserve"> PAGEREF _Toc416268839 \h </w:instrText>
      </w:r>
      <w:r w:rsidRPr="00404297">
        <w:rPr>
          <w:noProof/>
        </w:rPr>
      </w:r>
      <w:r w:rsidRPr="00404297">
        <w:rPr>
          <w:noProof/>
        </w:rPr>
        <w:fldChar w:fldCharType="separate"/>
      </w:r>
      <w:r w:rsidRPr="00404297">
        <w:rPr>
          <w:noProof/>
        </w:rPr>
        <w:t>215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121</w:t>
      </w:r>
      <w:r>
        <w:rPr>
          <w:noProof/>
        </w:rPr>
        <w:tab/>
        <w:t>Issuing certificates of proficiency</w:t>
      </w:r>
      <w:r w:rsidRPr="00404297">
        <w:rPr>
          <w:noProof/>
        </w:rPr>
        <w:tab/>
      </w:r>
      <w:r w:rsidRPr="00404297">
        <w:rPr>
          <w:noProof/>
        </w:rPr>
        <w:fldChar w:fldCharType="begin"/>
      </w:r>
      <w:r w:rsidRPr="00404297">
        <w:rPr>
          <w:noProof/>
        </w:rPr>
        <w:instrText xml:space="preserve"> PAGEREF _Toc416268840 \h </w:instrText>
      </w:r>
      <w:r w:rsidRPr="00404297">
        <w:rPr>
          <w:noProof/>
        </w:rPr>
      </w:r>
      <w:r w:rsidRPr="00404297">
        <w:rPr>
          <w:noProof/>
        </w:rPr>
        <w:fldChar w:fldCharType="separate"/>
      </w:r>
      <w:r w:rsidRPr="00404297">
        <w:rPr>
          <w:noProof/>
        </w:rPr>
        <w:t>215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122</w:t>
      </w:r>
      <w:r>
        <w:rPr>
          <w:noProof/>
        </w:rPr>
        <w:tab/>
        <w:t>Restrictions on issuing certificates of proficiency</w:t>
      </w:r>
      <w:r w:rsidRPr="00404297">
        <w:rPr>
          <w:noProof/>
        </w:rPr>
        <w:tab/>
      </w:r>
      <w:r w:rsidRPr="00404297">
        <w:rPr>
          <w:noProof/>
        </w:rPr>
        <w:fldChar w:fldCharType="begin"/>
      </w:r>
      <w:r w:rsidRPr="00404297">
        <w:rPr>
          <w:noProof/>
        </w:rPr>
        <w:instrText xml:space="preserve"> PAGEREF _Toc416268841 \h </w:instrText>
      </w:r>
      <w:r w:rsidRPr="00404297">
        <w:rPr>
          <w:noProof/>
        </w:rPr>
      </w:r>
      <w:r w:rsidRPr="00404297">
        <w:rPr>
          <w:noProof/>
        </w:rPr>
        <w:fldChar w:fldCharType="separate"/>
      </w:r>
      <w:r w:rsidRPr="00404297">
        <w:rPr>
          <w:noProof/>
        </w:rPr>
        <w:t>215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122A</w:t>
      </w:r>
      <w:r>
        <w:rPr>
          <w:noProof/>
        </w:rPr>
        <w:tab/>
        <w:t>Delegating the power to issue certificates of proficiency</w:t>
      </w:r>
      <w:r w:rsidRPr="00404297">
        <w:rPr>
          <w:noProof/>
        </w:rPr>
        <w:tab/>
      </w:r>
      <w:r w:rsidRPr="00404297">
        <w:rPr>
          <w:noProof/>
        </w:rPr>
        <w:fldChar w:fldCharType="begin"/>
      </w:r>
      <w:r w:rsidRPr="00404297">
        <w:rPr>
          <w:noProof/>
        </w:rPr>
        <w:instrText xml:space="preserve"> PAGEREF _Toc416268842 \h </w:instrText>
      </w:r>
      <w:r w:rsidRPr="00404297">
        <w:rPr>
          <w:noProof/>
        </w:rPr>
      </w:r>
      <w:r w:rsidRPr="00404297">
        <w:rPr>
          <w:noProof/>
        </w:rPr>
        <w:fldChar w:fldCharType="separate"/>
      </w:r>
      <w:r w:rsidRPr="00404297">
        <w:rPr>
          <w:noProof/>
        </w:rPr>
        <w:t>216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123</w:t>
      </w:r>
      <w:r>
        <w:rPr>
          <w:noProof/>
        </w:rPr>
        <w:tab/>
        <w:t>Re</w:t>
      </w:r>
      <w:r>
        <w:rPr>
          <w:noProof/>
        </w:rPr>
        <w:noBreakHyphen/>
        <w:t>examination of qualified operators</w:t>
      </w:r>
      <w:r w:rsidRPr="00404297">
        <w:rPr>
          <w:noProof/>
        </w:rPr>
        <w:tab/>
      </w:r>
      <w:r w:rsidRPr="00404297">
        <w:rPr>
          <w:noProof/>
        </w:rPr>
        <w:fldChar w:fldCharType="begin"/>
      </w:r>
      <w:r w:rsidRPr="00404297">
        <w:rPr>
          <w:noProof/>
        </w:rPr>
        <w:instrText xml:space="preserve"> PAGEREF _Toc416268843 \h </w:instrText>
      </w:r>
      <w:r w:rsidRPr="00404297">
        <w:rPr>
          <w:noProof/>
        </w:rPr>
      </w:r>
      <w:r w:rsidRPr="00404297">
        <w:rPr>
          <w:noProof/>
        </w:rPr>
        <w:fldChar w:fldCharType="separate"/>
      </w:r>
      <w:r w:rsidRPr="00404297">
        <w:rPr>
          <w:noProof/>
        </w:rPr>
        <w:t>217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124</w:t>
      </w:r>
      <w:r>
        <w:rPr>
          <w:noProof/>
        </w:rPr>
        <w:tab/>
        <w:t>Cancelling certificates of proficiency</w:t>
      </w:r>
      <w:r w:rsidRPr="00404297">
        <w:rPr>
          <w:noProof/>
        </w:rPr>
        <w:tab/>
      </w:r>
      <w:r w:rsidRPr="00404297">
        <w:rPr>
          <w:noProof/>
        </w:rPr>
        <w:fldChar w:fldCharType="begin"/>
      </w:r>
      <w:r w:rsidRPr="00404297">
        <w:rPr>
          <w:noProof/>
        </w:rPr>
        <w:instrText xml:space="preserve"> PAGEREF _Toc416268844 \h </w:instrText>
      </w:r>
      <w:r w:rsidRPr="00404297">
        <w:rPr>
          <w:noProof/>
        </w:rPr>
      </w:r>
      <w:r w:rsidRPr="00404297">
        <w:rPr>
          <w:noProof/>
        </w:rPr>
        <w:fldChar w:fldCharType="separate"/>
      </w:r>
      <w:r w:rsidRPr="00404297">
        <w:rPr>
          <w:noProof/>
        </w:rPr>
        <w:t>218</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6—Suspending and cancelling apparatus licences: general</w:t>
      </w:r>
      <w:r w:rsidRPr="00404297">
        <w:rPr>
          <w:b w:val="0"/>
          <w:noProof/>
          <w:sz w:val="18"/>
        </w:rPr>
        <w:tab/>
      </w:r>
      <w:r w:rsidRPr="00404297">
        <w:rPr>
          <w:b w:val="0"/>
          <w:noProof/>
          <w:sz w:val="18"/>
        </w:rPr>
        <w:fldChar w:fldCharType="begin"/>
      </w:r>
      <w:r w:rsidRPr="00404297">
        <w:rPr>
          <w:b w:val="0"/>
          <w:noProof/>
          <w:sz w:val="18"/>
        </w:rPr>
        <w:instrText xml:space="preserve"> PAGEREF _Toc416268845 \h </w:instrText>
      </w:r>
      <w:r w:rsidRPr="00404297">
        <w:rPr>
          <w:b w:val="0"/>
          <w:noProof/>
          <w:sz w:val="18"/>
        </w:rPr>
      </w:r>
      <w:r w:rsidRPr="00404297">
        <w:rPr>
          <w:b w:val="0"/>
          <w:noProof/>
          <w:sz w:val="18"/>
        </w:rPr>
        <w:fldChar w:fldCharType="separate"/>
      </w:r>
      <w:r w:rsidRPr="00404297">
        <w:rPr>
          <w:b w:val="0"/>
          <w:noProof/>
          <w:sz w:val="18"/>
        </w:rPr>
        <w:t>220</w:t>
      </w:r>
      <w:r w:rsidRPr="00404297">
        <w:rPr>
          <w:b w:val="0"/>
          <w:noProof/>
          <w:sz w:val="18"/>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A—General provisions</w:t>
      </w:r>
      <w:r w:rsidRPr="00404297">
        <w:rPr>
          <w:b w:val="0"/>
          <w:noProof/>
          <w:sz w:val="18"/>
        </w:rPr>
        <w:tab/>
      </w:r>
      <w:r w:rsidRPr="00404297">
        <w:rPr>
          <w:b w:val="0"/>
          <w:noProof/>
          <w:sz w:val="18"/>
        </w:rPr>
        <w:fldChar w:fldCharType="begin"/>
      </w:r>
      <w:r w:rsidRPr="00404297">
        <w:rPr>
          <w:b w:val="0"/>
          <w:noProof/>
          <w:sz w:val="18"/>
        </w:rPr>
        <w:instrText xml:space="preserve"> PAGEREF _Toc416268846 \h </w:instrText>
      </w:r>
      <w:r w:rsidRPr="00404297">
        <w:rPr>
          <w:b w:val="0"/>
          <w:noProof/>
          <w:sz w:val="18"/>
        </w:rPr>
      </w:r>
      <w:r w:rsidRPr="00404297">
        <w:rPr>
          <w:b w:val="0"/>
          <w:noProof/>
          <w:sz w:val="18"/>
        </w:rPr>
        <w:fldChar w:fldCharType="separate"/>
      </w:r>
      <w:r w:rsidRPr="00404297">
        <w:rPr>
          <w:b w:val="0"/>
          <w:noProof/>
          <w:sz w:val="18"/>
        </w:rPr>
        <w:t>220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125</w:t>
      </w:r>
      <w:r>
        <w:rPr>
          <w:noProof/>
        </w:rPr>
        <w:tab/>
        <w:t>Application of this Subdivision</w:t>
      </w:r>
      <w:r w:rsidRPr="00404297">
        <w:rPr>
          <w:noProof/>
        </w:rPr>
        <w:tab/>
      </w:r>
      <w:r w:rsidRPr="00404297">
        <w:rPr>
          <w:noProof/>
        </w:rPr>
        <w:fldChar w:fldCharType="begin"/>
      </w:r>
      <w:r w:rsidRPr="00404297">
        <w:rPr>
          <w:noProof/>
        </w:rPr>
        <w:instrText xml:space="preserve"> PAGEREF _Toc416268847 \h </w:instrText>
      </w:r>
      <w:r w:rsidRPr="00404297">
        <w:rPr>
          <w:noProof/>
        </w:rPr>
      </w:r>
      <w:r w:rsidRPr="00404297">
        <w:rPr>
          <w:noProof/>
        </w:rPr>
        <w:fldChar w:fldCharType="separate"/>
      </w:r>
      <w:r w:rsidRPr="00404297">
        <w:rPr>
          <w:noProof/>
        </w:rPr>
        <w:t>220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126</w:t>
      </w:r>
      <w:r>
        <w:rPr>
          <w:noProof/>
        </w:rPr>
        <w:tab/>
        <w:t>Suspending apparatus licences</w:t>
      </w:r>
      <w:r w:rsidRPr="00404297">
        <w:rPr>
          <w:noProof/>
        </w:rPr>
        <w:tab/>
      </w:r>
      <w:r w:rsidRPr="00404297">
        <w:rPr>
          <w:noProof/>
        </w:rPr>
        <w:fldChar w:fldCharType="begin"/>
      </w:r>
      <w:r w:rsidRPr="00404297">
        <w:rPr>
          <w:noProof/>
        </w:rPr>
        <w:instrText xml:space="preserve"> PAGEREF _Toc416268848 \h </w:instrText>
      </w:r>
      <w:r w:rsidRPr="00404297">
        <w:rPr>
          <w:noProof/>
        </w:rPr>
      </w:r>
      <w:r w:rsidRPr="00404297">
        <w:rPr>
          <w:noProof/>
        </w:rPr>
        <w:fldChar w:fldCharType="separate"/>
      </w:r>
      <w:r w:rsidRPr="00404297">
        <w:rPr>
          <w:noProof/>
        </w:rPr>
        <w:t>220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127</w:t>
      </w:r>
      <w:r>
        <w:rPr>
          <w:noProof/>
        </w:rPr>
        <w:tab/>
        <w:t>Period of suspension</w:t>
      </w:r>
      <w:r w:rsidRPr="00404297">
        <w:rPr>
          <w:noProof/>
        </w:rPr>
        <w:tab/>
      </w:r>
      <w:r w:rsidRPr="00404297">
        <w:rPr>
          <w:noProof/>
        </w:rPr>
        <w:fldChar w:fldCharType="begin"/>
      </w:r>
      <w:r w:rsidRPr="00404297">
        <w:rPr>
          <w:noProof/>
        </w:rPr>
        <w:instrText xml:space="preserve"> PAGEREF _Toc416268849 \h </w:instrText>
      </w:r>
      <w:r w:rsidRPr="00404297">
        <w:rPr>
          <w:noProof/>
        </w:rPr>
      </w:r>
      <w:r w:rsidRPr="00404297">
        <w:rPr>
          <w:noProof/>
        </w:rPr>
        <w:fldChar w:fldCharType="separate"/>
      </w:r>
      <w:r w:rsidRPr="00404297">
        <w:rPr>
          <w:noProof/>
        </w:rPr>
        <w:t>221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128</w:t>
      </w:r>
      <w:r>
        <w:rPr>
          <w:noProof/>
        </w:rPr>
        <w:tab/>
        <w:t>Cancelling apparatus licences</w:t>
      </w:r>
      <w:r w:rsidRPr="00404297">
        <w:rPr>
          <w:noProof/>
        </w:rPr>
        <w:tab/>
      </w:r>
      <w:r w:rsidRPr="00404297">
        <w:rPr>
          <w:noProof/>
        </w:rPr>
        <w:fldChar w:fldCharType="begin"/>
      </w:r>
      <w:r w:rsidRPr="00404297">
        <w:rPr>
          <w:noProof/>
        </w:rPr>
        <w:instrText xml:space="preserve"> PAGEREF _Toc416268850 \h </w:instrText>
      </w:r>
      <w:r w:rsidRPr="00404297">
        <w:rPr>
          <w:noProof/>
        </w:rPr>
      </w:r>
      <w:r w:rsidRPr="00404297">
        <w:rPr>
          <w:noProof/>
        </w:rPr>
        <w:fldChar w:fldCharType="separate"/>
      </w:r>
      <w:r w:rsidRPr="00404297">
        <w:rPr>
          <w:noProof/>
        </w:rPr>
        <w:t>221</w:t>
      </w:r>
      <w:r w:rsidRPr="00404297">
        <w:rPr>
          <w:noProof/>
        </w:rPr>
        <w:fldChar w:fldCharType="end"/>
      </w:r>
    </w:p>
    <w:p w:rsidR="00404297" w:rsidRDefault="00404297">
      <w:pPr>
        <w:pStyle w:val="TOC4"/>
        <w:rPr>
          <w:rFonts w:asciiTheme="minorHAnsi" w:eastAsiaTheme="minorEastAsia" w:hAnsiTheme="minorHAnsi" w:cstheme="minorBidi"/>
          <w:b w:val="0"/>
          <w:noProof/>
          <w:kern w:val="0"/>
          <w:sz w:val="22"/>
          <w:szCs w:val="22"/>
        </w:rPr>
      </w:pPr>
      <w:r>
        <w:rPr>
          <w:noProof/>
        </w:rPr>
        <w:t>Subdivision B—International broadcasting services</w:t>
      </w:r>
      <w:r w:rsidRPr="00404297">
        <w:rPr>
          <w:b w:val="0"/>
          <w:noProof/>
          <w:sz w:val="18"/>
        </w:rPr>
        <w:tab/>
      </w:r>
      <w:r w:rsidRPr="00404297">
        <w:rPr>
          <w:b w:val="0"/>
          <w:noProof/>
          <w:sz w:val="18"/>
        </w:rPr>
        <w:fldChar w:fldCharType="begin"/>
      </w:r>
      <w:r w:rsidRPr="00404297">
        <w:rPr>
          <w:b w:val="0"/>
          <w:noProof/>
          <w:sz w:val="18"/>
        </w:rPr>
        <w:instrText xml:space="preserve"> PAGEREF _Toc416268851 \h </w:instrText>
      </w:r>
      <w:r w:rsidRPr="00404297">
        <w:rPr>
          <w:b w:val="0"/>
          <w:noProof/>
          <w:sz w:val="18"/>
        </w:rPr>
      </w:r>
      <w:r w:rsidRPr="00404297">
        <w:rPr>
          <w:b w:val="0"/>
          <w:noProof/>
          <w:sz w:val="18"/>
        </w:rPr>
        <w:fldChar w:fldCharType="separate"/>
      </w:r>
      <w:r w:rsidRPr="00404297">
        <w:rPr>
          <w:b w:val="0"/>
          <w:noProof/>
          <w:sz w:val="18"/>
        </w:rPr>
        <w:t>222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128A</w:t>
      </w:r>
      <w:r>
        <w:rPr>
          <w:noProof/>
        </w:rPr>
        <w:tab/>
        <w:t>Application of this Subdivision</w:t>
      </w:r>
      <w:r w:rsidRPr="00404297">
        <w:rPr>
          <w:noProof/>
        </w:rPr>
        <w:tab/>
      </w:r>
      <w:r w:rsidRPr="00404297">
        <w:rPr>
          <w:noProof/>
        </w:rPr>
        <w:fldChar w:fldCharType="begin"/>
      </w:r>
      <w:r w:rsidRPr="00404297">
        <w:rPr>
          <w:noProof/>
        </w:rPr>
        <w:instrText xml:space="preserve"> PAGEREF _Toc416268852 \h </w:instrText>
      </w:r>
      <w:r w:rsidRPr="00404297">
        <w:rPr>
          <w:noProof/>
        </w:rPr>
      </w:r>
      <w:r w:rsidRPr="00404297">
        <w:rPr>
          <w:noProof/>
        </w:rPr>
        <w:fldChar w:fldCharType="separate"/>
      </w:r>
      <w:r w:rsidRPr="00404297">
        <w:rPr>
          <w:noProof/>
        </w:rPr>
        <w:t>222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128B</w:t>
      </w:r>
      <w:r>
        <w:rPr>
          <w:noProof/>
        </w:rPr>
        <w:tab/>
        <w:t>Cancelling transmitter licences</w:t>
      </w:r>
      <w:r w:rsidRPr="00404297">
        <w:rPr>
          <w:noProof/>
        </w:rPr>
        <w:tab/>
      </w:r>
      <w:r w:rsidRPr="00404297">
        <w:rPr>
          <w:noProof/>
        </w:rPr>
        <w:fldChar w:fldCharType="begin"/>
      </w:r>
      <w:r w:rsidRPr="00404297">
        <w:rPr>
          <w:noProof/>
        </w:rPr>
        <w:instrText xml:space="preserve"> PAGEREF _Toc416268853 \h </w:instrText>
      </w:r>
      <w:r w:rsidRPr="00404297">
        <w:rPr>
          <w:noProof/>
        </w:rPr>
      </w:r>
      <w:r w:rsidRPr="00404297">
        <w:rPr>
          <w:noProof/>
        </w:rPr>
        <w:fldChar w:fldCharType="separate"/>
      </w:r>
      <w:r w:rsidRPr="00404297">
        <w:rPr>
          <w:noProof/>
        </w:rPr>
        <w:t>222</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6A—Suspending and cancelling datacasting transmitter licences</w:t>
      </w:r>
      <w:r w:rsidRPr="00404297">
        <w:rPr>
          <w:b w:val="0"/>
          <w:noProof/>
          <w:sz w:val="18"/>
        </w:rPr>
        <w:tab/>
      </w:r>
      <w:r w:rsidRPr="00404297">
        <w:rPr>
          <w:b w:val="0"/>
          <w:noProof/>
          <w:sz w:val="18"/>
        </w:rPr>
        <w:fldChar w:fldCharType="begin"/>
      </w:r>
      <w:r w:rsidRPr="00404297">
        <w:rPr>
          <w:b w:val="0"/>
          <w:noProof/>
          <w:sz w:val="18"/>
        </w:rPr>
        <w:instrText xml:space="preserve"> PAGEREF _Toc416268854 \h </w:instrText>
      </w:r>
      <w:r w:rsidRPr="00404297">
        <w:rPr>
          <w:b w:val="0"/>
          <w:noProof/>
          <w:sz w:val="18"/>
        </w:rPr>
      </w:r>
      <w:r w:rsidRPr="00404297">
        <w:rPr>
          <w:b w:val="0"/>
          <w:noProof/>
          <w:sz w:val="18"/>
        </w:rPr>
        <w:fldChar w:fldCharType="separate"/>
      </w:r>
      <w:r w:rsidRPr="00404297">
        <w:rPr>
          <w:b w:val="0"/>
          <w:noProof/>
          <w:sz w:val="18"/>
        </w:rPr>
        <w:t>223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128C</w:t>
      </w:r>
      <w:r>
        <w:rPr>
          <w:noProof/>
        </w:rPr>
        <w:tab/>
        <w:t>Suspending datacasting transmitter licences</w:t>
      </w:r>
      <w:r w:rsidRPr="00404297">
        <w:rPr>
          <w:noProof/>
        </w:rPr>
        <w:tab/>
      </w:r>
      <w:r w:rsidRPr="00404297">
        <w:rPr>
          <w:noProof/>
        </w:rPr>
        <w:fldChar w:fldCharType="begin"/>
      </w:r>
      <w:r w:rsidRPr="00404297">
        <w:rPr>
          <w:noProof/>
        </w:rPr>
        <w:instrText xml:space="preserve"> PAGEREF _Toc416268855 \h </w:instrText>
      </w:r>
      <w:r w:rsidRPr="00404297">
        <w:rPr>
          <w:noProof/>
        </w:rPr>
      </w:r>
      <w:r w:rsidRPr="00404297">
        <w:rPr>
          <w:noProof/>
        </w:rPr>
        <w:fldChar w:fldCharType="separate"/>
      </w:r>
      <w:r w:rsidRPr="00404297">
        <w:rPr>
          <w:noProof/>
        </w:rPr>
        <w:t>223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128D</w:t>
      </w:r>
      <w:r>
        <w:rPr>
          <w:noProof/>
        </w:rPr>
        <w:tab/>
        <w:t>Cancelling datacasting transmitter licences</w:t>
      </w:r>
      <w:r w:rsidRPr="00404297">
        <w:rPr>
          <w:noProof/>
        </w:rPr>
        <w:tab/>
      </w:r>
      <w:r w:rsidRPr="00404297">
        <w:rPr>
          <w:noProof/>
        </w:rPr>
        <w:fldChar w:fldCharType="begin"/>
      </w:r>
      <w:r w:rsidRPr="00404297">
        <w:rPr>
          <w:noProof/>
        </w:rPr>
        <w:instrText xml:space="preserve"> PAGEREF _Toc416268856 \h </w:instrText>
      </w:r>
      <w:r w:rsidRPr="00404297">
        <w:rPr>
          <w:noProof/>
        </w:rPr>
      </w:r>
      <w:r w:rsidRPr="00404297">
        <w:rPr>
          <w:noProof/>
        </w:rPr>
        <w:fldChar w:fldCharType="separate"/>
      </w:r>
      <w:r w:rsidRPr="00404297">
        <w:rPr>
          <w:noProof/>
        </w:rPr>
        <w:t>223</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7—Renewing apparatus licences</w:t>
      </w:r>
      <w:r w:rsidRPr="00404297">
        <w:rPr>
          <w:b w:val="0"/>
          <w:noProof/>
          <w:sz w:val="18"/>
        </w:rPr>
        <w:tab/>
      </w:r>
      <w:r w:rsidRPr="00404297">
        <w:rPr>
          <w:b w:val="0"/>
          <w:noProof/>
          <w:sz w:val="18"/>
        </w:rPr>
        <w:fldChar w:fldCharType="begin"/>
      </w:r>
      <w:r w:rsidRPr="00404297">
        <w:rPr>
          <w:b w:val="0"/>
          <w:noProof/>
          <w:sz w:val="18"/>
        </w:rPr>
        <w:instrText xml:space="preserve"> PAGEREF _Toc416268857 \h </w:instrText>
      </w:r>
      <w:r w:rsidRPr="00404297">
        <w:rPr>
          <w:b w:val="0"/>
          <w:noProof/>
          <w:sz w:val="18"/>
        </w:rPr>
      </w:r>
      <w:r w:rsidRPr="00404297">
        <w:rPr>
          <w:b w:val="0"/>
          <w:noProof/>
          <w:sz w:val="18"/>
        </w:rPr>
        <w:fldChar w:fldCharType="separate"/>
      </w:r>
      <w:r w:rsidRPr="00404297">
        <w:rPr>
          <w:b w:val="0"/>
          <w:noProof/>
          <w:sz w:val="18"/>
        </w:rPr>
        <w:t>224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129</w:t>
      </w:r>
      <w:r>
        <w:rPr>
          <w:noProof/>
        </w:rPr>
        <w:tab/>
        <w:t>Applications for renewal of apparatus licences</w:t>
      </w:r>
      <w:r w:rsidRPr="00404297">
        <w:rPr>
          <w:noProof/>
        </w:rPr>
        <w:tab/>
      </w:r>
      <w:r w:rsidRPr="00404297">
        <w:rPr>
          <w:noProof/>
        </w:rPr>
        <w:fldChar w:fldCharType="begin"/>
      </w:r>
      <w:r w:rsidRPr="00404297">
        <w:rPr>
          <w:noProof/>
        </w:rPr>
        <w:instrText xml:space="preserve"> PAGEREF _Toc416268858 \h </w:instrText>
      </w:r>
      <w:r w:rsidRPr="00404297">
        <w:rPr>
          <w:noProof/>
        </w:rPr>
      </w:r>
      <w:r w:rsidRPr="00404297">
        <w:rPr>
          <w:noProof/>
        </w:rPr>
        <w:fldChar w:fldCharType="separate"/>
      </w:r>
      <w:r w:rsidRPr="00404297">
        <w:rPr>
          <w:noProof/>
        </w:rPr>
        <w:t>224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130</w:t>
      </w:r>
      <w:r>
        <w:rPr>
          <w:noProof/>
        </w:rPr>
        <w:tab/>
        <w:t>Renewing apparatus licences</w:t>
      </w:r>
      <w:r w:rsidRPr="00404297">
        <w:rPr>
          <w:noProof/>
        </w:rPr>
        <w:tab/>
      </w:r>
      <w:r w:rsidRPr="00404297">
        <w:rPr>
          <w:noProof/>
        </w:rPr>
        <w:fldChar w:fldCharType="begin"/>
      </w:r>
      <w:r w:rsidRPr="00404297">
        <w:rPr>
          <w:noProof/>
        </w:rPr>
        <w:instrText xml:space="preserve"> PAGEREF _Toc416268859 \h </w:instrText>
      </w:r>
      <w:r w:rsidRPr="00404297">
        <w:rPr>
          <w:noProof/>
        </w:rPr>
      </w:r>
      <w:r w:rsidRPr="00404297">
        <w:rPr>
          <w:noProof/>
        </w:rPr>
        <w:fldChar w:fldCharType="separate"/>
      </w:r>
      <w:r w:rsidRPr="00404297">
        <w:rPr>
          <w:noProof/>
        </w:rPr>
        <w:t>224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131</w:t>
      </w:r>
      <w:r>
        <w:rPr>
          <w:noProof/>
        </w:rPr>
        <w:tab/>
        <w:t>Application of other provisions</w:t>
      </w:r>
      <w:r w:rsidRPr="00404297">
        <w:rPr>
          <w:noProof/>
        </w:rPr>
        <w:tab/>
      </w:r>
      <w:r w:rsidRPr="00404297">
        <w:rPr>
          <w:noProof/>
        </w:rPr>
        <w:fldChar w:fldCharType="begin"/>
      </w:r>
      <w:r w:rsidRPr="00404297">
        <w:rPr>
          <w:noProof/>
        </w:rPr>
        <w:instrText xml:space="preserve"> PAGEREF _Toc416268860 \h </w:instrText>
      </w:r>
      <w:r w:rsidRPr="00404297">
        <w:rPr>
          <w:noProof/>
        </w:rPr>
      </w:r>
      <w:r w:rsidRPr="00404297">
        <w:rPr>
          <w:noProof/>
        </w:rPr>
        <w:fldChar w:fldCharType="separate"/>
      </w:r>
      <w:r w:rsidRPr="00404297">
        <w:rPr>
          <w:noProof/>
        </w:rPr>
        <w:t>226</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8—Transfer of apparatus licences</w:t>
      </w:r>
      <w:r w:rsidRPr="00404297">
        <w:rPr>
          <w:b w:val="0"/>
          <w:noProof/>
          <w:sz w:val="18"/>
        </w:rPr>
        <w:tab/>
      </w:r>
      <w:r w:rsidRPr="00404297">
        <w:rPr>
          <w:b w:val="0"/>
          <w:noProof/>
          <w:sz w:val="18"/>
        </w:rPr>
        <w:fldChar w:fldCharType="begin"/>
      </w:r>
      <w:r w:rsidRPr="00404297">
        <w:rPr>
          <w:b w:val="0"/>
          <w:noProof/>
          <w:sz w:val="18"/>
        </w:rPr>
        <w:instrText xml:space="preserve"> PAGEREF _Toc416268861 \h </w:instrText>
      </w:r>
      <w:r w:rsidRPr="00404297">
        <w:rPr>
          <w:b w:val="0"/>
          <w:noProof/>
          <w:sz w:val="18"/>
        </w:rPr>
      </w:r>
      <w:r w:rsidRPr="00404297">
        <w:rPr>
          <w:b w:val="0"/>
          <w:noProof/>
          <w:sz w:val="18"/>
        </w:rPr>
        <w:fldChar w:fldCharType="separate"/>
      </w:r>
      <w:r w:rsidRPr="00404297">
        <w:rPr>
          <w:b w:val="0"/>
          <w:noProof/>
          <w:sz w:val="18"/>
        </w:rPr>
        <w:t>227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131AA</w:t>
      </w:r>
      <w:r>
        <w:rPr>
          <w:noProof/>
        </w:rPr>
        <w:tab/>
        <w:t>Applications for transfer of apparatus licences</w:t>
      </w:r>
      <w:r w:rsidRPr="00404297">
        <w:rPr>
          <w:noProof/>
        </w:rPr>
        <w:tab/>
      </w:r>
      <w:r w:rsidRPr="00404297">
        <w:rPr>
          <w:noProof/>
        </w:rPr>
        <w:fldChar w:fldCharType="begin"/>
      </w:r>
      <w:r w:rsidRPr="00404297">
        <w:rPr>
          <w:noProof/>
        </w:rPr>
        <w:instrText xml:space="preserve"> PAGEREF _Toc416268862 \h </w:instrText>
      </w:r>
      <w:r w:rsidRPr="00404297">
        <w:rPr>
          <w:noProof/>
        </w:rPr>
      </w:r>
      <w:r w:rsidRPr="00404297">
        <w:rPr>
          <w:noProof/>
        </w:rPr>
        <w:fldChar w:fldCharType="separate"/>
      </w:r>
      <w:r w:rsidRPr="00404297">
        <w:rPr>
          <w:noProof/>
        </w:rPr>
        <w:t>227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131AB</w:t>
      </w:r>
      <w:r>
        <w:rPr>
          <w:noProof/>
        </w:rPr>
        <w:tab/>
        <w:t>Transfer of apparatus licences</w:t>
      </w:r>
      <w:r w:rsidRPr="00404297">
        <w:rPr>
          <w:noProof/>
        </w:rPr>
        <w:tab/>
      </w:r>
      <w:r w:rsidRPr="00404297">
        <w:rPr>
          <w:noProof/>
        </w:rPr>
        <w:fldChar w:fldCharType="begin"/>
      </w:r>
      <w:r w:rsidRPr="00404297">
        <w:rPr>
          <w:noProof/>
        </w:rPr>
        <w:instrText xml:space="preserve"> PAGEREF _Toc416268863 \h </w:instrText>
      </w:r>
      <w:r w:rsidRPr="00404297">
        <w:rPr>
          <w:noProof/>
        </w:rPr>
      </w:r>
      <w:r w:rsidRPr="00404297">
        <w:rPr>
          <w:noProof/>
        </w:rPr>
        <w:fldChar w:fldCharType="separate"/>
      </w:r>
      <w:r w:rsidRPr="00404297">
        <w:rPr>
          <w:noProof/>
        </w:rPr>
        <w:t>228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131AC</w:t>
      </w:r>
      <w:r>
        <w:rPr>
          <w:noProof/>
        </w:rPr>
        <w:tab/>
        <w:t>Apparatus licences not transferable in certain circumstances</w:t>
      </w:r>
      <w:r w:rsidRPr="00404297">
        <w:rPr>
          <w:noProof/>
        </w:rPr>
        <w:tab/>
      </w:r>
      <w:r w:rsidRPr="00404297">
        <w:rPr>
          <w:noProof/>
        </w:rPr>
        <w:fldChar w:fldCharType="begin"/>
      </w:r>
      <w:r w:rsidRPr="00404297">
        <w:rPr>
          <w:noProof/>
        </w:rPr>
        <w:instrText xml:space="preserve"> PAGEREF _Toc416268864 \h </w:instrText>
      </w:r>
      <w:r w:rsidRPr="00404297">
        <w:rPr>
          <w:noProof/>
        </w:rPr>
      </w:r>
      <w:r w:rsidRPr="00404297">
        <w:rPr>
          <w:noProof/>
        </w:rPr>
        <w:fldChar w:fldCharType="separate"/>
      </w:r>
      <w:r w:rsidRPr="00404297">
        <w:rPr>
          <w:noProof/>
        </w:rPr>
        <w:t>229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131ACA</w:t>
      </w:r>
      <w:r>
        <w:rPr>
          <w:noProof/>
        </w:rPr>
        <w:tab/>
        <w:t>Datacasting transmitter licences</w:t>
      </w:r>
      <w:r w:rsidRPr="00404297">
        <w:rPr>
          <w:noProof/>
        </w:rPr>
        <w:tab/>
      </w:r>
      <w:r w:rsidRPr="00404297">
        <w:rPr>
          <w:noProof/>
        </w:rPr>
        <w:fldChar w:fldCharType="begin"/>
      </w:r>
      <w:r w:rsidRPr="00404297">
        <w:rPr>
          <w:noProof/>
        </w:rPr>
        <w:instrText xml:space="preserve"> PAGEREF _Toc416268865 \h </w:instrText>
      </w:r>
      <w:r w:rsidRPr="00404297">
        <w:rPr>
          <w:noProof/>
        </w:rPr>
      </w:r>
      <w:r w:rsidRPr="00404297">
        <w:rPr>
          <w:noProof/>
        </w:rPr>
        <w:fldChar w:fldCharType="separate"/>
      </w:r>
      <w:r w:rsidRPr="00404297">
        <w:rPr>
          <w:noProof/>
        </w:rPr>
        <w:t>229</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10—Provisional international broadcasting certificates</w:t>
      </w:r>
      <w:r w:rsidRPr="00404297">
        <w:rPr>
          <w:b w:val="0"/>
          <w:noProof/>
          <w:sz w:val="18"/>
        </w:rPr>
        <w:tab/>
      </w:r>
      <w:r w:rsidRPr="00404297">
        <w:rPr>
          <w:b w:val="0"/>
          <w:noProof/>
          <w:sz w:val="18"/>
        </w:rPr>
        <w:fldChar w:fldCharType="begin"/>
      </w:r>
      <w:r w:rsidRPr="00404297">
        <w:rPr>
          <w:b w:val="0"/>
          <w:noProof/>
          <w:sz w:val="18"/>
        </w:rPr>
        <w:instrText xml:space="preserve"> PAGEREF _Toc416268866 \h </w:instrText>
      </w:r>
      <w:r w:rsidRPr="00404297">
        <w:rPr>
          <w:b w:val="0"/>
          <w:noProof/>
          <w:sz w:val="18"/>
        </w:rPr>
      </w:r>
      <w:r w:rsidRPr="00404297">
        <w:rPr>
          <w:b w:val="0"/>
          <w:noProof/>
          <w:sz w:val="18"/>
        </w:rPr>
        <w:fldChar w:fldCharType="separate"/>
      </w:r>
      <w:r w:rsidRPr="00404297">
        <w:rPr>
          <w:b w:val="0"/>
          <w:noProof/>
          <w:sz w:val="18"/>
        </w:rPr>
        <w:t>230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131AE</w:t>
      </w:r>
      <w:r>
        <w:rPr>
          <w:noProof/>
        </w:rPr>
        <w:tab/>
        <w:t>Applications for certificates</w:t>
      </w:r>
      <w:r w:rsidRPr="00404297">
        <w:rPr>
          <w:noProof/>
        </w:rPr>
        <w:tab/>
      </w:r>
      <w:r w:rsidRPr="00404297">
        <w:rPr>
          <w:noProof/>
        </w:rPr>
        <w:fldChar w:fldCharType="begin"/>
      </w:r>
      <w:r w:rsidRPr="00404297">
        <w:rPr>
          <w:noProof/>
        </w:rPr>
        <w:instrText xml:space="preserve"> PAGEREF _Toc416268867 \h </w:instrText>
      </w:r>
      <w:r w:rsidRPr="00404297">
        <w:rPr>
          <w:noProof/>
        </w:rPr>
      </w:r>
      <w:r w:rsidRPr="00404297">
        <w:rPr>
          <w:noProof/>
        </w:rPr>
        <w:fldChar w:fldCharType="separate"/>
      </w:r>
      <w:r w:rsidRPr="00404297">
        <w:rPr>
          <w:noProof/>
        </w:rPr>
        <w:t>230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131AF</w:t>
      </w:r>
      <w:r>
        <w:rPr>
          <w:noProof/>
        </w:rPr>
        <w:tab/>
        <w:t>Issuing certificates</w:t>
      </w:r>
      <w:r w:rsidRPr="00404297">
        <w:rPr>
          <w:noProof/>
        </w:rPr>
        <w:tab/>
      </w:r>
      <w:r w:rsidRPr="00404297">
        <w:rPr>
          <w:noProof/>
        </w:rPr>
        <w:fldChar w:fldCharType="begin"/>
      </w:r>
      <w:r w:rsidRPr="00404297">
        <w:rPr>
          <w:noProof/>
        </w:rPr>
        <w:instrText xml:space="preserve"> PAGEREF _Toc416268868 \h </w:instrText>
      </w:r>
      <w:r w:rsidRPr="00404297">
        <w:rPr>
          <w:noProof/>
        </w:rPr>
      </w:r>
      <w:r w:rsidRPr="00404297">
        <w:rPr>
          <w:noProof/>
        </w:rPr>
        <w:fldChar w:fldCharType="separate"/>
      </w:r>
      <w:r w:rsidRPr="00404297">
        <w:rPr>
          <w:noProof/>
        </w:rPr>
        <w:t>230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131AG</w:t>
      </w:r>
      <w:r>
        <w:rPr>
          <w:noProof/>
        </w:rPr>
        <w:tab/>
        <w:t>Duration of certificates</w:t>
      </w:r>
      <w:r w:rsidRPr="00404297">
        <w:rPr>
          <w:noProof/>
        </w:rPr>
        <w:tab/>
      </w:r>
      <w:r w:rsidRPr="00404297">
        <w:rPr>
          <w:noProof/>
        </w:rPr>
        <w:fldChar w:fldCharType="begin"/>
      </w:r>
      <w:r w:rsidRPr="00404297">
        <w:rPr>
          <w:noProof/>
        </w:rPr>
        <w:instrText xml:space="preserve"> PAGEREF _Toc416268869 \h </w:instrText>
      </w:r>
      <w:r w:rsidRPr="00404297">
        <w:rPr>
          <w:noProof/>
        </w:rPr>
      </w:r>
      <w:r w:rsidRPr="00404297">
        <w:rPr>
          <w:noProof/>
        </w:rPr>
        <w:fldChar w:fldCharType="separate"/>
      </w:r>
      <w:r w:rsidRPr="00404297">
        <w:rPr>
          <w:noProof/>
        </w:rPr>
        <w:t>231</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3.4—Class licences</w:t>
      </w:r>
      <w:r w:rsidRPr="00404297">
        <w:rPr>
          <w:b w:val="0"/>
          <w:noProof/>
          <w:sz w:val="18"/>
        </w:rPr>
        <w:tab/>
      </w:r>
      <w:r w:rsidRPr="00404297">
        <w:rPr>
          <w:b w:val="0"/>
          <w:noProof/>
          <w:sz w:val="18"/>
        </w:rPr>
        <w:fldChar w:fldCharType="begin"/>
      </w:r>
      <w:r w:rsidRPr="00404297">
        <w:rPr>
          <w:b w:val="0"/>
          <w:noProof/>
          <w:sz w:val="18"/>
        </w:rPr>
        <w:instrText xml:space="preserve"> PAGEREF _Toc416268870 \h </w:instrText>
      </w:r>
      <w:r w:rsidRPr="00404297">
        <w:rPr>
          <w:b w:val="0"/>
          <w:noProof/>
          <w:sz w:val="18"/>
        </w:rPr>
      </w:r>
      <w:r w:rsidRPr="00404297">
        <w:rPr>
          <w:b w:val="0"/>
          <w:noProof/>
          <w:sz w:val="18"/>
        </w:rPr>
        <w:fldChar w:fldCharType="separate"/>
      </w:r>
      <w:r w:rsidRPr="00404297">
        <w:rPr>
          <w:b w:val="0"/>
          <w:noProof/>
          <w:sz w:val="18"/>
        </w:rPr>
        <w:t>232</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1—General</w:t>
      </w:r>
      <w:r w:rsidRPr="00404297">
        <w:rPr>
          <w:b w:val="0"/>
          <w:noProof/>
          <w:sz w:val="18"/>
        </w:rPr>
        <w:tab/>
      </w:r>
      <w:r w:rsidRPr="00404297">
        <w:rPr>
          <w:b w:val="0"/>
          <w:noProof/>
          <w:sz w:val="18"/>
        </w:rPr>
        <w:fldChar w:fldCharType="begin"/>
      </w:r>
      <w:r w:rsidRPr="00404297">
        <w:rPr>
          <w:b w:val="0"/>
          <w:noProof/>
          <w:sz w:val="18"/>
        </w:rPr>
        <w:instrText xml:space="preserve"> PAGEREF _Toc416268871 \h </w:instrText>
      </w:r>
      <w:r w:rsidRPr="00404297">
        <w:rPr>
          <w:b w:val="0"/>
          <w:noProof/>
          <w:sz w:val="18"/>
        </w:rPr>
      </w:r>
      <w:r w:rsidRPr="00404297">
        <w:rPr>
          <w:b w:val="0"/>
          <w:noProof/>
          <w:sz w:val="18"/>
        </w:rPr>
        <w:fldChar w:fldCharType="separate"/>
      </w:r>
      <w:r w:rsidRPr="00404297">
        <w:rPr>
          <w:b w:val="0"/>
          <w:noProof/>
          <w:sz w:val="18"/>
        </w:rPr>
        <w:t>232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132</w:t>
      </w:r>
      <w:r>
        <w:rPr>
          <w:noProof/>
        </w:rPr>
        <w:tab/>
        <w:t>ACMA may issue class licences</w:t>
      </w:r>
      <w:r w:rsidRPr="00404297">
        <w:rPr>
          <w:noProof/>
        </w:rPr>
        <w:tab/>
      </w:r>
      <w:r w:rsidRPr="00404297">
        <w:rPr>
          <w:noProof/>
        </w:rPr>
        <w:fldChar w:fldCharType="begin"/>
      </w:r>
      <w:r w:rsidRPr="00404297">
        <w:rPr>
          <w:noProof/>
        </w:rPr>
        <w:instrText xml:space="preserve"> PAGEREF _Toc416268872 \h </w:instrText>
      </w:r>
      <w:r w:rsidRPr="00404297">
        <w:rPr>
          <w:noProof/>
        </w:rPr>
      </w:r>
      <w:r w:rsidRPr="00404297">
        <w:rPr>
          <w:noProof/>
        </w:rPr>
        <w:fldChar w:fldCharType="separate"/>
      </w:r>
      <w:r w:rsidRPr="00404297">
        <w:rPr>
          <w:noProof/>
        </w:rPr>
        <w:t>232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133</w:t>
      </w:r>
      <w:r>
        <w:rPr>
          <w:noProof/>
        </w:rPr>
        <w:tab/>
        <w:t>Conditions of class licences</w:t>
      </w:r>
      <w:r w:rsidRPr="00404297">
        <w:rPr>
          <w:noProof/>
        </w:rPr>
        <w:tab/>
      </w:r>
      <w:r w:rsidRPr="00404297">
        <w:rPr>
          <w:noProof/>
        </w:rPr>
        <w:fldChar w:fldCharType="begin"/>
      </w:r>
      <w:r w:rsidRPr="00404297">
        <w:rPr>
          <w:noProof/>
        </w:rPr>
        <w:instrText xml:space="preserve"> PAGEREF _Toc416268873 \h </w:instrText>
      </w:r>
      <w:r w:rsidRPr="00404297">
        <w:rPr>
          <w:noProof/>
        </w:rPr>
      </w:r>
      <w:r w:rsidRPr="00404297">
        <w:rPr>
          <w:noProof/>
        </w:rPr>
        <w:fldChar w:fldCharType="separate"/>
      </w:r>
      <w:r w:rsidRPr="00404297">
        <w:rPr>
          <w:noProof/>
        </w:rPr>
        <w:t>232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134</w:t>
      </w:r>
      <w:r>
        <w:rPr>
          <w:noProof/>
        </w:rPr>
        <w:tab/>
        <w:t>Varying class licences</w:t>
      </w:r>
      <w:r w:rsidRPr="00404297">
        <w:rPr>
          <w:noProof/>
        </w:rPr>
        <w:tab/>
      </w:r>
      <w:r w:rsidRPr="00404297">
        <w:rPr>
          <w:noProof/>
        </w:rPr>
        <w:fldChar w:fldCharType="begin"/>
      </w:r>
      <w:r w:rsidRPr="00404297">
        <w:rPr>
          <w:noProof/>
        </w:rPr>
        <w:instrText xml:space="preserve"> PAGEREF _Toc416268874 \h </w:instrText>
      </w:r>
      <w:r w:rsidRPr="00404297">
        <w:rPr>
          <w:noProof/>
        </w:rPr>
      </w:r>
      <w:r w:rsidRPr="00404297">
        <w:rPr>
          <w:noProof/>
        </w:rPr>
        <w:fldChar w:fldCharType="separate"/>
      </w:r>
      <w:r w:rsidRPr="00404297">
        <w:rPr>
          <w:noProof/>
        </w:rPr>
        <w:t>233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136</w:t>
      </w:r>
      <w:r>
        <w:rPr>
          <w:noProof/>
        </w:rPr>
        <w:tab/>
        <w:t>Consultation on variations and revocations</w:t>
      </w:r>
      <w:r w:rsidRPr="00404297">
        <w:rPr>
          <w:noProof/>
        </w:rPr>
        <w:tab/>
      </w:r>
      <w:r w:rsidRPr="00404297">
        <w:rPr>
          <w:noProof/>
        </w:rPr>
        <w:fldChar w:fldCharType="begin"/>
      </w:r>
      <w:r w:rsidRPr="00404297">
        <w:rPr>
          <w:noProof/>
        </w:rPr>
        <w:instrText xml:space="preserve"> PAGEREF _Toc416268875 \h </w:instrText>
      </w:r>
      <w:r w:rsidRPr="00404297">
        <w:rPr>
          <w:noProof/>
        </w:rPr>
      </w:r>
      <w:r w:rsidRPr="00404297">
        <w:rPr>
          <w:noProof/>
        </w:rPr>
        <w:fldChar w:fldCharType="separate"/>
      </w:r>
      <w:r w:rsidRPr="00404297">
        <w:rPr>
          <w:noProof/>
        </w:rPr>
        <w:t>233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137</w:t>
      </w:r>
      <w:r>
        <w:rPr>
          <w:noProof/>
        </w:rPr>
        <w:tab/>
        <w:t>Compliance with plans</w:t>
      </w:r>
      <w:r w:rsidRPr="00404297">
        <w:rPr>
          <w:noProof/>
        </w:rPr>
        <w:tab/>
      </w:r>
      <w:r w:rsidRPr="00404297">
        <w:rPr>
          <w:noProof/>
        </w:rPr>
        <w:fldChar w:fldCharType="begin"/>
      </w:r>
      <w:r w:rsidRPr="00404297">
        <w:rPr>
          <w:noProof/>
        </w:rPr>
        <w:instrText xml:space="preserve"> PAGEREF _Toc416268876 \h </w:instrText>
      </w:r>
      <w:r w:rsidRPr="00404297">
        <w:rPr>
          <w:noProof/>
        </w:rPr>
      </w:r>
      <w:r w:rsidRPr="00404297">
        <w:rPr>
          <w:noProof/>
        </w:rPr>
        <w:fldChar w:fldCharType="separate"/>
      </w:r>
      <w:r w:rsidRPr="00404297">
        <w:rPr>
          <w:noProof/>
        </w:rPr>
        <w:t>235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138</w:t>
      </w:r>
      <w:r>
        <w:rPr>
          <w:noProof/>
        </w:rPr>
        <w:tab/>
        <w:t>Parts of the spectrum allocated for spectrum licences</w:t>
      </w:r>
      <w:r w:rsidRPr="00404297">
        <w:rPr>
          <w:noProof/>
        </w:rPr>
        <w:tab/>
      </w:r>
      <w:r w:rsidRPr="00404297">
        <w:rPr>
          <w:noProof/>
        </w:rPr>
        <w:fldChar w:fldCharType="begin"/>
      </w:r>
      <w:r w:rsidRPr="00404297">
        <w:rPr>
          <w:noProof/>
        </w:rPr>
        <w:instrText xml:space="preserve"> PAGEREF _Toc416268877 \h </w:instrText>
      </w:r>
      <w:r w:rsidRPr="00404297">
        <w:rPr>
          <w:noProof/>
        </w:rPr>
      </w:r>
      <w:r w:rsidRPr="00404297">
        <w:rPr>
          <w:noProof/>
        </w:rPr>
        <w:fldChar w:fldCharType="separate"/>
      </w:r>
      <w:r w:rsidRPr="00404297">
        <w:rPr>
          <w:noProof/>
        </w:rPr>
        <w:t>235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139</w:t>
      </w:r>
      <w:r>
        <w:rPr>
          <w:noProof/>
        </w:rPr>
        <w:tab/>
        <w:t>Class licences are legislative instruments</w:t>
      </w:r>
      <w:r w:rsidRPr="00404297">
        <w:rPr>
          <w:noProof/>
        </w:rPr>
        <w:tab/>
      </w:r>
      <w:r w:rsidRPr="00404297">
        <w:rPr>
          <w:noProof/>
        </w:rPr>
        <w:fldChar w:fldCharType="begin"/>
      </w:r>
      <w:r w:rsidRPr="00404297">
        <w:rPr>
          <w:noProof/>
        </w:rPr>
        <w:instrText xml:space="preserve"> PAGEREF _Toc416268878 \h </w:instrText>
      </w:r>
      <w:r w:rsidRPr="00404297">
        <w:rPr>
          <w:noProof/>
        </w:rPr>
      </w:r>
      <w:r w:rsidRPr="00404297">
        <w:rPr>
          <w:noProof/>
        </w:rPr>
        <w:fldChar w:fldCharType="separate"/>
      </w:r>
      <w:r w:rsidRPr="00404297">
        <w:rPr>
          <w:noProof/>
        </w:rPr>
        <w:t>235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2—Requests for advice</w:t>
      </w:r>
      <w:r w:rsidRPr="00404297">
        <w:rPr>
          <w:b w:val="0"/>
          <w:noProof/>
          <w:sz w:val="18"/>
        </w:rPr>
        <w:tab/>
      </w:r>
      <w:r w:rsidRPr="00404297">
        <w:rPr>
          <w:b w:val="0"/>
          <w:noProof/>
          <w:sz w:val="18"/>
        </w:rPr>
        <w:fldChar w:fldCharType="begin"/>
      </w:r>
      <w:r w:rsidRPr="00404297">
        <w:rPr>
          <w:b w:val="0"/>
          <w:noProof/>
          <w:sz w:val="18"/>
        </w:rPr>
        <w:instrText xml:space="preserve"> PAGEREF _Toc416268879 \h </w:instrText>
      </w:r>
      <w:r w:rsidRPr="00404297">
        <w:rPr>
          <w:b w:val="0"/>
          <w:noProof/>
          <w:sz w:val="18"/>
        </w:rPr>
      </w:r>
      <w:r w:rsidRPr="00404297">
        <w:rPr>
          <w:b w:val="0"/>
          <w:noProof/>
          <w:sz w:val="18"/>
        </w:rPr>
        <w:fldChar w:fldCharType="separate"/>
      </w:r>
      <w:r w:rsidRPr="00404297">
        <w:rPr>
          <w:b w:val="0"/>
          <w:noProof/>
          <w:sz w:val="18"/>
        </w:rPr>
        <w:t>236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140</w:t>
      </w:r>
      <w:r>
        <w:rPr>
          <w:noProof/>
        </w:rPr>
        <w:tab/>
        <w:t>Requests for advice on operation of radiocommunications devices</w:t>
      </w:r>
      <w:r w:rsidRPr="00404297">
        <w:rPr>
          <w:noProof/>
        </w:rPr>
        <w:tab/>
      </w:r>
      <w:r w:rsidRPr="00404297">
        <w:rPr>
          <w:noProof/>
        </w:rPr>
        <w:fldChar w:fldCharType="begin"/>
      </w:r>
      <w:r w:rsidRPr="00404297">
        <w:rPr>
          <w:noProof/>
        </w:rPr>
        <w:instrText xml:space="preserve"> PAGEREF _Toc416268880 \h </w:instrText>
      </w:r>
      <w:r w:rsidRPr="00404297">
        <w:rPr>
          <w:noProof/>
        </w:rPr>
      </w:r>
      <w:r w:rsidRPr="00404297">
        <w:rPr>
          <w:noProof/>
        </w:rPr>
        <w:fldChar w:fldCharType="separate"/>
      </w:r>
      <w:r w:rsidRPr="00404297">
        <w:rPr>
          <w:noProof/>
        </w:rPr>
        <w:t>236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141</w:t>
      </w:r>
      <w:r>
        <w:rPr>
          <w:noProof/>
        </w:rPr>
        <w:tab/>
        <w:t>ACMA to advise on the operation of radiocommunications devices</w:t>
      </w:r>
      <w:r w:rsidRPr="00404297">
        <w:rPr>
          <w:noProof/>
        </w:rPr>
        <w:tab/>
      </w:r>
      <w:r w:rsidRPr="00404297">
        <w:rPr>
          <w:noProof/>
        </w:rPr>
        <w:fldChar w:fldCharType="begin"/>
      </w:r>
      <w:r w:rsidRPr="00404297">
        <w:rPr>
          <w:noProof/>
        </w:rPr>
        <w:instrText xml:space="preserve"> PAGEREF _Toc416268881 \h </w:instrText>
      </w:r>
      <w:r w:rsidRPr="00404297">
        <w:rPr>
          <w:noProof/>
        </w:rPr>
      </w:r>
      <w:r w:rsidRPr="00404297">
        <w:rPr>
          <w:noProof/>
        </w:rPr>
        <w:fldChar w:fldCharType="separate"/>
      </w:r>
      <w:r w:rsidRPr="00404297">
        <w:rPr>
          <w:noProof/>
        </w:rPr>
        <w:t>236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142</w:t>
      </w:r>
      <w:r>
        <w:rPr>
          <w:noProof/>
        </w:rPr>
        <w:tab/>
        <w:t>The effect of the ACMA’s advice</w:t>
      </w:r>
      <w:r w:rsidRPr="00404297">
        <w:rPr>
          <w:noProof/>
        </w:rPr>
        <w:tab/>
      </w:r>
      <w:r w:rsidRPr="00404297">
        <w:rPr>
          <w:noProof/>
        </w:rPr>
        <w:fldChar w:fldCharType="begin"/>
      </w:r>
      <w:r w:rsidRPr="00404297">
        <w:rPr>
          <w:noProof/>
        </w:rPr>
        <w:instrText xml:space="preserve"> PAGEREF _Toc416268882 \h </w:instrText>
      </w:r>
      <w:r w:rsidRPr="00404297">
        <w:rPr>
          <w:noProof/>
        </w:rPr>
      </w:r>
      <w:r w:rsidRPr="00404297">
        <w:rPr>
          <w:noProof/>
        </w:rPr>
        <w:fldChar w:fldCharType="separate"/>
      </w:r>
      <w:r w:rsidRPr="00404297">
        <w:rPr>
          <w:noProof/>
        </w:rPr>
        <w:t>236</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3.5—Registration of licences</w:t>
      </w:r>
      <w:r w:rsidRPr="00404297">
        <w:rPr>
          <w:b w:val="0"/>
          <w:noProof/>
          <w:sz w:val="18"/>
        </w:rPr>
        <w:tab/>
      </w:r>
      <w:r w:rsidRPr="00404297">
        <w:rPr>
          <w:b w:val="0"/>
          <w:noProof/>
          <w:sz w:val="18"/>
        </w:rPr>
        <w:fldChar w:fldCharType="begin"/>
      </w:r>
      <w:r w:rsidRPr="00404297">
        <w:rPr>
          <w:b w:val="0"/>
          <w:noProof/>
          <w:sz w:val="18"/>
        </w:rPr>
        <w:instrText xml:space="preserve"> PAGEREF _Toc416268883 \h </w:instrText>
      </w:r>
      <w:r w:rsidRPr="00404297">
        <w:rPr>
          <w:b w:val="0"/>
          <w:noProof/>
          <w:sz w:val="18"/>
        </w:rPr>
      </w:r>
      <w:r w:rsidRPr="00404297">
        <w:rPr>
          <w:b w:val="0"/>
          <w:noProof/>
          <w:sz w:val="18"/>
        </w:rPr>
        <w:fldChar w:fldCharType="separate"/>
      </w:r>
      <w:r w:rsidRPr="00404297">
        <w:rPr>
          <w:b w:val="0"/>
          <w:noProof/>
          <w:sz w:val="18"/>
        </w:rPr>
        <w:t>238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143</w:t>
      </w:r>
      <w:r>
        <w:rPr>
          <w:noProof/>
        </w:rPr>
        <w:tab/>
        <w:t>The Register of Radiocommunications Licences</w:t>
      </w:r>
      <w:r w:rsidRPr="00404297">
        <w:rPr>
          <w:noProof/>
        </w:rPr>
        <w:tab/>
      </w:r>
      <w:r w:rsidRPr="00404297">
        <w:rPr>
          <w:noProof/>
        </w:rPr>
        <w:fldChar w:fldCharType="begin"/>
      </w:r>
      <w:r w:rsidRPr="00404297">
        <w:rPr>
          <w:noProof/>
        </w:rPr>
        <w:instrText xml:space="preserve"> PAGEREF _Toc416268884 \h </w:instrText>
      </w:r>
      <w:r w:rsidRPr="00404297">
        <w:rPr>
          <w:noProof/>
        </w:rPr>
      </w:r>
      <w:r w:rsidRPr="00404297">
        <w:rPr>
          <w:noProof/>
        </w:rPr>
        <w:fldChar w:fldCharType="separate"/>
      </w:r>
      <w:r w:rsidRPr="00404297">
        <w:rPr>
          <w:noProof/>
        </w:rPr>
        <w:t>238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144</w:t>
      </w:r>
      <w:r>
        <w:rPr>
          <w:noProof/>
        </w:rPr>
        <w:tab/>
        <w:t>Contents of the Register—spectrum licences</w:t>
      </w:r>
      <w:r w:rsidRPr="00404297">
        <w:rPr>
          <w:noProof/>
        </w:rPr>
        <w:tab/>
      </w:r>
      <w:r w:rsidRPr="00404297">
        <w:rPr>
          <w:noProof/>
        </w:rPr>
        <w:fldChar w:fldCharType="begin"/>
      </w:r>
      <w:r w:rsidRPr="00404297">
        <w:rPr>
          <w:noProof/>
        </w:rPr>
        <w:instrText xml:space="preserve"> PAGEREF _Toc416268885 \h </w:instrText>
      </w:r>
      <w:r w:rsidRPr="00404297">
        <w:rPr>
          <w:noProof/>
        </w:rPr>
      </w:r>
      <w:r w:rsidRPr="00404297">
        <w:rPr>
          <w:noProof/>
        </w:rPr>
        <w:fldChar w:fldCharType="separate"/>
      </w:r>
      <w:r w:rsidRPr="00404297">
        <w:rPr>
          <w:noProof/>
        </w:rPr>
        <w:t>238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145</w:t>
      </w:r>
      <w:r>
        <w:rPr>
          <w:noProof/>
        </w:rPr>
        <w:tab/>
        <w:t>Refusal to register radiocommunications transmitters for operation under spectrum licences</w:t>
      </w:r>
      <w:r w:rsidRPr="00404297">
        <w:rPr>
          <w:noProof/>
        </w:rPr>
        <w:tab/>
      </w:r>
      <w:r w:rsidRPr="00404297">
        <w:rPr>
          <w:noProof/>
        </w:rPr>
        <w:fldChar w:fldCharType="begin"/>
      </w:r>
      <w:r w:rsidRPr="00404297">
        <w:rPr>
          <w:noProof/>
        </w:rPr>
        <w:instrText xml:space="preserve"> PAGEREF _Toc416268886 \h </w:instrText>
      </w:r>
      <w:r w:rsidRPr="00404297">
        <w:rPr>
          <w:noProof/>
        </w:rPr>
      </w:r>
      <w:r w:rsidRPr="00404297">
        <w:rPr>
          <w:noProof/>
        </w:rPr>
        <w:fldChar w:fldCharType="separate"/>
      </w:r>
      <w:r w:rsidRPr="00404297">
        <w:rPr>
          <w:noProof/>
        </w:rPr>
        <w:t>238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146</w:t>
      </w:r>
      <w:r>
        <w:rPr>
          <w:noProof/>
        </w:rPr>
        <w:tab/>
        <w:t>Updating the Register to take variations etc. of spectrum licences into account</w:t>
      </w:r>
      <w:r w:rsidRPr="00404297">
        <w:rPr>
          <w:noProof/>
        </w:rPr>
        <w:tab/>
      </w:r>
      <w:r w:rsidRPr="00404297">
        <w:rPr>
          <w:noProof/>
        </w:rPr>
        <w:fldChar w:fldCharType="begin"/>
      </w:r>
      <w:r w:rsidRPr="00404297">
        <w:rPr>
          <w:noProof/>
        </w:rPr>
        <w:instrText xml:space="preserve"> PAGEREF _Toc416268887 \h </w:instrText>
      </w:r>
      <w:r w:rsidRPr="00404297">
        <w:rPr>
          <w:noProof/>
        </w:rPr>
      </w:r>
      <w:r w:rsidRPr="00404297">
        <w:rPr>
          <w:noProof/>
        </w:rPr>
        <w:fldChar w:fldCharType="separate"/>
      </w:r>
      <w:r w:rsidRPr="00404297">
        <w:rPr>
          <w:noProof/>
        </w:rPr>
        <w:t>239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147</w:t>
      </w:r>
      <w:r>
        <w:rPr>
          <w:noProof/>
        </w:rPr>
        <w:tab/>
        <w:t>Contents of the Register—apparatus licences</w:t>
      </w:r>
      <w:r w:rsidRPr="00404297">
        <w:rPr>
          <w:noProof/>
        </w:rPr>
        <w:tab/>
      </w:r>
      <w:r w:rsidRPr="00404297">
        <w:rPr>
          <w:noProof/>
        </w:rPr>
        <w:fldChar w:fldCharType="begin"/>
      </w:r>
      <w:r w:rsidRPr="00404297">
        <w:rPr>
          <w:noProof/>
        </w:rPr>
        <w:instrText xml:space="preserve"> PAGEREF _Toc416268888 \h </w:instrText>
      </w:r>
      <w:r w:rsidRPr="00404297">
        <w:rPr>
          <w:noProof/>
        </w:rPr>
      </w:r>
      <w:r w:rsidRPr="00404297">
        <w:rPr>
          <w:noProof/>
        </w:rPr>
        <w:fldChar w:fldCharType="separate"/>
      </w:r>
      <w:r w:rsidRPr="00404297">
        <w:rPr>
          <w:noProof/>
        </w:rPr>
        <w:t>240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148</w:t>
      </w:r>
      <w:r>
        <w:rPr>
          <w:noProof/>
        </w:rPr>
        <w:tab/>
        <w:t>Updating the Register to take variations etc. of apparatus licences into account</w:t>
      </w:r>
      <w:r w:rsidRPr="00404297">
        <w:rPr>
          <w:noProof/>
        </w:rPr>
        <w:tab/>
      </w:r>
      <w:r w:rsidRPr="00404297">
        <w:rPr>
          <w:noProof/>
        </w:rPr>
        <w:fldChar w:fldCharType="begin"/>
      </w:r>
      <w:r w:rsidRPr="00404297">
        <w:rPr>
          <w:noProof/>
        </w:rPr>
        <w:instrText xml:space="preserve"> PAGEREF _Toc416268889 \h </w:instrText>
      </w:r>
      <w:r w:rsidRPr="00404297">
        <w:rPr>
          <w:noProof/>
        </w:rPr>
      </w:r>
      <w:r w:rsidRPr="00404297">
        <w:rPr>
          <w:noProof/>
        </w:rPr>
        <w:fldChar w:fldCharType="separate"/>
      </w:r>
      <w:r w:rsidRPr="00404297">
        <w:rPr>
          <w:noProof/>
        </w:rPr>
        <w:t>241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149</w:t>
      </w:r>
      <w:r>
        <w:rPr>
          <w:noProof/>
        </w:rPr>
        <w:tab/>
        <w:t>Contents of the Register—class licences</w:t>
      </w:r>
      <w:r w:rsidRPr="00404297">
        <w:rPr>
          <w:noProof/>
        </w:rPr>
        <w:tab/>
      </w:r>
      <w:r w:rsidRPr="00404297">
        <w:rPr>
          <w:noProof/>
        </w:rPr>
        <w:fldChar w:fldCharType="begin"/>
      </w:r>
      <w:r w:rsidRPr="00404297">
        <w:rPr>
          <w:noProof/>
        </w:rPr>
        <w:instrText xml:space="preserve"> PAGEREF _Toc416268890 \h </w:instrText>
      </w:r>
      <w:r w:rsidRPr="00404297">
        <w:rPr>
          <w:noProof/>
        </w:rPr>
      </w:r>
      <w:r w:rsidRPr="00404297">
        <w:rPr>
          <w:noProof/>
        </w:rPr>
        <w:fldChar w:fldCharType="separate"/>
      </w:r>
      <w:r w:rsidRPr="00404297">
        <w:rPr>
          <w:noProof/>
        </w:rPr>
        <w:t>241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150</w:t>
      </w:r>
      <w:r>
        <w:rPr>
          <w:noProof/>
        </w:rPr>
        <w:tab/>
        <w:t>Updating the Register to take variations etc. of class licences into account</w:t>
      </w:r>
      <w:r w:rsidRPr="00404297">
        <w:rPr>
          <w:noProof/>
        </w:rPr>
        <w:tab/>
      </w:r>
      <w:r w:rsidRPr="00404297">
        <w:rPr>
          <w:noProof/>
        </w:rPr>
        <w:fldChar w:fldCharType="begin"/>
      </w:r>
      <w:r w:rsidRPr="00404297">
        <w:rPr>
          <w:noProof/>
        </w:rPr>
        <w:instrText xml:space="preserve"> PAGEREF _Toc416268891 \h </w:instrText>
      </w:r>
      <w:r w:rsidRPr="00404297">
        <w:rPr>
          <w:noProof/>
        </w:rPr>
      </w:r>
      <w:r w:rsidRPr="00404297">
        <w:rPr>
          <w:noProof/>
        </w:rPr>
        <w:fldChar w:fldCharType="separate"/>
      </w:r>
      <w:r w:rsidRPr="00404297">
        <w:rPr>
          <w:noProof/>
        </w:rPr>
        <w:t>241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151</w:t>
      </w:r>
      <w:r>
        <w:rPr>
          <w:noProof/>
        </w:rPr>
        <w:tab/>
        <w:t>Inspection of the Register</w:t>
      </w:r>
      <w:r w:rsidRPr="00404297">
        <w:rPr>
          <w:noProof/>
        </w:rPr>
        <w:tab/>
      </w:r>
      <w:r w:rsidRPr="00404297">
        <w:rPr>
          <w:noProof/>
        </w:rPr>
        <w:fldChar w:fldCharType="begin"/>
      </w:r>
      <w:r w:rsidRPr="00404297">
        <w:rPr>
          <w:noProof/>
        </w:rPr>
        <w:instrText xml:space="preserve"> PAGEREF _Toc416268892 \h </w:instrText>
      </w:r>
      <w:r w:rsidRPr="00404297">
        <w:rPr>
          <w:noProof/>
        </w:rPr>
      </w:r>
      <w:r w:rsidRPr="00404297">
        <w:rPr>
          <w:noProof/>
        </w:rPr>
        <w:fldChar w:fldCharType="separate"/>
      </w:r>
      <w:r w:rsidRPr="00404297">
        <w:rPr>
          <w:noProof/>
        </w:rPr>
        <w:t>241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152</w:t>
      </w:r>
      <w:r>
        <w:rPr>
          <w:noProof/>
        </w:rPr>
        <w:tab/>
        <w:t>Parts of the Register may be kept confidential</w:t>
      </w:r>
      <w:r w:rsidRPr="00404297">
        <w:rPr>
          <w:noProof/>
        </w:rPr>
        <w:tab/>
      </w:r>
      <w:r w:rsidRPr="00404297">
        <w:rPr>
          <w:noProof/>
        </w:rPr>
        <w:fldChar w:fldCharType="begin"/>
      </w:r>
      <w:r w:rsidRPr="00404297">
        <w:rPr>
          <w:noProof/>
        </w:rPr>
        <w:instrText xml:space="preserve"> PAGEREF _Toc416268893 \h </w:instrText>
      </w:r>
      <w:r w:rsidRPr="00404297">
        <w:rPr>
          <w:noProof/>
        </w:rPr>
      </w:r>
      <w:r w:rsidRPr="00404297">
        <w:rPr>
          <w:noProof/>
        </w:rPr>
        <w:fldChar w:fldCharType="separate"/>
      </w:r>
      <w:r w:rsidRPr="00404297">
        <w:rPr>
          <w:noProof/>
        </w:rPr>
        <w:t>242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w:t>
      </w:r>
      <w:r>
        <w:rPr>
          <w:noProof/>
        </w:rPr>
        <w:tab/>
        <w:t>Correction of the Register</w:t>
      </w:r>
      <w:r w:rsidRPr="00404297">
        <w:rPr>
          <w:noProof/>
        </w:rPr>
        <w:tab/>
      </w:r>
      <w:r w:rsidRPr="00404297">
        <w:rPr>
          <w:noProof/>
        </w:rPr>
        <w:fldChar w:fldCharType="begin"/>
      </w:r>
      <w:r w:rsidRPr="00404297">
        <w:rPr>
          <w:noProof/>
        </w:rPr>
        <w:instrText xml:space="preserve"> PAGEREF _Toc416268894 \h </w:instrText>
      </w:r>
      <w:r w:rsidRPr="00404297">
        <w:rPr>
          <w:noProof/>
        </w:rPr>
      </w:r>
      <w:r w:rsidRPr="00404297">
        <w:rPr>
          <w:noProof/>
        </w:rPr>
        <w:fldChar w:fldCharType="separate"/>
      </w:r>
      <w:r w:rsidRPr="00404297">
        <w:rPr>
          <w:noProof/>
        </w:rPr>
        <w:t>242</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3.6—Re</w:t>
      </w:r>
      <w:r>
        <w:rPr>
          <w:noProof/>
        </w:rPr>
        <w:noBreakHyphen/>
        <w:t>allocation of encumbered spectrum</w:t>
      </w:r>
      <w:r w:rsidRPr="00404297">
        <w:rPr>
          <w:b w:val="0"/>
          <w:noProof/>
          <w:sz w:val="18"/>
        </w:rPr>
        <w:tab/>
      </w:r>
      <w:r w:rsidRPr="00404297">
        <w:rPr>
          <w:b w:val="0"/>
          <w:noProof/>
          <w:sz w:val="18"/>
        </w:rPr>
        <w:fldChar w:fldCharType="begin"/>
      </w:r>
      <w:r w:rsidRPr="00404297">
        <w:rPr>
          <w:b w:val="0"/>
          <w:noProof/>
          <w:sz w:val="18"/>
        </w:rPr>
        <w:instrText xml:space="preserve"> PAGEREF _Toc416268895 \h </w:instrText>
      </w:r>
      <w:r w:rsidRPr="00404297">
        <w:rPr>
          <w:b w:val="0"/>
          <w:noProof/>
          <w:sz w:val="18"/>
        </w:rPr>
      </w:r>
      <w:r w:rsidRPr="00404297">
        <w:rPr>
          <w:b w:val="0"/>
          <w:noProof/>
          <w:sz w:val="18"/>
        </w:rPr>
        <w:fldChar w:fldCharType="separate"/>
      </w:r>
      <w:r w:rsidRPr="00404297">
        <w:rPr>
          <w:b w:val="0"/>
          <w:noProof/>
          <w:sz w:val="18"/>
        </w:rPr>
        <w:t>244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153A</w:t>
      </w:r>
      <w:r>
        <w:rPr>
          <w:noProof/>
        </w:rPr>
        <w:tab/>
        <w:t>Outline of this Part</w:t>
      </w:r>
      <w:r w:rsidRPr="00404297">
        <w:rPr>
          <w:noProof/>
        </w:rPr>
        <w:tab/>
      </w:r>
      <w:r w:rsidRPr="00404297">
        <w:rPr>
          <w:noProof/>
        </w:rPr>
        <w:fldChar w:fldCharType="begin"/>
      </w:r>
      <w:r w:rsidRPr="00404297">
        <w:rPr>
          <w:noProof/>
        </w:rPr>
        <w:instrText xml:space="preserve"> PAGEREF _Toc416268896 \h </w:instrText>
      </w:r>
      <w:r w:rsidRPr="00404297">
        <w:rPr>
          <w:noProof/>
        </w:rPr>
      </w:r>
      <w:r w:rsidRPr="00404297">
        <w:rPr>
          <w:noProof/>
        </w:rPr>
        <w:fldChar w:fldCharType="separate"/>
      </w:r>
      <w:r w:rsidRPr="00404297">
        <w:rPr>
          <w:noProof/>
        </w:rPr>
        <w:t>244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153B</w:t>
      </w:r>
      <w:r>
        <w:rPr>
          <w:noProof/>
        </w:rPr>
        <w:tab/>
        <w:t>Spectrum re</w:t>
      </w:r>
      <w:r>
        <w:rPr>
          <w:noProof/>
        </w:rPr>
        <w:noBreakHyphen/>
        <w:t>allocation declaration</w:t>
      </w:r>
      <w:r w:rsidRPr="00404297">
        <w:rPr>
          <w:noProof/>
        </w:rPr>
        <w:tab/>
      </w:r>
      <w:r w:rsidRPr="00404297">
        <w:rPr>
          <w:noProof/>
        </w:rPr>
        <w:fldChar w:fldCharType="begin"/>
      </w:r>
      <w:r w:rsidRPr="00404297">
        <w:rPr>
          <w:noProof/>
        </w:rPr>
        <w:instrText xml:space="preserve"> PAGEREF _Toc416268897 \h </w:instrText>
      </w:r>
      <w:r w:rsidRPr="00404297">
        <w:rPr>
          <w:noProof/>
        </w:rPr>
      </w:r>
      <w:r w:rsidRPr="00404297">
        <w:rPr>
          <w:noProof/>
        </w:rPr>
        <w:fldChar w:fldCharType="separate"/>
      </w:r>
      <w:r w:rsidRPr="00404297">
        <w:rPr>
          <w:noProof/>
        </w:rPr>
        <w:t>244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153C</w:t>
      </w:r>
      <w:r>
        <w:rPr>
          <w:noProof/>
        </w:rPr>
        <w:tab/>
        <w:t>Spectrum re</w:t>
      </w:r>
      <w:r>
        <w:rPr>
          <w:noProof/>
        </w:rPr>
        <w:noBreakHyphen/>
        <w:t>allocation declaration—ancillary provisions</w:t>
      </w:r>
      <w:r w:rsidRPr="00404297">
        <w:rPr>
          <w:noProof/>
        </w:rPr>
        <w:tab/>
      </w:r>
      <w:r w:rsidRPr="00404297">
        <w:rPr>
          <w:noProof/>
        </w:rPr>
        <w:fldChar w:fldCharType="begin"/>
      </w:r>
      <w:r w:rsidRPr="00404297">
        <w:rPr>
          <w:noProof/>
        </w:rPr>
        <w:instrText xml:space="preserve"> PAGEREF _Toc416268898 \h </w:instrText>
      </w:r>
      <w:r w:rsidRPr="00404297">
        <w:rPr>
          <w:noProof/>
        </w:rPr>
      </w:r>
      <w:r w:rsidRPr="00404297">
        <w:rPr>
          <w:noProof/>
        </w:rPr>
        <w:fldChar w:fldCharType="separate"/>
      </w:r>
      <w:r w:rsidRPr="00404297">
        <w:rPr>
          <w:noProof/>
        </w:rPr>
        <w:t>245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153D</w:t>
      </w:r>
      <w:r>
        <w:rPr>
          <w:noProof/>
        </w:rPr>
        <w:tab/>
        <w:t>Affected apparatus licences and licensees</w:t>
      </w:r>
      <w:r w:rsidRPr="00404297">
        <w:rPr>
          <w:noProof/>
        </w:rPr>
        <w:tab/>
      </w:r>
      <w:r w:rsidRPr="00404297">
        <w:rPr>
          <w:noProof/>
        </w:rPr>
        <w:fldChar w:fldCharType="begin"/>
      </w:r>
      <w:r w:rsidRPr="00404297">
        <w:rPr>
          <w:noProof/>
        </w:rPr>
        <w:instrText xml:space="preserve"> PAGEREF _Toc416268899 \h </w:instrText>
      </w:r>
      <w:r w:rsidRPr="00404297">
        <w:rPr>
          <w:noProof/>
        </w:rPr>
      </w:r>
      <w:r w:rsidRPr="00404297">
        <w:rPr>
          <w:noProof/>
        </w:rPr>
        <w:fldChar w:fldCharType="separate"/>
      </w:r>
      <w:r w:rsidRPr="00404297">
        <w:rPr>
          <w:noProof/>
        </w:rPr>
        <w:t>246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153E</w:t>
      </w:r>
      <w:r>
        <w:rPr>
          <w:noProof/>
        </w:rPr>
        <w:tab/>
        <w:t>Minister may make a spectrum re</w:t>
      </w:r>
      <w:r>
        <w:rPr>
          <w:noProof/>
        </w:rPr>
        <w:noBreakHyphen/>
        <w:t>allocation declaration only after receiving the ACMA’s recommendation</w:t>
      </w:r>
      <w:r w:rsidRPr="00404297">
        <w:rPr>
          <w:noProof/>
        </w:rPr>
        <w:tab/>
      </w:r>
      <w:r w:rsidRPr="00404297">
        <w:rPr>
          <w:noProof/>
        </w:rPr>
        <w:fldChar w:fldCharType="begin"/>
      </w:r>
      <w:r w:rsidRPr="00404297">
        <w:rPr>
          <w:noProof/>
        </w:rPr>
        <w:instrText xml:space="preserve"> PAGEREF _Toc416268900 \h </w:instrText>
      </w:r>
      <w:r w:rsidRPr="00404297">
        <w:rPr>
          <w:noProof/>
        </w:rPr>
      </w:r>
      <w:r w:rsidRPr="00404297">
        <w:rPr>
          <w:noProof/>
        </w:rPr>
        <w:fldChar w:fldCharType="separate"/>
      </w:r>
      <w:r w:rsidRPr="00404297">
        <w:rPr>
          <w:noProof/>
        </w:rPr>
        <w:t>246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153F</w:t>
      </w:r>
      <w:r>
        <w:rPr>
          <w:noProof/>
        </w:rPr>
        <w:tab/>
        <w:t>ACMA may recommend that the Minister make a spectrum re</w:t>
      </w:r>
      <w:r>
        <w:rPr>
          <w:noProof/>
        </w:rPr>
        <w:noBreakHyphen/>
        <w:t>allocation declaration</w:t>
      </w:r>
      <w:r w:rsidRPr="00404297">
        <w:rPr>
          <w:noProof/>
        </w:rPr>
        <w:tab/>
      </w:r>
      <w:r w:rsidRPr="00404297">
        <w:rPr>
          <w:noProof/>
        </w:rPr>
        <w:fldChar w:fldCharType="begin"/>
      </w:r>
      <w:r w:rsidRPr="00404297">
        <w:rPr>
          <w:noProof/>
        </w:rPr>
        <w:instrText xml:space="preserve"> PAGEREF _Toc416268901 \h </w:instrText>
      </w:r>
      <w:r w:rsidRPr="00404297">
        <w:rPr>
          <w:noProof/>
        </w:rPr>
      </w:r>
      <w:r w:rsidRPr="00404297">
        <w:rPr>
          <w:noProof/>
        </w:rPr>
        <w:fldChar w:fldCharType="separate"/>
      </w:r>
      <w:r w:rsidRPr="00404297">
        <w:rPr>
          <w:noProof/>
        </w:rPr>
        <w:t>247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153G</w:t>
      </w:r>
      <w:r>
        <w:rPr>
          <w:noProof/>
        </w:rPr>
        <w:tab/>
        <w:t>Comments by potentially</w:t>
      </w:r>
      <w:r>
        <w:rPr>
          <w:noProof/>
        </w:rPr>
        <w:noBreakHyphen/>
        <w:t>affected apparatus licensees on recommendation</w:t>
      </w:r>
      <w:r w:rsidRPr="00404297">
        <w:rPr>
          <w:noProof/>
        </w:rPr>
        <w:tab/>
      </w:r>
      <w:r w:rsidRPr="00404297">
        <w:rPr>
          <w:noProof/>
        </w:rPr>
        <w:fldChar w:fldCharType="begin"/>
      </w:r>
      <w:r w:rsidRPr="00404297">
        <w:rPr>
          <w:noProof/>
        </w:rPr>
        <w:instrText xml:space="preserve"> PAGEREF _Toc416268902 \h </w:instrText>
      </w:r>
      <w:r w:rsidRPr="00404297">
        <w:rPr>
          <w:noProof/>
        </w:rPr>
      </w:r>
      <w:r w:rsidRPr="00404297">
        <w:rPr>
          <w:noProof/>
        </w:rPr>
        <w:fldChar w:fldCharType="separate"/>
      </w:r>
      <w:r w:rsidRPr="00404297">
        <w:rPr>
          <w:noProof/>
        </w:rPr>
        <w:t>247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153H</w:t>
      </w:r>
      <w:r>
        <w:rPr>
          <w:noProof/>
        </w:rPr>
        <w:tab/>
        <w:t>Effect of spectrum re</w:t>
      </w:r>
      <w:r>
        <w:rPr>
          <w:noProof/>
        </w:rPr>
        <w:noBreakHyphen/>
        <w:t>allocation declaration</w:t>
      </w:r>
      <w:r w:rsidRPr="00404297">
        <w:rPr>
          <w:noProof/>
        </w:rPr>
        <w:tab/>
      </w:r>
      <w:r w:rsidRPr="00404297">
        <w:rPr>
          <w:noProof/>
        </w:rPr>
        <w:fldChar w:fldCharType="begin"/>
      </w:r>
      <w:r w:rsidRPr="00404297">
        <w:rPr>
          <w:noProof/>
        </w:rPr>
        <w:instrText xml:space="preserve"> PAGEREF _Toc416268903 \h </w:instrText>
      </w:r>
      <w:r w:rsidRPr="00404297">
        <w:rPr>
          <w:noProof/>
        </w:rPr>
      </w:r>
      <w:r w:rsidRPr="00404297">
        <w:rPr>
          <w:noProof/>
        </w:rPr>
        <w:fldChar w:fldCharType="separate"/>
      </w:r>
      <w:r w:rsidRPr="00404297">
        <w:rPr>
          <w:noProof/>
        </w:rPr>
        <w:t>248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153J</w:t>
      </w:r>
      <w:r>
        <w:rPr>
          <w:noProof/>
        </w:rPr>
        <w:tab/>
        <w:t>Revocation and variation of spectrum re</w:t>
      </w:r>
      <w:r>
        <w:rPr>
          <w:noProof/>
        </w:rPr>
        <w:noBreakHyphen/>
        <w:t>allocation declaration</w:t>
      </w:r>
      <w:r w:rsidRPr="00404297">
        <w:rPr>
          <w:noProof/>
        </w:rPr>
        <w:tab/>
      </w:r>
      <w:r w:rsidRPr="00404297">
        <w:rPr>
          <w:noProof/>
        </w:rPr>
        <w:fldChar w:fldCharType="begin"/>
      </w:r>
      <w:r w:rsidRPr="00404297">
        <w:rPr>
          <w:noProof/>
        </w:rPr>
        <w:instrText xml:space="preserve"> PAGEREF _Toc416268904 \h </w:instrText>
      </w:r>
      <w:r w:rsidRPr="00404297">
        <w:rPr>
          <w:noProof/>
        </w:rPr>
      </w:r>
      <w:r w:rsidRPr="00404297">
        <w:rPr>
          <w:noProof/>
        </w:rPr>
        <w:fldChar w:fldCharType="separate"/>
      </w:r>
      <w:r w:rsidRPr="00404297">
        <w:rPr>
          <w:noProof/>
        </w:rPr>
        <w:t>248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153K</w:t>
      </w:r>
      <w:r>
        <w:rPr>
          <w:noProof/>
        </w:rPr>
        <w:tab/>
        <w:t>Automatic revocation of spectrum re</w:t>
      </w:r>
      <w:r>
        <w:rPr>
          <w:noProof/>
        </w:rPr>
        <w:noBreakHyphen/>
        <w:t>allocation declaration if no licences allocated by re</w:t>
      </w:r>
      <w:r>
        <w:rPr>
          <w:noProof/>
        </w:rPr>
        <w:noBreakHyphen/>
        <w:t>allocation deadline</w:t>
      </w:r>
      <w:r w:rsidRPr="00404297">
        <w:rPr>
          <w:noProof/>
        </w:rPr>
        <w:tab/>
      </w:r>
      <w:r w:rsidRPr="00404297">
        <w:rPr>
          <w:noProof/>
        </w:rPr>
        <w:fldChar w:fldCharType="begin"/>
      </w:r>
      <w:r w:rsidRPr="00404297">
        <w:rPr>
          <w:noProof/>
        </w:rPr>
        <w:instrText xml:space="preserve"> PAGEREF _Toc416268905 \h </w:instrText>
      </w:r>
      <w:r w:rsidRPr="00404297">
        <w:rPr>
          <w:noProof/>
        </w:rPr>
      </w:r>
      <w:r w:rsidRPr="00404297">
        <w:rPr>
          <w:noProof/>
        </w:rPr>
        <w:fldChar w:fldCharType="separate"/>
      </w:r>
      <w:r w:rsidRPr="00404297">
        <w:rPr>
          <w:noProof/>
        </w:rPr>
        <w:t>249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153L</w:t>
      </w:r>
      <w:r>
        <w:rPr>
          <w:noProof/>
        </w:rPr>
        <w:tab/>
        <w:t>Re</w:t>
      </w:r>
      <w:r>
        <w:rPr>
          <w:noProof/>
        </w:rPr>
        <w:noBreakHyphen/>
        <w:t>allocation by means of issuing spectrum licences</w:t>
      </w:r>
      <w:r w:rsidRPr="00404297">
        <w:rPr>
          <w:noProof/>
        </w:rPr>
        <w:tab/>
      </w:r>
      <w:r w:rsidRPr="00404297">
        <w:rPr>
          <w:noProof/>
        </w:rPr>
        <w:fldChar w:fldCharType="begin"/>
      </w:r>
      <w:r w:rsidRPr="00404297">
        <w:rPr>
          <w:noProof/>
        </w:rPr>
        <w:instrText xml:space="preserve"> PAGEREF _Toc416268906 \h </w:instrText>
      </w:r>
      <w:r w:rsidRPr="00404297">
        <w:rPr>
          <w:noProof/>
        </w:rPr>
      </w:r>
      <w:r w:rsidRPr="00404297">
        <w:rPr>
          <w:noProof/>
        </w:rPr>
        <w:fldChar w:fldCharType="separate"/>
      </w:r>
      <w:r w:rsidRPr="00404297">
        <w:rPr>
          <w:noProof/>
        </w:rPr>
        <w:t>250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153M</w:t>
      </w:r>
      <w:r>
        <w:rPr>
          <w:noProof/>
        </w:rPr>
        <w:tab/>
        <w:t>Re</w:t>
      </w:r>
      <w:r>
        <w:rPr>
          <w:noProof/>
        </w:rPr>
        <w:noBreakHyphen/>
        <w:t>allocation by means of issuing apparatus licences</w:t>
      </w:r>
      <w:r w:rsidRPr="00404297">
        <w:rPr>
          <w:noProof/>
        </w:rPr>
        <w:tab/>
      </w:r>
      <w:r w:rsidRPr="00404297">
        <w:rPr>
          <w:noProof/>
        </w:rPr>
        <w:fldChar w:fldCharType="begin"/>
      </w:r>
      <w:r w:rsidRPr="00404297">
        <w:rPr>
          <w:noProof/>
        </w:rPr>
        <w:instrText xml:space="preserve"> PAGEREF _Toc416268907 \h </w:instrText>
      </w:r>
      <w:r w:rsidRPr="00404297">
        <w:rPr>
          <w:noProof/>
        </w:rPr>
      </w:r>
      <w:r w:rsidRPr="00404297">
        <w:rPr>
          <w:noProof/>
        </w:rPr>
        <w:fldChar w:fldCharType="separate"/>
      </w:r>
      <w:r w:rsidRPr="00404297">
        <w:rPr>
          <w:noProof/>
        </w:rPr>
        <w:t>250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153N</w:t>
      </w:r>
      <w:r>
        <w:rPr>
          <w:noProof/>
        </w:rPr>
        <w:tab/>
        <w:t>Restriction on issuing spectrum licences for parts of the spectrum subject to re</w:t>
      </w:r>
      <w:r>
        <w:rPr>
          <w:noProof/>
        </w:rPr>
        <w:noBreakHyphen/>
        <w:t>allocation</w:t>
      </w:r>
      <w:r w:rsidRPr="00404297">
        <w:rPr>
          <w:noProof/>
        </w:rPr>
        <w:tab/>
      </w:r>
      <w:r w:rsidRPr="00404297">
        <w:rPr>
          <w:noProof/>
        </w:rPr>
        <w:fldChar w:fldCharType="begin"/>
      </w:r>
      <w:r w:rsidRPr="00404297">
        <w:rPr>
          <w:noProof/>
        </w:rPr>
        <w:instrText xml:space="preserve"> PAGEREF _Toc416268908 \h </w:instrText>
      </w:r>
      <w:r w:rsidRPr="00404297">
        <w:rPr>
          <w:noProof/>
        </w:rPr>
      </w:r>
      <w:r w:rsidRPr="00404297">
        <w:rPr>
          <w:noProof/>
        </w:rPr>
        <w:fldChar w:fldCharType="separate"/>
      </w:r>
      <w:r w:rsidRPr="00404297">
        <w:rPr>
          <w:noProof/>
        </w:rPr>
        <w:t>250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153P</w:t>
      </w:r>
      <w:r>
        <w:rPr>
          <w:noProof/>
        </w:rPr>
        <w:tab/>
        <w:t>Restriction on issuing apparatus licences for parts of the spectrum subject to re</w:t>
      </w:r>
      <w:r>
        <w:rPr>
          <w:noProof/>
        </w:rPr>
        <w:noBreakHyphen/>
        <w:t>allocation</w:t>
      </w:r>
      <w:r w:rsidRPr="00404297">
        <w:rPr>
          <w:noProof/>
        </w:rPr>
        <w:tab/>
      </w:r>
      <w:r w:rsidRPr="00404297">
        <w:rPr>
          <w:noProof/>
        </w:rPr>
        <w:fldChar w:fldCharType="begin"/>
      </w:r>
      <w:r w:rsidRPr="00404297">
        <w:rPr>
          <w:noProof/>
        </w:rPr>
        <w:instrText xml:space="preserve"> PAGEREF _Toc416268909 \h </w:instrText>
      </w:r>
      <w:r w:rsidRPr="00404297">
        <w:rPr>
          <w:noProof/>
        </w:rPr>
      </w:r>
      <w:r w:rsidRPr="00404297">
        <w:rPr>
          <w:noProof/>
        </w:rPr>
        <w:fldChar w:fldCharType="separate"/>
      </w:r>
      <w:r w:rsidRPr="00404297">
        <w:rPr>
          <w:noProof/>
        </w:rPr>
        <w:t>251</w:t>
      </w:r>
      <w:r w:rsidRPr="00404297">
        <w:rPr>
          <w:noProof/>
        </w:rPr>
        <w:fldChar w:fldCharType="end"/>
      </w:r>
    </w:p>
    <w:p w:rsidR="00404297" w:rsidRDefault="00404297">
      <w:pPr>
        <w:pStyle w:val="TOC1"/>
        <w:rPr>
          <w:rFonts w:asciiTheme="minorHAnsi" w:eastAsiaTheme="minorEastAsia" w:hAnsiTheme="minorHAnsi" w:cstheme="minorBidi"/>
          <w:b w:val="0"/>
          <w:noProof/>
          <w:kern w:val="0"/>
          <w:sz w:val="22"/>
          <w:szCs w:val="22"/>
        </w:rPr>
      </w:pPr>
      <w:r>
        <w:rPr>
          <w:noProof/>
        </w:rPr>
        <w:t>Chapter 4—General regulatory provisions</w:t>
      </w:r>
      <w:r w:rsidRPr="00404297">
        <w:rPr>
          <w:b w:val="0"/>
          <w:noProof/>
          <w:sz w:val="18"/>
        </w:rPr>
        <w:tab/>
      </w:r>
      <w:r w:rsidRPr="00404297">
        <w:rPr>
          <w:b w:val="0"/>
          <w:noProof/>
          <w:sz w:val="18"/>
        </w:rPr>
        <w:fldChar w:fldCharType="begin"/>
      </w:r>
      <w:r w:rsidRPr="00404297">
        <w:rPr>
          <w:b w:val="0"/>
          <w:noProof/>
          <w:sz w:val="18"/>
        </w:rPr>
        <w:instrText xml:space="preserve"> PAGEREF _Toc416268910 \h </w:instrText>
      </w:r>
      <w:r w:rsidRPr="00404297">
        <w:rPr>
          <w:b w:val="0"/>
          <w:noProof/>
          <w:sz w:val="18"/>
        </w:rPr>
      </w:r>
      <w:r w:rsidRPr="00404297">
        <w:rPr>
          <w:b w:val="0"/>
          <w:noProof/>
          <w:sz w:val="18"/>
        </w:rPr>
        <w:fldChar w:fldCharType="separate"/>
      </w:r>
      <w:r w:rsidRPr="00404297">
        <w:rPr>
          <w:b w:val="0"/>
          <w:noProof/>
          <w:sz w:val="18"/>
        </w:rPr>
        <w:t>253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154</w:t>
      </w:r>
      <w:r>
        <w:rPr>
          <w:noProof/>
        </w:rPr>
        <w:tab/>
        <w:t>Outline of this Chapter</w:t>
      </w:r>
      <w:r w:rsidRPr="00404297">
        <w:rPr>
          <w:noProof/>
        </w:rPr>
        <w:tab/>
      </w:r>
      <w:r w:rsidRPr="00404297">
        <w:rPr>
          <w:noProof/>
        </w:rPr>
        <w:fldChar w:fldCharType="begin"/>
      </w:r>
      <w:r w:rsidRPr="00404297">
        <w:rPr>
          <w:noProof/>
        </w:rPr>
        <w:instrText xml:space="preserve"> PAGEREF _Toc416268911 \h </w:instrText>
      </w:r>
      <w:r w:rsidRPr="00404297">
        <w:rPr>
          <w:noProof/>
        </w:rPr>
      </w:r>
      <w:r w:rsidRPr="00404297">
        <w:rPr>
          <w:noProof/>
        </w:rPr>
        <w:fldChar w:fldCharType="separate"/>
      </w:r>
      <w:r w:rsidRPr="00404297">
        <w:rPr>
          <w:noProof/>
        </w:rPr>
        <w:t>253</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4.1—Standards and other technical regulation</w:t>
      </w:r>
      <w:r w:rsidRPr="00404297">
        <w:rPr>
          <w:b w:val="0"/>
          <w:noProof/>
          <w:sz w:val="18"/>
        </w:rPr>
        <w:tab/>
      </w:r>
      <w:r w:rsidRPr="00404297">
        <w:rPr>
          <w:b w:val="0"/>
          <w:noProof/>
          <w:sz w:val="18"/>
        </w:rPr>
        <w:fldChar w:fldCharType="begin"/>
      </w:r>
      <w:r w:rsidRPr="00404297">
        <w:rPr>
          <w:b w:val="0"/>
          <w:noProof/>
          <w:sz w:val="18"/>
        </w:rPr>
        <w:instrText xml:space="preserve"> PAGEREF _Toc416268912 \h </w:instrText>
      </w:r>
      <w:r w:rsidRPr="00404297">
        <w:rPr>
          <w:b w:val="0"/>
          <w:noProof/>
          <w:sz w:val="18"/>
        </w:rPr>
      </w:r>
      <w:r w:rsidRPr="00404297">
        <w:rPr>
          <w:b w:val="0"/>
          <w:noProof/>
          <w:sz w:val="18"/>
        </w:rPr>
        <w:fldChar w:fldCharType="separate"/>
      </w:r>
      <w:r w:rsidRPr="00404297">
        <w:rPr>
          <w:b w:val="0"/>
          <w:noProof/>
          <w:sz w:val="18"/>
        </w:rPr>
        <w:t>254</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1—Preliminary</w:t>
      </w:r>
      <w:r w:rsidRPr="00404297">
        <w:rPr>
          <w:b w:val="0"/>
          <w:noProof/>
          <w:sz w:val="18"/>
        </w:rPr>
        <w:tab/>
      </w:r>
      <w:r w:rsidRPr="00404297">
        <w:rPr>
          <w:b w:val="0"/>
          <w:noProof/>
          <w:sz w:val="18"/>
        </w:rPr>
        <w:fldChar w:fldCharType="begin"/>
      </w:r>
      <w:r w:rsidRPr="00404297">
        <w:rPr>
          <w:b w:val="0"/>
          <w:noProof/>
          <w:sz w:val="18"/>
        </w:rPr>
        <w:instrText xml:space="preserve"> PAGEREF _Toc416268913 \h </w:instrText>
      </w:r>
      <w:r w:rsidRPr="00404297">
        <w:rPr>
          <w:b w:val="0"/>
          <w:noProof/>
          <w:sz w:val="18"/>
        </w:rPr>
      </w:r>
      <w:r w:rsidRPr="00404297">
        <w:rPr>
          <w:b w:val="0"/>
          <w:noProof/>
          <w:sz w:val="18"/>
        </w:rPr>
        <w:fldChar w:fldCharType="separate"/>
      </w:r>
      <w:r w:rsidRPr="00404297">
        <w:rPr>
          <w:b w:val="0"/>
          <w:noProof/>
          <w:sz w:val="18"/>
        </w:rPr>
        <w:t>254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155</w:t>
      </w:r>
      <w:r>
        <w:rPr>
          <w:noProof/>
        </w:rPr>
        <w:tab/>
        <w:t>The object of this Part</w:t>
      </w:r>
      <w:r w:rsidRPr="00404297">
        <w:rPr>
          <w:noProof/>
        </w:rPr>
        <w:tab/>
      </w:r>
      <w:r w:rsidRPr="00404297">
        <w:rPr>
          <w:noProof/>
        </w:rPr>
        <w:fldChar w:fldCharType="begin"/>
      </w:r>
      <w:r w:rsidRPr="00404297">
        <w:rPr>
          <w:noProof/>
        </w:rPr>
        <w:instrText xml:space="preserve"> PAGEREF _Toc416268914 \h </w:instrText>
      </w:r>
      <w:r w:rsidRPr="00404297">
        <w:rPr>
          <w:noProof/>
        </w:rPr>
      </w:r>
      <w:r w:rsidRPr="00404297">
        <w:rPr>
          <w:noProof/>
        </w:rPr>
        <w:fldChar w:fldCharType="separate"/>
      </w:r>
      <w:r w:rsidRPr="00404297">
        <w:rPr>
          <w:noProof/>
        </w:rPr>
        <w:t>254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156</w:t>
      </w:r>
      <w:r>
        <w:rPr>
          <w:noProof/>
        </w:rPr>
        <w:tab/>
        <w:t>Outline of this Part</w:t>
      </w:r>
      <w:r w:rsidRPr="00404297">
        <w:rPr>
          <w:noProof/>
        </w:rPr>
        <w:tab/>
      </w:r>
      <w:r w:rsidRPr="00404297">
        <w:rPr>
          <w:noProof/>
        </w:rPr>
        <w:fldChar w:fldCharType="begin"/>
      </w:r>
      <w:r w:rsidRPr="00404297">
        <w:rPr>
          <w:noProof/>
        </w:rPr>
        <w:instrText xml:space="preserve"> PAGEREF _Toc416268915 \h </w:instrText>
      </w:r>
      <w:r w:rsidRPr="00404297">
        <w:rPr>
          <w:noProof/>
        </w:rPr>
      </w:r>
      <w:r w:rsidRPr="00404297">
        <w:rPr>
          <w:noProof/>
        </w:rPr>
        <w:fldChar w:fldCharType="separate"/>
      </w:r>
      <w:r w:rsidRPr="00404297">
        <w:rPr>
          <w:noProof/>
        </w:rPr>
        <w:t>254</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2—Non</w:t>
      </w:r>
      <w:r>
        <w:rPr>
          <w:noProof/>
        </w:rPr>
        <w:noBreakHyphen/>
        <w:t>standard devices</w:t>
      </w:r>
      <w:r w:rsidRPr="00404297">
        <w:rPr>
          <w:b w:val="0"/>
          <w:noProof/>
          <w:sz w:val="18"/>
        </w:rPr>
        <w:tab/>
      </w:r>
      <w:r w:rsidRPr="00404297">
        <w:rPr>
          <w:b w:val="0"/>
          <w:noProof/>
          <w:sz w:val="18"/>
        </w:rPr>
        <w:fldChar w:fldCharType="begin"/>
      </w:r>
      <w:r w:rsidRPr="00404297">
        <w:rPr>
          <w:b w:val="0"/>
          <w:noProof/>
          <w:sz w:val="18"/>
        </w:rPr>
        <w:instrText xml:space="preserve"> PAGEREF _Toc416268916 \h </w:instrText>
      </w:r>
      <w:r w:rsidRPr="00404297">
        <w:rPr>
          <w:b w:val="0"/>
          <w:noProof/>
          <w:sz w:val="18"/>
        </w:rPr>
      </w:r>
      <w:r w:rsidRPr="00404297">
        <w:rPr>
          <w:b w:val="0"/>
          <w:noProof/>
          <w:sz w:val="18"/>
        </w:rPr>
        <w:fldChar w:fldCharType="separate"/>
      </w:r>
      <w:r w:rsidRPr="00404297">
        <w:rPr>
          <w:b w:val="0"/>
          <w:noProof/>
          <w:sz w:val="18"/>
        </w:rPr>
        <w:t>256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157</w:t>
      </w:r>
      <w:r>
        <w:rPr>
          <w:noProof/>
        </w:rPr>
        <w:tab/>
        <w:t>Emissions from non</w:t>
      </w:r>
      <w:r>
        <w:rPr>
          <w:noProof/>
        </w:rPr>
        <w:noBreakHyphen/>
        <w:t>standard transmitters</w:t>
      </w:r>
      <w:r w:rsidRPr="00404297">
        <w:rPr>
          <w:noProof/>
        </w:rPr>
        <w:tab/>
      </w:r>
      <w:r w:rsidRPr="00404297">
        <w:rPr>
          <w:noProof/>
        </w:rPr>
        <w:fldChar w:fldCharType="begin"/>
      </w:r>
      <w:r w:rsidRPr="00404297">
        <w:rPr>
          <w:noProof/>
        </w:rPr>
        <w:instrText xml:space="preserve"> PAGEREF _Toc416268917 \h </w:instrText>
      </w:r>
      <w:r w:rsidRPr="00404297">
        <w:rPr>
          <w:noProof/>
        </w:rPr>
      </w:r>
      <w:r w:rsidRPr="00404297">
        <w:rPr>
          <w:noProof/>
        </w:rPr>
        <w:fldChar w:fldCharType="separate"/>
      </w:r>
      <w:r w:rsidRPr="00404297">
        <w:rPr>
          <w:noProof/>
        </w:rPr>
        <w:t>256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158</w:t>
      </w:r>
      <w:r>
        <w:rPr>
          <w:noProof/>
        </w:rPr>
        <w:tab/>
        <w:t>Possession of non</w:t>
      </w:r>
      <w:r>
        <w:rPr>
          <w:noProof/>
        </w:rPr>
        <w:noBreakHyphen/>
        <w:t>standard devices</w:t>
      </w:r>
      <w:r w:rsidRPr="00404297">
        <w:rPr>
          <w:noProof/>
        </w:rPr>
        <w:tab/>
      </w:r>
      <w:r w:rsidRPr="00404297">
        <w:rPr>
          <w:noProof/>
        </w:rPr>
        <w:fldChar w:fldCharType="begin"/>
      </w:r>
      <w:r w:rsidRPr="00404297">
        <w:rPr>
          <w:noProof/>
        </w:rPr>
        <w:instrText xml:space="preserve"> PAGEREF _Toc416268918 \h </w:instrText>
      </w:r>
      <w:r w:rsidRPr="00404297">
        <w:rPr>
          <w:noProof/>
        </w:rPr>
      </w:r>
      <w:r w:rsidRPr="00404297">
        <w:rPr>
          <w:noProof/>
        </w:rPr>
        <w:fldChar w:fldCharType="separate"/>
      </w:r>
      <w:r w:rsidRPr="00404297">
        <w:rPr>
          <w:noProof/>
        </w:rPr>
        <w:t>258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159</w:t>
      </w:r>
      <w:r>
        <w:rPr>
          <w:noProof/>
        </w:rPr>
        <w:tab/>
        <w:t>Additional provisions about possession of devices</w:t>
      </w:r>
      <w:r w:rsidRPr="00404297">
        <w:rPr>
          <w:noProof/>
        </w:rPr>
        <w:tab/>
      </w:r>
      <w:r w:rsidRPr="00404297">
        <w:rPr>
          <w:noProof/>
        </w:rPr>
        <w:fldChar w:fldCharType="begin"/>
      </w:r>
      <w:r w:rsidRPr="00404297">
        <w:rPr>
          <w:noProof/>
        </w:rPr>
        <w:instrText xml:space="preserve"> PAGEREF _Toc416268919 \h </w:instrText>
      </w:r>
      <w:r w:rsidRPr="00404297">
        <w:rPr>
          <w:noProof/>
        </w:rPr>
      </w:r>
      <w:r w:rsidRPr="00404297">
        <w:rPr>
          <w:noProof/>
        </w:rPr>
        <w:fldChar w:fldCharType="separate"/>
      </w:r>
      <w:r w:rsidRPr="00404297">
        <w:rPr>
          <w:noProof/>
        </w:rPr>
        <w:t>263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160</w:t>
      </w:r>
      <w:r>
        <w:rPr>
          <w:noProof/>
        </w:rPr>
        <w:tab/>
        <w:t>Supply of non</w:t>
      </w:r>
      <w:r>
        <w:rPr>
          <w:noProof/>
        </w:rPr>
        <w:noBreakHyphen/>
        <w:t>standard devices</w:t>
      </w:r>
      <w:r w:rsidRPr="00404297">
        <w:rPr>
          <w:noProof/>
        </w:rPr>
        <w:tab/>
      </w:r>
      <w:r w:rsidRPr="00404297">
        <w:rPr>
          <w:noProof/>
        </w:rPr>
        <w:fldChar w:fldCharType="begin"/>
      </w:r>
      <w:r w:rsidRPr="00404297">
        <w:rPr>
          <w:noProof/>
        </w:rPr>
        <w:instrText xml:space="preserve"> PAGEREF _Toc416268920 \h </w:instrText>
      </w:r>
      <w:r w:rsidRPr="00404297">
        <w:rPr>
          <w:noProof/>
        </w:rPr>
      </w:r>
      <w:r w:rsidRPr="00404297">
        <w:rPr>
          <w:noProof/>
        </w:rPr>
        <w:fldChar w:fldCharType="separate"/>
      </w:r>
      <w:r w:rsidRPr="00404297">
        <w:rPr>
          <w:noProof/>
        </w:rPr>
        <w:t>263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161</w:t>
      </w:r>
      <w:r>
        <w:rPr>
          <w:noProof/>
        </w:rPr>
        <w:tab/>
        <w:t>Imputed knowledge</w:t>
      </w:r>
      <w:r w:rsidRPr="00404297">
        <w:rPr>
          <w:noProof/>
        </w:rPr>
        <w:tab/>
      </w:r>
      <w:r w:rsidRPr="00404297">
        <w:rPr>
          <w:noProof/>
        </w:rPr>
        <w:fldChar w:fldCharType="begin"/>
      </w:r>
      <w:r w:rsidRPr="00404297">
        <w:rPr>
          <w:noProof/>
        </w:rPr>
        <w:instrText xml:space="preserve"> PAGEREF _Toc416268921 \h </w:instrText>
      </w:r>
      <w:r w:rsidRPr="00404297">
        <w:rPr>
          <w:noProof/>
        </w:rPr>
      </w:r>
      <w:r w:rsidRPr="00404297">
        <w:rPr>
          <w:noProof/>
        </w:rPr>
        <w:fldChar w:fldCharType="separate"/>
      </w:r>
      <w:r w:rsidRPr="00404297">
        <w:rPr>
          <w:noProof/>
        </w:rPr>
        <w:t>266</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lastRenderedPageBreak/>
        <w:t>Division 3—Standards</w:t>
      </w:r>
      <w:r w:rsidRPr="00404297">
        <w:rPr>
          <w:b w:val="0"/>
          <w:noProof/>
          <w:sz w:val="18"/>
        </w:rPr>
        <w:tab/>
      </w:r>
      <w:r w:rsidRPr="00404297">
        <w:rPr>
          <w:b w:val="0"/>
          <w:noProof/>
          <w:sz w:val="18"/>
        </w:rPr>
        <w:fldChar w:fldCharType="begin"/>
      </w:r>
      <w:r w:rsidRPr="00404297">
        <w:rPr>
          <w:b w:val="0"/>
          <w:noProof/>
          <w:sz w:val="18"/>
        </w:rPr>
        <w:instrText xml:space="preserve"> PAGEREF _Toc416268922 \h </w:instrText>
      </w:r>
      <w:r w:rsidRPr="00404297">
        <w:rPr>
          <w:b w:val="0"/>
          <w:noProof/>
          <w:sz w:val="18"/>
        </w:rPr>
      </w:r>
      <w:r w:rsidRPr="00404297">
        <w:rPr>
          <w:b w:val="0"/>
          <w:noProof/>
          <w:sz w:val="18"/>
        </w:rPr>
        <w:fldChar w:fldCharType="separate"/>
      </w:r>
      <w:r w:rsidRPr="00404297">
        <w:rPr>
          <w:b w:val="0"/>
          <w:noProof/>
          <w:sz w:val="18"/>
        </w:rPr>
        <w:t>267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162</w:t>
      </w:r>
      <w:r>
        <w:rPr>
          <w:noProof/>
        </w:rPr>
        <w:tab/>
        <w:t>The ACMA’s power to make standards</w:t>
      </w:r>
      <w:r w:rsidRPr="00404297">
        <w:rPr>
          <w:noProof/>
        </w:rPr>
        <w:tab/>
      </w:r>
      <w:r w:rsidRPr="00404297">
        <w:rPr>
          <w:noProof/>
        </w:rPr>
        <w:fldChar w:fldCharType="begin"/>
      </w:r>
      <w:r w:rsidRPr="00404297">
        <w:rPr>
          <w:noProof/>
        </w:rPr>
        <w:instrText xml:space="preserve"> PAGEREF _Toc416268923 \h </w:instrText>
      </w:r>
      <w:r w:rsidRPr="00404297">
        <w:rPr>
          <w:noProof/>
        </w:rPr>
      </w:r>
      <w:r w:rsidRPr="00404297">
        <w:rPr>
          <w:noProof/>
        </w:rPr>
        <w:fldChar w:fldCharType="separate"/>
      </w:r>
      <w:r w:rsidRPr="00404297">
        <w:rPr>
          <w:noProof/>
        </w:rPr>
        <w:t>267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163</w:t>
      </w:r>
      <w:r>
        <w:rPr>
          <w:noProof/>
        </w:rPr>
        <w:tab/>
        <w:t>Procedures for making standards</w:t>
      </w:r>
      <w:r w:rsidRPr="00404297">
        <w:rPr>
          <w:noProof/>
        </w:rPr>
        <w:tab/>
      </w:r>
      <w:r w:rsidRPr="00404297">
        <w:rPr>
          <w:noProof/>
        </w:rPr>
        <w:fldChar w:fldCharType="begin"/>
      </w:r>
      <w:r w:rsidRPr="00404297">
        <w:rPr>
          <w:noProof/>
        </w:rPr>
        <w:instrText xml:space="preserve"> PAGEREF _Toc416268924 \h </w:instrText>
      </w:r>
      <w:r w:rsidRPr="00404297">
        <w:rPr>
          <w:noProof/>
        </w:rPr>
      </w:r>
      <w:r w:rsidRPr="00404297">
        <w:rPr>
          <w:noProof/>
        </w:rPr>
        <w:fldChar w:fldCharType="separate"/>
      </w:r>
      <w:r w:rsidRPr="00404297">
        <w:rPr>
          <w:noProof/>
        </w:rPr>
        <w:t>268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163A</w:t>
      </w:r>
      <w:r>
        <w:rPr>
          <w:noProof/>
        </w:rPr>
        <w:tab/>
        <w:t>Making standards in cases of urgency</w:t>
      </w:r>
      <w:r w:rsidRPr="00404297">
        <w:rPr>
          <w:noProof/>
        </w:rPr>
        <w:tab/>
      </w:r>
      <w:r w:rsidRPr="00404297">
        <w:rPr>
          <w:noProof/>
        </w:rPr>
        <w:fldChar w:fldCharType="begin"/>
      </w:r>
      <w:r w:rsidRPr="00404297">
        <w:rPr>
          <w:noProof/>
        </w:rPr>
        <w:instrText xml:space="preserve"> PAGEREF _Toc416268925 \h </w:instrText>
      </w:r>
      <w:r w:rsidRPr="00404297">
        <w:rPr>
          <w:noProof/>
        </w:rPr>
      </w:r>
      <w:r w:rsidRPr="00404297">
        <w:rPr>
          <w:noProof/>
        </w:rPr>
        <w:fldChar w:fldCharType="separate"/>
      </w:r>
      <w:r w:rsidRPr="00404297">
        <w:rPr>
          <w:noProof/>
        </w:rPr>
        <w:t>269</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4—Permits for non</w:t>
      </w:r>
      <w:r>
        <w:rPr>
          <w:noProof/>
        </w:rPr>
        <w:noBreakHyphen/>
        <w:t>standard devices</w:t>
      </w:r>
      <w:r w:rsidRPr="00404297">
        <w:rPr>
          <w:b w:val="0"/>
          <w:noProof/>
          <w:sz w:val="18"/>
        </w:rPr>
        <w:tab/>
      </w:r>
      <w:r w:rsidRPr="00404297">
        <w:rPr>
          <w:b w:val="0"/>
          <w:noProof/>
          <w:sz w:val="18"/>
        </w:rPr>
        <w:fldChar w:fldCharType="begin"/>
      </w:r>
      <w:r w:rsidRPr="00404297">
        <w:rPr>
          <w:b w:val="0"/>
          <w:noProof/>
          <w:sz w:val="18"/>
        </w:rPr>
        <w:instrText xml:space="preserve"> PAGEREF _Toc416268926 \h </w:instrText>
      </w:r>
      <w:r w:rsidRPr="00404297">
        <w:rPr>
          <w:b w:val="0"/>
          <w:noProof/>
          <w:sz w:val="18"/>
        </w:rPr>
      </w:r>
      <w:r w:rsidRPr="00404297">
        <w:rPr>
          <w:b w:val="0"/>
          <w:noProof/>
          <w:sz w:val="18"/>
        </w:rPr>
        <w:fldChar w:fldCharType="separate"/>
      </w:r>
      <w:r w:rsidRPr="00404297">
        <w:rPr>
          <w:b w:val="0"/>
          <w:noProof/>
          <w:sz w:val="18"/>
        </w:rPr>
        <w:t>270</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166</w:t>
      </w:r>
      <w:r>
        <w:rPr>
          <w:noProof/>
        </w:rPr>
        <w:tab/>
        <w:t>The effect of permits</w:t>
      </w:r>
      <w:r w:rsidRPr="00404297">
        <w:rPr>
          <w:noProof/>
        </w:rPr>
        <w:tab/>
      </w:r>
      <w:r w:rsidRPr="00404297">
        <w:rPr>
          <w:noProof/>
        </w:rPr>
        <w:fldChar w:fldCharType="begin"/>
      </w:r>
      <w:r w:rsidRPr="00404297">
        <w:rPr>
          <w:noProof/>
        </w:rPr>
        <w:instrText xml:space="preserve"> PAGEREF _Toc416268927 \h </w:instrText>
      </w:r>
      <w:r w:rsidRPr="00404297">
        <w:rPr>
          <w:noProof/>
        </w:rPr>
      </w:r>
      <w:r w:rsidRPr="00404297">
        <w:rPr>
          <w:noProof/>
        </w:rPr>
        <w:fldChar w:fldCharType="separate"/>
      </w:r>
      <w:r w:rsidRPr="00404297">
        <w:rPr>
          <w:noProof/>
        </w:rPr>
        <w:t>270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167</w:t>
      </w:r>
      <w:r>
        <w:rPr>
          <w:noProof/>
        </w:rPr>
        <w:tab/>
        <w:t>The ACMA may issue permits</w:t>
      </w:r>
      <w:r w:rsidRPr="00404297">
        <w:rPr>
          <w:noProof/>
        </w:rPr>
        <w:tab/>
      </w:r>
      <w:r w:rsidRPr="00404297">
        <w:rPr>
          <w:noProof/>
        </w:rPr>
        <w:fldChar w:fldCharType="begin"/>
      </w:r>
      <w:r w:rsidRPr="00404297">
        <w:rPr>
          <w:noProof/>
        </w:rPr>
        <w:instrText xml:space="preserve"> PAGEREF _Toc416268928 \h </w:instrText>
      </w:r>
      <w:r w:rsidRPr="00404297">
        <w:rPr>
          <w:noProof/>
        </w:rPr>
      </w:r>
      <w:r w:rsidRPr="00404297">
        <w:rPr>
          <w:noProof/>
        </w:rPr>
        <w:fldChar w:fldCharType="separate"/>
      </w:r>
      <w:r w:rsidRPr="00404297">
        <w:rPr>
          <w:noProof/>
        </w:rPr>
        <w:t>270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168</w:t>
      </w:r>
      <w:r>
        <w:rPr>
          <w:noProof/>
        </w:rPr>
        <w:tab/>
        <w:t>Conditions of permits</w:t>
      </w:r>
      <w:r w:rsidRPr="00404297">
        <w:rPr>
          <w:noProof/>
        </w:rPr>
        <w:tab/>
      </w:r>
      <w:r w:rsidRPr="00404297">
        <w:rPr>
          <w:noProof/>
        </w:rPr>
        <w:fldChar w:fldCharType="begin"/>
      </w:r>
      <w:r w:rsidRPr="00404297">
        <w:rPr>
          <w:noProof/>
        </w:rPr>
        <w:instrText xml:space="preserve"> PAGEREF _Toc416268929 \h </w:instrText>
      </w:r>
      <w:r w:rsidRPr="00404297">
        <w:rPr>
          <w:noProof/>
        </w:rPr>
      </w:r>
      <w:r w:rsidRPr="00404297">
        <w:rPr>
          <w:noProof/>
        </w:rPr>
        <w:fldChar w:fldCharType="separate"/>
      </w:r>
      <w:r w:rsidRPr="00404297">
        <w:rPr>
          <w:noProof/>
        </w:rPr>
        <w:t>271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169</w:t>
      </w:r>
      <w:r>
        <w:rPr>
          <w:noProof/>
        </w:rPr>
        <w:tab/>
        <w:t>Duration of permits</w:t>
      </w:r>
      <w:r w:rsidRPr="00404297">
        <w:rPr>
          <w:noProof/>
        </w:rPr>
        <w:tab/>
      </w:r>
      <w:r w:rsidRPr="00404297">
        <w:rPr>
          <w:noProof/>
        </w:rPr>
        <w:fldChar w:fldCharType="begin"/>
      </w:r>
      <w:r w:rsidRPr="00404297">
        <w:rPr>
          <w:noProof/>
        </w:rPr>
        <w:instrText xml:space="preserve"> PAGEREF _Toc416268930 \h </w:instrText>
      </w:r>
      <w:r w:rsidRPr="00404297">
        <w:rPr>
          <w:noProof/>
        </w:rPr>
      </w:r>
      <w:r w:rsidRPr="00404297">
        <w:rPr>
          <w:noProof/>
        </w:rPr>
        <w:fldChar w:fldCharType="separate"/>
      </w:r>
      <w:r w:rsidRPr="00404297">
        <w:rPr>
          <w:noProof/>
        </w:rPr>
        <w:t>271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169A</w:t>
      </w:r>
      <w:r>
        <w:rPr>
          <w:noProof/>
        </w:rPr>
        <w:tab/>
        <w:t>Compensation—constitutional safety</w:t>
      </w:r>
      <w:r>
        <w:rPr>
          <w:noProof/>
        </w:rPr>
        <w:noBreakHyphen/>
        <w:t>net</w:t>
      </w:r>
      <w:r w:rsidRPr="00404297">
        <w:rPr>
          <w:noProof/>
        </w:rPr>
        <w:tab/>
      </w:r>
      <w:r w:rsidRPr="00404297">
        <w:rPr>
          <w:noProof/>
        </w:rPr>
        <w:fldChar w:fldCharType="begin"/>
      </w:r>
      <w:r w:rsidRPr="00404297">
        <w:rPr>
          <w:noProof/>
        </w:rPr>
        <w:instrText xml:space="preserve"> PAGEREF _Toc416268931 \h </w:instrText>
      </w:r>
      <w:r w:rsidRPr="00404297">
        <w:rPr>
          <w:noProof/>
        </w:rPr>
      </w:r>
      <w:r w:rsidRPr="00404297">
        <w:rPr>
          <w:noProof/>
        </w:rPr>
        <w:fldChar w:fldCharType="separate"/>
      </w:r>
      <w:r w:rsidRPr="00404297">
        <w:rPr>
          <w:noProof/>
        </w:rPr>
        <w:t>273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170</w:t>
      </w:r>
      <w:r>
        <w:rPr>
          <w:noProof/>
        </w:rPr>
        <w:tab/>
        <w:t>Contraventions of permit conditions</w:t>
      </w:r>
      <w:r w:rsidRPr="00404297">
        <w:rPr>
          <w:noProof/>
        </w:rPr>
        <w:tab/>
      </w:r>
      <w:r w:rsidRPr="00404297">
        <w:rPr>
          <w:noProof/>
        </w:rPr>
        <w:fldChar w:fldCharType="begin"/>
      </w:r>
      <w:r w:rsidRPr="00404297">
        <w:rPr>
          <w:noProof/>
        </w:rPr>
        <w:instrText xml:space="preserve"> PAGEREF _Toc416268932 \h </w:instrText>
      </w:r>
      <w:r w:rsidRPr="00404297">
        <w:rPr>
          <w:noProof/>
        </w:rPr>
      </w:r>
      <w:r w:rsidRPr="00404297">
        <w:rPr>
          <w:noProof/>
        </w:rPr>
        <w:fldChar w:fldCharType="separate"/>
      </w:r>
      <w:r w:rsidRPr="00404297">
        <w:rPr>
          <w:noProof/>
        </w:rPr>
        <w:t>273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171</w:t>
      </w:r>
      <w:r>
        <w:rPr>
          <w:noProof/>
        </w:rPr>
        <w:tab/>
        <w:t>Cancelling permits</w:t>
      </w:r>
      <w:r w:rsidRPr="00404297">
        <w:rPr>
          <w:noProof/>
        </w:rPr>
        <w:tab/>
      </w:r>
      <w:r w:rsidRPr="00404297">
        <w:rPr>
          <w:noProof/>
        </w:rPr>
        <w:fldChar w:fldCharType="begin"/>
      </w:r>
      <w:r w:rsidRPr="00404297">
        <w:rPr>
          <w:noProof/>
        </w:rPr>
        <w:instrText xml:space="preserve"> PAGEREF _Toc416268933 \h </w:instrText>
      </w:r>
      <w:r w:rsidRPr="00404297">
        <w:rPr>
          <w:noProof/>
        </w:rPr>
      </w:r>
      <w:r w:rsidRPr="00404297">
        <w:rPr>
          <w:noProof/>
        </w:rPr>
        <w:fldChar w:fldCharType="separate"/>
      </w:r>
      <w:r w:rsidRPr="00404297">
        <w:rPr>
          <w:noProof/>
        </w:rPr>
        <w:t>274</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5—Other exemptions from Division 2</w:t>
      </w:r>
      <w:r w:rsidRPr="00404297">
        <w:rPr>
          <w:b w:val="0"/>
          <w:noProof/>
          <w:sz w:val="18"/>
        </w:rPr>
        <w:tab/>
      </w:r>
      <w:r w:rsidRPr="00404297">
        <w:rPr>
          <w:b w:val="0"/>
          <w:noProof/>
          <w:sz w:val="18"/>
        </w:rPr>
        <w:fldChar w:fldCharType="begin"/>
      </w:r>
      <w:r w:rsidRPr="00404297">
        <w:rPr>
          <w:b w:val="0"/>
          <w:noProof/>
          <w:sz w:val="18"/>
        </w:rPr>
        <w:instrText xml:space="preserve"> PAGEREF _Toc416268934 \h </w:instrText>
      </w:r>
      <w:r w:rsidRPr="00404297">
        <w:rPr>
          <w:b w:val="0"/>
          <w:noProof/>
          <w:sz w:val="18"/>
        </w:rPr>
      </w:r>
      <w:r w:rsidRPr="00404297">
        <w:rPr>
          <w:b w:val="0"/>
          <w:noProof/>
          <w:sz w:val="18"/>
        </w:rPr>
        <w:fldChar w:fldCharType="separate"/>
      </w:r>
      <w:r w:rsidRPr="00404297">
        <w:rPr>
          <w:b w:val="0"/>
          <w:noProof/>
          <w:sz w:val="18"/>
        </w:rPr>
        <w:t>275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172</w:t>
      </w:r>
      <w:r>
        <w:rPr>
          <w:noProof/>
        </w:rPr>
        <w:tab/>
        <w:t>Emergency transmissions etc.</w:t>
      </w:r>
      <w:r w:rsidRPr="00404297">
        <w:rPr>
          <w:noProof/>
        </w:rPr>
        <w:tab/>
      </w:r>
      <w:r w:rsidRPr="00404297">
        <w:rPr>
          <w:noProof/>
        </w:rPr>
        <w:fldChar w:fldCharType="begin"/>
      </w:r>
      <w:r w:rsidRPr="00404297">
        <w:rPr>
          <w:noProof/>
        </w:rPr>
        <w:instrText xml:space="preserve"> PAGEREF _Toc416268935 \h </w:instrText>
      </w:r>
      <w:r w:rsidRPr="00404297">
        <w:rPr>
          <w:noProof/>
        </w:rPr>
      </w:r>
      <w:r w:rsidRPr="00404297">
        <w:rPr>
          <w:noProof/>
        </w:rPr>
        <w:fldChar w:fldCharType="separate"/>
      </w:r>
      <w:r w:rsidRPr="00404297">
        <w:rPr>
          <w:noProof/>
        </w:rPr>
        <w:t>275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173</w:t>
      </w:r>
      <w:r>
        <w:rPr>
          <w:noProof/>
        </w:rPr>
        <w:tab/>
        <w:t>Possession or supply for use solely outside Australia</w:t>
      </w:r>
      <w:r w:rsidRPr="00404297">
        <w:rPr>
          <w:noProof/>
        </w:rPr>
        <w:tab/>
      </w:r>
      <w:r w:rsidRPr="00404297">
        <w:rPr>
          <w:noProof/>
        </w:rPr>
        <w:fldChar w:fldCharType="begin"/>
      </w:r>
      <w:r w:rsidRPr="00404297">
        <w:rPr>
          <w:noProof/>
        </w:rPr>
        <w:instrText xml:space="preserve"> PAGEREF _Toc416268936 \h </w:instrText>
      </w:r>
      <w:r w:rsidRPr="00404297">
        <w:rPr>
          <w:noProof/>
        </w:rPr>
      </w:r>
      <w:r w:rsidRPr="00404297">
        <w:rPr>
          <w:noProof/>
        </w:rPr>
        <w:fldChar w:fldCharType="separate"/>
      </w:r>
      <w:r w:rsidRPr="00404297">
        <w:rPr>
          <w:noProof/>
        </w:rPr>
        <w:t>275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174</w:t>
      </w:r>
      <w:r>
        <w:rPr>
          <w:noProof/>
        </w:rPr>
        <w:tab/>
        <w:t>Supply with permission</w:t>
      </w:r>
      <w:r w:rsidRPr="00404297">
        <w:rPr>
          <w:noProof/>
        </w:rPr>
        <w:tab/>
      </w:r>
      <w:r w:rsidRPr="00404297">
        <w:rPr>
          <w:noProof/>
        </w:rPr>
        <w:fldChar w:fldCharType="begin"/>
      </w:r>
      <w:r w:rsidRPr="00404297">
        <w:rPr>
          <w:noProof/>
        </w:rPr>
        <w:instrText xml:space="preserve"> PAGEREF _Toc416268937 \h </w:instrText>
      </w:r>
      <w:r w:rsidRPr="00404297">
        <w:rPr>
          <w:noProof/>
        </w:rPr>
      </w:r>
      <w:r w:rsidRPr="00404297">
        <w:rPr>
          <w:noProof/>
        </w:rPr>
        <w:fldChar w:fldCharType="separate"/>
      </w:r>
      <w:r w:rsidRPr="00404297">
        <w:rPr>
          <w:noProof/>
        </w:rPr>
        <w:t>276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175</w:t>
      </w:r>
      <w:r>
        <w:rPr>
          <w:noProof/>
        </w:rPr>
        <w:tab/>
        <w:t>Supply for modification etc.</w:t>
      </w:r>
      <w:r w:rsidRPr="00404297">
        <w:rPr>
          <w:noProof/>
        </w:rPr>
        <w:tab/>
      </w:r>
      <w:r w:rsidRPr="00404297">
        <w:rPr>
          <w:noProof/>
        </w:rPr>
        <w:fldChar w:fldCharType="begin"/>
      </w:r>
      <w:r w:rsidRPr="00404297">
        <w:rPr>
          <w:noProof/>
        </w:rPr>
        <w:instrText xml:space="preserve"> PAGEREF _Toc416268938 \h </w:instrText>
      </w:r>
      <w:r w:rsidRPr="00404297">
        <w:rPr>
          <w:noProof/>
        </w:rPr>
      </w:r>
      <w:r w:rsidRPr="00404297">
        <w:rPr>
          <w:noProof/>
        </w:rPr>
        <w:fldChar w:fldCharType="separate"/>
      </w:r>
      <w:r w:rsidRPr="00404297">
        <w:rPr>
          <w:noProof/>
        </w:rPr>
        <w:t>276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176</w:t>
      </w:r>
      <w:r>
        <w:rPr>
          <w:noProof/>
        </w:rPr>
        <w:tab/>
        <w:t>Supply for re</w:t>
      </w:r>
      <w:r>
        <w:rPr>
          <w:noProof/>
        </w:rPr>
        <w:noBreakHyphen/>
        <w:t>export</w:t>
      </w:r>
      <w:r w:rsidRPr="00404297">
        <w:rPr>
          <w:noProof/>
        </w:rPr>
        <w:tab/>
      </w:r>
      <w:r w:rsidRPr="00404297">
        <w:rPr>
          <w:noProof/>
        </w:rPr>
        <w:fldChar w:fldCharType="begin"/>
      </w:r>
      <w:r w:rsidRPr="00404297">
        <w:rPr>
          <w:noProof/>
        </w:rPr>
        <w:instrText xml:space="preserve"> PAGEREF _Toc416268939 \h </w:instrText>
      </w:r>
      <w:r w:rsidRPr="00404297">
        <w:rPr>
          <w:noProof/>
        </w:rPr>
      </w:r>
      <w:r w:rsidRPr="00404297">
        <w:rPr>
          <w:noProof/>
        </w:rPr>
        <w:fldChar w:fldCharType="separate"/>
      </w:r>
      <w:r w:rsidRPr="00404297">
        <w:rPr>
          <w:noProof/>
        </w:rPr>
        <w:t>276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177</w:t>
      </w:r>
      <w:r>
        <w:rPr>
          <w:noProof/>
        </w:rPr>
        <w:tab/>
        <w:t>Burden of proof</w:t>
      </w:r>
      <w:r w:rsidRPr="00404297">
        <w:rPr>
          <w:noProof/>
        </w:rPr>
        <w:tab/>
      </w:r>
      <w:r w:rsidRPr="00404297">
        <w:rPr>
          <w:noProof/>
        </w:rPr>
        <w:fldChar w:fldCharType="begin"/>
      </w:r>
      <w:r w:rsidRPr="00404297">
        <w:rPr>
          <w:noProof/>
        </w:rPr>
        <w:instrText xml:space="preserve"> PAGEREF _Toc416268940 \h </w:instrText>
      </w:r>
      <w:r w:rsidRPr="00404297">
        <w:rPr>
          <w:noProof/>
        </w:rPr>
      </w:r>
      <w:r w:rsidRPr="00404297">
        <w:rPr>
          <w:noProof/>
        </w:rPr>
        <w:fldChar w:fldCharType="separate"/>
      </w:r>
      <w:r w:rsidRPr="00404297">
        <w:rPr>
          <w:noProof/>
        </w:rPr>
        <w:t>276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178</w:t>
      </w:r>
      <w:r>
        <w:rPr>
          <w:noProof/>
        </w:rPr>
        <w:tab/>
        <w:t>Reasonable excuse</w:t>
      </w:r>
      <w:r w:rsidRPr="00404297">
        <w:rPr>
          <w:noProof/>
        </w:rPr>
        <w:tab/>
      </w:r>
      <w:r w:rsidRPr="00404297">
        <w:rPr>
          <w:noProof/>
        </w:rPr>
        <w:fldChar w:fldCharType="begin"/>
      </w:r>
      <w:r w:rsidRPr="00404297">
        <w:rPr>
          <w:noProof/>
        </w:rPr>
        <w:instrText xml:space="preserve"> PAGEREF _Toc416268941 \h </w:instrText>
      </w:r>
      <w:r w:rsidRPr="00404297">
        <w:rPr>
          <w:noProof/>
        </w:rPr>
      </w:r>
      <w:r w:rsidRPr="00404297">
        <w:rPr>
          <w:noProof/>
        </w:rPr>
        <w:fldChar w:fldCharType="separate"/>
      </w:r>
      <w:r w:rsidRPr="00404297">
        <w:rPr>
          <w:noProof/>
        </w:rPr>
        <w:t>277</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7—Labelling of devices</w:t>
      </w:r>
      <w:r w:rsidRPr="00404297">
        <w:rPr>
          <w:b w:val="0"/>
          <w:noProof/>
          <w:sz w:val="18"/>
        </w:rPr>
        <w:tab/>
      </w:r>
      <w:r w:rsidRPr="00404297">
        <w:rPr>
          <w:b w:val="0"/>
          <w:noProof/>
          <w:sz w:val="18"/>
        </w:rPr>
        <w:fldChar w:fldCharType="begin"/>
      </w:r>
      <w:r w:rsidRPr="00404297">
        <w:rPr>
          <w:b w:val="0"/>
          <w:noProof/>
          <w:sz w:val="18"/>
        </w:rPr>
        <w:instrText xml:space="preserve"> PAGEREF _Toc416268942 \h </w:instrText>
      </w:r>
      <w:r w:rsidRPr="00404297">
        <w:rPr>
          <w:b w:val="0"/>
          <w:noProof/>
          <w:sz w:val="18"/>
        </w:rPr>
      </w:r>
      <w:r w:rsidRPr="00404297">
        <w:rPr>
          <w:b w:val="0"/>
          <w:noProof/>
          <w:sz w:val="18"/>
        </w:rPr>
        <w:fldChar w:fldCharType="separate"/>
      </w:r>
      <w:r w:rsidRPr="00404297">
        <w:rPr>
          <w:b w:val="0"/>
          <w:noProof/>
          <w:sz w:val="18"/>
        </w:rPr>
        <w:t>278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182</w:t>
      </w:r>
      <w:r>
        <w:rPr>
          <w:noProof/>
        </w:rPr>
        <w:tab/>
        <w:t>Requirements to apply labels etc.</w:t>
      </w:r>
      <w:r w:rsidRPr="00404297">
        <w:rPr>
          <w:noProof/>
        </w:rPr>
        <w:tab/>
      </w:r>
      <w:r w:rsidRPr="00404297">
        <w:rPr>
          <w:noProof/>
        </w:rPr>
        <w:fldChar w:fldCharType="begin"/>
      </w:r>
      <w:r w:rsidRPr="00404297">
        <w:rPr>
          <w:noProof/>
        </w:rPr>
        <w:instrText xml:space="preserve"> PAGEREF _Toc416268943 \h </w:instrText>
      </w:r>
      <w:r w:rsidRPr="00404297">
        <w:rPr>
          <w:noProof/>
        </w:rPr>
      </w:r>
      <w:r w:rsidRPr="00404297">
        <w:rPr>
          <w:noProof/>
        </w:rPr>
        <w:fldChar w:fldCharType="separate"/>
      </w:r>
      <w:r w:rsidRPr="00404297">
        <w:rPr>
          <w:noProof/>
        </w:rPr>
        <w:t>278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183</w:t>
      </w:r>
      <w:r>
        <w:rPr>
          <w:noProof/>
        </w:rPr>
        <w:tab/>
        <w:t>Recognised testing authorities</w:t>
      </w:r>
      <w:r w:rsidRPr="00404297">
        <w:rPr>
          <w:noProof/>
        </w:rPr>
        <w:tab/>
      </w:r>
      <w:r w:rsidRPr="00404297">
        <w:rPr>
          <w:noProof/>
        </w:rPr>
        <w:fldChar w:fldCharType="begin"/>
      </w:r>
      <w:r w:rsidRPr="00404297">
        <w:rPr>
          <w:noProof/>
        </w:rPr>
        <w:instrText xml:space="preserve"> PAGEREF _Toc416268944 \h </w:instrText>
      </w:r>
      <w:r w:rsidRPr="00404297">
        <w:rPr>
          <w:noProof/>
        </w:rPr>
      </w:r>
      <w:r w:rsidRPr="00404297">
        <w:rPr>
          <w:noProof/>
        </w:rPr>
        <w:fldChar w:fldCharType="separate"/>
      </w:r>
      <w:r w:rsidRPr="00404297">
        <w:rPr>
          <w:noProof/>
        </w:rPr>
        <w:t>280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183A</w:t>
      </w:r>
      <w:r>
        <w:rPr>
          <w:noProof/>
        </w:rPr>
        <w:tab/>
        <w:t>Certification bodies</w:t>
      </w:r>
      <w:r w:rsidRPr="00404297">
        <w:rPr>
          <w:noProof/>
        </w:rPr>
        <w:tab/>
      </w:r>
      <w:r w:rsidRPr="00404297">
        <w:rPr>
          <w:noProof/>
        </w:rPr>
        <w:fldChar w:fldCharType="begin"/>
      </w:r>
      <w:r w:rsidRPr="00404297">
        <w:rPr>
          <w:noProof/>
        </w:rPr>
        <w:instrText xml:space="preserve"> PAGEREF _Toc416268945 \h </w:instrText>
      </w:r>
      <w:r w:rsidRPr="00404297">
        <w:rPr>
          <w:noProof/>
        </w:rPr>
      </w:r>
      <w:r w:rsidRPr="00404297">
        <w:rPr>
          <w:noProof/>
        </w:rPr>
        <w:fldChar w:fldCharType="separate"/>
      </w:r>
      <w:r w:rsidRPr="00404297">
        <w:rPr>
          <w:noProof/>
        </w:rPr>
        <w:t>280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186</w:t>
      </w:r>
      <w:r>
        <w:rPr>
          <w:noProof/>
        </w:rPr>
        <w:tab/>
        <w:t>Sale etc. of devices without labels</w:t>
      </w:r>
      <w:r w:rsidRPr="00404297">
        <w:rPr>
          <w:noProof/>
        </w:rPr>
        <w:tab/>
      </w:r>
      <w:r w:rsidRPr="00404297">
        <w:rPr>
          <w:noProof/>
        </w:rPr>
        <w:fldChar w:fldCharType="begin"/>
      </w:r>
      <w:r w:rsidRPr="00404297">
        <w:rPr>
          <w:noProof/>
        </w:rPr>
        <w:instrText xml:space="preserve"> PAGEREF _Toc416268946 \h </w:instrText>
      </w:r>
      <w:r w:rsidRPr="00404297">
        <w:rPr>
          <w:noProof/>
        </w:rPr>
      </w:r>
      <w:r w:rsidRPr="00404297">
        <w:rPr>
          <w:noProof/>
        </w:rPr>
        <w:fldChar w:fldCharType="separate"/>
      </w:r>
      <w:r w:rsidRPr="00404297">
        <w:rPr>
          <w:noProof/>
        </w:rPr>
        <w:t>281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187</w:t>
      </w:r>
      <w:r>
        <w:rPr>
          <w:noProof/>
        </w:rPr>
        <w:tab/>
        <w:t>Applying labels before satisfying requirements under subsection 182(4)</w:t>
      </w:r>
      <w:r w:rsidRPr="00404297">
        <w:rPr>
          <w:noProof/>
        </w:rPr>
        <w:tab/>
      </w:r>
      <w:r w:rsidRPr="00404297">
        <w:rPr>
          <w:noProof/>
        </w:rPr>
        <w:fldChar w:fldCharType="begin"/>
      </w:r>
      <w:r w:rsidRPr="00404297">
        <w:rPr>
          <w:noProof/>
        </w:rPr>
        <w:instrText xml:space="preserve"> PAGEREF _Toc416268947 \h </w:instrText>
      </w:r>
      <w:r w:rsidRPr="00404297">
        <w:rPr>
          <w:noProof/>
        </w:rPr>
      </w:r>
      <w:r w:rsidRPr="00404297">
        <w:rPr>
          <w:noProof/>
        </w:rPr>
        <w:fldChar w:fldCharType="separate"/>
      </w:r>
      <w:r w:rsidRPr="00404297">
        <w:rPr>
          <w:noProof/>
        </w:rPr>
        <w:t>282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187A</w:t>
      </w:r>
      <w:r>
        <w:rPr>
          <w:noProof/>
        </w:rPr>
        <w:tab/>
        <w:t>Failure to retain records</w:t>
      </w:r>
      <w:r w:rsidRPr="00404297">
        <w:rPr>
          <w:noProof/>
        </w:rPr>
        <w:tab/>
      </w:r>
      <w:r w:rsidRPr="00404297">
        <w:rPr>
          <w:noProof/>
        </w:rPr>
        <w:fldChar w:fldCharType="begin"/>
      </w:r>
      <w:r w:rsidRPr="00404297">
        <w:rPr>
          <w:noProof/>
        </w:rPr>
        <w:instrText xml:space="preserve"> PAGEREF _Toc416268948 \h </w:instrText>
      </w:r>
      <w:r w:rsidRPr="00404297">
        <w:rPr>
          <w:noProof/>
        </w:rPr>
      </w:r>
      <w:r w:rsidRPr="00404297">
        <w:rPr>
          <w:noProof/>
        </w:rPr>
        <w:fldChar w:fldCharType="separate"/>
      </w:r>
      <w:r w:rsidRPr="00404297">
        <w:rPr>
          <w:noProof/>
        </w:rPr>
        <w:t>283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188</w:t>
      </w:r>
      <w:r>
        <w:rPr>
          <w:noProof/>
        </w:rPr>
        <w:tab/>
        <w:t>Imputed knowledge</w:t>
      </w:r>
      <w:r w:rsidRPr="00404297">
        <w:rPr>
          <w:noProof/>
        </w:rPr>
        <w:tab/>
      </w:r>
      <w:r w:rsidRPr="00404297">
        <w:rPr>
          <w:noProof/>
        </w:rPr>
        <w:fldChar w:fldCharType="begin"/>
      </w:r>
      <w:r w:rsidRPr="00404297">
        <w:rPr>
          <w:noProof/>
        </w:rPr>
        <w:instrText xml:space="preserve"> PAGEREF _Toc416268949 \h </w:instrText>
      </w:r>
      <w:r w:rsidRPr="00404297">
        <w:rPr>
          <w:noProof/>
        </w:rPr>
      </w:r>
      <w:r w:rsidRPr="00404297">
        <w:rPr>
          <w:noProof/>
        </w:rPr>
        <w:fldChar w:fldCharType="separate"/>
      </w:r>
      <w:r w:rsidRPr="00404297">
        <w:rPr>
          <w:noProof/>
        </w:rPr>
        <w:t>284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188A</w:t>
      </w:r>
      <w:r>
        <w:rPr>
          <w:noProof/>
        </w:rPr>
        <w:tab/>
        <w:t>Protected symbols</w:t>
      </w:r>
      <w:r w:rsidRPr="00404297">
        <w:rPr>
          <w:noProof/>
        </w:rPr>
        <w:tab/>
      </w:r>
      <w:r w:rsidRPr="00404297">
        <w:rPr>
          <w:noProof/>
        </w:rPr>
        <w:fldChar w:fldCharType="begin"/>
      </w:r>
      <w:r w:rsidRPr="00404297">
        <w:rPr>
          <w:noProof/>
        </w:rPr>
        <w:instrText xml:space="preserve"> PAGEREF _Toc416268950 \h </w:instrText>
      </w:r>
      <w:r w:rsidRPr="00404297">
        <w:rPr>
          <w:noProof/>
        </w:rPr>
      </w:r>
      <w:r w:rsidRPr="00404297">
        <w:rPr>
          <w:noProof/>
        </w:rPr>
        <w:fldChar w:fldCharType="separate"/>
      </w:r>
      <w:r w:rsidRPr="00404297">
        <w:rPr>
          <w:noProof/>
        </w:rPr>
        <w:t>285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8—Prohibited devices</w:t>
      </w:r>
      <w:r w:rsidRPr="00404297">
        <w:rPr>
          <w:b w:val="0"/>
          <w:noProof/>
          <w:sz w:val="18"/>
        </w:rPr>
        <w:tab/>
      </w:r>
      <w:r w:rsidRPr="00404297">
        <w:rPr>
          <w:b w:val="0"/>
          <w:noProof/>
          <w:sz w:val="18"/>
        </w:rPr>
        <w:fldChar w:fldCharType="begin"/>
      </w:r>
      <w:r w:rsidRPr="00404297">
        <w:rPr>
          <w:b w:val="0"/>
          <w:noProof/>
          <w:sz w:val="18"/>
        </w:rPr>
        <w:instrText xml:space="preserve"> PAGEREF _Toc416268951 \h </w:instrText>
      </w:r>
      <w:r w:rsidRPr="00404297">
        <w:rPr>
          <w:b w:val="0"/>
          <w:noProof/>
          <w:sz w:val="18"/>
        </w:rPr>
      </w:r>
      <w:r w:rsidRPr="00404297">
        <w:rPr>
          <w:b w:val="0"/>
          <w:noProof/>
          <w:sz w:val="18"/>
        </w:rPr>
        <w:fldChar w:fldCharType="separate"/>
      </w:r>
      <w:r w:rsidRPr="00404297">
        <w:rPr>
          <w:b w:val="0"/>
          <w:noProof/>
          <w:sz w:val="18"/>
        </w:rPr>
        <w:t>289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189</w:t>
      </w:r>
      <w:r>
        <w:rPr>
          <w:noProof/>
        </w:rPr>
        <w:tab/>
        <w:t>Operation etc. of prohibited devices</w:t>
      </w:r>
      <w:r w:rsidRPr="00404297">
        <w:rPr>
          <w:noProof/>
        </w:rPr>
        <w:tab/>
      </w:r>
      <w:r w:rsidRPr="00404297">
        <w:rPr>
          <w:noProof/>
        </w:rPr>
        <w:fldChar w:fldCharType="begin"/>
      </w:r>
      <w:r w:rsidRPr="00404297">
        <w:rPr>
          <w:noProof/>
        </w:rPr>
        <w:instrText xml:space="preserve"> PAGEREF _Toc416268952 \h </w:instrText>
      </w:r>
      <w:r w:rsidRPr="00404297">
        <w:rPr>
          <w:noProof/>
        </w:rPr>
      </w:r>
      <w:r w:rsidRPr="00404297">
        <w:rPr>
          <w:noProof/>
        </w:rPr>
        <w:fldChar w:fldCharType="separate"/>
      </w:r>
      <w:r w:rsidRPr="00404297">
        <w:rPr>
          <w:noProof/>
        </w:rPr>
        <w:t>289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190</w:t>
      </w:r>
      <w:r>
        <w:rPr>
          <w:noProof/>
        </w:rPr>
        <w:tab/>
        <w:t>Declaration of prohibited devices</w:t>
      </w:r>
      <w:r w:rsidRPr="00404297">
        <w:rPr>
          <w:noProof/>
        </w:rPr>
        <w:tab/>
      </w:r>
      <w:r w:rsidRPr="00404297">
        <w:rPr>
          <w:noProof/>
        </w:rPr>
        <w:fldChar w:fldCharType="begin"/>
      </w:r>
      <w:r w:rsidRPr="00404297">
        <w:rPr>
          <w:noProof/>
        </w:rPr>
        <w:instrText xml:space="preserve"> PAGEREF _Toc416268953 \h </w:instrText>
      </w:r>
      <w:r w:rsidRPr="00404297">
        <w:rPr>
          <w:noProof/>
        </w:rPr>
      </w:r>
      <w:r w:rsidRPr="00404297">
        <w:rPr>
          <w:noProof/>
        </w:rPr>
        <w:fldChar w:fldCharType="separate"/>
      </w:r>
      <w:r w:rsidRPr="00404297">
        <w:rPr>
          <w:noProof/>
        </w:rPr>
        <w:t>289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191</w:t>
      </w:r>
      <w:r>
        <w:rPr>
          <w:noProof/>
        </w:rPr>
        <w:tab/>
        <w:t>Consultation on proposed declarations</w:t>
      </w:r>
      <w:r w:rsidRPr="00404297">
        <w:rPr>
          <w:noProof/>
        </w:rPr>
        <w:tab/>
      </w:r>
      <w:r w:rsidRPr="00404297">
        <w:rPr>
          <w:noProof/>
        </w:rPr>
        <w:fldChar w:fldCharType="begin"/>
      </w:r>
      <w:r w:rsidRPr="00404297">
        <w:rPr>
          <w:noProof/>
        </w:rPr>
        <w:instrText xml:space="preserve"> PAGEREF _Toc416268954 \h </w:instrText>
      </w:r>
      <w:r w:rsidRPr="00404297">
        <w:rPr>
          <w:noProof/>
        </w:rPr>
      </w:r>
      <w:r w:rsidRPr="00404297">
        <w:rPr>
          <w:noProof/>
        </w:rPr>
        <w:fldChar w:fldCharType="separate"/>
      </w:r>
      <w:r w:rsidRPr="00404297">
        <w:rPr>
          <w:noProof/>
        </w:rPr>
        <w:t>290</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4.2—Offences relating to radio emission</w:t>
      </w:r>
      <w:r w:rsidRPr="00404297">
        <w:rPr>
          <w:b w:val="0"/>
          <w:noProof/>
          <w:sz w:val="18"/>
        </w:rPr>
        <w:tab/>
      </w:r>
      <w:r w:rsidRPr="00404297">
        <w:rPr>
          <w:b w:val="0"/>
          <w:noProof/>
          <w:sz w:val="18"/>
        </w:rPr>
        <w:fldChar w:fldCharType="begin"/>
      </w:r>
      <w:r w:rsidRPr="00404297">
        <w:rPr>
          <w:b w:val="0"/>
          <w:noProof/>
          <w:sz w:val="18"/>
        </w:rPr>
        <w:instrText xml:space="preserve"> PAGEREF _Toc416268955 \h </w:instrText>
      </w:r>
      <w:r w:rsidRPr="00404297">
        <w:rPr>
          <w:b w:val="0"/>
          <w:noProof/>
          <w:sz w:val="18"/>
        </w:rPr>
      </w:r>
      <w:r w:rsidRPr="00404297">
        <w:rPr>
          <w:b w:val="0"/>
          <w:noProof/>
          <w:sz w:val="18"/>
        </w:rPr>
        <w:fldChar w:fldCharType="separate"/>
      </w:r>
      <w:r w:rsidRPr="00404297">
        <w:rPr>
          <w:b w:val="0"/>
          <w:noProof/>
          <w:sz w:val="18"/>
        </w:rPr>
        <w:t>292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192</w:t>
      </w:r>
      <w:r>
        <w:rPr>
          <w:noProof/>
        </w:rPr>
        <w:tab/>
        <w:t>Interference likely to prejudice safe operation of vessels, aircraft or space objects</w:t>
      </w:r>
      <w:r w:rsidRPr="00404297">
        <w:rPr>
          <w:noProof/>
        </w:rPr>
        <w:tab/>
      </w:r>
      <w:r w:rsidRPr="00404297">
        <w:rPr>
          <w:noProof/>
        </w:rPr>
        <w:fldChar w:fldCharType="begin"/>
      </w:r>
      <w:r w:rsidRPr="00404297">
        <w:rPr>
          <w:noProof/>
        </w:rPr>
        <w:instrText xml:space="preserve"> PAGEREF _Toc416268956 \h </w:instrText>
      </w:r>
      <w:r w:rsidRPr="00404297">
        <w:rPr>
          <w:noProof/>
        </w:rPr>
      </w:r>
      <w:r w:rsidRPr="00404297">
        <w:rPr>
          <w:noProof/>
        </w:rPr>
        <w:fldChar w:fldCharType="separate"/>
      </w:r>
      <w:r w:rsidRPr="00404297">
        <w:rPr>
          <w:noProof/>
        </w:rPr>
        <w:t>292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193</w:t>
      </w:r>
      <w:r>
        <w:rPr>
          <w:noProof/>
        </w:rPr>
        <w:tab/>
        <w:t>Interference in relation to certain radiocommunications</w:t>
      </w:r>
      <w:r w:rsidRPr="00404297">
        <w:rPr>
          <w:noProof/>
        </w:rPr>
        <w:tab/>
      </w:r>
      <w:r w:rsidRPr="00404297">
        <w:rPr>
          <w:noProof/>
        </w:rPr>
        <w:fldChar w:fldCharType="begin"/>
      </w:r>
      <w:r w:rsidRPr="00404297">
        <w:rPr>
          <w:noProof/>
        </w:rPr>
        <w:instrText xml:space="preserve"> PAGEREF _Toc416268957 \h </w:instrText>
      </w:r>
      <w:r w:rsidRPr="00404297">
        <w:rPr>
          <w:noProof/>
        </w:rPr>
      </w:r>
      <w:r w:rsidRPr="00404297">
        <w:rPr>
          <w:noProof/>
        </w:rPr>
        <w:fldChar w:fldCharType="separate"/>
      </w:r>
      <w:r w:rsidRPr="00404297">
        <w:rPr>
          <w:noProof/>
        </w:rPr>
        <w:t>292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194</w:t>
      </w:r>
      <w:r>
        <w:rPr>
          <w:noProof/>
        </w:rPr>
        <w:tab/>
        <w:t>Interference likely to endanger safety or cause loss or damage</w:t>
      </w:r>
      <w:r w:rsidRPr="00404297">
        <w:rPr>
          <w:noProof/>
        </w:rPr>
        <w:tab/>
      </w:r>
      <w:r w:rsidRPr="00404297">
        <w:rPr>
          <w:noProof/>
        </w:rPr>
        <w:fldChar w:fldCharType="begin"/>
      </w:r>
      <w:r w:rsidRPr="00404297">
        <w:rPr>
          <w:noProof/>
        </w:rPr>
        <w:instrText xml:space="preserve"> PAGEREF _Toc416268958 \h </w:instrText>
      </w:r>
      <w:r w:rsidRPr="00404297">
        <w:rPr>
          <w:noProof/>
        </w:rPr>
      </w:r>
      <w:r w:rsidRPr="00404297">
        <w:rPr>
          <w:noProof/>
        </w:rPr>
        <w:fldChar w:fldCharType="separate"/>
      </w:r>
      <w:r w:rsidRPr="00404297">
        <w:rPr>
          <w:noProof/>
        </w:rPr>
        <w:t>293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195</w:t>
      </w:r>
      <w:r>
        <w:rPr>
          <w:noProof/>
        </w:rPr>
        <w:tab/>
        <w:t>Transmission from foreign vessel, aircraft or space object</w:t>
      </w:r>
      <w:r w:rsidRPr="00404297">
        <w:rPr>
          <w:noProof/>
        </w:rPr>
        <w:tab/>
      </w:r>
      <w:r w:rsidRPr="00404297">
        <w:rPr>
          <w:noProof/>
        </w:rPr>
        <w:fldChar w:fldCharType="begin"/>
      </w:r>
      <w:r w:rsidRPr="00404297">
        <w:rPr>
          <w:noProof/>
        </w:rPr>
        <w:instrText xml:space="preserve"> PAGEREF _Toc416268959 \h </w:instrText>
      </w:r>
      <w:r w:rsidRPr="00404297">
        <w:rPr>
          <w:noProof/>
        </w:rPr>
      </w:r>
      <w:r w:rsidRPr="00404297">
        <w:rPr>
          <w:noProof/>
        </w:rPr>
        <w:fldChar w:fldCharType="separate"/>
      </w:r>
      <w:r w:rsidRPr="00404297">
        <w:rPr>
          <w:noProof/>
        </w:rPr>
        <w:t>293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196</w:t>
      </w:r>
      <w:r>
        <w:rPr>
          <w:noProof/>
        </w:rPr>
        <w:tab/>
        <w:t>Emergency transmissions etc.</w:t>
      </w:r>
      <w:r w:rsidRPr="00404297">
        <w:rPr>
          <w:noProof/>
        </w:rPr>
        <w:tab/>
      </w:r>
      <w:r w:rsidRPr="00404297">
        <w:rPr>
          <w:noProof/>
        </w:rPr>
        <w:fldChar w:fldCharType="begin"/>
      </w:r>
      <w:r w:rsidRPr="00404297">
        <w:rPr>
          <w:noProof/>
        </w:rPr>
        <w:instrText xml:space="preserve"> PAGEREF _Toc416268960 \h </w:instrText>
      </w:r>
      <w:r w:rsidRPr="00404297">
        <w:rPr>
          <w:noProof/>
        </w:rPr>
      </w:r>
      <w:r w:rsidRPr="00404297">
        <w:rPr>
          <w:noProof/>
        </w:rPr>
        <w:fldChar w:fldCharType="separate"/>
      </w:r>
      <w:r w:rsidRPr="00404297">
        <w:rPr>
          <w:noProof/>
        </w:rPr>
        <w:t>294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197</w:t>
      </w:r>
      <w:r>
        <w:rPr>
          <w:noProof/>
        </w:rPr>
        <w:tab/>
        <w:t>Causing interference etc.</w:t>
      </w:r>
      <w:r w:rsidRPr="00404297">
        <w:rPr>
          <w:noProof/>
        </w:rPr>
        <w:tab/>
      </w:r>
      <w:r w:rsidRPr="00404297">
        <w:rPr>
          <w:noProof/>
        </w:rPr>
        <w:fldChar w:fldCharType="begin"/>
      </w:r>
      <w:r w:rsidRPr="00404297">
        <w:rPr>
          <w:noProof/>
        </w:rPr>
        <w:instrText xml:space="preserve"> PAGEREF _Toc416268961 \h </w:instrText>
      </w:r>
      <w:r w:rsidRPr="00404297">
        <w:rPr>
          <w:noProof/>
        </w:rPr>
      </w:r>
      <w:r w:rsidRPr="00404297">
        <w:rPr>
          <w:noProof/>
        </w:rPr>
        <w:fldChar w:fldCharType="separate"/>
      </w:r>
      <w:r w:rsidRPr="00404297">
        <w:rPr>
          <w:noProof/>
        </w:rPr>
        <w:t>294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198</w:t>
      </w:r>
      <w:r>
        <w:rPr>
          <w:noProof/>
        </w:rPr>
        <w:tab/>
        <w:t>Transmission of false information</w:t>
      </w:r>
      <w:r w:rsidRPr="00404297">
        <w:rPr>
          <w:noProof/>
        </w:rPr>
        <w:tab/>
      </w:r>
      <w:r w:rsidRPr="00404297">
        <w:rPr>
          <w:noProof/>
        </w:rPr>
        <w:fldChar w:fldCharType="begin"/>
      </w:r>
      <w:r w:rsidRPr="00404297">
        <w:rPr>
          <w:noProof/>
        </w:rPr>
        <w:instrText xml:space="preserve"> PAGEREF _Toc416268962 \h </w:instrText>
      </w:r>
      <w:r w:rsidRPr="00404297">
        <w:rPr>
          <w:noProof/>
        </w:rPr>
      </w:r>
      <w:r w:rsidRPr="00404297">
        <w:rPr>
          <w:noProof/>
        </w:rPr>
        <w:fldChar w:fldCharType="separate"/>
      </w:r>
      <w:r w:rsidRPr="00404297">
        <w:rPr>
          <w:noProof/>
        </w:rPr>
        <w:t>295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199</w:t>
      </w:r>
      <w:r>
        <w:rPr>
          <w:noProof/>
        </w:rPr>
        <w:tab/>
        <w:t>Transmission likely to cause explosion</w:t>
      </w:r>
      <w:r w:rsidRPr="00404297">
        <w:rPr>
          <w:noProof/>
        </w:rPr>
        <w:tab/>
      </w:r>
      <w:r w:rsidRPr="00404297">
        <w:rPr>
          <w:noProof/>
        </w:rPr>
        <w:fldChar w:fldCharType="begin"/>
      </w:r>
      <w:r w:rsidRPr="00404297">
        <w:rPr>
          <w:noProof/>
        </w:rPr>
        <w:instrText xml:space="preserve"> PAGEREF _Toc416268963 \h </w:instrText>
      </w:r>
      <w:r w:rsidRPr="00404297">
        <w:rPr>
          <w:noProof/>
        </w:rPr>
      </w:r>
      <w:r w:rsidRPr="00404297">
        <w:rPr>
          <w:noProof/>
        </w:rPr>
        <w:fldChar w:fldCharType="separate"/>
      </w:r>
      <w:r w:rsidRPr="00404297">
        <w:rPr>
          <w:noProof/>
        </w:rPr>
        <w:t>295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200</w:t>
      </w:r>
      <w:r>
        <w:rPr>
          <w:noProof/>
        </w:rPr>
        <w:tab/>
        <w:t>Imputed knowledge</w:t>
      </w:r>
      <w:r w:rsidRPr="00404297">
        <w:rPr>
          <w:noProof/>
        </w:rPr>
        <w:tab/>
      </w:r>
      <w:r w:rsidRPr="00404297">
        <w:rPr>
          <w:noProof/>
        </w:rPr>
        <w:fldChar w:fldCharType="begin"/>
      </w:r>
      <w:r w:rsidRPr="00404297">
        <w:rPr>
          <w:noProof/>
        </w:rPr>
        <w:instrText xml:space="preserve"> PAGEREF _Toc416268964 \h </w:instrText>
      </w:r>
      <w:r w:rsidRPr="00404297">
        <w:rPr>
          <w:noProof/>
        </w:rPr>
      </w:r>
      <w:r w:rsidRPr="00404297">
        <w:rPr>
          <w:noProof/>
        </w:rPr>
        <w:fldChar w:fldCharType="separate"/>
      </w:r>
      <w:r w:rsidRPr="00404297">
        <w:rPr>
          <w:noProof/>
        </w:rPr>
        <w:t>296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201</w:t>
      </w:r>
      <w:r>
        <w:rPr>
          <w:noProof/>
        </w:rPr>
        <w:tab/>
        <w:t>Operation of laws of States or Territories</w:t>
      </w:r>
      <w:r w:rsidRPr="00404297">
        <w:rPr>
          <w:noProof/>
        </w:rPr>
        <w:tab/>
      </w:r>
      <w:r w:rsidRPr="00404297">
        <w:rPr>
          <w:noProof/>
        </w:rPr>
        <w:fldChar w:fldCharType="begin"/>
      </w:r>
      <w:r w:rsidRPr="00404297">
        <w:rPr>
          <w:noProof/>
        </w:rPr>
        <w:instrText xml:space="preserve"> PAGEREF _Toc416268965 \h </w:instrText>
      </w:r>
      <w:r w:rsidRPr="00404297">
        <w:rPr>
          <w:noProof/>
        </w:rPr>
      </w:r>
      <w:r w:rsidRPr="00404297">
        <w:rPr>
          <w:noProof/>
        </w:rPr>
        <w:fldChar w:fldCharType="separate"/>
      </w:r>
      <w:r w:rsidRPr="00404297">
        <w:rPr>
          <w:noProof/>
        </w:rPr>
        <w:t>296</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4.3—Settlement of interference disputes</w:t>
      </w:r>
      <w:r w:rsidRPr="00404297">
        <w:rPr>
          <w:b w:val="0"/>
          <w:noProof/>
          <w:sz w:val="18"/>
        </w:rPr>
        <w:tab/>
      </w:r>
      <w:r w:rsidRPr="00404297">
        <w:rPr>
          <w:b w:val="0"/>
          <w:noProof/>
          <w:sz w:val="18"/>
        </w:rPr>
        <w:fldChar w:fldCharType="begin"/>
      </w:r>
      <w:r w:rsidRPr="00404297">
        <w:rPr>
          <w:b w:val="0"/>
          <w:noProof/>
          <w:sz w:val="18"/>
        </w:rPr>
        <w:instrText xml:space="preserve"> PAGEREF _Toc416268966 \h </w:instrText>
      </w:r>
      <w:r w:rsidRPr="00404297">
        <w:rPr>
          <w:b w:val="0"/>
          <w:noProof/>
          <w:sz w:val="18"/>
        </w:rPr>
      </w:r>
      <w:r w:rsidRPr="00404297">
        <w:rPr>
          <w:b w:val="0"/>
          <w:noProof/>
          <w:sz w:val="18"/>
        </w:rPr>
        <w:fldChar w:fldCharType="separate"/>
      </w:r>
      <w:r w:rsidRPr="00404297">
        <w:rPr>
          <w:b w:val="0"/>
          <w:noProof/>
          <w:sz w:val="18"/>
        </w:rPr>
        <w:t>297</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1—Conciliators</w:t>
      </w:r>
      <w:r w:rsidRPr="00404297">
        <w:rPr>
          <w:b w:val="0"/>
          <w:noProof/>
          <w:sz w:val="18"/>
        </w:rPr>
        <w:tab/>
      </w:r>
      <w:r w:rsidRPr="00404297">
        <w:rPr>
          <w:b w:val="0"/>
          <w:noProof/>
          <w:sz w:val="18"/>
        </w:rPr>
        <w:fldChar w:fldCharType="begin"/>
      </w:r>
      <w:r w:rsidRPr="00404297">
        <w:rPr>
          <w:b w:val="0"/>
          <w:noProof/>
          <w:sz w:val="18"/>
        </w:rPr>
        <w:instrText xml:space="preserve"> PAGEREF _Toc416268967 \h </w:instrText>
      </w:r>
      <w:r w:rsidRPr="00404297">
        <w:rPr>
          <w:b w:val="0"/>
          <w:noProof/>
          <w:sz w:val="18"/>
        </w:rPr>
      </w:r>
      <w:r w:rsidRPr="00404297">
        <w:rPr>
          <w:b w:val="0"/>
          <w:noProof/>
          <w:sz w:val="18"/>
        </w:rPr>
        <w:fldChar w:fldCharType="separate"/>
      </w:r>
      <w:r w:rsidRPr="00404297">
        <w:rPr>
          <w:b w:val="0"/>
          <w:noProof/>
          <w:sz w:val="18"/>
        </w:rPr>
        <w:t>297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202</w:t>
      </w:r>
      <w:r>
        <w:rPr>
          <w:noProof/>
        </w:rPr>
        <w:tab/>
        <w:t>Appointment of a conciliator</w:t>
      </w:r>
      <w:r w:rsidRPr="00404297">
        <w:rPr>
          <w:noProof/>
        </w:rPr>
        <w:tab/>
      </w:r>
      <w:r w:rsidRPr="00404297">
        <w:rPr>
          <w:noProof/>
        </w:rPr>
        <w:fldChar w:fldCharType="begin"/>
      </w:r>
      <w:r w:rsidRPr="00404297">
        <w:rPr>
          <w:noProof/>
        </w:rPr>
        <w:instrText xml:space="preserve"> PAGEREF _Toc416268968 \h </w:instrText>
      </w:r>
      <w:r w:rsidRPr="00404297">
        <w:rPr>
          <w:noProof/>
        </w:rPr>
      </w:r>
      <w:r w:rsidRPr="00404297">
        <w:rPr>
          <w:noProof/>
        </w:rPr>
        <w:fldChar w:fldCharType="separate"/>
      </w:r>
      <w:r w:rsidRPr="00404297">
        <w:rPr>
          <w:noProof/>
        </w:rPr>
        <w:t>297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203</w:t>
      </w:r>
      <w:r>
        <w:rPr>
          <w:noProof/>
        </w:rPr>
        <w:tab/>
        <w:t>Terms and conditions etc.</w:t>
      </w:r>
      <w:r w:rsidRPr="00404297">
        <w:rPr>
          <w:noProof/>
        </w:rPr>
        <w:tab/>
      </w:r>
      <w:r w:rsidRPr="00404297">
        <w:rPr>
          <w:noProof/>
        </w:rPr>
        <w:fldChar w:fldCharType="begin"/>
      </w:r>
      <w:r w:rsidRPr="00404297">
        <w:rPr>
          <w:noProof/>
        </w:rPr>
        <w:instrText xml:space="preserve"> PAGEREF _Toc416268969 \h </w:instrText>
      </w:r>
      <w:r w:rsidRPr="00404297">
        <w:rPr>
          <w:noProof/>
        </w:rPr>
      </w:r>
      <w:r w:rsidRPr="00404297">
        <w:rPr>
          <w:noProof/>
        </w:rPr>
        <w:fldChar w:fldCharType="separate"/>
      </w:r>
      <w:r w:rsidRPr="00404297">
        <w:rPr>
          <w:noProof/>
        </w:rPr>
        <w:t>297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204</w:t>
      </w:r>
      <w:r>
        <w:rPr>
          <w:noProof/>
        </w:rPr>
        <w:tab/>
        <w:t>Remuneration and allowances</w:t>
      </w:r>
      <w:r w:rsidRPr="00404297">
        <w:rPr>
          <w:noProof/>
        </w:rPr>
        <w:tab/>
      </w:r>
      <w:r w:rsidRPr="00404297">
        <w:rPr>
          <w:noProof/>
        </w:rPr>
        <w:fldChar w:fldCharType="begin"/>
      </w:r>
      <w:r w:rsidRPr="00404297">
        <w:rPr>
          <w:noProof/>
        </w:rPr>
        <w:instrText xml:space="preserve"> PAGEREF _Toc416268970 \h </w:instrText>
      </w:r>
      <w:r w:rsidRPr="00404297">
        <w:rPr>
          <w:noProof/>
        </w:rPr>
      </w:r>
      <w:r w:rsidRPr="00404297">
        <w:rPr>
          <w:noProof/>
        </w:rPr>
        <w:fldChar w:fldCharType="separate"/>
      </w:r>
      <w:r w:rsidRPr="00404297">
        <w:rPr>
          <w:noProof/>
        </w:rPr>
        <w:t>297</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2—Referral of matters to conciliators</w:t>
      </w:r>
      <w:r w:rsidRPr="00404297">
        <w:rPr>
          <w:b w:val="0"/>
          <w:noProof/>
          <w:sz w:val="18"/>
        </w:rPr>
        <w:tab/>
      </w:r>
      <w:r w:rsidRPr="00404297">
        <w:rPr>
          <w:b w:val="0"/>
          <w:noProof/>
          <w:sz w:val="18"/>
        </w:rPr>
        <w:fldChar w:fldCharType="begin"/>
      </w:r>
      <w:r w:rsidRPr="00404297">
        <w:rPr>
          <w:b w:val="0"/>
          <w:noProof/>
          <w:sz w:val="18"/>
        </w:rPr>
        <w:instrText xml:space="preserve"> PAGEREF _Toc416268971 \h </w:instrText>
      </w:r>
      <w:r w:rsidRPr="00404297">
        <w:rPr>
          <w:b w:val="0"/>
          <w:noProof/>
          <w:sz w:val="18"/>
        </w:rPr>
      </w:r>
      <w:r w:rsidRPr="00404297">
        <w:rPr>
          <w:b w:val="0"/>
          <w:noProof/>
          <w:sz w:val="18"/>
        </w:rPr>
        <w:fldChar w:fldCharType="separate"/>
      </w:r>
      <w:r w:rsidRPr="00404297">
        <w:rPr>
          <w:b w:val="0"/>
          <w:noProof/>
          <w:sz w:val="18"/>
        </w:rPr>
        <w:t>299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205</w:t>
      </w:r>
      <w:r>
        <w:rPr>
          <w:noProof/>
        </w:rPr>
        <w:tab/>
        <w:t>Referral of complaints to conciliators</w:t>
      </w:r>
      <w:r w:rsidRPr="00404297">
        <w:rPr>
          <w:noProof/>
        </w:rPr>
        <w:tab/>
      </w:r>
      <w:r w:rsidRPr="00404297">
        <w:rPr>
          <w:noProof/>
        </w:rPr>
        <w:fldChar w:fldCharType="begin"/>
      </w:r>
      <w:r w:rsidRPr="00404297">
        <w:rPr>
          <w:noProof/>
        </w:rPr>
        <w:instrText xml:space="preserve"> PAGEREF _Toc416268972 \h </w:instrText>
      </w:r>
      <w:r w:rsidRPr="00404297">
        <w:rPr>
          <w:noProof/>
        </w:rPr>
      </w:r>
      <w:r w:rsidRPr="00404297">
        <w:rPr>
          <w:noProof/>
        </w:rPr>
        <w:fldChar w:fldCharType="separate"/>
      </w:r>
      <w:r w:rsidRPr="00404297">
        <w:rPr>
          <w:noProof/>
        </w:rPr>
        <w:t>299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206</w:t>
      </w:r>
      <w:r>
        <w:rPr>
          <w:noProof/>
        </w:rPr>
        <w:tab/>
        <w:t>Referral of other matters to conciliators</w:t>
      </w:r>
      <w:r w:rsidRPr="00404297">
        <w:rPr>
          <w:noProof/>
        </w:rPr>
        <w:tab/>
      </w:r>
      <w:r w:rsidRPr="00404297">
        <w:rPr>
          <w:noProof/>
        </w:rPr>
        <w:fldChar w:fldCharType="begin"/>
      </w:r>
      <w:r w:rsidRPr="00404297">
        <w:rPr>
          <w:noProof/>
        </w:rPr>
        <w:instrText xml:space="preserve"> PAGEREF _Toc416268973 \h </w:instrText>
      </w:r>
      <w:r w:rsidRPr="00404297">
        <w:rPr>
          <w:noProof/>
        </w:rPr>
      </w:r>
      <w:r w:rsidRPr="00404297">
        <w:rPr>
          <w:noProof/>
        </w:rPr>
        <w:fldChar w:fldCharType="separate"/>
      </w:r>
      <w:r w:rsidRPr="00404297">
        <w:rPr>
          <w:noProof/>
        </w:rPr>
        <w:t>299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207</w:t>
      </w:r>
      <w:r>
        <w:rPr>
          <w:noProof/>
        </w:rPr>
        <w:tab/>
        <w:t>Consideration of whether to refer a matter</w:t>
      </w:r>
      <w:r w:rsidRPr="00404297">
        <w:rPr>
          <w:noProof/>
        </w:rPr>
        <w:tab/>
      </w:r>
      <w:r w:rsidRPr="00404297">
        <w:rPr>
          <w:noProof/>
        </w:rPr>
        <w:fldChar w:fldCharType="begin"/>
      </w:r>
      <w:r w:rsidRPr="00404297">
        <w:rPr>
          <w:noProof/>
        </w:rPr>
        <w:instrText xml:space="preserve"> PAGEREF _Toc416268974 \h </w:instrText>
      </w:r>
      <w:r w:rsidRPr="00404297">
        <w:rPr>
          <w:noProof/>
        </w:rPr>
      </w:r>
      <w:r w:rsidRPr="00404297">
        <w:rPr>
          <w:noProof/>
        </w:rPr>
        <w:fldChar w:fldCharType="separate"/>
      </w:r>
      <w:r w:rsidRPr="00404297">
        <w:rPr>
          <w:noProof/>
        </w:rPr>
        <w:t>300</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3—The conciliation process</w:t>
      </w:r>
      <w:r w:rsidRPr="00404297">
        <w:rPr>
          <w:b w:val="0"/>
          <w:noProof/>
          <w:sz w:val="18"/>
        </w:rPr>
        <w:tab/>
      </w:r>
      <w:r w:rsidRPr="00404297">
        <w:rPr>
          <w:b w:val="0"/>
          <w:noProof/>
          <w:sz w:val="18"/>
        </w:rPr>
        <w:fldChar w:fldCharType="begin"/>
      </w:r>
      <w:r w:rsidRPr="00404297">
        <w:rPr>
          <w:b w:val="0"/>
          <w:noProof/>
          <w:sz w:val="18"/>
        </w:rPr>
        <w:instrText xml:space="preserve"> PAGEREF _Toc416268975 \h </w:instrText>
      </w:r>
      <w:r w:rsidRPr="00404297">
        <w:rPr>
          <w:b w:val="0"/>
          <w:noProof/>
          <w:sz w:val="18"/>
        </w:rPr>
      </w:r>
      <w:r w:rsidRPr="00404297">
        <w:rPr>
          <w:b w:val="0"/>
          <w:noProof/>
          <w:sz w:val="18"/>
        </w:rPr>
        <w:fldChar w:fldCharType="separate"/>
      </w:r>
      <w:r w:rsidRPr="00404297">
        <w:rPr>
          <w:b w:val="0"/>
          <w:noProof/>
          <w:sz w:val="18"/>
        </w:rPr>
        <w:t>301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208</w:t>
      </w:r>
      <w:r>
        <w:rPr>
          <w:noProof/>
        </w:rPr>
        <w:tab/>
        <w:t>Conciliator may effect settlement in relation to disputed conduct</w:t>
      </w:r>
      <w:r w:rsidRPr="00404297">
        <w:rPr>
          <w:noProof/>
        </w:rPr>
        <w:tab/>
      </w:r>
      <w:r w:rsidRPr="00404297">
        <w:rPr>
          <w:noProof/>
        </w:rPr>
        <w:fldChar w:fldCharType="begin"/>
      </w:r>
      <w:r w:rsidRPr="00404297">
        <w:rPr>
          <w:noProof/>
        </w:rPr>
        <w:instrText xml:space="preserve"> PAGEREF _Toc416268976 \h </w:instrText>
      </w:r>
      <w:r w:rsidRPr="00404297">
        <w:rPr>
          <w:noProof/>
        </w:rPr>
      </w:r>
      <w:r w:rsidRPr="00404297">
        <w:rPr>
          <w:noProof/>
        </w:rPr>
        <w:fldChar w:fldCharType="separate"/>
      </w:r>
      <w:r w:rsidRPr="00404297">
        <w:rPr>
          <w:noProof/>
        </w:rPr>
        <w:t>301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209</w:t>
      </w:r>
      <w:r>
        <w:rPr>
          <w:noProof/>
        </w:rPr>
        <w:tab/>
        <w:t>Conciliator may decide not to make inquiry</w:t>
      </w:r>
      <w:r w:rsidRPr="00404297">
        <w:rPr>
          <w:noProof/>
        </w:rPr>
        <w:tab/>
      </w:r>
      <w:r w:rsidRPr="00404297">
        <w:rPr>
          <w:noProof/>
        </w:rPr>
        <w:fldChar w:fldCharType="begin"/>
      </w:r>
      <w:r w:rsidRPr="00404297">
        <w:rPr>
          <w:noProof/>
        </w:rPr>
        <w:instrText xml:space="preserve"> PAGEREF _Toc416268977 \h </w:instrText>
      </w:r>
      <w:r w:rsidRPr="00404297">
        <w:rPr>
          <w:noProof/>
        </w:rPr>
      </w:r>
      <w:r w:rsidRPr="00404297">
        <w:rPr>
          <w:noProof/>
        </w:rPr>
        <w:fldChar w:fldCharType="separate"/>
      </w:r>
      <w:r w:rsidRPr="00404297">
        <w:rPr>
          <w:noProof/>
        </w:rPr>
        <w:t>301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210</w:t>
      </w:r>
      <w:r>
        <w:rPr>
          <w:noProof/>
        </w:rPr>
        <w:tab/>
        <w:t>Compulsory conference</w:t>
      </w:r>
      <w:r w:rsidRPr="00404297">
        <w:rPr>
          <w:noProof/>
        </w:rPr>
        <w:tab/>
      </w:r>
      <w:r w:rsidRPr="00404297">
        <w:rPr>
          <w:noProof/>
        </w:rPr>
        <w:fldChar w:fldCharType="begin"/>
      </w:r>
      <w:r w:rsidRPr="00404297">
        <w:rPr>
          <w:noProof/>
        </w:rPr>
        <w:instrText xml:space="preserve"> PAGEREF _Toc416268978 \h </w:instrText>
      </w:r>
      <w:r w:rsidRPr="00404297">
        <w:rPr>
          <w:noProof/>
        </w:rPr>
      </w:r>
      <w:r w:rsidRPr="00404297">
        <w:rPr>
          <w:noProof/>
        </w:rPr>
        <w:fldChar w:fldCharType="separate"/>
      </w:r>
      <w:r w:rsidRPr="00404297">
        <w:rPr>
          <w:noProof/>
        </w:rPr>
        <w:t>302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211</w:t>
      </w:r>
      <w:r>
        <w:rPr>
          <w:noProof/>
        </w:rPr>
        <w:tab/>
        <w:t>Protection from civil actions</w:t>
      </w:r>
      <w:r w:rsidRPr="00404297">
        <w:rPr>
          <w:noProof/>
        </w:rPr>
        <w:tab/>
      </w:r>
      <w:r w:rsidRPr="00404297">
        <w:rPr>
          <w:noProof/>
        </w:rPr>
        <w:fldChar w:fldCharType="begin"/>
      </w:r>
      <w:r w:rsidRPr="00404297">
        <w:rPr>
          <w:noProof/>
        </w:rPr>
        <w:instrText xml:space="preserve"> PAGEREF _Toc416268979 \h </w:instrText>
      </w:r>
      <w:r w:rsidRPr="00404297">
        <w:rPr>
          <w:noProof/>
        </w:rPr>
      </w:r>
      <w:r w:rsidRPr="00404297">
        <w:rPr>
          <w:noProof/>
        </w:rPr>
        <w:fldChar w:fldCharType="separate"/>
      </w:r>
      <w:r w:rsidRPr="00404297">
        <w:rPr>
          <w:noProof/>
        </w:rPr>
        <w:t>303</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4—Directions</w:t>
      </w:r>
      <w:r w:rsidRPr="00404297">
        <w:rPr>
          <w:b w:val="0"/>
          <w:noProof/>
          <w:sz w:val="18"/>
        </w:rPr>
        <w:tab/>
      </w:r>
      <w:r w:rsidRPr="00404297">
        <w:rPr>
          <w:b w:val="0"/>
          <w:noProof/>
          <w:sz w:val="18"/>
        </w:rPr>
        <w:fldChar w:fldCharType="begin"/>
      </w:r>
      <w:r w:rsidRPr="00404297">
        <w:rPr>
          <w:b w:val="0"/>
          <w:noProof/>
          <w:sz w:val="18"/>
        </w:rPr>
        <w:instrText xml:space="preserve"> PAGEREF _Toc416268980 \h </w:instrText>
      </w:r>
      <w:r w:rsidRPr="00404297">
        <w:rPr>
          <w:b w:val="0"/>
          <w:noProof/>
          <w:sz w:val="18"/>
        </w:rPr>
      </w:r>
      <w:r w:rsidRPr="00404297">
        <w:rPr>
          <w:b w:val="0"/>
          <w:noProof/>
          <w:sz w:val="18"/>
        </w:rPr>
        <w:fldChar w:fldCharType="separate"/>
      </w:r>
      <w:r w:rsidRPr="00404297">
        <w:rPr>
          <w:b w:val="0"/>
          <w:noProof/>
          <w:sz w:val="18"/>
        </w:rPr>
        <w:t>304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212</w:t>
      </w:r>
      <w:r>
        <w:rPr>
          <w:noProof/>
        </w:rPr>
        <w:tab/>
        <w:t>ACMA may issue directions</w:t>
      </w:r>
      <w:r w:rsidRPr="00404297">
        <w:rPr>
          <w:noProof/>
        </w:rPr>
        <w:tab/>
      </w:r>
      <w:r w:rsidRPr="00404297">
        <w:rPr>
          <w:noProof/>
        </w:rPr>
        <w:fldChar w:fldCharType="begin"/>
      </w:r>
      <w:r w:rsidRPr="00404297">
        <w:rPr>
          <w:noProof/>
        </w:rPr>
        <w:instrText xml:space="preserve"> PAGEREF _Toc416268981 \h </w:instrText>
      </w:r>
      <w:r w:rsidRPr="00404297">
        <w:rPr>
          <w:noProof/>
        </w:rPr>
      </w:r>
      <w:r w:rsidRPr="00404297">
        <w:rPr>
          <w:noProof/>
        </w:rPr>
        <w:fldChar w:fldCharType="separate"/>
      </w:r>
      <w:r w:rsidRPr="00404297">
        <w:rPr>
          <w:noProof/>
        </w:rPr>
        <w:t>304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213</w:t>
      </w:r>
      <w:r>
        <w:rPr>
          <w:noProof/>
        </w:rPr>
        <w:tab/>
        <w:t>Complainants to be kept informed</w:t>
      </w:r>
      <w:r w:rsidRPr="00404297">
        <w:rPr>
          <w:noProof/>
        </w:rPr>
        <w:tab/>
      </w:r>
      <w:r w:rsidRPr="00404297">
        <w:rPr>
          <w:noProof/>
        </w:rPr>
        <w:fldChar w:fldCharType="begin"/>
      </w:r>
      <w:r w:rsidRPr="00404297">
        <w:rPr>
          <w:noProof/>
        </w:rPr>
        <w:instrText xml:space="preserve"> PAGEREF _Toc416268982 \h </w:instrText>
      </w:r>
      <w:r w:rsidRPr="00404297">
        <w:rPr>
          <w:noProof/>
        </w:rPr>
      </w:r>
      <w:r w:rsidRPr="00404297">
        <w:rPr>
          <w:noProof/>
        </w:rPr>
        <w:fldChar w:fldCharType="separate"/>
      </w:r>
      <w:r w:rsidRPr="00404297">
        <w:rPr>
          <w:noProof/>
        </w:rPr>
        <w:t>305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214</w:t>
      </w:r>
      <w:r>
        <w:rPr>
          <w:noProof/>
        </w:rPr>
        <w:tab/>
        <w:t>Contravention of a direction</w:t>
      </w:r>
      <w:r w:rsidRPr="00404297">
        <w:rPr>
          <w:noProof/>
        </w:rPr>
        <w:tab/>
      </w:r>
      <w:r w:rsidRPr="00404297">
        <w:rPr>
          <w:noProof/>
        </w:rPr>
        <w:fldChar w:fldCharType="begin"/>
      </w:r>
      <w:r w:rsidRPr="00404297">
        <w:rPr>
          <w:noProof/>
        </w:rPr>
        <w:instrText xml:space="preserve"> PAGEREF _Toc416268983 \h </w:instrText>
      </w:r>
      <w:r w:rsidRPr="00404297">
        <w:rPr>
          <w:noProof/>
        </w:rPr>
      </w:r>
      <w:r w:rsidRPr="00404297">
        <w:rPr>
          <w:noProof/>
        </w:rPr>
        <w:fldChar w:fldCharType="separate"/>
      </w:r>
      <w:r w:rsidRPr="00404297">
        <w:rPr>
          <w:noProof/>
        </w:rPr>
        <w:t>305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215</w:t>
      </w:r>
      <w:r>
        <w:rPr>
          <w:noProof/>
        </w:rPr>
        <w:tab/>
        <w:t>Commonwealth not liable for costs</w:t>
      </w:r>
      <w:r w:rsidRPr="00404297">
        <w:rPr>
          <w:noProof/>
        </w:rPr>
        <w:tab/>
      </w:r>
      <w:r w:rsidRPr="00404297">
        <w:rPr>
          <w:noProof/>
        </w:rPr>
        <w:fldChar w:fldCharType="begin"/>
      </w:r>
      <w:r w:rsidRPr="00404297">
        <w:rPr>
          <w:noProof/>
        </w:rPr>
        <w:instrText xml:space="preserve"> PAGEREF _Toc416268984 \h </w:instrText>
      </w:r>
      <w:r w:rsidRPr="00404297">
        <w:rPr>
          <w:noProof/>
        </w:rPr>
      </w:r>
      <w:r w:rsidRPr="00404297">
        <w:rPr>
          <w:noProof/>
        </w:rPr>
        <w:fldChar w:fldCharType="separate"/>
      </w:r>
      <w:r w:rsidRPr="00404297">
        <w:rPr>
          <w:noProof/>
        </w:rPr>
        <w:t>305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5—Miscellaneous</w:t>
      </w:r>
      <w:r w:rsidRPr="00404297">
        <w:rPr>
          <w:b w:val="0"/>
          <w:noProof/>
          <w:sz w:val="18"/>
        </w:rPr>
        <w:tab/>
      </w:r>
      <w:r w:rsidRPr="00404297">
        <w:rPr>
          <w:b w:val="0"/>
          <w:noProof/>
          <w:sz w:val="18"/>
        </w:rPr>
        <w:fldChar w:fldCharType="begin"/>
      </w:r>
      <w:r w:rsidRPr="00404297">
        <w:rPr>
          <w:b w:val="0"/>
          <w:noProof/>
          <w:sz w:val="18"/>
        </w:rPr>
        <w:instrText xml:space="preserve"> PAGEREF _Toc416268985 \h </w:instrText>
      </w:r>
      <w:r w:rsidRPr="00404297">
        <w:rPr>
          <w:b w:val="0"/>
          <w:noProof/>
          <w:sz w:val="18"/>
        </w:rPr>
      </w:r>
      <w:r w:rsidRPr="00404297">
        <w:rPr>
          <w:b w:val="0"/>
          <w:noProof/>
          <w:sz w:val="18"/>
        </w:rPr>
        <w:fldChar w:fldCharType="separate"/>
      </w:r>
      <w:r w:rsidRPr="00404297">
        <w:rPr>
          <w:b w:val="0"/>
          <w:noProof/>
          <w:sz w:val="18"/>
        </w:rPr>
        <w:t>306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216</w:t>
      </w:r>
      <w:r>
        <w:rPr>
          <w:noProof/>
        </w:rPr>
        <w:tab/>
        <w:t>Offences relating to settlement of interference disputes</w:t>
      </w:r>
      <w:r w:rsidRPr="00404297">
        <w:rPr>
          <w:noProof/>
        </w:rPr>
        <w:tab/>
      </w:r>
      <w:r w:rsidRPr="00404297">
        <w:rPr>
          <w:noProof/>
        </w:rPr>
        <w:fldChar w:fldCharType="begin"/>
      </w:r>
      <w:r w:rsidRPr="00404297">
        <w:rPr>
          <w:noProof/>
        </w:rPr>
        <w:instrText xml:space="preserve"> PAGEREF _Toc416268986 \h </w:instrText>
      </w:r>
      <w:r w:rsidRPr="00404297">
        <w:rPr>
          <w:noProof/>
        </w:rPr>
      </w:r>
      <w:r w:rsidRPr="00404297">
        <w:rPr>
          <w:noProof/>
        </w:rPr>
        <w:fldChar w:fldCharType="separate"/>
      </w:r>
      <w:r w:rsidRPr="00404297">
        <w:rPr>
          <w:noProof/>
        </w:rPr>
        <w:t>306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217</w:t>
      </w:r>
      <w:r>
        <w:rPr>
          <w:noProof/>
        </w:rPr>
        <w:tab/>
        <w:t>Operation of State and Territory laws</w:t>
      </w:r>
      <w:r w:rsidRPr="00404297">
        <w:rPr>
          <w:noProof/>
        </w:rPr>
        <w:tab/>
      </w:r>
      <w:r w:rsidRPr="00404297">
        <w:rPr>
          <w:noProof/>
        </w:rPr>
        <w:fldChar w:fldCharType="begin"/>
      </w:r>
      <w:r w:rsidRPr="00404297">
        <w:rPr>
          <w:noProof/>
        </w:rPr>
        <w:instrText xml:space="preserve"> PAGEREF _Toc416268987 \h </w:instrText>
      </w:r>
      <w:r w:rsidRPr="00404297">
        <w:rPr>
          <w:noProof/>
        </w:rPr>
      </w:r>
      <w:r w:rsidRPr="00404297">
        <w:rPr>
          <w:noProof/>
        </w:rPr>
        <w:fldChar w:fldCharType="separate"/>
      </w:r>
      <w:r w:rsidRPr="00404297">
        <w:rPr>
          <w:noProof/>
        </w:rPr>
        <w:t>306</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4.4—Restricted use zones</w:t>
      </w:r>
      <w:r w:rsidRPr="00404297">
        <w:rPr>
          <w:b w:val="0"/>
          <w:noProof/>
          <w:sz w:val="18"/>
        </w:rPr>
        <w:tab/>
      </w:r>
      <w:r w:rsidRPr="00404297">
        <w:rPr>
          <w:b w:val="0"/>
          <w:noProof/>
          <w:sz w:val="18"/>
        </w:rPr>
        <w:fldChar w:fldCharType="begin"/>
      </w:r>
      <w:r w:rsidRPr="00404297">
        <w:rPr>
          <w:b w:val="0"/>
          <w:noProof/>
          <w:sz w:val="18"/>
        </w:rPr>
        <w:instrText xml:space="preserve"> PAGEREF _Toc416268988 \h </w:instrText>
      </w:r>
      <w:r w:rsidRPr="00404297">
        <w:rPr>
          <w:b w:val="0"/>
          <w:noProof/>
          <w:sz w:val="18"/>
        </w:rPr>
      </w:r>
      <w:r w:rsidRPr="00404297">
        <w:rPr>
          <w:b w:val="0"/>
          <w:noProof/>
          <w:sz w:val="18"/>
        </w:rPr>
        <w:fldChar w:fldCharType="separate"/>
      </w:r>
      <w:r w:rsidRPr="00404297">
        <w:rPr>
          <w:b w:val="0"/>
          <w:noProof/>
          <w:sz w:val="18"/>
        </w:rPr>
        <w:t>307</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1—Declarations of emergency</w:t>
      </w:r>
      <w:r w:rsidRPr="00404297">
        <w:rPr>
          <w:b w:val="0"/>
          <w:noProof/>
          <w:sz w:val="18"/>
        </w:rPr>
        <w:tab/>
      </w:r>
      <w:r w:rsidRPr="00404297">
        <w:rPr>
          <w:b w:val="0"/>
          <w:noProof/>
          <w:sz w:val="18"/>
        </w:rPr>
        <w:fldChar w:fldCharType="begin"/>
      </w:r>
      <w:r w:rsidRPr="00404297">
        <w:rPr>
          <w:b w:val="0"/>
          <w:noProof/>
          <w:sz w:val="18"/>
        </w:rPr>
        <w:instrText xml:space="preserve"> PAGEREF _Toc416268989 \h </w:instrText>
      </w:r>
      <w:r w:rsidRPr="00404297">
        <w:rPr>
          <w:b w:val="0"/>
          <w:noProof/>
          <w:sz w:val="18"/>
        </w:rPr>
      </w:r>
      <w:r w:rsidRPr="00404297">
        <w:rPr>
          <w:b w:val="0"/>
          <w:noProof/>
          <w:sz w:val="18"/>
        </w:rPr>
        <w:fldChar w:fldCharType="separate"/>
      </w:r>
      <w:r w:rsidRPr="00404297">
        <w:rPr>
          <w:b w:val="0"/>
          <w:noProof/>
          <w:sz w:val="18"/>
        </w:rPr>
        <w:t>307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219</w:t>
      </w:r>
      <w:r>
        <w:rPr>
          <w:noProof/>
        </w:rPr>
        <w:tab/>
        <w:t>Declaration of period of emergency</w:t>
      </w:r>
      <w:r w:rsidRPr="00404297">
        <w:rPr>
          <w:noProof/>
        </w:rPr>
        <w:tab/>
      </w:r>
      <w:r w:rsidRPr="00404297">
        <w:rPr>
          <w:noProof/>
        </w:rPr>
        <w:fldChar w:fldCharType="begin"/>
      </w:r>
      <w:r w:rsidRPr="00404297">
        <w:rPr>
          <w:noProof/>
        </w:rPr>
        <w:instrText xml:space="preserve"> PAGEREF _Toc416268990 \h </w:instrText>
      </w:r>
      <w:r w:rsidRPr="00404297">
        <w:rPr>
          <w:noProof/>
        </w:rPr>
      </w:r>
      <w:r w:rsidRPr="00404297">
        <w:rPr>
          <w:noProof/>
        </w:rPr>
        <w:fldChar w:fldCharType="separate"/>
      </w:r>
      <w:r w:rsidRPr="00404297">
        <w:rPr>
          <w:noProof/>
        </w:rPr>
        <w:t>307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220</w:t>
      </w:r>
      <w:r>
        <w:rPr>
          <w:noProof/>
        </w:rPr>
        <w:tab/>
        <w:t>Circumstances in which Proclamation may be made</w:t>
      </w:r>
      <w:r w:rsidRPr="00404297">
        <w:rPr>
          <w:noProof/>
        </w:rPr>
        <w:tab/>
      </w:r>
      <w:r w:rsidRPr="00404297">
        <w:rPr>
          <w:noProof/>
        </w:rPr>
        <w:fldChar w:fldCharType="begin"/>
      </w:r>
      <w:r w:rsidRPr="00404297">
        <w:rPr>
          <w:noProof/>
        </w:rPr>
        <w:instrText xml:space="preserve"> PAGEREF _Toc416268991 \h </w:instrText>
      </w:r>
      <w:r w:rsidRPr="00404297">
        <w:rPr>
          <w:noProof/>
        </w:rPr>
      </w:r>
      <w:r w:rsidRPr="00404297">
        <w:rPr>
          <w:noProof/>
        </w:rPr>
        <w:fldChar w:fldCharType="separate"/>
      </w:r>
      <w:r w:rsidRPr="00404297">
        <w:rPr>
          <w:noProof/>
        </w:rPr>
        <w:t>307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221</w:t>
      </w:r>
      <w:r>
        <w:rPr>
          <w:noProof/>
        </w:rPr>
        <w:tab/>
        <w:t>Termination of period of emergency</w:t>
      </w:r>
      <w:r w:rsidRPr="00404297">
        <w:rPr>
          <w:noProof/>
        </w:rPr>
        <w:tab/>
      </w:r>
      <w:r w:rsidRPr="00404297">
        <w:rPr>
          <w:noProof/>
        </w:rPr>
        <w:fldChar w:fldCharType="begin"/>
      </w:r>
      <w:r w:rsidRPr="00404297">
        <w:rPr>
          <w:noProof/>
        </w:rPr>
        <w:instrText xml:space="preserve"> PAGEREF _Toc416268992 \h </w:instrText>
      </w:r>
      <w:r w:rsidRPr="00404297">
        <w:rPr>
          <w:noProof/>
        </w:rPr>
      </w:r>
      <w:r w:rsidRPr="00404297">
        <w:rPr>
          <w:noProof/>
        </w:rPr>
        <w:fldChar w:fldCharType="separate"/>
      </w:r>
      <w:r w:rsidRPr="00404297">
        <w:rPr>
          <w:noProof/>
        </w:rPr>
        <w:t>307</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lastRenderedPageBreak/>
        <w:t>Division 2—Restrictive orders</w:t>
      </w:r>
      <w:r w:rsidRPr="00404297">
        <w:rPr>
          <w:b w:val="0"/>
          <w:noProof/>
          <w:sz w:val="18"/>
        </w:rPr>
        <w:tab/>
      </w:r>
      <w:r w:rsidRPr="00404297">
        <w:rPr>
          <w:b w:val="0"/>
          <w:noProof/>
          <w:sz w:val="18"/>
        </w:rPr>
        <w:fldChar w:fldCharType="begin"/>
      </w:r>
      <w:r w:rsidRPr="00404297">
        <w:rPr>
          <w:b w:val="0"/>
          <w:noProof/>
          <w:sz w:val="18"/>
        </w:rPr>
        <w:instrText xml:space="preserve"> PAGEREF _Toc416268993 \h </w:instrText>
      </w:r>
      <w:r w:rsidRPr="00404297">
        <w:rPr>
          <w:b w:val="0"/>
          <w:noProof/>
          <w:sz w:val="18"/>
        </w:rPr>
      </w:r>
      <w:r w:rsidRPr="00404297">
        <w:rPr>
          <w:b w:val="0"/>
          <w:noProof/>
          <w:sz w:val="18"/>
        </w:rPr>
        <w:fldChar w:fldCharType="separate"/>
      </w:r>
      <w:r w:rsidRPr="00404297">
        <w:rPr>
          <w:b w:val="0"/>
          <w:noProof/>
          <w:sz w:val="18"/>
        </w:rPr>
        <w:t>308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222</w:t>
      </w:r>
      <w:r>
        <w:rPr>
          <w:noProof/>
        </w:rPr>
        <w:tab/>
        <w:t>Restrictive orders</w:t>
      </w:r>
      <w:r w:rsidRPr="00404297">
        <w:rPr>
          <w:noProof/>
        </w:rPr>
        <w:tab/>
      </w:r>
      <w:r w:rsidRPr="00404297">
        <w:rPr>
          <w:noProof/>
        </w:rPr>
        <w:fldChar w:fldCharType="begin"/>
      </w:r>
      <w:r w:rsidRPr="00404297">
        <w:rPr>
          <w:noProof/>
        </w:rPr>
        <w:instrText xml:space="preserve"> PAGEREF _Toc416268994 \h </w:instrText>
      </w:r>
      <w:r w:rsidRPr="00404297">
        <w:rPr>
          <w:noProof/>
        </w:rPr>
      </w:r>
      <w:r w:rsidRPr="00404297">
        <w:rPr>
          <w:noProof/>
        </w:rPr>
        <w:fldChar w:fldCharType="separate"/>
      </w:r>
      <w:r w:rsidRPr="00404297">
        <w:rPr>
          <w:noProof/>
        </w:rPr>
        <w:t>308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223</w:t>
      </w:r>
      <w:r>
        <w:rPr>
          <w:noProof/>
        </w:rPr>
        <w:tab/>
        <w:t>Publication of restrictive orders</w:t>
      </w:r>
      <w:r w:rsidRPr="00404297">
        <w:rPr>
          <w:noProof/>
        </w:rPr>
        <w:tab/>
      </w:r>
      <w:r w:rsidRPr="00404297">
        <w:rPr>
          <w:noProof/>
        </w:rPr>
        <w:fldChar w:fldCharType="begin"/>
      </w:r>
      <w:r w:rsidRPr="00404297">
        <w:rPr>
          <w:noProof/>
        </w:rPr>
        <w:instrText xml:space="preserve"> PAGEREF _Toc416268995 \h </w:instrText>
      </w:r>
      <w:r w:rsidRPr="00404297">
        <w:rPr>
          <w:noProof/>
        </w:rPr>
      </w:r>
      <w:r w:rsidRPr="00404297">
        <w:rPr>
          <w:noProof/>
        </w:rPr>
        <w:fldChar w:fldCharType="separate"/>
      </w:r>
      <w:r w:rsidRPr="00404297">
        <w:rPr>
          <w:noProof/>
        </w:rPr>
        <w:t>308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224</w:t>
      </w:r>
      <w:r>
        <w:rPr>
          <w:noProof/>
        </w:rPr>
        <w:tab/>
        <w:t>Application of orders to broadcasting</w:t>
      </w:r>
      <w:r w:rsidRPr="00404297">
        <w:rPr>
          <w:noProof/>
        </w:rPr>
        <w:tab/>
      </w:r>
      <w:r w:rsidRPr="00404297">
        <w:rPr>
          <w:noProof/>
        </w:rPr>
        <w:fldChar w:fldCharType="begin"/>
      </w:r>
      <w:r w:rsidRPr="00404297">
        <w:rPr>
          <w:noProof/>
        </w:rPr>
        <w:instrText xml:space="preserve"> PAGEREF _Toc416268996 \h </w:instrText>
      </w:r>
      <w:r w:rsidRPr="00404297">
        <w:rPr>
          <w:noProof/>
        </w:rPr>
      </w:r>
      <w:r w:rsidRPr="00404297">
        <w:rPr>
          <w:noProof/>
        </w:rPr>
        <w:fldChar w:fldCharType="separate"/>
      </w:r>
      <w:r w:rsidRPr="00404297">
        <w:rPr>
          <w:noProof/>
        </w:rPr>
        <w:t>309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225</w:t>
      </w:r>
      <w:r>
        <w:rPr>
          <w:noProof/>
        </w:rPr>
        <w:tab/>
        <w:t>Revocation of orders</w:t>
      </w:r>
      <w:r w:rsidRPr="00404297">
        <w:rPr>
          <w:noProof/>
        </w:rPr>
        <w:tab/>
      </w:r>
      <w:r w:rsidRPr="00404297">
        <w:rPr>
          <w:noProof/>
        </w:rPr>
        <w:fldChar w:fldCharType="begin"/>
      </w:r>
      <w:r w:rsidRPr="00404297">
        <w:rPr>
          <w:noProof/>
        </w:rPr>
        <w:instrText xml:space="preserve"> PAGEREF _Toc416268997 \h </w:instrText>
      </w:r>
      <w:r w:rsidRPr="00404297">
        <w:rPr>
          <w:noProof/>
        </w:rPr>
      </w:r>
      <w:r w:rsidRPr="00404297">
        <w:rPr>
          <w:noProof/>
        </w:rPr>
        <w:fldChar w:fldCharType="separate"/>
      </w:r>
      <w:r w:rsidRPr="00404297">
        <w:rPr>
          <w:noProof/>
        </w:rPr>
        <w:t>309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226</w:t>
      </w:r>
      <w:r>
        <w:rPr>
          <w:noProof/>
        </w:rPr>
        <w:tab/>
        <w:t>Orders may have extended operation</w:t>
      </w:r>
      <w:r w:rsidRPr="00404297">
        <w:rPr>
          <w:noProof/>
        </w:rPr>
        <w:tab/>
      </w:r>
      <w:r w:rsidRPr="00404297">
        <w:rPr>
          <w:noProof/>
        </w:rPr>
        <w:fldChar w:fldCharType="begin"/>
      </w:r>
      <w:r w:rsidRPr="00404297">
        <w:rPr>
          <w:noProof/>
        </w:rPr>
        <w:instrText xml:space="preserve"> PAGEREF _Toc416268998 \h </w:instrText>
      </w:r>
      <w:r w:rsidRPr="00404297">
        <w:rPr>
          <w:noProof/>
        </w:rPr>
      </w:r>
      <w:r w:rsidRPr="00404297">
        <w:rPr>
          <w:noProof/>
        </w:rPr>
        <w:fldChar w:fldCharType="separate"/>
      </w:r>
      <w:r w:rsidRPr="00404297">
        <w:rPr>
          <w:noProof/>
        </w:rPr>
        <w:t>309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227</w:t>
      </w:r>
      <w:r>
        <w:rPr>
          <w:noProof/>
        </w:rPr>
        <w:tab/>
        <w:t>Contravention of orders</w:t>
      </w:r>
      <w:r w:rsidRPr="00404297">
        <w:rPr>
          <w:noProof/>
        </w:rPr>
        <w:tab/>
      </w:r>
      <w:r w:rsidRPr="00404297">
        <w:rPr>
          <w:noProof/>
        </w:rPr>
        <w:fldChar w:fldCharType="begin"/>
      </w:r>
      <w:r w:rsidRPr="00404297">
        <w:rPr>
          <w:noProof/>
        </w:rPr>
        <w:instrText xml:space="preserve"> PAGEREF _Toc416268999 \h </w:instrText>
      </w:r>
      <w:r w:rsidRPr="00404297">
        <w:rPr>
          <w:noProof/>
        </w:rPr>
      </w:r>
      <w:r w:rsidRPr="00404297">
        <w:rPr>
          <w:noProof/>
        </w:rPr>
        <w:fldChar w:fldCharType="separate"/>
      </w:r>
      <w:r w:rsidRPr="00404297">
        <w:rPr>
          <w:noProof/>
        </w:rPr>
        <w:t>309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228</w:t>
      </w:r>
      <w:r>
        <w:rPr>
          <w:noProof/>
        </w:rPr>
        <w:tab/>
        <w:t>Orders to prevail over inconsistent laws</w:t>
      </w:r>
      <w:r w:rsidRPr="00404297">
        <w:rPr>
          <w:noProof/>
        </w:rPr>
        <w:tab/>
      </w:r>
      <w:r w:rsidRPr="00404297">
        <w:rPr>
          <w:noProof/>
        </w:rPr>
        <w:fldChar w:fldCharType="begin"/>
      </w:r>
      <w:r w:rsidRPr="00404297">
        <w:rPr>
          <w:noProof/>
        </w:rPr>
        <w:instrText xml:space="preserve"> PAGEREF _Toc416269000 \h </w:instrText>
      </w:r>
      <w:r w:rsidRPr="00404297">
        <w:rPr>
          <w:noProof/>
        </w:rPr>
      </w:r>
      <w:r w:rsidRPr="00404297">
        <w:rPr>
          <w:noProof/>
        </w:rPr>
        <w:fldChar w:fldCharType="separate"/>
      </w:r>
      <w:r w:rsidRPr="00404297">
        <w:rPr>
          <w:noProof/>
        </w:rPr>
        <w:t>310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229</w:t>
      </w:r>
      <w:r>
        <w:rPr>
          <w:noProof/>
        </w:rPr>
        <w:tab/>
        <w:t>Restrictive orders are legislative instruments</w:t>
      </w:r>
      <w:r w:rsidRPr="00404297">
        <w:rPr>
          <w:noProof/>
        </w:rPr>
        <w:tab/>
      </w:r>
      <w:r w:rsidRPr="00404297">
        <w:rPr>
          <w:noProof/>
        </w:rPr>
        <w:fldChar w:fldCharType="begin"/>
      </w:r>
      <w:r w:rsidRPr="00404297">
        <w:rPr>
          <w:noProof/>
        </w:rPr>
        <w:instrText xml:space="preserve"> PAGEREF _Toc416269001 \h </w:instrText>
      </w:r>
      <w:r w:rsidRPr="00404297">
        <w:rPr>
          <w:noProof/>
        </w:rPr>
      </w:r>
      <w:r w:rsidRPr="00404297">
        <w:rPr>
          <w:noProof/>
        </w:rPr>
        <w:fldChar w:fldCharType="separate"/>
      </w:r>
      <w:r w:rsidRPr="00404297">
        <w:rPr>
          <w:noProof/>
        </w:rPr>
        <w:t>310</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3—Guidelines for making restrictive orders</w:t>
      </w:r>
      <w:r w:rsidRPr="00404297">
        <w:rPr>
          <w:b w:val="0"/>
          <w:noProof/>
          <w:sz w:val="18"/>
        </w:rPr>
        <w:tab/>
      </w:r>
      <w:r w:rsidRPr="00404297">
        <w:rPr>
          <w:b w:val="0"/>
          <w:noProof/>
          <w:sz w:val="18"/>
        </w:rPr>
        <w:fldChar w:fldCharType="begin"/>
      </w:r>
      <w:r w:rsidRPr="00404297">
        <w:rPr>
          <w:b w:val="0"/>
          <w:noProof/>
          <w:sz w:val="18"/>
        </w:rPr>
        <w:instrText xml:space="preserve"> PAGEREF _Toc416269002 \h </w:instrText>
      </w:r>
      <w:r w:rsidRPr="00404297">
        <w:rPr>
          <w:b w:val="0"/>
          <w:noProof/>
          <w:sz w:val="18"/>
        </w:rPr>
      </w:r>
      <w:r w:rsidRPr="00404297">
        <w:rPr>
          <w:b w:val="0"/>
          <w:noProof/>
          <w:sz w:val="18"/>
        </w:rPr>
        <w:fldChar w:fldCharType="separate"/>
      </w:r>
      <w:r w:rsidRPr="00404297">
        <w:rPr>
          <w:b w:val="0"/>
          <w:noProof/>
          <w:sz w:val="18"/>
        </w:rPr>
        <w:t>311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230</w:t>
      </w:r>
      <w:r>
        <w:rPr>
          <w:noProof/>
        </w:rPr>
        <w:tab/>
        <w:t>Minister may make guidelines</w:t>
      </w:r>
      <w:r w:rsidRPr="00404297">
        <w:rPr>
          <w:noProof/>
        </w:rPr>
        <w:tab/>
      </w:r>
      <w:r w:rsidRPr="00404297">
        <w:rPr>
          <w:noProof/>
        </w:rPr>
        <w:fldChar w:fldCharType="begin"/>
      </w:r>
      <w:r w:rsidRPr="00404297">
        <w:rPr>
          <w:noProof/>
        </w:rPr>
        <w:instrText xml:space="preserve"> PAGEREF _Toc416269003 \h </w:instrText>
      </w:r>
      <w:r w:rsidRPr="00404297">
        <w:rPr>
          <w:noProof/>
        </w:rPr>
      </w:r>
      <w:r w:rsidRPr="00404297">
        <w:rPr>
          <w:noProof/>
        </w:rPr>
        <w:fldChar w:fldCharType="separate"/>
      </w:r>
      <w:r w:rsidRPr="00404297">
        <w:rPr>
          <w:noProof/>
        </w:rPr>
        <w:t>311</w:t>
      </w:r>
      <w:r w:rsidRPr="00404297">
        <w:rPr>
          <w:noProof/>
        </w:rPr>
        <w:fldChar w:fldCharType="end"/>
      </w:r>
    </w:p>
    <w:p w:rsidR="00404297" w:rsidRDefault="00404297">
      <w:pPr>
        <w:pStyle w:val="TOC1"/>
        <w:rPr>
          <w:rFonts w:asciiTheme="minorHAnsi" w:eastAsiaTheme="minorEastAsia" w:hAnsiTheme="minorHAnsi" w:cstheme="minorBidi"/>
          <w:b w:val="0"/>
          <w:noProof/>
          <w:kern w:val="0"/>
          <w:sz w:val="22"/>
          <w:szCs w:val="22"/>
        </w:rPr>
      </w:pPr>
      <w:r>
        <w:rPr>
          <w:noProof/>
        </w:rPr>
        <w:t>Chapter 5—Administration and enforcement</w:t>
      </w:r>
      <w:r w:rsidRPr="00404297">
        <w:rPr>
          <w:b w:val="0"/>
          <w:noProof/>
          <w:sz w:val="18"/>
        </w:rPr>
        <w:tab/>
      </w:r>
      <w:r w:rsidRPr="00404297">
        <w:rPr>
          <w:b w:val="0"/>
          <w:noProof/>
          <w:sz w:val="18"/>
        </w:rPr>
        <w:fldChar w:fldCharType="begin"/>
      </w:r>
      <w:r w:rsidRPr="00404297">
        <w:rPr>
          <w:b w:val="0"/>
          <w:noProof/>
          <w:sz w:val="18"/>
        </w:rPr>
        <w:instrText xml:space="preserve"> PAGEREF _Toc416269004 \h </w:instrText>
      </w:r>
      <w:r w:rsidRPr="00404297">
        <w:rPr>
          <w:b w:val="0"/>
          <w:noProof/>
          <w:sz w:val="18"/>
        </w:rPr>
      </w:r>
      <w:r w:rsidRPr="00404297">
        <w:rPr>
          <w:b w:val="0"/>
          <w:noProof/>
          <w:sz w:val="18"/>
        </w:rPr>
        <w:fldChar w:fldCharType="separate"/>
      </w:r>
      <w:r w:rsidRPr="00404297">
        <w:rPr>
          <w:b w:val="0"/>
          <w:noProof/>
          <w:sz w:val="18"/>
        </w:rPr>
        <w:t>312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231</w:t>
      </w:r>
      <w:r>
        <w:rPr>
          <w:noProof/>
        </w:rPr>
        <w:tab/>
        <w:t>Outline of this Chapter</w:t>
      </w:r>
      <w:r w:rsidRPr="00404297">
        <w:rPr>
          <w:noProof/>
        </w:rPr>
        <w:tab/>
      </w:r>
      <w:r w:rsidRPr="00404297">
        <w:rPr>
          <w:noProof/>
        </w:rPr>
        <w:fldChar w:fldCharType="begin"/>
      </w:r>
      <w:r w:rsidRPr="00404297">
        <w:rPr>
          <w:noProof/>
        </w:rPr>
        <w:instrText xml:space="preserve"> PAGEREF _Toc416269005 \h </w:instrText>
      </w:r>
      <w:r w:rsidRPr="00404297">
        <w:rPr>
          <w:noProof/>
        </w:rPr>
      </w:r>
      <w:r w:rsidRPr="00404297">
        <w:rPr>
          <w:noProof/>
        </w:rPr>
        <w:fldChar w:fldCharType="separate"/>
      </w:r>
      <w:r w:rsidRPr="00404297">
        <w:rPr>
          <w:noProof/>
        </w:rPr>
        <w:t>312</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5.1—Delegation</w:t>
      </w:r>
      <w:r w:rsidRPr="00404297">
        <w:rPr>
          <w:b w:val="0"/>
          <w:noProof/>
          <w:sz w:val="18"/>
        </w:rPr>
        <w:tab/>
      </w:r>
      <w:r w:rsidRPr="00404297">
        <w:rPr>
          <w:b w:val="0"/>
          <w:noProof/>
          <w:sz w:val="18"/>
        </w:rPr>
        <w:fldChar w:fldCharType="begin"/>
      </w:r>
      <w:r w:rsidRPr="00404297">
        <w:rPr>
          <w:b w:val="0"/>
          <w:noProof/>
          <w:sz w:val="18"/>
        </w:rPr>
        <w:instrText xml:space="preserve"> PAGEREF _Toc416269006 \h </w:instrText>
      </w:r>
      <w:r w:rsidRPr="00404297">
        <w:rPr>
          <w:b w:val="0"/>
          <w:noProof/>
          <w:sz w:val="18"/>
        </w:rPr>
      </w:r>
      <w:r w:rsidRPr="00404297">
        <w:rPr>
          <w:b w:val="0"/>
          <w:noProof/>
          <w:sz w:val="18"/>
        </w:rPr>
        <w:fldChar w:fldCharType="separate"/>
      </w:r>
      <w:r w:rsidRPr="00404297">
        <w:rPr>
          <w:b w:val="0"/>
          <w:noProof/>
          <w:sz w:val="18"/>
        </w:rPr>
        <w:t>313</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238</w:t>
      </w:r>
      <w:r>
        <w:rPr>
          <w:noProof/>
        </w:rPr>
        <w:tab/>
        <w:t>Delegation</w:t>
      </w:r>
      <w:r w:rsidRPr="00404297">
        <w:rPr>
          <w:noProof/>
        </w:rPr>
        <w:tab/>
      </w:r>
      <w:r w:rsidRPr="00404297">
        <w:rPr>
          <w:noProof/>
        </w:rPr>
        <w:fldChar w:fldCharType="begin"/>
      </w:r>
      <w:r w:rsidRPr="00404297">
        <w:rPr>
          <w:noProof/>
        </w:rPr>
        <w:instrText xml:space="preserve"> PAGEREF _Toc416269007 \h </w:instrText>
      </w:r>
      <w:r w:rsidRPr="00404297">
        <w:rPr>
          <w:noProof/>
        </w:rPr>
      </w:r>
      <w:r w:rsidRPr="00404297">
        <w:rPr>
          <w:noProof/>
        </w:rPr>
        <w:fldChar w:fldCharType="separate"/>
      </w:r>
      <w:r w:rsidRPr="00404297">
        <w:rPr>
          <w:noProof/>
        </w:rPr>
        <w:t>313</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5.2—Public inquiries</w:t>
      </w:r>
      <w:r w:rsidRPr="00404297">
        <w:rPr>
          <w:b w:val="0"/>
          <w:noProof/>
          <w:sz w:val="18"/>
        </w:rPr>
        <w:tab/>
      </w:r>
      <w:r w:rsidRPr="00404297">
        <w:rPr>
          <w:b w:val="0"/>
          <w:noProof/>
          <w:sz w:val="18"/>
        </w:rPr>
        <w:fldChar w:fldCharType="begin"/>
      </w:r>
      <w:r w:rsidRPr="00404297">
        <w:rPr>
          <w:b w:val="0"/>
          <w:noProof/>
          <w:sz w:val="18"/>
        </w:rPr>
        <w:instrText xml:space="preserve"> PAGEREF _Toc416269008 \h </w:instrText>
      </w:r>
      <w:r w:rsidRPr="00404297">
        <w:rPr>
          <w:b w:val="0"/>
          <w:noProof/>
          <w:sz w:val="18"/>
        </w:rPr>
      </w:r>
      <w:r w:rsidRPr="00404297">
        <w:rPr>
          <w:b w:val="0"/>
          <w:noProof/>
          <w:sz w:val="18"/>
        </w:rPr>
        <w:fldChar w:fldCharType="separate"/>
      </w:r>
      <w:r w:rsidRPr="00404297">
        <w:rPr>
          <w:b w:val="0"/>
          <w:noProof/>
          <w:sz w:val="18"/>
        </w:rPr>
        <w:t>314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255</w:t>
      </w:r>
      <w:r>
        <w:rPr>
          <w:noProof/>
        </w:rPr>
        <w:tab/>
        <w:t>ACMA may hold inquiry</w:t>
      </w:r>
      <w:r w:rsidRPr="00404297">
        <w:rPr>
          <w:noProof/>
        </w:rPr>
        <w:tab/>
      </w:r>
      <w:r w:rsidRPr="00404297">
        <w:rPr>
          <w:noProof/>
        </w:rPr>
        <w:fldChar w:fldCharType="begin"/>
      </w:r>
      <w:r w:rsidRPr="00404297">
        <w:rPr>
          <w:noProof/>
        </w:rPr>
        <w:instrText xml:space="preserve"> PAGEREF _Toc416269009 \h </w:instrText>
      </w:r>
      <w:r w:rsidRPr="00404297">
        <w:rPr>
          <w:noProof/>
        </w:rPr>
      </w:r>
      <w:r w:rsidRPr="00404297">
        <w:rPr>
          <w:noProof/>
        </w:rPr>
        <w:fldChar w:fldCharType="separate"/>
      </w:r>
      <w:r w:rsidRPr="00404297">
        <w:rPr>
          <w:noProof/>
        </w:rPr>
        <w:t>314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256</w:t>
      </w:r>
      <w:r>
        <w:rPr>
          <w:noProof/>
        </w:rPr>
        <w:tab/>
        <w:t>ACMA to hold inquiry when directed</w:t>
      </w:r>
      <w:r w:rsidRPr="00404297">
        <w:rPr>
          <w:noProof/>
        </w:rPr>
        <w:tab/>
      </w:r>
      <w:r w:rsidRPr="00404297">
        <w:rPr>
          <w:noProof/>
        </w:rPr>
        <w:fldChar w:fldCharType="begin"/>
      </w:r>
      <w:r w:rsidRPr="00404297">
        <w:rPr>
          <w:noProof/>
        </w:rPr>
        <w:instrText xml:space="preserve"> PAGEREF _Toc416269010 \h </w:instrText>
      </w:r>
      <w:r w:rsidRPr="00404297">
        <w:rPr>
          <w:noProof/>
        </w:rPr>
      </w:r>
      <w:r w:rsidRPr="00404297">
        <w:rPr>
          <w:noProof/>
        </w:rPr>
        <w:fldChar w:fldCharType="separate"/>
      </w:r>
      <w:r w:rsidRPr="00404297">
        <w:rPr>
          <w:noProof/>
        </w:rPr>
        <w:t>314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257</w:t>
      </w:r>
      <w:r>
        <w:rPr>
          <w:noProof/>
        </w:rPr>
        <w:tab/>
        <w:t>Informing the public about an inquiry</w:t>
      </w:r>
      <w:r w:rsidRPr="00404297">
        <w:rPr>
          <w:noProof/>
        </w:rPr>
        <w:tab/>
      </w:r>
      <w:r w:rsidRPr="00404297">
        <w:rPr>
          <w:noProof/>
        </w:rPr>
        <w:fldChar w:fldCharType="begin"/>
      </w:r>
      <w:r w:rsidRPr="00404297">
        <w:rPr>
          <w:noProof/>
        </w:rPr>
        <w:instrText xml:space="preserve"> PAGEREF _Toc416269011 \h </w:instrText>
      </w:r>
      <w:r w:rsidRPr="00404297">
        <w:rPr>
          <w:noProof/>
        </w:rPr>
      </w:r>
      <w:r w:rsidRPr="00404297">
        <w:rPr>
          <w:noProof/>
        </w:rPr>
        <w:fldChar w:fldCharType="separate"/>
      </w:r>
      <w:r w:rsidRPr="00404297">
        <w:rPr>
          <w:noProof/>
        </w:rPr>
        <w:t>315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258</w:t>
      </w:r>
      <w:r>
        <w:rPr>
          <w:noProof/>
        </w:rPr>
        <w:tab/>
        <w:t>Discussion paper</w:t>
      </w:r>
      <w:r w:rsidRPr="00404297">
        <w:rPr>
          <w:noProof/>
        </w:rPr>
        <w:tab/>
      </w:r>
      <w:r w:rsidRPr="00404297">
        <w:rPr>
          <w:noProof/>
        </w:rPr>
        <w:fldChar w:fldCharType="begin"/>
      </w:r>
      <w:r w:rsidRPr="00404297">
        <w:rPr>
          <w:noProof/>
        </w:rPr>
        <w:instrText xml:space="preserve"> PAGEREF _Toc416269012 \h </w:instrText>
      </w:r>
      <w:r w:rsidRPr="00404297">
        <w:rPr>
          <w:noProof/>
        </w:rPr>
      </w:r>
      <w:r w:rsidRPr="00404297">
        <w:rPr>
          <w:noProof/>
        </w:rPr>
        <w:fldChar w:fldCharType="separate"/>
      </w:r>
      <w:r w:rsidRPr="00404297">
        <w:rPr>
          <w:noProof/>
        </w:rPr>
        <w:t>315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259</w:t>
      </w:r>
      <w:r>
        <w:rPr>
          <w:noProof/>
        </w:rPr>
        <w:tab/>
        <w:t>Written submissions</w:t>
      </w:r>
      <w:r w:rsidRPr="00404297">
        <w:rPr>
          <w:noProof/>
        </w:rPr>
        <w:tab/>
      </w:r>
      <w:r w:rsidRPr="00404297">
        <w:rPr>
          <w:noProof/>
        </w:rPr>
        <w:fldChar w:fldCharType="begin"/>
      </w:r>
      <w:r w:rsidRPr="00404297">
        <w:rPr>
          <w:noProof/>
        </w:rPr>
        <w:instrText xml:space="preserve"> PAGEREF _Toc416269013 \h </w:instrText>
      </w:r>
      <w:r w:rsidRPr="00404297">
        <w:rPr>
          <w:noProof/>
        </w:rPr>
      </w:r>
      <w:r w:rsidRPr="00404297">
        <w:rPr>
          <w:noProof/>
        </w:rPr>
        <w:fldChar w:fldCharType="separate"/>
      </w:r>
      <w:r w:rsidRPr="00404297">
        <w:rPr>
          <w:noProof/>
        </w:rPr>
        <w:t>316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260</w:t>
      </w:r>
      <w:r>
        <w:rPr>
          <w:noProof/>
        </w:rPr>
        <w:tab/>
        <w:t>Protection from civil actions</w:t>
      </w:r>
      <w:r w:rsidRPr="00404297">
        <w:rPr>
          <w:noProof/>
        </w:rPr>
        <w:tab/>
      </w:r>
      <w:r w:rsidRPr="00404297">
        <w:rPr>
          <w:noProof/>
        </w:rPr>
        <w:fldChar w:fldCharType="begin"/>
      </w:r>
      <w:r w:rsidRPr="00404297">
        <w:rPr>
          <w:noProof/>
        </w:rPr>
        <w:instrText xml:space="preserve"> PAGEREF _Toc416269014 \h </w:instrText>
      </w:r>
      <w:r w:rsidRPr="00404297">
        <w:rPr>
          <w:noProof/>
        </w:rPr>
      </w:r>
      <w:r w:rsidRPr="00404297">
        <w:rPr>
          <w:noProof/>
        </w:rPr>
        <w:fldChar w:fldCharType="separate"/>
      </w:r>
      <w:r w:rsidRPr="00404297">
        <w:rPr>
          <w:noProof/>
        </w:rPr>
        <w:t>316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261</w:t>
      </w:r>
      <w:r>
        <w:rPr>
          <w:noProof/>
        </w:rPr>
        <w:tab/>
        <w:t>Hearings</w:t>
      </w:r>
      <w:r w:rsidRPr="00404297">
        <w:rPr>
          <w:noProof/>
        </w:rPr>
        <w:tab/>
      </w:r>
      <w:r w:rsidRPr="00404297">
        <w:rPr>
          <w:noProof/>
        </w:rPr>
        <w:fldChar w:fldCharType="begin"/>
      </w:r>
      <w:r w:rsidRPr="00404297">
        <w:rPr>
          <w:noProof/>
        </w:rPr>
        <w:instrText xml:space="preserve"> PAGEREF _Toc416269015 \h </w:instrText>
      </w:r>
      <w:r w:rsidRPr="00404297">
        <w:rPr>
          <w:noProof/>
        </w:rPr>
      </w:r>
      <w:r w:rsidRPr="00404297">
        <w:rPr>
          <w:noProof/>
        </w:rPr>
        <w:fldChar w:fldCharType="separate"/>
      </w:r>
      <w:r w:rsidRPr="00404297">
        <w:rPr>
          <w:noProof/>
        </w:rPr>
        <w:t>316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261A</w:t>
      </w:r>
      <w:r>
        <w:rPr>
          <w:noProof/>
        </w:rPr>
        <w:tab/>
        <w:t>Hearing to be in public except in exceptional cases</w:t>
      </w:r>
      <w:r w:rsidRPr="00404297">
        <w:rPr>
          <w:noProof/>
        </w:rPr>
        <w:tab/>
      </w:r>
      <w:r w:rsidRPr="00404297">
        <w:rPr>
          <w:noProof/>
        </w:rPr>
        <w:fldChar w:fldCharType="begin"/>
      </w:r>
      <w:r w:rsidRPr="00404297">
        <w:rPr>
          <w:noProof/>
        </w:rPr>
        <w:instrText xml:space="preserve"> PAGEREF _Toc416269016 \h </w:instrText>
      </w:r>
      <w:r w:rsidRPr="00404297">
        <w:rPr>
          <w:noProof/>
        </w:rPr>
      </w:r>
      <w:r w:rsidRPr="00404297">
        <w:rPr>
          <w:noProof/>
        </w:rPr>
        <w:fldChar w:fldCharType="separate"/>
      </w:r>
      <w:r w:rsidRPr="00404297">
        <w:rPr>
          <w:noProof/>
        </w:rPr>
        <w:t>317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261B</w:t>
      </w:r>
      <w:r>
        <w:rPr>
          <w:noProof/>
        </w:rPr>
        <w:tab/>
        <w:t>Confidential material not to be published</w:t>
      </w:r>
      <w:r w:rsidRPr="00404297">
        <w:rPr>
          <w:noProof/>
        </w:rPr>
        <w:tab/>
      </w:r>
      <w:r w:rsidRPr="00404297">
        <w:rPr>
          <w:noProof/>
        </w:rPr>
        <w:fldChar w:fldCharType="begin"/>
      </w:r>
      <w:r w:rsidRPr="00404297">
        <w:rPr>
          <w:noProof/>
        </w:rPr>
        <w:instrText xml:space="preserve"> PAGEREF _Toc416269017 \h </w:instrText>
      </w:r>
      <w:r w:rsidRPr="00404297">
        <w:rPr>
          <w:noProof/>
        </w:rPr>
      </w:r>
      <w:r w:rsidRPr="00404297">
        <w:rPr>
          <w:noProof/>
        </w:rPr>
        <w:fldChar w:fldCharType="separate"/>
      </w:r>
      <w:r w:rsidRPr="00404297">
        <w:rPr>
          <w:noProof/>
        </w:rPr>
        <w:t>317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261C</w:t>
      </w:r>
      <w:r>
        <w:rPr>
          <w:noProof/>
        </w:rPr>
        <w:tab/>
        <w:t>Direction about private hearings</w:t>
      </w:r>
      <w:r w:rsidRPr="00404297">
        <w:rPr>
          <w:noProof/>
        </w:rPr>
        <w:tab/>
      </w:r>
      <w:r w:rsidRPr="00404297">
        <w:rPr>
          <w:noProof/>
        </w:rPr>
        <w:fldChar w:fldCharType="begin"/>
      </w:r>
      <w:r w:rsidRPr="00404297">
        <w:rPr>
          <w:noProof/>
        </w:rPr>
        <w:instrText xml:space="preserve"> PAGEREF _Toc416269018 \h </w:instrText>
      </w:r>
      <w:r w:rsidRPr="00404297">
        <w:rPr>
          <w:noProof/>
        </w:rPr>
      </w:r>
      <w:r w:rsidRPr="00404297">
        <w:rPr>
          <w:noProof/>
        </w:rPr>
        <w:fldChar w:fldCharType="separate"/>
      </w:r>
      <w:r w:rsidRPr="00404297">
        <w:rPr>
          <w:noProof/>
        </w:rPr>
        <w:t>318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261D</w:t>
      </w:r>
      <w:r>
        <w:rPr>
          <w:noProof/>
        </w:rPr>
        <w:tab/>
        <w:t>Reports on inquiries</w:t>
      </w:r>
      <w:r w:rsidRPr="00404297">
        <w:rPr>
          <w:noProof/>
        </w:rPr>
        <w:tab/>
      </w:r>
      <w:r w:rsidRPr="00404297">
        <w:rPr>
          <w:noProof/>
        </w:rPr>
        <w:fldChar w:fldCharType="begin"/>
      </w:r>
      <w:r w:rsidRPr="00404297">
        <w:rPr>
          <w:noProof/>
        </w:rPr>
        <w:instrText xml:space="preserve"> PAGEREF _Toc416269019 \h </w:instrText>
      </w:r>
      <w:r w:rsidRPr="00404297">
        <w:rPr>
          <w:noProof/>
        </w:rPr>
      </w:r>
      <w:r w:rsidRPr="00404297">
        <w:rPr>
          <w:noProof/>
        </w:rPr>
        <w:fldChar w:fldCharType="separate"/>
      </w:r>
      <w:r w:rsidRPr="00404297">
        <w:rPr>
          <w:noProof/>
        </w:rPr>
        <w:t>320</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5.3—Advisory guidelines</w:t>
      </w:r>
      <w:r w:rsidRPr="00404297">
        <w:rPr>
          <w:b w:val="0"/>
          <w:noProof/>
          <w:sz w:val="18"/>
        </w:rPr>
        <w:tab/>
      </w:r>
      <w:r w:rsidRPr="00404297">
        <w:rPr>
          <w:b w:val="0"/>
          <w:noProof/>
          <w:sz w:val="18"/>
        </w:rPr>
        <w:fldChar w:fldCharType="begin"/>
      </w:r>
      <w:r w:rsidRPr="00404297">
        <w:rPr>
          <w:b w:val="0"/>
          <w:noProof/>
          <w:sz w:val="18"/>
        </w:rPr>
        <w:instrText xml:space="preserve"> PAGEREF _Toc416269020 \h </w:instrText>
      </w:r>
      <w:r w:rsidRPr="00404297">
        <w:rPr>
          <w:b w:val="0"/>
          <w:noProof/>
          <w:sz w:val="18"/>
        </w:rPr>
      </w:r>
      <w:r w:rsidRPr="00404297">
        <w:rPr>
          <w:b w:val="0"/>
          <w:noProof/>
          <w:sz w:val="18"/>
        </w:rPr>
        <w:fldChar w:fldCharType="separate"/>
      </w:r>
      <w:r w:rsidRPr="00404297">
        <w:rPr>
          <w:b w:val="0"/>
          <w:noProof/>
          <w:sz w:val="18"/>
        </w:rPr>
        <w:t>321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262</w:t>
      </w:r>
      <w:r>
        <w:rPr>
          <w:noProof/>
        </w:rPr>
        <w:tab/>
        <w:t>ACMA may make advisory guidelines</w:t>
      </w:r>
      <w:r w:rsidRPr="00404297">
        <w:rPr>
          <w:noProof/>
        </w:rPr>
        <w:tab/>
      </w:r>
      <w:r w:rsidRPr="00404297">
        <w:rPr>
          <w:noProof/>
        </w:rPr>
        <w:fldChar w:fldCharType="begin"/>
      </w:r>
      <w:r w:rsidRPr="00404297">
        <w:rPr>
          <w:noProof/>
        </w:rPr>
        <w:instrText xml:space="preserve"> PAGEREF _Toc416269021 \h </w:instrText>
      </w:r>
      <w:r w:rsidRPr="00404297">
        <w:rPr>
          <w:noProof/>
        </w:rPr>
      </w:r>
      <w:r w:rsidRPr="00404297">
        <w:rPr>
          <w:noProof/>
        </w:rPr>
        <w:fldChar w:fldCharType="separate"/>
      </w:r>
      <w:r w:rsidRPr="00404297">
        <w:rPr>
          <w:noProof/>
        </w:rPr>
        <w:t>321</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5.4—Accreditation</w:t>
      </w:r>
      <w:r w:rsidRPr="00404297">
        <w:rPr>
          <w:b w:val="0"/>
          <w:noProof/>
          <w:sz w:val="18"/>
        </w:rPr>
        <w:tab/>
      </w:r>
      <w:r w:rsidRPr="00404297">
        <w:rPr>
          <w:b w:val="0"/>
          <w:noProof/>
          <w:sz w:val="18"/>
        </w:rPr>
        <w:fldChar w:fldCharType="begin"/>
      </w:r>
      <w:r w:rsidRPr="00404297">
        <w:rPr>
          <w:b w:val="0"/>
          <w:noProof/>
          <w:sz w:val="18"/>
        </w:rPr>
        <w:instrText xml:space="preserve"> PAGEREF _Toc416269022 \h </w:instrText>
      </w:r>
      <w:r w:rsidRPr="00404297">
        <w:rPr>
          <w:b w:val="0"/>
          <w:noProof/>
          <w:sz w:val="18"/>
        </w:rPr>
      </w:r>
      <w:r w:rsidRPr="00404297">
        <w:rPr>
          <w:b w:val="0"/>
          <w:noProof/>
          <w:sz w:val="18"/>
        </w:rPr>
        <w:fldChar w:fldCharType="separate"/>
      </w:r>
      <w:r w:rsidRPr="00404297">
        <w:rPr>
          <w:b w:val="0"/>
          <w:noProof/>
          <w:sz w:val="18"/>
        </w:rPr>
        <w:t>322</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263</w:t>
      </w:r>
      <w:r>
        <w:rPr>
          <w:noProof/>
        </w:rPr>
        <w:tab/>
        <w:t>ACMA may accredit persons</w:t>
      </w:r>
      <w:r w:rsidRPr="00404297">
        <w:rPr>
          <w:noProof/>
        </w:rPr>
        <w:tab/>
      </w:r>
      <w:r w:rsidRPr="00404297">
        <w:rPr>
          <w:noProof/>
        </w:rPr>
        <w:fldChar w:fldCharType="begin"/>
      </w:r>
      <w:r w:rsidRPr="00404297">
        <w:rPr>
          <w:noProof/>
        </w:rPr>
        <w:instrText xml:space="preserve"> PAGEREF _Toc416269023 \h </w:instrText>
      </w:r>
      <w:r w:rsidRPr="00404297">
        <w:rPr>
          <w:noProof/>
        </w:rPr>
      </w:r>
      <w:r w:rsidRPr="00404297">
        <w:rPr>
          <w:noProof/>
        </w:rPr>
        <w:fldChar w:fldCharType="separate"/>
      </w:r>
      <w:r w:rsidRPr="00404297">
        <w:rPr>
          <w:noProof/>
        </w:rPr>
        <w:t>322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264</w:t>
      </w:r>
      <w:r>
        <w:rPr>
          <w:noProof/>
        </w:rPr>
        <w:tab/>
        <w:t>Withdrawal of accreditation</w:t>
      </w:r>
      <w:r w:rsidRPr="00404297">
        <w:rPr>
          <w:noProof/>
        </w:rPr>
        <w:tab/>
      </w:r>
      <w:r w:rsidRPr="00404297">
        <w:rPr>
          <w:noProof/>
        </w:rPr>
        <w:fldChar w:fldCharType="begin"/>
      </w:r>
      <w:r w:rsidRPr="00404297">
        <w:rPr>
          <w:noProof/>
        </w:rPr>
        <w:instrText xml:space="preserve"> PAGEREF _Toc416269024 \h </w:instrText>
      </w:r>
      <w:r w:rsidRPr="00404297">
        <w:rPr>
          <w:noProof/>
        </w:rPr>
      </w:r>
      <w:r w:rsidRPr="00404297">
        <w:rPr>
          <w:noProof/>
        </w:rPr>
        <w:fldChar w:fldCharType="separate"/>
      </w:r>
      <w:r w:rsidRPr="00404297">
        <w:rPr>
          <w:noProof/>
        </w:rPr>
        <w:t>322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265</w:t>
      </w:r>
      <w:r>
        <w:rPr>
          <w:noProof/>
        </w:rPr>
        <w:tab/>
        <w:t>Procedure for withdrawing accreditation</w:t>
      </w:r>
      <w:r w:rsidRPr="00404297">
        <w:rPr>
          <w:noProof/>
        </w:rPr>
        <w:tab/>
      </w:r>
      <w:r w:rsidRPr="00404297">
        <w:rPr>
          <w:noProof/>
        </w:rPr>
        <w:fldChar w:fldCharType="begin"/>
      </w:r>
      <w:r w:rsidRPr="00404297">
        <w:rPr>
          <w:noProof/>
        </w:rPr>
        <w:instrText xml:space="preserve"> PAGEREF _Toc416269025 \h </w:instrText>
      </w:r>
      <w:r w:rsidRPr="00404297">
        <w:rPr>
          <w:noProof/>
        </w:rPr>
      </w:r>
      <w:r w:rsidRPr="00404297">
        <w:rPr>
          <w:noProof/>
        </w:rPr>
        <w:fldChar w:fldCharType="separate"/>
      </w:r>
      <w:r w:rsidRPr="00404297">
        <w:rPr>
          <w:noProof/>
        </w:rPr>
        <w:t>323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266</w:t>
      </w:r>
      <w:r>
        <w:rPr>
          <w:noProof/>
        </w:rPr>
        <w:tab/>
        <w:t>Accreditation principles</w:t>
      </w:r>
      <w:r w:rsidRPr="00404297">
        <w:rPr>
          <w:noProof/>
        </w:rPr>
        <w:tab/>
      </w:r>
      <w:r w:rsidRPr="00404297">
        <w:rPr>
          <w:noProof/>
        </w:rPr>
        <w:fldChar w:fldCharType="begin"/>
      </w:r>
      <w:r w:rsidRPr="00404297">
        <w:rPr>
          <w:noProof/>
        </w:rPr>
        <w:instrText xml:space="preserve"> PAGEREF _Toc416269026 \h </w:instrText>
      </w:r>
      <w:r w:rsidRPr="00404297">
        <w:rPr>
          <w:noProof/>
        </w:rPr>
      </w:r>
      <w:r w:rsidRPr="00404297">
        <w:rPr>
          <w:noProof/>
        </w:rPr>
        <w:fldChar w:fldCharType="separate"/>
      </w:r>
      <w:r w:rsidRPr="00404297">
        <w:rPr>
          <w:noProof/>
        </w:rPr>
        <w:t>323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266A</w:t>
      </w:r>
      <w:r>
        <w:rPr>
          <w:noProof/>
        </w:rPr>
        <w:tab/>
        <w:t>ACMA determination in relation to certificates</w:t>
      </w:r>
      <w:r w:rsidRPr="00404297">
        <w:rPr>
          <w:noProof/>
        </w:rPr>
        <w:tab/>
      </w:r>
      <w:r w:rsidRPr="00404297">
        <w:rPr>
          <w:noProof/>
        </w:rPr>
        <w:fldChar w:fldCharType="begin"/>
      </w:r>
      <w:r w:rsidRPr="00404297">
        <w:rPr>
          <w:noProof/>
        </w:rPr>
        <w:instrText xml:space="preserve"> PAGEREF _Toc416269027 \h </w:instrText>
      </w:r>
      <w:r w:rsidRPr="00404297">
        <w:rPr>
          <w:noProof/>
        </w:rPr>
      </w:r>
      <w:r w:rsidRPr="00404297">
        <w:rPr>
          <w:noProof/>
        </w:rPr>
        <w:fldChar w:fldCharType="separate"/>
      </w:r>
      <w:r w:rsidRPr="00404297">
        <w:rPr>
          <w:noProof/>
        </w:rPr>
        <w:t>324</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lastRenderedPageBreak/>
        <w:t>Part 5.5—Enforcement</w:t>
      </w:r>
      <w:r w:rsidRPr="00404297">
        <w:rPr>
          <w:b w:val="0"/>
          <w:noProof/>
          <w:sz w:val="18"/>
        </w:rPr>
        <w:tab/>
      </w:r>
      <w:r w:rsidRPr="00404297">
        <w:rPr>
          <w:b w:val="0"/>
          <w:noProof/>
          <w:sz w:val="18"/>
        </w:rPr>
        <w:fldChar w:fldCharType="begin"/>
      </w:r>
      <w:r w:rsidRPr="00404297">
        <w:rPr>
          <w:b w:val="0"/>
          <w:noProof/>
          <w:sz w:val="18"/>
        </w:rPr>
        <w:instrText xml:space="preserve"> PAGEREF _Toc416269028 \h </w:instrText>
      </w:r>
      <w:r w:rsidRPr="00404297">
        <w:rPr>
          <w:b w:val="0"/>
          <w:noProof/>
          <w:sz w:val="18"/>
        </w:rPr>
      </w:r>
      <w:r w:rsidRPr="00404297">
        <w:rPr>
          <w:b w:val="0"/>
          <w:noProof/>
          <w:sz w:val="18"/>
        </w:rPr>
        <w:fldChar w:fldCharType="separate"/>
      </w:r>
      <w:r w:rsidRPr="00404297">
        <w:rPr>
          <w:b w:val="0"/>
          <w:noProof/>
          <w:sz w:val="18"/>
        </w:rPr>
        <w:t>325</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1—Inspectors</w:t>
      </w:r>
      <w:r w:rsidRPr="00404297">
        <w:rPr>
          <w:b w:val="0"/>
          <w:noProof/>
          <w:sz w:val="18"/>
        </w:rPr>
        <w:tab/>
      </w:r>
      <w:r w:rsidRPr="00404297">
        <w:rPr>
          <w:b w:val="0"/>
          <w:noProof/>
          <w:sz w:val="18"/>
        </w:rPr>
        <w:fldChar w:fldCharType="begin"/>
      </w:r>
      <w:r w:rsidRPr="00404297">
        <w:rPr>
          <w:b w:val="0"/>
          <w:noProof/>
          <w:sz w:val="18"/>
        </w:rPr>
        <w:instrText xml:space="preserve"> PAGEREF _Toc416269029 \h </w:instrText>
      </w:r>
      <w:r w:rsidRPr="00404297">
        <w:rPr>
          <w:b w:val="0"/>
          <w:noProof/>
          <w:sz w:val="18"/>
        </w:rPr>
      </w:r>
      <w:r w:rsidRPr="00404297">
        <w:rPr>
          <w:b w:val="0"/>
          <w:noProof/>
          <w:sz w:val="18"/>
        </w:rPr>
        <w:fldChar w:fldCharType="separate"/>
      </w:r>
      <w:r w:rsidRPr="00404297">
        <w:rPr>
          <w:b w:val="0"/>
          <w:noProof/>
          <w:sz w:val="18"/>
        </w:rPr>
        <w:t>325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267</w:t>
      </w:r>
      <w:r>
        <w:rPr>
          <w:noProof/>
        </w:rPr>
        <w:tab/>
        <w:t>Inspectors</w:t>
      </w:r>
      <w:r w:rsidRPr="00404297">
        <w:rPr>
          <w:noProof/>
        </w:rPr>
        <w:tab/>
      </w:r>
      <w:r w:rsidRPr="00404297">
        <w:rPr>
          <w:noProof/>
        </w:rPr>
        <w:fldChar w:fldCharType="begin"/>
      </w:r>
      <w:r w:rsidRPr="00404297">
        <w:rPr>
          <w:noProof/>
        </w:rPr>
        <w:instrText xml:space="preserve"> PAGEREF _Toc416269030 \h </w:instrText>
      </w:r>
      <w:r w:rsidRPr="00404297">
        <w:rPr>
          <w:noProof/>
        </w:rPr>
      </w:r>
      <w:r w:rsidRPr="00404297">
        <w:rPr>
          <w:noProof/>
        </w:rPr>
        <w:fldChar w:fldCharType="separate"/>
      </w:r>
      <w:r w:rsidRPr="00404297">
        <w:rPr>
          <w:noProof/>
        </w:rPr>
        <w:t>325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268</w:t>
      </w:r>
      <w:r>
        <w:rPr>
          <w:noProof/>
        </w:rPr>
        <w:tab/>
        <w:t>Identity cards</w:t>
      </w:r>
      <w:r w:rsidRPr="00404297">
        <w:rPr>
          <w:noProof/>
        </w:rPr>
        <w:tab/>
      </w:r>
      <w:r w:rsidRPr="00404297">
        <w:rPr>
          <w:noProof/>
        </w:rPr>
        <w:fldChar w:fldCharType="begin"/>
      </w:r>
      <w:r w:rsidRPr="00404297">
        <w:rPr>
          <w:noProof/>
        </w:rPr>
        <w:instrText xml:space="preserve"> PAGEREF _Toc416269031 \h </w:instrText>
      </w:r>
      <w:r w:rsidRPr="00404297">
        <w:rPr>
          <w:noProof/>
        </w:rPr>
      </w:r>
      <w:r w:rsidRPr="00404297">
        <w:rPr>
          <w:noProof/>
        </w:rPr>
        <w:fldChar w:fldCharType="separate"/>
      </w:r>
      <w:r w:rsidRPr="00404297">
        <w:rPr>
          <w:noProof/>
        </w:rPr>
        <w:t>325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2—Search warrants</w:t>
      </w:r>
      <w:r w:rsidRPr="00404297">
        <w:rPr>
          <w:b w:val="0"/>
          <w:noProof/>
          <w:sz w:val="18"/>
        </w:rPr>
        <w:tab/>
      </w:r>
      <w:r w:rsidRPr="00404297">
        <w:rPr>
          <w:b w:val="0"/>
          <w:noProof/>
          <w:sz w:val="18"/>
        </w:rPr>
        <w:fldChar w:fldCharType="begin"/>
      </w:r>
      <w:r w:rsidRPr="00404297">
        <w:rPr>
          <w:b w:val="0"/>
          <w:noProof/>
          <w:sz w:val="18"/>
        </w:rPr>
        <w:instrText xml:space="preserve"> PAGEREF _Toc416269032 \h </w:instrText>
      </w:r>
      <w:r w:rsidRPr="00404297">
        <w:rPr>
          <w:b w:val="0"/>
          <w:noProof/>
          <w:sz w:val="18"/>
        </w:rPr>
      </w:r>
      <w:r w:rsidRPr="00404297">
        <w:rPr>
          <w:b w:val="0"/>
          <w:noProof/>
          <w:sz w:val="18"/>
        </w:rPr>
        <w:fldChar w:fldCharType="separate"/>
      </w:r>
      <w:r w:rsidRPr="00404297">
        <w:rPr>
          <w:b w:val="0"/>
          <w:noProof/>
          <w:sz w:val="18"/>
        </w:rPr>
        <w:t>327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269</w:t>
      </w:r>
      <w:r>
        <w:rPr>
          <w:noProof/>
        </w:rPr>
        <w:tab/>
        <w:t>Magistrate may issue warrant</w:t>
      </w:r>
      <w:r w:rsidRPr="00404297">
        <w:rPr>
          <w:noProof/>
        </w:rPr>
        <w:tab/>
      </w:r>
      <w:r w:rsidRPr="00404297">
        <w:rPr>
          <w:noProof/>
        </w:rPr>
        <w:fldChar w:fldCharType="begin"/>
      </w:r>
      <w:r w:rsidRPr="00404297">
        <w:rPr>
          <w:noProof/>
        </w:rPr>
        <w:instrText xml:space="preserve"> PAGEREF _Toc416269033 \h </w:instrText>
      </w:r>
      <w:r w:rsidRPr="00404297">
        <w:rPr>
          <w:noProof/>
        </w:rPr>
      </w:r>
      <w:r w:rsidRPr="00404297">
        <w:rPr>
          <w:noProof/>
        </w:rPr>
        <w:fldChar w:fldCharType="separate"/>
      </w:r>
      <w:r w:rsidRPr="00404297">
        <w:rPr>
          <w:noProof/>
        </w:rPr>
        <w:t>327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270</w:t>
      </w:r>
      <w:r>
        <w:rPr>
          <w:noProof/>
        </w:rPr>
        <w:tab/>
        <w:t>Warrants may be issued by telephone or other electronic means</w:t>
      </w:r>
      <w:r w:rsidRPr="00404297">
        <w:rPr>
          <w:noProof/>
        </w:rPr>
        <w:tab/>
      </w:r>
      <w:r w:rsidRPr="00404297">
        <w:rPr>
          <w:noProof/>
        </w:rPr>
        <w:fldChar w:fldCharType="begin"/>
      </w:r>
      <w:r w:rsidRPr="00404297">
        <w:rPr>
          <w:noProof/>
        </w:rPr>
        <w:instrText xml:space="preserve"> PAGEREF _Toc416269034 \h </w:instrText>
      </w:r>
      <w:r w:rsidRPr="00404297">
        <w:rPr>
          <w:noProof/>
        </w:rPr>
      </w:r>
      <w:r w:rsidRPr="00404297">
        <w:rPr>
          <w:noProof/>
        </w:rPr>
        <w:fldChar w:fldCharType="separate"/>
      </w:r>
      <w:r w:rsidRPr="00404297">
        <w:rPr>
          <w:noProof/>
        </w:rPr>
        <w:t>328</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3—Searches and seizures</w:t>
      </w:r>
      <w:r w:rsidRPr="00404297">
        <w:rPr>
          <w:b w:val="0"/>
          <w:noProof/>
          <w:sz w:val="18"/>
        </w:rPr>
        <w:tab/>
      </w:r>
      <w:r w:rsidRPr="00404297">
        <w:rPr>
          <w:b w:val="0"/>
          <w:noProof/>
          <w:sz w:val="18"/>
        </w:rPr>
        <w:fldChar w:fldCharType="begin"/>
      </w:r>
      <w:r w:rsidRPr="00404297">
        <w:rPr>
          <w:b w:val="0"/>
          <w:noProof/>
          <w:sz w:val="18"/>
        </w:rPr>
        <w:instrText xml:space="preserve"> PAGEREF _Toc416269035 \h </w:instrText>
      </w:r>
      <w:r w:rsidRPr="00404297">
        <w:rPr>
          <w:b w:val="0"/>
          <w:noProof/>
          <w:sz w:val="18"/>
        </w:rPr>
      </w:r>
      <w:r w:rsidRPr="00404297">
        <w:rPr>
          <w:b w:val="0"/>
          <w:noProof/>
          <w:sz w:val="18"/>
        </w:rPr>
        <w:fldChar w:fldCharType="separate"/>
      </w:r>
      <w:r w:rsidRPr="00404297">
        <w:rPr>
          <w:b w:val="0"/>
          <w:noProof/>
          <w:sz w:val="18"/>
        </w:rPr>
        <w:t>331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271</w:t>
      </w:r>
      <w:r>
        <w:rPr>
          <w:noProof/>
        </w:rPr>
        <w:tab/>
        <w:t>References to connection with an offence</w:t>
      </w:r>
      <w:r w:rsidRPr="00404297">
        <w:rPr>
          <w:noProof/>
        </w:rPr>
        <w:tab/>
      </w:r>
      <w:r w:rsidRPr="00404297">
        <w:rPr>
          <w:noProof/>
        </w:rPr>
        <w:fldChar w:fldCharType="begin"/>
      </w:r>
      <w:r w:rsidRPr="00404297">
        <w:rPr>
          <w:noProof/>
        </w:rPr>
        <w:instrText xml:space="preserve"> PAGEREF _Toc416269036 \h </w:instrText>
      </w:r>
      <w:r w:rsidRPr="00404297">
        <w:rPr>
          <w:noProof/>
        </w:rPr>
      </w:r>
      <w:r w:rsidRPr="00404297">
        <w:rPr>
          <w:noProof/>
        </w:rPr>
        <w:fldChar w:fldCharType="separate"/>
      </w:r>
      <w:r w:rsidRPr="00404297">
        <w:rPr>
          <w:noProof/>
        </w:rPr>
        <w:t>331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272</w:t>
      </w:r>
      <w:r>
        <w:rPr>
          <w:noProof/>
        </w:rPr>
        <w:tab/>
        <w:t>General offence related searches and seizures</w:t>
      </w:r>
      <w:r w:rsidRPr="00404297">
        <w:rPr>
          <w:noProof/>
        </w:rPr>
        <w:tab/>
      </w:r>
      <w:r w:rsidRPr="00404297">
        <w:rPr>
          <w:noProof/>
        </w:rPr>
        <w:fldChar w:fldCharType="begin"/>
      </w:r>
      <w:r w:rsidRPr="00404297">
        <w:rPr>
          <w:noProof/>
        </w:rPr>
        <w:instrText xml:space="preserve"> PAGEREF _Toc416269037 \h </w:instrText>
      </w:r>
      <w:r w:rsidRPr="00404297">
        <w:rPr>
          <w:noProof/>
        </w:rPr>
      </w:r>
      <w:r w:rsidRPr="00404297">
        <w:rPr>
          <w:noProof/>
        </w:rPr>
        <w:fldChar w:fldCharType="separate"/>
      </w:r>
      <w:r w:rsidRPr="00404297">
        <w:rPr>
          <w:noProof/>
        </w:rPr>
        <w:t>331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273</w:t>
      </w:r>
      <w:r>
        <w:rPr>
          <w:noProof/>
        </w:rPr>
        <w:tab/>
        <w:t>Evidence about the commission of other offences</w:t>
      </w:r>
      <w:r w:rsidRPr="00404297">
        <w:rPr>
          <w:noProof/>
        </w:rPr>
        <w:tab/>
      </w:r>
      <w:r w:rsidRPr="00404297">
        <w:rPr>
          <w:noProof/>
        </w:rPr>
        <w:fldChar w:fldCharType="begin"/>
      </w:r>
      <w:r w:rsidRPr="00404297">
        <w:rPr>
          <w:noProof/>
        </w:rPr>
        <w:instrText xml:space="preserve"> PAGEREF _Toc416269038 \h </w:instrText>
      </w:r>
      <w:r w:rsidRPr="00404297">
        <w:rPr>
          <w:noProof/>
        </w:rPr>
      </w:r>
      <w:r w:rsidRPr="00404297">
        <w:rPr>
          <w:noProof/>
        </w:rPr>
        <w:fldChar w:fldCharType="separate"/>
      </w:r>
      <w:r w:rsidRPr="00404297">
        <w:rPr>
          <w:noProof/>
        </w:rPr>
        <w:t>332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274</w:t>
      </w:r>
      <w:r>
        <w:rPr>
          <w:noProof/>
        </w:rPr>
        <w:tab/>
        <w:t>Production of identity card etc.</w:t>
      </w:r>
      <w:r w:rsidRPr="00404297">
        <w:rPr>
          <w:noProof/>
        </w:rPr>
        <w:tab/>
      </w:r>
      <w:r w:rsidRPr="00404297">
        <w:rPr>
          <w:noProof/>
        </w:rPr>
        <w:fldChar w:fldCharType="begin"/>
      </w:r>
      <w:r w:rsidRPr="00404297">
        <w:rPr>
          <w:noProof/>
        </w:rPr>
        <w:instrText xml:space="preserve"> PAGEREF _Toc416269039 \h </w:instrText>
      </w:r>
      <w:r w:rsidRPr="00404297">
        <w:rPr>
          <w:noProof/>
        </w:rPr>
      </w:r>
      <w:r w:rsidRPr="00404297">
        <w:rPr>
          <w:noProof/>
        </w:rPr>
        <w:fldChar w:fldCharType="separate"/>
      </w:r>
      <w:r w:rsidRPr="00404297">
        <w:rPr>
          <w:noProof/>
        </w:rPr>
        <w:t>332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275</w:t>
      </w:r>
      <w:r>
        <w:rPr>
          <w:noProof/>
        </w:rPr>
        <w:tab/>
        <w:t>Emergency searches and seizures</w:t>
      </w:r>
      <w:r w:rsidRPr="00404297">
        <w:rPr>
          <w:noProof/>
        </w:rPr>
        <w:tab/>
      </w:r>
      <w:r w:rsidRPr="00404297">
        <w:rPr>
          <w:noProof/>
        </w:rPr>
        <w:fldChar w:fldCharType="begin"/>
      </w:r>
      <w:r w:rsidRPr="00404297">
        <w:rPr>
          <w:noProof/>
        </w:rPr>
        <w:instrText xml:space="preserve"> PAGEREF _Toc416269040 \h </w:instrText>
      </w:r>
      <w:r w:rsidRPr="00404297">
        <w:rPr>
          <w:noProof/>
        </w:rPr>
      </w:r>
      <w:r w:rsidRPr="00404297">
        <w:rPr>
          <w:noProof/>
        </w:rPr>
        <w:fldChar w:fldCharType="separate"/>
      </w:r>
      <w:r w:rsidRPr="00404297">
        <w:rPr>
          <w:noProof/>
        </w:rPr>
        <w:t>333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276</w:t>
      </w:r>
      <w:r>
        <w:rPr>
          <w:noProof/>
        </w:rPr>
        <w:tab/>
        <w:t>Retention of thing seized</w:t>
      </w:r>
      <w:r w:rsidRPr="00404297">
        <w:rPr>
          <w:noProof/>
        </w:rPr>
        <w:tab/>
      </w:r>
      <w:r w:rsidRPr="00404297">
        <w:rPr>
          <w:noProof/>
        </w:rPr>
        <w:fldChar w:fldCharType="begin"/>
      </w:r>
      <w:r w:rsidRPr="00404297">
        <w:rPr>
          <w:noProof/>
        </w:rPr>
        <w:instrText xml:space="preserve"> PAGEREF _Toc416269041 \h </w:instrText>
      </w:r>
      <w:r w:rsidRPr="00404297">
        <w:rPr>
          <w:noProof/>
        </w:rPr>
      </w:r>
      <w:r w:rsidRPr="00404297">
        <w:rPr>
          <w:noProof/>
        </w:rPr>
        <w:fldChar w:fldCharType="separate"/>
      </w:r>
      <w:r w:rsidRPr="00404297">
        <w:rPr>
          <w:noProof/>
        </w:rPr>
        <w:t>334</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4—Powers of inspectors</w:t>
      </w:r>
      <w:r w:rsidRPr="00404297">
        <w:rPr>
          <w:b w:val="0"/>
          <w:noProof/>
          <w:sz w:val="18"/>
        </w:rPr>
        <w:tab/>
      </w:r>
      <w:r w:rsidRPr="00404297">
        <w:rPr>
          <w:b w:val="0"/>
          <w:noProof/>
          <w:sz w:val="18"/>
        </w:rPr>
        <w:fldChar w:fldCharType="begin"/>
      </w:r>
      <w:r w:rsidRPr="00404297">
        <w:rPr>
          <w:b w:val="0"/>
          <w:noProof/>
          <w:sz w:val="18"/>
        </w:rPr>
        <w:instrText xml:space="preserve"> PAGEREF _Toc416269042 \h </w:instrText>
      </w:r>
      <w:r w:rsidRPr="00404297">
        <w:rPr>
          <w:b w:val="0"/>
          <w:noProof/>
          <w:sz w:val="18"/>
        </w:rPr>
      </w:r>
      <w:r w:rsidRPr="00404297">
        <w:rPr>
          <w:b w:val="0"/>
          <w:noProof/>
          <w:sz w:val="18"/>
        </w:rPr>
        <w:fldChar w:fldCharType="separate"/>
      </w:r>
      <w:r w:rsidRPr="00404297">
        <w:rPr>
          <w:b w:val="0"/>
          <w:noProof/>
          <w:sz w:val="18"/>
        </w:rPr>
        <w:t>335</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277</w:t>
      </w:r>
      <w:r>
        <w:rPr>
          <w:noProof/>
        </w:rPr>
        <w:tab/>
        <w:t>Power of inspectors to enter premises and adjust transmitters in emergencies</w:t>
      </w:r>
      <w:r w:rsidRPr="00404297">
        <w:rPr>
          <w:noProof/>
        </w:rPr>
        <w:tab/>
      </w:r>
      <w:r w:rsidRPr="00404297">
        <w:rPr>
          <w:noProof/>
        </w:rPr>
        <w:fldChar w:fldCharType="begin"/>
      </w:r>
      <w:r w:rsidRPr="00404297">
        <w:rPr>
          <w:noProof/>
        </w:rPr>
        <w:instrText xml:space="preserve"> PAGEREF _Toc416269043 \h </w:instrText>
      </w:r>
      <w:r w:rsidRPr="00404297">
        <w:rPr>
          <w:noProof/>
        </w:rPr>
      </w:r>
      <w:r w:rsidRPr="00404297">
        <w:rPr>
          <w:noProof/>
        </w:rPr>
        <w:fldChar w:fldCharType="separate"/>
      </w:r>
      <w:r w:rsidRPr="00404297">
        <w:rPr>
          <w:noProof/>
        </w:rPr>
        <w:t>335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278</w:t>
      </w:r>
      <w:r>
        <w:rPr>
          <w:noProof/>
        </w:rPr>
        <w:tab/>
        <w:t>Powers of inspectors to require operation of transmitters</w:t>
      </w:r>
      <w:r w:rsidRPr="00404297">
        <w:rPr>
          <w:noProof/>
        </w:rPr>
        <w:tab/>
      </w:r>
      <w:r w:rsidRPr="00404297">
        <w:rPr>
          <w:noProof/>
        </w:rPr>
        <w:fldChar w:fldCharType="begin"/>
      </w:r>
      <w:r w:rsidRPr="00404297">
        <w:rPr>
          <w:noProof/>
        </w:rPr>
        <w:instrText xml:space="preserve"> PAGEREF _Toc416269044 \h </w:instrText>
      </w:r>
      <w:r w:rsidRPr="00404297">
        <w:rPr>
          <w:noProof/>
        </w:rPr>
      </w:r>
      <w:r w:rsidRPr="00404297">
        <w:rPr>
          <w:noProof/>
        </w:rPr>
        <w:fldChar w:fldCharType="separate"/>
      </w:r>
      <w:r w:rsidRPr="00404297">
        <w:rPr>
          <w:noProof/>
        </w:rPr>
        <w:t>336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279</w:t>
      </w:r>
      <w:r>
        <w:rPr>
          <w:noProof/>
        </w:rPr>
        <w:tab/>
        <w:t>General powers of inspectors</w:t>
      </w:r>
      <w:r w:rsidRPr="00404297">
        <w:rPr>
          <w:noProof/>
        </w:rPr>
        <w:tab/>
      </w:r>
      <w:r w:rsidRPr="00404297">
        <w:rPr>
          <w:noProof/>
        </w:rPr>
        <w:fldChar w:fldCharType="begin"/>
      </w:r>
      <w:r w:rsidRPr="00404297">
        <w:rPr>
          <w:noProof/>
        </w:rPr>
        <w:instrText xml:space="preserve"> PAGEREF _Toc416269045 \h </w:instrText>
      </w:r>
      <w:r w:rsidRPr="00404297">
        <w:rPr>
          <w:noProof/>
        </w:rPr>
      </w:r>
      <w:r w:rsidRPr="00404297">
        <w:rPr>
          <w:noProof/>
        </w:rPr>
        <w:fldChar w:fldCharType="separate"/>
      </w:r>
      <w:r w:rsidRPr="00404297">
        <w:rPr>
          <w:noProof/>
        </w:rPr>
        <w:t>336</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5—Forfeiture</w:t>
      </w:r>
      <w:r w:rsidRPr="00404297">
        <w:rPr>
          <w:b w:val="0"/>
          <w:noProof/>
          <w:sz w:val="18"/>
        </w:rPr>
        <w:tab/>
      </w:r>
      <w:r w:rsidRPr="00404297">
        <w:rPr>
          <w:b w:val="0"/>
          <w:noProof/>
          <w:sz w:val="18"/>
        </w:rPr>
        <w:fldChar w:fldCharType="begin"/>
      </w:r>
      <w:r w:rsidRPr="00404297">
        <w:rPr>
          <w:b w:val="0"/>
          <w:noProof/>
          <w:sz w:val="18"/>
        </w:rPr>
        <w:instrText xml:space="preserve"> PAGEREF _Toc416269046 \h </w:instrText>
      </w:r>
      <w:r w:rsidRPr="00404297">
        <w:rPr>
          <w:b w:val="0"/>
          <w:noProof/>
          <w:sz w:val="18"/>
        </w:rPr>
      </w:r>
      <w:r w:rsidRPr="00404297">
        <w:rPr>
          <w:b w:val="0"/>
          <w:noProof/>
          <w:sz w:val="18"/>
        </w:rPr>
        <w:fldChar w:fldCharType="separate"/>
      </w:r>
      <w:r w:rsidRPr="00404297">
        <w:rPr>
          <w:b w:val="0"/>
          <w:noProof/>
          <w:sz w:val="18"/>
        </w:rPr>
        <w:t>338</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280</w:t>
      </w:r>
      <w:r>
        <w:rPr>
          <w:noProof/>
        </w:rPr>
        <w:tab/>
        <w:t>Court may order forfeiture</w:t>
      </w:r>
      <w:r w:rsidRPr="00404297">
        <w:rPr>
          <w:noProof/>
        </w:rPr>
        <w:tab/>
      </w:r>
      <w:r w:rsidRPr="00404297">
        <w:rPr>
          <w:noProof/>
        </w:rPr>
        <w:fldChar w:fldCharType="begin"/>
      </w:r>
      <w:r w:rsidRPr="00404297">
        <w:rPr>
          <w:noProof/>
        </w:rPr>
        <w:instrText xml:space="preserve"> PAGEREF _Toc416269047 \h </w:instrText>
      </w:r>
      <w:r w:rsidRPr="00404297">
        <w:rPr>
          <w:noProof/>
        </w:rPr>
      </w:r>
      <w:r w:rsidRPr="00404297">
        <w:rPr>
          <w:noProof/>
        </w:rPr>
        <w:fldChar w:fldCharType="separate"/>
      </w:r>
      <w:r w:rsidRPr="00404297">
        <w:rPr>
          <w:noProof/>
        </w:rPr>
        <w:t>338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281</w:t>
      </w:r>
      <w:r>
        <w:rPr>
          <w:noProof/>
        </w:rPr>
        <w:tab/>
        <w:t>Forfeited goods may be sold</w:t>
      </w:r>
      <w:r w:rsidRPr="00404297">
        <w:rPr>
          <w:noProof/>
        </w:rPr>
        <w:tab/>
      </w:r>
      <w:r w:rsidRPr="00404297">
        <w:rPr>
          <w:noProof/>
        </w:rPr>
        <w:fldChar w:fldCharType="begin"/>
      </w:r>
      <w:r w:rsidRPr="00404297">
        <w:rPr>
          <w:noProof/>
        </w:rPr>
        <w:instrText xml:space="preserve"> PAGEREF _Toc416269048 \h </w:instrText>
      </w:r>
      <w:r w:rsidRPr="00404297">
        <w:rPr>
          <w:noProof/>
        </w:rPr>
      </w:r>
      <w:r w:rsidRPr="00404297">
        <w:rPr>
          <w:noProof/>
        </w:rPr>
        <w:fldChar w:fldCharType="separate"/>
      </w:r>
      <w:r w:rsidRPr="00404297">
        <w:rPr>
          <w:noProof/>
        </w:rPr>
        <w:t>338</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6—Miscellaneous</w:t>
      </w:r>
      <w:r w:rsidRPr="00404297">
        <w:rPr>
          <w:b w:val="0"/>
          <w:noProof/>
          <w:sz w:val="18"/>
        </w:rPr>
        <w:tab/>
      </w:r>
      <w:r w:rsidRPr="00404297">
        <w:rPr>
          <w:b w:val="0"/>
          <w:noProof/>
          <w:sz w:val="18"/>
        </w:rPr>
        <w:fldChar w:fldCharType="begin"/>
      </w:r>
      <w:r w:rsidRPr="00404297">
        <w:rPr>
          <w:b w:val="0"/>
          <w:noProof/>
          <w:sz w:val="18"/>
        </w:rPr>
        <w:instrText xml:space="preserve"> PAGEREF _Toc416269049 \h </w:instrText>
      </w:r>
      <w:r w:rsidRPr="00404297">
        <w:rPr>
          <w:b w:val="0"/>
          <w:noProof/>
          <w:sz w:val="18"/>
        </w:rPr>
      </w:r>
      <w:r w:rsidRPr="00404297">
        <w:rPr>
          <w:b w:val="0"/>
          <w:noProof/>
          <w:sz w:val="18"/>
        </w:rPr>
        <w:fldChar w:fldCharType="separate"/>
      </w:r>
      <w:r w:rsidRPr="00404297">
        <w:rPr>
          <w:b w:val="0"/>
          <w:noProof/>
          <w:sz w:val="18"/>
        </w:rPr>
        <w:t>339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282</w:t>
      </w:r>
      <w:r>
        <w:rPr>
          <w:noProof/>
        </w:rPr>
        <w:tab/>
        <w:t>Act not to affect performance of duties by inspectors</w:t>
      </w:r>
      <w:r w:rsidRPr="00404297">
        <w:rPr>
          <w:noProof/>
        </w:rPr>
        <w:tab/>
      </w:r>
      <w:r w:rsidRPr="00404297">
        <w:rPr>
          <w:noProof/>
        </w:rPr>
        <w:fldChar w:fldCharType="begin"/>
      </w:r>
      <w:r w:rsidRPr="00404297">
        <w:rPr>
          <w:noProof/>
        </w:rPr>
        <w:instrText xml:space="preserve"> PAGEREF _Toc416269050 \h </w:instrText>
      </w:r>
      <w:r w:rsidRPr="00404297">
        <w:rPr>
          <w:noProof/>
        </w:rPr>
      </w:r>
      <w:r w:rsidRPr="00404297">
        <w:rPr>
          <w:noProof/>
        </w:rPr>
        <w:fldChar w:fldCharType="separate"/>
      </w:r>
      <w:r w:rsidRPr="00404297">
        <w:rPr>
          <w:noProof/>
        </w:rPr>
        <w:t>339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283</w:t>
      </w:r>
      <w:r>
        <w:rPr>
          <w:noProof/>
        </w:rPr>
        <w:tab/>
        <w:t>Inspectors not authorised to enter or search certain land or premises used for defence purposes</w:t>
      </w:r>
      <w:r w:rsidRPr="00404297">
        <w:rPr>
          <w:noProof/>
        </w:rPr>
        <w:tab/>
      </w:r>
      <w:r w:rsidRPr="00404297">
        <w:rPr>
          <w:noProof/>
        </w:rPr>
        <w:fldChar w:fldCharType="begin"/>
      </w:r>
      <w:r w:rsidRPr="00404297">
        <w:rPr>
          <w:noProof/>
        </w:rPr>
        <w:instrText xml:space="preserve"> PAGEREF _Toc416269051 \h </w:instrText>
      </w:r>
      <w:r w:rsidRPr="00404297">
        <w:rPr>
          <w:noProof/>
        </w:rPr>
      </w:r>
      <w:r w:rsidRPr="00404297">
        <w:rPr>
          <w:noProof/>
        </w:rPr>
        <w:fldChar w:fldCharType="separate"/>
      </w:r>
      <w:r w:rsidRPr="00404297">
        <w:rPr>
          <w:noProof/>
        </w:rPr>
        <w:t>339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284</w:t>
      </w:r>
      <w:r>
        <w:rPr>
          <w:noProof/>
        </w:rPr>
        <w:tab/>
        <w:t>Offences that are going to be committed</w:t>
      </w:r>
      <w:r w:rsidRPr="00404297">
        <w:rPr>
          <w:noProof/>
        </w:rPr>
        <w:tab/>
      </w:r>
      <w:r w:rsidRPr="00404297">
        <w:rPr>
          <w:noProof/>
        </w:rPr>
        <w:fldChar w:fldCharType="begin"/>
      </w:r>
      <w:r w:rsidRPr="00404297">
        <w:rPr>
          <w:noProof/>
        </w:rPr>
        <w:instrText xml:space="preserve"> PAGEREF _Toc416269052 \h </w:instrText>
      </w:r>
      <w:r w:rsidRPr="00404297">
        <w:rPr>
          <w:noProof/>
        </w:rPr>
      </w:r>
      <w:r w:rsidRPr="00404297">
        <w:rPr>
          <w:noProof/>
        </w:rPr>
        <w:fldChar w:fldCharType="separate"/>
      </w:r>
      <w:r w:rsidRPr="00404297">
        <w:rPr>
          <w:noProof/>
        </w:rPr>
        <w:t>339</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5.6—Review of decisions</w:t>
      </w:r>
      <w:r w:rsidRPr="00404297">
        <w:rPr>
          <w:b w:val="0"/>
          <w:noProof/>
          <w:sz w:val="18"/>
        </w:rPr>
        <w:tab/>
      </w:r>
      <w:r w:rsidRPr="00404297">
        <w:rPr>
          <w:b w:val="0"/>
          <w:noProof/>
          <w:sz w:val="18"/>
        </w:rPr>
        <w:fldChar w:fldCharType="begin"/>
      </w:r>
      <w:r w:rsidRPr="00404297">
        <w:rPr>
          <w:b w:val="0"/>
          <w:noProof/>
          <w:sz w:val="18"/>
        </w:rPr>
        <w:instrText xml:space="preserve"> PAGEREF _Toc416269053 \h </w:instrText>
      </w:r>
      <w:r w:rsidRPr="00404297">
        <w:rPr>
          <w:b w:val="0"/>
          <w:noProof/>
          <w:sz w:val="18"/>
        </w:rPr>
      </w:r>
      <w:r w:rsidRPr="00404297">
        <w:rPr>
          <w:b w:val="0"/>
          <w:noProof/>
          <w:sz w:val="18"/>
        </w:rPr>
        <w:fldChar w:fldCharType="separate"/>
      </w:r>
      <w:r w:rsidRPr="00404297">
        <w:rPr>
          <w:b w:val="0"/>
          <w:noProof/>
          <w:sz w:val="18"/>
        </w:rPr>
        <w:t>341</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1—Decisions subject to internal reconsideration before AAT review</w:t>
      </w:r>
      <w:r w:rsidRPr="00404297">
        <w:rPr>
          <w:b w:val="0"/>
          <w:noProof/>
          <w:sz w:val="18"/>
        </w:rPr>
        <w:tab/>
      </w:r>
      <w:r w:rsidRPr="00404297">
        <w:rPr>
          <w:b w:val="0"/>
          <w:noProof/>
          <w:sz w:val="18"/>
        </w:rPr>
        <w:fldChar w:fldCharType="begin"/>
      </w:r>
      <w:r w:rsidRPr="00404297">
        <w:rPr>
          <w:b w:val="0"/>
          <w:noProof/>
          <w:sz w:val="18"/>
        </w:rPr>
        <w:instrText xml:space="preserve"> PAGEREF _Toc416269054 \h </w:instrText>
      </w:r>
      <w:r w:rsidRPr="00404297">
        <w:rPr>
          <w:b w:val="0"/>
          <w:noProof/>
          <w:sz w:val="18"/>
        </w:rPr>
      </w:r>
      <w:r w:rsidRPr="00404297">
        <w:rPr>
          <w:b w:val="0"/>
          <w:noProof/>
          <w:sz w:val="18"/>
        </w:rPr>
        <w:fldChar w:fldCharType="separate"/>
      </w:r>
      <w:r w:rsidRPr="00404297">
        <w:rPr>
          <w:b w:val="0"/>
          <w:noProof/>
          <w:sz w:val="18"/>
        </w:rPr>
        <w:t>341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285</w:t>
      </w:r>
      <w:r>
        <w:rPr>
          <w:noProof/>
        </w:rPr>
        <w:tab/>
        <w:t>Decisions that may be subject to reconsideration by the ACMA</w:t>
      </w:r>
      <w:r w:rsidRPr="00404297">
        <w:rPr>
          <w:noProof/>
        </w:rPr>
        <w:tab/>
      </w:r>
      <w:r w:rsidRPr="00404297">
        <w:rPr>
          <w:noProof/>
        </w:rPr>
        <w:fldChar w:fldCharType="begin"/>
      </w:r>
      <w:r w:rsidRPr="00404297">
        <w:rPr>
          <w:noProof/>
        </w:rPr>
        <w:instrText xml:space="preserve"> PAGEREF _Toc416269055 \h </w:instrText>
      </w:r>
      <w:r w:rsidRPr="00404297">
        <w:rPr>
          <w:noProof/>
        </w:rPr>
      </w:r>
      <w:r w:rsidRPr="00404297">
        <w:rPr>
          <w:noProof/>
        </w:rPr>
        <w:fldChar w:fldCharType="separate"/>
      </w:r>
      <w:r w:rsidRPr="00404297">
        <w:rPr>
          <w:noProof/>
        </w:rPr>
        <w:t>341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286</w:t>
      </w:r>
      <w:r>
        <w:rPr>
          <w:noProof/>
        </w:rPr>
        <w:tab/>
        <w:t>Deadlines for reaching certain decisions</w:t>
      </w:r>
      <w:r w:rsidRPr="00404297">
        <w:rPr>
          <w:noProof/>
        </w:rPr>
        <w:tab/>
      </w:r>
      <w:r w:rsidRPr="00404297">
        <w:rPr>
          <w:noProof/>
        </w:rPr>
        <w:fldChar w:fldCharType="begin"/>
      </w:r>
      <w:r w:rsidRPr="00404297">
        <w:rPr>
          <w:noProof/>
        </w:rPr>
        <w:instrText xml:space="preserve"> PAGEREF _Toc416269056 \h </w:instrText>
      </w:r>
      <w:r w:rsidRPr="00404297">
        <w:rPr>
          <w:noProof/>
        </w:rPr>
      </w:r>
      <w:r w:rsidRPr="00404297">
        <w:rPr>
          <w:noProof/>
        </w:rPr>
        <w:fldChar w:fldCharType="separate"/>
      </w:r>
      <w:r w:rsidRPr="00404297">
        <w:rPr>
          <w:noProof/>
        </w:rPr>
        <w:t>342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287</w:t>
      </w:r>
      <w:r>
        <w:rPr>
          <w:noProof/>
        </w:rPr>
        <w:tab/>
        <w:t>Statements to accompany notification of decisions</w:t>
      </w:r>
      <w:r w:rsidRPr="00404297">
        <w:rPr>
          <w:noProof/>
        </w:rPr>
        <w:tab/>
      </w:r>
      <w:r w:rsidRPr="00404297">
        <w:rPr>
          <w:noProof/>
        </w:rPr>
        <w:fldChar w:fldCharType="begin"/>
      </w:r>
      <w:r w:rsidRPr="00404297">
        <w:rPr>
          <w:noProof/>
        </w:rPr>
        <w:instrText xml:space="preserve"> PAGEREF _Toc416269057 \h </w:instrText>
      </w:r>
      <w:r w:rsidRPr="00404297">
        <w:rPr>
          <w:noProof/>
        </w:rPr>
      </w:r>
      <w:r w:rsidRPr="00404297">
        <w:rPr>
          <w:noProof/>
        </w:rPr>
        <w:fldChar w:fldCharType="separate"/>
      </w:r>
      <w:r w:rsidRPr="00404297">
        <w:rPr>
          <w:noProof/>
        </w:rPr>
        <w:t>343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288</w:t>
      </w:r>
      <w:r>
        <w:rPr>
          <w:noProof/>
        </w:rPr>
        <w:tab/>
        <w:t>Applications for reconsideration of decisions</w:t>
      </w:r>
      <w:r w:rsidRPr="00404297">
        <w:rPr>
          <w:noProof/>
        </w:rPr>
        <w:tab/>
      </w:r>
      <w:r w:rsidRPr="00404297">
        <w:rPr>
          <w:noProof/>
        </w:rPr>
        <w:fldChar w:fldCharType="begin"/>
      </w:r>
      <w:r w:rsidRPr="00404297">
        <w:rPr>
          <w:noProof/>
        </w:rPr>
        <w:instrText xml:space="preserve"> PAGEREF _Toc416269058 \h </w:instrText>
      </w:r>
      <w:r w:rsidRPr="00404297">
        <w:rPr>
          <w:noProof/>
        </w:rPr>
      </w:r>
      <w:r w:rsidRPr="00404297">
        <w:rPr>
          <w:noProof/>
        </w:rPr>
        <w:fldChar w:fldCharType="separate"/>
      </w:r>
      <w:r w:rsidRPr="00404297">
        <w:rPr>
          <w:noProof/>
        </w:rPr>
        <w:t>343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289</w:t>
      </w:r>
      <w:r>
        <w:rPr>
          <w:noProof/>
        </w:rPr>
        <w:tab/>
        <w:t>Reconsideration by the ACMA</w:t>
      </w:r>
      <w:r w:rsidRPr="00404297">
        <w:rPr>
          <w:noProof/>
        </w:rPr>
        <w:tab/>
      </w:r>
      <w:r w:rsidRPr="00404297">
        <w:rPr>
          <w:noProof/>
        </w:rPr>
        <w:fldChar w:fldCharType="begin"/>
      </w:r>
      <w:r w:rsidRPr="00404297">
        <w:rPr>
          <w:noProof/>
        </w:rPr>
        <w:instrText xml:space="preserve"> PAGEREF _Toc416269059 \h </w:instrText>
      </w:r>
      <w:r w:rsidRPr="00404297">
        <w:rPr>
          <w:noProof/>
        </w:rPr>
      </w:r>
      <w:r w:rsidRPr="00404297">
        <w:rPr>
          <w:noProof/>
        </w:rPr>
        <w:fldChar w:fldCharType="separate"/>
      </w:r>
      <w:r w:rsidRPr="00404297">
        <w:rPr>
          <w:noProof/>
        </w:rPr>
        <w:t>344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290</w:t>
      </w:r>
      <w:r>
        <w:rPr>
          <w:noProof/>
        </w:rPr>
        <w:tab/>
        <w:t>Deadlines for reconsiderations</w:t>
      </w:r>
      <w:r w:rsidRPr="00404297">
        <w:rPr>
          <w:noProof/>
        </w:rPr>
        <w:tab/>
      </w:r>
      <w:r w:rsidRPr="00404297">
        <w:rPr>
          <w:noProof/>
        </w:rPr>
        <w:fldChar w:fldCharType="begin"/>
      </w:r>
      <w:r w:rsidRPr="00404297">
        <w:rPr>
          <w:noProof/>
        </w:rPr>
        <w:instrText xml:space="preserve"> PAGEREF _Toc416269060 \h </w:instrText>
      </w:r>
      <w:r w:rsidRPr="00404297">
        <w:rPr>
          <w:noProof/>
        </w:rPr>
      </w:r>
      <w:r w:rsidRPr="00404297">
        <w:rPr>
          <w:noProof/>
        </w:rPr>
        <w:fldChar w:fldCharType="separate"/>
      </w:r>
      <w:r w:rsidRPr="00404297">
        <w:rPr>
          <w:noProof/>
        </w:rPr>
        <w:t>344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291</w:t>
      </w:r>
      <w:r>
        <w:rPr>
          <w:noProof/>
        </w:rPr>
        <w:tab/>
        <w:t>Statements to accompany notification of decisions on reconsideration</w:t>
      </w:r>
      <w:r w:rsidRPr="00404297">
        <w:rPr>
          <w:noProof/>
        </w:rPr>
        <w:tab/>
      </w:r>
      <w:r w:rsidRPr="00404297">
        <w:rPr>
          <w:noProof/>
        </w:rPr>
        <w:fldChar w:fldCharType="begin"/>
      </w:r>
      <w:r w:rsidRPr="00404297">
        <w:rPr>
          <w:noProof/>
        </w:rPr>
        <w:instrText xml:space="preserve"> PAGEREF _Toc416269061 \h </w:instrText>
      </w:r>
      <w:r w:rsidRPr="00404297">
        <w:rPr>
          <w:noProof/>
        </w:rPr>
      </w:r>
      <w:r w:rsidRPr="00404297">
        <w:rPr>
          <w:noProof/>
        </w:rPr>
        <w:fldChar w:fldCharType="separate"/>
      </w:r>
      <w:r w:rsidRPr="00404297">
        <w:rPr>
          <w:noProof/>
        </w:rPr>
        <w:t>344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292</w:t>
      </w:r>
      <w:r>
        <w:rPr>
          <w:noProof/>
        </w:rPr>
        <w:tab/>
        <w:t>Review by the AAT</w:t>
      </w:r>
      <w:r w:rsidRPr="00404297">
        <w:rPr>
          <w:noProof/>
        </w:rPr>
        <w:tab/>
      </w:r>
      <w:r w:rsidRPr="00404297">
        <w:rPr>
          <w:noProof/>
        </w:rPr>
        <w:fldChar w:fldCharType="begin"/>
      </w:r>
      <w:r w:rsidRPr="00404297">
        <w:rPr>
          <w:noProof/>
        </w:rPr>
        <w:instrText xml:space="preserve"> PAGEREF _Toc416269062 \h </w:instrText>
      </w:r>
      <w:r w:rsidRPr="00404297">
        <w:rPr>
          <w:noProof/>
        </w:rPr>
      </w:r>
      <w:r w:rsidRPr="00404297">
        <w:rPr>
          <w:noProof/>
        </w:rPr>
        <w:fldChar w:fldCharType="separate"/>
      </w:r>
      <w:r w:rsidRPr="00404297">
        <w:rPr>
          <w:noProof/>
        </w:rPr>
        <w:t>345</w:t>
      </w:r>
      <w:r w:rsidRPr="00404297">
        <w:rPr>
          <w:noProof/>
        </w:rPr>
        <w:fldChar w:fldCharType="end"/>
      </w:r>
    </w:p>
    <w:p w:rsidR="00404297" w:rsidRDefault="00404297">
      <w:pPr>
        <w:pStyle w:val="TOC3"/>
        <w:rPr>
          <w:rFonts w:asciiTheme="minorHAnsi" w:eastAsiaTheme="minorEastAsia" w:hAnsiTheme="minorHAnsi" w:cstheme="minorBidi"/>
          <w:b w:val="0"/>
          <w:noProof/>
          <w:kern w:val="0"/>
          <w:szCs w:val="22"/>
        </w:rPr>
      </w:pPr>
      <w:r>
        <w:rPr>
          <w:noProof/>
        </w:rPr>
        <w:t>Division 2—Decisions not subject to internal reconsideration before AAT review</w:t>
      </w:r>
      <w:r w:rsidRPr="00404297">
        <w:rPr>
          <w:b w:val="0"/>
          <w:noProof/>
          <w:sz w:val="18"/>
        </w:rPr>
        <w:tab/>
      </w:r>
      <w:r w:rsidRPr="00404297">
        <w:rPr>
          <w:b w:val="0"/>
          <w:noProof/>
          <w:sz w:val="18"/>
        </w:rPr>
        <w:fldChar w:fldCharType="begin"/>
      </w:r>
      <w:r w:rsidRPr="00404297">
        <w:rPr>
          <w:b w:val="0"/>
          <w:noProof/>
          <w:sz w:val="18"/>
        </w:rPr>
        <w:instrText xml:space="preserve"> PAGEREF _Toc416269063 \h </w:instrText>
      </w:r>
      <w:r w:rsidRPr="00404297">
        <w:rPr>
          <w:b w:val="0"/>
          <w:noProof/>
          <w:sz w:val="18"/>
        </w:rPr>
      </w:r>
      <w:r w:rsidRPr="00404297">
        <w:rPr>
          <w:b w:val="0"/>
          <w:noProof/>
          <w:sz w:val="18"/>
        </w:rPr>
        <w:fldChar w:fldCharType="separate"/>
      </w:r>
      <w:r w:rsidRPr="00404297">
        <w:rPr>
          <w:b w:val="0"/>
          <w:noProof/>
          <w:sz w:val="18"/>
        </w:rPr>
        <w:t>346</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292A</w:t>
      </w:r>
      <w:r>
        <w:rPr>
          <w:noProof/>
        </w:rPr>
        <w:tab/>
        <w:t>Review by the AAT</w:t>
      </w:r>
      <w:r w:rsidRPr="00404297">
        <w:rPr>
          <w:noProof/>
        </w:rPr>
        <w:tab/>
      </w:r>
      <w:r w:rsidRPr="00404297">
        <w:rPr>
          <w:noProof/>
        </w:rPr>
        <w:fldChar w:fldCharType="begin"/>
      </w:r>
      <w:r w:rsidRPr="00404297">
        <w:rPr>
          <w:noProof/>
        </w:rPr>
        <w:instrText xml:space="preserve"> PAGEREF _Toc416269064 \h </w:instrText>
      </w:r>
      <w:r w:rsidRPr="00404297">
        <w:rPr>
          <w:noProof/>
        </w:rPr>
      </w:r>
      <w:r w:rsidRPr="00404297">
        <w:rPr>
          <w:noProof/>
        </w:rPr>
        <w:fldChar w:fldCharType="separate"/>
      </w:r>
      <w:r w:rsidRPr="00404297">
        <w:rPr>
          <w:noProof/>
        </w:rPr>
        <w:t>346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292B</w:t>
      </w:r>
      <w:r>
        <w:rPr>
          <w:noProof/>
        </w:rPr>
        <w:tab/>
        <w:t>Notification of decisions to include notification of reasons and appeal rights</w:t>
      </w:r>
      <w:r w:rsidRPr="00404297">
        <w:rPr>
          <w:noProof/>
        </w:rPr>
        <w:tab/>
      </w:r>
      <w:r w:rsidRPr="00404297">
        <w:rPr>
          <w:noProof/>
        </w:rPr>
        <w:fldChar w:fldCharType="begin"/>
      </w:r>
      <w:r w:rsidRPr="00404297">
        <w:rPr>
          <w:noProof/>
        </w:rPr>
        <w:instrText xml:space="preserve"> PAGEREF _Toc416269065 \h </w:instrText>
      </w:r>
      <w:r w:rsidRPr="00404297">
        <w:rPr>
          <w:noProof/>
        </w:rPr>
      </w:r>
      <w:r w:rsidRPr="00404297">
        <w:rPr>
          <w:noProof/>
        </w:rPr>
        <w:fldChar w:fldCharType="separate"/>
      </w:r>
      <w:r w:rsidRPr="00404297">
        <w:rPr>
          <w:noProof/>
        </w:rPr>
        <w:t>346</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5.7—Charges</w:t>
      </w:r>
      <w:r w:rsidRPr="00404297">
        <w:rPr>
          <w:b w:val="0"/>
          <w:noProof/>
          <w:sz w:val="18"/>
        </w:rPr>
        <w:tab/>
      </w:r>
      <w:r w:rsidRPr="00404297">
        <w:rPr>
          <w:b w:val="0"/>
          <w:noProof/>
          <w:sz w:val="18"/>
        </w:rPr>
        <w:fldChar w:fldCharType="begin"/>
      </w:r>
      <w:r w:rsidRPr="00404297">
        <w:rPr>
          <w:b w:val="0"/>
          <w:noProof/>
          <w:sz w:val="18"/>
        </w:rPr>
        <w:instrText xml:space="preserve"> PAGEREF _Toc416269066 \h </w:instrText>
      </w:r>
      <w:r w:rsidRPr="00404297">
        <w:rPr>
          <w:b w:val="0"/>
          <w:noProof/>
          <w:sz w:val="18"/>
        </w:rPr>
      </w:r>
      <w:r w:rsidRPr="00404297">
        <w:rPr>
          <w:b w:val="0"/>
          <w:noProof/>
          <w:sz w:val="18"/>
        </w:rPr>
        <w:fldChar w:fldCharType="separate"/>
      </w:r>
      <w:r w:rsidRPr="00404297">
        <w:rPr>
          <w:b w:val="0"/>
          <w:noProof/>
          <w:sz w:val="18"/>
        </w:rPr>
        <w:t>347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294</w:t>
      </w:r>
      <w:r>
        <w:rPr>
          <w:noProof/>
        </w:rPr>
        <w:tab/>
        <w:t>Spectrum access charges</w:t>
      </w:r>
      <w:r w:rsidRPr="00404297">
        <w:rPr>
          <w:noProof/>
        </w:rPr>
        <w:tab/>
      </w:r>
      <w:r w:rsidRPr="00404297">
        <w:rPr>
          <w:noProof/>
        </w:rPr>
        <w:fldChar w:fldCharType="begin"/>
      </w:r>
      <w:r w:rsidRPr="00404297">
        <w:rPr>
          <w:noProof/>
        </w:rPr>
        <w:instrText xml:space="preserve"> PAGEREF _Toc416269067 \h </w:instrText>
      </w:r>
      <w:r w:rsidRPr="00404297">
        <w:rPr>
          <w:noProof/>
        </w:rPr>
      </w:r>
      <w:r w:rsidRPr="00404297">
        <w:rPr>
          <w:noProof/>
        </w:rPr>
        <w:fldChar w:fldCharType="separate"/>
      </w:r>
      <w:r w:rsidRPr="00404297">
        <w:rPr>
          <w:noProof/>
        </w:rPr>
        <w:t>347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295</w:t>
      </w:r>
      <w:r>
        <w:rPr>
          <w:noProof/>
        </w:rPr>
        <w:tab/>
        <w:t>Publication of determinations</w:t>
      </w:r>
      <w:r w:rsidRPr="00404297">
        <w:rPr>
          <w:noProof/>
        </w:rPr>
        <w:tab/>
      </w:r>
      <w:r w:rsidRPr="00404297">
        <w:rPr>
          <w:noProof/>
        </w:rPr>
        <w:fldChar w:fldCharType="begin"/>
      </w:r>
      <w:r w:rsidRPr="00404297">
        <w:rPr>
          <w:noProof/>
        </w:rPr>
        <w:instrText xml:space="preserve"> PAGEREF _Toc416269068 \h </w:instrText>
      </w:r>
      <w:r w:rsidRPr="00404297">
        <w:rPr>
          <w:noProof/>
        </w:rPr>
      </w:r>
      <w:r w:rsidRPr="00404297">
        <w:rPr>
          <w:noProof/>
        </w:rPr>
        <w:fldChar w:fldCharType="separate"/>
      </w:r>
      <w:r w:rsidRPr="00404297">
        <w:rPr>
          <w:noProof/>
        </w:rPr>
        <w:t>348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296</w:t>
      </w:r>
      <w:r>
        <w:rPr>
          <w:noProof/>
        </w:rPr>
        <w:tab/>
        <w:t>Collection of charges on behalf of the ACMA</w:t>
      </w:r>
      <w:r w:rsidRPr="00404297">
        <w:rPr>
          <w:noProof/>
        </w:rPr>
        <w:tab/>
      </w:r>
      <w:r w:rsidRPr="00404297">
        <w:rPr>
          <w:noProof/>
        </w:rPr>
        <w:fldChar w:fldCharType="begin"/>
      </w:r>
      <w:r w:rsidRPr="00404297">
        <w:rPr>
          <w:noProof/>
        </w:rPr>
        <w:instrText xml:space="preserve"> PAGEREF _Toc416269069 \h </w:instrText>
      </w:r>
      <w:r w:rsidRPr="00404297">
        <w:rPr>
          <w:noProof/>
        </w:rPr>
      </w:r>
      <w:r w:rsidRPr="00404297">
        <w:rPr>
          <w:noProof/>
        </w:rPr>
        <w:fldChar w:fldCharType="separate"/>
      </w:r>
      <w:r w:rsidRPr="00404297">
        <w:rPr>
          <w:noProof/>
        </w:rPr>
        <w:t>348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297</w:t>
      </w:r>
      <w:r>
        <w:rPr>
          <w:noProof/>
        </w:rPr>
        <w:tab/>
        <w:t>Limits on charges</w:t>
      </w:r>
      <w:r w:rsidRPr="00404297">
        <w:rPr>
          <w:noProof/>
        </w:rPr>
        <w:tab/>
      </w:r>
      <w:r w:rsidRPr="00404297">
        <w:rPr>
          <w:noProof/>
        </w:rPr>
        <w:fldChar w:fldCharType="begin"/>
      </w:r>
      <w:r w:rsidRPr="00404297">
        <w:rPr>
          <w:noProof/>
        </w:rPr>
        <w:instrText xml:space="preserve"> PAGEREF _Toc416269070 \h </w:instrText>
      </w:r>
      <w:r w:rsidRPr="00404297">
        <w:rPr>
          <w:noProof/>
        </w:rPr>
      </w:r>
      <w:r w:rsidRPr="00404297">
        <w:rPr>
          <w:noProof/>
        </w:rPr>
        <w:fldChar w:fldCharType="separate"/>
      </w:r>
      <w:r w:rsidRPr="00404297">
        <w:rPr>
          <w:noProof/>
        </w:rPr>
        <w:t>348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298</w:t>
      </w:r>
      <w:r>
        <w:rPr>
          <w:noProof/>
        </w:rPr>
        <w:tab/>
        <w:t>Recovery of charges</w:t>
      </w:r>
      <w:r w:rsidRPr="00404297">
        <w:rPr>
          <w:noProof/>
        </w:rPr>
        <w:tab/>
      </w:r>
      <w:r w:rsidRPr="00404297">
        <w:rPr>
          <w:noProof/>
        </w:rPr>
        <w:fldChar w:fldCharType="begin"/>
      </w:r>
      <w:r w:rsidRPr="00404297">
        <w:rPr>
          <w:noProof/>
        </w:rPr>
        <w:instrText xml:space="preserve"> PAGEREF _Toc416269071 \h </w:instrText>
      </w:r>
      <w:r w:rsidRPr="00404297">
        <w:rPr>
          <w:noProof/>
        </w:rPr>
      </w:r>
      <w:r w:rsidRPr="00404297">
        <w:rPr>
          <w:noProof/>
        </w:rPr>
        <w:fldChar w:fldCharType="separate"/>
      </w:r>
      <w:r w:rsidRPr="00404297">
        <w:rPr>
          <w:noProof/>
        </w:rPr>
        <w:t>348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298A</w:t>
      </w:r>
      <w:r>
        <w:rPr>
          <w:noProof/>
        </w:rPr>
        <w:tab/>
        <w:t>Fees imposed by certain bodies</w:t>
      </w:r>
      <w:r w:rsidRPr="00404297">
        <w:rPr>
          <w:noProof/>
        </w:rPr>
        <w:tab/>
      </w:r>
      <w:r w:rsidRPr="00404297">
        <w:rPr>
          <w:noProof/>
        </w:rPr>
        <w:fldChar w:fldCharType="begin"/>
      </w:r>
      <w:r w:rsidRPr="00404297">
        <w:rPr>
          <w:noProof/>
        </w:rPr>
        <w:instrText xml:space="preserve"> PAGEREF _Toc416269072 \h </w:instrText>
      </w:r>
      <w:r w:rsidRPr="00404297">
        <w:rPr>
          <w:noProof/>
        </w:rPr>
      </w:r>
      <w:r w:rsidRPr="00404297">
        <w:rPr>
          <w:noProof/>
        </w:rPr>
        <w:fldChar w:fldCharType="separate"/>
      </w:r>
      <w:r w:rsidRPr="00404297">
        <w:rPr>
          <w:noProof/>
        </w:rPr>
        <w:t>348</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5.8—Enforceable undertakings</w:t>
      </w:r>
      <w:r w:rsidRPr="00404297">
        <w:rPr>
          <w:b w:val="0"/>
          <w:noProof/>
          <w:sz w:val="18"/>
        </w:rPr>
        <w:tab/>
      </w:r>
      <w:r w:rsidRPr="00404297">
        <w:rPr>
          <w:b w:val="0"/>
          <w:noProof/>
          <w:sz w:val="18"/>
        </w:rPr>
        <w:fldChar w:fldCharType="begin"/>
      </w:r>
      <w:r w:rsidRPr="00404297">
        <w:rPr>
          <w:b w:val="0"/>
          <w:noProof/>
          <w:sz w:val="18"/>
        </w:rPr>
        <w:instrText xml:space="preserve"> PAGEREF _Toc416269073 \h </w:instrText>
      </w:r>
      <w:r w:rsidRPr="00404297">
        <w:rPr>
          <w:b w:val="0"/>
          <w:noProof/>
          <w:sz w:val="18"/>
        </w:rPr>
      </w:r>
      <w:r w:rsidRPr="00404297">
        <w:rPr>
          <w:b w:val="0"/>
          <w:noProof/>
          <w:sz w:val="18"/>
        </w:rPr>
        <w:fldChar w:fldCharType="separate"/>
      </w:r>
      <w:r w:rsidRPr="00404297">
        <w:rPr>
          <w:b w:val="0"/>
          <w:noProof/>
          <w:sz w:val="18"/>
        </w:rPr>
        <w:t>349</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298B</w:t>
      </w:r>
      <w:r>
        <w:rPr>
          <w:noProof/>
        </w:rPr>
        <w:tab/>
        <w:t>Simplified outline</w:t>
      </w:r>
      <w:r w:rsidRPr="00404297">
        <w:rPr>
          <w:noProof/>
        </w:rPr>
        <w:tab/>
      </w:r>
      <w:r w:rsidRPr="00404297">
        <w:rPr>
          <w:noProof/>
        </w:rPr>
        <w:fldChar w:fldCharType="begin"/>
      </w:r>
      <w:r w:rsidRPr="00404297">
        <w:rPr>
          <w:noProof/>
        </w:rPr>
        <w:instrText xml:space="preserve"> PAGEREF _Toc416269074 \h </w:instrText>
      </w:r>
      <w:r w:rsidRPr="00404297">
        <w:rPr>
          <w:noProof/>
        </w:rPr>
      </w:r>
      <w:r w:rsidRPr="00404297">
        <w:rPr>
          <w:noProof/>
        </w:rPr>
        <w:fldChar w:fldCharType="separate"/>
      </w:r>
      <w:r w:rsidRPr="00404297">
        <w:rPr>
          <w:noProof/>
        </w:rPr>
        <w:t>349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298C</w:t>
      </w:r>
      <w:r>
        <w:rPr>
          <w:noProof/>
        </w:rPr>
        <w:tab/>
        <w:t>Acceptance of undertakings</w:t>
      </w:r>
      <w:r w:rsidRPr="00404297">
        <w:rPr>
          <w:noProof/>
        </w:rPr>
        <w:tab/>
      </w:r>
      <w:r w:rsidRPr="00404297">
        <w:rPr>
          <w:noProof/>
        </w:rPr>
        <w:fldChar w:fldCharType="begin"/>
      </w:r>
      <w:r w:rsidRPr="00404297">
        <w:rPr>
          <w:noProof/>
        </w:rPr>
        <w:instrText xml:space="preserve"> PAGEREF _Toc416269075 \h </w:instrText>
      </w:r>
      <w:r w:rsidRPr="00404297">
        <w:rPr>
          <w:noProof/>
        </w:rPr>
      </w:r>
      <w:r w:rsidRPr="00404297">
        <w:rPr>
          <w:noProof/>
        </w:rPr>
        <w:fldChar w:fldCharType="separate"/>
      </w:r>
      <w:r w:rsidRPr="00404297">
        <w:rPr>
          <w:noProof/>
        </w:rPr>
        <w:t>349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298D</w:t>
      </w:r>
      <w:r>
        <w:rPr>
          <w:noProof/>
        </w:rPr>
        <w:tab/>
        <w:t>Enforcement of undertakings</w:t>
      </w:r>
      <w:r w:rsidRPr="00404297">
        <w:rPr>
          <w:noProof/>
        </w:rPr>
        <w:tab/>
      </w:r>
      <w:r w:rsidRPr="00404297">
        <w:rPr>
          <w:noProof/>
        </w:rPr>
        <w:fldChar w:fldCharType="begin"/>
      </w:r>
      <w:r w:rsidRPr="00404297">
        <w:rPr>
          <w:noProof/>
        </w:rPr>
        <w:instrText xml:space="preserve"> PAGEREF _Toc416269076 \h </w:instrText>
      </w:r>
      <w:r w:rsidRPr="00404297">
        <w:rPr>
          <w:noProof/>
        </w:rPr>
      </w:r>
      <w:r w:rsidRPr="00404297">
        <w:rPr>
          <w:noProof/>
        </w:rPr>
        <w:fldChar w:fldCharType="separate"/>
      </w:r>
      <w:r w:rsidRPr="00404297">
        <w:rPr>
          <w:noProof/>
        </w:rPr>
        <w:t>349</w:t>
      </w:r>
      <w:r w:rsidRPr="00404297">
        <w:rPr>
          <w:noProof/>
        </w:rPr>
        <w:fldChar w:fldCharType="end"/>
      </w:r>
    </w:p>
    <w:p w:rsidR="00404297" w:rsidRDefault="00404297">
      <w:pPr>
        <w:pStyle w:val="TOC1"/>
        <w:rPr>
          <w:rFonts w:asciiTheme="minorHAnsi" w:eastAsiaTheme="minorEastAsia" w:hAnsiTheme="minorHAnsi" w:cstheme="minorBidi"/>
          <w:b w:val="0"/>
          <w:noProof/>
          <w:kern w:val="0"/>
          <w:sz w:val="22"/>
          <w:szCs w:val="22"/>
        </w:rPr>
      </w:pPr>
      <w:r>
        <w:rPr>
          <w:noProof/>
        </w:rPr>
        <w:t>Chapter 6—Miscellaneous</w:t>
      </w:r>
      <w:r w:rsidRPr="00404297">
        <w:rPr>
          <w:b w:val="0"/>
          <w:noProof/>
          <w:sz w:val="18"/>
        </w:rPr>
        <w:tab/>
      </w:r>
      <w:r w:rsidRPr="00404297">
        <w:rPr>
          <w:b w:val="0"/>
          <w:noProof/>
          <w:sz w:val="18"/>
        </w:rPr>
        <w:fldChar w:fldCharType="begin"/>
      </w:r>
      <w:r w:rsidRPr="00404297">
        <w:rPr>
          <w:b w:val="0"/>
          <w:noProof/>
          <w:sz w:val="18"/>
        </w:rPr>
        <w:instrText xml:space="preserve"> PAGEREF _Toc416269077 \h </w:instrText>
      </w:r>
      <w:r w:rsidRPr="00404297">
        <w:rPr>
          <w:b w:val="0"/>
          <w:noProof/>
          <w:sz w:val="18"/>
        </w:rPr>
      </w:r>
      <w:r w:rsidRPr="00404297">
        <w:rPr>
          <w:b w:val="0"/>
          <w:noProof/>
          <w:sz w:val="18"/>
        </w:rPr>
        <w:fldChar w:fldCharType="separate"/>
      </w:r>
      <w:r w:rsidRPr="00404297">
        <w:rPr>
          <w:b w:val="0"/>
          <w:noProof/>
          <w:sz w:val="18"/>
        </w:rPr>
        <w:t>351</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299</w:t>
      </w:r>
      <w:r>
        <w:rPr>
          <w:noProof/>
        </w:rPr>
        <w:tab/>
        <w:t>International agreements etc.</w:t>
      </w:r>
      <w:r w:rsidRPr="00404297">
        <w:rPr>
          <w:noProof/>
        </w:rPr>
        <w:tab/>
      </w:r>
      <w:r w:rsidRPr="00404297">
        <w:rPr>
          <w:noProof/>
        </w:rPr>
        <w:fldChar w:fldCharType="begin"/>
      </w:r>
      <w:r w:rsidRPr="00404297">
        <w:rPr>
          <w:noProof/>
        </w:rPr>
        <w:instrText xml:space="preserve"> PAGEREF _Toc416269078 \h </w:instrText>
      </w:r>
      <w:r w:rsidRPr="00404297">
        <w:rPr>
          <w:noProof/>
        </w:rPr>
      </w:r>
      <w:r w:rsidRPr="00404297">
        <w:rPr>
          <w:noProof/>
        </w:rPr>
        <w:fldChar w:fldCharType="separate"/>
      </w:r>
      <w:r w:rsidRPr="00404297">
        <w:rPr>
          <w:noProof/>
        </w:rPr>
        <w:t>351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300</w:t>
      </w:r>
      <w:r>
        <w:rPr>
          <w:noProof/>
        </w:rPr>
        <w:tab/>
        <w:t>Labelling of radiocommunications transmitters for purposes of identification</w:t>
      </w:r>
      <w:r w:rsidRPr="00404297">
        <w:rPr>
          <w:noProof/>
        </w:rPr>
        <w:tab/>
      </w:r>
      <w:r w:rsidRPr="00404297">
        <w:rPr>
          <w:noProof/>
        </w:rPr>
        <w:fldChar w:fldCharType="begin"/>
      </w:r>
      <w:r w:rsidRPr="00404297">
        <w:rPr>
          <w:noProof/>
        </w:rPr>
        <w:instrText xml:space="preserve"> PAGEREF _Toc416269079 \h </w:instrText>
      </w:r>
      <w:r w:rsidRPr="00404297">
        <w:rPr>
          <w:noProof/>
        </w:rPr>
      </w:r>
      <w:r w:rsidRPr="00404297">
        <w:rPr>
          <w:noProof/>
        </w:rPr>
        <w:fldChar w:fldCharType="separate"/>
      </w:r>
      <w:r w:rsidRPr="00404297">
        <w:rPr>
          <w:noProof/>
        </w:rPr>
        <w:t>351</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301</w:t>
      </w:r>
      <w:r>
        <w:rPr>
          <w:noProof/>
        </w:rPr>
        <w:tab/>
        <w:t>Supply of radiocommunications devices to unlicensed persons</w:t>
      </w:r>
      <w:r w:rsidRPr="00404297">
        <w:rPr>
          <w:noProof/>
        </w:rPr>
        <w:tab/>
      </w:r>
      <w:r w:rsidRPr="00404297">
        <w:rPr>
          <w:noProof/>
        </w:rPr>
        <w:fldChar w:fldCharType="begin"/>
      </w:r>
      <w:r w:rsidRPr="00404297">
        <w:rPr>
          <w:noProof/>
        </w:rPr>
        <w:instrText xml:space="preserve"> PAGEREF _Toc416269080 \h </w:instrText>
      </w:r>
      <w:r w:rsidRPr="00404297">
        <w:rPr>
          <w:noProof/>
        </w:rPr>
      </w:r>
      <w:r w:rsidRPr="00404297">
        <w:rPr>
          <w:noProof/>
        </w:rPr>
        <w:fldChar w:fldCharType="separate"/>
      </w:r>
      <w:r w:rsidRPr="00404297">
        <w:rPr>
          <w:noProof/>
        </w:rPr>
        <w:t>352</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303</w:t>
      </w:r>
      <w:r>
        <w:rPr>
          <w:noProof/>
        </w:rPr>
        <w:tab/>
        <w:t>Compilation etc. of information</w:t>
      </w:r>
      <w:r w:rsidRPr="00404297">
        <w:rPr>
          <w:noProof/>
        </w:rPr>
        <w:tab/>
      </w:r>
      <w:r w:rsidRPr="00404297">
        <w:rPr>
          <w:noProof/>
        </w:rPr>
        <w:fldChar w:fldCharType="begin"/>
      </w:r>
      <w:r w:rsidRPr="00404297">
        <w:rPr>
          <w:noProof/>
        </w:rPr>
        <w:instrText xml:space="preserve"> PAGEREF _Toc416269081 \h </w:instrText>
      </w:r>
      <w:r w:rsidRPr="00404297">
        <w:rPr>
          <w:noProof/>
        </w:rPr>
      </w:r>
      <w:r w:rsidRPr="00404297">
        <w:rPr>
          <w:noProof/>
        </w:rPr>
        <w:fldChar w:fldCharType="separate"/>
      </w:r>
      <w:r w:rsidRPr="00404297">
        <w:rPr>
          <w:noProof/>
        </w:rPr>
        <w:t>353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304</w:t>
      </w:r>
      <w:r>
        <w:rPr>
          <w:noProof/>
        </w:rPr>
        <w:tab/>
        <w:t>Applications etc. in electronic form</w:t>
      </w:r>
      <w:r w:rsidRPr="00404297">
        <w:rPr>
          <w:noProof/>
        </w:rPr>
        <w:tab/>
      </w:r>
      <w:r w:rsidRPr="00404297">
        <w:rPr>
          <w:noProof/>
        </w:rPr>
        <w:fldChar w:fldCharType="begin"/>
      </w:r>
      <w:r w:rsidRPr="00404297">
        <w:rPr>
          <w:noProof/>
        </w:rPr>
        <w:instrText xml:space="preserve"> PAGEREF _Toc416269082 \h </w:instrText>
      </w:r>
      <w:r w:rsidRPr="00404297">
        <w:rPr>
          <w:noProof/>
        </w:rPr>
      </w:r>
      <w:r w:rsidRPr="00404297">
        <w:rPr>
          <w:noProof/>
        </w:rPr>
        <w:fldChar w:fldCharType="separate"/>
      </w:r>
      <w:r w:rsidRPr="00404297">
        <w:rPr>
          <w:noProof/>
        </w:rPr>
        <w:t>353</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305</w:t>
      </w:r>
      <w:r>
        <w:rPr>
          <w:noProof/>
        </w:rPr>
        <w:tab/>
        <w:t>Evidentiary certificates</w:t>
      </w:r>
      <w:r w:rsidRPr="00404297">
        <w:rPr>
          <w:noProof/>
        </w:rPr>
        <w:tab/>
      </w:r>
      <w:r w:rsidRPr="00404297">
        <w:rPr>
          <w:noProof/>
        </w:rPr>
        <w:fldChar w:fldCharType="begin"/>
      </w:r>
      <w:r w:rsidRPr="00404297">
        <w:rPr>
          <w:noProof/>
        </w:rPr>
        <w:instrText xml:space="preserve"> PAGEREF _Toc416269083 \h </w:instrText>
      </w:r>
      <w:r w:rsidRPr="00404297">
        <w:rPr>
          <w:noProof/>
        </w:rPr>
      </w:r>
      <w:r w:rsidRPr="00404297">
        <w:rPr>
          <w:noProof/>
        </w:rPr>
        <w:fldChar w:fldCharType="separate"/>
      </w:r>
      <w:r w:rsidRPr="00404297">
        <w:rPr>
          <w:noProof/>
        </w:rPr>
        <w:t>354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306</w:t>
      </w:r>
      <w:r>
        <w:rPr>
          <w:noProof/>
        </w:rPr>
        <w:tab/>
        <w:t>Conduct by directors, employees and agents</w:t>
      </w:r>
      <w:r w:rsidRPr="00404297">
        <w:rPr>
          <w:noProof/>
        </w:rPr>
        <w:tab/>
      </w:r>
      <w:r w:rsidRPr="00404297">
        <w:rPr>
          <w:noProof/>
        </w:rPr>
        <w:fldChar w:fldCharType="begin"/>
      </w:r>
      <w:r w:rsidRPr="00404297">
        <w:rPr>
          <w:noProof/>
        </w:rPr>
        <w:instrText xml:space="preserve"> PAGEREF _Toc416269084 \h </w:instrText>
      </w:r>
      <w:r w:rsidRPr="00404297">
        <w:rPr>
          <w:noProof/>
        </w:rPr>
      </w:r>
      <w:r w:rsidRPr="00404297">
        <w:rPr>
          <w:noProof/>
        </w:rPr>
        <w:fldChar w:fldCharType="separate"/>
      </w:r>
      <w:r w:rsidRPr="00404297">
        <w:rPr>
          <w:noProof/>
        </w:rPr>
        <w:t>355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307</w:t>
      </w:r>
      <w:r>
        <w:rPr>
          <w:noProof/>
        </w:rPr>
        <w:tab/>
        <w:t>Surrender of licences, certificates and permits</w:t>
      </w:r>
      <w:r w:rsidRPr="00404297">
        <w:rPr>
          <w:noProof/>
        </w:rPr>
        <w:tab/>
      </w:r>
      <w:r w:rsidRPr="00404297">
        <w:rPr>
          <w:noProof/>
        </w:rPr>
        <w:fldChar w:fldCharType="begin"/>
      </w:r>
      <w:r w:rsidRPr="00404297">
        <w:rPr>
          <w:noProof/>
        </w:rPr>
        <w:instrText xml:space="preserve"> PAGEREF _Toc416269085 \h </w:instrText>
      </w:r>
      <w:r w:rsidRPr="00404297">
        <w:rPr>
          <w:noProof/>
        </w:rPr>
      </w:r>
      <w:r w:rsidRPr="00404297">
        <w:rPr>
          <w:noProof/>
        </w:rPr>
        <w:fldChar w:fldCharType="separate"/>
      </w:r>
      <w:r w:rsidRPr="00404297">
        <w:rPr>
          <w:noProof/>
        </w:rPr>
        <w:t>356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308</w:t>
      </w:r>
      <w:r>
        <w:rPr>
          <w:noProof/>
        </w:rPr>
        <w:tab/>
        <w:t>No compensation for suspensions and cancellations</w:t>
      </w:r>
      <w:r w:rsidRPr="00404297">
        <w:rPr>
          <w:noProof/>
        </w:rPr>
        <w:tab/>
      </w:r>
      <w:r w:rsidRPr="00404297">
        <w:rPr>
          <w:noProof/>
        </w:rPr>
        <w:fldChar w:fldCharType="begin"/>
      </w:r>
      <w:r w:rsidRPr="00404297">
        <w:rPr>
          <w:noProof/>
        </w:rPr>
        <w:instrText xml:space="preserve"> PAGEREF _Toc416269086 \h </w:instrText>
      </w:r>
      <w:r w:rsidRPr="00404297">
        <w:rPr>
          <w:noProof/>
        </w:rPr>
      </w:r>
      <w:r w:rsidRPr="00404297">
        <w:rPr>
          <w:noProof/>
        </w:rPr>
        <w:fldChar w:fldCharType="separate"/>
      </w:r>
      <w:r w:rsidRPr="00404297">
        <w:rPr>
          <w:noProof/>
        </w:rPr>
        <w:t>356</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309</w:t>
      </w:r>
      <w:r>
        <w:rPr>
          <w:noProof/>
        </w:rPr>
        <w:tab/>
        <w:t>Officers and employees of governments and authorities</w:t>
      </w:r>
      <w:r w:rsidRPr="00404297">
        <w:rPr>
          <w:noProof/>
        </w:rPr>
        <w:tab/>
      </w:r>
      <w:r w:rsidRPr="00404297">
        <w:rPr>
          <w:noProof/>
        </w:rPr>
        <w:fldChar w:fldCharType="begin"/>
      </w:r>
      <w:r w:rsidRPr="00404297">
        <w:rPr>
          <w:noProof/>
        </w:rPr>
        <w:instrText xml:space="preserve"> PAGEREF _Toc416269087 \h </w:instrText>
      </w:r>
      <w:r w:rsidRPr="00404297">
        <w:rPr>
          <w:noProof/>
        </w:rPr>
      </w:r>
      <w:r w:rsidRPr="00404297">
        <w:rPr>
          <w:noProof/>
        </w:rPr>
        <w:fldChar w:fldCharType="separate"/>
      </w:r>
      <w:r w:rsidRPr="00404297">
        <w:rPr>
          <w:noProof/>
        </w:rPr>
        <w:t>357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310</w:t>
      </w:r>
      <w:r>
        <w:rPr>
          <w:noProof/>
        </w:rPr>
        <w:tab/>
        <w:t>Operation of this Act in relation to the Broadcasting Services Act</w:t>
      </w:r>
      <w:r w:rsidRPr="00404297">
        <w:rPr>
          <w:noProof/>
        </w:rPr>
        <w:tab/>
      </w:r>
      <w:r w:rsidRPr="00404297">
        <w:rPr>
          <w:noProof/>
        </w:rPr>
        <w:fldChar w:fldCharType="begin"/>
      </w:r>
      <w:r w:rsidRPr="00404297">
        <w:rPr>
          <w:noProof/>
        </w:rPr>
        <w:instrText xml:space="preserve"> PAGEREF _Toc416269088 \h </w:instrText>
      </w:r>
      <w:r w:rsidRPr="00404297">
        <w:rPr>
          <w:noProof/>
        </w:rPr>
      </w:r>
      <w:r w:rsidRPr="00404297">
        <w:rPr>
          <w:noProof/>
        </w:rPr>
        <w:fldChar w:fldCharType="separate"/>
      </w:r>
      <w:r w:rsidRPr="00404297">
        <w:rPr>
          <w:noProof/>
        </w:rPr>
        <w:t>357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311</w:t>
      </w:r>
      <w:r>
        <w:rPr>
          <w:noProof/>
        </w:rPr>
        <w:tab/>
        <w:t>Act not to affect performance of functions by States or certain Territories</w:t>
      </w:r>
      <w:r w:rsidRPr="00404297">
        <w:rPr>
          <w:noProof/>
        </w:rPr>
        <w:tab/>
      </w:r>
      <w:r w:rsidRPr="00404297">
        <w:rPr>
          <w:noProof/>
        </w:rPr>
        <w:fldChar w:fldCharType="begin"/>
      </w:r>
      <w:r w:rsidRPr="00404297">
        <w:rPr>
          <w:noProof/>
        </w:rPr>
        <w:instrText xml:space="preserve"> PAGEREF _Toc416269089 \h </w:instrText>
      </w:r>
      <w:r w:rsidRPr="00404297">
        <w:rPr>
          <w:noProof/>
        </w:rPr>
      </w:r>
      <w:r w:rsidRPr="00404297">
        <w:rPr>
          <w:noProof/>
        </w:rPr>
        <w:fldChar w:fldCharType="separate"/>
      </w:r>
      <w:r w:rsidRPr="00404297">
        <w:rPr>
          <w:noProof/>
        </w:rPr>
        <w:t>357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312</w:t>
      </w:r>
      <w:r>
        <w:rPr>
          <w:noProof/>
        </w:rPr>
        <w:tab/>
        <w:t>Application of the Competition and Consumer Act</w:t>
      </w:r>
      <w:r w:rsidRPr="00404297">
        <w:rPr>
          <w:noProof/>
        </w:rPr>
        <w:tab/>
      </w:r>
      <w:r w:rsidRPr="00404297">
        <w:rPr>
          <w:noProof/>
        </w:rPr>
        <w:fldChar w:fldCharType="begin"/>
      </w:r>
      <w:r w:rsidRPr="00404297">
        <w:rPr>
          <w:noProof/>
        </w:rPr>
        <w:instrText xml:space="preserve"> PAGEREF _Toc416269090 \h </w:instrText>
      </w:r>
      <w:r w:rsidRPr="00404297">
        <w:rPr>
          <w:noProof/>
        </w:rPr>
      </w:r>
      <w:r w:rsidRPr="00404297">
        <w:rPr>
          <w:noProof/>
        </w:rPr>
        <w:fldChar w:fldCharType="separate"/>
      </w:r>
      <w:r w:rsidRPr="00404297">
        <w:rPr>
          <w:noProof/>
        </w:rPr>
        <w:t>357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313</w:t>
      </w:r>
      <w:r>
        <w:rPr>
          <w:noProof/>
        </w:rPr>
        <w:tab/>
        <w:t>Legislation of the Australian Antarctic Territory</w:t>
      </w:r>
      <w:r w:rsidRPr="00404297">
        <w:rPr>
          <w:noProof/>
        </w:rPr>
        <w:tab/>
      </w:r>
      <w:r w:rsidRPr="00404297">
        <w:rPr>
          <w:noProof/>
        </w:rPr>
        <w:fldChar w:fldCharType="begin"/>
      </w:r>
      <w:r w:rsidRPr="00404297">
        <w:rPr>
          <w:noProof/>
        </w:rPr>
        <w:instrText xml:space="preserve"> PAGEREF _Toc416269091 \h </w:instrText>
      </w:r>
      <w:r w:rsidRPr="00404297">
        <w:rPr>
          <w:noProof/>
        </w:rPr>
      </w:r>
      <w:r w:rsidRPr="00404297">
        <w:rPr>
          <w:noProof/>
        </w:rPr>
        <w:fldChar w:fldCharType="separate"/>
      </w:r>
      <w:r w:rsidRPr="00404297">
        <w:rPr>
          <w:noProof/>
        </w:rPr>
        <w:t>358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313A</w:t>
      </w:r>
      <w:r>
        <w:rPr>
          <w:noProof/>
        </w:rPr>
        <w:tab/>
        <w:t xml:space="preserve">Application of the </w:t>
      </w:r>
      <w:r w:rsidRPr="00C7379F">
        <w:rPr>
          <w:i/>
          <w:noProof/>
        </w:rPr>
        <w:t>Criminal Code</w:t>
      </w:r>
      <w:r w:rsidRPr="00404297">
        <w:rPr>
          <w:noProof/>
        </w:rPr>
        <w:tab/>
      </w:r>
      <w:r w:rsidRPr="00404297">
        <w:rPr>
          <w:noProof/>
        </w:rPr>
        <w:fldChar w:fldCharType="begin"/>
      </w:r>
      <w:r w:rsidRPr="00404297">
        <w:rPr>
          <w:noProof/>
        </w:rPr>
        <w:instrText xml:space="preserve"> PAGEREF _Toc416269092 \h </w:instrText>
      </w:r>
      <w:r w:rsidRPr="00404297">
        <w:rPr>
          <w:noProof/>
        </w:rPr>
      </w:r>
      <w:r w:rsidRPr="00404297">
        <w:rPr>
          <w:noProof/>
        </w:rPr>
        <w:fldChar w:fldCharType="separate"/>
      </w:r>
      <w:r w:rsidRPr="00404297">
        <w:rPr>
          <w:noProof/>
        </w:rPr>
        <w:t>358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lastRenderedPageBreak/>
        <w:t>313B</w:t>
      </w:r>
      <w:r>
        <w:rPr>
          <w:noProof/>
        </w:rPr>
        <w:tab/>
        <w:t>Review</w:t>
      </w:r>
      <w:r w:rsidRPr="00404297">
        <w:rPr>
          <w:noProof/>
        </w:rPr>
        <w:tab/>
      </w:r>
      <w:r w:rsidRPr="00404297">
        <w:rPr>
          <w:noProof/>
        </w:rPr>
        <w:fldChar w:fldCharType="begin"/>
      </w:r>
      <w:r w:rsidRPr="00404297">
        <w:rPr>
          <w:noProof/>
        </w:rPr>
        <w:instrText xml:space="preserve"> PAGEREF _Toc416269093 \h </w:instrText>
      </w:r>
      <w:r w:rsidRPr="00404297">
        <w:rPr>
          <w:noProof/>
        </w:rPr>
      </w:r>
      <w:r w:rsidRPr="00404297">
        <w:rPr>
          <w:noProof/>
        </w:rPr>
        <w:fldChar w:fldCharType="separate"/>
      </w:r>
      <w:r w:rsidRPr="00404297">
        <w:rPr>
          <w:noProof/>
        </w:rPr>
        <w:t>358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314</w:t>
      </w:r>
      <w:r>
        <w:rPr>
          <w:noProof/>
        </w:rPr>
        <w:tab/>
        <w:t>Regulations</w:t>
      </w:r>
      <w:r w:rsidRPr="00404297">
        <w:rPr>
          <w:noProof/>
        </w:rPr>
        <w:tab/>
      </w:r>
      <w:r w:rsidRPr="00404297">
        <w:rPr>
          <w:noProof/>
        </w:rPr>
        <w:fldChar w:fldCharType="begin"/>
      </w:r>
      <w:r w:rsidRPr="00404297">
        <w:rPr>
          <w:noProof/>
        </w:rPr>
        <w:instrText xml:space="preserve"> PAGEREF _Toc416269094 \h </w:instrText>
      </w:r>
      <w:r w:rsidRPr="00404297">
        <w:rPr>
          <w:noProof/>
        </w:rPr>
      </w:r>
      <w:r w:rsidRPr="00404297">
        <w:rPr>
          <w:noProof/>
        </w:rPr>
        <w:fldChar w:fldCharType="separate"/>
      </w:r>
      <w:r w:rsidRPr="00404297">
        <w:rPr>
          <w:noProof/>
        </w:rPr>
        <w:t>359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314A</w:t>
      </w:r>
      <w:r>
        <w:rPr>
          <w:noProof/>
        </w:rPr>
        <w:tab/>
        <w:t>Instruments under this Act may provide for matters by reference to other instruments</w:t>
      </w:r>
      <w:r w:rsidRPr="00404297">
        <w:rPr>
          <w:noProof/>
        </w:rPr>
        <w:tab/>
      </w:r>
      <w:r w:rsidRPr="00404297">
        <w:rPr>
          <w:noProof/>
        </w:rPr>
        <w:fldChar w:fldCharType="begin"/>
      </w:r>
      <w:r w:rsidRPr="00404297">
        <w:rPr>
          <w:noProof/>
        </w:rPr>
        <w:instrText xml:space="preserve"> PAGEREF _Toc416269095 \h </w:instrText>
      </w:r>
      <w:r w:rsidRPr="00404297">
        <w:rPr>
          <w:noProof/>
        </w:rPr>
      </w:r>
      <w:r w:rsidRPr="00404297">
        <w:rPr>
          <w:noProof/>
        </w:rPr>
        <w:fldChar w:fldCharType="separate"/>
      </w:r>
      <w:r w:rsidRPr="00404297">
        <w:rPr>
          <w:noProof/>
        </w:rPr>
        <w:t>360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315</w:t>
      </w:r>
      <w:r>
        <w:rPr>
          <w:noProof/>
        </w:rPr>
        <w:tab/>
        <w:t>Penalties payable instead of prosecution</w:t>
      </w:r>
      <w:r w:rsidRPr="00404297">
        <w:rPr>
          <w:noProof/>
        </w:rPr>
        <w:tab/>
      </w:r>
      <w:r w:rsidRPr="00404297">
        <w:rPr>
          <w:noProof/>
        </w:rPr>
        <w:fldChar w:fldCharType="begin"/>
      </w:r>
      <w:r w:rsidRPr="00404297">
        <w:rPr>
          <w:noProof/>
        </w:rPr>
        <w:instrText xml:space="preserve"> PAGEREF _Toc416269096 \h </w:instrText>
      </w:r>
      <w:r w:rsidRPr="00404297">
        <w:rPr>
          <w:noProof/>
        </w:rPr>
      </w:r>
      <w:r w:rsidRPr="00404297">
        <w:rPr>
          <w:noProof/>
        </w:rPr>
        <w:fldChar w:fldCharType="separate"/>
      </w:r>
      <w:r w:rsidRPr="00404297">
        <w:rPr>
          <w:noProof/>
        </w:rPr>
        <w:t>362</w:t>
      </w:r>
      <w:r w:rsidRPr="00404297">
        <w:rPr>
          <w:noProof/>
        </w:rPr>
        <w:fldChar w:fldCharType="end"/>
      </w:r>
    </w:p>
    <w:p w:rsidR="00404297" w:rsidRDefault="00404297">
      <w:pPr>
        <w:pStyle w:val="TOC1"/>
        <w:rPr>
          <w:rFonts w:asciiTheme="minorHAnsi" w:eastAsiaTheme="minorEastAsia" w:hAnsiTheme="minorHAnsi" w:cstheme="minorBidi"/>
          <w:b w:val="0"/>
          <w:noProof/>
          <w:kern w:val="0"/>
          <w:sz w:val="22"/>
          <w:szCs w:val="22"/>
        </w:rPr>
      </w:pPr>
      <w:r>
        <w:rPr>
          <w:noProof/>
        </w:rPr>
        <w:t>Schedule—Resuming spectrum licences by compulsory process</w:t>
      </w:r>
      <w:r w:rsidRPr="00404297">
        <w:rPr>
          <w:b w:val="0"/>
          <w:noProof/>
          <w:sz w:val="18"/>
        </w:rPr>
        <w:tab/>
      </w:r>
      <w:r w:rsidRPr="00404297">
        <w:rPr>
          <w:b w:val="0"/>
          <w:noProof/>
          <w:sz w:val="18"/>
        </w:rPr>
        <w:fldChar w:fldCharType="begin"/>
      </w:r>
      <w:r w:rsidRPr="00404297">
        <w:rPr>
          <w:b w:val="0"/>
          <w:noProof/>
          <w:sz w:val="18"/>
        </w:rPr>
        <w:instrText xml:space="preserve"> PAGEREF _Toc416269097 \h </w:instrText>
      </w:r>
      <w:r w:rsidRPr="00404297">
        <w:rPr>
          <w:b w:val="0"/>
          <w:noProof/>
          <w:sz w:val="18"/>
        </w:rPr>
      </w:r>
      <w:r w:rsidRPr="00404297">
        <w:rPr>
          <w:b w:val="0"/>
          <w:noProof/>
          <w:sz w:val="18"/>
        </w:rPr>
        <w:fldChar w:fldCharType="separate"/>
      </w:r>
      <w:r w:rsidRPr="00404297">
        <w:rPr>
          <w:b w:val="0"/>
          <w:noProof/>
          <w:sz w:val="18"/>
        </w:rPr>
        <w:t>364</w:t>
      </w:r>
      <w:r w:rsidRPr="00404297">
        <w:rPr>
          <w:b w:val="0"/>
          <w:noProof/>
          <w:sz w:val="18"/>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1—Resumption Procedures</w:t>
      </w:r>
      <w:r w:rsidRPr="00404297">
        <w:rPr>
          <w:b w:val="0"/>
          <w:noProof/>
          <w:sz w:val="18"/>
        </w:rPr>
        <w:tab/>
      </w:r>
      <w:r w:rsidRPr="00404297">
        <w:rPr>
          <w:b w:val="0"/>
          <w:noProof/>
          <w:sz w:val="18"/>
        </w:rPr>
        <w:fldChar w:fldCharType="begin"/>
      </w:r>
      <w:r w:rsidRPr="00404297">
        <w:rPr>
          <w:b w:val="0"/>
          <w:noProof/>
          <w:sz w:val="18"/>
        </w:rPr>
        <w:instrText xml:space="preserve"> PAGEREF _Toc416269098 \h </w:instrText>
      </w:r>
      <w:r w:rsidRPr="00404297">
        <w:rPr>
          <w:b w:val="0"/>
          <w:noProof/>
          <w:sz w:val="18"/>
        </w:rPr>
      </w:r>
      <w:r w:rsidRPr="00404297">
        <w:rPr>
          <w:b w:val="0"/>
          <w:noProof/>
          <w:sz w:val="18"/>
        </w:rPr>
        <w:fldChar w:fldCharType="separate"/>
      </w:r>
      <w:r w:rsidRPr="00404297">
        <w:rPr>
          <w:b w:val="0"/>
          <w:noProof/>
          <w:sz w:val="18"/>
        </w:rPr>
        <w:t>364</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w:t>
      </w:r>
      <w:r>
        <w:rPr>
          <w:noProof/>
        </w:rPr>
        <w:tab/>
        <w:t>Pre</w:t>
      </w:r>
      <w:r>
        <w:rPr>
          <w:noProof/>
        </w:rPr>
        <w:noBreakHyphen/>
        <w:t>acquisition declarations</w:t>
      </w:r>
      <w:r w:rsidRPr="00404297">
        <w:rPr>
          <w:noProof/>
        </w:rPr>
        <w:tab/>
      </w:r>
      <w:r w:rsidRPr="00404297">
        <w:rPr>
          <w:noProof/>
        </w:rPr>
        <w:fldChar w:fldCharType="begin"/>
      </w:r>
      <w:r w:rsidRPr="00404297">
        <w:rPr>
          <w:noProof/>
        </w:rPr>
        <w:instrText xml:space="preserve"> PAGEREF _Toc416269099 \h </w:instrText>
      </w:r>
      <w:r w:rsidRPr="00404297">
        <w:rPr>
          <w:noProof/>
        </w:rPr>
      </w:r>
      <w:r w:rsidRPr="00404297">
        <w:rPr>
          <w:noProof/>
        </w:rPr>
        <w:fldChar w:fldCharType="separate"/>
      </w:r>
      <w:r w:rsidRPr="00404297">
        <w:rPr>
          <w:noProof/>
        </w:rPr>
        <w:t>364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w:t>
      </w:r>
      <w:r>
        <w:rPr>
          <w:noProof/>
        </w:rPr>
        <w:tab/>
        <w:t>Service on licensees and third party users</w:t>
      </w:r>
      <w:r w:rsidRPr="00404297">
        <w:rPr>
          <w:noProof/>
        </w:rPr>
        <w:tab/>
      </w:r>
      <w:r w:rsidRPr="00404297">
        <w:rPr>
          <w:noProof/>
        </w:rPr>
        <w:fldChar w:fldCharType="begin"/>
      </w:r>
      <w:r w:rsidRPr="00404297">
        <w:rPr>
          <w:noProof/>
        </w:rPr>
        <w:instrText xml:space="preserve"> PAGEREF _Toc416269100 \h </w:instrText>
      </w:r>
      <w:r w:rsidRPr="00404297">
        <w:rPr>
          <w:noProof/>
        </w:rPr>
      </w:r>
      <w:r w:rsidRPr="00404297">
        <w:rPr>
          <w:noProof/>
        </w:rPr>
        <w:fldChar w:fldCharType="separate"/>
      </w:r>
      <w:r w:rsidRPr="00404297">
        <w:rPr>
          <w:noProof/>
        </w:rPr>
        <w:t>364</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w:t>
      </w:r>
      <w:r>
        <w:rPr>
          <w:noProof/>
        </w:rPr>
        <w:tab/>
        <w:t>Resumption notices</w:t>
      </w:r>
      <w:r w:rsidRPr="00404297">
        <w:rPr>
          <w:noProof/>
        </w:rPr>
        <w:tab/>
      </w:r>
      <w:r w:rsidRPr="00404297">
        <w:rPr>
          <w:noProof/>
        </w:rPr>
        <w:fldChar w:fldCharType="begin"/>
      </w:r>
      <w:r w:rsidRPr="00404297">
        <w:rPr>
          <w:noProof/>
        </w:rPr>
        <w:instrText xml:space="preserve"> PAGEREF _Toc416269101 \h </w:instrText>
      </w:r>
      <w:r w:rsidRPr="00404297">
        <w:rPr>
          <w:noProof/>
        </w:rPr>
      </w:r>
      <w:r w:rsidRPr="00404297">
        <w:rPr>
          <w:noProof/>
        </w:rPr>
        <w:fldChar w:fldCharType="separate"/>
      </w:r>
      <w:r w:rsidRPr="00404297">
        <w:rPr>
          <w:noProof/>
        </w:rPr>
        <w:t>365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w:t>
      </w:r>
      <w:r>
        <w:rPr>
          <w:noProof/>
        </w:rPr>
        <w:tab/>
        <w:t>Date of effect of resumptions</w:t>
      </w:r>
      <w:r w:rsidRPr="00404297">
        <w:rPr>
          <w:noProof/>
        </w:rPr>
        <w:tab/>
      </w:r>
      <w:r w:rsidRPr="00404297">
        <w:rPr>
          <w:noProof/>
        </w:rPr>
        <w:fldChar w:fldCharType="begin"/>
      </w:r>
      <w:r w:rsidRPr="00404297">
        <w:rPr>
          <w:noProof/>
        </w:rPr>
        <w:instrText xml:space="preserve"> PAGEREF _Toc416269102 \h </w:instrText>
      </w:r>
      <w:r w:rsidRPr="00404297">
        <w:rPr>
          <w:noProof/>
        </w:rPr>
      </w:r>
      <w:r w:rsidRPr="00404297">
        <w:rPr>
          <w:noProof/>
        </w:rPr>
        <w:fldChar w:fldCharType="separate"/>
      </w:r>
      <w:r w:rsidRPr="00404297">
        <w:rPr>
          <w:noProof/>
        </w:rPr>
        <w:t>365</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w:t>
      </w:r>
      <w:r>
        <w:rPr>
          <w:noProof/>
        </w:rPr>
        <w:tab/>
        <w:t>Notification of licensees</w:t>
      </w:r>
      <w:r w:rsidRPr="00404297">
        <w:rPr>
          <w:noProof/>
        </w:rPr>
        <w:tab/>
      </w:r>
      <w:r w:rsidRPr="00404297">
        <w:rPr>
          <w:noProof/>
        </w:rPr>
        <w:fldChar w:fldCharType="begin"/>
      </w:r>
      <w:r w:rsidRPr="00404297">
        <w:rPr>
          <w:noProof/>
        </w:rPr>
        <w:instrText xml:space="preserve"> PAGEREF _Toc416269103 \h </w:instrText>
      </w:r>
      <w:r w:rsidRPr="00404297">
        <w:rPr>
          <w:noProof/>
        </w:rPr>
      </w:r>
      <w:r w:rsidRPr="00404297">
        <w:rPr>
          <w:noProof/>
        </w:rPr>
        <w:fldChar w:fldCharType="separate"/>
      </w:r>
      <w:r w:rsidRPr="00404297">
        <w:rPr>
          <w:noProof/>
        </w:rPr>
        <w:t>365</w:t>
      </w:r>
      <w:r w:rsidRPr="00404297">
        <w:rPr>
          <w:noProof/>
        </w:rPr>
        <w:fldChar w:fldCharType="end"/>
      </w:r>
    </w:p>
    <w:p w:rsidR="00404297" w:rsidRDefault="00404297">
      <w:pPr>
        <w:pStyle w:val="TOC2"/>
        <w:rPr>
          <w:rFonts w:asciiTheme="minorHAnsi" w:eastAsiaTheme="minorEastAsia" w:hAnsiTheme="minorHAnsi" w:cstheme="minorBidi"/>
          <w:b w:val="0"/>
          <w:noProof/>
          <w:kern w:val="0"/>
          <w:sz w:val="22"/>
          <w:szCs w:val="22"/>
        </w:rPr>
      </w:pPr>
      <w:r>
        <w:rPr>
          <w:noProof/>
        </w:rPr>
        <w:t>Part 2—Compensation</w:t>
      </w:r>
      <w:r w:rsidRPr="00404297">
        <w:rPr>
          <w:b w:val="0"/>
          <w:noProof/>
          <w:sz w:val="18"/>
        </w:rPr>
        <w:tab/>
      </w:r>
      <w:r w:rsidRPr="00404297">
        <w:rPr>
          <w:b w:val="0"/>
          <w:noProof/>
          <w:sz w:val="18"/>
        </w:rPr>
        <w:fldChar w:fldCharType="begin"/>
      </w:r>
      <w:r w:rsidRPr="00404297">
        <w:rPr>
          <w:b w:val="0"/>
          <w:noProof/>
          <w:sz w:val="18"/>
        </w:rPr>
        <w:instrText xml:space="preserve"> PAGEREF _Toc416269104 \h </w:instrText>
      </w:r>
      <w:r w:rsidRPr="00404297">
        <w:rPr>
          <w:b w:val="0"/>
          <w:noProof/>
          <w:sz w:val="18"/>
        </w:rPr>
      </w:r>
      <w:r w:rsidRPr="00404297">
        <w:rPr>
          <w:b w:val="0"/>
          <w:noProof/>
          <w:sz w:val="18"/>
        </w:rPr>
        <w:fldChar w:fldCharType="separate"/>
      </w:r>
      <w:r w:rsidRPr="00404297">
        <w:rPr>
          <w:b w:val="0"/>
          <w:noProof/>
          <w:sz w:val="18"/>
        </w:rPr>
        <w:t>367</w:t>
      </w:r>
      <w:r w:rsidRPr="00404297">
        <w:rPr>
          <w:b w:val="0"/>
          <w:noProof/>
          <w:sz w:val="18"/>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1</w:t>
      </w:r>
      <w:r>
        <w:rPr>
          <w:noProof/>
        </w:rPr>
        <w:tab/>
        <w:t>The basis on which compensation is payable</w:t>
      </w:r>
      <w:r w:rsidRPr="00404297">
        <w:rPr>
          <w:noProof/>
        </w:rPr>
        <w:tab/>
      </w:r>
      <w:r w:rsidRPr="00404297">
        <w:rPr>
          <w:noProof/>
        </w:rPr>
        <w:fldChar w:fldCharType="begin"/>
      </w:r>
      <w:r w:rsidRPr="00404297">
        <w:rPr>
          <w:noProof/>
        </w:rPr>
        <w:instrText xml:space="preserve"> PAGEREF _Toc416269105 \h </w:instrText>
      </w:r>
      <w:r w:rsidRPr="00404297">
        <w:rPr>
          <w:noProof/>
        </w:rPr>
      </w:r>
      <w:r w:rsidRPr="00404297">
        <w:rPr>
          <w:noProof/>
        </w:rPr>
        <w:fldChar w:fldCharType="separate"/>
      </w:r>
      <w:r w:rsidRPr="00404297">
        <w:rPr>
          <w:noProof/>
        </w:rPr>
        <w:t>367</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2</w:t>
      </w:r>
      <w:r>
        <w:rPr>
          <w:noProof/>
        </w:rPr>
        <w:tab/>
        <w:t>Amounts of compensation payable</w:t>
      </w:r>
      <w:r w:rsidRPr="00404297">
        <w:rPr>
          <w:noProof/>
        </w:rPr>
        <w:tab/>
      </w:r>
      <w:r w:rsidRPr="00404297">
        <w:rPr>
          <w:noProof/>
        </w:rPr>
        <w:fldChar w:fldCharType="begin"/>
      </w:r>
      <w:r w:rsidRPr="00404297">
        <w:rPr>
          <w:noProof/>
        </w:rPr>
        <w:instrText xml:space="preserve"> PAGEREF _Toc416269106 \h </w:instrText>
      </w:r>
      <w:r w:rsidRPr="00404297">
        <w:rPr>
          <w:noProof/>
        </w:rPr>
      </w:r>
      <w:r w:rsidRPr="00404297">
        <w:rPr>
          <w:noProof/>
        </w:rPr>
        <w:fldChar w:fldCharType="separate"/>
      </w:r>
      <w:r w:rsidRPr="00404297">
        <w:rPr>
          <w:noProof/>
        </w:rPr>
        <w:t>368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3</w:t>
      </w:r>
      <w:r>
        <w:rPr>
          <w:noProof/>
        </w:rPr>
        <w:tab/>
        <w:t>Claims for compensation</w:t>
      </w:r>
      <w:r w:rsidRPr="00404297">
        <w:rPr>
          <w:noProof/>
        </w:rPr>
        <w:tab/>
      </w:r>
      <w:r w:rsidRPr="00404297">
        <w:rPr>
          <w:noProof/>
        </w:rPr>
        <w:fldChar w:fldCharType="begin"/>
      </w:r>
      <w:r w:rsidRPr="00404297">
        <w:rPr>
          <w:noProof/>
        </w:rPr>
        <w:instrText xml:space="preserve"> PAGEREF _Toc416269107 \h </w:instrText>
      </w:r>
      <w:r w:rsidRPr="00404297">
        <w:rPr>
          <w:noProof/>
        </w:rPr>
      </w:r>
      <w:r w:rsidRPr="00404297">
        <w:rPr>
          <w:noProof/>
        </w:rPr>
        <w:fldChar w:fldCharType="separate"/>
      </w:r>
      <w:r w:rsidRPr="00404297">
        <w:rPr>
          <w:noProof/>
        </w:rPr>
        <w:t>368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4</w:t>
      </w:r>
      <w:r>
        <w:rPr>
          <w:noProof/>
        </w:rPr>
        <w:tab/>
        <w:t>Consideration of claims by the ACMA</w:t>
      </w:r>
      <w:r w:rsidRPr="00404297">
        <w:rPr>
          <w:noProof/>
        </w:rPr>
        <w:tab/>
      </w:r>
      <w:r w:rsidRPr="00404297">
        <w:rPr>
          <w:noProof/>
        </w:rPr>
        <w:fldChar w:fldCharType="begin"/>
      </w:r>
      <w:r w:rsidRPr="00404297">
        <w:rPr>
          <w:noProof/>
        </w:rPr>
        <w:instrText xml:space="preserve"> PAGEREF _Toc416269108 \h </w:instrText>
      </w:r>
      <w:r w:rsidRPr="00404297">
        <w:rPr>
          <w:noProof/>
        </w:rPr>
      </w:r>
      <w:r w:rsidRPr="00404297">
        <w:rPr>
          <w:noProof/>
        </w:rPr>
        <w:fldChar w:fldCharType="separate"/>
      </w:r>
      <w:r w:rsidRPr="00404297">
        <w:rPr>
          <w:noProof/>
        </w:rPr>
        <w:t>368</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5</w:t>
      </w:r>
      <w:r>
        <w:rPr>
          <w:noProof/>
        </w:rPr>
        <w:tab/>
        <w:t>Deadline for consideration of claims</w:t>
      </w:r>
      <w:r w:rsidRPr="00404297">
        <w:rPr>
          <w:noProof/>
        </w:rPr>
        <w:tab/>
      </w:r>
      <w:r w:rsidRPr="00404297">
        <w:rPr>
          <w:noProof/>
        </w:rPr>
        <w:fldChar w:fldCharType="begin"/>
      </w:r>
      <w:r w:rsidRPr="00404297">
        <w:rPr>
          <w:noProof/>
        </w:rPr>
        <w:instrText xml:space="preserve"> PAGEREF _Toc416269109 \h </w:instrText>
      </w:r>
      <w:r w:rsidRPr="00404297">
        <w:rPr>
          <w:noProof/>
        </w:rPr>
      </w:r>
      <w:r w:rsidRPr="00404297">
        <w:rPr>
          <w:noProof/>
        </w:rPr>
        <w:fldChar w:fldCharType="separate"/>
      </w:r>
      <w:r w:rsidRPr="00404297">
        <w:rPr>
          <w:noProof/>
        </w:rPr>
        <w:t>369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6</w:t>
      </w:r>
      <w:r>
        <w:rPr>
          <w:noProof/>
        </w:rPr>
        <w:tab/>
        <w:t>Consideration of offers by licensees</w:t>
      </w:r>
      <w:r w:rsidRPr="00404297">
        <w:rPr>
          <w:noProof/>
        </w:rPr>
        <w:tab/>
      </w:r>
      <w:r w:rsidRPr="00404297">
        <w:rPr>
          <w:noProof/>
        </w:rPr>
        <w:fldChar w:fldCharType="begin"/>
      </w:r>
      <w:r w:rsidRPr="00404297">
        <w:rPr>
          <w:noProof/>
        </w:rPr>
        <w:instrText xml:space="preserve"> PAGEREF _Toc416269110 \h </w:instrText>
      </w:r>
      <w:r w:rsidRPr="00404297">
        <w:rPr>
          <w:noProof/>
        </w:rPr>
      </w:r>
      <w:r w:rsidRPr="00404297">
        <w:rPr>
          <w:noProof/>
        </w:rPr>
        <w:fldChar w:fldCharType="separate"/>
      </w:r>
      <w:r w:rsidRPr="00404297">
        <w:rPr>
          <w:noProof/>
        </w:rPr>
        <w:t>369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7</w:t>
      </w:r>
      <w:r>
        <w:rPr>
          <w:noProof/>
        </w:rPr>
        <w:tab/>
        <w:t>Determination of compensation by the AAT</w:t>
      </w:r>
      <w:r w:rsidRPr="00404297">
        <w:rPr>
          <w:noProof/>
        </w:rPr>
        <w:tab/>
      </w:r>
      <w:r w:rsidRPr="00404297">
        <w:rPr>
          <w:noProof/>
        </w:rPr>
        <w:fldChar w:fldCharType="begin"/>
      </w:r>
      <w:r w:rsidRPr="00404297">
        <w:rPr>
          <w:noProof/>
        </w:rPr>
        <w:instrText xml:space="preserve"> PAGEREF _Toc416269111 \h </w:instrText>
      </w:r>
      <w:r w:rsidRPr="00404297">
        <w:rPr>
          <w:noProof/>
        </w:rPr>
      </w:r>
      <w:r w:rsidRPr="00404297">
        <w:rPr>
          <w:noProof/>
        </w:rPr>
        <w:fldChar w:fldCharType="separate"/>
      </w:r>
      <w:r w:rsidRPr="00404297">
        <w:rPr>
          <w:noProof/>
        </w:rPr>
        <w:t>369</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8</w:t>
      </w:r>
      <w:r>
        <w:rPr>
          <w:noProof/>
        </w:rPr>
        <w:tab/>
        <w:t>Determination of compensation by the Federal Court</w:t>
      </w:r>
      <w:r w:rsidRPr="00404297">
        <w:rPr>
          <w:noProof/>
        </w:rPr>
        <w:tab/>
      </w:r>
      <w:r w:rsidRPr="00404297">
        <w:rPr>
          <w:noProof/>
        </w:rPr>
        <w:fldChar w:fldCharType="begin"/>
      </w:r>
      <w:r w:rsidRPr="00404297">
        <w:rPr>
          <w:noProof/>
        </w:rPr>
        <w:instrText xml:space="preserve"> PAGEREF _Toc416269112 \h </w:instrText>
      </w:r>
      <w:r w:rsidRPr="00404297">
        <w:rPr>
          <w:noProof/>
        </w:rPr>
      </w:r>
      <w:r w:rsidRPr="00404297">
        <w:rPr>
          <w:noProof/>
        </w:rPr>
        <w:fldChar w:fldCharType="separate"/>
      </w:r>
      <w:r w:rsidRPr="00404297">
        <w:rPr>
          <w:noProof/>
        </w:rPr>
        <w:t>370</w:t>
      </w:r>
      <w:r w:rsidRPr="00404297">
        <w:rPr>
          <w:noProof/>
        </w:rPr>
        <w:fldChar w:fldCharType="end"/>
      </w:r>
    </w:p>
    <w:p w:rsidR="00404297" w:rsidRDefault="00404297">
      <w:pPr>
        <w:pStyle w:val="TOC5"/>
        <w:rPr>
          <w:rFonts w:asciiTheme="minorHAnsi" w:eastAsiaTheme="minorEastAsia" w:hAnsiTheme="minorHAnsi" w:cstheme="minorBidi"/>
          <w:noProof/>
          <w:kern w:val="0"/>
          <w:sz w:val="22"/>
          <w:szCs w:val="22"/>
        </w:rPr>
      </w:pPr>
      <w:r>
        <w:rPr>
          <w:noProof/>
        </w:rPr>
        <w:t>9</w:t>
      </w:r>
      <w:r>
        <w:rPr>
          <w:noProof/>
        </w:rPr>
        <w:tab/>
        <w:t>Determination of compensation by independent valuers</w:t>
      </w:r>
      <w:r w:rsidRPr="00404297">
        <w:rPr>
          <w:noProof/>
        </w:rPr>
        <w:tab/>
      </w:r>
      <w:r w:rsidRPr="00404297">
        <w:rPr>
          <w:noProof/>
        </w:rPr>
        <w:fldChar w:fldCharType="begin"/>
      </w:r>
      <w:r w:rsidRPr="00404297">
        <w:rPr>
          <w:noProof/>
        </w:rPr>
        <w:instrText xml:space="preserve"> PAGEREF _Toc416269113 \h </w:instrText>
      </w:r>
      <w:r w:rsidRPr="00404297">
        <w:rPr>
          <w:noProof/>
        </w:rPr>
      </w:r>
      <w:r w:rsidRPr="00404297">
        <w:rPr>
          <w:noProof/>
        </w:rPr>
        <w:fldChar w:fldCharType="separate"/>
      </w:r>
      <w:r w:rsidRPr="00404297">
        <w:rPr>
          <w:noProof/>
        </w:rPr>
        <w:t>370</w:t>
      </w:r>
      <w:r w:rsidRPr="00404297">
        <w:rPr>
          <w:noProof/>
        </w:rPr>
        <w:fldChar w:fldCharType="end"/>
      </w:r>
    </w:p>
    <w:p w:rsidR="00404297" w:rsidRDefault="00404297" w:rsidP="00404297">
      <w:pPr>
        <w:pStyle w:val="TOC2"/>
        <w:rPr>
          <w:rFonts w:asciiTheme="minorHAnsi" w:eastAsiaTheme="minorEastAsia" w:hAnsiTheme="minorHAnsi" w:cstheme="minorBidi"/>
          <w:b w:val="0"/>
          <w:noProof/>
          <w:kern w:val="0"/>
          <w:sz w:val="22"/>
          <w:szCs w:val="22"/>
        </w:rPr>
      </w:pPr>
      <w:r>
        <w:rPr>
          <w:noProof/>
        </w:rPr>
        <w:t>Endnotes</w:t>
      </w:r>
      <w:r w:rsidRPr="00404297">
        <w:rPr>
          <w:b w:val="0"/>
          <w:noProof/>
          <w:sz w:val="18"/>
        </w:rPr>
        <w:tab/>
      </w:r>
      <w:r w:rsidRPr="00404297">
        <w:rPr>
          <w:b w:val="0"/>
          <w:noProof/>
          <w:sz w:val="18"/>
        </w:rPr>
        <w:fldChar w:fldCharType="begin"/>
      </w:r>
      <w:r w:rsidRPr="00404297">
        <w:rPr>
          <w:b w:val="0"/>
          <w:noProof/>
          <w:sz w:val="18"/>
        </w:rPr>
        <w:instrText xml:space="preserve"> PAGEREF _Toc416269114 \h </w:instrText>
      </w:r>
      <w:r w:rsidRPr="00404297">
        <w:rPr>
          <w:b w:val="0"/>
          <w:noProof/>
          <w:sz w:val="18"/>
        </w:rPr>
      </w:r>
      <w:r w:rsidRPr="00404297">
        <w:rPr>
          <w:b w:val="0"/>
          <w:noProof/>
          <w:sz w:val="18"/>
        </w:rPr>
        <w:fldChar w:fldCharType="separate"/>
      </w:r>
      <w:r w:rsidRPr="00404297">
        <w:rPr>
          <w:b w:val="0"/>
          <w:noProof/>
          <w:sz w:val="18"/>
        </w:rPr>
        <w:t>372</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Endnote 1—About the endnotes</w:t>
      </w:r>
      <w:r w:rsidRPr="00404297">
        <w:rPr>
          <w:b w:val="0"/>
          <w:noProof/>
          <w:sz w:val="18"/>
        </w:rPr>
        <w:tab/>
      </w:r>
      <w:r w:rsidRPr="00404297">
        <w:rPr>
          <w:b w:val="0"/>
          <w:noProof/>
          <w:sz w:val="18"/>
        </w:rPr>
        <w:fldChar w:fldCharType="begin"/>
      </w:r>
      <w:r w:rsidRPr="00404297">
        <w:rPr>
          <w:b w:val="0"/>
          <w:noProof/>
          <w:sz w:val="18"/>
        </w:rPr>
        <w:instrText xml:space="preserve"> PAGEREF _Toc416269115 \h </w:instrText>
      </w:r>
      <w:r w:rsidRPr="00404297">
        <w:rPr>
          <w:b w:val="0"/>
          <w:noProof/>
          <w:sz w:val="18"/>
        </w:rPr>
      </w:r>
      <w:r w:rsidRPr="00404297">
        <w:rPr>
          <w:b w:val="0"/>
          <w:noProof/>
          <w:sz w:val="18"/>
        </w:rPr>
        <w:fldChar w:fldCharType="separate"/>
      </w:r>
      <w:r w:rsidRPr="00404297">
        <w:rPr>
          <w:b w:val="0"/>
          <w:noProof/>
          <w:sz w:val="18"/>
        </w:rPr>
        <w:t>372</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Endnote 2—Abbreviation key</w:t>
      </w:r>
      <w:r w:rsidRPr="00404297">
        <w:rPr>
          <w:b w:val="0"/>
          <w:noProof/>
          <w:sz w:val="18"/>
        </w:rPr>
        <w:tab/>
      </w:r>
      <w:r w:rsidRPr="00404297">
        <w:rPr>
          <w:b w:val="0"/>
          <w:noProof/>
          <w:sz w:val="18"/>
        </w:rPr>
        <w:fldChar w:fldCharType="begin"/>
      </w:r>
      <w:r w:rsidRPr="00404297">
        <w:rPr>
          <w:b w:val="0"/>
          <w:noProof/>
          <w:sz w:val="18"/>
        </w:rPr>
        <w:instrText xml:space="preserve"> PAGEREF _Toc416269116 \h </w:instrText>
      </w:r>
      <w:r w:rsidRPr="00404297">
        <w:rPr>
          <w:b w:val="0"/>
          <w:noProof/>
          <w:sz w:val="18"/>
        </w:rPr>
      </w:r>
      <w:r w:rsidRPr="00404297">
        <w:rPr>
          <w:b w:val="0"/>
          <w:noProof/>
          <w:sz w:val="18"/>
        </w:rPr>
        <w:fldChar w:fldCharType="separate"/>
      </w:r>
      <w:r w:rsidRPr="00404297">
        <w:rPr>
          <w:b w:val="0"/>
          <w:noProof/>
          <w:sz w:val="18"/>
        </w:rPr>
        <w:t>373</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Endnote 3—Legislation history</w:t>
      </w:r>
      <w:r w:rsidRPr="00404297">
        <w:rPr>
          <w:b w:val="0"/>
          <w:noProof/>
          <w:sz w:val="18"/>
        </w:rPr>
        <w:tab/>
      </w:r>
      <w:r w:rsidRPr="00404297">
        <w:rPr>
          <w:b w:val="0"/>
          <w:noProof/>
          <w:sz w:val="18"/>
        </w:rPr>
        <w:fldChar w:fldCharType="begin"/>
      </w:r>
      <w:r w:rsidRPr="00404297">
        <w:rPr>
          <w:b w:val="0"/>
          <w:noProof/>
          <w:sz w:val="18"/>
        </w:rPr>
        <w:instrText xml:space="preserve"> PAGEREF _Toc416269117 \h </w:instrText>
      </w:r>
      <w:r w:rsidRPr="00404297">
        <w:rPr>
          <w:b w:val="0"/>
          <w:noProof/>
          <w:sz w:val="18"/>
        </w:rPr>
      </w:r>
      <w:r w:rsidRPr="00404297">
        <w:rPr>
          <w:b w:val="0"/>
          <w:noProof/>
          <w:sz w:val="18"/>
        </w:rPr>
        <w:fldChar w:fldCharType="separate"/>
      </w:r>
      <w:r w:rsidRPr="00404297">
        <w:rPr>
          <w:b w:val="0"/>
          <w:noProof/>
          <w:sz w:val="18"/>
        </w:rPr>
        <w:t>374</w:t>
      </w:r>
      <w:r w:rsidRPr="00404297">
        <w:rPr>
          <w:b w:val="0"/>
          <w:noProof/>
          <w:sz w:val="18"/>
        </w:rPr>
        <w:fldChar w:fldCharType="end"/>
      </w:r>
    </w:p>
    <w:p w:rsidR="00404297" w:rsidRDefault="00404297">
      <w:pPr>
        <w:pStyle w:val="TOC3"/>
        <w:rPr>
          <w:rFonts w:asciiTheme="minorHAnsi" w:eastAsiaTheme="minorEastAsia" w:hAnsiTheme="minorHAnsi" w:cstheme="minorBidi"/>
          <w:b w:val="0"/>
          <w:noProof/>
          <w:kern w:val="0"/>
          <w:szCs w:val="22"/>
        </w:rPr>
      </w:pPr>
      <w:r>
        <w:rPr>
          <w:noProof/>
        </w:rPr>
        <w:t>Endnote 4—Amendment history</w:t>
      </w:r>
      <w:r w:rsidRPr="00404297">
        <w:rPr>
          <w:b w:val="0"/>
          <w:noProof/>
          <w:sz w:val="18"/>
        </w:rPr>
        <w:tab/>
      </w:r>
      <w:r w:rsidRPr="00404297">
        <w:rPr>
          <w:b w:val="0"/>
          <w:noProof/>
          <w:sz w:val="18"/>
        </w:rPr>
        <w:fldChar w:fldCharType="begin"/>
      </w:r>
      <w:r w:rsidRPr="00404297">
        <w:rPr>
          <w:b w:val="0"/>
          <w:noProof/>
          <w:sz w:val="18"/>
        </w:rPr>
        <w:instrText xml:space="preserve"> PAGEREF _Toc416269118 \h </w:instrText>
      </w:r>
      <w:r w:rsidRPr="00404297">
        <w:rPr>
          <w:b w:val="0"/>
          <w:noProof/>
          <w:sz w:val="18"/>
        </w:rPr>
      </w:r>
      <w:r w:rsidRPr="00404297">
        <w:rPr>
          <w:b w:val="0"/>
          <w:noProof/>
          <w:sz w:val="18"/>
        </w:rPr>
        <w:fldChar w:fldCharType="separate"/>
      </w:r>
      <w:r w:rsidRPr="00404297">
        <w:rPr>
          <w:b w:val="0"/>
          <w:noProof/>
          <w:sz w:val="18"/>
        </w:rPr>
        <w:t>386</w:t>
      </w:r>
      <w:r w:rsidRPr="00404297">
        <w:rPr>
          <w:b w:val="0"/>
          <w:noProof/>
          <w:sz w:val="18"/>
        </w:rPr>
        <w:fldChar w:fldCharType="end"/>
      </w:r>
    </w:p>
    <w:p w:rsidR="00474758" w:rsidRPr="00576B93" w:rsidRDefault="008A3094" w:rsidP="00474758">
      <w:pPr>
        <w:sectPr w:rsidR="00474758" w:rsidRPr="00576B93" w:rsidSect="00905F3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576B93">
        <w:fldChar w:fldCharType="end"/>
      </w:r>
    </w:p>
    <w:p w:rsidR="00EB5D5F" w:rsidRPr="00576B93" w:rsidRDefault="00EB5D5F">
      <w:pPr>
        <w:pStyle w:val="LongT"/>
        <w:pageBreakBefore/>
      </w:pPr>
      <w:r w:rsidRPr="00576B93">
        <w:lastRenderedPageBreak/>
        <w:t>An Act about management of the radiofrequency spectrum, and other matters</w:t>
      </w:r>
    </w:p>
    <w:p w:rsidR="00EB5D5F" w:rsidRPr="00576B93" w:rsidRDefault="00EB5D5F" w:rsidP="00770555">
      <w:pPr>
        <w:pStyle w:val="ActHead1"/>
        <w:spacing w:before="280" w:line="260" w:lineRule="atLeast"/>
      </w:pPr>
      <w:bookmarkStart w:id="1" w:name="_Toc416268571"/>
      <w:r w:rsidRPr="00576B93">
        <w:rPr>
          <w:rStyle w:val="CharChapNo"/>
        </w:rPr>
        <w:t>Chapter</w:t>
      </w:r>
      <w:r w:rsidR="00576B93" w:rsidRPr="00576B93">
        <w:rPr>
          <w:rStyle w:val="CharChapNo"/>
        </w:rPr>
        <w:t> </w:t>
      </w:r>
      <w:r w:rsidRPr="00576B93">
        <w:rPr>
          <w:rStyle w:val="CharChapNo"/>
        </w:rPr>
        <w:t>1</w:t>
      </w:r>
      <w:r w:rsidRPr="00576B93">
        <w:t>—</w:t>
      </w:r>
      <w:r w:rsidRPr="00576B93">
        <w:rPr>
          <w:rStyle w:val="CharChapText"/>
        </w:rPr>
        <w:t>Preliminary</w:t>
      </w:r>
      <w:bookmarkEnd w:id="1"/>
    </w:p>
    <w:p w:rsidR="00EB5D5F" w:rsidRPr="00576B93" w:rsidRDefault="00EB5D5F" w:rsidP="00E0365E">
      <w:pPr>
        <w:pStyle w:val="ActHead2"/>
      </w:pPr>
      <w:bookmarkStart w:id="2" w:name="_Toc416268572"/>
      <w:r w:rsidRPr="00576B93">
        <w:rPr>
          <w:rStyle w:val="CharPartNo"/>
        </w:rPr>
        <w:t>Part</w:t>
      </w:r>
      <w:r w:rsidR="00576B93" w:rsidRPr="00576B93">
        <w:rPr>
          <w:rStyle w:val="CharPartNo"/>
        </w:rPr>
        <w:t> </w:t>
      </w:r>
      <w:r w:rsidRPr="00576B93">
        <w:rPr>
          <w:rStyle w:val="CharPartNo"/>
        </w:rPr>
        <w:t>1.1</w:t>
      </w:r>
      <w:r w:rsidRPr="00576B93">
        <w:t>—</w:t>
      </w:r>
      <w:r w:rsidRPr="00576B93">
        <w:rPr>
          <w:rStyle w:val="CharPartText"/>
        </w:rPr>
        <w:t>Formal matters</w:t>
      </w:r>
      <w:bookmarkEnd w:id="2"/>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3" w:name="_Toc416268573"/>
      <w:r w:rsidRPr="00576B93">
        <w:rPr>
          <w:rStyle w:val="CharSectno"/>
        </w:rPr>
        <w:t>1</w:t>
      </w:r>
      <w:r w:rsidRPr="00576B93">
        <w:t xml:space="preserve">  Short title</w:t>
      </w:r>
      <w:bookmarkEnd w:id="3"/>
    </w:p>
    <w:p w:rsidR="00EB5D5F" w:rsidRPr="00576B93" w:rsidRDefault="00EB5D5F" w:rsidP="008A4053">
      <w:pPr>
        <w:pStyle w:val="subsection"/>
      </w:pPr>
      <w:r w:rsidRPr="00576B93">
        <w:tab/>
      </w:r>
      <w:r w:rsidRPr="00576B93">
        <w:tab/>
        <w:t xml:space="preserve">This Act may be cited as the </w:t>
      </w:r>
      <w:r w:rsidRPr="00576B93">
        <w:rPr>
          <w:i/>
        </w:rPr>
        <w:t>Radiocommunications Act 1992</w:t>
      </w:r>
      <w:r w:rsidRPr="00576B93">
        <w:t>.</w:t>
      </w:r>
    </w:p>
    <w:p w:rsidR="00EB5D5F" w:rsidRPr="00576B93" w:rsidRDefault="00EB5D5F" w:rsidP="008A11E4">
      <w:pPr>
        <w:pStyle w:val="ActHead5"/>
      </w:pPr>
      <w:bookmarkStart w:id="4" w:name="_Toc416268574"/>
      <w:r w:rsidRPr="00576B93">
        <w:rPr>
          <w:rStyle w:val="CharSectno"/>
        </w:rPr>
        <w:t>2</w:t>
      </w:r>
      <w:r w:rsidRPr="00576B93">
        <w:t xml:space="preserve">  Commencement</w:t>
      </w:r>
      <w:bookmarkEnd w:id="4"/>
    </w:p>
    <w:p w:rsidR="00EB5D5F" w:rsidRPr="00576B93" w:rsidRDefault="00EB5D5F" w:rsidP="008A4053">
      <w:pPr>
        <w:pStyle w:val="subsection"/>
      </w:pPr>
      <w:r w:rsidRPr="00576B93">
        <w:tab/>
      </w:r>
      <w:r w:rsidRPr="00576B93">
        <w:tab/>
        <w:t>This Act commences on 1</w:t>
      </w:r>
      <w:r w:rsidR="00576B93">
        <w:t> </w:t>
      </w:r>
      <w:r w:rsidRPr="00576B93">
        <w:t>July 1993.</w:t>
      </w:r>
    </w:p>
    <w:p w:rsidR="00EB5D5F" w:rsidRPr="00576B93" w:rsidRDefault="00EB5D5F" w:rsidP="00385B39">
      <w:pPr>
        <w:pStyle w:val="ActHead2"/>
        <w:pageBreakBefore/>
      </w:pPr>
      <w:bookmarkStart w:id="5" w:name="_Toc416268575"/>
      <w:r w:rsidRPr="00576B93">
        <w:rPr>
          <w:rStyle w:val="CharPartNo"/>
        </w:rPr>
        <w:lastRenderedPageBreak/>
        <w:t>Part</w:t>
      </w:r>
      <w:r w:rsidR="00576B93" w:rsidRPr="00576B93">
        <w:rPr>
          <w:rStyle w:val="CharPartNo"/>
        </w:rPr>
        <w:t> </w:t>
      </w:r>
      <w:r w:rsidRPr="00576B93">
        <w:rPr>
          <w:rStyle w:val="CharPartNo"/>
        </w:rPr>
        <w:t>1.2</w:t>
      </w:r>
      <w:r w:rsidRPr="00576B93">
        <w:t>—</w:t>
      </w:r>
      <w:r w:rsidRPr="00576B93">
        <w:rPr>
          <w:rStyle w:val="CharPartText"/>
        </w:rPr>
        <w:t>Object of this Act</w:t>
      </w:r>
      <w:bookmarkEnd w:id="5"/>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6" w:name="_Toc416268576"/>
      <w:r w:rsidRPr="00576B93">
        <w:rPr>
          <w:rStyle w:val="CharSectno"/>
        </w:rPr>
        <w:t>3</w:t>
      </w:r>
      <w:r w:rsidRPr="00576B93">
        <w:t xml:space="preserve">  The object of this Act</w:t>
      </w:r>
      <w:bookmarkEnd w:id="6"/>
    </w:p>
    <w:p w:rsidR="00EB5D5F" w:rsidRPr="00576B93" w:rsidRDefault="00EB5D5F" w:rsidP="008A4053">
      <w:pPr>
        <w:pStyle w:val="subsection"/>
      </w:pPr>
      <w:r w:rsidRPr="00576B93">
        <w:tab/>
      </w:r>
      <w:r w:rsidRPr="00576B93">
        <w:tab/>
        <w:t>The object of this Act is to provide for management of the radiofrequency spectrum in order to:</w:t>
      </w:r>
    </w:p>
    <w:p w:rsidR="00EB5D5F" w:rsidRPr="00576B93" w:rsidRDefault="00EB5D5F">
      <w:pPr>
        <w:pStyle w:val="paragraph"/>
      </w:pPr>
      <w:r w:rsidRPr="00576B93">
        <w:tab/>
        <w:t>(a)</w:t>
      </w:r>
      <w:r w:rsidRPr="00576B93">
        <w:tab/>
        <w:t>maximise, by ensuring the efficient allocation and use of the spectrum, the overall public benefit derived from using the radiofrequency spectrum;</w:t>
      </w:r>
    </w:p>
    <w:p w:rsidR="00187909" w:rsidRPr="00576B93" w:rsidRDefault="00187909" w:rsidP="00187909">
      <w:pPr>
        <w:pStyle w:val="paragraph"/>
      </w:pPr>
      <w:r w:rsidRPr="00576B93">
        <w:tab/>
        <w:t>(b)</w:t>
      </w:r>
      <w:r w:rsidRPr="00576B93">
        <w:tab/>
        <w:t>make adequate provision of the spectrum:</w:t>
      </w:r>
    </w:p>
    <w:p w:rsidR="00187909" w:rsidRPr="00576B93" w:rsidRDefault="00187909" w:rsidP="00187909">
      <w:pPr>
        <w:pStyle w:val="paragraphsub"/>
      </w:pPr>
      <w:r w:rsidRPr="00576B93">
        <w:tab/>
        <w:t>(i)</w:t>
      </w:r>
      <w:r w:rsidRPr="00576B93">
        <w:tab/>
        <w:t>for use by agencies involved in the defence or national security of Australia, law enforcement or the provision of emergency services; and</w:t>
      </w:r>
    </w:p>
    <w:p w:rsidR="00187909" w:rsidRPr="00576B93" w:rsidRDefault="00187909" w:rsidP="00187909">
      <w:pPr>
        <w:pStyle w:val="paragraphsub"/>
      </w:pPr>
      <w:r w:rsidRPr="00576B93">
        <w:tab/>
        <w:t>(ii)</w:t>
      </w:r>
      <w:r w:rsidRPr="00576B93">
        <w:tab/>
        <w:t>for use by other public or community services;</w:t>
      </w:r>
    </w:p>
    <w:p w:rsidR="00EB5D5F" w:rsidRPr="00576B93" w:rsidRDefault="00EB5D5F">
      <w:pPr>
        <w:pStyle w:val="paragraph"/>
      </w:pPr>
      <w:r w:rsidRPr="00576B93">
        <w:tab/>
        <w:t>(c)</w:t>
      </w:r>
      <w:r w:rsidRPr="00576B93">
        <w:tab/>
        <w:t>provide a responsive and flexible approach to meeting the needs of users of the spectrum;</w:t>
      </w:r>
    </w:p>
    <w:p w:rsidR="00EB5D5F" w:rsidRPr="00576B93" w:rsidRDefault="00EB5D5F">
      <w:pPr>
        <w:pStyle w:val="paragraph"/>
      </w:pPr>
      <w:r w:rsidRPr="00576B93">
        <w:tab/>
        <w:t>(d)</w:t>
      </w:r>
      <w:r w:rsidRPr="00576B93">
        <w:tab/>
        <w:t>encourage the use of efficient radiocommunication technologies so that a wide range of services of an adequate quality can be provided;</w:t>
      </w:r>
    </w:p>
    <w:p w:rsidR="00EB5D5F" w:rsidRPr="00576B93" w:rsidRDefault="00EB5D5F">
      <w:pPr>
        <w:pStyle w:val="paragraph"/>
      </w:pPr>
      <w:r w:rsidRPr="00576B93">
        <w:tab/>
        <w:t>(e)</w:t>
      </w:r>
      <w:r w:rsidRPr="00576B93">
        <w:tab/>
        <w:t>provide an efficient, equitable and transparent system of charging for the use of spectrum, taking account of the value of both commercial and non</w:t>
      </w:r>
      <w:r w:rsidR="00576B93">
        <w:noBreakHyphen/>
      </w:r>
      <w:r w:rsidRPr="00576B93">
        <w:t>commercial use of spectrum;</w:t>
      </w:r>
    </w:p>
    <w:p w:rsidR="00EB5D5F" w:rsidRPr="00576B93" w:rsidRDefault="00EB5D5F">
      <w:pPr>
        <w:pStyle w:val="paragraph"/>
      </w:pPr>
      <w:r w:rsidRPr="00576B93">
        <w:tab/>
        <w:t>(f)</w:t>
      </w:r>
      <w:r w:rsidRPr="00576B93">
        <w:tab/>
        <w:t>support the communications policy objectives of the Commonwealth Government;</w:t>
      </w:r>
    </w:p>
    <w:p w:rsidR="00EB5D5F" w:rsidRPr="00576B93" w:rsidRDefault="00EB5D5F">
      <w:pPr>
        <w:pStyle w:val="paragraph"/>
      </w:pPr>
      <w:r w:rsidRPr="00576B93">
        <w:tab/>
        <w:t>(g)</w:t>
      </w:r>
      <w:r w:rsidRPr="00576B93">
        <w:tab/>
        <w:t>provide a regulatory environment that maximises opportunities for the Australian communications industry in domestic and international markets;</w:t>
      </w:r>
    </w:p>
    <w:p w:rsidR="00EB5D5F" w:rsidRPr="00576B93" w:rsidRDefault="00EB5D5F">
      <w:pPr>
        <w:pStyle w:val="paragraph"/>
      </w:pPr>
      <w:r w:rsidRPr="00576B93">
        <w:lastRenderedPageBreak/>
        <w:tab/>
        <w:t>(h)</w:t>
      </w:r>
      <w:r w:rsidRPr="00576B93">
        <w:tab/>
        <w:t>promote Australia’s interests concerning international agreements, treaties and conventions relating to radiocommunications or the radiofrequency spectrum.</w:t>
      </w:r>
    </w:p>
    <w:p w:rsidR="00EB5D5F" w:rsidRPr="00576B93" w:rsidRDefault="00EB5D5F" w:rsidP="008A11E4">
      <w:pPr>
        <w:pStyle w:val="ActHead5"/>
      </w:pPr>
      <w:bookmarkStart w:id="7" w:name="_Toc416268577"/>
      <w:r w:rsidRPr="00576B93">
        <w:rPr>
          <w:rStyle w:val="CharSectno"/>
        </w:rPr>
        <w:t>4</w:t>
      </w:r>
      <w:r w:rsidRPr="00576B93">
        <w:t xml:space="preserve">  Outline of this Act</w:t>
      </w:r>
      <w:bookmarkEnd w:id="7"/>
    </w:p>
    <w:p w:rsidR="00EB5D5F" w:rsidRPr="00576B93" w:rsidRDefault="00EB5D5F" w:rsidP="008A4053">
      <w:pPr>
        <w:pStyle w:val="subsection"/>
      </w:pPr>
      <w:r w:rsidRPr="00576B93">
        <w:tab/>
      </w:r>
      <w:r w:rsidRPr="00576B93">
        <w:tab/>
        <w:t>In order to achieve this object:</w:t>
      </w:r>
    </w:p>
    <w:p w:rsidR="00EB5D5F" w:rsidRPr="00576B93" w:rsidRDefault="00EB5D5F">
      <w:pPr>
        <w:pStyle w:val="paragraph"/>
      </w:pPr>
      <w:r w:rsidRPr="00576B93">
        <w:lastRenderedPageBreak/>
        <w:tab/>
        <w:t>(a)</w:t>
      </w:r>
      <w:r w:rsidRPr="00576B93">
        <w:tab/>
        <w:t>Chapter</w:t>
      </w:r>
      <w:r w:rsidR="00576B93">
        <w:t> </w:t>
      </w:r>
      <w:r w:rsidRPr="00576B93">
        <w:t>2 provides for radio frequency planning that involves preparation of:</w:t>
      </w:r>
    </w:p>
    <w:p w:rsidR="00EB5D5F" w:rsidRPr="00576B93" w:rsidRDefault="00EB5D5F">
      <w:pPr>
        <w:pStyle w:val="paragraphsub"/>
      </w:pPr>
      <w:r w:rsidRPr="00576B93">
        <w:tab/>
        <w:t>(i)</w:t>
      </w:r>
      <w:r w:rsidRPr="00576B93">
        <w:tab/>
        <w:t>a spectrum plan and frequency band plans (see Part</w:t>
      </w:r>
      <w:r w:rsidR="00576B93">
        <w:t> </w:t>
      </w:r>
      <w:r w:rsidRPr="00576B93">
        <w:t>2.1); and</w:t>
      </w:r>
    </w:p>
    <w:p w:rsidR="00EB5D5F" w:rsidRPr="00576B93" w:rsidRDefault="00EB5D5F">
      <w:pPr>
        <w:pStyle w:val="paragraphsub"/>
      </w:pPr>
      <w:r w:rsidRPr="00576B93">
        <w:tab/>
        <w:t>(ii)</w:t>
      </w:r>
      <w:r w:rsidRPr="00576B93">
        <w:tab/>
        <w:t>marketing plans and conversion plans (see Part</w:t>
      </w:r>
      <w:r w:rsidR="00576B93">
        <w:t> </w:t>
      </w:r>
      <w:r w:rsidRPr="00576B93">
        <w:t>2.2); and</w:t>
      </w:r>
    </w:p>
    <w:p w:rsidR="00EB5D5F" w:rsidRPr="00576B93" w:rsidRDefault="00EB5D5F">
      <w:pPr>
        <w:pStyle w:val="paragraph"/>
      </w:pPr>
      <w:r w:rsidRPr="00576B93">
        <w:tab/>
        <w:t>(b)</w:t>
      </w:r>
      <w:r w:rsidRPr="00576B93">
        <w:tab/>
        <w:t>Chapter</w:t>
      </w:r>
      <w:r w:rsidR="00576B93">
        <w:t> </w:t>
      </w:r>
      <w:r w:rsidRPr="00576B93">
        <w:t>3 provides for licensing radiocommunications under:</w:t>
      </w:r>
    </w:p>
    <w:p w:rsidR="00EB5D5F" w:rsidRPr="00576B93" w:rsidRDefault="00EB5D5F">
      <w:pPr>
        <w:pStyle w:val="paragraphsub"/>
      </w:pPr>
      <w:r w:rsidRPr="00576B93">
        <w:tab/>
        <w:t>(i)</w:t>
      </w:r>
      <w:r w:rsidRPr="00576B93">
        <w:tab/>
        <w:t>spectrum licences (see Part</w:t>
      </w:r>
      <w:r w:rsidR="00576B93">
        <w:t> </w:t>
      </w:r>
      <w:r w:rsidRPr="00576B93">
        <w:t>3.2); and</w:t>
      </w:r>
    </w:p>
    <w:p w:rsidR="00EB5D5F" w:rsidRPr="00576B93" w:rsidRDefault="00EB5D5F">
      <w:pPr>
        <w:pStyle w:val="paragraphsub"/>
      </w:pPr>
      <w:r w:rsidRPr="00576B93">
        <w:tab/>
        <w:t>(ii)</w:t>
      </w:r>
      <w:r w:rsidRPr="00576B93">
        <w:tab/>
        <w:t>apparatus licences (see Part</w:t>
      </w:r>
      <w:r w:rsidR="00576B93">
        <w:t> </w:t>
      </w:r>
      <w:r w:rsidRPr="00576B93">
        <w:t>3.3); and</w:t>
      </w:r>
    </w:p>
    <w:p w:rsidR="00EB5D5F" w:rsidRPr="00576B93" w:rsidRDefault="00EB5D5F">
      <w:pPr>
        <w:pStyle w:val="paragraphsub"/>
      </w:pPr>
      <w:r w:rsidRPr="00576B93">
        <w:tab/>
        <w:t>(iii)</w:t>
      </w:r>
      <w:r w:rsidRPr="00576B93">
        <w:tab/>
        <w:t>class licences (see Part</w:t>
      </w:r>
      <w:r w:rsidR="00576B93">
        <w:t> </w:t>
      </w:r>
      <w:r w:rsidRPr="00576B93">
        <w:t>3.4);</w:t>
      </w:r>
    </w:p>
    <w:p w:rsidR="00EB5D5F" w:rsidRPr="00576B93" w:rsidRDefault="00EB5D5F">
      <w:pPr>
        <w:pStyle w:val="paragraph"/>
      </w:pPr>
      <w:r w:rsidRPr="00576B93">
        <w:tab/>
        <w:t>(c)</w:t>
      </w:r>
      <w:r w:rsidRPr="00576B93">
        <w:tab/>
        <w:t>Chapter</w:t>
      </w:r>
      <w:r w:rsidR="00576B93">
        <w:t> </w:t>
      </w:r>
      <w:r w:rsidRPr="00576B93">
        <w:t>3 also provides for registration of licences (see Part</w:t>
      </w:r>
      <w:r w:rsidR="00576B93">
        <w:t> </w:t>
      </w:r>
      <w:r w:rsidRPr="00576B93">
        <w:t>3.5); and</w:t>
      </w:r>
    </w:p>
    <w:p w:rsidR="00EB5D5F" w:rsidRPr="00576B93" w:rsidRDefault="00EB5D5F">
      <w:pPr>
        <w:pStyle w:val="paragraph"/>
      </w:pPr>
      <w:r w:rsidRPr="00576B93">
        <w:tab/>
        <w:t>(ca)</w:t>
      </w:r>
      <w:r w:rsidRPr="00576B93">
        <w:tab/>
        <w:t>Chapter</w:t>
      </w:r>
      <w:r w:rsidR="00576B93">
        <w:t> </w:t>
      </w:r>
      <w:r w:rsidRPr="00576B93">
        <w:t>3 also provides for the re</w:t>
      </w:r>
      <w:r w:rsidR="00576B93">
        <w:noBreakHyphen/>
      </w:r>
      <w:r w:rsidRPr="00576B93">
        <w:t>allocation of parts of the spectrum (see Part</w:t>
      </w:r>
      <w:r w:rsidR="00576B93">
        <w:t> </w:t>
      </w:r>
      <w:r w:rsidRPr="00576B93">
        <w:t>3.6); and</w:t>
      </w:r>
    </w:p>
    <w:p w:rsidR="00EB5D5F" w:rsidRPr="00576B93" w:rsidRDefault="00EB5D5F">
      <w:pPr>
        <w:pStyle w:val="paragraph"/>
      </w:pPr>
      <w:r w:rsidRPr="00576B93">
        <w:tab/>
        <w:t>(d)</w:t>
      </w:r>
      <w:r w:rsidRPr="00576B93">
        <w:tab/>
        <w:t>Chapter</w:t>
      </w:r>
      <w:r w:rsidR="00576B93">
        <w:t> </w:t>
      </w:r>
      <w:r w:rsidRPr="00576B93">
        <w:t>4 provides for general regulatory requirements aimed at:</w:t>
      </w:r>
    </w:p>
    <w:p w:rsidR="00EB5D5F" w:rsidRPr="00576B93" w:rsidRDefault="00EB5D5F">
      <w:pPr>
        <w:pStyle w:val="paragraphsub"/>
      </w:pPr>
      <w:r w:rsidRPr="00576B93">
        <w:tab/>
        <w:t>(i)</w:t>
      </w:r>
      <w:r w:rsidRPr="00576B93">
        <w:tab/>
        <w:t>providing for standards and other technical regulation (see Part</w:t>
      </w:r>
      <w:r w:rsidR="00576B93">
        <w:t> </w:t>
      </w:r>
      <w:r w:rsidRPr="00576B93">
        <w:t>4.1); and</w:t>
      </w:r>
    </w:p>
    <w:p w:rsidR="00EB5D5F" w:rsidRPr="00576B93" w:rsidRDefault="00EB5D5F">
      <w:pPr>
        <w:pStyle w:val="paragraphsub"/>
      </w:pPr>
      <w:r w:rsidRPr="00576B93">
        <w:tab/>
        <w:t>(ii)</w:t>
      </w:r>
      <w:r w:rsidRPr="00576B93">
        <w:tab/>
        <w:t>regulating various acts relating to radio emissions, particularly those involving interference with radiocommunications (see Part</w:t>
      </w:r>
      <w:r w:rsidR="00576B93">
        <w:t> </w:t>
      </w:r>
      <w:r w:rsidRPr="00576B93">
        <w:t>4.2); and</w:t>
      </w:r>
    </w:p>
    <w:p w:rsidR="00EB5D5F" w:rsidRPr="00576B93" w:rsidRDefault="00EB5D5F">
      <w:pPr>
        <w:pStyle w:val="paragraphsub"/>
      </w:pPr>
      <w:r w:rsidRPr="00576B93">
        <w:tab/>
        <w:t>(iii)</w:t>
      </w:r>
      <w:r w:rsidRPr="00576B93">
        <w:tab/>
        <w:t>settling interference disputes (see Part</w:t>
      </w:r>
      <w:r w:rsidR="00576B93">
        <w:t> </w:t>
      </w:r>
      <w:r w:rsidRPr="00576B93">
        <w:t>4.3); and</w:t>
      </w:r>
    </w:p>
    <w:p w:rsidR="00EB5D5F" w:rsidRPr="00576B93" w:rsidRDefault="00EB5D5F">
      <w:pPr>
        <w:pStyle w:val="paragraphsub"/>
      </w:pPr>
      <w:r w:rsidRPr="00576B93">
        <w:tab/>
        <w:t>(iv)</w:t>
      </w:r>
      <w:r w:rsidRPr="00576B93">
        <w:tab/>
        <w:t>providing for restricted use zones (see Part</w:t>
      </w:r>
      <w:r w:rsidR="00576B93">
        <w:t> </w:t>
      </w:r>
      <w:r w:rsidRPr="00576B93">
        <w:t>4.4); and</w:t>
      </w:r>
    </w:p>
    <w:p w:rsidR="00EB5D5F" w:rsidRPr="00576B93" w:rsidRDefault="00EB5D5F">
      <w:pPr>
        <w:pStyle w:val="paragraph"/>
      </w:pPr>
      <w:r w:rsidRPr="00576B93">
        <w:tab/>
        <w:t>(e)</w:t>
      </w:r>
      <w:r w:rsidRPr="00576B93">
        <w:tab/>
        <w:t>Chapter</w:t>
      </w:r>
      <w:r w:rsidR="00576B93">
        <w:t> </w:t>
      </w:r>
      <w:r w:rsidRPr="00576B93">
        <w:t>5 provides for various other matters dealing with the administration and enforcement of this Act.</w:t>
      </w:r>
    </w:p>
    <w:p w:rsidR="00EB5D5F" w:rsidRPr="00576B93" w:rsidRDefault="00EB5D5F" w:rsidP="00385B39">
      <w:pPr>
        <w:pStyle w:val="ActHead2"/>
        <w:pageBreakBefore/>
      </w:pPr>
      <w:bookmarkStart w:id="8" w:name="_Toc416268578"/>
      <w:r w:rsidRPr="00576B93">
        <w:rPr>
          <w:rStyle w:val="CharPartNo"/>
        </w:rPr>
        <w:lastRenderedPageBreak/>
        <w:t>Part</w:t>
      </w:r>
      <w:r w:rsidR="00576B93" w:rsidRPr="00576B93">
        <w:rPr>
          <w:rStyle w:val="CharPartNo"/>
        </w:rPr>
        <w:t> </w:t>
      </w:r>
      <w:r w:rsidRPr="00576B93">
        <w:rPr>
          <w:rStyle w:val="CharPartNo"/>
        </w:rPr>
        <w:t>1.3</w:t>
      </w:r>
      <w:r w:rsidRPr="00576B93">
        <w:t>—</w:t>
      </w:r>
      <w:r w:rsidRPr="00576B93">
        <w:rPr>
          <w:rStyle w:val="CharPartText"/>
        </w:rPr>
        <w:t>Interpretative provisions</w:t>
      </w:r>
      <w:bookmarkEnd w:id="8"/>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9" w:name="_Toc416268579"/>
      <w:r w:rsidRPr="00576B93">
        <w:rPr>
          <w:rStyle w:val="CharSectno"/>
        </w:rPr>
        <w:t>5</w:t>
      </w:r>
      <w:r w:rsidRPr="00576B93">
        <w:t xml:space="preserve">  Definitions</w:t>
      </w:r>
      <w:bookmarkEnd w:id="9"/>
    </w:p>
    <w:p w:rsidR="00EB5D5F" w:rsidRPr="00576B93" w:rsidRDefault="00EB5D5F" w:rsidP="008A4053">
      <w:pPr>
        <w:pStyle w:val="subsection"/>
      </w:pPr>
      <w:r w:rsidRPr="00576B93">
        <w:tab/>
      </w:r>
      <w:r w:rsidRPr="00576B93">
        <w:tab/>
        <w:t>In this Act, unless the contrary intention appears:</w:t>
      </w:r>
    </w:p>
    <w:p w:rsidR="00EB5D5F" w:rsidRPr="00576B93" w:rsidRDefault="00EB5D5F">
      <w:pPr>
        <w:pStyle w:val="Definition"/>
      </w:pPr>
      <w:r w:rsidRPr="00576B93">
        <w:rPr>
          <w:b/>
          <w:i/>
        </w:rPr>
        <w:t>AAT</w:t>
      </w:r>
      <w:r w:rsidRPr="00576B93">
        <w:t xml:space="preserve"> means the Administrative Appeals Tribunal.</w:t>
      </w:r>
    </w:p>
    <w:p w:rsidR="00EB5D5F" w:rsidRPr="00576B93" w:rsidRDefault="00EB5D5F">
      <w:pPr>
        <w:pStyle w:val="Definition"/>
      </w:pPr>
      <w:r w:rsidRPr="00576B93">
        <w:rPr>
          <w:b/>
          <w:i/>
        </w:rPr>
        <w:t>ACCC</w:t>
      </w:r>
      <w:r w:rsidRPr="00576B93">
        <w:t xml:space="preserve"> means the Australian Competition and Consumer Commission.</w:t>
      </w:r>
    </w:p>
    <w:p w:rsidR="00510EC2" w:rsidRPr="00576B93" w:rsidRDefault="00510EC2" w:rsidP="00510EC2">
      <w:pPr>
        <w:pStyle w:val="Definition"/>
        <w:rPr>
          <w:szCs w:val="22"/>
        </w:rPr>
      </w:pPr>
      <w:r w:rsidRPr="00576B93">
        <w:rPr>
          <w:b/>
          <w:i/>
        </w:rPr>
        <w:t>ACMA</w:t>
      </w:r>
      <w:r w:rsidRPr="00576B93">
        <w:t xml:space="preserve"> means the </w:t>
      </w:r>
      <w:r w:rsidRPr="00576B93">
        <w:rPr>
          <w:szCs w:val="22"/>
        </w:rPr>
        <w:t>Australian Communications and Media Authority.</w:t>
      </w:r>
    </w:p>
    <w:p w:rsidR="00EB5D5F" w:rsidRPr="00576B93" w:rsidRDefault="00EB5D5F">
      <w:pPr>
        <w:pStyle w:val="Definition"/>
      </w:pPr>
      <w:r w:rsidRPr="00576B93">
        <w:rPr>
          <w:b/>
          <w:i/>
        </w:rPr>
        <w:t>advisory guideline</w:t>
      </w:r>
      <w:r w:rsidRPr="00576B93">
        <w:t xml:space="preserve"> means an advisory guideline made under section</w:t>
      </w:r>
      <w:r w:rsidR="00576B93">
        <w:t> </w:t>
      </w:r>
      <w:r w:rsidRPr="00576B93">
        <w:t>262.</w:t>
      </w:r>
    </w:p>
    <w:p w:rsidR="00EB5D5F" w:rsidRPr="00576B93" w:rsidRDefault="00EB5D5F">
      <w:pPr>
        <w:pStyle w:val="Definition"/>
      </w:pPr>
      <w:r w:rsidRPr="00576B93">
        <w:rPr>
          <w:b/>
          <w:i/>
        </w:rPr>
        <w:t>aircraft</w:t>
      </w:r>
      <w:r w:rsidRPr="00576B93">
        <w:t xml:space="preserve"> includes a balloon.</w:t>
      </w:r>
    </w:p>
    <w:p w:rsidR="00EB5D5F" w:rsidRPr="00576B93" w:rsidRDefault="00EB5D5F">
      <w:pPr>
        <w:pStyle w:val="Definition"/>
      </w:pPr>
      <w:r w:rsidRPr="00576B93">
        <w:rPr>
          <w:b/>
          <w:i/>
        </w:rPr>
        <w:t>apparatus licence</w:t>
      </w:r>
      <w:r w:rsidRPr="00576B93">
        <w:t xml:space="preserve"> means an apparatus licence issued under Part</w:t>
      </w:r>
      <w:r w:rsidR="00576B93">
        <w:t> </w:t>
      </w:r>
      <w:r w:rsidRPr="00576B93">
        <w:t>3.3.</w:t>
      </w:r>
    </w:p>
    <w:p w:rsidR="00EB5D5F" w:rsidRPr="00576B93" w:rsidRDefault="00EB5D5F">
      <w:pPr>
        <w:pStyle w:val="Definition"/>
      </w:pPr>
      <w:r w:rsidRPr="00576B93">
        <w:rPr>
          <w:b/>
          <w:i/>
        </w:rPr>
        <w:t>apparatus licence tax</w:t>
      </w:r>
      <w:r w:rsidRPr="00576B93">
        <w:t xml:space="preserve"> means a tax imposed under the </w:t>
      </w:r>
      <w:r w:rsidRPr="00576B93">
        <w:rPr>
          <w:i/>
        </w:rPr>
        <w:t xml:space="preserve">Radiocommunications (Receiver Licence Tax) Act 1983 </w:t>
      </w:r>
      <w:r w:rsidRPr="00576B93">
        <w:t xml:space="preserve">or the </w:t>
      </w:r>
      <w:r w:rsidRPr="00576B93">
        <w:rPr>
          <w:i/>
        </w:rPr>
        <w:t>Radiocommunications (Transmitter Licence Tax) Act 1983</w:t>
      </w:r>
      <w:r w:rsidRPr="00576B93">
        <w:t>.</w:t>
      </w:r>
    </w:p>
    <w:p w:rsidR="00EB5D5F" w:rsidRPr="00576B93" w:rsidRDefault="00EB5D5F">
      <w:pPr>
        <w:pStyle w:val="Definition"/>
      </w:pPr>
      <w:r w:rsidRPr="00576B93">
        <w:rPr>
          <w:b/>
          <w:i/>
        </w:rPr>
        <w:t>apply</w:t>
      </w:r>
      <w:r w:rsidRPr="00576B93">
        <w:t>, in relation to a label, has a meaning affected by section</w:t>
      </w:r>
      <w:r w:rsidR="00576B93">
        <w:t> </w:t>
      </w:r>
      <w:r w:rsidRPr="00576B93">
        <w:t>9A.</w:t>
      </w:r>
    </w:p>
    <w:p w:rsidR="00EB5D5F" w:rsidRPr="00576B93" w:rsidRDefault="00EB5D5F">
      <w:pPr>
        <w:pStyle w:val="Definition"/>
      </w:pPr>
      <w:r w:rsidRPr="00576B93">
        <w:rPr>
          <w:b/>
          <w:i/>
        </w:rPr>
        <w:t>Australia</w:t>
      </w:r>
      <w:r w:rsidRPr="00576B93">
        <w:t>, when used in a geographical sense, includes the external Territories.</w:t>
      </w:r>
    </w:p>
    <w:p w:rsidR="00EB5D5F" w:rsidRPr="00576B93" w:rsidRDefault="00EB5D5F">
      <w:pPr>
        <w:pStyle w:val="Definition"/>
      </w:pPr>
      <w:r w:rsidRPr="00576B93">
        <w:rPr>
          <w:b/>
          <w:i/>
        </w:rPr>
        <w:t>Australian aircraft</w:t>
      </w:r>
      <w:r w:rsidRPr="00576B93">
        <w:t xml:space="preserve"> means an aircraft that is in Australian control or is </w:t>
      </w:r>
      <w:r w:rsidR="009E40D1" w:rsidRPr="00576B93">
        <w:t xml:space="preserve">registered, or required to be registered, under regulations made under the </w:t>
      </w:r>
      <w:r w:rsidR="009E40D1" w:rsidRPr="00576B93">
        <w:rPr>
          <w:i/>
        </w:rPr>
        <w:t>Civil Aviation Act 1988</w:t>
      </w:r>
      <w:r w:rsidRPr="00576B93">
        <w:t>.</w:t>
      </w:r>
    </w:p>
    <w:p w:rsidR="00EB5D5F" w:rsidRPr="00576B93" w:rsidRDefault="00EB5D5F">
      <w:pPr>
        <w:pStyle w:val="Definition"/>
      </w:pPr>
      <w:r w:rsidRPr="00576B93">
        <w:rPr>
          <w:b/>
          <w:i/>
        </w:rPr>
        <w:t>Australian space object</w:t>
      </w:r>
      <w:r w:rsidRPr="00576B93">
        <w:t xml:space="preserve"> means a space object that the </w:t>
      </w:r>
      <w:r w:rsidR="00410792" w:rsidRPr="00576B93">
        <w:t>ACMA</w:t>
      </w:r>
      <w:r w:rsidR="00071573" w:rsidRPr="00576B93">
        <w:t>, by legislative instrument, determines</w:t>
      </w:r>
      <w:r w:rsidRPr="00576B93">
        <w:t xml:space="preserve"> to be an Australian space object for the purposes of this Act. </w:t>
      </w:r>
    </w:p>
    <w:p w:rsidR="00EB5D5F" w:rsidRPr="00576B93" w:rsidRDefault="00EB5D5F">
      <w:pPr>
        <w:pStyle w:val="Definition"/>
        <w:keepNext/>
      </w:pPr>
      <w:r w:rsidRPr="00576B93">
        <w:rPr>
          <w:b/>
          <w:i/>
        </w:rPr>
        <w:lastRenderedPageBreak/>
        <w:t>Australian vessel</w:t>
      </w:r>
      <w:r w:rsidRPr="00576B93">
        <w:t xml:space="preserve"> means a vessel that is in Australian control or:</w:t>
      </w:r>
    </w:p>
    <w:p w:rsidR="00EB5D5F" w:rsidRPr="00576B93" w:rsidRDefault="00EB5D5F">
      <w:pPr>
        <w:pStyle w:val="paragraph"/>
      </w:pPr>
      <w:r w:rsidRPr="00576B93">
        <w:tab/>
        <w:t>(a)</w:t>
      </w:r>
      <w:r w:rsidRPr="00576B93">
        <w:tab/>
        <w:t>not being an air</w:t>
      </w:r>
      <w:r w:rsidR="00576B93">
        <w:noBreakHyphen/>
      </w:r>
      <w:r w:rsidRPr="00576B93">
        <w:t xml:space="preserve">cushion vehicle—is an Australian boat within the meaning of the </w:t>
      </w:r>
      <w:r w:rsidRPr="00576B93">
        <w:rPr>
          <w:i/>
        </w:rPr>
        <w:t>Fisheries Management Act 1991</w:t>
      </w:r>
      <w:r w:rsidRPr="00576B93">
        <w:t>; or</w:t>
      </w:r>
    </w:p>
    <w:p w:rsidR="00EB5D5F" w:rsidRPr="00576B93" w:rsidRDefault="00EB5D5F">
      <w:pPr>
        <w:pStyle w:val="paragraph"/>
      </w:pPr>
      <w:r w:rsidRPr="00576B93">
        <w:tab/>
        <w:t>(b)</w:t>
      </w:r>
      <w:r w:rsidRPr="00576B93">
        <w:tab/>
        <w:t>being an air</w:t>
      </w:r>
      <w:r w:rsidR="00576B93">
        <w:noBreakHyphen/>
      </w:r>
      <w:r w:rsidRPr="00576B93">
        <w:t>cushion vehicle—would be an Australian boat within the meaning of that Act if it were a boat within the meaning of that Act.</w:t>
      </w:r>
    </w:p>
    <w:p w:rsidR="00EB5D5F" w:rsidRPr="00576B93" w:rsidRDefault="00EB5D5F">
      <w:pPr>
        <w:pStyle w:val="Definition"/>
      </w:pPr>
      <w:r w:rsidRPr="00576B93">
        <w:rPr>
          <w:b/>
          <w:i/>
        </w:rPr>
        <w:t>authority</w:t>
      </w:r>
      <w:r w:rsidRPr="00576B93">
        <w:t>, in relation to the Commonwealth, a State or a Territory, means:</w:t>
      </w:r>
    </w:p>
    <w:p w:rsidR="00EB5D5F" w:rsidRPr="00576B93" w:rsidRDefault="00EB5D5F">
      <w:pPr>
        <w:pStyle w:val="paragraph"/>
      </w:pPr>
      <w:r w:rsidRPr="00576B93">
        <w:tab/>
        <w:t>(a)</w:t>
      </w:r>
      <w:r w:rsidRPr="00576B93">
        <w:tab/>
        <w:t>a Department; or</w:t>
      </w:r>
    </w:p>
    <w:p w:rsidR="00EB5D5F" w:rsidRPr="00576B93" w:rsidRDefault="00EB5D5F">
      <w:pPr>
        <w:pStyle w:val="paragraph"/>
      </w:pPr>
      <w:r w:rsidRPr="00576B93">
        <w:tab/>
        <w:t>(b)</w:t>
      </w:r>
      <w:r w:rsidRPr="00576B93">
        <w:tab/>
        <w:t>a body (whether incorporated or unincorporated) established for a public purpose by or under the law of the Commonwealth, the State or the Territory, as the case may be; or</w:t>
      </w:r>
    </w:p>
    <w:p w:rsidR="00EB5D5F" w:rsidRPr="00576B93" w:rsidRDefault="00EB5D5F">
      <w:pPr>
        <w:pStyle w:val="paragraph"/>
      </w:pPr>
      <w:r w:rsidRPr="00576B93">
        <w:tab/>
        <w:t>(c)</w:t>
      </w:r>
      <w:r w:rsidRPr="00576B93">
        <w:tab/>
        <w:t>any other body corporate in which:</w:t>
      </w:r>
    </w:p>
    <w:p w:rsidR="00EB5D5F" w:rsidRPr="00576B93" w:rsidRDefault="00EB5D5F">
      <w:pPr>
        <w:pStyle w:val="paragraphsub"/>
      </w:pPr>
      <w:r w:rsidRPr="00576B93">
        <w:tab/>
        <w:t>(i)</w:t>
      </w:r>
      <w:r w:rsidRPr="00576B93">
        <w:tab/>
        <w:t>the Commonwealth, the State or the Territory, as the case may be; or</w:t>
      </w:r>
    </w:p>
    <w:p w:rsidR="00EB5D5F" w:rsidRPr="00576B93" w:rsidRDefault="00EB5D5F">
      <w:pPr>
        <w:pStyle w:val="paragraphsub"/>
      </w:pPr>
      <w:r w:rsidRPr="00576B93">
        <w:tab/>
        <w:t>(ii)</w:t>
      </w:r>
      <w:r w:rsidRPr="00576B93">
        <w:tab/>
        <w:t xml:space="preserve">a body corporate referred to in </w:t>
      </w:r>
      <w:r w:rsidR="00576B93">
        <w:t>paragraph (</w:t>
      </w:r>
      <w:r w:rsidRPr="00576B93">
        <w:t>b);</w:t>
      </w:r>
    </w:p>
    <w:p w:rsidR="00EB5D5F" w:rsidRPr="00576B93" w:rsidRDefault="00EB5D5F">
      <w:pPr>
        <w:pStyle w:val="paragraph"/>
      </w:pPr>
      <w:r w:rsidRPr="00576B93">
        <w:tab/>
      </w:r>
      <w:r w:rsidRPr="00576B93">
        <w:tab/>
        <w:t>has a controlling interest.</w:t>
      </w:r>
    </w:p>
    <w:p w:rsidR="00EB5D5F" w:rsidRPr="00576B93" w:rsidRDefault="00EB5D5F">
      <w:pPr>
        <w:pStyle w:val="Definition"/>
      </w:pPr>
      <w:r w:rsidRPr="00576B93">
        <w:rPr>
          <w:b/>
          <w:i/>
        </w:rPr>
        <w:t>broadcasting services bands licence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broadcasting station</w:t>
      </w:r>
      <w:r w:rsidRPr="00576B93">
        <w:t xml:space="preserve"> means a transmitter that is operating for the purposes of:</w:t>
      </w:r>
    </w:p>
    <w:p w:rsidR="00EB5D5F" w:rsidRPr="00576B93" w:rsidRDefault="00EB5D5F">
      <w:pPr>
        <w:pStyle w:val="paragraph"/>
      </w:pPr>
      <w:r w:rsidRPr="00576B93">
        <w:tab/>
        <w:t>(a)</w:t>
      </w:r>
      <w:r w:rsidRPr="00576B93">
        <w:tab/>
        <w:t>a broadcasting services bands licence; or</w:t>
      </w:r>
    </w:p>
    <w:p w:rsidR="00EB5D5F" w:rsidRPr="00576B93" w:rsidRDefault="00EB5D5F">
      <w:pPr>
        <w:pStyle w:val="paragraph"/>
      </w:pPr>
      <w:r w:rsidRPr="00576B93">
        <w:tab/>
        <w:t>(b)</w:t>
      </w:r>
      <w:r w:rsidRPr="00576B93">
        <w:tab/>
        <w:t xml:space="preserve">the provision of a national broadcasting service within the meaning of the </w:t>
      </w:r>
      <w:r w:rsidRPr="00576B93">
        <w:rPr>
          <w:i/>
        </w:rPr>
        <w:t>Broadcasting Services Act 1992</w:t>
      </w:r>
      <w:r w:rsidRPr="00576B93">
        <w:t>.</w:t>
      </w:r>
    </w:p>
    <w:p w:rsidR="00FC4C4A" w:rsidRPr="00576B93" w:rsidRDefault="00FC4C4A" w:rsidP="00FC4C4A">
      <w:pPr>
        <w:pStyle w:val="Definition"/>
      </w:pPr>
      <w:r w:rsidRPr="00576B93">
        <w:rPr>
          <w:b/>
          <w:i/>
        </w:rPr>
        <w:t>BSA control rules</w:t>
      </w:r>
      <w:r w:rsidRPr="00576B93">
        <w:t xml:space="preserve"> means:</w:t>
      </w:r>
    </w:p>
    <w:p w:rsidR="00FC4C4A" w:rsidRPr="00576B93" w:rsidRDefault="00FC4C4A" w:rsidP="00FC4C4A">
      <w:pPr>
        <w:pStyle w:val="paragraph"/>
      </w:pPr>
      <w:r w:rsidRPr="00576B93">
        <w:tab/>
        <w:t>(a)</w:t>
      </w:r>
      <w:r w:rsidRPr="00576B93">
        <w:tab/>
        <w:t>sections</w:t>
      </w:r>
      <w:r w:rsidR="00576B93">
        <w:t> </w:t>
      </w:r>
      <w:r w:rsidRPr="00576B93">
        <w:t xml:space="preserve">54A and 56A of the </w:t>
      </w:r>
      <w:r w:rsidRPr="00576B93">
        <w:rPr>
          <w:i/>
        </w:rPr>
        <w:t>Broadcasting Services Act 1992</w:t>
      </w:r>
      <w:r w:rsidRPr="00576B93">
        <w:t>; and</w:t>
      </w:r>
    </w:p>
    <w:p w:rsidR="00FC4C4A" w:rsidRPr="00576B93" w:rsidRDefault="00FC4C4A" w:rsidP="00FC4C4A">
      <w:pPr>
        <w:pStyle w:val="paragraph"/>
      </w:pPr>
      <w:r w:rsidRPr="00576B93">
        <w:tab/>
        <w:t>(b)</w:t>
      </w:r>
      <w:r w:rsidRPr="00576B93">
        <w:tab/>
        <w:t>clause</w:t>
      </w:r>
      <w:r w:rsidR="00576B93">
        <w:t> </w:t>
      </w:r>
      <w:r w:rsidRPr="00576B93">
        <w:t>41 of Schedule</w:t>
      </w:r>
      <w:r w:rsidR="00576B93">
        <w:t> </w:t>
      </w:r>
      <w:r w:rsidRPr="00576B93">
        <w:t xml:space="preserve">6 to the </w:t>
      </w:r>
      <w:r w:rsidRPr="00576B93">
        <w:rPr>
          <w:i/>
        </w:rPr>
        <w:t>Broadcasting Services Act 1992</w:t>
      </w:r>
      <w:r w:rsidRPr="00576B93">
        <w:t>.</w:t>
      </w:r>
    </w:p>
    <w:p w:rsidR="0082757B" w:rsidRPr="00576B93" w:rsidRDefault="0082757B" w:rsidP="0082757B">
      <w:pPr>
        <w:pStyle w:val="Definition"/>
      </w:pPr>
      <w:r w:rsidRPr="00576B93">
        <w:rPr>
          <w:b/>
          <w:i/>
        </w:rPr>
        <w:t>BSA coverage area</w:t>
      </w:r>
      <w:r w:rsidRPr="00576B93">
        <w:t xml:space="preserve"> means coverage area within the meaning of Schedule</w:t>
      </w:r>
      <w:r w:rsidR="00576B93">
        <w:t> </w:t>
      </w:r>
      <w:r w:rsidRPr="00576B93">
        <w:t xml:space="preserve">4 to the </w:t>
      </w:r>
      <w:r w:rsidRPr="00576B93">
        <w:rPr>
          <w:i/>
        </w:rPr>
        <w:t>Broadcasting Services Act 1992</w:t>
      </w:r>
      <w:r w:rsidRPr="00576B93">
        <w:t>.</w:t>
      </w:r>
    </w:p>
    <w:p w:rsidR="00EB5D5F" w:rsidRPr="00576B93" w:rsidRDefault="00EB5D5F">
      <w:pPr>
        <w:pStyle w:val="Definition"/>
      </w:pPr>
      <w:r w:rsidRPr="00576B93">
        <w:rPr>
          <w:b/>
          <w:i/>
        </w:rPr>
        <w:lastRenderedPageBreak/>
        <w:t xml:space="preserve">BSA datacasting licence </w:t>
      </w:r>
      <w:r w:rsidRPr="00576B93">
        <w:t>means a datacasting licence under Schedule</w:t>
      </w:r>
      <w:r w:rsidR="00576B93">
        <w:t> </w:t>
      </w:r>
      <w:r w:rsidRPr="00576B93">
        <w:t xml:space="preserve">6 to the </w:t>
      </w:r>
      <w:r w:rsidRPr="00576B93">
        <w:rPr>
          <w:i/>
        </w:rPr>
        <w:t>Broadcasting Services Act 1992</w:t>
      </w:r>
      <w:r w:rsidRPr="00576B93">
        <w:t>.</w:t>
      </w:r>
    </w:p>
    <w:p w:rsidR="00E41D16" w:rsidRPr="00576B93" w:rsidRDefault="00E41D16" w:rsidP="00E41D16">
      <w:pPr>
        <w:pStyle w:val="Definition"/>
      </w:pPr>
      <w:r w:rsidRPr="00576B93">
        <w:rPr>
          <w:b/>
          <w:i/>
        </w:rPr>
        <w:t>BSA exempt re</w:t>
      </w:r>
      <w:r w:rsidR="00576B93">
        <w:rPr>
          <w:b/>
          <w:i/>
        </w:rPr>
        <w:noBreakHyphen/>
      </w:r>
      <w:r w:rsidRPr="00576B93">
        <w:rPr>
          <w:b/>
          <w:i/>
        </w:rPr>
        <w:t>transmission service</w:t>
      </w:r>
      <w:r w:rsidRPr="00576B93">
        <w:t xml:space="preserve"> means a service that, under subsection</w:t>
      </w:r>
      <w:r w:rsidR="00576B93">
        <w:t> </w:t>
      </w:r>
      <w:r w:rsidRPr="00576B93">
        <w:t xml:space="preserve">212(1) of the </w:t>
      </w:r>
      <w:r w:rsidRPr="00576B93">
        <w:rPr>
          <w:i/>
        </w:rPr>
        <w:t>Broadcasting Services Act 1992</w:t>
      </w:r>
      <w:r w:rsidRPr="00576B93">
        <w:t>, is exempt from the regulatory regime established by that Act.</w:t>
      </w:r>
    </w:p>
    <w:p w:rsidR="0062327D" w:rsidRPr="00576B93" w:rsidRDefault="0062327D" w:rsidP="0062327D">
      <w:pPr>
        <w:pStyle w:val="Definition"/>
      </w:pPr>
      <w:r w:rsidRPr="00576B93">
        <w:rPr>
          <w:b/>
          <w:i/>
        </w:rPr>
        <w:t>BSA licence area</w:t>
      </w:r>
      <w:r w:rsidRPr="00576B93">
        <w:t xml:space="preserve"> means licence area within the meaning of the </w:t>
      </w:r>
      <w:r w:rsidRPr="00576B93">
        <w:rPr>
          <w:i/>
        </w:rPr>
        <w:t>Broadcasting Services Act 1992</w:t>
      </w:r>
      <w:r w:rsidRPr="00576B93">
        <w:t>.</w:t>
      </w:r>
    </w:p>
    <w:p w:rsidR="00040989" w:rsidRPr="00576B93" w:rsidRDefault="00040989" w:rsidP="00040989">
      <w:pPr>
        <w:pStyle w:val="Definition"/>
      </w:pPr>
      <w:r w:rsidRPr="00576B93">
        <w:rPr>
          <w:b/>
          <w:i/>
        </w:rPr>
        <w:t>BSA television licence area plan</w:t>
      </w:r>
      <w:r w:rsidRPr="00576B93">
        <w:t xml:space="preserve"> means a television licence area plan within the meaning of the </w:t>
      </w:r>
      <w:r w:rsidRPr="00576B93">
        <w:rPr>
          <w:i/>
        </w:rPr>
        <w:t>Broadcasting Services Act 1992</w:t>
      </w:r>
      <w:r w:rsidRPr="00576B93">
        <w:t>.</w:t>
      </w:r>
    </w:p>
    <w:p w:rsidR="0062327D" w:rsidRPr="00576B93" w:rsidRDefault="0062327D" w:rsidP="0062327D">
      <w:pPr>
        <w:pStyle w:val="Definition"/>
      </w:pPr>
      <w:r w:rsidRPr="00576B93">
        <w:rPr>
          <w:b/>
          <w:i/>
        </w:rPr>
        <w:t xml:space="preserve">category 1 digital radio multiplex transmitter licence </w:t>
      </w:r>
      <w:r w:rsidRPr="00576B93">
        <w:t>means a transmitter licence for one or more multiplex</w:t>
      </w:r>
      <w:r w:rsidRPr="00576B93">
        <w:rPr>
          <w:b/>
          <w:i/>
        </w:rPr>
        <w:t xml:space="preserve"> </w:t>
      </w:r>
      <w:r w:rsidRPr="00576B93">
        <w:t>transmitters that are for use for transmitting any or all of the following services in a designated BSA radio area:</w:t>
      </w:r>
    </w:p>
    <w:p w:rsidR="0062327D" w:rsidRPr="00576B93" w:rsidRDefault="0062327D" w:rsidP="0062327D">
      <w:pPr>
        <w:pStyle w:val="paragraph"/>
      </w:pPr>
      <w:r w:rsidRPr="00576B93">
        <w:tab/>
        <w:t>(a)</w:t>
      </w:r>
      <w:r w:rsidRPr="00576B93">
        <w:tab/>
        <w:t>one or more digital commercial radio broadcasting services;</w:t>
      </w:r>
    </w:p>
    <w:p w:rsidR="0062327D" w:rsidRPr="00576B93" w:rsidRDefault="0062327D" w:rsidP="0062327D">
      <w:pPr>
        <w:pStyle w:val="paragraph"/>
      </w:pPr>
      <w:r w:rsidRPr="00576B93">
        <w:tab/>
        <w:t>(b)</w:t>
      </w:r>
      <w:r w:rsidRPr="00576B93">
        <w:tab/>
        <w:t>one or more digital community radio broadcasting services;</w:t>
      </w:r>
    </w:p>
    <w:p w:rsidR="0062327D" w:rsidRPr="00576B93" w:rsidRDefault="0062327D" w:rsidP="0062327D">
      <w:pPr>
        <w:pStyle w:val="paragraph"/>
      </w:pPr>
      <w:r w:rsidRPr="00576B93">
        <w:tab/>
        <w:t>(c)</w:t>
      </w:r>
      <w:r w:rsidRPr="00576B93">
        <w:tab/>
        <w:t>one or more restricted datacasting services.</w:t>
      </w:r>
    </w:p>
    <w:p w:rsidR="0062327D" w:rsidRPr="00576B93" w:rsidRDefault="0062327D" w:rsidP="0062327D">
      <w:pPr>
        <w:pStyle w:val="Definition"/>
      </w:pPr>
      <w:r w:rsidRPr="00576B93">
        <w:rPr>
          <w:b/>
          <w:i/>
        </w:rPr>
        <w:t xml:space="preserve">category 2 digital radio multiplex transmitter licence </w:t>
      </w:r>
      <w:r w:rsidRPr="00576B93">
        <w:t>means a transmitter licence for one or more multiplex</w:t>
      </w:r>
      <w:r w:rsidRPr="00576B93">
        <w:rPr>
          <w:b/>
          <w:i/>
        </w:rPr>
        <w:t xml:space="preserve"> </w:t>
      </w:r>
      <w:r w:rsidRPr="00576B93">
        <w:t>transmitters that are for use for transmitting any or all of the following services in a designated BSA radio area:</w:t>
      </w:r>
    </w:p>
    <w:p w:rsidR="0062327D" w:rsidRPr="00576B93" w:rsidRDefault="0062327D" w:rsidP="0062327D">
      <w:pPr>
        <w:pStyle w:val="paragraph"/>
      </w:pPr>
      <w:r w:rsidRPr="00576B93">
        <w:tab/>
        <w:t>(a)</w:t>
      </w:r>
      <w:r w:rsidRPr="00576B93">
        <w:tab/>
        <w:t>one or more digital commercial radio broadcasting services;</w:t>
      </w:r>
    </w:p>
    <w:p w:rsidR="0062327D" w:rsidRPr="00576B93" w:rsidRDefault="0062327D" w:rsidP="0062327D">
      <w:pPr>
        <w:pStyle w:val="paragraph"/>
      </w:pPr>
      <w:r w:rsidRPr="00576B93">
        <w:tab/>
        <w:t>(b)</w:t>
      </w:r>
      <w:r w:rsidRPr="00576B93">
        <w:tab/>
        <w:t>one or more digital community radio broadcasting services;</w:t>
      </w:r>
    </w:p>
    <w:p w:rsidR="0062327D" w:rsidRPr="00576B93" w:rsidRDefault="0062327D" w:rsidP="0062327D">
      <w:pPr>
        <w:pStyle w:val="paragraph"/>
      </w:pPr>
      <w:r w:rsidRPr="00576B93">
        <w:tab/>
        <w:t>(c)</w:t>
      </w:r>
      <w:r w:rsidRPr="00576B93">
        <w:tab/>
        <w:t>one or more digital national radio broadcasting services;</w:t>
      </w:r>
    </w:p>
    <w:p w:rsidR="0062327D" w:rsidRPr="00576B93" w:rsidRDefault="0062327D" w:rsidP="0062327D">
      <w:pPr>
        <w:pStyle w:val="paragraph"/>
      </w:pPr>
      <w:r w:rsidRPr="00576B93">
        <w:tab/>
        <w:t>(d)</w:t>
      </w:r>
      <w:r w:rsidRPr="00576B93">
        <w:tab/>
        <w:t>one or more restricted datacasting services.</w:t>
      </w:r>
    </w:p>
    <w:p w:rsidR="0062327D" w:rsidRPr="00576B93" w:rsidRDefault="0062327D" w:rsidP="0062327D">
      <w:pPr>
        <w:pStyle w:val="Definition"/>
      </w:pPr>
      <w:r w:rsidRPr="00576B93">
        <w:rPr>
          <w:b/>
          <w:i/>
        </w:rPr>
        <w:t xml:space="preserve">category 3 digital radio multiplex transmitter licence </w:t>
      </w:r>
      <w:r w:rsidRPr="00576B93">
        <w:t>means a transmitter licence for one or more multiplex</w:t>
      </w:r>
      <w:r w:rsidRPr="00576B93">
        <w:rPr>
          <w:b/>
          <w:i/>
        </w:rPr>
        <w:t xml:space="preserve"> </w:t>
      </w:r>
      <w:r w:rsidRPr="00576B93">
        <w:t>transmitters that are for use for transmitting either or both of the following services in a designated BSA radio area:</w:t>
      </w:r>
    </w:p>
    <w:p w:rsidR="0062327D" w:rsidRPr="00576B93" w:rsidRDefault="0062327D" w:rsidP="0062327D">
      <w:pPr>
        <w:pStyle w:val="paragraph"/>
      </w:pPr>
      <w:r w:rsidRPr="00576B93">
        <w:tab/>
        <w:t>(a)</w:t>
      </w:r>
      <w:r w:rsidRPr="00576B93">
        <w:tab/>
        <w:t>one or more digital national radio broadcasting services;</w:t>
      </w:r>
    </w:p>
    <w:p w:rsidR="0062327D" w:rsidRPr="00576B93" w:rsidRDefault="0062327D" w:rsidP="0062327D">
      <w:pPr>
        <w:pStyle w:val="paragraph"/>
      </w:pPr>
      <w:r w:rsidRPr="00576B93">
        <w:tab/>
        <w:t>(b)</w:t>
      </w:r>
      <w:r w:rsidRPr="00576B93">
        <w:tab/>
        <w:t>one or more restricted datacasting services, where each relevant restricted datacasting licence is held by a national broadcaster.</w:t>
      </w:r>
    </w:p>
    <w:p w:rsidR="00EB5D5F" w:rsidRPr="00576B93" w:rsidRDefault="00EB5D5F">
      <w:pPr>
        <w:pStyle w:val="Definition"/>
      </w:pPr>
      <w:r w:rsidRPr="00576B93">
        <w:rPr>
          <w:b/>
          <w:i/>
        </w:rPr>
        <w:lastRenderedPageBreak/>
        <w:t>certificate</w:t>
      </w:r>
      <w:r w:rsidRPr="00576B93">
        <w:t xml:space="preserve"> means:</w:t>
      </w:r>
    </w:p>
    <w:p w:rsidR="00EB5D5F" w:rsidRPr="00576B93" w:rsidRDefault="00EB5D5F">
      <w:pPr>
        <w:pStyle w:val="paragraphsub"/>
      </w:pPr>
      <w:r w:rsidRPr="00576B93">
        <w:tab/>
        <w:t>(i)</w:t>
      </w:r>
      <w:r w:rsidRPr="00576B93">
        <w:tab/>
        <w:t>a certificate of proficiency; or</w:t>
      </w:r>
    </w:p>
    <w:p w:rsidR="00EB5D5F" w:rsidRPr="00576B93" w:rsidRDefault="00EB5D5F">
      <w:pPr>
        <w:pStyle w:val="paragraphsub"/>
      </w:pPr>
      <w:r w:rsidRPr="00576B93">
        <w:tab/>
        <w:t>(ii)</w:t>
      </w:r>
      <w:r w:rsidRPr="00576B93">
        <w:tab/>
        <w:t>a compliance certificate; or</w:t>
      </w:r>
    </w:p>
    <w:p w:rsidR="00EB5D5F" w:rsidRPr="00576B93" w:rsidRDefault="00EB5D5F">
      <w:pPr>
        <w:pStyle w:val="paragraphsub"/>
      </w:pPr>
      <w:r w:rsidRPr="00576B93">
        <w:tab/>
        <w:t>(iii)</w:t>
      </w:r>
      <w:r w:rsidRPr="00576B93">
        <w:tab/>
        <w:t>a frequency assignment certificate referred to in subsection</w:t>
      </w:r>
      <w:r w:rsidR="00576B93">
        <w:t> </w:t>
      </w:r>
      <w:r w:rsidRPr="00576B93">
        <w:t>100(4A); or</w:t>
      </w:r>
    </w:p>
    <w:p w:rsidR="00EB5D5F" w:rsidRPr="00576B93" w:rsidRDefault="00EB5D5F">
      <w:pPr>
        <w:pStyle w:val="paragraphsub"/>
      </w:pPr>
      <w:r w:rsidRPr="00576B93">
        <w:tab/>
        <w:t>(iv)</w:t>
      </w:r>
      <w:r w:rsidRPr="00576B93">
        <w:tab/>
        <w:t>any other kind of certificate that may be issued under this Act.</w:t>
      </w:r>
    </w:p>
    <w:p w:rsidR="00EB5D5F" w:rsidRPr="00576B93" w:rsidRDefault="00EB5D5F">
      <w:pPr>
        <w:pStyle w:val="Definition"/>
      </w:pPr>
      <w:r w:rsidRPr="00576B93">
        <w:rPr>
          <w:b/>
          <w:i/>
        </w:rPr>
        <w:t>certificate of proficiency</w:t>
      </w:r>
      <w:r w:rsidRPr="00576B93">
        <w:t xml:space="preserve"> means a certificate of proficiency issued under section</w:t>
      </w:r>
      <w:r w:rsidR="00576B93">
        <w:t> </w:t>
      </w:r>
      <w:r w:rsidRPr="00576B93">
        <w:t>121.</w:t>
      </w:r>
    </w:p>
    <w:p w:rsidR="00EB5D5F" w:rsidRPr="00576B93" w:rsidRDefault="00EB5D5F">
      <w:pPr>
        <w:pStyle w:val="Definition"/>
        <w:keepNext/>
      </w:pPr>
      <w:r w:rsidRPr="00576B93">
        <w:rPr>
          <w:b/>
          <w:i/>
        </w:rPr>
        <w:t>change</w:t>
      </w:r>
      <w:r w:rsidRPr="00576B93">
        <w:t>, in relation to information in the Register, means any one or more of the following:</w:t>
      </w:r>
    </w:p>
    <w:p w:rsidR="00EB5D5F" w:rsidRPr="00576B93" w:rsidRDefault="00EB5D5F">
      <w:pPr>
        <w:pStyle w:val="paragraph"/>
      </w:pPr>
      <w:r w:rsidRPr="00576B93">
        <w:tab/>
        <w:t>(a)</w:t>
      </w:r>
      <w:r w:rsidRPr="00576B93">
        <w:tab/>
        <w:t>the addition of matter to the information;</w:t>
      </w:r>
    </w:p>
    <w:p w:rsidR="00EB5D5F" w:rsidRPr="00576B93" w:rsidRDefault="00EB5D5F">
      <w:pPr>
        <w:pStyle w:val="paragraph"/>
      </w:pPr>
      <w:r w:rsidRPr="00576B93">
        <w:tab/>
        <w:t>(b)</w:t>
      </w:r>
      <w:r w:rsidRPr="00576B93">
        <w:tab/>
        <w:t>the alteration of matter included in the information;</w:t>
      </w:r>
    </w:p>
    <w:p w:rsidR="00EB5D5F" w:rsidRPr="00576B93" w:rsidRDefault="00EB5D5F">
      <w:pPr>
        <w:pStyle w:val="paragraph"/>
      </w:pPr>
      <w:r w:rsidRPr="00576B93">
        <w:tab/>
        <w:t>(c)</w:t>
      </w:r>
      <w:r w:rsidRPr="00576B93">
        <w:tab/>
        <w:t>the deletion of matter from the information.</w:t>
      </w:r>
    </w:p>
    <w:p w:rsidR="00E41D16" w:rsidRPr="00576B93" w:rsidRDefault="00E41D16" w:rsidP="00E41D16">
      <w:pPr>
        <w:pStyle w:val="Definition"/>
      </w:pPr>
      <w:r w:rsidRPr="00576B93">
        <w:rPr>
          <w:b/>
          <w:i/>
        </w:rPr>
        <w:t>channel A datacasting transmitter licence</w:t>
      </w:r>
      <w:r w:rsidRPr="00576B93">
        <w:t xml:space="preserve"> has the meaning given by section</w:t>
      </w:r>
      <w:r w:rsidR="00576B93">
        <w:t> </w:t>
      </w:r>
      <w:r w:rsidRPr="00576B93">
        <w:t>98A.</w:t>
      </w:r>
    </w:p>
    <w:p w:rsidR="00E41D16" w:rsidRPr="00576B93" w:rsidRDefault="00E41D16" w:rsidP="00E41D16">
      <w:pPr>
        <w:pStyle w:val="Definition"/>
      </w:pPr>
      <w:r w:rsidRPr="00576B93">
        <w:rPr>
          <w:b/>
          <w:i/>
        </w:rPr>
        <w:t>channel B datacasting transmitter licence</w:t>
      </w:r>
      <w:r w:rsidRPr="00576B93">
        <w:t xml:space="preserve"> has the meaning given by section</w:t>
      </w:r>
      <w:r w:rsidR="00576B93">
        <w:t> </w:t>
      </w:r>
      <w:r w:rsidRPr="00576B93">
        <w:t>98B.</w:t>
      </w:r>
    </w:p>
    <w:p w:rsidR="00EB5D5F" w:rsidRPr="00576B93" w:rsidRDefault="00EB5D5F">
      <w:pPr>
        <w:pStyle w:val="Definition"/>
      </w:pPr>
      <w:r w:rsidRPr="00576B93">
        <w:rPr>
          <w:b/>
          <w:i/>
        </w:rPr>
        <w:t>class licence</w:t>
      </w:r>
      <w:r w:rsidRPr="00576B93">
        <w:t xml:space="preserve"> means a class licence issued under Part</w:t>
      </w:r>
      <w:r w:rsidR="00576B93">
        <w:t> </w:t>
      </w:r>
      <w:r w:rsidRPr="00576B93">
        <w:t>3.4.</w:t>
      </w:r>
    </w:p>
    <w:p w:rsidR="00E41D16" w:rsidRPr="00576B93" w:rsidRDefault="00E41D16" w:rsidP="00E41D16">
      <w:pPr>
        <w:pStyle w:val="Definition"/>
      </w:pPr>
      <w:r w:rsidRPr="00576B93">
        <w:rPr>
          <w:b/>
          <w:i/>
        </w:rPr>
        <w:t>commercial broadcasting service</w:t>
      </w:r>
      <w:r w:rsidRPr="00576B93">
        <w:t xml:space="preserve"> has the same meaning as in the </w:t>
      </w:r>
      <w:r w:rsidRPr="00576B93">
        <w:rPr>
          <w:i/>
        </w:rPr>
        <w:t>Broadcasting Services Act 1992</w:t>
      </w:r>
      <w:r w:rsidRPr="00576B93">
        <w:t>.</w:t>
      </w:r>
    </w:p>
    <w:p w:rsidR="00E41D16" w:rsidRPr="00576B93" w:rsidRDefault="00E41D16" w:rsidP="00E41D16">
      <w:pPr>
        <w:pStyle w:val="Definition"/>
      </w:pPr>
      <w:r w:rsidRPr="00576B93">
        <w:rPr>
          <w:b/>
          <w:i/>
        </w:rPr>
        <w:t>commercial radio broadcasting licence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commercial television broadcasting licence</w:t>
      </w:r>
      <w:r w:rsidRPr="00576B93">
        <w:t xml:space="preserve"> has the same meaning as in the </w:t>
      </w:r>
      <w:r w:rsidRPr="00576B93">
        <w:rPr>
          <w:i/>
        </w:rPr>
        <w:t>Broadcasting Services Act 1992</w:t>
      </w:r>
      <w:r w:rsidRPr="00576B93">
        <w:t>.</w:t>
      </w:r>
    </w:p>
    <w:p w:rsidR="00E41D16" w:rsidRPr="00576B93" w:rsidRDefault="00E41D16" w:rsidP="00E41D16">
      <w:pPr>
        <w:pStyle w:val="Definition"/>
      </w:pPr>
      <w:r w:rsidRPr="00576B93">
        <w:rPr>
          <w:b/>
          <w:i/>
        </w:rPr>
        <w:t>community television broadcasting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Commonwealth officer</w:t>
      </w:r>
      <w:r w:rsidRPr="00576B93">
        <w:t xml:space="preserve"> means.</w:t>
      </w:r>
    </w:p>
    <w:p w:rsidR="00EB5D5F" w:rsidRPr="00576B93" w:rsidRDefault="00EB5D5F">
      <w:pPr>
        <w:pStyle w:val="paragraph"/>
      </w:pPr>
      <w:r w:rsidRPr="00576B93">
        <w:tab/>
        <w:t>(a)</w:t>
      </w:r>
      <w:r w:rsidRPr="00576B93">
        <w:tab/>
        <w:t>a Minister; or</w:t>
      </w:r>
    </w:p>
    <w:p w:rsidR="00EB5D5F" w:rsidRPr="00576B93" w:rsidRDefault="00EB5D5F">
      <w:pPr>
        <w:pStyle w:val="paragraph"/>
      </w:pPr>
      <w:r w:rsidRPr="00576B93">
        <w:lastRenderedPageBreak/>
        <w:tab/>
        <w:t>(b)</w:t>
      </w:r>
      <w:r w:rsidRPr="00576B93">
        <w:tab/>
        <w:t>a person who, whether on a full</w:t>
      </w:r>
      <w:r w:rsidR="00576B93">
        <w:noBreakHyphen/>
      </w:r>
      <w:r w:rsidRPr="00576B93">
        <w:t>time or a part</w:t>
      </w:r>
      <w:r w:rsidR="00576B93">
        <w:noBreakHyphen/>
      </w:r>
      <w:r w:rsidRPr="00576B93">
        <w:t>time basis, and whether in a permanent capacity or otherwise:</w:t>
      </w:r>
    </w:p>
    <w:p w:rsidR="00EB5D5F" w:rsidRPr="00576B93" w:rsidRDefault="00EB5D5F">
      <w:pPr>
        <w:pStyle w:val="paragraphsub"/>
      </w:pPr>
      <w:r w:rsidRPr="00576B93">
        <w:tab/>
        <w:t>(i)</w:t>
      </w:r>
      <w:r w:rsidRPr="00576B93">
        <w:tab/>
        <w:t>is in the service or employment of the Commonwealth, the Administration of a Territory or an authority of the Commonwealth; or</w:t>
      </w:r>
    </w:p>
    <w:p w:rsidR="00EB5D5F" w:rsidRPr="00576B93" w:rsidRDefault="00EB5D5F">
      <w:pPr>
        <w:pStyle w:val="paragraphsub"/>
      </w:pPr>
      <w:r w:rsidRPr="00576B93">
        <w:tab/>
        <w:t>(ii)</w:t>
      </w:r>
      <w:r w:rsidRPr="00576B93">
        <w:tab/>
        <w:t>holds or performs the duties of any office or position established by or under a law of the Commonwealth or a Territory; or</w:t>
      </w:r>
    </w:p>
    <w:p w:rsidR="00EB5D5F" w:rsidRPr="00576B93" w:rsidRDefault="00EB5D5F">
      <w:pPr>
        <w:pStyle w:val="paragraph"/>
      </w:pPr>
      <w:r w:rsidRPr="00576B93">
        <w:tab/>
        <w:t>(c)</w:t>
      </w:r>
      <w:r w:rsidRPr="00576B93">
        <w:tab/>
        <w:t>a member of the Defence Force; or</w:t>
      </w:r>
    </w:p>
    <w:p w:rsidR="00EB5D5F" w:rsidRPr="00576B93" w:rsidRDefault="00EB5D5F">
      <w:pPr>
        <w:pStyle w:val="paragraph"/>
      </w:pPr>
      <w:r w:rsidRPr="00576B93">
        <w:tab/>
        <w:t>(d)</w:t>
      </w:r>
      <w:r w:rsidRPr="00576B93">
        <w:tab/>
        <w:t xml:space="preserve">the Commissioner of the Australian Federal Police, a Deputy Commissioner of the Australian Federal Police, an AFP employee or a special member of the Australian Federal Police (all within the meaning of the </w:t>
      </w:r>
      <w:r w:rsidRPr="00576B93">
        <w:rPr>
          <w:i/>
        </w:rPr>
        <w:t>Australian Federal Police Act 1979</w:t>
      </w:r>
      <w:r w:rsidRPr="00576B93">
        <w:t>); or</w:t>
      </w:r>
    </w:p>
    <w:p w:rsidR="00EB5D5F" w:rsidRPr="00576B93" w:rsidRDefault="00EB5D5F">
      <w:pPr>
        <w:pStyle w:val="paragraph"/>
      </w:pPr>
      <w:r w:rsidRPr="00576B93">
        <w:tab/>
        <w:t>(e)</w:t>
      </w:r>
      <w:r w:rsidRPr="00576B93">
        <w:tab/>
        <w:t>a member of the police force of a Territory.</w:t>
      </w:r>
    </w:p>
    <w:p w:rsidR="00EB5D5F" w:rsidRPr="00576B93" w:rsidRDefault="00EB5D5F">
      <w:pPr>
        <w:pStyle w:val="Definition"/>
      </w:pPr>
      <w:r w:rsidRPr="00576B93">
        <w:rPr>
          <w:b/>
          <w:i/>
        </w:rPr>
        <w:t>community broadcasting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conciliator</w:t>
      </w:r>
      <w:r w:rsidRPr="00576B93">
        <w:t xml:space="preserve"> means a person appointed under section</w:t>
      </w:r>
      <w:r w:rsidR="00576B93">
        <w:t> </w:t>
      </w:r>
      <w:r w:rsidRPr="00576B93">
        <w:t>202.</w:t>
      </w:r>
    </w:p>
    <w:p w:rsidR="00EB5D5F" w:rsidRPr="00576B93" w:rsidRDefault="00EB5D5F">
      <w:pPr>
        <w:pStyle w:val="Definition"/>
      </w:pPr>
      <w:r w:rsidRPr="00576B93">
        <w:rPr>
          <w:b/>
          <w:i/>
        </w:rPr>
        <w:t>conciliator’s report</w:t>
      </w:r>
      <w:r w:rsidRPr="00576B93">
        <w:t xml:space="preserve"> means a report by a conciliator under section</w:t>
      </w:r>
      <w:r w:rsidR="00576B93">
        <w:t> </w:t>
      </w:r>
      <w:r w:rsidRPr="00576B93">
        <w:t>208.</w:t>
      </w:r>
    </w:p>
    <w:p w:rsidR="00EB5D5F" w:rsidRPr="00576B93" w:rsidRDefault="00EB5D5F">
      <w:pPr>
        <w:pStyle w:val="Definition"/>
      </w:pPr>
      <w:r w:rsidRPr="00576B93">
        <w:rPr>
          <w:b/>
          <w:i/>
        </w:rPr>
        <w:t>conversion plan</w:t>
      </w:r>
      <w:r w:rsidRPr="00576B93">
        <w:t xml:space="preserve"> means a plan prepared under section</w:t>
      </w:r>
      <w:r w:rsidR="00576B93">
        <w:t> </w:t>
      </w:r>
      <w:r w:rsidRPr="00576B93">
        <w:t>38.</w:t>
      </w:r>
    </w:p>
    <w:p w:rsidR="00EB5D5F" w:rsidRPr="00576B93" w:rsidRDefault="00EB5D5F">
      <w:pPr>
        <w:pStyle w:val="Definition"/>
      </w:pPr>
      <w:r w:rsidRPr="00576B93">
        <w:rPr>
          <w:b/>
          <w:i/>
        </w:rPr>
        <w:t>core condition</w:t>
      </w:r>
      <w:r w:rsidRPr="00576B93">
        <w:t xml:space="preserve"> means a condition included in a spectrum licence under section</w:t>
      </w:r>
      <w:r w:rsidR="00576B93">
        <w:t> </w:t>
      </w:r>
      <w:r w:rsidRPr="00576B93">
        <w:t>66.</w:t>
      </w:r>
    </w:p>
    <w:p w:rsidR="00EB5D5F" w:rsidRPr="00576B93" w:rsidRDefault="00EB5D5F">
      <w:pPr>
        <w:pStyle w:val="Definition"/>
        <w:rPr>
          <w:b/>
          <w:i/>
        </w:rPr>
      </w:pPr>
      <w:r w:rsidRPr="00576B93">
        <w:rPr>
          <w:b/>
          <w:i/>
        </w:rPr>
        <w:t>datacasting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datacasting transmitter licence</w:t>
      </w:r>
      <w:r w:rsidRPr="00576B93">
        <w:t xml:space="preserve"> means a transmitter licence for a transmitter that is for use for transmitting a datacasting service, but does not include:</w:t>
      </w:r>
    </w:p>
    <w:p w:rsidR="00EB5D5F" w:rsidRPr="00576B93" w:rsidRDefault="00EB5D5F">
      <w:pPr>
        <w:pStyle w:val="paragraph"/>
      </w:pPr>
      <w:r w:rsidRPr="00576B93">
        <w:tab/>
        <w:t>(a)</w:t>
      </w:r>
      <w:r w:rsidRPr="00576B93">
        <w:tab/>
        <w:t xml:space="preserve">a transmitter licence issued under </w:t>
      </w:r>
      <w:r w:rsidR="00BC79B5" w:rsidRPr="00576B93">
        <w:t>section</w:t>
      </w:r>
      <w:r w:rsidR="00576B93">
        <w:t> </w:t>
      </w:r>
      <w:r w:rsidR="00BC79B5" w:rsidRPr="00576B93">
        <w:t>102</w:t>
      </w:r>
      <w:r w:rsidRPr="00576B93">
        <w:t>; or</w:t>
      </w:r>
    </w:p>
    <w:p w:rsidR="0062327D" w:rsidRPr="00576B93" w:rsidRDefault="0062327D" w:rsidP="0062327D">
      <w:pPr>
        <w:pStyle w:val="paragraph"/>
      </w:pPr>
      <w:r w:rsidRPr="00576B93">
        <w:tab/>
        <w:t>(aa)</w:t>
      </w:r>
      <w:r w:rsidRPr="00576B93">
        <w:tab/>
        <w:t>a digital radio multiplex transmitter licence; or</w:t>
      </w:r>
    </w:p>
    <w:p w:rsidR="00EB5D5F" w:rsidRPr="00576B93" w:rsidRDefault="00EB5D5F">
      <w:pPr>
        <w:pStyle w:val="paragraph"/>
      </w:pPr>
      <w:r w:rsidRPr="00576B93">
        <w:tab/>
        <w:t>(b)</w:t>
      </w:r>
      <w:r w:rsidRPr="00576B93">
        <w:tab/>
        <w:t>an NBS transmitter licence; or</w:t>
      </w:r>
    </w:p>
    <w:p w:rsidR="00EB5D5F" w:rsidRPr="00576B93" w:rsidRDefault="00EB5D5F">
      <w:pPr>
        <w:pStyle w:val="paragraph"/>
      </w:pPr>
      <w:r w:rsidRPr="00576B93">
        <w:tab/>
        <w:t>(c)</w:t>
      </w:r>
      <w:r w:rsidRPr="00576B93">
        <w:tab/>
        <w:t>a prescribed transmitter licence.</w:t>
      </w:r>
    </w:p>
    <w:p w:rsidR="004F37CA" w:rsidRPr="00576B93" w:rsidRDefault="004F37CA" w:rsidP="004F37CA">
      <w:pPr>
        <w:pStyle w:val="Definition"/>
      </w:pPr>
      <w:r w:rsidRPr="00576B93">
        <w:rPr>
          <w:b/>
          <w:i/>
        </w:rPr>
        <w:lastRenderedPageBreak/>
        <w:t>datacasting transmitter licence fee</w:t>
      </w:r>
      <w:r w:rsidRPr="00576B93">
        <w:t xml:space="preserve"> means a fee imposed under the </w:t>
      </w:r>
      <w:r w:rsidRPr="00576B93">
        <w:rPr>
          <w:i/>
        </w:rPr>
        <w:t>Datacasting Transmitter Licence Fees Act 2006</w:t>
      </w:r>
      <w:r w:rsidRPr="00576B93">
        <w:t>.</w:t>
      </w:r>
    </w:p>
    <w:p w:rsidR="0009532E" w:rsidRPr="00576B93" w:rsidRDefault="0009532E" w:rsidP="0009532E">
      <w:pPr>
        <w:pStyle w:val="Definition"/>
      </w:pPr>
      <w:r w:rsidRPr="00576B93">
        <w:rPr>
          <w:b/>
          <w:i/>
        </w:rPr>
        <w:t>Defence Department</w:t>
      </w:r>
      <w:r w:rsidRPr="00576B93">
        <w:t xml:space="preserve"> means the Department of State that deals with defence and that is administered by the Minister administering section</w:t>
      </w:r>
      <w:r w:rsidR="00576B93">
        <w:t> </w:t>
      </w:r>
      <w:r w:rsidRPr="00576B93">
        <w:t xml:space="preserve">1 of the </w:t>
      </w:r>
      <w:r w:rsidRPr="00576B93">
        <w:rPr>
          <w:i/>
        </w:rPr>
        <w:t>Defence Act 1903</w:t>
      </w:r>
      <w:r w:rsidRPr="00576B93">
        <w:t>.</w:t>
      </w:r>
    </w:p>
    <w:p w:rsidR="00EB5D5F" w:rsidRPr="00576B93" w:rsidRDefault="00EB5D5F">
      <w:pPr>
        <w:pStyle w:val="Definition"/>
        <w:keepNext/>
      </w:pPr>
      <w:r w:rsidRPr="00576B93">
        <w:rPr>
          <w:b/>
          <w:i/>
        </w:rPr>
        <w:t>Department</w:t>
      </w:r>
      <w:r w:rsidRPr="00576B93">
        <w:t xml:space="preserve"> means:</w:t>
      </w:r>
    </w:p>
    <w:p w:rsidR="00EB5D5F" w:rsidRPr="00576B93" w:rsidRDefault="00EB5D5F">
      <w:pPr>
        <w:pStyle w:val="paragraph"/>
      </w:pPr>
      <w:r w:rsidRPr="00576B93">
        <w:tab/>
        <w:t>(a)</w:t>
      </w:r>
      <w:r w:rsidRPr="00576B93">
        <w:tab/>
        <w:t xml:space="preserve">in relation to the Commonwealth—an Agency within the meaning of the </w:t>
      </w:r>
      <w:r w:rsidRPr="00576B93">
        <w:rPr>
          <w:i/>
        </w:rPr>
        <w:t>Public Service Act 1999</w:t>
      </w:r>
      <w:r w:rsidRPr="00576B93">
        <w:t>; or</w:t>
      </w:r>
    </w:p>
    <w:p w:rsidR="00EB5D5F" w:rsidRPr="00576B93" w:rsidRDefault="00EB5D5F">
      <w:pPr>
        <w:pStyle w:val="paragraph"/>
      </w:pPr>
      <w:r w:rsidRPr="00576B93">
        <w:tab/>
        <w:t>(b)</w:t>
      </w:r>
      <w:r w:rsidRPr="00576B93">
        <w:tab/>
        <w:t>in relation to a State or Territory—a body that, in relation to that State or Territory, is a body of such a kind.</w:t>
      </w:r>
    </w:p>
    <w:p w:rsidR="0062327D" w:rsidRPr="00576B93" w:rsidRDefault="0062327D" w:rsidP="0062327D">
      <w:pPr>
        <w:pStyle w:val="Definition"/>
      </w:pPr>
      <w:r w:rsidRPr="00576B93">
        <w:rPr>
          <w:b/>
          <w:i/>
        </w:rPr>
        <w:t>designated BSA radio area</w:t>
      </w:r>
      <w:r w:rsidRPr="00576B93">
        <w:t xml:space="preserve"> means:</w:t>
      </w:r>
    </w:p>
    <w:p w:rsidR="0062327D" w:rsidRPr="00576B93" w:rsidRDefault="0062327D" w:rsidP="0062327D">
      <w:pPr>
        <w:pStyle w:val="paragraph"/>
      </w:pPr>
      <w:r w:rsidRPr="00576B93">
        <w:tab/>
        <w:t>(a)</w:t>
      </w:r>
      <w:r w:rsidRPr="00576B93">
        <w:tab/>
        <w:t>the BSA licence area of a commercial radio broadcasting licence; or</w:t>
      </w:r>
    </w:p>
    <w:p w:rsidR="0062327D" w:rsidRPr="00576B93" w:rsidRDefault="0062327D" w:rsidP="0062327D">
      <w:pPr>
        <w:pStyle w:val="paragraph"/>
      </w:pPr>
      <w:r w:rsidRPr="00576B93">
        <w:tab/>
        <w:t>(b)</w:t>
      </w:r>
      <w:r w:rsidRPr="00576B93">
        <w:tab/>
        <w:t>the BSA licence area of a community radio broadcasting licence, where that BSA licence area is the same as the BSA licence area of a commercial radio broadcasting licence.</w:t>
      </w:r>
    </w:p>
    <w:p w:rsidR="0062327D" w:rsidRPr="00576B93" w:rsidRDefault="0062327D" w:rsidP="0062327D">
      <w:pPr>
        <w:pStyle w:val="notetext"/>
      </w:pPr>
      <w:r w:rsidRPr="00576B93">
        <w:t>Note:</w:t>
      </w:r>
      <w:r w:rsidRPr="00576B93">
        <w:tab/>
        <w:t>See also section</w:t>
      </w:r>
      <w:r w:rsidR="00576B93">
        <w:t> </w:t>
      </w:r>
      <w:r w:rsidRPr="00576B93">
        <w:t xml:space="preserve">8AD of the </w:t>
      </w:r>
      <w:r w:rsidRPr="00576B93">
        <w:rPr>
          <w:i/>
        </w:rPr>
        <w:t>Broadcasting Services Act 1992</w:t>
      </w:r>
      <w:r w:rsidRPr="00576B93">
        <w:t>, which deals with deemed radio broadcasting licence areas.</w:t>
      </w:r>
    </w:p>
    <w:p w:rsidR="0062327D" w:rsidRPr="00576B93" w:rsidRDefault="0062327D" w:rsidP="0062327D">
      <w:pPr>
        <w:pStyle w:val="Definition"/>
      </w:pPr>
      <w:r w:rsidRPr="00576B93">
        <w:rPr>
          <w:b/>
          <w:i/>
        </w:rPr>
        <w:t xml:space="preserve">designated community radio broadcasting licence </w:t>
      </w:r>
      <w:r w:rsidRPr="00576B93">
        <w:t xml:space="preserve">has the same meaning as in the </w:t>
      </w:r>
      <w:r w:rsidRPr="00576B93">
        <w:rPr>
          <w:i/>
        </w:rPr>
        <w:t>Broadcasting Services Act 1992</w:t>
      </w:r>
      <w:r w:rsidRPr="00576B93">
        <w:t>.</w:t>
      </w:r>
    </w:p>
    <w:p w:rsidR="004E3D13" w:rsidRPr="00576B93" w:rsidRDefault="004E3D13" w:rsidP="004E3D13">
      <w:pPr>
        <w:pStyle w:val="Definition"/>
      </w:pPr>
      <w:r w:rsidRPr="00576B93">
        <w:rPr>
          <w:b/>
          <w:i/>
        </w:rPr>
        <w:t>designated datacasting service</w:t>
      </w:r>
      <w:r w:rsidRPr="00576B93">
        <w:t xml:space="preserve"> has the same meaning as in Schedule</w:t>
      </w:r>
      <w:r w:rsidR="00576B93">
        <w:t> </w:t>
      </w:r>
      <w:r w:rsidRPr="00576B93">
        <w:t xml:space="preserve">6 to the </w:t>
      </w:r>
      <w:r w:rsidRPr="00576B93">
        <w:rPr>
          <w:i/>
        </w:rPr>
        <w:t>Broadcasting Services Act 1992</w:t>
      </w:r>
      <w:r w:rsidRPr="00576B93">
        <w:t>.</w:t>
      </w:r>
    </w:p>
    <w:p w:rsidR="00EB5D5F" w:rsidRPr="00576B93" w:rsidRDefault="00EB5D5F">
      <w:pPr>
        <w:pStyle w:val="Definition"/>
      </w:pPr>
      <w:r w:rsidRPr="00576B93">
        <w:rPr>
          <w:b/>
          <w:i/>
        </w:rPr>
        <w:t>designated teletext service</w:t>
      </w:r>
      <w:r w:rsidRPr="00576B93">
        <w:t xml:space="preserve"> has the same meaning as in </w:t>
      </w:r>
      <w:r w:rsidR="00BC79B5" w:rsidRPr="00576B93">
        <w:t>Schedule</w:t>
      </w:r>
      <w:r w:rsidR="00576B93">
        <w:t> </w:t>
      </w:r>
      <w:r w:rsidR="00BC79B5" w:rsidRPr="00576B93">
        <w:t>6</w:t>
      </w:r>
      <w:r w:rsidRPr="00576B93">
        <w:t xml:space="preserve"> to the </w:t>
      </w:r>
      <w:r w:rsidRPr="00576B93">
        <w:rPr>
          <w:i/>
        </w:rPr>
        <w:t>Broadcasting Services Act 1992</w:t>
      </w:r>
      <w:r w:rsidRPr="00576B93">
        <w:t>.</w:t>
      </w:r>
    </w:p>
    <w:p w:rsidR="00EB5D5F" w:rsidRPr="00576B93" w:rsidRDefault="00EB5D5F">
      <w:pPr>
        <w:pStyle w:val="Definition"/>
      </w:pPr>
      <w:r w:rsidRPr="00576B93">
        <w:rPr>
          <w:b/>
          <w:i/>
        </w:rPr>
        <w:t>device</w:t>
      </w:r>
      <w:r w:rsidRPr="00576B93">
        <w:t xml:space="preserve"> has the meaning given in subsection</w:t>
      </w:r>
      <w:r w:rsidR="00576B93">
        <w:t> </w:t>
      </w:r>
      <w:r w:rsidRPr="00576B93">
        <w:t>9(1).</w:t>
      </w:r>
    </w:p>
    <w:p w:rsidR="0062327D" w:rsidRPr="00576B93" w:rsidRDefault="0062327D" w:rsidP="0062327D">
      <w:pPr>
        <w:pStyle w:val="Definition"/>
      </w:pPr>
      <w:r w:rsidRPr="00576B93">
        <w:rPr>
          <w:b/>
          <w:i/>
        </w:rPr>
        <w:t>digital commercial radio broadcasting licence</w:t>
      </w:r>
      <w:r w:rsidRPr="00576B93">
        <w:t xml:space="preserve"> means a commercial radio broadcasting licence that authorises the provision of one or more digital commercial radio broadcasting services.</w:t>
      </w:r>
    </w:p>
    <w:p w:rsidR="0062327D" w:rsidRPr="00576B93" w:rsidRDefault="0062327D" w:rsidP="0062327D">
      <w:pPr>
        <w:pStyle w:val="Definition"/>
      </w:pPr>
      <w:r w:rsidRPr="00576B93">
        <w:rPr>
          <w:b/>
          <w:i/>
        </w:rPr>
        <w:t xml:space="preserve">digital commercial radio broadcasting service </w:t>
      </w:r>
      <w:r w:rsidRPr="00576B93">
        <w:t xml:space="preserve">has the same meaning as in the </w:t>
      </w:r>
      <w:r w:rsidRPr="00576B93">
        <w:rPr>
          <w:i/>
        </w:rPr>
        <w:t>Broadcasting Services Act 1992</w:t>
      </w:r>
      <w:r w:rsidRPr="00576B93">
        <w:t>.</w:t>
      </w:r>
    </w:p>
    <w:p w:rsidR="0062327D" w:rsidRPr="00576B93" w:rsidRDefault="0062327D" w:rsidP="0062327D">
      <w:pPr>
        <w:pStyle w:val="Definition"/>
      </w:pPr>
      <w:r w:rsidRPr="00576B93">
        <w:rPr>
          <w:b/>
          <w:i/>
        </w:rPr>
        <w:lastRenderedPageBreak/>
        <w:t>digital community</w:t>
      </w:r>
      <w:r w:rsidRPr="00576B93">
        <w:t xml:space="preserve"> </w:t>
      </w:r>
      <w:r w:rsidRPr="00576B93">
        <w:rPr>
          <w:b/>
          <w:i/>
        </w:rPr>
        <w:t>radio broadcasting licence</w:t>
      </w:r>
      <w:r w:rsidRPr="00576B93">
        <w:t xml:space="preserve"> means a designated community radio broadcasting licence that authorises the provision of one or more digital community radio broadcasting services.</w:t>
      </w:r>
    </w:p>
    <w:p w:rsidR="003C2D41" w:rsidRPr="00576B93" w:rsidRDefault="003C2D41" w:rsidP="003C2D41">
      <w:pPr>
        <w:pStyle w:val="Definition"/>
      </w:pPr>
      <w:r w:rsidRPr="00576B93">
        <w:rPr>
          <w:b/>
          <w:i/>
        </w:rPr>
        <w:t>digital community radio broadcasting representative company</w:t>
      </w:r>
      <w:r w:rsidRPr="00576B93">
        <w:t>, in relation to a designated BSA radio area, has the meaning given by section</w:t>
      </w:r>
      <w:r w:rsidR="00576B93">
        <w:t> </w:t>
      </w:r>
      <w:r w:rsidRPr="00576B93">
        <w:t>9C.</w:t>
      </w:r>
    </w:p>
    <w:p w:rsidR="003C2D41" w:rsidRPr="00576B93" w:rsidRDefault="003C2D41" w:rsidP="003C2D41">
      <w:pPr>
        <w:pStyle w:val="Definition"/>
      </w:pPr>
      <w:r w:rsidRPr="00576B93">
        <w:rPr>
          <w:b/>
          <w:i/>
        </w:rPr>
        <w:t xml:space="preserve">digital community radio broadcasting service </w:t>
      </w:r>
      <w:r w:rsidRPr="00576B93">
        <w:t xml:space="preserve">has the same meaning as in the </w:t>
      </w:r>
      <w:r w:rsidRPr="00576B93">
        <w:rPr>
          <w:i/>
        </w:rPr>
        <w:t>Broadcasting Services Act 1992</w:t>
      </w:r>
      <w:r w:rsidRPr="00576B93">
        <w:t>.</w:t>
      </w:r>
    </w:p>
    <w:p w:rsidR="003C2D41" w:rsidRPr="00576B93" w:rsidRDefault="003C2D41" w:rsidP="003C2D41">
      <w:pPr>
        <w:pStyle w:val="Definition"/>
      </w:pPr>
      <w:r w:rsidRPr="00576B93">
        <w:rPr>
          <w:b/>
          <w:i/>
        </w:rPr>
        <w:t>digital national radio broadcasting service</w:t>
      </w:r>
      <w:r w:rsidRPr="00576B93">
        <w:t xml:space="preserve"> has the same meaning as in the </w:t>
      </w:r>
      <w:r w:rsidRPr="00576B93">
        <w:rPr>
          <w:i/>
        </w:rPr>
        <w:t>Broadcasting Services Act 1992</w:t>
      </w:r>
      <w:r w:rsidRPr="00576B93">
        <w:t>.</w:t>
      </w:r>
    </w:p>
    <w:p w:rsidR="003C2D41" w:rsidRPr="00576B93" w:rsidRDefault="003C2D41" w:rsidP="003C2D41">
      <w:pPr>
        <w:pStyle w:val="Definition"/>
      </w:pPr>
      <w:r w:rsidRPr="00576B93">
        <w:rPr>
          <w:b/>
          <w:i/>
        </w:rPr>
        <w:t>digital radio channel plan</w:t>
      </w:r>
      <w:r w:rsidRPr="00576B93">
        <w:t xml:space="preserve"> means a plan under section</w:t>
      </w:r>
      <w:r w:rsidR="00576B93">
        <w:t> </w:t>
      </w:r>
      <w:r w:rsidRPr="00576B93">
        <w:t>44A.</w:t>
      </w:r>
    </w:p>
    <w:p w:rsidR="003C2D41" w:rsidRPr="00576B93" w:rsidRDefault="003C2D41" w:rsidP="003C2D41">
      <w:pPr>
        <w:pStyle w:val="Definition"/>
      </w:pPr>
      <w:r w:rsidRPr="00576B93">
        <w:rPr>
          <w:b/>
          <w:i/>
        </w:rPr>
        <w:t>digital radio moratorium period</w:t>
      </w:r>
      <w:r w:rsidRPr="00576B93">
        <w:t xml:space="preserve"> has the same meaning as in the </w:t>
      </w:r>
      <w:r w:rsidRPr="00576B93">
        <w:rPr>
          <w:i/>
        </w:rPr>
        <w:t>Broadcasting Services Act 1992</w:t>
      </w:r>
      <w:r w:rsidRPr="00576B93">
        <w:t>.</w:t>
      </w:r>
    </w:p>
    <w:p w:rsidR="003C2D41" w:rsidRPr="00576B93" w:rsidRDefault="003C2D41" w:rsidP="003C2D41">
      <w:pPr>
        <w:pStyle w:val="Definition"/>
      </w:pPr>
      <w:r w:rsidRPr="00576B93">
        <w:rPr>
          <w:b/>
          <w:i/>
        </w:rPr>
        <w:t xml:space="preserve">digital radio multiplex transmitter licence </w:t>
      </w:r>
      <w:r w:rsidRPr="00576B93">
        <w:t>means:</w:t>
      </w:r>
    </w:p>
    <w:p w:rsidR="003C2D41" w:rsidRPr="00576B93" w:rsidRDefault="003C2D41" w:rsidP="003C2D41">
      <w:pPr>
        <w:pStyle w:val="paragraph"/>
      </w:pPr>
      <w:r w:rsidRPr="00576B93">
        <w:tab/>
        <w:t>(a)</w:t>
      </w:r>
      <w:r w:rsidRPr="00576B93">
        <w:tab/>
        <w:t>a category 1 digital radio multiplex transmitter licence; or</w:t>
      </w:r>
    </w:p>
    <w:p w:rsidR="003C2D41" w:rsidRPr="00576B93" w:rsidRDefault="003C2D41" w:rsidP="003C2D41">
      <w:pPr>
        <w:pStyle w:val="paragraph"/>
      </w:pPr>
      <w:r w:rsidRPr="00576B93">
        <w:tab/>
        <w:t>(b)</w:t>
      </w:r>
      <w:r w:rsidRPr="00576B93">
        <w:tab/>
        <w:t>a category 2 digital radio multiplex transmitter licence; or</w:t>
      </w:r>
    </w:p>
    <w:p w:rsidR="003C2D41" w:rsidRPr="00576B93" w:rsidRDefault="003C2D41" w:rsidP="003C2D41">
      <w:pPr>
        <w:pStyle w:val="paragraph"/>
      </w:pPr>
      <w:r w:rsidRPr="00576B93">
        <w:tab/>
        <w:t>(c)</w:t>
      </w:r>
      <w:r w:rsidRPr="00576B93">
        <w:tab/>
        <w:t>a category 3 digital radio multiplex transmitter licence.</w:t>
      </w:r>
    </w:p>
    <w:p w:rsidR="003C2D41" w:rsidRPr="00576B93" w:rsidRDefault="003C2D41" w:rsidP="003C2D41">
      <w:pPr>
        <w:pStyle w:val="Definition"/>
      </w:pPr>
      <w:r w:rsidRPr="00576B93">
        <w:rPr>
          <w:b/>
          <w:i/>
        </w:rPr>
        <w:t>digital radio start</w:t>
      </w:r>
      <w:r w:rsidR="00576B93">
        <w:rPr>
          <w:b/>
          <w:i/>
        </w:rPr>
        <w:noBreakHyphen/>
      </w:r>
      <w:r w:rsidRPr="00576B93">
        <w:rPr>
          <w:b/>
          <w:i/>
        </w:rPr>
        <w:t>up day</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disputed conduct</w:t>
      </w:r>
      <w:r w:rsidRPr="00576B93">
        <w:t xml:space="preserve"> means conduct (including any act and any refusal or omission to act) of a kind referred to in paragraph</w:t>
      </w:r>
      <w:r w:rsidR="00576B93">
        <w:t> </w:t>
      </w:r>
      <w:r w:rsidRPr="00576B93">
        <w:t>205(1)(a).</w:t>
      </w:r>
    </w:p>
    <w:p w:rsidR="00E41D16" w:rsidRPr="00576B93" w:rsidRDefault="00E41D16" w:rsidP="00E41D16">
      <w:pPr>
        <w:pStyle w:val="Definition"/>
      </w:pPr>
      <w:r w:rsidRPr="00576B93">
        <w:rPr>
          <w:b/>
          <w:i/>
        </w:rPr>
        <w:t>domestic digital television receiver</w:t>
      </w:r>
      <w:r w:rsidRPr="00576B93">
        <w:t xml:space="preserve"> means domestic reception equipment that:</w:t>
      </w:r>
    </w:p>
    <w:p w:rsidR="00E41D16" w:rsidRPr="00576B93" w:rsidRDefault="00E41D16" w:rsidP="00E41D16">
      <w:pPr>
        <w:pStyle w:val="paragraph"/>
      </w:pPr>
      <w:r w:rsidRPr="00576B93">
        <w:tab/>
        <w:t>(a)</w:t>
      </w:r>
      <w:r w:rsidRPr="00576B93">
        <w:tab/>
        <w:t>is not a hand</w:t>
      </w:r>
      <w:r w:rsidR="00576B93">
        <w:noBreakHyphen/>
      </w:r>
      <w:r w:rsidRPr="00576B93">
        <w:t>held device; and</w:t>
      </w:r>
    </w:p>
    <w:p w:rsidR="00E41D16" w:rsidRPr="00576B93" w:rsidRDefault="00E41D16" w:rsidP="00E41D16">
      <w:pPr>
        <w:pStyle w:val="paragraph"/>
      </w:pPr>
      <w:r w:rsidRPr="00576B93">
        <w:tab/>
        <w:t>(b)</w:t>
      </w:r>
      <w:r w:rsidRPr="00576B93">
        <w:tab/>
        <w:t>is capable of receiving television programs transmitted in:</w:t>
      </w:r>
    </w:p>
    <w:p w:rsidR="00E41D16" w:rsidRPr="00576B93" w:rsidRDefault="00E41D16" w:rsidP="00E41D16">
      <w:pPr>
        <w:pStyle w:val="paragraphsub"/>
      </w:pPr>
      <w:r w:rsidRPr="00576B93">
        <w:tab/>
        <w:t>(i)</w:t>
      </w:r>
      <w:r w:rsidRPr="00576B93">
        <w:tab/>
        <w:t>SDTV digital mode; or</w:t>
      </w:r>
    </w:p>
    <w:p w:rsidR="00E41D16" w:rsidRPr="00576B93" w:rsidRDefault="00E41D16" w:rsidP="00E41D16">
      <w:pPr>
        <w:pStyle w:val="paragraphsub"/>
      </w:pPr>
      <w:r w:rsidRPr="00576B93">
        <w:tab/>
        <w:t>(ii)</w:t>
      </w:r>
      <w:r w:rsidRPr="00576B93">
        <w:tab/>
        <w:t>HDTV digital mode; and</w:t>
      </w:r>
    </w:p>
    <w:p w:rsidR="00E41D16" w:rsidRPr="00576B93" w:rsidRDefault="00E41D16" w:rsidP="00E41D16">
      <w:pPr>
        <w:pStyle w:val="paragraph"/>
      </w:pPr>
      <w:r w:rsidRPr="00576B93">
        <w:tab/>
        <w:t>(c)</w:t>
      </w:r>
      <w:r w:rsidRPr="00576B93">
        <w:tab/>
        <w:t>has such other characteristics (if any) as are specified in a legislative instrument made by the ACMA under this paragraph.</w:t>
      </w:r>
    </w:p>
    <w:p w:rsidR="00E41D16" w:rsidRPr="00576B93" w:rsidRDefault="00E41D16" w:rsidP="00E41D16">
      <w:pPr>
        <w:pStyle w:val="subsection2"/>
      </w:pPr>
      <w:r w:rsidRPr="00576B93">
        <w:lastRenderedPageBreak/>
        <w:t xml:space="preserve">For the purposes of </w:t>
      </w:r>
      <w:r w:rsidR="00576B93">
        <w:t>paragraph (</w:t>
      </w:r>
      <w:r w:rsidRPr="00576B93">
        <w:t>b), disregard clause</w:t>
      </w:r>
      <w:r w:rsidR="00576B93">
        <w:t> </w:t>
      </w:r>
      <w:r w:rsidRPr="00576B93">
        <w:t>6 of Schedule</w:t>
      </w:r>
      <w:r w:rsidR="00576B93">
        <w:t> </w:t>
      </w:r>
      <w:r w:rsidRPr="00576B93">
        <w:t xml:space="preserve">6 to the </w:t>
      </w:r>
      <w:r w:rsidRPr="00576B93">
        <w:rPr>
          <w:i/>
        </w:rPr>
        <w:t>Broadcasting Services Act 1992</w:t>
      </w:r>
      <w:r w:rsidRPr="00576B93">
        <w:t>.</w:t>
      </w:r>
    </w:p>
    <w:p w:rsidR="00EB5D5F" w:rsidRPr="00576B93" w:rsidRDefault="00EB5D5F">
      <w:pPr>
        <w:pStyle w:val="Definition"/>
      </w:pPr>
      <w:r w:rsidRPr="00576B93">
        <w:rPr>
          <w:b/>
          <w:i/>
        </w:rPr>
        <w:t>EMC standard</w:t>
      </w:r>
      <w:r w:rsidRPr="00576B93">
        <w:t xml:space="preserve"> means a standard made solely for the purposes of either or both of the following:</w:t>
      </w:r>
    </w:p>
    <w:p w:rsidR="00EB5D5F" w:rsidRPr="00576B93" w:rsidRDefault="00EB5D5F">
      <w:pPr>
        <w:pStyle w:val="paragraph"/>
      </w:pPr>
      <w:r w:rsidRPr="00576B93">
        <w:tab/>
        <w:t>(a)</w:t>
      </w:r>
      <w:r w:rsidRPr="00576B93">
        <w:tab/>
        <w:t>paragraph</w:t>
      </w:r>
      <w:r w:rsidR="00576B93">
        <w:t> </w:t>
      </w:r>
      <w:r w:rsidRPr="00576B93">
        <w:t xml:space="preserve">162(3)(b); </w:t>
      </w:r>
    </w:p>
    <w:p w:rsidR="00EB5D5F" w:rsidRPr="00576B93" w:rsidRDefault="00EB5D5F">
      <w:pPr>
        <w:pStyle w:val="paragraph"/>
      </w:pPr>
      <w:r w:rsidRPr="00576B93">
        <w:tab/>
        <w:t>(b)</w:t>
      </w:r>
      <w:r w:rsidRPr="00576B93">
        <w:tab/>
        <w:t>paragraph</w:t>
      </w:r>
      <w:r w:rsidR="00576B93">
        <w:t> </w:t>
      </w:r>
      <w:r w:rsidRPr="00576B93">
        <w:t>162(3)(e).</w:t>
      </w:r>
    </w:p>
    <w:p w:rsidR="00EB5D5F" w:rsidRPr="00576B93" w:rsidRDefault="00EB5D5F">
      <w:pPr>
        <w:pStyle w:val="Definition"/>
      </w:pPr>
      <w:r w:rsidRPr="00576B93">
        <w:rPr>
          <w:b/>
          <w:i/>
        </w:rPr>
        <w:t>environment</w:t>
      </w:r>
      <w:r w:rsidRPr="00576B93">
        <w:t xml:space="preserve"> means the physical environment.</w:t>
      </w:r>
    </w:p>
    <w:p w:rsidR="00EB5D5F" w:rsidRPr="00576B93" w:rsidRDefault="00EB5D5F">
      <w:pPr>
        <w:pStyle w:val="Definition"/>
      </w:pPr>
      <w:r w:rsidRPr="00576B93">
        <w:rPr>
          <w:b/>
          <w:i/>
        </w:rPr>
        <w:t>Federal Court</w:t>
      </w:r>
      <w:r w:rsidRPr="00576B93">
        <w:t xml:space="preserve"> means the Federal Court of Australia.</w:t>
      </w:r>
    </w:p>
    <w:p w:rsidR="00EB5D5F" w:rsidRPr="00576B93" w:rsidRDefault="00EB5D5F">
      <w:pPr>
        <w:pStyle w:val="Definition"/>
      </w:pPr>
      <w:r w:rsidRPr="00576B93">
        <w:rPr>
          <w:b/>
          <w:i/>
        </w:rPr>
        <w:t>foreign aircraft</w:t>
      </w:r>
      <w:r w:rsidRPr="00576B93">
        <w:t xml:space="preserve"> means an aircraft that is not an Australian aircraft.</w:t>
      </w:r>
    </w:p>
    <w:p w:rsidR="00EB5D5F" w:rsidRPr="00576B93" w:rsidRDefault="00EB5D5F">
      <w:pPr>
        <w:pStyle w:val="Definition"/>
      </w:pPr>
      <w:r w:rsidRPr="00576B93">
        <w:rPr>
          <w:b/>
          <w:i/>
        </w:rPr>
        <w:t>foreign space object</w:t>
      </w:r>
      <w:r w:rsidRPr="00576B93">
        <w:t xml:space="preserve"> means a space object that is not an Australian space object.</w:t>
      </w:r>
    </w:p>
    <w:p w:rsidR="00EB5D5F" w:rsidRPr="00576B93" w:rsidRDefault="00EB5D5F">
      <w:pPr>
        <w:pStyle w:val="Definition"/>
      </w:pPr>
      <w:r w:rsidRPr="00576B93">
        <w:rPr>
          <w:b/>
          <w:i/>
        </w:rPr>
        <w:t>foreign vessel</w:t>
      </w:r>
      <w:r w:rsidRPr="00576B93">
        <w:t xml:space="preserve"> means a vessel that is not an Australian vessel.</w:t>
      </w:r>
    </w:p>
    <w:p w:rsidR="003C2D41" w:rsidRPr="00576B93" w:rsidRDefault="003C2D41" w:rsidP="003C2D41">
      <w:pPr>
        <w:pStyle w:val="Definition"/>
      </w:pPr>
      <w:r w:rsidRPr="00576B93">
        <w:rPr>
          <w:b/>
          <w:i/>
        </w:rPr>
        <w:t>foundation category 1 digital radio multiplex transmitter licence</w:t>
      </w:r>
      <w:r w:rsidRPr="00576B93">
        <w:t xml:space="preserve"> has the meaning given by section</w:t>
      </w:r>
      <w:r w:rsidR="00576B93">
        <w:t> </w:t>
      </w:r>
      <w:r w:rsidRPr="00576B93">
        <w:t>98C.</w:t>
      </w:r>
    </w:p>
    <w:p w:rsidR="003C2D41" w:rsidRPr="00576B93" w:rsidRDefault="003C2D41" w:rsidP="003C2D41">
      <w:pPr>
        <w:pStyle w:val="Definition"/>
      </w:pPr>
      <w:r w:rsidRPr="00576B93">
        <w:rPr>
          <w:b/>
          <w:i/>
        </w:rPr>
        <w:t>foundation category 2 digital radio multiplex transmitter licence</w:t>
      </w:r>
      <w:r w:rsidRPr="00576B93">
        <w:t xml:space="preserve"> has the meaning given by section</w:t>
      </w:r>
      <w:r w:rsidR="00576B93">
        <w:t> </w:t>
      </w:r>
      <w:r w:rsidRPr="00576B93">
        <w:t>98D.</w:t>
      </w:r>
    </w:p>
    <w:p w:rsidR="003C2D41" w:rsidRPr="00576B93" w:rsidRDefault="003C2D41" w:rsidP="00467564">
      <w:pPr>
        <w:pStyle w:val="Definition"/>
        <w:keepNext/>
      </w:pPr>
      <w:r w:rsidRPr="00576B93">
        <w:rPr>
          <w:b/>
          <w:i/>
        </w:rPr>
        <w:t>foundation digital radio multiplex transmitter licence</w:t>
      </w:r>
      <w:r w:rsidRPr="00576B93">
        <w:t xml:space="preserve"> means:</w:t>
      </w:r>
    </w:p>
    <w:p w:rsidR="003C2D41" w:rsidRPr="00576B93" w:rsidRDefault="003C2D41" w:rsidP="003C2D41">
      <w:pPr>
        <w:pStyle w:val="paragraph"/>
      </w:pPr>
      <w:r w:rsidRPr="00576B93">
        <w:tab/>
        <w:t>(a)</w:t>
      </w:r>
      <w:r w:rsidRPr="00576B93">
        <w:tab/>
        <w:t>a foundation category 1 digital radio multiplex transmitter licence; or</w:t>
      </w:r>
    </w:p>
    <w:p w:rsidR="003C2D41" w:rsidRPr="00576B93" w:rsidRDefault="003C2D41" w:rsidP="003C2D41">
      <w:pPr>
        <w:pStyle w:val="paragraph"/>
      </w:pPr>
      <w:r w:rsidRPr="00576B93">
        <w:tab/>
        <w:t>(b)</w:t>
      </w:r>
      <w:r w:rsidRPr="00576B93">
        <w:tab/>
        <w:t>a foundation category 2 digital radio multiplex transmitter licence.</w:t>
      </w:r>
    </w:p>
    <w:p w:rsidR="00EB5D5F" w:rsidRPr="00576B93" w:rsidRDefault="00EB5D5F">
      <w:pPr>
        <w:pStyle w:val="Definition"/>
      </w:pPr>
      <w:r w:rsidRPr="00576B93">
        <w:rPr>
          <w:b/>
          <w:i/>
        </w:rPr>
        <w:t>frequency band</w:t>
      </w:r>
      <w:r w:rsidRPr="00576B93">
        <w:t xml:space="preserve"> means any contiguous range of radio frequencies.</w:t>
      </w:r>
    </w:p>
    <w:p w:rsidR="00EB5D5F" w:rsidRPr="00576B93" w:rsidRDefault="00EB5D5F">
      <w:pPr>
        <w:pStyle w:val="Definition"/>
      </w:pPr>
      <w:r w:rsidRPr="00576B93">
        <w:rPr>
          <w:b/>
          <w:i/>
        </w:rPr>
        <w:t>frequency band plan</w:t>
      </w:r>
      <w:r w:rsidRPr="00576B93">
        <w:t xml:space="preserve"> means a plan prepared under section</w:t>
      </w:r>
      <w:r w:rsidR="00576B93">
        <w:t> </w:t>
      </w:r>
      <w:r w:rsidRPr="00576B93">
        <w:t>32.</w:t>
      </w:r>
    </w:p>
    <w:p w:rsidR="00E41D16" w:rsidRPr="00576B93" w:rsidRDefault="00E41D16" w:rsidP="00E41D16">
      <w:pPr>
        <w:pStyle w:val="Definition"/>
      </w:pPr>
      <w:r w:rsidRPr="00576B93">
        <w:rPr>
          <w:b/>
          <w:i/>
        </w:rPr>
        <w:t>HDTV digital mode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EB5D5F" w:rsidRPr="00576B93" w:rsidRDefault="00EB5D5F">
      <w:pPr>
        <w:pStyle w:val="Definition"/>
      </w:pPr>
      <w:r w:rsidRPr="00576B93">
        <w:rPr>
          <w:b/>
          <w:i/>
        </w:rPr>
        <w:t>import</w:t>
      </w:r>
      <w:r w:rsidRPr="00576B93">
        <w:t xml:space="preserve"> means import into Australia.</w:t>
      </w:r>
    </w:p>
    <w:p w:rsidR="00EB5D5F" w:rsidRPr="00576B93" w:rsidRDefault="00EB5D5F">
      <w:pPr>
        <w:pStyle w:val="Definition"/>
      </w:pPr>
      <w:r w:rsidRPr="00576B93">
        <w:rPr>
          <w:b/>
          <w:i/>
        </w:rPr>
        <w:lastRenderedPageBreak/>
        <w:t>in Australian control</w:t>
      </w:r>
      <w:r w:rsidRPr="00576B93">
        <w:t xml:space="preserve"> means in the control or possession of one or more of any of the following:</w:t>
      </w:r>
    </w:p>
    <w:p w:rsidR="00EB5D5F" w:rsidRPr="00576B93" w:rsidRDefault="00EB5D5F">
      <w:pPr>
        <w:pStyle w:val="paragraph"/>
      </w:pPr>
      <w:r w:rsidRPr="00576B93">
        <w:tab/>
        <w:t>(a)</w:t>
      </w:r>
      <w:r w:rsidRPr="00576B93">
        <w:tab/>
        <w:t>the Commonwealth (including an arm of the Defence Force) or a State or Territory;</w:t>
      </w:r>
    </w:p>
    <w:p w:rsidR="00EB5D5F" w:rsidRPr="00576B93" w:rsidRDefault="00EB5D5F">
      <w:pPr>
        <w:pStyle w:val="paragraph"/>
      </w:pPr>
      <w:r w:rsidRPr="00576B93">
        <w:tab/>
        <w:t>(b)</w:t>
      </w:r>
      <w:r w:rsidRPr="00576B93">
        <w:tab/>
        <w:t>an authority of the Commonwealth;</w:t>
      </w:r>
    </w:p>
    <w:p w:rsidR="00EB5D5F" w:rsidRPr="00576B93" w:rsidRDefault="00EB5D5F">
      <w:pPr>
        <w:pStyle w:val="paragraph"/>
      </w:pPr>
      <w:r w:rsidRPr="00576B93">
        <w:tab/>
        <w:t>(c)</w:t>
      </w:r>
      <w:r w:rsidRPr="00576B93">
        <w:tab/>
        <w:t>an authority of a State;</w:t>
      </w:r>
    </w:p>
    <w:p w:rsidR="00EB5D5F" w:rsidRPr="00576B93" w:rsidRDefault="00EB5D5F">
      <w:pPr>
        <w:pStyle w:val="paragraph"/>
      </w:pPr>
      <w:r w:rsidRPr="00576B93">
        <w:tab/>
        <w:t>(d)</w:t>
      </w:r>
      <w:r w:rsidRPr="00576B93">
        <w:tab/>
        <w:t>an authority of a Territory.</w:t>
      </w:r>
    </w:p>
    <w:p w:rsidR="003C2D41" w:rsidRPr="00576B93" w:rsidRDefault="003C2D41" w:rsidP="003C2D41">
      <w:pPr>
        <w:pStyle w:val="Definition"/>
      </w:pPr>
      <w:r w:rsidRPr="00576B93">
        <w:rPr>
          <w:b/>
          <w:i/>
        </w:rPr>
        <w:t>incumbent digital commercial radio broadcasting licensee</w:t>
      </w:r>
      <w:r w:rsidRPr="00576B93">
        <w:t xml:space="preserve"> has the meaning given by subsection</w:t>
      </w:r>
      <w:r w:rsidR="00576B93">
        <w:t> </w:t>
      </w:r>
      <w:r w:rsidRPr="00576B93">
        <w:t>9D(1).</w:t>
      </w:r>
    </w:p>
    <w:p w:rsidR="003C2D41" w:rsidRPr="00576B93" w:rsidRDefault="003C2D41" w:rsidP="003C2D41">
      <w:pPr>
        <w:pStyle w:val="Definition"/>
      </w:pPr>
      <w:r w:rsidRPr="00576B93">
        <w:rPr>
          <w:b/>
          <w:i/>
        </w:rPr>
        <w:t>incumbent digital community radio broadcasting licensee</w:t>
      </w:r>
      <w:r w:rsidRPr="00576B93">
        <w:t xml:space="preserve"> has the meaning given by subsection</w:t>
      </w:r>
      <w:r w:rsidR="00576B93">
        <w:t> </w:t>
      </w:r>
      <w:r w:rsidRPr="00576B93">
        <w:t>9D(2).</w:t>
      </w:r>
    </w:p>
    <w:p w:rsidR="00EB5D5F" w:rsidRPr="00576B93" w:rsidRDefault="00EB5D5F">
      <w:pPr>
        <w:pStyle w:val="Definition"/>
      </w:pPr>
      <w:r w:rsidRPr="00576B93">
        <w:rPr>
          <w:b/>
          <w:i/>
        </w:rPr>
        <w:t>inspector</w:t>
      </w:r>
      <w:r w:rsidRPr="00576B93">
        <w:t xml:space="preserve"> has the meaning given in section</w:t>
      </w:r>
      <w:r w:rsidR="00576B93">
        <w:t> </w:t>
      </w:r>
      <w:r w:rsidRPr="00576B93">
        <w:t>267.</w:t>
      </w:r>
    </w:p>
    <w:p w:rsidR="00EB5D5F" w:rsidRPr="00576B93" w:rsidRDefault="00EB5D5F">
      <w:pPr>
        <w:pStyle w:val="Definition"/>
      </w:pPr>
      <w:r w:rsidRPr="00576B93">
        <w:rPr>
          <w:b/>
          <w:i/>
        </w:rPr>
        <w:t>interference</w:t>
      </w:r>
      <w:r w:rsidRPr="00576B93">
        <w:t xml:space="preserve"> means:</w:t>
      </w:r>
    </w:p>
    <w:p w:rsidR="00EB5D5F" w:rsidRPr="00576B93" w:rsidRDefault="00EB5D5F">
      <w:pPr>
        <w:pStyle w:val="paragraph"/>
      </w:pPr>
      <w:r w:rsidRPr="00576B93">
        <w:tab/>
        <w:t>(a)</w:t>
      </w:r>
      <w:r w:rsidRPr="00576B93">
        <w:tab/>
        <w:t>in relation to radiocommunications—interference to, or with, radiocommunications that is attributable, whether wholly or partly and whether directly or indirectly, to an emission of electromagnetic energy by a device; or</w:t>
      </w:r>
    </w:p>
    <w:p w:rsidR="00EB5D5F" w:rsidRPr="00576B93" w:rsidRDefault="00EB5D5F">
      <w:pPr>
        <w:pStyle w:val="paragraph"/>
        <w:keepNext/>
      </w:pPr>
      <w:r w:rsidRPr="00576B93">
        <w:tab/>
        <w:t>(b)</w:t>
      </w:r>
      <w:r w:rsidRPr="00576B93">
        <w:tab/>
        <w:t>in relation to the uses or functions of devices—interference to, or with, those uses or functions that is attributable, whether wholly or partly and whether directly or indirectly, to an emission of electromagnetic energy by a device.</w:t>
      </w:r>
    </w:p>
    <w:p w:rsidR="00EB5D5F" w:rsidRPr="00576B93" w:rsidRDefault="00EB5D5F">
      <w:pPr>
        <w:pStyle w:val="Definition"/>
      </w:pPr>
      <w:r w:rsidRPr="00576B93">
        <w:rPr>
          <w:b/>
          <w:i/>
        </w:rPr>
        <w:t>international broadcasting licence</w:t>
      </w:r>
      <w:r w:rsidRPr="00576B93">
        <w:t xml:space="preserve"> means an international broadcasting licence under the </w:t>
      </w:r>
      <w:r w:rsidRPr="00576B93">
        <w:rPr>
          <w:i/>
        </w:rPr>
        <w:t>Broadcasting Services Act 1992</w:t>
      </w:r>
      <w:r w:rsidRPr="00576B93">
        <w:t>.</w:t>
      </w:r>
    </w:p>
    <w:p w:rsidR="00EB5D5F" w:rsidRPr="00576B93" w:rsidRDefault="00EB5D5F">
      <w:pPr>
        <w:pStyle w:val="Definition"/>
      </w:pPr>
      <w:r w:rsidRPr="00576B93">
        <w:rPr>
          <w:b/>
          <w:i/>
        </w:rPr>
        <w:t>international broadcasting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label</w:t>
      </w:r>
      <w:r w:rsidRPr="00576B93">
        <w:t xml:space="preserve"> has a meaning affected by section</w:t>
      </w:r>
      <w:r w:rsidR="00576B93">
        <w:t> </w:t>
      </w:r>
      <w:r w:rsidRPr="00576B93">
        <w:t>9A.</w:t>
      </w:r>
    </w:p>
    <w:p w:rsidR="00EB5D5F" w:rsidRPr="00576B93" w:rsidRDefault="00EB5D5F">
      <w:pPr>
        <w:pStyle w:val="Definition"/>
      </w:pPr>
      <w:r w:rsidRPr="00576B93">
        <w:rPr>
          <w:b/>
          <w:i/>
        </w:rPr>
        <w:t>licence</w:t>
      </w:r>
      <w:r w:rsidRPr="00576B93">
        <w:t xml:space="preserve"> means a spectrum licence, an apparatus licence or a class licence.</w:t>
      </w:r>
    </w:p>
    <w:p w:rsidR="00EB5D5F" w:rsidRPr="00576B93" w:rsidRDefault="00EB5D5F" w:rsidP="00562FA2">
      <w:pPr>
        <w:pStyle w:val="Definition"/>
        <w:keepNext/>
      </w:pPr>
      <w:r w:rsidRPr="00576B93">
        <w:rPr>
          <w:b/>
          <w:i/>
        </w:rPr>
        <w:t>licensee</w:t>
      </w:r>
      <w:r w:rsidRPr="00576B93">
        <w:t xml:space="preserve"> means:</w:t>
      </w:r>
    </w:p>
    <w:p w:rsidR="00EB5D5F" w:rsidRPr="00576B93" w:rsidRDefault="00EB5D5F">
      <w:pPr>
        <w:pStyle w:val="paragraph"/>
      </w:pPr>
      <w:r w:rsidRPr="00576B93">
        <w:tab/>
        <w:t>(a)</w:t>
      </w:r>
      <w:r w:rsidRPr="00576B93">
        <w:tab/>
        <w:t xml:space="preserve">in relation to a spectrum licence—the person specified in the licence as the licensee, whether the licence was originally </w:t>
      </w:r>
      <w:r w:rsidRPr="00576B93">
        <w:lastRenderedPageBreak/>
        <w:t>issued to that person or subsequently assigned to him or her; or</w:t>
      </w:r>
    </w:p>
    <w:p w:rsidR="00EB5D5F" w:rsidRPr="00576B93" w:rsidRDefault="00EB5D5F">
      <w:pPr>
        <w:pStyle w:val="paragraph"/>
      </w:pPr>
      <w:r w:rsidRPr="00576B93">
        <w:tab/>
        <w:t>(b)</w:t>
      </w:r>
      <w:r w:rsidRPr="00576B93">
        <w:tab/>
        <w:t>in relation to an apparatus licence—the person who holds the licence;</w:t>
      </w:r>
    </w:p>
    <w:p w:rsidR="00EB5D5F" w:rsidRPr="00576B93" w:rsidRDefault="00EB5D5F">
      <w:pPr>
        <w:pStyle w:val="subsection2"/>
      </w:pPr>
      <w:r w:rsidRPr="00576B93">
        <w:t>and, in Part</w:t>
      </w:r>
      <w:r w:rsidR="00576B93">
        <w:t> </w:t>
      </w:r>
      <w:r w:rsidRPr="00576B93">
        <w:t>2 of the Schedule, includes the person from whom the spectrum licence in question, or the part of the spectrum licence in question, was resumed.</w:t>
      </w:r>
    </w:p>
    <w:p w:rsidR="00EB5D5F" w:rsidRPr="00576B93" w:rsidRDefault="00EB5D5F">
      <w:pPr>
        <w:pStyle w:val="Definition"/>
      </w:pPr>
      <w:r w:rsidRPr="00576B93">
        <w:rPr>
          <w:b/>
          <w:i/>
        </w:rPr>
        <w:t>marketing plan</w:t>
      </w:r>
      <w:r w:rsidRPr="00576B93">
        <w:t xml:space="preserve"> means a plan prepared under section</w:t>
      </w:r>
      <w:r w:rsidR="00576B93">
        <w:t> </w:t>
      </w:r>
      <w:r w:rsidRPr="00576B93">
        <w:t>39 or 39A.</w:t>
      </w:r>
    </w:p>
    <w:p w:rsidR="00EB5D5F" w:rsidRPr="00576B93" w:rsidRDefault="00EB5D5F">
      <w:pPr>
        <w:pStyle w:val="Definition"/>
      </w:pPr>
      <w:r w:rsidRPr="00576B93">
        <w:rPr>
          <w:b/>
          <w:i/>
        </w:rPr>
        <w:t>member</w:t>
      </w:r>
      <w:r w:rsidRPr="00576B93">
        <w:t>, in relation to the Australian Federal Police, includes a special member of the Australian Federal Police.</w:t>
      </w:r>
    </w:p>
    <w:p w:rsidR="00EB5D5F" w:rsidRPr="00576B93" w:rsidRDefault="00EB5D5F">
      <w:pPr>
        <w:pStyle w:val="Definition"/>
      </w:pPr>
      <w:r w:rsidRPr="00576B93">
        <w:rPr>
          <w:b/>
          <w:i/>
        </w:rPr>
        <w:t>member of the crew</w:t>
      </w:r>
      <w:r w:rsidRPr="00576B93">
        <w:t>, in relation to an vessel, aircraft or space object, includes the person in charge of the vessel, aircraft or space object.</w:t>
      </w:r>
    </w:p>
    <w:p w:rsidR="00E41D16" w:rsidRPr="00576B93" w:rsidRDefault="00E41D16" w:rsidP="00E41D16">
      <w:pPr>
        <w:pStyle w:val="Definition"/>
      </w:pPr>
      <w:r w:rsidRPr="00576B93">
        <w:rPr>
          <w:b/>
          <w:i/>
        </w:rPr>
        <w:t>national broadcaster</w:t>
      </w:r>
      <w:r w:rsidRPr="00576B93">
        <w:t xml:space="preserve"> has the same meaning as in the </w:t>
      </w:r>
      <w:r w:rsidRPr="00576B93">
        <w:rPr>
          <w:i/>
        </w:rPr>
        <w:t>Broadcasting Services Act 1992</w:t>
      </w:r>
      <w:r w:rsidRPr="00576B93">
        <w:t>.</w:t>
      </w:r>
    </w:p>
    <w:p w:rsidR="003C2D41" w:rsidRPr="00576B93" w:rsidRDefault="003C2D41" w:rsidP="003C2D41">
      <w:pPr>
        <w:pStyle w:val="Definition"/>
      </w:pPr>
      <w:r w:rsidRPr="00576B93">
        <w:rPr>
          <w:b/>
          <w:i/>
        </w:rPr>
        <w:t>national broadcasting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NBS transmitter licence</w:t>
      </w:r>
      <w:r w:rsidRPr="00576B93">
        <w:t xml:space="preserve"> means a transmitter licence for a transmitter that is for use for transmitting, to the public, a national broadcasting service</w:t>
      </w:r>
      <w:r w:rsidR="003C2D41" w:rsidRPr="00576B93">
        <w:t>, but does not include a digital radio multiplex transmitter licence</w:t>
      </w:r>
      <w:r w:rsidRPr="00576B93">
        <w:t>.</w:t>
      </w:r>
    </w:p>
    <w:p w:rsidR="00EB5D5F" w:rsidRPr="00576B93" w:rsidRDefault="00EB5D5F">
      <w:pPr>
        <w:pStyle w:val="Definition"/>
      </w:pPr>
      <w:r w:rsidRPr="00576B93">
        <w:rPr>
          <w:b/>
          <w:i/>
        </w:rPr>
        <w:t>newspaper</w:t>
      </w:r>
      <w:r w:rsidRPr="00576B93">
        <w:t xml:space="preserve"> means a newspaper that is in the English language and is published on at least 4 days in each week, but does not include a publication if less than 50% of its circulation is by way of sale.</w:t>
      </w:r>
    </w:p>
    <w:p w:rsidR="00623B03" w:rsidRPr="00576B93" w:rsidRDefault="00623B03" w:rsidP="00623B03">
      <w:pPr>
        <w:pStyle w:val="Definition"/>
      </w:pPr>
      <w:r w:rsidRPr="00576B93">
        <w:rPr>
          <w:b/>
          <w:i/>
        </w:rPr>
        <w:t>non</w:t>
      </w:r>
      <w:r w:rsidR="00576B93">
        <w:rPr>
          <w:b/>
          <w:i/>
        </w:rPr>
        <w:noBreakHyphen/>
      </w:r>
      <w:r w:rsidRPr="00576B93">
        <w:rPr>
          <w:b/>
          <w:i/>
        </w:rPr>
        <w:t>foundation digital radio multiplex transmitter licence</w:t>
      </w:r>
      <w:r w:rsidRPr="00576B93">
        <w:t xml:space="preserve"> means a digital radio multiplex transmitter licence that is not a foundation digital radio multiplex transmitter licence.</w:t>
      </w:r>
    </w:p>
    <w:p w:rsidR="00EB5D5F" w:rsidRPr="00576B93" w:rsidRDefault="00EB5D5F">
      <w:pPr>
        <w:pStyle w:val="Definition"/>
      </w:pPr>
      <w:r w:rsidRPr="00576B93">
        <w:rPr>
          <w:b/>
          <w:i/>
        </w:rPr>
        <w:t>non</w:t>
      </w:r>
      <w:r w:rsidR="00576B93">
        <w:rPr>
          <w:b/>
          <w:i/>
        </w:rPr>
        <w:noBreakHyphen/>
      </w:r>
      <w:r w:rsidRPr="00576B93">
        <w:rPr>
          <w:b/>
          <w:i/>
        </w:rPr>
        <w:t>standard device</w:t>
      </w:r>
      <w:r w:rsidRPr="00576B93">
        <w:t xml:space="preserve"> has the meaning given in subsection</w:t>
      </w:r>
      <w:r w:rsidR="00576B93">
        <w:t> </w:t>
      </w:r>
      <w:r w:rsidRPr="00576B93">
        <w:t>9(2).</w:t>
      </w:r>
    </w:p>
    <w:p w:rsidR="00EB5D5F" w:rsidRPr="00576B93" w:rsidRDefault="00EB5D5F">
      <w:pPr>
        <w:pStyle w:val="Definition"/>
      </w:pPr>
      <w:r w:rsidRPr="00576B93">
        <w:rPr>
          <w:b/>
          <w:i/>
        </w:rPr>
        <w:t>non</w:t>
      </w:r>
      <w:r w:rsidR="00576B93">
        <w:rPr>
          <w:b/>
          <w:i/>
        </w:rPr>
        <w:noBreakHyphen/>
      </w:r>
      <w:r w:rsidRPr="00576B93">
        <w:rPr>
          <w:b/>
          <w:i/>
        </w:rPr>
        <w:t>standard transmitter</w:t>
      </w:r>
      <w:r w:rsidRPr="00576B93">
        <w:t xml:space="preserve"> has the meaning given in subsection</w:t>
      </w:r>
      <w:r w:rsidR="00576B93">
        <w:t> </w:t>
      </w:r>
      <w:r w:rsidRPr="00576B93">
        <w:t>9(3).</w:t>
      </w:r>
    </w:p>
    <w:p w:rsidR="00E41D16" w:rsidRPr="00576B93" w:rsidRDefault="00E41D16" w:rsidP="00E41D16">
      <w:pPr>
        <w:pStyle w:val="Definition"/>
      </w:pPr>
      <w:r w:rsidRPr="00576B93">
        <w:rPr>
          <w:b/>
          <w:i/>
        </w:rPr>
        <w:lastRenderedPageBreak/>
        <w:t>open narrowcasting television</w:t>
      </w:r>
      <w:r w:rsidRPr="00576B93">
        <w:t xml:space="preserve"> </w:t>
      </w:r>
      <w:r w:rsidRPr="00576B93">
        <w:rPr>
          <w:b/>
          <w:i/>
        </w:rPr>
        <w:t>service</w:t>
      </w:r>
      <w:r w:rsidRPr="00576B93">
        <w:t xml:space="preserve"> has the same meaning as in the </w:t>
      </w:r>
      <w:r w:rsidRPr="00576B93">
        <w:rPr>
          <w:i/>
        </w:rPr>
        <w:t>Broadcasting Services Act 1992</w:t>
      </w:r>
      <w:r w:rsidRPr="00576B93">
        <w:t>.</w:t>
      </w:r>
    </w:p>
    <w:p w:rsidR="00EB5D5F" w:rsidRPr="00576B93" w:rsidRDefault="00EB5D5F">
      <w:pPr>
        <w:pStyle w:val="Definition"/>
        <w:keepNext/>
      </w:pPr>
      <w:r w:rsidRPr="00576B93">
        <w:rPr>
          <w:b/>
          <w:i/>
        </w:rPr>
        <w:t>part</w:t>
      </w:r>
      <w:r w:rsidRPr="00576B93">
        <w:t>, in relation to a spectrum licence, means:</w:t>
      </w:r>
    </w:p>
    <w:p w:rsidR="00EB5D5F" w:rsidRPr="00576B93" w:rsidRDefault="00EB5D5F">
      <w:pPr>
        <w:pStyle w:val="paragraph"/>
      </w:pPr>
      <w:r w:rsidRPr="00576B93">
        <w:tab/>
        <w:t>(a)</w:t>
      </w:r>
      <w:r w:rsidRPr="00576B93">
        <w:tab/>
        <w:t>a specified portion of the frequencies at which operation of radiocommunications devices is authorised under the licence; or</w:t>
      </w:r>
    </w:p>
    <w:p w:rsidR="00EB5D5F" w:rsidRPr="00576B93" w:rsidRDefault="00EB5D5F">
      <w:pPr>
        <w:pStyle w:val="paragraph"/>
      </w:pPr>
      <w:r w:rsidRPr="00576B93">
        <w:tab/>
        <w:t>(b)</w:t>
      </w:r>
      <w:r w:rsidRPr="00576B93">
        <w:tab/>
        <w:t>a specified portion of the area within which operation of radiocommunications devices is so authorised; or</w:t>
      </w:r>
    </w:p>
    <w:p w:rsidR="00EB5D5F" w:rsidRPr="00576B93" w:rsidRDefault="00EB5D5F">
      <w:pPr>
        <w:pStyle w:val="paragraph"/>
      </w:pPr>
      <w:r w:rsidRPr="00576B93">
        <w:tab/>
        <w:t>(c)</w:t>
      </w:r>
      <w:r w:rsidRPr="00576B93">
        <w:tab/>
        <w:t>a specified portion of the frequencies at which operation of radiocommunications devices is so authorised in a specified portion of the area within which operation of radiocommunications devices is so authorised.</w:t>
      </w:r>
    </w:p>
    <w:p w:rsidR="00EB5D5F" w:rsidRPr="00576B93" w:rsidRDefault="00EB5D5F">
      <w:pPr>
        <w:pStyle w:val="Definition"/>
      </w:pPr>
      <w:r w:rsidRPr="00576B93">
        <w:rPr>
          <w:b/>
          <w:i/>
        </w:rPr>
        <w:t>period of emergency</w:t>
      </w:r>
      <w:r w:rsidRPr="00576B93">
        <w:t xml:space="preserve"> means a period declared to be a period of emergency under subsection</w:t>
      </w:r>
      <w:r w:rsidR="00576B93">
        <w:t> </w:t>
      </w:r>
      <w:r w:rsidRPr="00576B93">
        <w:t>219(1).</w:t>
      </w:r>
    </w:p>
    <w:p w:rsidR="00EB5D5F" w:rsidRPr="00576B93" w:rsidRDefault="00EB5D5F">
      <w:pPr>
        <w:pStyle w:val="Definition"/>
      </w:pPr>
      <w:r w:rsidRPr="00576B93">
        <w:rPr>
          <w:b/>
          <w:i/>
        </w:rPr>
        <w:t>permit</w:t>
      </w:r>
      <w:r w:rsidRPr="00576B93">
        <w:t xml:space="preserve"> means a permit issued under section</w:t>
      </w:r>
      <w:r w:rsidR="00576B93">
        <w:t> </w:t>
      </w:r>
      <w:r w:rsidRPr="00576B93">
        <w:t>167.</w:t>
      </w:r>
    </w:p>
    <w:p w:rsidR="00EB5D5F" w:rsidRPr="00576B93" w:rsidRDefault="00EB5D5F">
      <w:pPr>
        <w:pStyle w:val="Definition"/>
      </w:pPr>
      <w:r w:rsidRPr="00576B93">
        <w:rPr>
          <w:b/>
          <w:i/>
        </w:rPr>
        <w:t>pre</w:t>
      </w:r>
      <w:r w:rsidR="00576B93">
        <w:rPr>
          <w:b/>
          <w:i/>
        </w:rPr>
        <w:noBreakHyphen/>
      </w:r>
      <w:r w:rsidRPr="00576B93">
        <w:rPr>
          <w:b/>
          <w:i/>
        </w:rPr>
        <w:t>acquisition declaration</w:t>
      </w:r>
      <w:r w:rsidRPr="00576B93">
        <w:t xml:space="preserve"> means a declaration published in the </w:t>
      </w:r>
      <w:r w:rsidRPr="00576B93">
        <w:rPr>
          <w:i/>
        </w:rPr>
        <w:t xml:space="preserve">Gazette </w:t>
      </w:r>
      <w:r w:rsidRPr="00576B93">
        <w:t>under clause</w:t>
      </w:r>
      <w:r w:rsidR="00576B93">
        <w:t> </w:t>
      </w:r>
      <w:r w:rsidRPr="00576B93">
        <w:t>1 of Part</w:t>
      </w:r>
      <w:r w:rsidR="00576B93">
        <w:t> </w:t>
      </w:r>
      <w:r w:rsidRPr="00576B93">
        <w:t>1 of the Schedule.</w:t>
      </w:r>
    </w:p>
    <w:p w:rsidR="00EB5D5F" w:rsidRPr="00576B93" w:rsidRDefault="00EB5D5F">
      <w:pPr>
        <w:pStyle w:val="Definition"/>
      </w:pPr>
      <w:r w:rsidRPr="00576B93">
        <w:rPr>
          <w:b/>
          <w:i/>
        </w:rPr>
        <w:t>provisional international broadcasting certificate</w:t>
      </w:r>
      <w:r w:rsidRPr="00576B93">
        <w:t xml:space="preserve"> means a provisional international broadcasting certificate issued under section</w:t>
      </w:r>
      <w:r w:rsidR="00576B93">
        <w:t> </w:t>
      </w:r>
      <w:r w:rsidRPr="00576B93">
        <w:t>131AF.</w:t>
      </w:r>
    </w:p>
    <w:p w:rsidR="00EB5D5F" w:rsidRPr="00576B93" w:rsidRDefault="00EB5D5F">
      <w:pPr>
        <w:pStyle w:val="Definition"/>
      </w:pPr>
      <w:r w:rsidRPr="00576B93">
        <w:rPr>
          <w:b/>
          <w:i/>
        </w:rPr>
        <w:t>public or community service</w:t>
      </w:r>
      <w:r w:rsidRPr="00576B93">
        <w:t xml:space="preserve"> has the meaning given in section</w:t>
      </w:r>
      <w:r w:rsidR="00576B93">
        <w:t> </w:t>
      </w:r>
      <w:r w:rsidRPr="00576B93">
        <w:t>10.</w:t>
      </w:r>
    </w:p>
    <w:p w:rsidR="00EB5D5F" w:rsidRPr="00576B93" w:rsidRDefault="00EB5D5F">
      <w:pPr>
        <w:pStyle w:val="Definition"/>
      </w:pPr>
      <w:r w:rsidRPr="00576B93">
        <w:rPr>
          <w:b/>
          <w:i/>
        </w:rPr>
        <w:t>qualified company</w:t>
      </w:r>
      <w:r w:rsidRPr="00576B93">
        <w:t xml:space="preserve"> means a company that:</w:t>
      </w:r>
    </w:p>
    <w:p w:rsidR="00EB5D5F" w:rsidRPr="00576B93" w:rsidRDefault="00EB5D5F">
      <w:pPr>
        <w:pStyle w:val="paragraph"/>
      </w:pPr>
      <w:r w:rsidRPr="00576B93">
        <w:tab/>
        <w:t>(a)</w:t>
      </w:r>
      <w:r w:rsidRPr="00576B93">
        <w:tab/>
        <w:t>is formed in Australia; and</w:t>
      </w:r>
    </w:p>
    <w:p w:rsidR="00EB5D5F" w:rsidRPr="00576B93" w:rsidRDefault="00EB5D5F">
      <w:pPr>
        <w:pStyle w:val="paragraph"/>
      </w:pPr>
      <w:r w:rsidRPr="00576B93">
        <w:tab/>
        <w:t>(b)</w:t>
      </w:r>
      <w:r w:rsidRPr="00576B93">
        <w:tab/>
        <w:t>has a share capital.</w:t>
      </w:r>
    </w:p>
    <w:p w:rsidR="00EB5D5F" w:rsidRPr="00576B93" w:rsidRDefault="00EB5D5F">
      <w:pPr>
        <w:pStyle w:val="Definition"/>
      </w:pPr>
      <w:r w:rsidRPr="00576B93">
        <w:rPr>
          <w:b/>
          <w:i/>
        </w:rPr>
        <w:t>qualified operator</w:t>
      </w:r>
      <w:r w:rsidRPr="00576B93">
        <w:t xml:space="preserve"> means a person who holds a certificate of proficiency.</w:t>
      </w:r>
    </w:p>
    <w:p w:rsidR="00EB5D5F" w:rsidRPr="00576B93" w:rsidRDefault="00EB5D5F">
      <w:pPr>
        <w:pStyle w:val="Definition"/>
      </w:pPr>
      <w:r w:rsidRPr="00576B93">
        <w:rPr>
          <w:b/>
          <w:i/>
        </w:rPr>
        <w:t>radiocommunication</w:t>
      </w:r>
      <w:r w:rsidRPr="00576B93">
        <w:t xml:space="preserve"> has the meaning given in section</w:t>
      </w:r>
      <w:r w:rsidR="00576B93">
        <w:t> </w:t>
      </w:r>
      <w:r w:rsidRPr="00576B93">
        <w:t>6.</w:t>
      </w:r>
    </w:p>
    <w:p w:rsidR="00EB5D5F" w:rsidRPr="00576B93" w:rsidRDefault="00EB5D5F">
      <w:pPr>
        <w:pStyle w:val="Definition"/>
      </w:pPr>
      <w:r w:rsidRPr="00576B93">
        <w:rPr>
          <w:b/>
          <w:i/>
        </w:rPr>
        <w:t>radiocommunications device</w:t>
      </w:r>
      <w:r w:rsidRPr="00576B93">
        <w:t xml:space="preserve"> has the meaning given in subsection</w:t>
      </w:r>
      <w:r w:rsidR="00576B93">
        <w:t> </w:t>
      </w:r>
      <w:r w:rsidRPr="00576B93">
        <w:t>7(1).</w:t>
      </w:r>
    </w:p>
    <w:p w:rsidR="00EB5D5F" w:rsidRPr="00576B93" w:rsidRDefault="00EB5D5F">
      <w:pPr>
        <w:pStyle w:val="Definition"/>
      </w:pPr>
      <w:r w:rsidRPr="00576B93">
        <w:rPr>
          <w:b/>
          <w:i/>
        </w:rPr>
        <w:lastRenderedPageBreak/>
        <w:t>radiocommunications receiver</w:t>
      </w:r>
      <w:r w:rsidRPr="00576B93">
        <w:t xml:space="preserve"> has the meaning given in subsection</w:t>
      </w:r>
      <w:r w:rsidR="00576B93">
        <w:t> </w:t>
      </w:r>
      <w:r w:rsidRPr="00576B93">
        <w:t>7(3).</w:t>
      </w:r>
    </w:p>
    <w:p w:rsidR="00EB5D5F" w:rsidRPr="00576B93" w:rsidRDefault="00EB5D5F">
      <w:pPr>
        <w:pStyle w:val="Definition"/>
      </w:pPr>
      <w:r w:rsidRPr="00576B93">
        <w:rPr>
          <w:b/>
          <w:i/>
        </w:rPr>
        <w:t>radiocommunications transmitter</w:t>
      </w:r>
      <w:r w:rsidRPr="00576B93">
        <w:t xml:space="preserve"> has the meaning given in subsection</w:t>
      </w:r>
      <w:r w:rsidR="00576B93">
        <w:t> </w:t>
      </w:r>
      <w:r w:rsidRPr="00576B93">
        <w:t>7(2).</w:t>
      </w:r>
    </w:p>
    <w:p w:rsidR="00EB5D5F" w:rsidRPr="00576B93" w:rsidRDefault="00EB5D5F">
      <w:pPr>
        <w:pStyle w:val="Definition"/>
      </w:pPr>
      <w:r w:rsidRPr="00576B93">
        <w:rPr>
          <w:b/>
          <w:i/>
        </w:rPr>
        <w:t>radio emission</w:t>
      </w:r>
      <w:r w:rsidRPr="00576B93">
        <w:t xml:space="preserve"> has the meaning given in subsection</w:t>
      </w:r>
      <w:r w:rsidR="00576B93">
        <w:t> </w:t>
      </w:r>
      <w:r w:rsidRPr="00576B93">
        <w:t>8(1).</w:t>
      </w:r>
    </w:p>
    <w:p w:rsidR="00EB5D5F" w:rsidRPr="00576B93" w:rsidRDefault="00EB5D5F">
      <w:pPr>
        <w:pStyle w:val="Definition"/>
      </w:pPr>
      <w:r w:rsidRPr="00576B93">
        <w:rPr>
          <w:b/>
          <w:i/>
        </w:rPr>
        <w:t>re</w:t>
      </w:r>
      <w:r w:rsidR="00576B93">
        <w:rPr>
          <w:b/>
          <w:i/>
        </w:rPr>
        <w:noBreakHyphen/>
      </w:r>
      <w:r w:rsidRPr="00576B93">
        <w:rPr>
          <w:b/>
          <w:i/>
        </w:rPr>
        <w:t>allocation deadline</w:t>
      </w:r>
      <w:r w:rsidRPr="00576B93">
        <w:t>, in relation to a spectrum re</w:t>
      </w:r>
      <w:r w:rsidR="00576B93">
        <w:noBreakHyphen/>
      </w:r>
      <w:r w:rsidRPr="00576B93">
        <w:t>allocation declaration, has the meaning given by section</w:t>
      </w:r>
      <w:r w:rsidR="00576B93">
        <w:t> </w:t>
      </w:r>
      <w:r w:rsidRPr="00576B93">
        <w:t>153B.</w:t>
      </w:r>
    </w:p>
    <w:p w:rsidR="00EB5D5F" w:rsidRPr="00576B93" w:rsidRDefault="00EB5D5F">
      <w:pPr>
        <w:pStyle w:val="Definition"/>
      </w:pPr>
      <w:r w:rsidRPr="00576B93">
        <w:rPr>
          <w:b/>
          <w:i/>
        </w:rPr>
        <w:t>re</w:t>
      </w:r>
      <w:r w:rsidR="00576B93">
        <w:rPr>
          <w:b/>
          <w:i/>
        </w:rPr>
        <w:noBreakHyphen/>
      </w:r>
      <w:r w:rsidRPr="00576B93">
        <w:rPr>
          <w:b/>
          <w:i/>
        </w:rPr>
        <w:t>allocation period</w:t>
      </w:r>
      <w:r w:rsidRPr="00576B93">
        <w:t>, in relation to a spectrum re</w:t>
      </w:r>
      <w:r w:rsidR="00576B93">
        <w:noBreakHyphen/>
      </w:r>
      <w:r w:rsidRPr="00576B93">
        <w:t>allocation declaration, has the meaning given by section</w:t>
      </w:r>
      <w:r w:rsidR="00576B93">
        <w:t> </w:t>
      </w:r>
      <w:r w:rsidRPr="00576B93">
        <w:t>153B.</w:t>
      </w:r>
    </w:p>
    <w:p w:rsidR="00EB5D5F" w:rsidRPr="00576B93" w:rsidRDefault="00EB5D5F">
      <w:pPr>
        <w:pStyle w:val="Definition"/>
      </w:pPr>
      <w:r w:rsidRPr="00576B93">
        <w:rPr>
          <w:b/>
          <w:i/>
        </w:rPr>
        <w:t>receiver licence</w:t>
      </w:r>
      <w:r w:rsidRPr="00576B93">
        <w:t xml:space="preserve"> means an apparatus licence of the kind referred to in subsection</w:t>
      </w:r>
      <w:r w:rsidR="00576B93">
        <w:t> </w:t>
      </w:r>
      <w:r w:rsidRPr="00576B93">
        <w:t>97(3).</w:t>
      </w:r>
    </w:p>
    <w:p w:rsidR="00EB5D5F" w:rsidRPr="00576B93" w:rsidRDefault="00EB5D5F">
      <w:pPr>
        <w:pStyle w:val="Definition"/>
      </w:pPr>
      <w:r w:rsidRPr="00576B93">
        <w:rPr>
          <w:b/>
          <w:i/>
        </w:rPr>
        <w:t>reception</w:t>
      </w:r>
      <w:r w:rsidRPr="00576B93">
        <w:t>, in relation to radio emission, includes interception.</w:t>
      </w:r>
    </w:p>
    <w:p w:rsidR="00EB5D5F" w:rsidRPr="00576B93" w:rsidRDefault="00EB5D5F">
      <w:pPr>
        <w:pStyle w:val="Definition"/>
      </w:pPr>
      <w:r w:rsidRPr="00576B93">
        <w:rPr>
          <w:b/>
          <w:i/>
        </w:rPr>
        <w:t>Register</w:t>
      </w:r>
      <w:r w:rsidRPr="00576B93">
        <w:t>, except in section</w:t>
      </w:r>
      <w:r w:rsidR="00576B93">
        <w:t> </w:t>
      </w:r>
      <w:r w:rsidRPr="00576B93">
        <w:t>183, means the Register of Radiocommunications Licences established under section</w:t>
      </w:r>
      <w:r w:rsidR="00576B93">
        <w:t> </w:t>
      </w:r>
      <w:r w:rsidRPr="00576B93">
        <w:t>143.</w:t>
      </w:r>
    </w:p>
    <w:p w:rsidR="00521111" w:rsidRPr="00576B93" w:rsidRDefault="00521111" w:rsidP="00521111">
      <w:pPr>
        <w:pStyle w:val="Definition"/>
      </w:pPr>
      <w:r w:rsidRPr="00576B93">
        <w:rPr>
          <w:b/>
          <w:i/>
        </w:rPr>
        <w:t>restricted datacasting licence</w:t>
      </w:r>
      <w:r w:rsidRPr="00576B93">
        <w:t xml:space="preserve"> has the same meaning as in the </w:t>
      </w:r>
      <w:r w:rsidRPr="00576B93">
        <w:rPr>
          <w:i/>
        </w:rPr>
        <w:t>Broadcasting Services Act 1992</w:t>
      </w:r>
      <w:r w:rsidRPr="00576B93">
        <w:t>.</w:t>
      </w:r>
    </w:p>
    <w:p w:rsidR="00521111" w:rsidRPr="00576B93" w:rsidRDefault="00521111" w:rsidP="00521111">
      <w:pPr>
        <w:pStyle w:val="Definition"/>
      </w:pPr>
      <w:r w:rsidRPr="00576B93">
        <w:rPr>
          <w:b/>
          <w:i/>
        </w:rPr>
        <w:t>restricted datacasting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restrictive order</w:t>
      </w:r>
      <w:r w:rsidRPr="00576B93">
        <w:t xml:space="preserve"> means an order made under subsection</w:t>
      </w:r>
      <w:r w:rsidR="00576B93">
        <w:t> </w:t>
      </w:r>
      <w:r w:rsidRPr="00576B93">
        <w:t>222(1).</w:t>
      </w:r>
    </w:p>
    <w:p w:rsidR="00EB5D5F" w:rsidRPr="00576B93" w:rsidRDefault="00EB5D5F">
      <w:pPr>
        <w:pStyle w:val="Definition"/>
      </w:pPr>
      <w:r w:rsidRPr="00576B93">
        <w:rPr>
          <w:b/>
          <w:i/>
        </w:rPr>
        <w:t>resumption notice</w:t>
      </w:r>
      <w:r w:rsidRPr="00576B93">
        <w:t xml:space="preserve"> means a notice published in the </w:t>
      </w:r>
      <w:r w:rsidRPr="00576B93">
        <w:rPr>
          <w:i/>
        </w:rPr>
        <w:t xml:space="preserve">Gazette </w:t>
      </w:r>
      <w:r w:rsidRPr="00576B93">
        <w:t>under clause</w:t>
      </w:r>
      <w:r w:rsidR="00576B93">
        <w:t> </w:t>
      </w:r>
      <w:r w:rsidRPr="00576B93">
        <w:t>3 of Part</w:t>
      </w:r>
      <w:r w:rsidR="00576B93">
        <w:t> </w:t>
      </w:r>
      <w:r w:rsidRPr="00576B93">
        <w:t>1 of the Schedule.</w:t>
      </w:r>
    </w:p>
    <w:p w:rsidR="00EB5D5F" w:rsidRPr="00576B93" w:rsidRDefault="00EB5D5F">
      <w:pPr>
        <w:pStyle w:val="Definition"/>
      </w:pPr>
      <w:r w:rsidRPr="00576B93">
        <w:rPr>
          <w:b/>
          <w:i/>
        </w:rPr>
        <w:t>SDTV digital mode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EB5D5F" w:rsidRPr="00576B93" w:rsidRDefault="00EB5D5F">
      <w:pPr>
        <w:pStyle w:val="Definition"/>
      </w:pPr>
      <w:r w:rsidRPr="00576B93">
        <w:rPr>
          <w:b/>
          <w:i/>
        </w:rPr>
        <w:t>space object</w:t>
      </w:r>
      <w:r w:rsidRPr="00576B93">
        <w:t xml:space="preserve"> means an object (whether artificial or natural) that is beyond, has been beyond or is intended to go beyond the major portion of the Earth’s atmosphere, or any part of such an object, even if the part is intended to go only some of the way towards leaving the major portion of the Earth’s atmosphere.</w:t>
      </w:r>
    </w:p>
    <w:p w:rsidR="00EB5D5F" w:rsidRPr="00576B93" w:rsidRDefault="00EB5D5F">
      <w:pPr>
        <w:pStyle w:val="notetext"/>
      </w:pPr>
      <w:r w:rsidRPr="00576B93">
        <w:lastRenderedPageBreak/>
        <w:t>Note:</w:t>
      </w:r>
      <w:r w:rsidRPr="00576B93">
        <w:tab/>
        <w:t>Under section</w:t>
      </w:r>
      <w:r w:rsidR="00576B93">
        <w:t> </w:t>
      </w:r>
      <w:r w:rsidRPr="00576B93">
        <w:t xml:space="preserve">10A, the </w:t>
      </w:r>
      <w:r w:rsidR="00410792" w:rsidRPr="00576B93">
        <w:t>ACMA</w:t>
      </w:r>
      <w:r w:rsidRPr="00576B93">
        <w:t xml:space="preserve"> may determine that a particular object is not a </w:t>
      </w:r>
      <w:r w:rsidRPr="00576B93">
        <w:rPr>
          <w:b/>
          <w:i/>
        </w:rPr>
        <w:t>space object</w:t>
      </w:r>
      <w:r w:rsidRPr="00576B93">
        <w:t xml:space="preserve"> for the purposes of this Act.</w:t>
      </w:r>
    </w:p>
    <w:p w:rsidR="00EB5D5F" w:rsidRPr="00576B93" w:rsidRDefault="00EB5D5F">
      <w:pPr>
        <w:pStyle w:val="Definition"/>
      </w:pPr>
      <w:r w:rsidRPr="00576B93">
        <w:rPr>
          <w:b/>
          <w:i/>
        </w:rPr>
        <w:t>spectrum</w:t>
      </w:r>
      <w:r w:rsidRPr="00576B93">
        <w:t xml:space="preserve"> means the range of frequencies within which radiocommunications are capable of being made.</w:t>
      </w:r>
    </w:p>
    <w:p w:rsidR="00EB5D5F" w:rsidRPr="00576B93" w:rsidRDefault="00EB5D5F">
      <w:pPr>
        <w:pStyle w:val="Definition"/>
      </w:pPr>
      <w:r w:rsidRPr="00576B93">
        <w:rPr>
          <w:b/>
          <w:i/>
        </w:rPr>
        <w:t>spectrum access charge</w:t>
      </w:r>
      <w:r w:rsidRPr="00576B93">
        <w:t xml:space="preserve"> means a spectrum access charge fixed under section</w:t>
      </w:r>
      <w:r w:rsidR="00576B93">
        <w:t> </w:t>
      </w:r>
      <w:r w:rsidRPr="00576B93">
        <w:t>294.</w:t>
      </w:r>
    </w:p>
    <w:p w:rsidR="00EB5D5F" w:rsidRPr="00576B93" w:rsidRDefault="00EB5D5F">
      <w:pPr>
        <w:pStyle w:val="Definition"/>
      </w:pPr>
      <w:r w:rsidRPr="00576B93">
        <w:rPr>
          <w:b/>
          <w:i/>
        </w:rPr>
        <w:t>spectrum licence</w:t>
      </w:r>
      <w:r w:rsidRPr="00576B93">
        <w:t xml:space="preserve"> means a spectrum licence issued under Part</w:t>
      </w:r>
      <w:r w:rsidR="00576B93">
        <w:t> </w:t>
      </w:r>
      <w:r w:rsidRPr="00576B93">
        <w:t>3.2.</w:t>
      </w:r>
    </w:p>
    <w:p w:rsidR="00EB5D5F" w:rsidRPr="00576B93" w:rsidRDefault="00EB5D5F" w:rsidP="00AE2AF4">
      <w:pPr>
        <w:pStyle w:val="Definition"/>
      </w:pPr>
      <w:r w:rsidRPr="00576B93">
        <w:rPr>
          <w:b/>
          <w:i/>
        </w:rPr>
        <w:t>spectrum licence tax</w:t>
      </w:r>
      <w:r w:rsidRPr="00576B93">
        <w:t xml:space="preserve"> means a tax imposed under the </w:t>
      </w:r>
      <w:r w:rsidRPr="00576B93">
        <w:rPr>
          <w:i/>
        </w:rPr>
        <w:t>Radiocommunications (Spectrum Licence Tax) Act 1997</w:t>
      </w:r>
      <w:r w:rsidRPr="00576B93">
        <w:t>.</w:t>
      </w:r>
    </w:p>
    <w:p w:rsidR="00EB5D5F" w:rsidRPr="00576B93" w:rsidRDefault="00EB5D5F">
      <w:pPr>
        <w:pStyle w:val="Definition"/>
      </w:pPr>
      <w:r w:rsidRPr="00576B93">
        <w:rPr>
          <w:b/>
          <w:i/>
        </w:rPr>
        <w:t>spectrum plan</w:t>
      </w:r>
      <w:r w:rsidRPr="00576B93">
        <w:t xml:space="preserve"> means:</w:t>
      </w:r>
    </w:p>
    <w:p w:rsidR="00EB5D5F" w:rsidRPr="00576B93" w:rsidRDefault="00EB5D5F">
      <w:pPr>
        <w:pStyle w:val="paragraph"/>
      </w:pPr>
      <w:r w:rsidRPr="00576B93">
        <w:tab/>
        <w:t>(a)</w:t>
      </w:r>
      <w:r w:rsidRPr="00576B93">
        <w:tab/>
        <w:t>in relation to a time before the first plan prepared under section</w:t>
      </w:r>
      <w:r w:rsidR="00576B93">
        <w:t> </w:t>
      </w:r>
      <w:r w:rsidRPr="00576B93">
        <w:t>30 comes into effect—the last plan prepared under section</w:t>
      </w:r>
      <w:r w:rsidR="00576B93">
        <w:t> </w:t>
      </w:r>
      <w:r w:rsidRPr="00576B93">
        <w:t xml:space="preserve">18 of the </w:t>
      </w:r>
      <w:r w:rsidRPr="00576B93">
        <w:rPr>
          <w:i/>
        </w:rPr>
        <w:t>Radiocommunications Act 1983</w:t>
      </w:r>
      <w:r w:rsidRPr="00576B93">
        <w:t>; and</w:t>
      </w:r>
    </w:p>
    <w:p w:rsidR="00EB5D5F" w:rsidRPr="00576B93" w:rsidRDefault="00EB5D5F">
      <w:pPr>
        <w:pStyle w:val="paragraph"/>
      </w:pPr>
      <w:r w:rsidRPr="00576B93">
        <w:tab/>
        <w:t>(b)</w:t>
      </w:r>
      <w:r w:rsidRPr="00576B93">
        <w:tab/>
        <w:t>in relation to a time after the first plan prepared under section</w:t>
      </w:r>
      <w:r w:rsidR="00576B93">
        <w:t> </w:t>
      </w:r>
      <w:r w:rsidRPr="00576B93">
        <w:t>30 comes into effect—a plan prepared under section</w:t>
      </w:r>
      <w:r w:rsidR="00576B93">
        <w:t> </w:t>
      </w:r>
      <w:r w:rsidRPr="00576B93">
        <w:t>30.</w:t>
      </w:r>
    </w:p>
    <w:p w:rsidR="00EB5D5F" w:rsidRPr="00576B93" w:rsidRDefault="00EB5D5F">
      <w:pPr>
        <w:pStyle w:val="Definition"/>
      </w:pPr>
      <w:r w:rsidRPr="00576B93">
        <w:rPr>
          <w:b/>
          <w:i/>
        </w:rPr>
        <w:t>spectrum re</w:t>
      </w:r>
      <w:r w:rsidR="00576B93">
        <w:rPr>
          <w:b/>
          <w:i/>
        </w:rPr>
        <w:noBreakHyphen/>
      </w:r>
      <w:r w:rsidRPr="00576B93">
        <w:rPr>
          <w:b/>
          <w:i/>
        </w:rPr>
        <w:t>allocation declaration</w:t>
      </w:r>
      <w:r w:rsidRPr="00576B93">
        <w:t xml:space="preserve"> means a declaration under section</w:t>
      </w:r>
      <w:r w:rsidR="00576B93">
        <w:t> </w:t>
      </w:r>
      <w:r w:rsidRPr="00576B93">
        <w:t>153B.</w:t>
      </w:r>
    </w:p>
    <w:p w:rsidR="00EB5D5F" w:rsidRPr="00576B93" w:rsidRDefault="00EB5D5F">
      <w:pPr>
        <w:pStyle w:val="Definition"/>
      </w:pPr>
      <w:r w:rsidRPr="00576B93">
        <w:rPr>
          <w:b/>
          <w:i/>
        </w:rPr>
        <w:t>standard</w:t>
      </w:r>
      <w:r w:rsidRPr="00576B93">
        <w:t xml:space="preserve"> means a standard made under section</w:t>
      </w:r>
      <w:r w:rsidR="00576B93">
        <w:t> </w:t>
      </w:r>
      <w:r w:rsidRPr="00576B93">
        <w:t>162.</w:t>
      </w:r>
    </w:p>
    <w:p w:rsidR="00EB5D5F" w:rsidRPr="00576B93" w:rsidRDefault="00EB5D5F">
      <w:pPr>
        <w:pStyle w:val="Definition"/>
      </w:pPr>
      <w:r w:rsidRPr="00576B93">
        <w:rPr>
          <w:b/>
          <w:i/>
        </w:rPr>
        <w:t>State officer</w:t>
      </w:r>
      <w:r w:rsidRPr="00576B93">
        <w:t xml:space="preserve"> means a person who, whether on a full</w:t>
      </w:r>
      <w:r w:rsidR="00576B93">
        <w:noBreakHyphen/>
      </w:r>
      <w:r w:rsidRPr="00576B93">
        <w:t>time basis or a part</w:t>
      </w:r>
      <w:r w:rsidR="00576B93">
        <w:noBreakHyphen/>
      </w:r>
      <w:r w:rsidRPr="00576B93">
        <w:t>time basis, and whether in a permanent capacity or otherwise:</w:t>
      </w:r>
    </w:p>
    <w:p w:rsidR="00EB5D5F" w:rsidRPr="00576B93" w:rsidRDefault="00EB5D5F">
      <w:pPr>
        <w:pStyle w:val="paragraph"/>
      </w:pPr>
      <w:r w:rsidRPr="00576B93">
        <w:tab/>
        <w:t>(a)</w:t>
      </w:r>
      <w:r w:rsidRPr="00576B93">
        <w:tab/>
        <w:t>is in the service or employment of a State or an authority of a State; or</w:t>
      </w:r>
    </w:p>
    <w:p w:rsidR="00EB5D5F" w:rsidRPr="00576B93" w:rsidRDefault="00EB5D5F">
      <w:pPr>
        <w:pStyle w:val="paragraph"/>
      </w:pPr>
      <w:r w:rsidRPr="00576B93">
        <w:tab/>
        <w:t>(b)</w:t>
      </w:r>
      <w:r w:rsidRPr="00576B93">
        <w:tab/>
        <w:t>holds or performs the duties of any office or position established by or under a law of a State;</w:t>
      </w:r>
    </w:p>
    <w:p w:rsidR="00EB5D5F" w:rsidRPr="00576B93" w:rsidRDefault="00EB5D5F">
      <w:pPr>
        <w:pStyle w:val="subsection2"/>
      </w:pPr>
      <w:r w:rsidRPr="00576B93">
        <w:t>and includes a member of the police force of a State.</w:t>
      </w:r>
    </w:p>
    <w:p w:rsidR="00E41D16" w:rsidRPr="00576B93" w:rsidRDefault="00E41D16" w:rsidP="00E41D16">
      <w:pPr>
        <w:pStyle w:val="Definition"/>
      </w:pPr>
      <w:r w:rsidRPr="00576B93">
        <w:rPr>
          <w:b/>
          <w:i/>
        </w:rPr>
        <w:t>subscription television</w:t>
      </w:r>
      <w:r w:rsidRPr="00576B93">
        <w:t xml:space="preserve"> </w:t>
      </w:r>
      <w:r w:rsidRPr="00576B93">
        <w:rPr>
          <w:b/>
          <w:i/>
        </w:rPr>
        <w:t>broadcasting service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supply</w:t>
      </w:r>
      <w:r w:rsidRPr="00576B93">
        <w:t xml:space="preserve"> includes supply (including re</w:t>
      </w:r>
      <w:r w:rsidR="00576B93">
        <w:noBreakHyphen/>
      </w:r>
      <w:r w:rsidRPr="00576B93">
        <w:t>supply) by way of sale, exchange, lease, hire or hire</w:t>
      </w:r>
      <w:r w:rsidR="00576B93">
        <w:noBreakHyphen/>
      </w:r>
      <w:r w:rsidRPr="00576B93">
        <w:t>purchase.</w:t>
      </w:r>
    </w:p>
    <w:p w:rsidR="00EB5D5F" w:rsidRPr="00576B93" w:rsidRDefault="00EB5D5F">
      <w:pPr>
        <w:pStyle w:val="Definition"/>
      </w:pPr>
      <w:r w:rsidRPr="00576B93">
        <w:rPr>
          <w:b/>
          <w:i/>
        </w:rPr>
        <w:lastRenderedPageBreak/>
        <w:t>television program</w:t>
      </w:r>
      <w:r w:rsidRPr="00576B93">
        <w:t xml:space="preserve"> includes so much of a television program as consists only of sounds or images.</w:t>
      </w:r>
    </w:p>
    <w:p w:rsidR="00EB5D5F" w:rsidRPr="00576B93" w:rsidRDefault="00EB5D5F">
      <w:pPr>
        <w:pStyle w:val="Definition"/>
      </w:pPr>
      <w:r w:rsidRPr="00576B93">
        <w:rPr>
          <w:b/>
          <w:i/>
        </w:rPr>
        <w:t>temporary community broadcasting licence</w:t>
      </w:r>
      <w:r w:rsidRPr="00576B93">
        <w:t xml:space="preserve"> has the same meaning as in the </w:t>
      </w:r>
      <w:r w:rsidRPr="00576B93">
        <w:rPr>
          <w:i/>
        </w:rPr>
        <w:t>Broadcasting Services Act 1992</w:t>
      </w:r>
      <w:r w:rsidRPr="00576B93">
        <w:t>.</w:t>
      </w:r>
    </w:p>
    <w:p w:rsidR="00EB5D5F" w:rsidRPr="00576B93" w:rsidRDefault="00EB5D5F">
      <w:pPr>
        <w:pStyle w:val="Definition"/>
      </w:pPr>
      <w:r w:rsidRPr="00576B93">
        <w:rPr>
          <w:b/>
          <w:i/>
        </w:rPr>
        <w:t>this Act</w:t>
      </w:r>
      <w:r w:rsidRPr="00576B93">
        <w:t xml:space="preserve"> includes the regulations.</w:t>
      </w:r>
    </w:p>
    <w:p w:rsidR="00EB5D5F" w:rsidRPr="00576B93" w:rsidRDefault="00EB5D5F">
      <w:pPr>
        <w:pStyle w:val="Definition"/>
      </w:pPr>
      <w:r w:rsidRPr="00576B93">
        <w:rPr>
          <w:b/>
          <w:i/>
        </w:rPr>
        <w:t>transmitter</w:t>
      </w:r>
      <w:r w:rsidRPr="00576B93">
        <w:t xml:space="preserve"> has the meaning given in subsection</w:t>
      </w:r>
      <w:r w:rsidR="00576B93">
        <w:t> </w:t>
      </w:r>
      <w:r w:rsidRPr="00576B93">
        <w:t>8(2).</w:t>
      </w:r>
    </w:p>
    <w:p w:rsidR="00EB5D5F" w:rsidRPr="00576B93" w:rsidRDefault="00EB5D5F">
      <w:pPr>
        <w:pStyle w:val="Definition"/>
      </w:pPr>
      <w:r w:rsidRPr="00576B93">
        <w:rPr>
          <w:b/>
          <w:i/>
        </w:rPr>
        <w:t>transmitter licence</w:t>
      </w:r>
      <w:r w:rsidRPr="00576B93">
        <w:t xml:space="preserve"> means an apparatus licence of the kind referred to in subsection</w:t>
      </w:r>
      <w:r w:rsidR="00576B93">
        <w:t> </w:t>
      </w:r>
      <w:r w:rsidRPr="00576B93">
        <w:t>97(2).</w:t>
      </w:r>
    </w:p>
    <w:p w:rsidR="00EB5D5F" w:rsidRPr="00576B93" w:rsidRDefault="00EB5D5F" w:rsidP="00562FA2">
      <w:pPr>
        <w:pStyle w:val="Definition"/>
        <w:keepNext/>
      </w:pPr>
      <w:r w:rsidRPr="00576B93">
        <w:rPr>
          <w:b/>
          <w:i/>
        </w:rPr>
        <w:t>vessel</w:t>
      </w:r>
      <w:r w:rsidRPr="00576B93">
        <w:t xml:space="preserve"> means a vessel or boat of any description, and includes:</w:t>
      </w:r>
    </w:p>
    <w:p w:rsidR="00EB5D5F" w:rsidRPr="00576B93" w:rsidRDefault="00EB5D5F">
      <w:pPr>
        <w:pStyle w:val="paragraph"/>
      </w:pPr>
      <w:r w:rsidRPr="00576B93">
        <w:tab/>
        <w:t>(a)</w:t>
      </w:r>
      <w:r w:rsidRPr="00576B93">
        <w:tab/>
        <w:t>an air</w:t>
      </w:r>
      <w:r w:rsidR="00576B93">
        <w:noBreakHyphen/>
      </w:r>
      <w:r w:rsidRPr="00576B93">
        <w:t>cushion vehicle; and</w:t>
      </w:r>
    </w:p>
    <w:p w:rsidR="00EB5D5F" w:rsidRPr="00576B93" w:rsidRDefault="00EB5D5F">
      <w:pPr>
        <w:pStyle w:val="paragraph"/>
      </w:pPr>
      <w:r w:rsidRPr="00576B93">
        <w:tab/>
        <w:t>(b)</w:t>
      </w:r>
      <w:r w:rsidRPr="00576B93">
        <w:tab/>
        <w:t>any floating structure.</w:t>
      </w:r>
    </w:p>
    <w:p w:rsidR="00EB5D5F" w:rsidRPr="00576B93" w:rsidRDefault="00EB5D5F" w:rsidP="008A11E4">
      <w:pPr>
        <w:pStyle w:val="ActHead5"/>
      </w:pPr>
      <w:bookmarkStart w:id="10" w:name="_Toc416268580"/>
      <w:r w:rsidRPr="00576B93">
        <w:rPr>
          <w:rStyle w:val="CharSectno"/>
        </w:rPr>
        <w:t>6</w:t>
      </w:r>
      <w:r w:rsidRPr="00576B93">
        <w:t xml:space="preserve">  Definition of </w:t>
      </w:r>
      <w:r w:rsidRPr="00576B93">
        <w:rPr>
          <w:i/>
        </w:rPr>
        <w:t>radiocommunication</w:t>
      </w:r>
      <w:bookmarkEnd w:id="10"/>
    </w:p>
    <w:p w:rsidR="00EB5D5F" w:rsidRPr="00576B93" w:rsidRDefault="00EB5D5F" w:rsidP="008A4053">
      <w:pPr>
        <w:pStyle w:val="subsection"/>
      </w:pPr>
      <w:r w:rsidRPr="00576B93">
        <w:tab/>
        <w:t>(1)</w:t>
      </w:r>
      <w:r w:rsidRPr="00576B93">
        <w:tab/>
        <w:t xml:space="preserve">For the purposes of this Act, </w:t>
      </w:r>
      <w:r w:rsidRPr="00576B93">
        <w:rPr>
          <w:b/>
          <w:i/>
        </w:rPr>
        <w:t>radiocommunication</w:t>
      </w:r>
      <w:r w:rsidRPr="00576B93">
        <w:t xml:space="preserve"> is:</w:t>
      </w:r>
    </w:p>
    <w:p w:rsidR="00EB5D5F" w:rsidRPr="00576B93" w:rsidRDefault="00EB5D5F">
      <w:pPr>
        <w:pStyle w:val="paragraph"/>
      </w:pPr>
      <w:r w:rsidRPr="00576B93">
        <w:tab/>
        <w:t>(a)</w:t>
      </w:r>
      <w:r w:rsidRPr="00576B93">
        <w:tab/>
        <w:t>radio emission; or</w:t>
      </w:r>
    </w:p>
    <w:p w:rsidR="00EB5D5F" w:rsidRPr="00576B93" w:rsidRDefault="00EB5D5F">
      <w:pPr>
        <w:pStyle w:val="paragraph"/>
      </w:pPr>
      <w:r w:rsidRPr="00576B93">
        <w:tab/>
        <w:t>(b)</w:t>
      </w:r>
      <w:r w:rsidRPr="00576B93">
        <w:tab/>
        <w:t>reception of radio emission;</w:t>
      </w:r>
    </w:p>
    <w:p w:rsidR="00EB5D5F" w:rsidRPr="00576B93" w:rsidRDefault="00EB5D5F">
      <w:pPr>
        <w:pStyle w:val="subsection2"/>
      </w:pPr>
      <w:r w:rsidRPr="00576B93">
        <w:t>for the purpose of communicating information between persons and persons, persons and things or things and things.</w:t>
      </w:r>
    </w:p>
    <w:p w:rsidR="00EB5D5F" w:rsidRPr="00576B93" w:rsidRDefault="00EB5D5F" w:rsidP="008A4053">
      <w:pPr>
        <w:pStyle w:val="subsection"/>
      </w:pPr>
      <w:r w:rsidRPr="00576B93">
        <w:tab/>
        <w:t>(2)</w:t>
      </w:r>
      <w:r w:rsidRPr="00576B93">
        <w:tab/>
        <w:t xml:space="preserve">The reference in </w:t>
      </w:r>
      <w:r w:rsidR="00576B93">
        <w:t>subsection (</w:t>
      </w:r>
      <w:r w:rsidRPr="00576B93">
        <w:t>1) to communicating information includes communicating information between a part of a thing and:</w:t>
      </w:r>
    </w:p>
    <w:p w:rsidR="00EB5D5F" w:rsidRPr="00576B93" w:rsidRDefault="00EB5D5F">
      <w:pPr>
        <w:pStyle w:val="paragraph"/>
      </w:pPr>
      <w:r w:rsidRPr="00576B93">
        <w:tab/>
        <w:t>(a)</w:t>
      </w:r>
      <w:r w:rsidRPr="00576B93">
        <w:tab/>
        <w:t>another part of the same thing; or</w:t>
      </w:r>
    </w:p>
    <w:p w:rsidR="00EB5D5F" w:rsidRPr="00576B93" w:rsidRDefault="00EB5D5F">
      <w:pPr>
        <w:pStyle w:val="paragraph"/>
      </w:pPr>
      <w:r w:rsidRPr="00576B93">
        <w:tab/>
        <w:t>(b)</w:t>
      </w:r>
      <w:r w:rsidRPr="00576B93">
        <w:tab/>
        <w:t>the same part of that thing;</w:t>
      </w:r>
    </w:p>
    <w:p w:rsidR="00EB5D5F" w:rsidRPr="00576B93" w:rsidRDefault="00EB5D5F">
      <w:pPr>
        <w:pStyle w:val="subsection2"/>
      </w:pPr>
      <w:r w:rsidRPr="00576B93">
        <w:t>(as, for example, in the operation of a radar device).</w:t>
      </w:r>
    </w:p>
    <w:p w:rsidR="00EB5D5F" w:rsidRPr="00576B93" w:rsidRDefault="00EB5D5F">
      <w:pPr>
        <w:pStyle w:val="notetext"/>
      </w:pPr>
      <w:r w:rsidRPr="00576B93">
        <w:t>Note:</w:t>
      </w:r>
      <w:r w:rsidRPr="00576B93">
        <w:tab/>
        <w:t>Division</w:t>
      </w:r>
      <w:r w:rsidR="00576B93">
        <w:t> </w:t>
      </w:r>
      <w:r w:rsidRPr="00576B93">
        <w:t>3 of Part</w:t>
      </w:r>
      <w:r w:rsidR="00576B93">
        <w:t> </w:t>
      </w:r>
      <w:r w:rsidRPr="00576B93">
        <w:t>1.4 has the effect of extending the concept of radiocommunication in certain circumstances.</w:t>
      </w:r>
    </w:p>
    <w:p w:rsidR="00EB5D5F" w:rsidRPr="00576B93" w:rsidRDefault="00EB5D5F" w:rsidP="008A11E4">
      <w:pPr>
        <w:pStyle w:val="ActHead5"/>
      </w:pPr>
      <w:bookmarkStart w:id="11" w:name="_Toc416268581"/>
      <w:r w:rsidRPr="00576B93">
        <w:rPr>
          <w:rStyle w:val="CharSectno"/>
        </w:rPr>
        <w:t>7</w:t>
      </w:r>
      <w:r w:rsidRPr="00576B93">
        <w:t xml:space="preserve">  Definitions of </w:t>
      </w:r>
      <w:r w:rsidRPr="00576B93">
        <w:rPr>
          <w:i/>
        </w:rPr>
        <w:t>radiocommunications device</w:t>
      </w:r>
      <w:r w:rsidRPr="00576B93">
        <w:t xml:space="preserve">, </w:t>
      </w:r>
      <w:r w:rsidRPr="00576B93">
        <w:rPr>
          <w:i/>
        </w:rPr>
        <w:t>radiocommunications transmitter</w:t>
      </w:r>
      <w:r w:rsidRPr="00576B93">
        <w:t xml:space="preserve"> and </w:t>
      </w:r>
      <w:r w:rsidRPr="00576B93">
        <w:rPr>
          <w:i/>
        </w:rPr>
        <w:t>radiocommunications receiver</w:t>
      </w:r>
      <w:bookmarkEnd w:id="11"/>
    </w:p>
    <w:p w:rsidR="00EB5D5F" w:rsidRPr="00576B93" w:rsidRDefault="00EB5D5F" w:rsidP="008A4053">
      <w:pPr>
        <w:pStyle w:val="subsection"/>
      </w:pPr>
      <w:r w:rsidRPr="00576B93">
        <w:tab/>
        <w:t>(1)</w:t>
      </w:r>
      <w:r w:rsidRPr="00576B93">
        <w:tab/>
        <w:t xml:space="preserve">For the purposes of this Act, a </w:t>
      </w:r>
      <w:r w:rsidRPr="00576B93">
        <w:rPr>
          <w:b/>
          <w:i/>
        </w:rPr>
        <w:t>radiocommunications device</w:t>
      </w:r>
      <w:r w:rsidRPr="00576B93">
        <w:t xml:space="preserve"> is:</w:t>
      </w:r>
    </w:p>
    <w:p w:rsidR="00EB5D5F" w:rsidRPr="00576B93" w:rsidRDefault="00EB5D5F">
      <w:pPr>
        <w:pStyle w:val="paragraph"/>
      </w:pPr>
      <w:r w:rsidRPr="00576B93">
        <w:lastRenderedPageBreak/>
        <w:tab/>
        <w:t>(a)</w:t>
      </w:r>
      <w:r w:rsidRPr="00576B93">
        <w:tab/>
        <w:t xml:space="preserve">a radiocommunications transmitter other than a radiocommunications transmitter of a kind specified in a written determination made by the </w:t>
      </w:r>
      <w:r w:rsidR="00410792" w:rsidRPr="00576B93">
        <w:t>ACMA</w:t>
      </w:r>
      <w:r w:rsidRPr="00576B93">
        <w:t xml:space="preserve"> for the purposes of this paragraph; or</w:t>
      </w:r>
    </w:p>
    <w:p w:rsidR="00EB5D5F" w:rsidRPr="00576B93" w:rsidRDefault="00EB5D5F">
      <w:pPr>
        <w:pStyle w:val="paragraph"/>
      </w:pPr>
      <w:r w:rsidRPr="00576B93">
        <w:tab/>
        <w:t>(b)</w:t>
      </w:r>
      <w:r w:rsidRPr="00576B93">
        <w:tab/>
        <w:t xml:space="preserve">a radiocommunications receiver of a kind specified in a written determination made by the </w:t>
      </w:r>
      <w:r w:rsidR="00410792" w:rsidRPr="00576B93">
        <w:t>ACMA</w:t>
      </w:r>
      <w:r w:rsidRPr="00576B93">
        <w:t xml:space="preserve"> for the purposes of this paragraph.</w:t>
      </w:r>
    </w:p>
    <w:p w:rsidR="00EB5D5F" w:rsidRPr="00576B93" w:rsidRDefault="00EB5D5F" w:rsidP="008A4053">
      <w:pPr>
        <w:pStyle w:val="subsection"/>
      </w:pPr>
      <w:r w:rsidRPr="00576B93">
        <w:tab/>
        <w:t>(2)</w:t>
      </w:r>
      <w:r w:rsidRPr="00576B93">
        <w:tab/>
        <w:t xml:space="preserve">For the purposes of this Act, a </w:t>
      </w:r>
      <w:r w:rsidRPr="00576B93">
        <w:rPr>
          <w:b/>
          <w:i/>
        </w:rPr>
        <w:t>radiocommunications transmitter</w:t>
      </w:r>
      <w:r w:rsidRPr="00576B93">
        <w:t xml:space="preserve"> is:</w:t>
      </w:r>
    </w:p>
    <w:p w:rsidR="00EB5D5F" w:rsidRPr="00576B93" w:rsidRDefault="00EB5D5F">
      <w:pPr>
        <w:pStyle w:val="paragraph"/>
      </w:pPr>
      <w:r w:rsidRPr="00576B93">
        <w:tab/>
        <w:t>(a)</w:t>
      </w:r>
      <w:r w:rsidRPr="00576B93">
        <w:tab/>
        <w:t>a transmitter designed or intended for use for the purpose of radiocommunication; or</w:t>
      </w:r>
    </w:p>
    <w:p w:rsidR="00EB5D5F" w:rsidRPr="00576B93" w:rsidRDefault="00EB5D5F">
      <w:pPr>
        <w:pStyle w:val="paragraph"/>
      </w:pPr>
      <w:r w:rsidRPr="00576B93">
        <w:tab/>
        <w:t>(b)</w:t>
      </w:r>
      <w:r w:rsidRPr="00576B93">
        <w:tab/>
        <w:t xml:space="preserve">anything (other than a line within the meaning of the </w:t>
      </w:r>
      <w:r w:rsidRPr="00576B93">
        <w:rPr>
          <w:i/>
        </w:rPr>
        <w:t>Telecommunications Act 1997</w:t>
      </w:r>
      <w:r w:rsidRPr="00576B93">
        <w:t>) designed or intended to be ancillary to, or associated with, such a transmitter for the purposes of that use; or</w:t>
      </w:r>
    </w:p>
    <w:p w:rsidR="00EB5D5F" w:rsidRPr="00576B93" w:rsidRDefault="00EB5D5F">
      <w:pPr>
        <w:pStyle w:val="paragraph"/>
      </w:pPr>
      <w:r w:rsidRPr="00576B93">
        <w:tab/>
        <w:t>(c)</w:t>
      </w:r>
      <w:r w:rsidRPr="00576B93">
        <w:tab/>
        <w:t xml:space="preserve">anything (whether artificial or natural) that is designed or intended for use for the purpose of radiocommunication by means of the reflection of radio emissions and that the </w:t>
      </w:r>
      <w:r w:rsidR="00410792" w:rsidRPr="00576B93">
        <w:t>ACMA</w:t>
      </w:r>
      <w:r w:rsidRPr="00576B93">
        <w:t xml:space="preserve"> determines in writing to be a </w:t>
      </w:r>
      <w:r w:rsidRPr="00576B93">
        <w:rPr>
          <w:b/>
          <w:i/>
        </w:rPr>
        <w:t>radiocommunications transmitter</w:t>
      </w:r>
      <w:r w:rsidRPr="00576B93">
        <w:t xml:space="preserve"> for the purposes of this Act.</w:t>
      </w:r>
    </w:p>
    <w:p w:rsidR="00EB5D5F" w:rsidRPr="00576B93" w:rsidRDefault="00EB5D5F" w:rsidP="008A4053">
      <w:pPr>
        <w:pStyle w:val="subsection"/>
      </w:pPr>
      <w:r w:rsidRPr="00576B93">
        <w:tab/>
        <w:t>(3)</w:t>
      </w:r>
      <w:r w:rsidRPr="00576B93">
        <w:tab/>
        <w:t xml:space="preserve">For the purposes of this Act, a </w:t>
      </w:r>
      <w:r w:rsidRPr="00576B93">
        <w:rPr>
          <w:b/>
          <w:i/>
        </w:rPr>
        <w:t>radiocommunications receiver</w:t>
      </w:r>
      <w:r w:rsidRPr="00576B93">
        <w:t xml:space="preserve"> is:</w:t>
      </w:r>
    </w:p>
    <w:p w:rsidR="00EB5D5F" w:rsidRPr="00576B93" w:rsidRDefault="00EB5D5F">
      <w:pPr>
        <w:pStyle w:val="paragraph"/>
      </w:pPr>
      <w:r w:rsidRPr="00576B93">
        <w:tab/>
        <w:t>(a)</w:t>
      </w:r>
      <w:r w:rsidRPr="00576B93">
        <w:tab/>
        <w:t>anything designed or intended for use for the purposes of radiocommunication by means of the reception of radio emission; or</w:t>
      </w:r>
    </w:p>
    <w:p w:rsidR="00EB5D5F" w:rsidRPr="00576B93" w:rsidRDefault="00EB5D5F">
      <w:pPr>
        <w:pStyle w:val="paragraph"/>
      </w:pPr>
      <w:r w:rsidRPr="00576B93">
        <w:tab/>
        <w:t>(b)</w:t>
      </w:r>
      <w:r w:rsidRPr="00576B93">
        <w:tab/>
        <w:t xml:space="preserve">anything (other than a line within the meaning of the </w:t>
      </w:r>
      <w:r w:rsidRPr="00576B93">
        <w:rPr>
          <w:i/>
        </w:rPr>
        <w:t>Telecommunications Act 1997</w:t>
      </w:r>
      <w:r w:rsidRPr="00576B93">
        <w:t>) designed or intended to be ancillary to, or associated with, such a thing for the purposes of that use; or</w:t>
      </w:r>
    </w:p>
    <w:p w:rsidR="00EB5D5F" w:rsidRPr="00576B93" w:rsidRDefault="00EB5D5F">
      <w:pPr>
        <w:pStyle w:val="paragraph"/>
      </w:pPr>
      <w:r w:rsidRPr="00576B93">
        <w:tab/>
        <w:t xml:space="preserve"> (c)</w:t>
      </w:r>
      <w:r w:rsidRPr="00576B93">
        <w:tab/>
        <w:t xml:space="preserve">anything (whether artificial or natural) that is designed or intended for use for the purpose of radiocommunication by means of the reflection of radio emissions and that the </w:t>
      </w:r>
      <w:r w:rsidR="00410792" w:rsidRPr="00576B93">
        <w:t>ACMA</w:t>
      </w:r>
      <w:r w:rsidRPr="00576B93">
        <w:t xml:space="preserve"> determines in writing to be a </w:t>
      </w:r>
      <w:r w:rsidRPr="00576B93">
        <w:rPr>
          <w:b/>
          <w:i/>
        </w:rPr>
        <w:t>radiocommunications receiver</w:t>
      </w:r>
      <w:r w:rsidRPr="00576B93">
        <w:t xml:space="preserve"> for the purposes of this Act.</w:t>
      </w:r>
    </w:p>
    <w:p w:rsidR="00EB5D5F" w:rsidRPr="00576B93" w:rsidRDefault="00EB5D5F" w:rsidP="008A4053">
      <w:pPr>
        <w:pStyle w:val="subsection"/>
      </w:pPr>
      <w:r w:rsidRPr="00576B93">
        <w:tab/>
        <w:t>(4)</w:t>
      </w:r>
      <w:r w:rsidRPr="00576B93">
        <w:tab/>
        <w:t xml:space="preserve">This Act does not preclude the same thing from being both a radiocommunications receiver and a radiocommunications </w:t>
      </w:r>
      <w:r w:rsidRPr="00576B93">
        <w:lastRenderedPageBreak/>
        <w:t>transmitter, or any other kind of transmitter, for the purposes of this Act.</w:t>
      </w:r>
    </w:p>
    <w:p w:rsidR="00EB5D5F" w:rsidRPr="00576B93" w:rsidRDefault="00EB5D5F" w:rsidP="008A4053">
      <w:pPr>
        <w:pStyle w:val="subsection"/>
      </w:pPr>
      <w:r w:rsidRPr="00576B93">
        <w:tab/>
        <w:t>(5)</w:t>
      </w:r>
      <w:r w:rsidRPr="00576B93">
        <w:tab/>
        <w:t xml:space="preserve">A determination by the </w:t>
      </w:r>
      <w:r w:rsidR="00410792" w:rsidRPr="00576B93">
        <w:t>ACMA</w:t>
      </w:r>
      <w:r w:rsidRPr="00576B93">
        <w:t xml:space="preserve"> under this section is a </w:t>
      </w:r>
      <w:r w:rsidR="00071573" w:rsidRPr="00576B93">
        <w:t>legislative instrument</w:t>
      </w:r>
      <w:r w:rsidRPr="00576B93">
        <w:t>.</w:t>
      </w:r>
    </w:p>
    <w:p w:rsidR="00EB5D5F" w:rsidRPr="00576B93" w:rsidRDefault="00EB5D5F" w:rsidP="008A11E4">
      <w:pPr>
        <w:pStyle w:val="ActHead5"/>
      </w:pPr>
      <w:bookmarkStart w:id="12" w:name="_Toc416268582"/>
      <w:r w:rsidRPr="00576B93">
        <w:rPr>
          <w:rStyle w:val="CharSectno"/>
        </w:rPr>
        <w:t>8</w:t>
      </w:r>
      <w:r w:rsidRPr="00576B93">
        <w:t xml:space="preserve">  Definitions of </w:t>
      </w:r>
      <w:r w:rsidRPr="00576B93">
        <w:rPr>
          <w:i/>
        </w:rPr>
        <w:t>radio emission</w:t>
      </w:r>
      <w:r w:rsidRPr="00576B93">
        <w:t xml:space="preserve"> and </w:t>
      </w:r>
      <w:r w:rsidRPr="00576B93">
        <w:rPr>
          <w:i/>
        </w:rPr>
        <w:t>transmitter</w:t>
      </w:r>
      <w:bookmarkEnd w:id="12"/>
    </w:p>
    <w:p w:rsidR="00EB5D5F" w:rsidRPr="00576B93" w:rsidRDefault="00EB5D5F" w:rsidP="008A4053">
      <w:pPr>
        <w:pStyle w:val="subsection"/>
      </w:pPr>
      <w:r w:rsidRPr="00576B93">
        <w:tab/>
        <w:t>(1)</w:t>
      </w:r>
      <w:r w:rsidRPr="00576B93">
        <w:tab/>
        <w:t xml:space="preserve">For the purposes of this Act, a </w:t>
      </w:r>
      <w:r w:rsidRPr="00576B93">
        <w:rPr>
          <w:b/>
          <w:i/>
        </w:rPr>
        <w:t>radio emission</w:t>
      </w:r>
      <w:r w:rsidRPr="00576B93">
        <w:t xml:space="preserve"> is any emission of electromagnetic energy of frequencies less than 420 terahertz without continuous artificial guide, whether or not any person intended the emission to occur.</w:t>
      </w:r>
    </w:p>
    <w:p w:rsidR="00EB5D5F" w:rsidRPr="00576B93" w:rsidRDefault="00EB5D5F" w:rsidP="008A4053">
      <w:pPr>
        <w:pStyle w:val="subsection"/>
      </w:pPr>
      <w:r w:rsidRPr="00576B93">
        <w:tab/>
        <w:t>(2)</w:t>
      </w:r>
      <w:r w:rsidRPr="00576B93">
        <w:tab/>
        <w:t xml:space="preserve">For the purposes of this Act, a </w:t>
      </w:r>
      <w:r w:rsidRPr="00576B93">
        <w:rPr>
          <w:b/>
          <w:i/>
        </w:rPr>
        <w:t>transmitter</w:t>
      </w:r>
      <w:r w:rsidRPr="00576B93">
        <w:t xml:space="preserve"> is:</w:t>
      </w:r>
    </w:p>
    <w:p w:rsidR="00EB5D5F" w:rsidRPr="00576B93" w:rsidRDefault="00EB5D5F">
      <w:pPr>
        <w:pStyle w:val="paragraph"/>
      </w:pPr>
      <w:r w:rsidRPr="00576B93">
        <w:tab/>
        <w:t>(a)</w:t>
      </w:r>
      <w:r w:rsidRPr="00576B93">
        <w:tab/>
        <w:t>anything designed or intended for radio emission; or</w:t>
      </w:r>
    </w:p>
    <w:p w:rsidR="00EB5D5F" w:rsidRPr="00576B93" w:rsidRDefault="00EB5D5F">
      <w:pPr>
        <w:pStyle w:val="paragraph"/>
      </w:pPr>
      <w:r w:rsidRPr="00576B93">
        <w:tab/>
        <w:t>(b)</w:t>
      </w:r>
      <w:r w:rsidRPr="00576B93">
        <w:tab/>
        <w:t>any other thing, irrespective of its use or function or the purpose of its design, that is capable of radio emission.</w:t>
      </w:r>
    </w:p>
    <w:p w:rsidR="00EB5D5F" w:rsidRPr="00576B93" w:rsidRDefault="00EB5D5F" w:rsidP="008A11E4">
      <w:pPr>
        <w:pStyle w:val="ActHead5"/>
      </w:pPr>
      <w:bookmarkStart w:id="13" w:name="_Toc416268583"/>
      <w:r w:rsidRPr="00576B93">
        <w:rPr>
          <w:rStyle w:val="CharSectno"/>
        </w:rPr>
        <w:t>9</w:t>
      </w:r>
      <w:r w:rsidRPr="00576B93">
        <w:t xml:space="preserve">  Definitions of </w:t>
      </w:r>
      <w:r w:rsidRPr="00576B93">
        <w:rPr>
          <w:i/>
        </w:rPr>
        <w:t>device</w:t>
      </w:r>
      <w:r w:rsidRPr="00576B93">
        <w:t xml:space="preserve">, </w:t>
      </w:r>
      <w:r w:rsidRPr="00576B93">
        <w:rPr>
          <w:i/>
        </w:rPr>
        <w:t>non</w:t>
      </w:r>
      <w:r w:rsidR="00576B93">
        <w:rPr>
          <w:i/>
        </w:rPr>
        <w:noBreakHyphen/>
      </w:r>
      <w:r w:rsidRPr="00576B93">
        <w:rPr>
          <w:i/>
        </w:rPr>
        <w:t>standard device</w:t>
      </w:r>
      <w:r w:rsidRPr="00576B93">
        <w:t xml:space="preserve"> and </w:t>
      </w:r>
      <w:r w:rsidRPr="00576B93">
        <w:rPr>
          <w:i/>
        </w:rPr>
        <w:t>non</w:t>
      </w:r>
      <w:r w:rsidR="00576B93">
        <w:rPr>
          <w:i/>
        </w:rPr>
        <w:noBreakHyphen/>
      </w:r>
      <w:r w:rsidRPr="00576B93">
        <w:rPr>
          <w:i/>
        </w:rPr>
        <w:t>standard transmitter</w:t>
      </w:r>
      <w:bookmarkEnd w:id="13"/>
    </w:p>
    <w:p w:rsidR="00EB5D5F" w:rsidRPr="00576B93" w:rsidRDefault="00EB5D5F" w:rsidP="008A4053">
      <w:pPr>
        <w:pStyle w:val="subsection"/>
      </w:pPr>
      <w:r w:rsidRPr="00576B93">
        <w:tab/>
        <w:t>(1)</w:t>
      </w:r>
      <w:r w:rsidRPr="00576B93">
        <w:tab/>
        <w:t xml:space="preserve">For the purposes of this Act, a </w:t>
      </w:r>
      <w:r w:rsidRPr="00576B93">
        <w:rPr>
          <w:b/>
          <w:i/>
        </w:rPr>
        <w:t>device</w:t>
      </w:r>
      <w:r w:rsidRPr="00576B93">
        <w:t xml:space="preserve"> is:</w:t>
      </w:r>
    </w:p>
    <w:p w:rsidR="00EB5D5F" w:rsidRPr="00576B93" w:rsidRDefault="00EB5D5F">
      <w:pPr>
        <w:pStyle w:val="paragraph"/>
      </w:pPr>
      <w:r w:rsidRPr="00576B93">
        <w:tab/>
        <w:t>(a)</w:t>
      </w:r>
      <w:r w:rsidRPr="00576B93">
        <w:tab/>
        <w:t>a radiocommunications transmitter; or</w:t>
      </w:r>
    </w:p>
    <w:p w:rsidR="00EB5D5F" w:rsidRPr="00576B93" w:rsidRDefault="00EB5D5F">
      <w:pPr>
        <w:pStyle w:val="paragraph"/>
      </w:pPr>
      <w:r w:rsidRPr="00576B93">
        <w:tab/>
        <w:t>(b)</w:t>
      </w:r>
      <w:r w:rsidRPr="00576B93">
        <w:tab/>
        <w:t>any other transmitter; or</w:t>
      </w:r>
    </w:p>
    <w:p w:rsidR="00EB5D5F" w:rsidRPr="00576B93" w:rsidRDefault="00EB5D5F">
      <w:pPr>
        <w:pStyle w:val="paragraph"/>
      </w:pPr>
      <w:r w:rsidRPr="00576B93">
        <w:tab/>
        <w:t>(c)</w:t>
      </w:r>
      <w:r w:rsidRPr="00576B93">
        <w:tab/>
        <w:t>a radiocommunications receiver; or</w:t>
      </w:r>
    </w:p>
    <w:p w:rsidR="00EB5D5F" w:rsidRPr="00576B93" w:rsidRDefault="00EB5D5F">
      <w:pPr>
        <w:pStyle w:val="paragraph"/>
      </w:pPr>
      <w:r w:rsidRPr="00576B93">
        <w:tab/>
        <w:t>(d)</w:t>
      </w:r>
      <w:r w:rsidRPr="00576B93">
        <w:tab/>
        <w:t>any other thing any use or function of which is capable of being interfered with by radio emission.</w:t>
      </w:r>
    </w:p>
    <w:p w:rsidR="00EB5D5F" w:rsidRPr="00576B93" w:rsidRDefault="00EB5D5F" w:rsidP="008A4053">
      <w:pPr>
        <w:pStyle w:val="subsection"/>
      </w:pPr>
      <w:r w:rsidRPr="00576B93">
        <w:tab/>
        <w:t>(2)</w:t>
      </w:r>
      <w:r w:rsidRPr="00576B93">
        <w:tab/>
        <w:t xml:space="preserve">For the purposes of this Act, a </w:t>
      </w:r>
      <w:r w:rsidRPr="00576B93">
        <w:rPr>
          <w:b/>
          <w:i/>
        </w:rPr>
        <w:t>non</w:t>
      </w:r>
      <w:r w:rsidR="00576B93">
        <w:rPr>
          <w:b/>
          <w:i/>
        </w:rPr>
        <w:noBreakHyphen/>
      </w:r>
      <w:r w:rsidRPr="00576B93">
        <w:rPr>
          <w:b/>
          <w:i/>
        </w:rPr>
        <w:t>standard device</w:t>
      </w:r>
      <w:r w:rsidRPr="00576B93">
        <w:t xml:space="preserve"> is a device that:</w:t>
      </w:r>
    </w:p>
    <w:p w:rsidR="00EB5D5F" w:rsidRPr="00576B93" w:rsidRDefault="00EB5D5F">
      <w:pPr>
        <w:pStyle w:val="paragraph"/>
      </w:pPr>
      <w:r w:rsidRPr="00576B93">
        <w:tab/>
        <w:t>(a)</w:t>
      </w:r>
      <w:r w:rsidRPr="00576B93">
        <w:tab/>
        <w:t>if the device has not been altered or modified in a material respect after its manufacture or, if it has been imported, after its importation—does not comply with a standard that was applicable to it when it was manufactured or imported, as the case may be; or</w:t>
      </w:r>
    </w:p>
    <w:p w:rsidR="00EB5D5F" w:rsidRPr="00576B93" w:rsidRDefault="00EB5D5F">
      <w:pPr>
        <w:pStyle w:val="paragraph"/>
      </w:pPr>
      <w:r w:rsidRPr="00576B93">
        <w:tab/>
        <w:t>(b)</w:t>
      </w:r>
      <w:r w:rsidRPr="00576B93">
        <w:tab/>
        <w:t>if the device was so altered or modified—does not comply with a standard that was applicable to it when it was so altered or modified.</w:t>
      </w:r>
    </w:p>
    <w:p w:rsidR="00EB5D5F" w:rsidRPr="00576B93" w:rsidRDefault="00EB5D5F" w:rsidP="008A4053">
      <w:pPr>
        <w:pStyle w:val="subsection"/>
      </w:pPr>
      <w:r w:rsidRPr="00576B93">
        <w:lastRenderedPageBreak/>
        <w:tab/>
        <w:t>(3)</w:t>
      </w:r>
      <w:r w:rsidRPr="00576B93">
        <w:tab/>
        <w:t xml:space="preserve">For the purposes of this Act, a </w:t>
      </w:r>
      <w:r w:rsidRPr="00576B93">
        <w:rPr>
          <w:b/>
          <w:i/>
        </w:rPr>
        <w:t>non</w:t>
      </w:r>
      <w:r w:rsidR="00576B93">
        <w:rPr>
          <w:b/>
          <w:i/>
        </w:rPr>
        <w:noBreakHyphen/>
      </w:r>
      <w:r w:rsidRPr="00576B93">
        <w:rPr>
          <w:b/>
          <w:i/>
        </w:rPr>
        <w:t>standard transmitter</w:t>
      </w:r>
      <w:r w:rsidRPr="00576B93">
        <w:t xml:space="preserve"> is a transmitter that is a non</w:t>
      </w:r>
      <w:r w:rsidR="00576B93">
        <w:noBreakHyphen/>
      </w:r>
      <w:r w:rsidRPr="00576B93">
        <w:t>standard device.</w:t>
      </w:r>
    </w:p>
    <w:p w:rsidR="00EB5D5F" w:rsidRPr="00576B93" w:rsidRDefault="00EB5D5F" w:rsidP="008A11E4">
      <w:pPr>
        <w:pStyle w:val="ActHead5"/>
      </w:pPr>
      <w:bookmarkStart w:id="14" w:name="_Toc416268584"/>
      <w:r w:rsidRPr="00576B93">
        <w:rPr>
          <w:rStyle w:val="CharSectno"/>
        </w:rPr>
        <w:t>9A</w:t>
      </w:r>
      <w:r w:rsidRPr="00576B93">
        <w:t xml:space="preserve">  Application of labels</w:t>
      </w:r>
      <w:bookmarkEnd w:id="14"/>
    </w:p>
    <w:p w:rsidR="00EB5D5F" w:rsidRPr="00576B93" w:rsidRDefault="00EB5D5F" w:rsidP="008A4053">
      <w:pPr>
        <w:pStyle w:val="subsection"/>
      </w:pPr>
      <w:r w:rsidRPr="00576B93">
        <w:tab/>
        <w:t>(1)</w:t>
      </w:r>
      <w:r w:rsidRPr="00576B93">
        <w:tab/>
        <w:t xml:space="preserve">A reference in this Act to a </w:t>
      </w:r>
      <w:r w:rsidRPr="00576B93">
        <w:rPr>
          <w:b/>
          <w:i/>
        </w:rPr>
        <w:t>label</w:t>
      </w:r>
      <w:r w:rsidRPr="00576B93">
        <w:t xml:space="preserve"> includes a reference to a statement.</w:t>
      </w:r>
    </w:p>
    <w:p w:rsidR="00EB5D5F" w:rsidRPr="00576B93" w:rsidRDefault="00EB5D5F" w:rsidP="008A4053">
      <w:pPr>
        <w:pStyle w:val="subsection"/>
      </w:pPr>
      <w:r w:rsidRPr="00576B93">
        <w:tab/>
        <w:t>(2)</w:t>
      </w:r>
      <w:r w:rsidRPr="00576B93">
        <w:tab/>
        <w:t xml:space="preserve">For the purposes of this Act, a label is taken to be </w:t>
      </w:r>
      <w:r w:rsidRPr="00576B93">
        <w:rPr>
          <w:b/>
          <w:i/>
        </w:rPr>
        <w:t>applied</w:t>
      </w:r>
      <w:r w:rsidRPr="00576B93">
        <w:t xml:space="preserve"> to a thing if:</w:t>
      </w:r>
    </w:p>
    <w:p w:rsidR="00EB5D5F" w:rsidRPr="00576B93" w:rsidRDefault="00EB5D5F">
      <w:pPr>
        <w:pStyle w:val="paragraph"/>
      </w:pPr>
      <w:r w:rsidRPr="00576B93">
        <w:tab/>
        <w:t>(a)</w:t>
      </w:r>
      <w:r w:rsidRPr="00576B93">
        <w:tab/>
        <w:t>the label is affixed to the thing; or</w:t>
      </w:r>
    </w:p>
    <w:p w:rsidR="00EB5D5F" w:rsidRPr="00576B93" w:rsidRDefault="00EB5D5F">
      <w:pPr>
        <w:pStyle w:val="paragraph"/>
      </w:pPr>
      <w:r w:rsidRPr="00576B93">
        <w:tab/>
        <w:t>(b)</w:t>
      </w:r>
      <w:r w:rsidRPr="00576B93">
        <w:tab/>
        <w:t>the label is woven in, impressed on, worked into or annexed to the thing; or</w:t>
      </w:r>
    </w:p>
    <w:p w:rsidR="00EB5D5F" w:rsidRPr="00576B93" w:rsidRDefault="00EB5D5F">
      <w:pPr>
        <w:pStyle w:val="paragraph"/>
      </w:pPr>
      <w:r w:rsidRPr="00576B93">
        <w:tab/>
        <w:t>(c)</w:t>
      </w:r>
      <w:r w:rsidRPr="00576B93">
        <w:tab/>
        <w:t>the label is affixed to a container, covering, package, case, box or other thing in or with which the first</w:t>
      </w:r>
      <w:r w:rsidR="00576B93">
        <w:noBreakHyphen/>
      </w:r>
      <w:r w:rsidRPr="00576B93">
        <w:t>mentioned thing is supplied; or</w:t>
      </w:r>
    </w:p>
    <w:p w:rsidR="00EB5D5F" w:rsidRPr="00576B93" w:rsidRDefault="00EB5D5F">
      <w:pPr>
        <w:pStyle w:val="paragraph"/>
      </w:pPr>
      <w:r w:rsidRPr="00576B93">
        <w:tab/>
        <w:t>(d)</w:t>
      </w:r>
      <w:r w:rsidRPr="00576B93">
        <w:tab/>
        <w:t>the label is affixed to, or incorporated in, an instruction or other document that accompanies the first</w:t>
      </w:r>
      <w:r w:rsidR="00576B93">
        <w:noBreakHyphen/>
      </w:r>
      <w:r w:rsidRPr="00576B93">
        <w:t>mentioned thing.</w:t>
      </w:r>
    </w:p>
    <w:p w:rsidR="00EB5D5F" w:rsidRPr="00576B93" w:rsidRDefault="00EB5D5F" w:rsidP="008A11E4">
      <w:pPr>
        <w:pStyle w:val="ActHead5"/>
      </w:pPr>
      <w:bookmarkStart w:id="15" w:name="_Toc416268585"/>
      <w:r w:rsidRPr="00576B93">
        <w:rPr>
          <w:rStyle w:val="CharSectno"/>
        </w:rPr>
        <w:t>9B</w:t>
      </w:r>
      <w:r w:rsidRPr="00576B93">
        <w:t xml:space="preserve">  Digital mode</w:t>
      </w:r>
      <w:bookmarkEnd w:id="15"/>
    </w:p>
    <w:p w:rsidR="00EB5D5F" w:rsidRPr="00576B93" w:rsidRDefault="00EB5D5F" w:rsidP="008A4053">
      <w:pPr>
        <w:pStyle w:val="subsection"/>
      </w:pPr>
      <w:r w:rsidRPr="00576B93">
        <w:tab/>
      </w:r>
      <w:r w:rsidRPr="00576B93">
        <w:tab/>
        <w:t xml:space="preserve">For the purposes of this Act, a service is transmitted in </w:t>
      </w:r>
      <w:r w:rsidRPr="00576B93">
        <w:rPr>
          <w:b/>
          <w:i/>
        </w:rPr>
        <w:t>digital mode</w:t>
      </w:r>
      <w:r w:rsidRPr="00576B93">
        <w:t xml:space="preserve"> if the service is transmitted using a digital modulation technique.</w:t>
      </w:r>
    </w:p>
    <w:p w:rsidR="00521111" w:rsidRPr="00576B93" w:rsidRDefault="00521111" w:rsidP="00521111">
      <w:pPr>
        <w:pStyle w:val="ActHead5"/>
      </w:pPr>
      <w:bookmarkStart w:id="16" w:name="_Toc416268586"/>
      <w:r w:rsidRPr="00576B93">
        <w:rPr>
          <w:rStyle w:val="CharSectno"/>
        </w:rPr>
        <w:t>9C</w:t>
      </w:r>
      <w:r w:rsidRPr="00576B93">
        <w:t xml:space="preserve">  Digital community radio broadcasting representative company</w:t>
      </w:r>
      <w:bookmarkEnd w:id="16"/>
    </w:p>
    <w:p w:rsidR="00521111" w:rsidRPr="00576B93" w:rsidRDefault="00521111" w:rsidP="00521111">
      <w:pPr>
        <w:pStyle w:val="subsection"/>
      </w:pPr>
      <w:r w:rsidRPr="00576B93">
        <w:tab/>
        <w:t>(1)</w:t>
      </w:r>
      <w:r w:rsidRPr="00576B93">
        <w:tab/>
        <w:t xml:space="preserve">For the purposes of this Act, a company is the </w:t>
      </w:r>
      <w:r w:rsidRPr="00576B93">
        <w:rPr>
          <w:b/>
          <w:i/>
        </w:rPr>
        <w:t>digital community radio broadcasting representative company</w:t>
      </w:r>
      <w:r w:rsidRPr="00576B93">
        <w:t xml:space="preserve"> for a particular designated BSA radio area if:</w:t>
      </w:r>
    </w:p>
    <w:p w:rsidR="00521111" w:rsidRPr="00576B93" w:rsidRDefault="00521111" w:rsidP="00521111">
      <w:pPr>
        <w:pStyle w:val="paragraph"/>
      </w:pPr>
      <w:r w:rsidRPr="00576B93">
        <w:tab/>
        <w:t>(a)</w:t>
      </w:r>
      <w:r w:rsidRPr="00576B93">
        <w:tab/>
        <w:t>the company is a qualified company; and</w:t>
      </w:r>
    </w:p>
    <w:p w:rsidR="00521111" w:rsidRPr="00576B93" w:rsidRDefault="00521111" w:rsidP="00521111">
      <w:pPr>
        <w:pStyle w:val="paragraph"/>
      </w:pPr>
      <w:r w:rsidRPr="00576B93">
        <w:tab/>
        <w:t>(b)</w:t>
      </w:r>
      <w:r w:rsidRPr="00576B93">
        <w:tab/>
        <w:t>the incumbent digital community radio broadcasting licensees for the designated BSA radio area have given the ACMA a joint written notice electing that this paragraph apply to the company; and</w:t>
      </w:r>
    </w:p>
    <w:p w:rsidR="00521111" w:rsidRPr="00576B93" w:rsidRDefault="00521111" w:rsidP="00521111">
      <w:pPr>
        <w:pStyle w:val="paragraph"/>
      </w:pPr>
      <w:r w:rsidRPr="00576B93">
        <w:tab/>
        <w:t>(c)</w:t>
      </w:r>
      <w:r w:rsidRPr="00576B93">
        <w:tab/>
        <w:t xml:space="preserve">before the company was formed, the promoters of the company invited each incumbent digital community radio </w:t>
      </w:r>
      <w:r w:rsidRPr="00576B93">
        <w:lastRenderedPageBreak/>
        <w:t>broadcasting licensee for the area to subscribe for shares in the company on the basis that:</w:t>
      </w:r>
    </w:p>
    <w:p w:rsidR="00521111" w:rsidRPr="00576B93" w:rsidRDefault="00521111" w:rsidP="00521111">
      <w:pPr>
        <w:pStyle w:val="paragraphsub"/>
      </w:pPr>
      <w:r w:rsidRPr="00576B93">
        <w:tab/>
        <w:t>(i)</w:t>
      </w:r>
      <w:r w:rsidRPr="00576B93">
        <w:tab/>
        <w:t>the incumbent digital community radio broadcasting licensees who accepted the invitation would be issued with an equal number of shares; and</w:t>
      </w:r>
    </w:p>
    <w:p w:rsidR="00521111" w:rsidRPr="00576B93" w:rsidRDefault="00521111" w:rsidP="00521111">
      <w:pPr>
        <w:pStyle w:val="paragraphsub"/>
      </w:pPr>
      <w:r w:rsidRPr="00576B93">
        <w:tab/>
        <w:t>(ii)</w:t>
      </w:r>
      <w:r w:rsidRPr="00576B93">
        <w:tab/>
        <w:t>no other persons would be entitled to subscribe for shares in the company; and</w:t>
      </w:r>
    </w:p>
    <w:p w:rsidR="00521111" w:rsidRPr="00576B93" w:rsidRDefault="00521111" w:rsidP="00521111">
      <w:pPr>
        <w:pStyle w:val="paragraph"/>
      </w:pPr>
      <w:r w:rsidRPr="00576B93">
        <w:tab/>
        <w:t>(d)</w:t>
      </w:r>
      <w:r w:rsidRPr="00576B93">
        <w:tab/>
        <w:t xml:space="preserve">the invitations referred to in </w:t>
      </w:r>
      <w:r w:rsidR="00576B93">
        <w:t>paragraph (</w:t>
      </w:r>
      <w:r w:rsidRPr="00576B93">
        <w:t>c) were:</w:t>
      </w:r>
    </w:p>
    <w:p w:rsidR="00521111" w:rsidRPr="00576B93" w:rsidRDefault="00521111" w:rsidP="00521111">
      <w:pPr>
        <w:pStyle w:val="paragraphsub"/>
      </w:pPr>
      <w:r w:rsidRPr="00576B93">
        <w:tab/>
        <w:t>(i)</w:t>
      </w:r>
      <w:r w:rsidRPr="00576B93">
        <w:tab/>
        <w:t xml:space="preserve">published on the ACMA’s </w:t>
      </w:r>
      <w:r w:rsidR="00F67FCB" w:rsidRPr="00576B93">
        <w:t>website</w:t>
      </w:r>
      <w:r w:rsidRPr="00576B93">
        <w:t>; and</w:t>
      </w:r>
    </w:p>
    <w:p w:rsidR="00521111" w:rsidRPr="00576B93" w:rsidRDefault="00521111" w:rsidP="00521111">
      <w:pPr>
        <w:pStyle w:val="paragraphsub"/>
      </w:pPr>
      <w:r w:rsidRPr="00576B93">
        <w:tab/>
        <w:t>(ii)</w:t>
      </w:r>
      <w:r w:rsidRPr="00576B93">
        <w:tab/>
        <w:t>open for a period of at least 90 days beginning on or after the commencement of this section; and</w:t>
      </w:r>
    </w:p>
    <w:p w:rsidR="00521111" w:rsidRPr="00576B93" w:rsidRDefault="00521111" w:rsidP="00521111">
      <w:pPr>
        <w:pStyle w:val="paragraph"/>
      </w:pPr>
      <w:r w:rsidRPr="00576B93">
        <w:tab/>
        <w:t>(e)</w:t>
      </w:r>
      <w:r w:rsidRPr="00576B93">
        <w:tab/>
        <w:t>there was no discrimination between subscribers for shares in the company in relation to the consideration payable for the issue of the shares concerned; and</w:t>
      </w:r>
    </w:p>
    <w:p w:rsidR="00521111" w:rsidRPr="00576B93" w:rsidRDefault="00521111" w:rsidP="00521111">
      <w:pPr>
        <w:pStyle w:val="paragraph"/>
      </w:pPr>
      <w:r w:rsidRPr="00576B93">
        <w:tab/>
        <w:t>(f)</w:t>
      </w:r>
      <w:r w:rsidRPr="00576B93">
        <w:tab/>
        <w:t xml:space="preserve">the total amount of money payable as consideration for the issue of the shares in the company is not substantially in excess of the total amount that, as at the time the invitations referred to in </w:t>
      </w:r>
      <w:r w:rsidR="00576B93">
        <w:t>paragraph (</w:t>
      </w:r>
      <w:r w:rsidRPr="00576B93">
        <w:t>c) are published, would be required for the viable operation of the company; and</w:t>
      </w:r>
    </w:p>
    <w:p w:rsidR="00521111" w:rsidRPr="00576B93" w:rsidRDefault="00521111" w:rsidP="00521111">
      <w:pPr>
        <w:pStyle w:val="paragraph"/>
      </w:pPr>
      <w:r w:rsidRPr="00576B93">
        <w:tab/>
        <w:t>(g)</w:t>
      </w:r>
      <w:r w:rsidRPr="00576B93">
        <w:tab/>
        <w:t xml:space="preserve">none of the recipients of an invitation referred to in </w:t>
      </w:r>
      <w:r w:rsidR="00576B93">
        <w:t>paragraph (</w:t>
      </w:r>
      <w:r w:rsidRPr="00576B93">
        <w:t>c) were subject to duress as to whether the invitation should be accepted; and</w:t>
      </w:r>
    </w:p>
    <w:p w:rsidR="00521111" w:rsidRPr="00576B93" w:rsidRDefault="00521111" w:rsidP="00521111">
      <w:pPr>
        <w:pStyle w:val="paragraph"/>
      </w:pPr>
      <w:r w:rsidRPr="00576B93">
        <w:tab/>
        <w:t>(h)</w:t>
      </w:r>
      <w:r w:rsidRPr="00576B93">
        <w:tab/>
        <w:t>the company has a constitution; and</w:t>
      </w:r>
    </w:p>
    <w:p w:rsidR="00521111" w:rsidRPr="00576B93" w:rsidRDefault="00521111" w:rsidP="00521111">
      <w:pPr>
        <w:pStyle w:val="paragraph"/>
      </w:pPr>
      <w:r w:rsidRPr="00576B93">
        <w:tab/>
        <w:t>(i)</w:t>
      </w:r>
      <w:r w:rsidRPr="00576B93">
        <w:tab/>
        <w:t>the company’s constitution provides that a person is not eligible to hold a share in the company unless the person is a digital community radio broadcasting licensee whose BSA licence area is the same as the designated BSA radio area; and</w:t>
      </w:r>
    </w:p>
    <w:p w:rsidR="00521111" w:rsidRPr="00576B93" w:rsidRDefault="00521111" w:rsidP="00521111">
      <w:pPr>
        <w:pStyle w:val="paragraph"/>
      </w:pPr>
      <w:r w:rsidRPr="00576B93">
        <w:tab/>
        <w:t>(j)</w:t>
      </w:r>
      <w:r w:rsidRPr="00576B93">
        <w:tab/>
        <w:t>the company’s constitution provides that, if:</w:t>
      </w:r>
    </w:p>
    <w:p w:rsidR="00521111" w:rsidRPr="00576B93" w:rsidRDefault="00521111" w:rsidP="00521111">
      <w:pPr>
        <w:pStyle w:val="paragraphsub"/>
      </w:pPr>
      <w:r w:rsidRPr="00576B93">
        <w:tab/>
        <w:t>(i)</w:t>
      </w:r>
      <w:r w:rsidRPr="00576B93">
        <w:tab/>
        <w:t xml:space="preserve">a digital community radio broadcasting licence is allocated to a person under the </w:t>
      </w:r>
      <w:r w:rsidRPr="00576B93">
        <w:rPr>
          <w:i/>
        </w:rPr>
        <w:t>Broadcasting Services Act 1992</w:t>
      </w:r>
      <w:r w:rsidRPr="00576B93">
        <w:t xml:space="preserve"> after the commencement of this section; and</w:t>
      </w:r>
    </w:p>
    <w:p w:rsidR="00521111" w:rsidRPr="00576B93" w:rsidRDefault="00521111" w:rsidP="00521111">
      <w:pPr>
        <w:pStyle w:val="paragraphsub"/>
      </w:pPr>
      <w:r w:rsidRPr="00576B93">
        <w:tab/>
        <w:t>(ii)</w:t>
      </w:r>
      <w:r w:rsidRPr="00576B93">
        <w:tab/>
        <w:t>the BSA licence area of the digital community radio broadcasting licence is the same as the designated BSA radio area;</w:t>
      </w:r>
    </w:p>
    <w:p w:rsidR="00521111" w:rsidRPr="00576B93" w:rsidRDefault="00521111" w:rsidP="00521111">
      <w:pPr>
        <w:pStyle w:val="paragraph"/>
      </w:pPr>
      <w:r w:rsidRPr="00576B93">
        <w:tab/>
      </w:r>
      <w:r w:rsidRPr="00576B93">
        <w:tab/>
        <w:t>the company must:</w:t>
      </w:r>
    </w:p>
    <w:p w:rsidR="00521111" w:rsidRPr="00576B93" w:rsidRDefault="00521111" w:rsidP="00521111">
      <w:pPr>
        <w:pStyle w:val="paragraphsub"/>
      </w:pPr>
      <w:r w:rsidRPr="00576B93">
        <w:lastRenderedPageBreak/>
        <w:tab/>
        <w:t>(iii)</w:t>
      </w:r>
      <w:r w:rsidRPr="00576B93">
        <w:tab/>
        <w:t>within 30 days after the allocation of the digital community radio broadcasting licence, offer to issue shares in the company to the holder of the digital community radio broadcasting licence, where the number of shares offered equals the number of shares already held by a particular digital community radio broadcasting licensee; and</w:t>
      </w:r>
    </w:p>
    <w:p w:rsidR="00521111" w:rsidRPr="00576B93" w:rsidRDefault="00521111" w:rsidP="00521111">
      <w:pPr>
        <w:pStyle w:val="paragraphsub"/>
      </w:pPr>
      <w:r w:rsidRPr="00576B93">
        <w:tab/>
        <w:t>(iv)</w:t>
      </w:r>
      <w:r w:rsidRPr="00576B93">
        <w:tab/>
        <w:t>keep the offer open for at least 90 days; and</w:t>
      </w:r>
    </w:p>
    <w:p w:rsidR="00521111" w:rsidRPr="00576B93" w:rsidRDefault="00521111" w:rsidP="00521111">
      <w:pPr>
        <w:pStyle w:val="paragraphsub"/>
      </w:pPr>
      <w:r w:rsidRPr="00576B93">
        <w:tab/>
        <w:t>(v)</w:t>
      </w:r>
      <w:r w:rsidRPr="00576B93">
        <w:tab/>
        <w:t xml:space="preserve">ensure that, if the offer is accepted, the amount of money payable as consideration for the issue of the shares is not substantially in excess of the amount that was payable by an incumbent digital community radio broadcasting licensee who subscribed for shares in the company in response to an invitation referred to in </w:t>
      </w:r>
      <w:r w:rsidR="00576B93">
        <w:t>paragraph (</w:t>
      </w:r>
      <w:r w:rsidRPr="00576B93">
        <w:t>c); and</w:t>
      </w:r>
    </w:p>
    <w:p w:rsidR="00521111" w:rsidRPr="00576B93" w:rsidRDefault="00521111" w:rsidP="00521111">
      <w:pPr>
        <w:pStyle w:val="paragraph"/>
      </w:pPr>
      <w:r w:rsidRPr="00576B93">
        <w:tab/>
        <w:t>(k)</w:t>
      </w:r>
      <w:r w:rsidRPr="00576B93">
        <w:tab/>
        <w:t>the company’s constitution provides that the purposes of the company are:</w:t>
      </w:r>
    </w:p>
    <w:p w:rsidR="00521111" w:rsidRPr="00576B93" w:rsidRDefault="00521111" w:rsidP="00521111">
      <w:pPr>
        <w:pStyle w:val="paragraphsub"/>
      </w:pPr>
      <w:r w:rsidRPr="00576B93">
        <w:tab/>
        <w:t>(i)</w:t>
      </w:r>
      <w:r w:rsidRPr="00576B93">
        <w:tab/>
        <w:t>holding shares in one or more companies that hold, have applied for, or propose to apply for, category 1 digital radio multiplex transmitter licences, or category 2 digital radio multiplex transmitter licences, for the designated BSA radio area; and</w:t>
      </w:r>
    </w:p>
    <w:p w:rsidR="00521111" w:rsidRPr="00576B93" w:rsidRDefault="00521111" w:rsidP="00521111">
      <w:pPr>
        <w:pStyle w:val="paragraphsub"/>
      </w:pPr>
      <w:r w:rsidRPr="00576B93">
        <w:tab/>
        <w:t>(ii)</w:t>
      </w:r>
      <w:r w:rsidRPr="00576B93">
        <w:tab/>
        <w:t>exercising the powers conferred by this Act on a digital community radio broadcasting representative company; and</w:t>
      </w:r>
    </w:p>
    <w:p w:rsidR="00521111" w:rsidRPr="00576B93" w:rsidRDefault="00521111" w:rsidP="00521111">
      <w:pPr>
        <w:pStyle w:val="paragraphsub"/>
      </w:pPr>
      <w:r w:rsidRPr="00576B93">
        <w:tab/>
        <w:t>(iii)</w:t>
      </w:r>
      <w:r w:rsidRPr="00576B93">
        <w:tab/>
        <w:t xml:space="preserve">carrying out activities incidental to the purposes mentioned in </w:t>
      </w:r>
      <w:r w:rsidR="00576B93">
        <w:t>subparagraphs (</w:t>
      </w:r>
      <w:r w:rsidRPr="00576B93">
        <w:t>i) and (ii); and</w:t>
      </w:r>
    </w:p>
    <w:p w:rsidR="00521111" w:rsidRPr="00576B93" w:rsidRDefault="00521111" w:rsidP="00521111">
      <w:pPr>
        <w:pStyle w:val="paragraph"/>
      </w:pPr>
      <w:r w:rsidRPr="00576B93">
        <w:tab/>
        <w:t>(l)</w:t>
      </w:r>
      <w:r w:rsidRPr="00576B93">
        <w:tab/>
        <w:t>the company complies with such other conditions (if any) as are specified in the regulations.</w:t>
      </w:r>
    </w:p>
    <w:p w:rsidR="00521111" w:rsidRPr="00576B93" w:rsidRDefault="00521111" w:rsidP="00521111">
      <w:pPr>
        <w:pStyle w:val="notetext"/>
      </w:pPr>
      <w:r w:rsidRPr="00576B93">
        <w:t>Note:</w:t>
      </w:r>
      <w:r w:rsidRPr="00576B93">
        <w:tab/>
        <w:t>See also section</w:t>
      </w:r>
      <w:r w:rsidR="00576B93">
        <w:t> </w:t>
      </w:r>
      <w:r w:rsidRPr="00576B93">
        <w:t xml:space="preserve">8AD of the </w:t>
      </w:r>
      <w:r w:rsidRPr="00576B93">
        <w:rPr>
          <w:i/>
        </w:rPr>
        <w:t>Broadcasting Services Act 1992</w:t>
      </w:r>
      <w:r w:rsidRPr="00576B93">
        <w:t>, which deals with deemed radio broadcasting licence areas.</w:t>
      </w:r>
    </w:p>
    <w:p w:rsidR="00521111" w:rsidRPr="00576B93" w:rsidRDefault="00521111" w:rsidP="00521111">
      <w:pPr>
        <w:pStyle w:val="subsection"/>
      </w:pPr>
      <w:r w:rsidRPr="00576B93">
        <w:tab/>
        <w:t>(2)</w:t>
      </w:r>
      <w:r w:rsidRPr="00576B93">
        <w:tab/>
        <w:t xml:space="preserve">For the purposes of the application of </w:t>
      </w:r>
      <w:r w:rsidR="00576B93">
        <w:t>paragraph (</w:t>
      </w:r>
      <w:r w:rsidRPr="00576B93">
        <w:t xml:space="preserve">1)(i) and </w:t>
      </w:r>
      <w:r w:rsidR="00576B93">
        <w:t>subparagraph (</w:t>
      </w:r>
      <w:r w:rsidRPr="00576B93">
        <w:t>1)(j)(iii) before the digital radio start</w:t>
      </w:r>
      <w:r w:rsidR="00576B93">
        <w:noBreakHyphen/>
      </w:r>
      <w:r w:rsidRPr="00576B93">
        <w:t xml:space="preserve">up day for the designated BSA radio area, </w:t>
      </w:r>
      <w:r w:rsidRPr="00576B93">
        <w:rPr>
          <w:b/>
          <w:i/>
        </w:rPr>
        <w:t>digital community radio broadcasting licensee</w:t>
      </w:r>
      <w:r w:rsidRPr="00576B93">
        <w:t xml:space="preserve"> includes an incumbent digital community radio broadcasting licensee.</w:t>
      </w:r>
    </w:p>
    <w:p w:rsidR="00521111" w:rsidRPr="00576B93" w:rsidRDefault="00521111" w:rsidP="00521111">
      <w:pPr>
        <w:pStyle w:val="subsection"/>
      </w:pPr>
      <w:r w:rsidRPr="00576B93">
        <w:lastRenderedPageBreak/>
        <w:tab/>
        <w:t>(3)</w:t>
      </w:r>
      <w:r w:rsidRPr="00576B93">
        <w:tab/>
        <w:t xml:space="preserve">An election under </w:t>
      </w:r>
      <w:r w:rsidR="00576B93">
        <w:t>paragraph (</w:t>
      </w:r>
      <w:r w:rsidRPr="00576B93">
        <w:t>1)(b) given in relation to a particular designated BSA radio area has no effect if an election under that paragraph has been previously given in relation to that area.</w:t>
      </w:r>
    </w:p>
    <w:p w:rsidR="00521111" w:rsidRPr="00576B93" w:rsidRDefault="00521111" w:rsidP="00521111">
      <w:pPr>
        <w:pStyle w:val="subsection"/>
      </w:pPr>
      <w:r w:rsidRPr="00576B93">
        <w:tab/>
        <w:t>(4)</w:t>
      </w:r>
      <w:r w:rsidRPr="00576B93">
        <w:tab/>
        <w:t xml:space="preserve">An election under </w:t>
      </w:r>
      <w:r w:rsidR="00576B93">
        <w:t>paragraph (</w:t>
      </w:r>
      <w:r w:rsidRPr="00576B93">
        <w:t>1)(b) is irrevocable.</w:t>
      </w:r>
    </w:p>
    <w:p w:rsidR="00521111" w:rsidRPr="00576B93" w:rsidRDefault="00521111" w:rsidP="00521111">
      <w:pPr>
        <w:pStyle w:val="subsection"/>
      </w:pPr>
      <w:r w:rsidRPr="00576B93">
        <w:tab/>
        <w:t>(5)</w:t>
      </w:r>
      <w:r w:rsidRPr="00576B93">
        <w:tab/>
        <w:t xml:space="preserve">The promoters of a company may request the ACMA to publish on its </w:t>
      </w:r>
      <w:r w:rsidR="00C011C7" w:rsidRPr="00576B93">
        <w:t>website</w:t>
      </w:r>
      <w:r w:rsidRPr="00576B93">
        <w:t xml:space="preserve"> the invitations referred to in </w:t>
      </w:r>
      <w:r w:rsidR="00576B93">
        <w:t>paragraph (</w:t>
      </w:r>
      <w:r w:rsidRPr="00576B93">
        <w:t>1)(c).</w:t>
      </w:r>
    </w:p>
    <w:p w:rsidR="00521111" w:rsidRPr="00576B93" w:rsidRDefault="00521111" w:rsidP="00521111">
      <w:pPr>
        <w:pStyle w:val="subsection"/>
      </w:pPr>
      <w:r w:rsidRPr="00576B93">
        <w:tab/>
        <w:t>(6)</w:t>
      </w:r>
      <w:r w:rsidRPr="00576B93">
        <w:tab/>
        <w:t xml:space="preserve">The ACMA must comply with a request under </w:t>
      </w:r>
      <w:r w:rsidR="00576B93">
        <w:t>subsection (</w:t>
      </w:r>
      <w:r w:rsidRPr="00576B93">
        <w:t>5) if the ACMA is satisfied that the request was made in good faith.</w:t>
      </w:r>
    </w:p>
    <w:p w:rsidR="00521111" w:rsidRPr="00576B93" w:rsidRDefault="00521111" w:rsidP="00521111">
      <w:pPr>
        <w:pStyle w:val="ActHead5"/>
      </w:pPr>
      <w:bookmarkStart w:id="17" w:name="_Toc416268587"/>
      <w:r w:rsidRPr="00576B93">
        <w:rPr>
          <w:rStyle w:val="CharSectno"/>
        </w:rPr>
        <w:t>9D</w:t>
      </w:r>
      <w:r w:rsidRPr="00576B93">
        <w:t xml:space="preserve">  Incumbent digital radio broadcasting licensees</w:t>
      </w:r>
      <w:bookmarkEnd w:id="17"/>
    </w:p>
    <w:p w:rsidR="00521111" w:rsidRPr="00576B93" w:rsidRDefault="00521111" w:rsidP="00521111">
      <w:pPr>
        <w:pStyle w:val="SubsectionHead"/>
      </w:pPr>
      <w:r w:rsidRPr="00576B93">
        <w:t>Incumbent digital commercial radio broadcasting licensee</w:t>
      </w:r>
    </w:p>
    <w:p w:rsidR="00521111" w:rsidRPr="00576B93" w:rsidRDefault="00521111" w:rsidP="00521111">
      <w:pPr>
        <w:pStyle w:val="subsection"/>
      </w:pPr>
      <w:r w:rsidRPr="00576B93">
        <w:tab/>
        <w:t>(1)</w:t>
      </w:r>
      <w:r w:rsidRPr="00576B93">
        <w:tab/>
        <w:t>For the purposes of this Act, if:</w:t>
      </w:r>
    </w:p>
    <w:p w:rsidR="00521111" w:rsidRPr="00576B93" w:rsidRDefault="00521111" w:rsidP="00521111">
      <w:pPr>
        <w:pStyle w:val="paragraph"/>
      </w:pPr>
      <w:r w:rsidRPr="00576B93">
        <w:tab/>
        <w:t>(a)</w:t>
      </w:r>
      <w:r w:rsidRPr="00576B93">
        <w:tab/>
        <w:t>the licensee of a commercial radio broadcasting licence held the licence at the commencement of this section; and</w:t>
      </w:r>
    </w:p>
    <w:p w:rsidR="00521111" w:rsidRPr="00576B93" w:rsidRDefault="00521111" w:rsidP="00521111">
      <w:pPr>
        <w:pStyle w:val="paragraph"/>
      </w:pPr>
      <w:r w:rsidRPr="00576B93">
        <w:tab/>
        <w:t>(b)</w:t>
      </w:r>
      <w:r w:rsidRPr="00576B93">
        <w:tab/>
        <w:t>the licence was not allocated under subsection</w:t>
      </w:r>
      <w:r w:rsidR="00576B93">
        <w:t> </w:t>
      </w:r>
      <w:r w:rsidRPr="00576B93">
        <w:t xml:space="preserve">40(1) of the </w:t>
      </w:r>
      <w:r w:rsidRPr="00576B93">
        <w:rPr>
          <w:i/>
        </w:rPr>
        <w:t>Broadcasting Services Act 1992</w:t>
      </w:r>
      <w:r w:rsidRPr="00576B93">
        <w:t>;</w:t>
      </w:r>
    </w:p>
    <w:p w:rsidR="00521111" w:rsidRPr="00576B93" w:rsidRDefault="00521111" w:rsidP="00521111">
      <w:pPr>
        <w:pStyle w:val="subsection2"/>
      </w:pPr>
      <w:r w:rsidRPr="00576B93">
        <w:t xml:space="preserve">the licensee is an </w:t>
      </w:r>
      <w:r w:rsidRPr="00576B93">
        <w:rPr>
          <w:b/>
          <w:i/>
        </w:rPr>
        <w:t>incumbent digital commercial radio broadcasting licensee</w:t>
      </w:r>
      <w:r w:rsidRPr="00576B93">
        <w:t>.</w:t>
      </w:r>
    </w:p>
    <w:p w:rsidR="00521111" w:rsidRPr="00576B93" w:rsidRDefault="00521111" w:rsidP="00521111">
      <w:pPr>
        <w:pStyle w:val="SubsectionHead"/>
      </w:pPr>
      <w:r w:rsidRPr="00576B93">
        <w:t>Incumbent digital community radio broadcasting licensee</w:t>
      </w:r>
    </w:p>
    <w:p w:rsidR="00521111" w:rsidRPr="00576B93" w:rsidRDefault="00521111" w:rsidP="00521111">
      <w:pPr>
        <w:pStyle w:val="subsection"/>
      </w:pPr>
      <w:r w:rsidRPr="00576B93">
        <w:tab/>
        <w:t>(2)</w:t>
      </w:r>
      <w:r w:rsidRPr="00576B93">
        <w:tab/>
        <w:t>For the purposes of this Act, if the licensee of a designated community radio broadcasting licence held the licence at the commencement of this section, the licensee is an</w:t>
      </w:r>
      <w:r w:rsidRPr="00576B93">
        <w:rPr>
          <w:b/>
          <w:i/>
        </w:rPr>
        <w:t xml:space="preserve"> incumbent digital community radio broadcasting licensee</w:t>
      </w:r>
      <w:r w:rsidRPr="00576B93">
        <w:t>.</w:t>
      </w:r>
    </w:p>
    <w:p w:rsidR="00EB5D5F" w:rsidRPr="00576B93" w:rsidRDefault="00EB5D5F" w:rsidP="008A11E4">
      <w:pPr>
        <w:pStyle w:val="ActHead5"/>
      </w:pPr>
      <w:bookmarkStart w:id="18" w:name="_Toc416268588"/>
      <w:r w:rsidRPr="00576B93">
        <w:rPr>
          <w:rStyle w:val="CharSectno"/>
        </w:rPr>
        <w:t>10</w:t>
      </w:r>
      <w:r w:rsidRPr="00576B93">
        <w:t xml:space="preserve">  Public or community services</w:t>
      </w:r>
      <w:bookmarkEnd w:id="18"/>
    </w:p>
    <w:p w:rsidR="00EB5D5F" w:rsidRPr="00576B93" w:rsidRDefault="00EB5D5F" w:rsidP="008A4053">
      <w:pPr>
        <w:pStyle w:val="subsection"/>
      </w:pPr>
      <w:r w:rsidRPr="00576B93">
        <w:tab/>
        <w:t>(1)</w:t>
      </w:r>
      <w:r w:rsidRPr="00576B93">
        <w:tab/>
        <w:t xml:space="preserve">For the purposes of this Act, a </w:t>
      </w:r>
      <w:r w:rsidRPr="00576B93">
        <w:rPr>
          <w:b/>
          <w:i/>
        </w:rPr>
        <w:t>public or community service</w:t>
      </w:r>
      <w:r w:rsidRPr="00576B93">
        <w:t xml:space="preserve"> is a service provided by a body or organisation of a kind specified by the Minister, by written instrument, to be bodies or organisations for the purposes of this section.</w:t>
      </w:r>
    </w:p>
    <w:p w:rsidR="00EB5D5F" w:rsidRPr="00576B93" w:rsidRDefault="00EB5D5F" w:rsidP="008A4053">
      <w:pPr>
        <w:pStyle w:val="subsection"/>
      </w:pPr>
      <w:r w:rsidRPr="00576B93">
        <w:tab/>
        <w:t>(2)</w:t>
      </w:r>
      <w:r w:rsidRPr="00576B93">
        <w:tab/>
        <w:t>Each such body or organisation must either be:</w:t>
      </w:r>
    </w:p>
    <w:p w:rsidR="00EB5D5F" w:rsidRPr="00576B93" w:rsidRDefault="00EB5D5F">
      <w:pPr>
        <w:pStyle w:val="paragraph"/>
      </w:pPr>
      <w:r w:rsidRPr="00576B93">
        <w:lastRenderedPageBreak/>
        <w:tab/>
        <w:t>(a)</w:t>
      </w:r>
      <w:r w:rsidRPr="00576B93">
        <w:tab/>
        <w:t>an authority of the Commonwealth, a State or a Territory; or</w:t>
      </w:r>
    </w:p>
    <w:p w:rsidR="00EB5D5F" w:rsidRPr="00576B93" w:rsidRDefault="00EB5D5F">
      <w:pPr>
        <w:pStyle w:val="paragraph"/>
        <w:keepNext/>
      </w:pPr>
      <w:r w:rsidRPr="00576B93">
        <w:tab/>
        <w:t>(b)</w:t>
      </w:r>
      <w:r w:rsidRPr="00576B93">
        <w:tab/>
        <w:t>a body or organisation that:</w:t>
      </w:r>
    </w:p>
    <w:p w:rsidR="00EB5D5F" w:rsidRPr="00576B93" w:rsidRDefault="00EB5D5F">
      <w:pPr>
        <w:pStyle w:val="paragraphsub"/>
      </w:pPr>
      <w:r w:rsidRPr="00576B93">
        <w:tab/>
        <w:t>(i)</w:t>
      </w:r>
      <w:r w:rsidRPr="00576B93">
        <w:tab/>
        <w:t>is not carried on for the purpose of profit or gain to its members; and</w:t>
      </w:r>
    </w:p>
    <w:p w:rsidR="00EB5D5F" w:rsidRPr="00576B93" w:rsidRDefault="00EB5D5F">
      <w:pPr>
        <w:pStyle w:val="paragraphsub"/>
      </w:pPr>
      <w:r w:rsidRPr="00576B93">
        <w:tab/>
        <w:t>(ii)</w:t>
      </w:r>
      <w:r w:rsidRPr="00576B93">
        <w:tab/>
        <w:t>applies its profits (if any) or other income in achieving its objects; and</w:t>
      </w:r>
    </w:p>
    <w:p w:rsidR="00EB5D5F" w:rsidRPr="00576B93" w:rsidRDefault="00EB5D5F">
      <w:pPr>
        <w:pStyle w:val="paragraphsub"/>
      </w:pPr>
      <w:r w:rsidRPr="00576B93">
        <w:tab/>
        <w:t>(iii)</w:t>
      </w:r>
      <w:r w:rsidRPr="00576B93">
        <w:tab/>
        <w:t>does not provide for making any distribution, whether in money, property or otherwise, to its members.</w:t>
      </w:r>
    </w:p>
    <w:p w:rsidR="00EB5D5F" w:rsidRPr="00576B93" w:rsidRDefault="00EB5D5F" w:rsidP="008A4053">
      <w:pPr>
        <w:pStyle w:val="subsection"/>
      </w:pPr>
      <w:r w:rsidRPr="00576B93">
        <w:tab/>
        <w:t>(3)</w:t>
      </w:r>
      <w:r w:rsidRPr="00576B93">
        <w:tab/>
        <w:t xml:space="preserve">The instrument is a </w:t>
      </w:r>
      <w:r w:rsidR="00071573" w:rsidRPr="00576B93">
        <w:t>legislative instrument</w:t>
      </w:r>
      <w:r w:rsidRPr="00576B93">
        <w:t>.</w:t>
      </w:r>
    </w:p>
    <w:p w:rsidR="00EB5D5F" w:rsidRPr="00576B93" w:rsidRDefault="00EB5D5F" w:rsidP="008A11E4">
      <w:pPr>
        <w:pStyle w:val="ActHead5"/>
      </w:pPr>
      <w:bookmarkStart w:id="19" w:name="_Toc416268589"/>
      <w:r w:rsidRPr="00576B93">
        <w:rPr>
          <w:rStyle w:val="CharSectno"/>
        </w:rPr>
        <w:t>10A</w:t>
      </w:r>
      <w:r w:rsidRPr="00576B93">
        <w:t xml:space="preserve">  </w:t>
      </w:r>
      <w:r w:rsidR="00410792" w:rsidRPr="00576B93">
        <w:t>ACMA</w:t>
      </w:r>
      <w:r w:rsidRPr="00576B93">
        <w:t xml:space="preserve"> determinations about space objects</w:t>
      </w:r>
      <w:bookmarkEnd w:id="19"/>
    </w:p>
    <w:p w:rsidR="00EB5D5F" w:rsidRPr="00576B93" w:rsidRDefault="00EB5D5F" w:rsidP="008A4053">
      <w:pPr>
        <w:pStyle w:val="subsection"/>
      </w:pPr>
      <w:r w:rsidRPr="00576B93">
        <w:tab/>
      </w:r>
      <w:r w:rsidRPr="00576B93">
        <w:tab/>
        <w:t xml:space="preserve">Despite the definition of </w:t>
      </w:r>
      <w:r w:rsidRPr="00576B93">
        <w:rPr>
          <w:b/>
          <w:i/>
        </w:rPr>
        <w:t>space object</w:t>
      </w:r>
      <w:r w:rsidRPr="00576B93">
        <w:t xml:space="preserve"> in section</w:t>
      </w:r>
      <w:r w:rsidR="00576B93">
        <w:t> </w:t>
      </w:r>
      <w:r w:rsidRPr="00576B93">
        <w:t xml:space="preserve">5, the </w:t>
      </w:r>
      <w:r w:rsidR="00410792" w:rsidRPr="00576B93">
        <w:t>ACMA</w:t>
      </w:r>
      <w:r w:rsidRPr="00576B93">
        <w:t xml:space="preserve"> may</w:t>
      </w:r>
      <w:r w:rsidR="00FE5D8E" w:rsidRPr="00576B93">
        <w:t>, by legislative instrument, make a</w:t>
      </w:r>
      <w:r w:rsidRPr="00576B93">
        <w:t xml:space="preserve"> determination that a particular object is not a </w:t>
      </w:r>
      <w:r w:rsidRPr="00576B93">
        <w:rPr>
          <w:b/>
          <w:i/>
        </w:rPr>
        <w:t>space object</w:t>
      </w:r>
      <w:r w:rsidRPr="00576B93">
        <w:t xml:space="preserve"> for the purposes of this Act.</w:t>
      </w:r>
    </w:p>
    <w:p w:rsidR="00EB5D5F" w:rsidRPr="00576B93" w:rsidRDefault="00EB5D5F">
      <w:pPr>
        <w:pStyle w:val="notetext"/>
      </w:pPr>
      <w:r w:rsidRPr="00576B93">
        <w:t>Note:</w:t>
      </w:r>
      <w:r w:rsidRPr="00576B93">
        <w:tab/>
        <w:t>Under subsection</w:t>
      </w:r>
      <w:r w:rsidR="00576B93">
        <w:t> </w:t>
      </w:r>
      <w:r w:rsidRPr="00576B93">
        <w:t xml:space="preserve">33(3A) of the </w:t>
      </w:r>
      <w:r w:rsidRPr="00576B93">
        <w:rPr>
          <w:i/>
        </w:rPr>
        <w:t>Acts Interpretation Act 1901</w:t>
      </w:r>
      <w:r w:rsidRPr="00576B93">
        <w:t>, objects may be specified by reference to a particular class or classes of objects.</w:t>
      </w:r>
    </w:p>
    <w:p w:rsidR="00EB5D5F" w:rsidRPr="00576B93" w:rsidRDefault="00EB5D5F" w:rsidP="008A11E4">
      <w:pPr>
        <w:pStyle w:val="ActHead5"/>
      </w:pPr>
      <w:bookmarkStart w:id="20" w:name="_Toc416268590"/>
      <w:r w:rsidRPr="00576B93">
        <w:rPr>
          <w:rStyle w:val="CharSectno"/>
        </w:rPr>
        <w:t>11</w:t>
      </w:r>
      <w:r w:rsidRPr="00576B93">
        <w:t xml:space="preserve">  References to offences against this Act etc.</w:t>
      </w:r>
      <w:bookmarkEnd w:id="20"/>
    </w:p>
    <w:p w:rsidR="00EB5D5F" w:rsidRPr="00576B93" w:rsidRDefault="00EB5D5F" w:rsidP="008A4053">
      <w:pPr>
        <w:pStyle w:val="subsection"/>
      </w:pPr>
      <w:r w:rsidRPr="00576B93">
        <w:tab/>
        <w:t>(1)</w:t>
      </w:r>
      <w:r w:rsidRPr="00576B93">
        <w:tab/>
        <w:t>A reference in this Act to an offence against this Act or to an offence against a provision of this Act includes a reference to an offence against section</w:t>
      </w:r>
      <w:r w:rsidR="00576B93">
        <w:t> </w:t>
      </w:r>
      <w:r w:rsidRPr="00576B93">
        <w:t xml:space="preserve">6 of the </w:t>
      </w:r>
      <w:r w:rsidRPr="00576B93">
        <w:rPr>
          <w:i/>
        </w:rPr>
        <w:t>Crimes Act 1914</w:t>
      </w:r>
      <w:r w:rsidRPr="00576B93">
        <w:t xml:space="preserve">, or an ancillary offence (within the meaning of the </w:t>
      </w:r>
      <w:r w:rsidRPr="00576B93">
        <w:rPr>
          <w:i/>
        </w:rPr>
        <w:t>Criminal Code</w:t>
      </w:r>
      <w:r w:rsidRPr="00576B93">
        <w:t>),</w:t>
      </w:r>
      <w:r w:rsidRPr="00576B93">
        <w:rPr>
          <w:i/>
        </w:rPr>
        <w:t xml:space="preserve"> </w:t>
      </w:r>
      <w:r w:rsidRPr="00576B93">
        <w:t>that relates to this Act or that provision, as the case requires.</w:t>
      </w:r>
    </w:p>
    <w:p w:rsidR="00EB5D5F" w:rsidRPr="00576B93" w:rsidRDefault="00EB5D5F" w:rsidP="008A4053">
      <w:pPr>
        <w:pStyle w:val="subsection"/>
      </w:pPr>
      <w:r w:rsidRPr="00576B93">
        <w:tab/>
        <w:t>(1A)</w:t>
      </w:r>
      <w:r w:rsidRPr="00576B93">
        <w:tab/>
        <w:t xml:space="preserve">A reference in this Act to an </w:t>
      </w:r>
      <w:r w:rsidRPr="00576B93">
        <w:rPr>
          <w:b/>
          <w:i/>
        </w:rPr>
        <w:t>offence against this Act</w:t>
      </w:r>
      <w:r w:rsidRPr="00576B93">
        <w:t xml:space="preserve"> includes a reference to an offence against section</w:t>
      </w:r>
      <w:r w:rsidR="00576B93">
        <w:t> </w:t>
      </w:r>
      <w:r w:rsidRPr="00576B93">
        <w:t xml:space="preserve">136.1 or 137.1 of the </w:t>
      </w:r>
      <w:r w:rsidRPr="00576B93">
        <w:rPr>
          <w:i/>
        </w:rPr>
        <w:t xml:space="preserve">Criminal Code </w:t>
      </w:r>
      <w:r w:rsidRPr="00576B93">
        <w:t>that relates to this Act.</w:t>
      </w:r>
    </w:p>
    <w:p w:rsidR="00EB5D5F" w:rsidRPr="00576B93" w:rsidRDefault="00EB5D5F" w:rsidP="008A4053">
      <w:pPr>
        <w:pStyle w:val="subsection"/>
      </w:pPr>
      <w:r w:rsidRPr="00576B93">
        <w:tab/>
        <w:t>(2)</w:t>
      </w:r>
      <w:r w:rsidRPr="00576B93">
        <w:tab/>
        <w:t>A reference in this Act to a conviction of an offence includes a reference to:</w:t>
      </w:r>
    </w:p>
    <w:p w:rsidR="00EB5D5F" w:rsidRPr="00576B93" w:rsidRDefault="00EB5D5F">
      <w:pPr>
        <w:pStyle w:val="paragraph"/>
      </w:pPr>
      <w:r w:rsidRPr="00576B93">
        <w:tab/>
        <w:t>(a)</w:t>
      </w:r>
      <w:r w:rsidRPr="00576B93">
        <w:tab/>
        <w:t>making an order under section</w:t>
      </w:r>
      <w:r w:rsidR="00576B93">
        <w:t> </w:t>
      </w:r>
      <w:r w:rsidRPr="00576B93">
        <w:t xml:space="preserve">19B of the </w:t>
      </w:r>
      <w:r w:rsidRPr="00576B93">
        <w:rPr>
          <w:i/>
        </w:rPr>
        <w:t xml:space="preserve">Crimes Act 1914 </w:t>
      </w:r>
      <w:r w:rsidRPr="00576B93">
        <w:t>in relation to the offence; or</w:t>
      </w:r>
    </w:p>
    <w:p w:rsidR="00EB5D5F" w:rsidRPr="00576B93" w:rsidRDefault="00EB5D5F">
      <w:pPr>
        <w:pStyle w:val="paragraph"/>
      </w:pPr>
      <w:r w:rsidRPr="00576B93">
        <w:tab/>
        <w:t>(b)</w:t>
      </w:r>
      <w:r w:rsidRPr="00576B93">
        <w:tab/>
        <w:t>payment, under regulations made under paragraph</w:t>
      </w:r>
      <w:r w:rsidR="00576B93">
        <w:t> </w:t>
      </w:r>
      <w:r w:rsidRPr="00576B93">
        <w:t>314(2)(d), of a penalty in relation to the offence.</w:t>
      </w:r>
    </w:p>
    <w:p w:rsidR="00EB5D5F" w:rsidRPr="00576B93" w:rsidRDefault="00EB5D5F" w:rsidP="00385B39">
      <w:pPr>
        <w:pStyle w:val="ActHead2"/>
        <w:pageBreakBefore/>
      </w:pPr>
      <w:bookmarkStart w:id="21" w:name="_Toc416268591"/>
      <w:r w:rsidRPr="00576B93">
        <w:rPr>
          <w:rStyle w:val="CharPartNo"/>
        </w:rPr>
        <w:lastRenderedPageBreak/>
        <w:t>Part</w:t>
      </w:r>
      <w:r w:rsidR="00576B93" w:rsidRPr="00576B93">
        <w:rPr>
          <w:rStyle w:val="CharPartNo"/>
        </w:rPr>
        <w:t> </w:t>
      </w:r>
      <w:r w:rsidRPr="00576B93">
        <w:rPr>
          <w:rStyle w:val="CharPartNo"/>
        </w:rPr>
        <w:t>1.4</w:t>
      </w:r>
      <w:r w:rsidRPr="00576B93">
        <w:t>—</w:t>
      </w:r>
      <w:r w:rsidRPr="00576B93">
        <w:rPr>
          <w:rStyle w:val="CharPartText"/>
        </w:rPr>
        <w:t>Application of this Act</w:t>
      </w:r>
      <w:bookmarkEnd w:id="21"/>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22" w:name="_Toc416268592"/>
      <w:r w:rsidRPr="00576B93">
        <w:rPr>
          <w:rStyle w:val="CharSectno"/>
        </w:rPr>
        <w:t>12</w:t>
      </w:r>
      <w:r w:rsidRPr="00576B93">
        <w:t xml:space="preserve">  Outline of this Part</w:t>
      </w:r>
      <w:bookmarkEnd w:id="22"/>
    </w:p>
    <w:p w:rsidR="00EB5D5F" w:rsidRPr="00576B93" w:rsidRDefault="00EB5D5F" w:rsidP="008A4053">
      <w:pPr>
        <w:pStyle w:val="subsection"/>
      </w:pPr>
      <w:r w:rsidRPr="00576B93">
        <w:tab/>
        <w:t>(1)</w:t>
      </w:r>
      <w:r w:rsidRPr="00576B93">
        <w:tab/>
        <w:t>This Part is about the scope of this Act’s operation, and the situations in which that operation is extended or restricted.</w:t>
      </w:r>
    </w:p>
    <w:p w:rsidR="00EB5D5F" w:rsidRPr="00576B93" w:rsidRDefault="00EB5D5F" w:rsidP="008A4053">
      <w:pPr>
        <w:pStyle w:val="subsection"/>
      </w:pPr>
      <w:r w:rsidRPr="00576B93">
        <w:tab/>
        <w:t>(2)</w:t>
      </w:r>
      <w:r w:rsidRPr="00576B93">
        <w:tab/>
        <w:t>Division</w:t>
      </w:r>
      <w:r w:rsidR="00576B93">
        <w:t> </w:t>
      </w:r>
      <w:r w:rsidRPr="00576B93">
        <w:t>1 applies this Act to the Crown.</w:t>
      </w:r>
    </w:p>
    <w:p w:rsidR="00EB5D5F" w:rsidRPr="00576B93" w:rsidRDefault="00EB5D5F" w:rsidP="008A4053">
      <w:pPr>
        <w:pStyle w:val="subsection"/>
      </w:pPr>
      <w:r w:rsidRPr="00576B93">
        <w:tab/>
        <w:t>(3)</w:t>
      </w:r>
      <w:r w:rsidRPr="00576B93">
        <w:tab/>
        <w:t>Division</w:t>
      </w:r>
      <w:r w:rsidR="00576B93">
        <w:t> </w:t>
      </w:r>
      <w:r w:rsidRPr="00576B93">
        <w:t>2 describes how questions of location affect the application of this Act.</w:t>
      </w:r>
    </w:p>
    <w:p w:rsidR="00EB5D5F" w:rsidRPr="00576B93" w:rsidRDefault="00EB5D5F" w:rsidP="008A4053">
      <w:pPr>
        <w:pStyle w:val="subsection"/>
      </w:pPr>
      <w:r w:rsidRPr="00576B93">
        <w:tab/>
        <w:t>(4)</w:t>
      </w:r>
      <w:r w:rsidRPr="00576B93">
        <w:tab/>
        <w:t>Division</w:t>
      </w:r>
      <w:r w:rsidR="00576B93">
        <w:t> </w:t>
      </w:r>
      <w:r w:rsidRPr="00576B93">
        <w:t>3 brings certain activities within the concept of radiocommunication for the purposes of this Act.</w:t>
      </w:r>
    </w:p>
    <w:p w:rsidR="00EB5D5F" w:rsidRPr="00576B93" w:rsidRDefault="00EB5D5F" w:rsidP="008A4053">
      <w:pPr>
        <w:pStyle w:val="subsection"/>
      </w:pPr>
      <w:r w:rsidRPr="00576B93">
        <w:tab/>
        <w:t>(5)</w:t>
      </w:r>
      <w:r w:rsidRPr="00576B93">
        <w:tab/>
        <w:t>Division</w:t>
      </w:r>
      <w:r w:rsidR="00576B93">
        <w:t> </w:t>
      </w:r>
      <w:r w:rsidRPr="00576B93">
        <w:t>4 is about the situations and activities that are exempt from the operation of this Act.</w:t>
      </w:r>
    </w:p>
    <w:p w:rsidR="00EB5D5F" w:rsidRPr="00576B93" w:rsidRDefault="00EB5D5F" w:rsidP="00385B39">
      <w:pPr>
        <w:pStyle w:val="ActHead3"/>
        <w:pageBreakBefore/>
      </w:pPr>
      <w:bookmarkStart w:id="23" w:name="_Toc416268593"/>
      <w:r w:rsidRPr="00576B93">
        <w:rPr>
          <w:rStyle w:val="CharDivNo"/>
        </w:rPr>
        <w:lastRenderedPageBreak/>
        <w:t>Division</w:t>
      </w:r>
      <w:r w:rsidR="00576B93" w:rsidRPr="00576B93">
        <w:rPr>
          <w:rStyle w:val="CharDivNo"/>
        </w:rPr>
        <w:t> </w:t>
      </w:r>
      <w:r w:rsidRPr="00576B93">
        <w:rPr>
          <w:rStyle w:val="CharDivNo"/>
        </w:rPr>
        <w:t>1</w:t>
      </w:r>
      <w:r w:rsidRPr="00576B93">
        <w:t>—</w:t>
      </w:r>
      <w:r w:rsidRPr="00576B93">
        <w:rPr>
          <w:rStyle w:val="CharDivText"/>
        </w:rPr>
        <w:t>General</w:t>
      </w:r>
      <w:bookmarkEnd w:id="23"/>
    </w:p>
    <w:p w:rsidR="00EB5D5F" w:rsidRPr="00576B93" w:rsidRDefault="00EB5D5F" w:rsidP="008A11E4">
      <w:pPr>
        <w:pStyle w:val="ActHead5"/>
      </w:pPr>
      <w:bookmarkStart w:id="24" w:name="_Toc416268594"/>
      <w:r w:rsidRPr="00576B93">
        <w:rPr>
          <w:rStyle w:val="CharSectno"/>
        </w:rPr>
        <w:t>13</w:t>
      </w:r>
      <w:r w:rsidRPr="00576B93">
        <w:t xml:space="preserve">  Crown to be bound</w:t>
      </w:r>
      <w:bookmarkEnd w:id="24"/>
    </w:p>
    <w:p w:rsidR="00EB5D5F" w:rsidRPr="00576B93" w:rsidRDefault="00EB5D5F" w:rsidP="008A4053">
      <w:pPr>
        <w:pStyle w:val="subsection"/>
      </w:pPr>
      <w:r w:rsidRPr="00576B93">
        <w:tab/>
        <w:t>(1)</w:t>
      </w:r>
      <w:r w:rsidRPr="00576B93">
        <w:tab/>
        <w:t xml:space="preserve">Subject to </w:t>
      </w:r>
      <w:r w:rsidR="00576B93">
        <w:t>subsection (</w:t>
      </w:r>
      <w:r w:rsidRPr="00576B93">
        <w:t>2), this Act binds the Crown in all its capacities.</w:t>
      </w:r>
    </w:p>
    <w:p w:rsidR="00EB5D5F" w:rsidRPr="00576B93" w:rsidRDefault="00EB5D5F" w:rsidP="008A4053">
      <w:pPr>
        <w:pStyle w:val="subsection"/>
      </w:pPr>
      <w:r w:rsidRPr="00576B93">
        <w:tab/>
        <w:t>(2)</w:t>
      </w:r>
      <w:r w:rsidRPr="00576B93">
        <w:tab/>
        <w:t>Nothing in this Act renders the Crown liable to be prosecuted for an offence.</w:t>
      </w:r>
    </w:p>
    <w:p w:rsidR="00EB5D5F" w:rsidRPr="00576B93" w:rsidRDefault="00EB5D5F" w:rsidP="00385B39">
      <w:pPr>
        <w:pStyle w:val="ActHead3"/>
        <w:pageBreakBefore/>
      </w:pPr>
      <w:bookmarkStart w:id="25" w:name="_Toc416268595"/>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Provisions relating to location and similar matters</w:t>
      </w:r>
      <w:bookmarkEnd w:id="25"/>
    </w:p>
    <w:p w:rsidR="00EB5D5F" w:rsidRPr="00576B93" w:rsidRDefault="00EB5D5F" w:rsidP="008A11E4">
      <w:pPr>
        <w:pStyle w:val="ActHead5"/>
      </w:pPr>
      <w:bookmarkStart w:id="26" w:name="_Toc416268596"/>
      <w:r w:rsidRPr="00576B93">
        <w:rPr>
          <w:rStyle w:val="CharSectno"/>
        </w:rPr>
        <w:t>14</w:t>
      </w:r>
      <w:r w:rsidRPr="00576B93">
        <w:t xml:space="preserve">  Operation of this Division</w:t>
      </w:r>
      <w:bookmarkEnd w:id="26"/>
    </w:p>
    <w:p w:rsidR="00EB5D5F" w:rsidRPr="00576B93" w:rsidRDefault="00EB5D5F" w:rsidP="008A4053">
      <w:pPr>
        <w:pStyle w:val="subsection"/>
      </w:pPr>
      <w:r w:rsidRPr="00576B93">
        <w:tab/>
      </w:r>
      <w:r w:rsidRPr="00576B93">
        <w:tab/>
        <w:t>This Division has effect subject to Division</w:t>
      </w:r>
      <w:r w:rsidR="00576B93">
        <w:t> </w:t>
      </w:r>
      <w:r w:rsidRPr="00576B93">
        <w:t>4.</w:t>
      </w:r>
    </w:p>
    <w:p w:rsidR="00EB5D5F" w:rsidRPr="00576B93" w:rsidRDefault="00EB5D5F" w:rsidP="008A11E4">
      <w:pPr>
        <w:pStyle w:val="ActHead5"/>
      </w:pPr>
      <w:bookmarkStart w:id="27" w:name="_Toc416268597"/>
      <w:r w:rsidRPr="00576B93">
        <w:rPr>
          <w:rStyle w:val="CharSectno"/>
        </w:rPr>
        <w:t>15</w:t>
      </w:r>
      <w:r w:rsidRPr="00576B93">
        <w:t xml:space="preserve">  Application to external Territories</w:t>
      </w:r>
      <w:bookmarkEnd w:id="27"/>
    </w:p>
    <w:p w:rsidR="00EB5D5F" w:rsidRPr="00576B93" w:rsidRDefault="00EB5D5F" w:rsidP="008A4053">
      <w:pPr>
        <w:pStyle w:val="subsection"/>
      </w:pPr>
      <w:r w:rsidRPr="00576B93">
        <w:tab/>
      </w:r>
      <w:r w:rsidRPr="00576B93">
        <w:tab/>
        <w:t>This Act extends to all the external Territories.</w:t>
      </w:r>
    </w:p>
    <w:p w:rsidR="00EB5D5F" w:rsidRPr="00576B93" w:rsidRDefault="00EB5D5F" w:rsidP="008A11E4">
      <w:pPr>
        <w:pStyle w:val="ActHead5"/>
      </w:pPr>
      <w:bookmarkStart w:id="28" w:name="_Toc416268598"/>
      <w:r w:rsidRPr="00576B93">
        <w:rPr>
          <w:rStyle w:val="CharSectno"/>
        </w:rPr>
        <w:t>16</w:t>
      </w:r>
      <w:r w:rsidRPr="00576B93">
        <w:t xml:space="preserve">  Application outside Australia</w:t>
      </w:r>
      <w:bookmarkEnd w:id="28"/>
    </w:p>
    <w:p w:rsidR="00EB5D5F" w:rsidRPr="00576B93" w:rsidRDefault="00EB5D5F" w:rsidP="008A4053">
      <w:pPr>
        <w:pStyle w:val="subsection"/>
      </w:pPr>
      <w:r w:rsidRPr="00576B93">
        <w:tab/>
        <w:t>(1)</w:t>
      </w:r>
      <w:r w:rsidRPr="00576B93">
        <w:tab/>
        <w:t>Except so far as the contrary intention appears, this Act applies outside Australia (whether or not in a foreign country), but only in relation to:</w:t>
      </w:r>
    </w:p>
    <w:p w:rsidR="00EB5D5F" w:rsidRPr="00576B93" w:rsidRDefault="00EB5D5F">
      <w:pPr>
        <w:pStyle w:val="paragraph"/>
      </w:pPr>
      <w:r w:rsidRPr="00576B93">
        <w:tab/>
        <w:t>(a)</w:t>
      </w:r>
      <w:r w:rsidRPr="00576B93">
        <w:tab/>
        <w:t>Australian citizens ordinarily resident in Australia, in respect of radio emissions intended to be received in Australia, other than:</w:t>
      </w:r>
    </w:p>
    <w:p w:rsidR="00EB5D5F" w:rsidRPr="00576B93" w:rsidRDefault="00EB5D5F">
      <w:pPr>
        <w:pStyle w:val="paragraphsub"/>
      </w:pPr>
      <w:r w:rsidRPr="00576B93">
        <w:tab/>
        <w:t>(i)</w:t>
      </w:r>
      <w:r w:rsidRPr="00576B93">
        <w:tab/>
        <w:t>radio emissions made by a genuine member of the crew of a foreign vessel, foreign aircraft or foreign space object in the course of his or her duties as such a member; or</w:t>
      </w:r>
    </w:p>
    <w:p w:rsidR="00EB5D5F" w:rsidRPr="00576B93" w:rsidRDefault="00EB5D5F">
      <w:pPr>
        <w:pStyle w:val="paragraphsub"/>
      </w:pPr>
      <w:r w:rsidRPr="00576B93">
        <w:tab/>
        <w:t>(ii)</w:t>
      </w:r>
      <w:r w:rsidRPr="00576B93">
        <w:tab/>
        <w:t>radio emissions made from a foreign country by a person in the performance of a duty imposed by the law of that country; and</w:t>
      </w:r>
    </w:p>
    <w:p w:rsidR="00EB5D5F" w:rsidRPr="00576B93" w:rsidRDefault="00EB5D5F">
      <w:pPr>
        <w:pStyle w:val="paragraph"/>
      </w:pPr>
      <w:r w:rsidRPr="00576B93">
        <w:tab/>
        <w:t>(b)</w:t>
      </w:r>
      <w:r w:rsidRPr="00576B93">
        <w:tab/>
        <w:t>members of the crew of Australian aircraft, Australian vessels and Australian space objects; and</w:t>
      </w:r>
    </w:p>
    <w:p w:rsidR="00EB5D5F" w:rsidRPr="00576B93" w:rsidRDefault="00EB5D5F">
      <w:pPr>
        <w:pStyle w:val="paragraph"/>
      </w:pPr>
      <w:r w:rsidRPr="00576B93">
        <w:tab/>
        <w:t>(c)</w:t>
      </w:r>
      <w:r w:rsidRPr="00576B93">
        <w:tab/>
        <w:t>Australian aircraft, Australian space objects and Australian vessels; and</w:t>
      </w:r>
    </w:p>
    <w:p w:rsidR="00EB5D5F" w:rsidRPr="00576B93" w:rsidRDefault="00EB5D5F">
      <w:pPr>
        <w:pStyle w:val="paragraph"/>
      </w:pPr>
      <w:r w:rsidRPr="00576B93">
        <w:tab/>
        <w:t>(ca)</w:t>
      </w:r>
      <w:r w:rsidRPr="00576B93">
        <w:tab/>
        <w:t xml:space="preserve">foreign space objects, in the circumstances specified in a determination by the </w:t>
      </w:r>
      <w:r w:rsidR="00410792" w:rsidRPr="00576B93">
        <w:t>ACMA</w:t>
      </w:r>
      <w:r w:rsidRPr="00576B93">
        <w:t>; and</w:t>
      </w:r>
    </w:p>
    <w:p w:rsidR="00EB5D5F" w:rsidRPr="00576B93" w:rsidRDefault="00EB5D5F">
      <w:pPr>
        <w:pStyle w:val="paragraph"/>
      </w:pPr>
      <w:r w:rsidRPr="00576B93">
        <w:tab/>
        <w:t>(d)</w:t>
      </w:r>
      <w:r w:rsidRPr="00576B93">
        <w:tab/>
        <w:t>anything to which this Act extends because of section</w:t>
      </w:r>
      <w:r w:rsidR="00576B93">
        <w:t> </w:t>
      </w:r>
      <w:r w:rsidRPr="00576B93">
        <w:t>17</w:t>
      </w:r>
      <w:r w:rsidR="0087525F" w:rsidRPr="00576B93">
        <w:t xml:space="preserve"> or 17A</w:t>
      </w:r>
      <w:r w:rsidRPr="00576B93">
        <w:t>.</w:t>
      </w:r>
    </w:p>
    <w:p w:rsidR="00EB5D5F" w:rsidRPr="00576B93" w:rsidRDefault="00EB5D5F" w:rsidP="008A4053">
      <w:pPr>
        <w:pStyle w:val="subsection"/>
      </w:pPr>
      <w:r w:rsidRPr="00576B93">
        <w:lastRenderedPageBreak/>
        <w:tab/>
        <w:t>(2)</w:t>
      </w:r>
      <w:r w:rsidRPr="00576B93">
        <w:tab/>
        <w:t xml:space="preserve">For the purposes of </w:t>
      </w:r>
      <w:r w:rsidR="00576B93">
        <w:t>paragraph (</w:t>
      </w:r>
      <w:r w:rsidRPr="00576B93">
        <w:t>1)(a), a radio emission that is intended to be retransmitted to Australia is taken to be intended to be received in Australia.</w:t>
      </w:r>
    </w:p>
    <w:p w:rsidR="00EB5D5F" w:rsidRPr="00576B93" w:rsidRDefault="00EB5D5F" w:rsidP="008A4053">
      <w:pPr>
        <w:pStyle w:val="subsection"/>
      </w:pPr>
      <w:r w:rsidRPr="00576B93">
        <w:tab/>
        <w:t>(3)</w:t>
      </w:r>
      <w:r w:rsidRPr="00576B93">
        <w:tab/>
        <w:t>Section</w:t>
      </w:r>
      <w:r w:rsidR="00576B93">
        <w:t> </w:t>
      </w:r>
      <w:r w:rsidRPr="00576B93">
        <w:t>195 applies without limitation outside Australia (whether or not in a foreign country).</w:t>
      </w:r>
    </w:p>
    <w:p w:rsidR="00EB5D5F" w:rsidRPr="00576B93" w:rsidRDefault="00EB5D5F" w:rsidP="008A4053">
      <w:pPr>
        <w:pStyle w:val="subsection"/>
      </w:pPr>
      <w:r w:rsidRPr="00576B93">
        <w:tab/>
        <w:t>(4)</w:t>
      </w:r>
      <w:r w:rsidRPr="00576B93">
        <w:tab/>
        <w:t xml:space="preserve">A determination under </w:t>
      </w:r>
      <w:r w:rsidR="00576B93">
        <w:t>paragraph (</w:t>
      </w:r>
      <w:r w:rsidR="00FE5D8E" w:rsidRPr="00576B93">
        <w:t>1)(ca) is a legislative instrument</w:t>
      </w:r>
      <w:r w:rsidRPr="00576B93">
        <w:t>.</w:t>
      </w:r>
    </w:p>
    <w:p w:rsidR="00EB5D5F" w:rsidRPr="00576B93" w:rsidRDefault="00EB5D5F" w:rsidP="008A11E4">
      <w:pPr>
        <w:pStyle w:val="ActHead5"/>
      </w:pPr>
      <w:bookmarkStart w:id="29" w:name="_Toc416268599"/>
      <w:r w:rsidRPr="00576B93">
        <w:rPr>
          <w:rStyle w:val="CharSectno"/>
        </w:rPr>
        <w:t>17</w:t>
      </w:r>
      <w:r w:rsidRPr="00576B93">
        <w:t xml:space="preserve">  </w:t>
      </w:r>
      <w:r w:rsidR="00E20E0C" w:rsidRPr="00576B93">
        <w:t>Offshore areas</w:t>
      </w:r>
      <w:bookmarkEnd w:id="29"/>
      <w:r w:rsidR="006A29E4" w:rsidRPr="00576B93">
        <w:t xml:space="preserve"> </w:t>
      </w:r>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this Act applies in relation to the </w:t>
      </w:r>
      <w:r w:rsidR="00E11E79" w:rsidRPr="00576B93">
        <w:t>offshore areas</w:t>
      </w:r>
      <w:r w:rsidRPr="00576B93">
        <w:t xml:space="preserve"> in respect of the States and Territories as if references in this Act to Australia, when used in a geographical sense, included references to the </w:t>
      </w:r>
      <w:r w:rsidR="00E11E79" w:rsidRPr="00576B93">
        <w:t>offshore areas</w:t>
      </w:r>
      <w:r w:rsidRPr="00576B93">
        <w:t xml:space="preserve"> in respect of the States and Territories.</w:t>
      </w:r>
    </w:p>
    <w:p w:rsidR="00EB5D5F" w:rsidRPr="00576B93" w:rsidRDefault="00EB5D5F" w:rsidP="008A4053">
      <w:pPr>
        <w:pStyle w:val="subsection"/>
      </w:pPr>
      <w:r w:rsidRPr="00576B93">
        <w:tab/>
        <w:t>(2)</w:t>
      </w:r>
      <w:r w:rsidRPr="00576B93">
        <w:tab/>
        <w:t xml:space="preserve">The extended application given to this Act by </w:t>
      </w:r>
      <w:r w:rsidR="00576B93">
        <w:t>subsection (</w:t>
      </w:r>
      <w:r w:rsidRPr="00576B93">
        <w:t>1) extends only in relation to:</w:t>
      </w:r>
    </w:p>
    <w:p w:rsidR="00EB5D5F" w:rsidRPr="00576B93" w:rsidRDefault="00EB5D5F">
      <w:pPr>
        <w:pStyle w:val="paragraph"/>
      </w:pPr>
      <w:r w:rsidRPr="00576B93">
        <w:tab/>
        <w:t>(a)</w:t>
      </w:r>
      <w:r w:rsidRPr="00576B93">
        <w:tab/>
        <w:t>acts, matters and things directly or indirectly connected with exploration of, or exploitation of the resources of, the continental shelf of Australia or of an external Territory; and</w:t>
      </w:r>
    </w:p>
    <w:p w:rsidR="00EB5D5F" w:rsidRPr="00576B93" w:rsidRDefault="00EB5D5F">
      <w:pPr>
        <w:pStyle w:val="paragraph"/>
      </w:pPr>
      <w:r w:rsidRPr="00576B93">
        <w:tab/>
        <w:t>(b)</w:t>
      </w:r>
      <w:r w:rsidRPr="00576B93">
        <w:tab/>
        <w:t xml:space="preserve">acts done by or in relation to, and matters, circumstances and things affecting, or any person who is in </w:t>
      </w:r>
      <w:r w:rsidR="00E20E0C" w:rsidRPr="00576B93">
        <w:t>offshore area</w:t>
      </w:r>
      <w:r w:rsidRPr="00576B93">
        <w:t xml:space="preserve"> for a reason directly or indirectly connected with such exploration or exploitation.</w:t>
      </w:r>
    </w:p>
    <w:p w:rsidR="00EB5D5F" w:rsidRPr="00576B93" w:rsidRDefault="00EB5D5F" w:rsidP="008A4053">
      <w:pPr>
        <w:pStyle w:val="subsection"/>
      </w:pPr>
      <w:r w:rsidRPr="00576B93">
        <w:tab/>
        <w:t>(3)</w:t>
      </w:r>
      <w:r w:rsidRPr="00576B93">
        <w:tab/>
        <w:t>In this section:</w:t>
      </w:r>
    </w:p>
    <w:p w:rsidR="00E20E0C" w:rsidRPr="00576B93" w:rsidRDefault="00E20E0C" w:rsidP="00E20E0C">
      <w:pPr>
        <w:pStyle w:val="Definition"/>
      </w:pPr>
      <w:r w:rsidRPr="00576B93">
        <w:rPr>
          <w:b/>
          <w:i/>
        </w:rPr>
        <w:t>offshore area</w:t>
      </w:r>
      <w:r w:rsidRPr="00576B93">
        <w:t xml:space="preserve">, in relation to a State or Territory, has the same meaning as in the </w:t>
      </w:r>
      <w:r w:rsidR="00C14123" w:rsidRPr="00576B93">
        <w:rPr>
          <w:i/>
        </w:rPr>
        <w:t>Offshore Petroleum and Greenhouse Gas Storage Act 2006</w:t>
      </w:r>
      <w:r w:rsidRPr="00576B93">
        <w:t>.</w:t>
      </w:r>
    </w:p>
    <w:p w:rsidR="0087525F" w:rsidRPr="00576B93" w:rsidRDefault="0087525F" w:rsidP="0087525F">
      <w:pPr>
        <w:pStyle w:val="ActHead5"/>
      </w:pPr>
      <w:bookmarkStart w:id="30" w:name="_Toc416268600"/>
      <w:r w:rsidRPr="00576B93">
        <w:rPr>
          <w:rStyle w:val="CharSectno"/>
        </w:rPr>
        <w:t>17A</w:t>
      </w:r>
      <w:r w:rsidRPr="00576B93">
        <w:t xml:space="preserve">  Western Greater Sunrise area</w:t>
      </w:r>
      <w:bookmarkEnd w:id="30"/>
    </w:p>
    <w:p w:rsidR="0087525F" w:rsidRPr="00576B93" w:rsidRDefault="0087525F" w:rsidP="0087525F">
      <w:pPr>
        <w:pStyle w:val="subsection"/>
      </w:pPr>
      <w:r w:rsidRPr="00576B93">
        <w:tab/>
        <w:t>(1)</w:t>
      </w:r>
      <w:r w:rsidRPr="00576B93">
        <w:tab/>
        <w:t xml:space="preserve">Subject to </w:t>
      </w:r>
      <w:r w:rsidR="00576B93">
        <w:t>subsection (</w:t>
      </w:r>
      <w:r w:rsidRPr="00576B93">
        <w:t>2), this Act applies in relation to the Western Greater Sunrise area as if references in this Act to Australia, when used in a geographical sense, included references to the Western Greater Sunrise area.</w:t>
      </w:r>
    </w:p>
    <w:p w:rsidR="0087525F" w:rsidRPr="00576B93" w:rsidRDefault="0087525F" w:rsidP="0087525F">
      <w:pPr>
        <w:pStyle w:val="subsection"/>
      </w:pPr>
      <w:r w:rsidRPr="00576B93">
        <w:lastRenderedPageBreak/>
        <w:tab/>
        <w:t>(2)</w:t>
      </w:r>
      <w:r w:rsidRPr="00576B93">
        <w:tab/>
        <w:t xml:space="preserve">The extended application given to this Act by </w:t>
      </w:r>
      <w:r w:rsidR="00576B93">
        <w:t>subsection (</w:t>
      </w:r>
      <w:r w:rsidRPr="00576B93">
        <w:t>1) extends only in relation to:</w:t>
      </w:r>
    </w:p>
    <w:p w:rsidR="0087525F" w:rsidRPr="00576B93" w:rsidRDefault="0087525F" w:rsidP="0087525F">
      <w:pPr>
        <w:pStyle w:val="paragraph"/>
      </w:pPr>
      <w:r w:rsidRPr="00576B93">
        <w:tab/>
        <w:t>(a)</w:t>
      </w:r>
      <w:r w:rsidRPr="00576B93">
        <w:tab/>
        <w:t>acts, matters and things directly or indirectly connected with exploration of, or exploitation of the resources of, either or both of the Greater Sunrise unit reservoirs; and</w:t>
      </w:r>
    </w:p>
    <w:p w:rsidR="0087525F" w:rsidRPr="00576B93" w:rsidRDefault="0087525F" w:rsidP="0087525F">
      <w:pPr>
        <w:pStyle w:val="paragraph"/>
      </w:pPr>
      <w:r w:rsidRPr="00576B93">
        <w:tab/>
        <w:t>(b)</w:t>
      </w:r>
      <w:r w:rsidRPr="00576B93">
        <w:tab/>
        <w:t>acts done by or in relation to, and matters, circumstances and things affecting, any person who is in the Western Greater Sunrise area for a reason directly or indirectly connected with such exploration or exploitation.</w:t>
      </w:r>
    </w:p>
    <w:p w:rsidR="0087525F" w:rsidRPr="00576B93" w:rsidRDefault="0087525F" w:rsidP="0087525F">
      <w:pPr>
        <w:pStyle w:val="subsection"/>
      </w:pPr>
      <w:r w:rsidRPr="00576B93">
        <w:tab/>
        <w:t>(3)</w:t>
      </w:r>
      <w:r w:rsidRPr="00576B93">
        <w:tab/>
        <w:t>In this section:</w:t>
      </w:r>
    </w:p>
    <w:p w:rsidR="0087525F" w:rsidRPr="00576B93" w:rsidRDefault="0087525F" w:rsidP="0087525F">
      <w:pPr>
        <w:pStyle w:val="Definition"/>
      </w:pPr>
      <w:r w:rsidRPr="00576B93">
        <w:rPr>
          <w:b/>
          <w:i/>
        </w:rPr>
        <w:t>Greater Sunrise unit reservoirs</w:t>
      </w:r>
      <w:r w:rsidRPr="00576B93">
        <w:t xml:space="preserve"> has the same meaning as in the </w:t>
      </w:r>
      <w:r w:rsidR="00C14123" w:rsidRPr="00576B93">
        <w:rPr>
          <w:i/>
        </w:rPr>
        <w:t>Offshore Petroleum and Greenhouse Gas Storage Act 2006</w:t>
      </w:r>
      <w:r w:rsidRPr="00576B93">
        <w:t>.</w:t>
      </w:r>
    </w:p>
    <w:p w:rsidR="0087525F" w:rsidRPr="00576B93" w:rsidRDefault="0087525F" w:rsidP="0087525F">
      <w:pPr>
        <w:pStyle w:val="Definition"/>
      </w:pPr>
      <w:r w:rsidRPr="00576B93">
        <w:rPr>
          <w:b/>
          <w:i/>
        </w:rPr>
        <w:t>Western Greater Sunrise area</w:t>
      </w:r>
      <w:r w:rsidRPr="00576B93">
        <w:t xml:space="preserve"> has the same meaning as in the </w:t>
      </w:r>
      <w:r w:rsidR="00C14123" w:rsidRPr="00576B93">
        <w:rPr>
          <w:i/>
        </w:rPr>
        <w:t>Offshore Petroleum and Greenhouse Gas Storage Act 2006</w:t>
      </w:r>
      <w:r w:rsidRPr="00576B93">
        <w:t>.</w:t>
      </w:r>
    </w:p>
    <w:p w:rsidR="00EB5D5F" w:rsidRPr="00576B93" w:rsidRDefault="00EB5D5F" w:rsidP="008A11E4">
      <w:pPr>
        <w:pStyle w:val="ActHead5"/>
      </w:pPr>
      <w:bookmarkStart w:id="31" w:name="_Toc416268601"/>
      <w:r w:rsidRPr="00576B93">
        <w:rPr>
          <w:rStyle w:val="CharSectno"/>
        </w:rPr>
        <w:t>18</w:t>
      </w:r>
      <w:r w:rsidRPr="00576B93">
        <w:t xml:space="preserve">  Application to the atmosphere etc.</w:t>
      </w:r>
      <w:bookmarkEnd w:id="31"/>
    </w:p>
    <w:p w:rsidR="00EB5D5F" w:rsidRPr="00576B93" w:rsidRDefault="00EB5D5F" w:rsidP="008A4053">
      <w:pPr>
        <w:pStyle w:val="subsection"/>
      </w:pPr>
      <w:r w:rsidRPr="00576B93">
        <w:tab/>
      </w:r>
      <w:r w:rsidRPr="00576B93">
        <w:tab/>
        <w:t>Except so far as the contrary intention appears, references in this Act to Australia, a foreign country, a place or any waters include references to the space (including the atmosphere and outer space) above.</w:t>
      </w:r>
    </w:p>
    <w:p w:rsidR="00EB5D5F" w:rsidRPr="00576B93" w:rsidRDefault="00EB5D5F" w:rsidP="00385B39">
      <w:pPr>
        <w:pStyle w:val="ActHead3"/>
        <w:pageBreakBefore/>
      </w:pPr>
      <w:bookmarkStart w:id="32" w:name="_Toc416268602"/>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Provisions extending the concept of radiocommunication</w:t>
      </w:r>
      <w:bookmarkEnd w:id="32"/>
    </w:p>
    <w:p w:rsidR="00EB5D5F" w:rsidRPr="00576B93" w:rsidRDefault="00EB5D5F" w:rsidP="008A11E4">
      <w:pPr>
        <w:pStyle w:val="ActHead5"/>
      </w:pPr>
      <w:bookmarkStart w:id="33" w:name="_Toc416268603"/>
      <w:r w:rsidRPr="00576B93">
        <w:rPr>
          <w:rStyle w:val="CharSectno"/>
        </w:rPr>
        <w:t>19</w:t>
      </w:r>
      <w:r w:rsidRPr="00576B93">
        <w:t xml:space="preserve">  Operation of this Division</w:t>
      </w:r>
      <w:bookmarkEnd w:id="33"/>
    </w:p>
    <w:p w:rsidR="00EB5D5F" w:rsidRPr="00576B93" w:rsidRDefault="00EB5D5F" w:rsidP="008A4053">
      <w:pPr>
        <w:pStyle w:val="subsection"/>
      </w:pPr>
      <w:r w:rsidRPr="00576B93">
        <w:tab/>
        <w:t>(1)</w:t>
      </w:r>
      <w:r w:rsidRPr="00576B93">
        <w:tab/>
        <w:t>This Division:</w:t>
      </w:r>
    </w:p>
    <w:p w:rsidR="00EB5D5F" w:rsidRPr="00576B93" w:rsidRDefault="00EB5D5F">
      <w:pPr>
        <w:pStyle w:val="paragraph"/>
      </w:pPr>
      <w:r w:rsidRPr="00576B93">
        <w:tab/>
        <w:t>(a)</w:t>
      </w:r>
      <w:r w:rsidRPr="00576B93">
        <w:tab/>
        <w:t>only applies in relation to anything to which this Act extends under Division</w:t>
      </w:r>
      <w:r w:rsidR="00576B93">
        <w:t> </w:t>
      </w:r>
      <w:r w:rsidRPr="00576B93">
        <w:t>2; and</w:t>
      </w:r>
    </w:p>
    <w:p w:rsidR="00EB5D5F" w:rsidRPr="00576B93" w:rsidRDefault="00EB5D5F">
      <w:pPr>
        <w:pStyle w:val="paragraph"/>
      </w:pPr>
      <w:r w:rsidRPr="00576B93">
        <w:tab/>
        <w:t>(b)</w:t>
      </w:r>
      <w:r w:rsidRPr="00576B93">
        <w:tab/>
        <w:t>has effect subject to Division</w:t>
      </w:r>
      <w:r w:rsidR="00576B93">
        <w:t> </w:t>
      </w:r>
      <w:r w:rsidRPr="00576B93">
        <w:t>4.</w:t>
      </w:r>
    </w:p>
    <w:p w:rsidR="00EB5D5F" w:rsidRPr="00576B93" w:rsidRDefault="00EB5D5F" w:rsidP="008A4053">
      <w:pPr>
        <w:pStyle w:val="subsection"/>
      </w:pPr>
      <w:r w:rsidRPr="00576B93">
        <w:tab/>
        <w:t>(2)</w:t>
      </w:r>
      <w:r w:rsidRPr="00576B93">
        <w:tab/>
        <w:t>Subsections</w:t>
      </w:r>
      <w:r w:rsidR="00576B93">
        <w:t> </w:t>
      </w:r>
      <w:r w:rsidRPr="00576B93">
        <w:t>20(1) and (2) and sections</w:t>
      </w:r>
      <w:r w:rsidR="00576B93">
        <w:t> </w:t>
      </w:r>
      <w:r w:rsidRPr="00576B93">
        <w:t>21 and 22 each have effect without prejudice to the effect that this Act has apart from that subsection or section.</w:t>
      </w:r>
    </w:p>
    <w:p w:rsidR="00EB5D5F" w:rsidRPr="00576B93" w:rsidRDefault="00EB5D5F" w:rsidP="008A11E4">
      <w:pPr>
        <w:pStyle w:val="ActHead5"/>
      </w:pPr>
      <w:bookmarkStart w:id="34" w:name="_Toc416268604"/>
      <w:r w:rsidRPr="00576B93">
        <w:rPr>
          <w:rStyle w:val="CharSectno"/>
        </w:rPr>
        <w:t>20</w:t>
      </w:r>
      <w:r w:rsidRPr="00576B93">
        <w:t xml:space="preserve">  Radio transmissions for the purpose of measurement</w:t>
      </w:r>
      <w:bookmarkEnd w:id="34"/>
    </w:p>
    <w:p w:rsidR="00EB5D5F" w:rsidRPr="00576B93" w:rsidRDefault="00EB5D5F" w:rsidP="008A4053">
      <w:pPr>
        <w:pStyle w:val="subsection"/>
      </w:pPr>
      <w:r w:rsidRPr="00576B93">
        <w:tab/>
        <w:t>(1)</w:t>
      </w:r>
      <w:r w:rsidRPr="00576B93">
        <w:tab/>
        <w:t>This Act applies in relation to:</w:t>
      </w:r>
    </w:p>
    <w:p w:rsidR="00EB5D5F" w:rsidRPr="00576B93" w:rsidRDefault="00EB5D5F">
      <w:pPr>
        <w:pStyle w:val="paragraph"/>
      </w:pPr>
      <w:r w:rsidRPr="00576B93">
        <w:tab/>
        <w:t>(a)</w:t>
      </w:r>
      <w:r w:rsidRPr="00576B93">
        <w:tab/>
        <w:t>a measurement transmission made in the course of, or in relation to:</w:t>
      </w:r>
    </w:p>
    <w:p w:rsidR="00EB5D5F" w:rsidRPr="00576B93" w:rsidRDefault="00EB5D5F">
      <w:pPr>
        <w:pStyle w:val="paragraphsub"/>
      </w:pPr>
      <w:r w:rsidRPr="00576B93">
        <w:tab/>
        <w:t>(i)</w:t>
      </w:r>
      <w:r w:rsidRPr="00576B93">
        <w:tab/>
        <w:t>trade and commerce between Australia and places outside Australia; or</w:t>
      </w:r>
    </w:p>
    <w:p w:rsidR="00EB5D5F" w:rsidRPr="00576B93" w:rsidRDefault="00EB5D5F">
      <w:pPr>
        <w:pStyle w:val="paragraphsub"/>
      </w:pPr>
      <w:r w:rsidRPr="00576B93">
        <w:tab/>
        <w:t>(ii)</w:t>
      </w:r>
      <w:r w:rsidRPr="00576B93">
        <w:tab/>
        <w:t>trade and commerce among the States; or</w:t>
      </w:r>
    </w:p>
    <w:p w:rsidR="00EB5D5F" w:rsidRPr="00576B93" w:rsidRDefault="00EB5D5F">
      <w:pPr>
        <w:pStyle w:val="paragraphsub"/>
      </w:pPr>
      <w:r w:rsidRPr="00576B93">
        <w:tab/>
        <w:t>(iii)</w:t>
      </w:r>
      <w:r w:rsidRPr="00576B93">
        <w:tab/>
        <w:t>trade and commerce within a Territory, between a State and a Territory or between 2 Territories; or</w:t>
      </w:r>
    </w:p>
    <w:p w:rsidR="00EB5D5F" w:rsidRPr="00576B93" w:rsidRDefault="00EB5D5F">
      <w:pPr>
        <w:pStyle w:val="paragraphsub"/>
      </w:pPr>
      <w:r w:rsidRPr="00576B93">
        <w:tab/>
        <w:t>(iv)</w:t>
      </w:r>
      <w:r w:rsidRPr="00576B93">
        <w:tab/>
        <w:t>any trading activity of a trading corporation, or any other activity of the corporation carried on for the purpose of its trading activities; or</w:t>
      </w:r>
    </w:p>
    <w:p w:rsidR="00EB5D5F" w:rsidRPr="00576B93" w:rsidRDefault="00EB5D5F">
      <w:pPr>
        <w:pStyle w:val="paragraphsub"/>
      </w:pPr>
      <w:r w:rsidRPr="00576B93">
        <w:tab/>
        <w:t>(v)</w:t>
      </w:r>
      <w:r w:rsidRPr="00576B93">
        <w:tab/>
        <w:t>any other activity carried on by a trading corporation; or</w:t>
      </w:r>
    </w:p>
    <w:p w:rsidR="00EB5D5F" w:rsidRPr="00576B93" w:rsidRDefault="00EB5D5F">
      <w:pPr>
        <w:pStyle w:val="paragraphsub"/>
      </w:pPr>
      <w:r w:rsidRPr="00576B93">
        <w:tab/>
        <w:t>(vi)</w:t>
      </w:r>
      <w:r w:rsidRPr="00576B93">
        <w:tab/>
        <w:t>any financial activity of a financial corporation, or any other activity of the corporation carried on for the purpose of its financial activities; or</w:t>
      </w:r>
    </w:p>
    <w:p w:rsidR="00EB5D5F" w:rsidRPr="00576B93" w:rsidRDefault="00EB5D5F">
      <w:pPr>
        <w:pStyle w:val="paragraphsub"/>
      </w:pPr>
      <w:r w:rsidRPr="00576B93">
        <w:tab/>
        <w:t>(vii)</w:t>
      </w:r>
      <w:r w:rsidRPr="00576B93">
        <w:tab/>
        <w:t>any other activity carried on by a financial corporation; or</w:t>
      </w:r>
    </w:p>
    <w:p w:rsidR="00EB5D5F" w:rsidRPr="00576B93" w:rsidRDefault="00EB5D5F">
      <w:pPr>
        <w:pStyle w:val="paragraphsub"/>
      </w:pPr>
      <w:r w:rsidRPr="00576B93">
        <w:tab/>
        <w:t>(viii)</w:t>
      </w:r>
      <w:r w:rsidRPr="00576B93">
        <w:tab/>
        <w:t>the operation of lighthouses, lightships, beacons or buoys; or</w:t>
      </w:r>
    </w:p>
    <w:p w:rsidR="00EB5D5F" w:rsidRPr="00576B93" w:rsidRDefault="00EB5D5F">
      <w:pPr>
        <w:pStyle w:val="paragraphsub"/>
      </w:pPr>
      <w:r w:rsidRPr="00576B93">
        <w:lastRenderedPageBreak/>
        <w:tab/>
        <w:t>(ix)</w:t>
      </w:r>
      <w:r w:rsidRPr="00576B93">
        <w:tab/>
        <w:t>the making of astronomical or meteorological observations; or</w:t>
      </w:r>
    </w:p>
    <w:p w:rsidR="00EB5D5F" w:rsidRPr="00576B93" w:rsidRDefault="00EB5D5F">
      <w:pPr>
        <w:pStyle w:val="paragraph"/>
      </w:pPr>
      <w:r w:rsidRPr="00576B93">
        <w:tab/>
        <w:t>(b)</w:t>
      </w:r>
      <w:r w:rsidRPr="00576B93">
        <w:tab/>
        <w:t>a measurement transmission made by or on behalf of the Commonwealth, an authority or instrumentality of the Commonwealth, a foreign corporation or a body corporate incorporated in a Territory; or</w:t>
      </w:r>
    </w:p>
    <w:p w:rsidR="00EB5D5F" w:rsidRPr="00576B93" w:rsidRDefault="00EB5D5F">
      <w:pPr>
        <w:pStyle w:val="paragraph"/>
      </w:pPr>
      <w:r w:rsidRPr="00576B93">
        <w:tab/>
        <w:t>(c)</w:t>
      </w:r>
      <w:r w:rsidRPr="00576B93">
        <w:tab/>
        <w:t>a measurement transmission made in a Territory or a place outside Australia; or</w:t>
      </w:r>
    </w:p>
    <w:p w:rsidR="00EB5D5F" w:rsidRPr="00576B93" w:rsidRDefault="00EB5D5F">
      <w:pPr>
        <w:pStyle w:val="paragraph"/>
      </w:pPr>
      <w:r w:rsidRPr="00576B93">
        <w:tab/>
        <w:t>(d)</w:t>
      </w:r>
      <w:r w:rsidRPr="00576B93">
        <w:tab/>
        <w:t>any other measurement transmission;</w:t>
      </w:r>
    </w:p>
    <w:p w:rsidR="00EB5D5F" w:rsidRPr="00576B93" w:rsidRDefault="00EB5D5F">
      <w:pPr>
        <w:pStyle w:val="subsection2"/>
      </w:pPr>
      <w:r w:rsidRPr="00576B93">
        <w:t>in the same way as it applies in relation to radiocommunication.</w:t>
      </w:r>
    </w:p>
    <w:p w:rsidR="00EB5D5F" w:rsidRPr="00576B93" w:rsidRDefault="00EB5D5F">
      <w:pPr>
        <w:pStyle w:val="notetext"/>
      </w:pPr>
      <w:r w:rsidRPr="00576B93">
        <w:t>Note:</w:t>
      </w:r>
      <w:r w:rsidRPr="00576B93">
        <w:tab/>
        <w:t>Section</w:t>
      </w:r>
      <w:r w:rsidR="00576B93">
        <w:t> </w:t>
      </w:r>
      <w:r w:rsidRPr="00576B93">
        <w:t xml:space="preserve">6 sets out the general meaning of </w:t>
      </w:r>
      <w:r w:rsidRPr="00576B93">
        <w:rPr>
          <w:b/>
          <w:i/>
        </w:rPr>
        <w:t>radiocommunication</w:t>
      </w:r>
      <w:r w:rsidRPr="00576B93">
        <w:t>.</w:t>
      </w:r>
    </w:p>
    <w:p w:rsidR="00EB5D5F" w:rsidRPr="00576B93" w:rsidRDefault="00EB5D5F" w:rsidP="008A4053">
      <w:pPr>
        <w:pStyle w:val="subsection"/>
      </w:pPr>
      <w:r w:rsidRPr="00576B93">
        <w:tab/>
        <w:t>(2)</w:t>
      </w:r>
      <w:r w:rsidRPr="00576B93">
        <w:tab/>
        <w:t>This Act applies in relation to:</w:t>
      </w:r>
    </w:p>
    <w:p w:rsidR="00EB5D5F" w:rsidRPr="00576B93" w:rsidRDefault="00EB5D5F">
      <w:pPr>
        <w:pStyle w:val="paragraph"/>
      </w:pPr>
      <w:r w:rsidRPr="00576B93">
        <w:tab/>
        <w:t>(a)</w:t>
      </w:r>
      <w:r w:rsidRPr="00576B93">
        <w:tab/>
        <w:t>a measurement transmitter used in the course of, or in relation to:</w:t>
      </w:r>
    </w:p>
    <w:p w:rsidR="00EB5D5F" w:rsidRPr="00576B93" w:rsidRDefault="00EB5D5F">
      <w:pPr>
        <w:pStyle w:val="paragraphsub"/>
      </w:pPr>
      <w:r w:rsidRPr="00576B93">
        <w:tab/>
        <w:t>(i)</w:t>
      </w:r>
      <w:r w:rsidRPr="00576B93">
        <w:tab/>
        <w:t>trade and commerce between Australia and places outside Australia; or</w:t>
      </w:r>
    </w:p>
    <w:p w:rsidR="00EB5D5F" w:rsidRPr="00576B93" w:rsidRDefault="00EB5D5F">
      <w:pPr>
        <w:pStyle w:val="paragraphsub"/>
      </w:pPr>
      <w:r w:rsidRPr="00576B93">
        <w:tab/>
        <w:t>(ii)</w:t>
      </w:r>
      <w:r w:rsidRPr="00576B93">
        <w:tab/>
        <w:t>trade and commerce among the States; or</w:t>
      </w:r>
    </w:p>
    <w:p w:rsidR="00EB5D5F" w:rsidRPr="00576B93" w:rsidRDefault="00EB5D5F">
      <w:pPr>
        <w:pStyle w:val="paragraphsub"/>
      </w:pPr>
      <w:r w:rsidRPr="00576B93">
        <w:tab/>
        <w:t>(iii)</w:t>
      </w:r>
      <w:r w:rsidRPr="00576B93">
        <w:tab/>
        <w:t>trade and commerce within a Territory, between a State and a Territory or between 2 Territories; or</w:t>
      </w:r>
    </w:p>
    <w:p w:rsidR="00EB5D5F" w:rsidRPr="00576B93" w:rsidRDefault="00EB5D5F">
      <w:pPr>
        <w:pStyle w:val="paragraphsub"/>
      </w:pPr>
      <w:r w:rsidRPr="00576B93">
        <w:tab/>
        <w:t>(iv)</w:t>
      </w:r>
      <w:r w:rsidRPr="00576B93">
        <w:tab/>
        <w:t>any trading activity of a trading corporation, or any other activity of the corporation carried on for the purpose of its trading activities; or</w:t>
      </w:r>
    </w:p>
    <w:p w:rsidR="00EB5D5F" w:rsidRPr="00576B93" w:rsidRDefault="00EB5D5F">
      <w:pPr>
        <w:pStyle w:val="paragraphsub"/>
      </w:pPr>
      <w:r w:rsidRPr="00576B93">
        <w:tab/>
        <w:t>(v)</w:t>
      </w:r>
      <w:r w:rsidRPr="00576B93">
        <w:tab/>
        <w:t>any other activity carried on by a trading corporation; or</w:t>
      </w:r>
    </w:p>
    <w:p w:rsidR="00EB5D5F" w:rsidRPr="00576B93" w:rsidRDefault="00EB5D5F">
      <w:pPr>
        <w:pStyle w:val="paragraphsub"/>
      </w:pPr>
      <w:r w:rsidRPr="00576B93">
        <w:tab/>
        <w:t>(vi)</w:t>
      </w:r>
      <w:r w:rsidRPr="00576B93">
        <w:tab/>
        <w:t>any financial activity of a financial corporation, or any other activity of the corporation carried on for the purpose of its financial activities; or</w:t>
      </w:r>
    </w:p>
    <w:p w:rsidR="00EB5D5F" w:rsidRPr="00576B93" w:rsidRDefault="00EB5D5F">
      <w:pPr>
        <w:pStyle w:val="paragraphsub"/>
      </w:pPr>
      <w:r w:rsidRPr="00576B93">
        <w:tab/>
        <w:t>(vii)</w:t>
      </w:r>
      <w:r w:rsidRPr="00576B93">
        <w:tab/>
        <w:t>any other activity carried on by a financial corporation; or</w:t>
      </w:r>
    </w:p>
    <w:p w:rsidR="00EB5D5F" w:rsidRPr="00576B93" w:rsidRDefault="00EB5D5F">
      <w:pPr>
        <w:pStyle w:val="paragraphsub"/>
      </w:pPr>
      <w:r w:rsidRPr="00576B93">
        <w:tab/>
        <w:t>(viii)</w:t>
      </w:r>
      <w:r w:rsidRPr="00576B93">
        <w:tab/>
        <w:t>the operation of lighthouses, lightships, beacons or buoys; or</w:t>
      </w:r>
    </w:p>
    <w:p w:rsidR="00EB5D5F" w:rsidRPr="00576B93" w:rsidRDefault="00EB5D5F">
      <w:pPr>
        <w:pStyle w:val="paragraphsub"/>
      </w:pPr>
      <w:r w:rsidRPr="00576B93">
        <w:tab/>
        <w:t>(ix)</w:t>
      </w:r>
      <w:r w:rsidRPr="00576B93">
        <w:tab/>
        <w:t>the making of astronomical or meteorological observations; or</w:t>
      </w:r>
    </w:p>
    <w:p w:rsidR="00EB5D5F" w:rsidRPr="00576B93" w:rsidRDefault="00EB5D5F">
      <w:pPr>
        <w:pStyle w:val="paragraph"/>
      </w:pPr>
      <w:r w:rsidRPr="00576B93">
        <w:tab/>
        <w:t>(b)</w:t>
      </w:r>
      <w:r w:rsidRPr="00576B93">
        <w:tab/>
        <w:t xml:space="preserve">a measurement transmitter used by or on behalf of the Commonwealth, an authority or instrumentality of the </w:t>
      </w:r>
      <w:r w:rsidRPr="00576B93">
        <w:lastRenderedPageBreak/>
        <w:t>Commonwealth, a foreign corporation or a body corporate incorporated in a Territory; or</w:t>
      </w:r>
    </w:p>
    <w:p w:rsidR="00EB5D5F" w:rsidRPr="00576B93" w:rsidRDefault="00EB5D5F">
      <w:pPr>
        <w:pStyle w:val="paragraph"/>
      </w:pPr>
      <w:r w:rsidRPr="00576B93">
        <w:tab/>
        <w:t>(c)</w:t>
      </w:r>
      <w:r w:rsidRPr="00576B93">
        <w:tab/>
        <w:t>a measurement transmitter in a Territory or a place outside Australia; or</w:t>
      </w:r>
    </w:p>
    <w:p w:rsidR="00EB5D5F" w:rsidRPr="00576B93" w:rsidRDefault="00EB5D5F" w:rsidP="008E6DF1">
      <w:pPr>
        <w:pStyle w:val="paragraph"/>
        <w:keepNext/>
        <w:keepLines/>
      </w:pPr>
      <w:r w:rsidRPr="00576B93">
        <w:tab/>
        <w:t>(d)</w:t>
      </w:r>
      <w:r w:rsidRPr="00576B93">
        <w:tab/>
        <w:t>any other measurement transmitter;</w:t>
      </w:r>
    </w:p>
    <w:p w:rsidR="00EB5D5F" w:rsidRPr="00576B93" w:rsidRDefault="00EB5D5F">
      <w:pPr>
        <w:pStyle w:val="subsection2"/>
      </w:pPr>
      <w:r w:rsidRPr="00576B93">
        <w:t>in the same way as it applies in relation to a radiocommunications transmitter.</w:t>
      </w:r>
    </w:p>
    <w:p w:rsidR="00EB5D5F" w:rsidRPr="00576B93" w:rsidRDefault="00EB5D5F">
      <w:pPr>
        <w:pStyle w:val="notetext"/>
      </w:pPr>
      <w:r w:rsidRPr="00576B93">
        <w:t>Note:</w:t>
      </w:r>
      <w:r w:rsidRPr="00576B93">
        <w:tab/>
        <w:t>Subsection</w:t>
      </w:r>
      <w:r w:rsidR="00576B93">
        <w:t> </w:t>
      </w:r>
      <w:r w:rsidRPr="00576B93">
        <w:t xml:space="preserve">7(2) sets out the general meaning of </w:t>
      </w:r>
      <w:r w:rsidRPr="00576B93">
        <w:rPr>
          <w:b/>
          <w:i/>
        </w:rPr>
        <w:t>radiocommunications transmitter</w:t>
      </w:r>
      <w:r w:rsidRPr="00576B93">
        <w:t>.</w:t>
      </w:r>
    </w:p>
    <w:p w:rsidR="00EB5D5F" w:rsidRPr="00576B93" w:rsidRDefault="00EB5D5F" w:rsidP="008A4053">
      <w:pPr>
        <w:pStyle w:val="subsection"/>
      </w:pPr>
      <w:r w:rsidRPr="00576B93">
        <w:tab/>
        <w:t>(3)</w:t>
      </w:r>
      <w:r w:rsidRPr="00576B93">
        <w:tab/>
        <w:t>This section does not apply with respect to:</w:t>
      </w:r>
    </w:p>
    <w:p w:rsidR="00EB5D5F" w:rsidRPr="00576B93" w:rsidRDefault="00EB5D5F">
      <w:pPr>
        <w:pStyle w:val="paragraph"/>
      </w:pPr>
      <w:r w:rsidRPr="00576B93">
        <w:tab/>
        <w:t>(a)</w:t>
      </w:r>
      <w:r w:rsidRPr="00576B93">
        <w:tab/>
        <w:t>State banking that does not extend beyond the limits of the State concerned; or</w:t>
      </w:r>
    </w:p>
    <w:p w:rsidR="00EB5D5F" w:rsidRPr="00576B93" w:rsidRDefault="00EB5D5F">
      <w:pPr>
        <w:pStyle w:val="paragraph"/>
      </w:pPr>
      <w:r w:rsidRPr="00576B93">
        <w:tab/>
        <w:t>(b)</w:t>
      </w:r>
      <w:r w:rsidRPr="00576B93">
        <w:tab/>
        <w:t>State insurance that does not so extend.</w:t>
      </w:r>
    </w:p>
    <w:p w:rsidR="00EB5D5F" w:rsidRPr="00576B93" w:rsidRDefault="00EB5D5F" w:rsidP="008A4053">
      <w:pPr>
        <w:pStyle w:val="subsection"/>
      </w:pPr>
      <w:r w:rsidRPr="00576B93">
        <w:tab/>
        <w:t>(4)</w:t>
      </w:r>
      <w:r w:rsidRPr="00576B93">
        <w:tab/>
        <w:t>In this section:</w:t>
      </w:r>
    </w:p>
    <w:p w:rsidR="00EB5D5F" w:rsidRPr="00576B93" w:rsidRDefault="00EB5D5F">
      <w:pPr>
        <w:pStyle w:val="Definition"/>
      </w:pPr>
      <w:r w:rsidRPr="00576B93">
        <w:rPr>
          <w:b/>
          <w:i/>
        </w:rPr>
        <w:t>financial corporation</w:t>
      </w:r>
      <w:r w:rsidRPr="00576B93">
        <w:t xml:space="preserve"> means a financial corporation to which paragraph</w:t>
      </w:r>
      <w:r w:rsidR="00576B93">
        <w:t> </w:t>
      </w:r>
      <w:r w:rsidRPr="00576B93">
        <w:t>51(xx) of the Constitution applies, and includes a body corporate formed within the limits of Australia that carries on as its sole or principal business the business of:</w:t>
      </w:r>
    </w:p>
    <w:p w:rsidR="00EB5D5F" w:rsidRPr="00576B93" w:rsidRDefault="00EB5D5F">
      <w:pPr>
        <w:pStyle w:val="paragraph"/>
      </w:pPr>
      <w:r w:rsidRPr="00576B93">
        <w:tab/>
        <w:t>(a)</w:t>
      </w:r>
      <w:r w:rsidRPr="00576B93">
        <w:tab/>
        <w:t>banking within the meaning of paragraph</w:t>
      </w:r>
      <w:r w:rsidR="00576B93">
        <w:t> </w:t>
      </w:r>
      <w:r w:rsidRPr="00576B93">
        <w:t>51(xiii) of the Constitution; or</w:t>
      </w:r>
    </w:p>
    <w:p w:rsidR="00EB5D5F" w:rsidRPr="00576B93" w:rsidRDefault="00EB5D5F">
      <w:pPr>
        <w:pStyle w:val="paragraph"/>
      </w:pPr>
      <w:r w:rsidRPr="00576B93">
        <w:tab/>
        <w:t>(b)</w:t>
      </w:r>
      <w:r w:rsidRPr="00576B93">
        <w:tab/>
        <w:t>insurance within the meaning of paragraph</w:t>
      </w:r>
      <w:r w:rsidR="00576B93">
        <w:t> </w:t>
      </w:r>
      <w:r w:rsidRPr="00576B93">
        <w:t>51(xiv) of the Constitution.</w:t>
      </w:r>
    </w:p>
    <w:p w:rsidR="00EB5D5F" w:rsidRPr="00576B93" w:rsidRDefault="00EB5D5F">
      <w:pPr>
        <w:pStyle w:val="Definition"/>
      </w:pPr>
      <w:r w:rsidRPr="00576B93">
        <w:rPr>
          <w:b/>
          <w:i/>
        </w:rPr>
        <w:t>foreign corporation</w:t>
      </w:r>
      <w:r w:rsidRPr="00576B93">
        <w:t xml:space="preserve"> means a foreign corporation to which paragraph</w:t>
      </w:r>
      <w:r w:rsidR="00576B93">
        <w:t> </w:t>
      </w:r>
      <w:r w:rsidRPr="00576B93">
        <w:t>51(xx) of the Constitution applies.</w:t>
      </w:r>
    </w:p>
    <w:p w:rsidR="00EB5D5F" w:rsidRPr="00576B93" w:rsidRDefault="00EB5D5F">
      <w:pPr>
        <w:pStyle w:val="Definition"/>
      </w:pPr>
      <w:r w:rsidRPr="00576B93">
        <w:rPr>
          <w:b/>
          <w:i/>
        </w:rPr>
        <w:t>measurement transmission</w:t>
      </w:r>
      <w:r w:rsidRPr="00576B93">
        <w:t xml:space="preserve"> means radio emission for purposes connected with making a measurement by means of the propagation or other qualities of radio emission.</w:t>
      </w:r>
    </w:p>
    <w:p w:rsidR="00EB5D5F" w:rsidRPr="00576B93" w:rsidRDefault="00EB5D5F">
      <w:pPr>
        <w:pStyle w:val="Definition"/>
      </w:pPr>
      <w:r w:rsidRPr="00576B93">
        <w:rPr>
          <w:b/>
          <w:i/>
        </w:rPr>
        <w:t>measurement transmitter</w:t>
      </w:r>
      <w:r w:rsidRPr="00576B93">
        <w:t xml:space="preserve"> means a transmitter designed or intended for measurement transmission.</w:t>
      </w:r>
    </w:p>
    <w:p w:rsidR="00EB5D5F" w:rsidRPr="00576B93" w:rsidRDefault="00EB5D5F">
      <w:pPr>
        <w:pStyle w:val="Definition"/>
      </w:pPr>
      <w:r w:rsidRPr="00576B93">
        <w:rPr>
          <w:b/>
          <w:i/>
        </w:rPr>
        <w:t>trading corporation</w:t>
      </w:r>
      <w:r w:rsidRPr="00576B93">
        <w:t xml:space="preserve"> means a trading corporation to which paragraph</w:t>
      </w:r>
      <w:r w:rsidR="00576B93">
        <w:t> </w:t>
      </w:r>
      <w:r w:rsidRPr="00576B93">
        <w:t>51(xx) of the Constitution applies.</w:t>
      </w:r>
    </w:p>
    <w:p w:rsidR="00EB5D5F" w:rsidRPr="00576B93" w:rsidRDefault="00EB5D5F" w:rsidP="008A11E4">
      <w:pPr>
        <w:pStyle w:val="ActHead5"/>
      </w:pPr>
      <w:bookmarkStart w:id="35" w:name="_Toc416268605"/>
      <w:r w:rsidRPr="00576B93">
        <w:rPr>
          <w:rStyle w:val="CharSectno"/>
        </w:rPr>
        <w:lastRenderedPageBreak/>
        <w:t>21</w:t>
      </w:r>
      <w:r w:rsidRPr="00576B93">
        <w:t xml:space="preserve">  Astronomical and meteorological observations</w:t>
      </w:r>
      <w:bookmarkEnd w:id="35"/>
    </w:p>
    <w:p w:rsidR="00EB5D5F" w:rsidRPr="00576B93" w:rsidRDefault="00EB5D5F" w:rsidP="008A4053">
      <w:pPr>
        <w:pStyle w:val="subsection"/>
      </w:pPr>
      <w:r w:rsidRPr="00576B93">
        <w:tab/>
      </w:r>
      <w:r w:rsidRPr="00576B93">
        <w:tab/>
        <w:t>This Act applies to a radio emission in connection with making astronomical or meteorological observations in the same way as it applies to a radiocommunication.</w:t>
      </w:r>
    </w:p>
    <w:p w:rsidR="00EB5D5F" w:rsidRPr="00576B93" w:rsidRDefault="00EB5D5F" w:rsidP="008A11E4">
      <w:pPr>
        <w:pStyle w:val="ActHead5"/>
      </w:pPr>
      <w:bookmarkStart w:id="36" w:name="_Toc416268606"/>
      <w:r w:rsidRPr="00576B93">
        <w:rPr>
          <w:rStyle w:val="CharSectno"/>
        </w:rPr>
        <w:t>22</w:t>
      </w:r>
      <w:r w:rsidRPr="00576B93">
        <w:t xml:space="preserve">  Lighthouses etc.</w:t>
      </w:r>
      <w:bookmarkEnd w:id="36"/>
    </w:p>
    <w:p w:rsidR="00EB5D5F" w:rsidRPr="00576B93" w:rsidRDefault="00EB5D5F" w:rsidP="008A4053">
      <w:pPr>
        <w:pStyle w:val="subsection"/>
      </w:pPr>
      <w:r w:rsidRPr="00576B93">
        <w:tab/>
      </w:r>
      <w:r w:rsidRPr="00576B93">
        <w:tab/>
        <w:t>This Act applies to a radio emission in connection with the operation of lighthouses, lightships, beacons and buoys in the same way as it applies to a radiocommunication.</w:t>
      </w:r>
    </w:p>
    <w:p w:rsidR="00EB5D5F" w:rsidRPr="00576B93" w:rsidRDefault="00EB5D5F" w:rsidP="00385B39">
      <w:pPr>
        <w:pStyle w:val="ActHead3"/>
        <w:pageBreakBefore/>
      </w:pPr>
      <w:bookmarkStart w:id="37" w:name="_Toc416268607"/>
      <w:r w:rsidRPr="00576B93">
        <w:rPr>
          <w:rStyle w:val="CharDivNo"/>
        </w:rPr>
        <w:lastRenderedPageBreak/>
        <w:t>Division</w:t>
      </w:r>
      <w:r w:rsidR="00576B93" w:rsidRPr="00576B93">
        <w:rPr>
          <w:rStyle w:val="CharDivNo"/>
        </w:rPr>
        <w:t> </w:t>
      </w:r>
      <w:r w:rsidRPr="00576B93">
        <w:rPr>
          <w:rStyle w:val="CharDivNo"/>
        </w:rPr>
        <w:t>4</w:t>
      </w:r>
      <w:r w:rsidRPr="00576B93">
        <w:t>—</w:t>
      </w:r>
      <w:r w:rsidRPr="00576B93">
        <w:rPr>
          <w:rStyle w:val="CharDivText"/>
        </w:rPr>
        <w:t>Matters to which this Act does not apply</w:t>
      </w:r>
      <w:bookmarkEnd w:id="37"/>
    </w:p>
    <w:p w:rsidR="00EB5D5F" w:rsidRPr="00576B93" w:rsidRDefault="00EB5D5F" w:rsidP="008A11E4">
      <w:pPr>
        <w:pStyle w:val="ActHead5"/>
      </w:pPr>
      <w:bookmarkStart w:id="38" w:name="_Toc416268608"/>
      <w:r w:rsidRPr="00576B93">
        <w:rPr>
          <w:rStyle w:val="CharSectno"/>
        </w:rPr>
        <w:t>23</w:t>
      </w:r>
      <w:r w:rsidRPr="00576B93">
        <w:t xml:space="preserve">  Foreign space objects, vessels and aircraft</w:t>
      </w:r>
      <w:bookmarkEnd w:id="38"/>
    </w:p>
    <w:p w:rsidR="00EB5D5F" w:rsidRPr="00576B93" w:rsidRDefault="00EB5D5F" w:rsidP="008A4053">
      <w:pPr>
        <w:pStyle w:val="subsection"/>
      </w:pPr>
      <w:r w:rsidRPr="00576B93">
        <w:tab/>
        <w:t>(1)</w:t>
      </w:r>
      <w:r w:rsidRPr="00576B93">
        <w:tab/>
        <w:t xml:space="preserve">This Act does not apply to foreign space objects, except in accordance with a determination by the </w:t>
      </w:r>
      <w:r w:rsidR="00410792" w:rsidRPr="00576B93">
        <w:t>ACMA</w:t>
      </w:r>
      <w:r w:rsidRPr="00576B93">
        <w:t xml:space="preserve"> under paragraph</w:t>
      </w:r>
      <w:r w:rsidR="00576B93">
        <w:t> </w:t>
      </w:r>
      <w:r w:rsidRPr="00576B93">
        <w:t>16(1)(ca).</w:t>
      </w:r>
    </w:p>
    <w:p w:rsidR="00EB5D5F" w:rsidRPr="00576B93" w:rsidRDefault="00EB5D5F" w:rsidP="008A4053">
      <w:pPr>
        <w:pStyle w:val="subsection"/>
      </w:pPr>
      <w:r w:rsidRPr="00576B93">
        <w:tab/>
        <w:t>(2)</w:t>
      </w:r>
      <w:r w:rsidRPr="00576B93">
        <w:tab/>
        <w:t>This Act does not apply to transmitters or radiocommunications receivers on board a foreign vessel that is travelling, or is in transit, (whether in or outside Australia) on a voyage:</w:t>
      </w:r>
    </w:p>
    <w:p w:rsidR="00EB5D5F" w:rsidRPr="00576B93" w:rsidRDefault="00EB5D5F">
      <w:pPr>
        <w:pStyle w:val="paragraph"/>
      </w:pPr>
      <w:r w:rsidRPr="00576B93">
        <w:tab/>
        <w:t>(a)</w:t>
      </w:r>
      <w:r w:rsidRPr="00576B93">
        <w:tab/>
        <w:t>from a point outside Australia to a port in Australia; or</w:t>
      </w:r>
    </w:p>
    <w:p w:rsidR="00EB5D5F" w:rsidRPr="00576B93" w:rsidRDefault="00EB5D5F">
      <w:pPr>
        <w:pStyle w:val="paragraph"/>
      </w:pPr>
      <w:r w:rsidRPr="00576B93">
        <w:tab/>
        <w:t>(b)</w:t>
      </w:r>
      <w:r w:rsidRPr="00576B93">
        <w:tab/>
        <w:t>from a port in Australia to a point outside Australia; or</w:t>
      </w:r>
    </w:p>
    <w:p w:rsidR="00EB5D5F" w:rsidRPr="00576B93" w:rsidRDefault="00EB5D5F">
      <w:pPr>
        <w:pStyle w:val="paragraph"/>
      </w:pPr>
      <w:r w:rsidRPr="00576B93">
        <w:tab/>
        <w:t>(c)</w:t>
      </w:r>
      <w:r w:rsidRPr="00576B93">
        <w:tab/>
        <w:t>from a point outside Australia to another point outside Australia.</w:t>
      </w:r>
    </w:p>
    <w:p w:rsidR="00EB5D5F" w:rsidRPr="00576B93" w:rsidRDefault="00EB5D5F" w:rsidP="008A4053">
      <w:pPr>
        <w:pStyle w:val="subsection"/>
      </w:pPr>
      <w:r w:rsidRPr="00576B93">
        <w:tab/>
        <w:t>(3)</w:t>
      </w:r>
      <w:r w:rsidRPr="00576B93">
        <w:tab/>
        <w:t>This Act does not apply to transmitters or radiocommunications receivers on board a foreign aircraft that is travelling, or is in transit, (whether in or outside Australia) on a voyage:</w:t>
      </w:r>
    </w:p>
    <w:p w:rsidR="00EB5D5F" w:rsidRPr="00576B93" w:rsidRDefault="00EB5D5F">
      <w:pPr>
        <w:pStyle w:val="paragraph"/>
      </w:pPr>
      <w:r w:rsidRPr="00576B93">
        <w:tab/>
        <w:t>(a)</w:t>
      </w:r>
      <w:r w:rsidRPr="00576B93">
        <w:tab/>
        <w:t>from a point outside Australia to an airport in Australia; or</w:t>
      </w:r>
    </w:p>
    <w:p w:rsidR="00EB5D5F" w:rsidRPr="00576B93" w:rsidRDefault="00EB5D5F">
      <w:pPr>
        <w:pStyle w:val="paragraph"/>
      </w:pPr>
      <w:r w:rsidRPr="00576B93">
        <w:tab/>
        <w:t>(b)</w:t>
      </w:r>
      <w:r w:rsidRPr="00576B93">
        <w:tab/>
        <w:t>from an airport in Australia to a point outside Australia; or</w:t>
      </w:r>
    </w:p>
    <w:p w:rsidR="00EB5D5F" w:rsidRPr="00576B93" w:rsidRDefault="00EB5D5F">
      <w:pPr>
        <w:pStyle w:val="paragraph"/>
      </w:pPr>
      <w:r w:rsidRPr="00576B93">
        <w:tab/>
        <w:t>(c)</w:t>
      </w:r>
      <w:r w:rsidRPr="00576B93">
        <w:tab/>
        <w:t>from a point outside Australia to another point outside Australia.</w:t>
      </w:r>
    </w:p>
    <w:p w:rsidR="00EB5D5F" w:rsidRPr="00576B93" w:rsidRDefault="00EB5D5F" w:rsidP="008A4053">
      <w:pPr>
        <w:pStyle w:val="subsection"/>
      </w:pPr>
      <w:r w:rsidRPr="00576B93">
        <w:tab/>
        <w:t>(4)</w:t>
      </w:r>
      <w:r w:rsidRPr="00576B93">
        <w:tab/>
      </w:r>
      <w:r w:rsidR="00576B93">
        <w:t>Subsections (</w:t>
      </w:r>
      <w:r w:rsidRPr="00576B93">
        <w:t>2) and (3) apply subject to the provisions of any agreement, treaty or convention between Australia and any other countries that makes provision in relation to radio emission.</w:t>
      </w:r>
    </w:p>
    <w:p w:rsidR="00EB5D5F" w:rsidRPr="00576B93" w:rsidRDefault="00EB5D5F" w:rsidP="008A4053">
      <w:pPr>
        <w:pStyle w:val="subsection"/>
      </w:pPr>
      <w:r w:rsidRPr="00576B93">
        <w:tab/>
        <w:t>(5)</w:t>
      </w:r>
      <w:r w:rsidRPr="00576B93">
        <w:tab/>
        <w:t>However, nothing in this section limits section</w:t>
      </w:r>
      <w:r w:rsidR="00576B93">
        <w:t> </w:t>
      </w:r>
      <w:r w:rsidRPr="00576B93">
        <w:t>195 or Part</w:t>
      </w:r>
      <w:r w:rsidR="00576B93">
        <w:t> </w:t>
      </w:r>
      <w:r w:rsidRPr="00576B93">
        <w:t>5.5.</w:t>
      </w:r>
    </w:p>
    <w:p w:rsidR="00EB5D5F" w:rsidRPr="00576B93" w:rsidRDefault="00EB5D5F" w:rsidP="008A11E4">
      <w:pPr>
        <w:pStyle w:val="ActHead5"/>
      </w:pPr>
      <w:bookmarkStart w:id="39" w:name="_Toc416268609"/>
      <w:r w:rsidRPr="00576B93">
        <w:rPr>
          <w:rStyle w:val="CharSectno"/>
        </w:rPr>
        <w:t>24</w:t>
      </w:r>
      <w:r w:rsidRPr="00576B93">
        <w:t xml:space="preserve">  Defence research and intelligence</w:t>
      </w:r>
      <w:bookmarkEnd w:id="39"/>
    </w:p>
    <w:p w:rsidR="00EB5D5F" w:rsidRPr="00576B93" w:rsidRDefault="00EB5D5F" w:rsidP="008A4053">
      <w:pPr>
        <w:pStyle w:val="subsection"/>
      </w:pPr>
      <w:r w:rsidRPr="00576B93">
        <w:tab/>
        <w:t>(1)</w:t>
      </w:r>
      <w:r w:rsidRPr="00576B93">
        <w:tab/>
        <w:t xml:space="preserve">This Act does not apply to anything done or omitted to be done by a member of the Defence Force, or by an officer of the </w:t>
      </w:r>
      <w:r w:rsidR="00FB51C0" w:rsidRPr="00576B93">
        <w:t>Defence Department</w:t>
      </w:r>
      <w:r w:rsidRPr="00576B93">
        <w:t>, in the performance of his or her functions or duties as such a member or officer in relation to the operation of an organisation:</w:t>
      </w:r>
    </w:p>
    <w:p w:rsidR="00EB5D5F" w:rsidRPr="00576B93" w:rsidRDefault="00EB5D5F">
      <w:pPr>
        <w:pStyle w:val="paragraph"/>
      </w:pPr>
      <w:r w:rsidRPr="00576B93">
        <w:lastRenderedPageBreak/>
        <w:tab/>
        <w:t>(a)</w:t>
      </w:r>
      <w:r w:rsidRPr="00576B93">
        <w:tab/>
        <w:t xml:space="preserve">that is part of the Defence Force or part of the </w:t>
      </w:r>
      <w:r w:rsidR="00FB51C0" w:rsidRPr="00576B93">
        <w:t>Defence Department</w:t>
      </w:r>
      <w:r w:rsidRPr="00576B93">
        <w:t>; and</w:t>
      </w:r>
    </w:p>
    <w:p w:rsidR="00EB5D5F" w:rsidRPr="00576B93" w:rsidRDefault="00EB5D5F" w:rsidP="008E6DF1">
      <w:pPr>
        <w:pStyle w:val="paragraph"/>
        <w:keepNext/>
        <w:keepLines/>
      </w:pPr>
      <w:r w:rsidRPr="00576B93">
        <w:tab/>
        <w:t>(b)</w:t>
      </w:r>
      <w:r w:rsidRPr="00576B93">
        <w:tab/>
        <w:t>the purpose of which relates to:</w:t>
      </w:r>
    </w:p>
    <w:p w:rsidR="00EB5D5F" w:rsidRPr="00576B93" w:rsidRDefault="00EB5D5F">
      <w:pPr>
        <w:pStyle w:val="paragraphsub"/>
      </w:pPr>
      <w:r w:rsidRPr="00576B93">
        <w:tab/>
        <w:t>(i)</w:t>
      </w:r>
      <w:r w:rsidRPr="00576B93">
        <w:tab/>
        <w:t>research for purposes connected with defence; or</w:t>
      </w:r>
    </w:p>
    <w:p w:rsidR="00EB5D5F" w:rsidRPr="00576B93" w:rsidRDefault="00EB5D5F">
      <w:pPr>
        <w:pStyle w:val="paragraphsub"/>
      </w:pPr>
      <w:r w:rsidRPr="00576B93">
        <w:tab/>
        <w:t>(ii)</w:t>
      </w:r>
      <w:r w:rsidRPr="00576B93">
        <w:tab/>
        <w:t>intelligence.</w:t>
      </w:r>
    </w:p>
    <w:p w:rsidR="00EB5D5F" w:rsidRPr="00576B93" w:rsidRDefault="00EB5D5F" w:rsidP="008A4053">
      <w:pPr>
        <w:pStyle w:val="subsection"/>
      </w:pPr>
      <w:r w:rsidRPr="00576B93">
        <w:tab/>
        <w:t>(2)</w:t>
      </w:r>
      <w:r w:rsidRPr="00576B93">
        <w:tab/>
        <w:t>This Act does not apply in relation to anything done or omitted to be done by or on behalf of:</w:t>
      </w:r>
    </w:p>
    <w:p w:rsidR="00EB5D5F" w:rsidRPr="00576B93" w:rsidRDefault="00EB5D5F">
      <w:pPr>
        <w:pStyle w:val="paragraph"/>
      </w:pPr>
      <w:r w:rsidRPr="00576B93">
        <w:tab/>
        <w:t>(a)</w:t>
      </w:r>
      <w:r w:rsidRPr="00576B93">
        <w:tab/>
        <w:t>the Australian Secret Intelligence Service; or</w:t>
      </w:r>
    </w:p>
    <w:p w:rsidR="00EB5D5F" w:rsidRPr="00576B93" w:rsidRDefault="00EB5D5F">
      <w:pPr>
        <w:pStyle w:val="paragraph"/>
      </w:pPr>
      <w:r w:rsidRPr="00576B93">
        <w:tab/>
        <w:t>(b)</w:t>
      </w:r>
      <w:r w:rsidRPr="00576B93">
        <w:tab/>
        <w:t>the Australian Security Intelligence Organisation.</w:t>
      </w:r>
    </w:p>
    <w:p w:rsidR="00EB5D5F" w:rsidRPr="00576B93" w:rsidRDefault="00EB5D5F" w:rsidP="008A11E4">
      <w:pPr>
        <w:pStyle w:val="ActHead5"/>
      </w:pPr>
      <w:bookmarkStart w:id="40" w:name="_Toc416268610"/>
      <w:r w:rsidRPr="00576B93">
        <w:rPr>
          <w:rStyle w:val="CharSectno"/>
        </w:rPr>
        <w:t>25</w:t>
      </w:r>
      <w:r w:rsidRPr="00576B93">
        <w:t xml:space="preserve">  Special defence undertakings</w:t>
      </w:r>
      <w:bookmarkEnd w:id="40"/>
    </w:p>
    <w:p w:rsidR="00EB5D5F" w:rsidRPr="00576B93" w:rsidRDefault="00EB5D5F" w:rsidP="008A4053">
      <w:pPr>
        <w:pStyle w:val="subsection"/>
      </w:pPr>
      <w:r w:rsidRPr="00576B93">
        <w:tab/>
      </w:r>
      <w:r w:rsidRPr="00576B93">
        <w:tab/>
        <w:t>This Act does not apply to anything done or omitted to be done by a person performing a function or duty in relation to the operation of a facility that is:</w:t>
      </w:r>
    </w:p>
    <w:p w:rsidR="00EB5D5F" w:rsidRPr="00576B93" w:rsidRDefault="00EB5D5F">
      <w:pPr>
        <w:pStyle w:val="paragraph"/>
      </w:pPr>
      <w:r w:rsidRPr="00576B93">
        <w:tab/>
        <w:t>(a)</w:t>
      </w:r>
      <w:r w:rsidRPr="00576B93">
        <w:tab/>
        <w:t>jointly operated by the Commonwealth and a foreign country; and</w:t>
      </w:r>
    </w:p>
    <w:p w:rsidR="00EB5D5F" w:rsidRPr="00576B93" w:rsidRDefault="00EB5D5F">
      <w:pPr>
        <w:pStyle w:val="paragraph"/>
      </w:pPr>
      <w:r w:rsidRPr="00576B93">
        <w:tab/>
        <w:t>(b)</w:t>
      </w:r>
      <w:r w:rsidRPr="00576B93">
        <w:tab/>
        <w:t xml:space="preserve">a special defence undertaking for the purposes of the </w:t>
      </w:r>
      <w:r w:rsidRPr="00576B93">
        <w:rPr>
          <w:i/>
        </w:rPr>
        <w:t>Defence (Special Undertakings) Act 1952</w:t>
      </w:r>
      <w:r w:rsidRPr="00576B93">
        <w:t>.</w:t>
      </w:r>
    </w:p>
    <w:p w:rsidR="00EB5D5F" w:rsidRPr="00576B93" w:rsidRDefault="00EB5D5F" w:rsidP="008A11E4">
      <w:pPr>
        <w:pStyle w:val="ActHead5"/>
      </w:pPr>
      <w:bookmarkStart w:id="41" w:name="_Toc416268611"/>
      <w:r w:rsidRPr="00576B93">
        <w:rPr>
          <w:rStyle w:val="CharSectno"/>
        </w:rPr>
        <w:t>26</w:t>
      </w:r>
      <w:r w:rsidRPr="00576B93">
        <w:t xml:space="preserve">  Additional exemption for defence matters</w:t>
      </w:r>
      <w:bookmarkEnd w:id="41"/>
    </w:p>
    <w:p w:rsidR="00EB5D5F" w:rsidRPr="00576B93" w:rsidRDefault="00EB5D5F" w:rsidP="008A4053">
      <w:pPr>
        <w:pStyle w:val="subsection"/>
      </w:pPr>
      <w:r w:rsidRPr="00576B93">
        <w:tab/>
        <w:t>(1)</w:t>
      </w:r>
      <w:r w:rsidRPr="00576B93">
        <w:tab/>
        <w:t xml:space="preserve">Subject to </w:t>
      </w:r>
      <w:r w:rsidR="00576B93">
        <w:t>subsection (</w:t>
      </w:r>
      <w:r w:rsidRPr="00576B93">
        <w:t>2), Parts</w:t>
      </w:r>
      <w:r w:rsidR="00576B93">
        <w:t> </w:t>
      </w:r>
      <w:r w:rsidRPr="00576B93">
        <w:t xml:space="preserve">3.1, 4.1 and 4.2 do not apply to anything done or omitted to be done by a member of the Defence Force, or by an officer of the </w:t>
      </w:r>
      <w:r w:rsidR="002578A2" w:rsidRPr="00576B93">
        <w:t>Defence Department</w:t>
      </w:r>
      <w:r w:rsidRPr="00576B93">
        <w:t>, if:</w:t>
      </w:r>
    </w:p>
    <w:p w:rsidR="00EB5D5F" w:rsidRPr="00576B93" w:rsidRDefault="00EB5D5F">
      <w:pPr>
        <w:pStyle w:val="paragraph"/>
      </w:pPr>
      <w:r w:rsidRPr="00576B93">
        <w:tab/>
        <w:t>(a)</w:t>
      </w:r>
      <w:r w:rsidRPr="00576B93">
        <w:tab/>
        <w:t>the act or omission takes place in the performance of one of his or her functions or duties as such a member or officer; and</w:t>
      </w:r>
    </w:p>
    <w:p w:rsidR="00EB5D5F" w:rsidRPr="00576B93" w:rsidRDefault="00EB5D5F">
      <w:pPr>
        <w:pStyle w:val="paragraph"/>
      </w:pPr>
      <w:r w:rsidRPr="00576B93">
        <w:tab/>
        <w:t>(b)</w:t>
      </w:r>
      <w:r w:rsidRPr="00576B93">
        <w:tab/>
        <w:t>the function or duty concerned is, under the regulations, taken for the purposes of this subsection to be a function or duty that relates to:</w:t>
      </w:r>
    </w:p>
    <w:p w:rsidR="00EB5D5F" w:rsidRPr="00576B93" w:rsidRDefault="00EB5D5F">
      <w:pPr>
        <w:pStyle w:val="paragraphsub"/>
      </w:pPr>
      <w:r w:rsidRPr="00576B93">
        <w:tab/>
        <w:t>(i)</w:t>
      </w:r>
      <w:r w:rsidRPr="00576B93">
        <w:tab/>
        <w:t>military command and control; or</w:t>
      </w:r>
    </w:p>
    <w:p w:rsidR="00EB5D5F" w:rsidRPr="00576B93" w:rsidRDefault="00EB5D5F">
      <w:pPr>
        <w:pStyle w:val="paragraphsub"/>
      </w:pPr>
      <w:r w:rsidRPr="00576B93">
        <w:tab/>
        <w:t>(ii)</w:t>
      </w:r>
      <w:r w:rsidRPr="00576B93">
        <w:tab/>
        <w:t>intelligence; or</w:t>
      </w:r>
    </w:p>
    <w:p w:rsidR="00EB5D5F" w:rsidRPr="00576B93" w:rsidRDefault="00EB5D5F">
      <w:pPr>
        <w:pStyle w:val="paragraphsub"/>
      </w:pPr>
      <w:r w:rsidRPr="00576B93">
        <w:tab/>
        <w:t>(iii)</w:t>
      </w:r>
      <w:r w:rsidRPr="00576B93">
        <w:tab/>
        <w:t>weapons systems.</w:t>
      </w:r>
    </w:p>
    <w:p w:rsidR="00EB5D5F" w:rsidRPr="00576B93" w:rsidRDefault="00EB5D5F" w:rsidP="008A4053">
      <w:pPr>
        <w:pStyle w:val="subsection"/>
      </w:pPr>
      <w:r w:rsidRPr="00576B93">
        <w:lastRenderedPageBreak/>
        <w:tab/>
        <w:t>(2)</w:t>
      </w:r>
      <w:r w:rsidRPr="00576B93">
        <w:tab/>
        <w:t>The regulations may provide for the application, in specified circumstances, of all or any of Parts</w:t>
      </w:r>
      <w:r w:rsidR="00576B93">
        <w:t> </w:t>
      </w:r>
      <w:r w:rsidRPr="00576B93">
        <w:t xml:space="preserve">3.1, 4.1 or 4.2, or any of the provisions of those Parts, to a member of the Defence Force, or to an officer of the </w:t>
      </w:r>
      <w:r w:rsidR="002578A2" w:rsidRPr="00576B93">
        <w:t>Defence Department</w:t>
      </w:r>
      <w:r w:rsidRPr="00576B93">
        <w:t xml:space="preserve">, in the performance of one of his or her functions or duties as mentioned in </w:t>
      </w:r>
      <w:r w:rsidR="00576B93">
        <w:t>subsection (</w:t>
      </w:r>
      <w:r w:rsidRPr="00576B93">
        <w:t>1).</w:t>
      </w:r>
    </w:p>
    <w:p w:rsidR="00EB5D5F" w:rsidRPr="00576B93" w:rsidRDefault="00EB5D5F" w:rsidP="008A11E4">
      <w:pPr>
        <w:pStyle w:val="ActHead5"/>
      </w:pPr>
      <w:bookmarkStart w:id="42" w:name="_Toc416268612"/>
      <w:r w:rsidRPr="00576B93">
        <w:rPr>
          <w:rStyle w:val="CharSectno"/>
        </w:rPr>
        <w:t>27</w:t>
      </w:r>
      <w:r w:rsidRPr="00576B93">
        <w:t xml:space="preserve">  </w:t>
      </w:r>
      <w:r w:rsidR="00187909" w:rsidRPr="00576B93">
        <w:t>Exemption for defence, law enforcement and emergency personnel</w:t>
      </w:r>
      <w:bookmarkEnd w:id="42"/>
    </w:p>
    <w:p w:rsidR="00EB5D5F" w:rsidRPr="00576B93" w:rsidRDefault="00EB5D5F" w:rsidP="008A4053">
      <w:pPr>
        <w:pStyle w:val="subsection"/>
      </w:pPr>
      <w:r w:rsidRPr="00576B93">
        <w:tab/>
        <w:t>(1)</w:t>
      </w:r>
      <w:r w:rsidRPr="00576B93">
        <w:tab/>
        <w:t>This section applies to a person performing a function or duty in relation to:</w:t>
      </w:r>
    </w:p>
    <w:p w:rsidR="00EB5D5F" w:rsidRPr="00576B93" w:rsidRDefault="00EB5D5F">
      <w:pPr>
        <w:pStyle w:val="paragraph"/>
      </w:pPr>
      <w:r w:rsidRPr="00576B93">
        <w:tab/>
        <w:t>(a)</w:t>
      </w:r>
      <w:r w:rsidRPr="00576B93">
        <w:tab/>
        <w:t>the defence, security or international relations of:</w:t>
      </w:r>
    </w:p>
    <w:p w:rsidR="00EB5D5F" w:rsidRPr="00576B93" w:rsidRDefault="00EB5D5F">
      <w:pPr>
        <w:pStyle w:val="paragraphsub"/>
        <w:keepNext/>
      </w:pPr>
      <w:r w:rsidRPr="00576B93">
        <w:tab/>
        <w:t>(i)</w:t>
      </w:r>
      <w:r w:rsidRPr="00576B93">
        <w:tab/>
        <w:t>Australia; or</w:t>
      </w:r>
    </w:p>
    <w:p w:rsidR="00EB5D5F" w:rsidRPr="00576B93" w:rsidRDefault="00EB5D5F">
      <w:pPr>
        <w:pStyle w:val="paragraphsub"/>
      </w:pPr>
      <w:r w:rsidRPr="00576B93">
        <w:tab/>
        <w:t>(ii)</w:t>
      </w:r>
      <w:r w:rsidRPr="00576B93">
        <w:tab/>
        <w:t>a foreign country whose naval, military or air force is acting in co</w:t>
      </w:r>
      <w:r w:rsidR="00576B93">
        <w:noBreakHyphen/>
      </w:r>
      <w:r w:rsidRPr="00576B93">
        <w:t>operation with the Defence Force of Australia; or</w:t>
      </w:r>
    </w:p>
    <w:p w:rsidR="00EB5D5F" w:rsidRPr="00576B93" w:rsidRDefault="00EB5D5F">
      <w:pPr>
        <w:pStyle w:val="paragraph"/>
      </w:pPr>
      <w:r w:rsidRPr="00576B93">
        <w:tab/>
        <w:t>(b)</w:t>
      </w:r>
      <w:r w:rsidRPr="00576B93">
        <w:tab/>
        <w:t>the Australian Federal Police or the police force of a State or Territory; or</w:t>
      </w:r>
    </w:p>
    <w:p w:rsidR="00425B7B" w:rsidRPr="00576B93" w:rsidRDefault="00425B7B" w:rsidP="00425B7B">
      <w:pPr>
        <w:pStyle w:val="paragraph"/>
      </w:pPr>
      <w:r w:rsidRPr="00576B93">
        <w:tab/>
        <w:t>(baa)</w:t>
      </w:r>
      <w:r w:rsidRPr="00576B93">
        <w:tab/>
        <w:t xml:space="preserve">the performance of the functions of the Integrity Commissioner (within the meaning of the </w:t>
      </w:r>
      <w:r w:rsidRPr="00576B93">
        <w:rPr>
          <w:i/>
        </w:rPr>
        <w:t>Law Enforcement Integrity Commissioner Act 2006</w:t>
      </w:r>
      <w:r w:rsidRPr="00576B93">
        <w:t>); or</w:t>
      </w:r>
    </w:p>
    <w:p w:rsidR="00187909" w:rsidRPr="00576B93" w:rsidRDefault="00187909" w:rsidP="00187909">
      <w:pPr>
        <w:pStyle w:val="paragraph"/>
      </w:pPr>
      <w:r w:rsidRPr="00576B93">
        <w:tab/>
        <w:t>(ba)</w:t>
      </w:r>
      <w:r w:rsidRPr="00576B93">
        <w:tab/>
        <w:t>one of the following bodies:</w:t>
      </w:r>
    </w:p>
    <w:p w:rsidR="00187909" w:rsidRPr="00576B93" w:rsidRDefault="00187909" w:rsidP="00187909">
      <w:pPr>
        <w:pStyle w:val="paragraphsub"/>
      </w:pPr>
      <w:r w:rsidRPr="00576B93">
        <w:tab/>
        <w:t>(i)</w:t>
      </w:r>
      <w:r w:rsidRPr="00576B93">
        <w:tab/>
        <w:t xml:space="preserve">the Independent Commission Against Corruption established by the </w:t>
      </w:r>
      <w:r w:rsidRPr="00576B93">
        <w:rPr>
          <w:i/>
        </w:rPr>
        <w:t xml:space="preserve">Independent Commission Against Corruption Act 1988 </w:t>
      </w:r>
      <w:r w:rsidRPr="00576B93">
        <w:t>of New South Wales;</w:t>
      </w:r>
    </w:p>
    <w:p w:rsidR="00187909" w:rsidRPr="00576B93" w:rsidRDefault="00187909" w:rsidP="00187909">
      <w:pPr>
        <w:pStyle w:val="paragraphsub"/>
      </w:pPr>
      <w:r w:rsidRPr="00576B93">
        <w:tab/>
      </w:r>
      <w:r w:rsidR="009E40D1" w:rsidRPr="00576B93">
        <w:t>(ii)</w:t>
      </w:r>
      <w:r w:rsidR="009E40D1" w:rsidRPr="00576B93">
        <w:tab/>
        <w:t xml:space="preserve">the Corruption and Crime Commission established by the </w:t>
      </w:r>
      <w:r w:rsidR="009E40D1" w:rsidRPr="00576B93">
        <w:rPr>
          <w:i/>
        </w:rPr>
        <w:t>Corruption and Crime Commission Act 2003</w:t>
      </w:r>
      <w:r w:rsidR="009E40D1" w:rsidRPr="00576B93">
        <w:t xml:space="preserve"> of Western Australia; or</w:t>
      </w:r>
    </w:p>
    <w:p w:rsidR="00187909" w:rsidRPr="00576B93" w:rsidRDefault="00187909" w:rsidP="00187909">
      <w:pPr>
        <w:pStyle w:val="paragraph"/>
      </w:pPr>
      <w:r w:rsidRPr="00576B93">
        <w:tab/>
        <w:t>(bb)</w:t>
      </w:r>
      <w:r w:rsidRPr="00576B93">
        <w:tab/>
        <w:t>one of the following bodies:</w:t>
      </w:r>
    </w:p>
    <w:p w:rsidR="00187909" w:rsidRPr="00576B93" w:rsidRDefault="00187909" w:rsidP="00187909">
      <w:pPr>
        <w:pStyle w:val="paragraphsub"/>
      </w:pPr>
      <w:r w:rsidRPr="00576B93">
        <w:tab/>
        <w:t>(i)</w:t>
      </w:r>
      <w:r w:rsidRPr="00576B93">
        <w:tab/>
        <w:t xml:space="preserve">the New South Wales Crime Commission established by the </w:t>
      </w:r>
      <w:r w:rsidRPr="00576B93">
        <w:rPr>
          <w:i/>
        </w:rPr>
        <w:t xml:space="preserve">New South Wales Crime Commission Act 1985 </w:t>
      </w:r>
      <w:r w:rsidRPr="00576B93">
        <w:t>of New South Wales;</w:t>
      </w:r>
    </w:p>
    <w:p w:rsidR="00187909" w:rsidRPr="00576B93" w:rsidRDefault="00187909" w:rsidP="00187909">
      <w:pPr>
        <w:pStyle w:val="paragraphsub"/>
      </w:pPr>
      <w:r w:rsidRPr="00576B93">
        <w:tab/>
        <w:t>(ii)</w:t>
      </w:r>
      <w:r w:rsidRPr="00576B93">
        <w:tab/>
        <w:t xml:space="preserve">the </w:t>
      </w:r>
      <w:r w:rsidR="00105487" w:rsidRPr="00576B93">
        <w:t>Crime and Corruption Commission</w:t>
      </w:r>
      <w:r w:rsidRPr="00576B93">
        <w:t xml:space="preserve"> established by the </w:t>
      </w:r>
      <w:r w:rsidR="006F0F40" w:rsidRPr="00576B93">
        <w:rPr>
          <w:i/>
        </w:rPr>
        <w:t>Crime and Corruption Act 2001</w:t>
      </w:r>
      <w:r w:rsidR="006F0F40" w:rsidRPr="00576B93">
        <w:t xml:space="preserve"> of Queensland</w:t>
      </w:r>
      <w:r w:rsidRPr="00576B93">
        <w:t>; or</w:t>
      </w:r>
    </w:p>
    <w:p w:rsidR="00187909" w:rsidRPr="00576B93" w:rsidRDefault="00187909" w:rsidP="00187909">
      <w:pPr>
        <w:pStyle w:val="paragraph"/>
      </w:pPr>
      <w:r w:rsidRPr="00576B93">
        <w:tab/>
        <w:t>(bc)</w:t>
      </w:r>
      <w:r w:rsidRPr="00576B93">
        <w:tab/>
        <w:t>the Australian Crime Commission established by section</w:t>
      </w:r>
      <w:r w:rsidR="00576B93">
        <w:t> </w:t>
      </w:r>
      <w:r w:rsidRPr="00576B93">
        <w:t xml:space="preserve">7 of the </w:t>
      </w:r>
      <w:r w:rsidRPr="00576B93">
        <w:rPr>
          <w:i/>
        </w:rPr>
        <w:t>Australian Crime Commission Act 2002</w:t>
      </w:r>
      <w:r w:rsidRPr="00576B93">
        <w:t>; or</w:t>
      </w:r>
    </w:p>
    <w:p w:rsidR="00187909" w:rsidRPr="00576B93" w:rsidRDefault="00187909" w:rsidP="00187909">
      <w:pPr>
        <w:pStyle w:val="paragraph"/>
      </w:pPr>
      <w:r w:rsidRPr="00576B93">
        <w:lastRenderedPageBreak/>
        <w:tab/>
        <w:t>(bd)</w:t>
      </w:r>
      <w:r w:rsidRPr="00576B93">
        <w:tab/>
        <w:t xml:space="preserve">the New South Wales Police Integrity Commission established by the </w:t>
      </w:r>
      <w:r w:rsidRPr="00576B93">
        <w:rPr>
          <w:i/>
        </w:rPr>
        <w:t>Police Integrity Commission Act 1996</w:t>
      </w:r>
      <w:r w:rsidRPr="00576B93">
        <w:t xml:space="preserve"> of New South Wales; or</w:t>
      </w:r>
    </w:p>
    <w:p w:rsidR="00187909" w:rsidRPr="00576B93" w:rsidRDefault="00187909" w:rsidP="00187909">
      <w:pPr>
        <w:pStyle w:val="paragraph"/>
      </w:pPr>
      <w:r w:rsidRPr="00576B93">
        <w:tab/>
        <w:t>(be)</w:t>
      </w:r>
      <w:r w:rsidRPr="00576B93">
        <w:tab/>
        <w:t>a body that:</w:t>
      </w:r>
    </w:p>
    <w:p w:rsidR="00187909" w:rsidRPr="00576B93" w:rsidRDefault="00187909" w:rsidP="00187909">
      <w:pPr>
        <w:pStyle w:val="paragraphsub"/>
      </w:pPr>
      <w:r w:rsidRPr="00576B93">
        <w:tab/>
        <w:t>(i)</w:t>
      </w:r>
      <w:r w:rsidRPr="00576B93">
        <w:tab/>
        <w:t>performs functions related to the investigation, prevention or prosecution of serious crime, or of corruption (whether or not the body also performs other functions); and</w:t>
      </w:r>
    </w:p>
    <w:p w:rsidR="00187909" w:rsidRPr="00576B93" w:rsidRDefault="00187909" w:rsidP="00187909">
      <w:pPr>
        <w:pStyle w:val="paragraphsub"/>
      </w:pPr>
      <w:r w:rsidRPr="00576B93">
        <w:tab/>
        <w:t>(ii)</w:t>
      </w:r>
      <w:r w:rsidRPr="00576B93">
        <w:tab/>
        <w:t xml:space="preserve">is covered by a written determination made by the </w:t>
      </w:r>
      <w:r w:rsidR="00410792" w:rsidRPr="00576B93">
        <w:t>ACMA</w:t>
      </w:r>
      <w:r w:rsidRPr="00576B93">
        <w:t xml:space="preserve"> for the purposes of this paragraph; or</w:t>
      </w:r>
    </w:p>
    <w:p w:rsidR="00EB5D5F" w:rsidRPr="00576B93" w:rsidRDefault="00EB5D5F">
      <w:pPr>
        <w:pStyle w:val="paragraph"/>
      </w:pPr>
      <w:r w:rsidRPr="00576B93">
        <w:tab/>
        <w:t>(c)</w:t>
      </w:r>
      <w:r w:rsidRPr="00576B93">
        <w:tab/>
        <w:t>a fire</w:t>
      </w:r>
      <w:r w:rsidR="00576B93">
        <w:noBreakHyphen/>
      </w:r>
      <w:r w:rsidRPr="00576B93">
        <w:t>fighting, civil defence or rescue organisation; or</w:t>
      </w:r>
    </w:p>
    <w:p w:rsidR="00EB5D5F" w:rsidRPr="00576B93" w:rsidRDefault="00EB5D5F">
      <w:pPr>
        <w:pStyle w:val="paragraph"/>
      </w:pPr>
      <w:r w:rsidRPr="00576B93">
        <w:tab/>
        <w:t>(d)</w:t>
      </w:r>
      <w:r w:rsidRPr="00576B93">
        <w:tab/>
        <w:t>an ambulance service; or</w:t>
      </w:r>
    </w:p>
    <w:p w:rsidR="00EB5D5F" w:rsidRPr="00576B93" w:rsidRDefault="00EB5D5F">
      <w:pPr>
        <w:pStyle w:val="paragraph"/>
      </w:pPr>
      <w:r w:rsidRPr="00576B93">
        <w:tab/>
        <w:t>(e)</w:t>
      </w:r>
      <w:r w:rsidRPr="00576B93">
        <w:tab/>
        <w:t>the Royal Flying Doctor Service; or</w:t>
      </w:r>
    </w:p>
    <w:p w:rsidR="00EB5D5F" w:rsidRPr="00576B93" w:rsidRDefault="00EB5D5F">
      <w:pPr>
        <w:pStyle w:val="paragraph"/>
      </w:pPr>
      <w:r w:rsidRPr="00576B93">
        <w:tab/>
        <w:t>(f)</w:t>
      </w:r>
      <w:r w:rsidRPr="00576B93">
        <w:tab/>
        <w:t>any other organisation whose sole or principal purpose involves securing the safety of persons during an emergency.</w:t>
      </w:r>
    </w:p>
    <w:p w:rsidR="001D0669" w:rsidRPr="00576B93" w:rsidRDefault="001D0669" w:rsidP="008A4053">
      <w:pPr>
        <w:pStyle w:val="subsection"/>
      </w:pPr>
      <w:r w:rsidRPr="00576B93">
        <w:tab/>
        <w:t>(2)</w:t>
      </w:r>
      <w:r w:rsidRPr="00576B93">
        <w:tab/>
        <w:t xml:space="preserve">The </w:t>
      </w:r>
      <w:r w:rsidR="00410792" w:rsidRPr="00576B93">
        <w:t>ACMA</w:t>
      </w:r>
      <w:r w:rsidRPr="00576B93">
        <w:t xml:space="preserve"> may determine in writing that acts or omissions by members of a class of persons to whom this section applies are exempt from either or both of the following:</w:t>
      </w:r>
    </w:p>
    <w:p w:rsidR="001D0669" w:rsidRPr="00576B93" w:rsidRDefault="001D0669" w:rsidP="001D0669">
      <w:pPr>
        <w:pStyle w:val="paragraph"/>
      </w:pPr>
      <w:r w:rsidRPr="00576B93">
        <w:tab/>
        <w:t>(a)</w:t>
      </w:r>
      <w:r w:rsidRPr="00576B93">
        <w:tab/>
        <w:t>all or any of Parts</w:t>
      </w:r>
      <w:r w:rsidR="00576B93">
        <w:t> </w:t>
      </w:r>
      <w:r w:rsidRPr="00576B93">
        <w:t>3.1, 4.1 and 4.2;</w:t>
      </w:r>
    </w:p>
    <w:p w:rsidR="001D0669" w:rsidRPr="00576B93" w:rsidRDefault="001D0669" w:rsidP="001D0669">
      <w:pPr>
        <w:pStyle w:val="paragraph"/>
      </w:pPr>
      <w:r w:rsidRPr="00576B93">
        <w:tab/>
        <w:t>(b)</w:t>
      </w:r>
      <w:r w:rsidRPr="00576B93">
        <w:tab/>
        <w:t>specified provisions of those Parts.</w:t>
      </w:r>
    </w:p>
    <w:p w:rsidR="001D0669" w:rsidRPr="00576B93" w:rsidRDefault="001D0669" w:rsidP="001D0669">
      <w:pPr>
        <w:pStyle w:val="subsection2"/>
      </w:pPr>
      <w:r w:rsidRPr="00576B93">
        <w:t>The exemption may be expressed to apply generally or in specified circumstances.</w:t>
      </w:r>
    </w:p>
    <w:p w:rsidR="001D0669" w:rsidRPr="00576B93" w:rsidRDefault="001D0669" w:rsidP="008A4053">
      <w:pPr>
        <w:pStyle w:val="subsection"/>
      </w:pPr>
      <w:r w:rsidRPr="00576B93">
        <w:tab/>
        <w:t>(3)</w:t>
      </w:r>
      <w:r w:rsidRPr="00576B93">
        <w:tab/>
        <w:t xml:space="preserve">A determination under </w:t>
      </w:r>
      <w:r w:rsidR="00576B93">
        <w:t>paragraph (</w:t>
      </w:r>
      <w:r w:rsidRPr="00576B93">
        <w:t xml:space="preserve">1)(be) or </w:t>
      </w:r>
      <w:r w:rsidR="00576B93">
        <w:t>subsection (</w:t>
      </w:r>
      <w:r w:rsidRPr="00576B93">
        <w:t xml:space="preserve">2) is a </w:t>
      </w:r>
      <w:r w:rsidR="00FE5D8E" w:rsidRPr="00576B93">
        <w:t>legislative instrument</w:t>
      </w:r>
      <w:r w:rsidRPr="00576B93">
        <w:t>.</w:t>
      </w:r>
    </w:p>
    <w:p w:rsidR="001D0669" w:rsidRPr="00576B93" w:rsidRDefault="001D0669" w:rsidP="008A4053">
      <w:pPr>
        <w:pStyle w:val="subsection"/>
      </w:pPr>
      <w:r w:rsidRPr="00576B93">
        <w:tab/>
        <w:t>(4)</w:t>
      </w:r>
      <w:r w:rsidRPr="00576B93">
        <w:tab/>
        <w:t xml:space="preserve">For the purposes of </w:t>
      </w:r>
      <w:r w:rsidR="00576B93">
        <w:t>subparagraph (</w:t>
      </w:r>
      <w:r w:rsidRPr="00576B93">
        <w:t xml:space="preserve">1)(be)(i), </w:t>
      </w:r>
      <w:r w:rsidRPr="00576B93">
        <w:rPr>
          <w:b/>
          <w:i/>
        </w:rPr>
        <w:t>serious crime</w:t>
      </w:r>
      <w:r w:rsidRPr="00576B93">
        <w:t xml:space="preserve"> is conduct that, if engaged in within, or in connection with, Australia, would constitute an offence against the law of the Commonwealth, a State or a Territory punishable by imprisonment for a period exceeding 12 months.</w:t>
      </w:r>
    </w:p>
    <w:p w:rsidR="00EB5D5F" w:rsidRPr="00576B93" w:rsidRDefault="00EB5D5F" w:rsidP="008A11E4">
      <w:pPr>
        <w:pStyle w:val="ActHead5"/>
      </w:pPr>
      <w:bookmarkStart w:id="43" w:name="_Toc416268613"/>
      <w:r w:rsidRPr="00576B93">
        <w:rPr>
          <w:rStyle w:val="CharSectno"/>
        </w:rPr>
        <w:lastRenderedPageBreak/>
        <w:t>28</w:t>
      </w:r>
      <w:r w:rsidRPr="00576B93">
        <w:t xml:space="preserve">  Use of devices by the </w:t>
      </w:r>
      <w:r w:rsidR="00410792" w:rsidRPr="00576B93">
        <w:t>ACMA</w:t>
      </w:r>
      <w:bookmarkEnd w:id="43"/>
    </w:p>
    <w:p w:rsidR="00EB5D5F" w:rsidRPr="00576B93" w:rsidRDefault="00EB5D5F" w:rsidP="008A4053">
      <w:pPr>
        <w:pStyle w:val="subsection"/>
      </w:pPr>
      <w:r w:rsidRPr="00576B93">
        <w:tab/>
      </w:r>
      <w:r w:rsidRPr="00576B93">
        <w:tab/>
        <w:t>Parts</w:t>
      </w:r>
      <w:r w:rsidR="00576B93">
        <w:t> </w:t>
      </w:r>
      <w:r w:rsidRPr="00576B93">
        <w:t xml:space="preserve">3.1, 4.1 and 4.2 do not apply to anything done by the </w:t>
      </w:r>
      <w:r w:rsidR="00410792" w:rsidRPr="00576B93">
        <w:t>ACMA</w:t>
      </w:r>
      <w:r w:rsidRPr="00576B93">
        <w:t xml:space="preserve"> in connection with the use of a device in performing its functions or exercising its powers under this Act.</w:t>
      </w:r>
    </w:p>
    <w:p w:rsidR="00EB5D5F" w:rsidRPr="00576B93" w:rsidRDefault="00EB5D5F" w:rsidP="00385B39">
      <w:pPr>
        <w:pStyle w:val="ActHead1"/>
        <w:pageBreakBefore/>
      </w:pPr>
      <w:bookmarkStart w:id="44" w:name="_Toc416268614"/>
      <w:r w:rsidRPr="00576B93">
        <w:rPr>
          <w:rStyle w:val="CharChapNo"/>
        </w:rPr>
        <w:lastRenderedPageBreak/>
        <w:t>Chapter</w:t>
      </w:r>
      <w:r w:rsidR="00576B93" w:rsidRPr="00576B93">
        <w:rPr>
          <w:rStyle w:val="CharChapNo"/>
        </w:rPr>
        <w:t> </w:t>
      </w:r>
      <w:r w:rsidRPr="00576B93">
        <w:rPr>
          <w:rStyle w:val="CharChapNo"/>
        </w:rPr>
        <w:t>2</w:t>
      </w:r>
      <w:r w:rsidRPr="00576B93">
        <w:t>—</w:t>
      </w:r>
      <w:r w:rsidRPr="00576B93">
        <w:rPr>
          <w:rStyle w:val="CharChapText"/>
        </w:rPr>
        <w:t>Radio frequency planning</w:t>
      </w:r>
      <w:bookmarkEnd w:id="44"/>
    </w:p>
    <w:p w:rsidR="00EB5D5F" w:rsidRPr="00576B93" w:rsidRDefault="00EA1622">
      <w:pPr>
        <w:pStyle w:val="Header"/>
      </w:pPr>
      <w:r w:rsidRPr="00576B93">
        <w:rPr>
          <w:rStyle w:val="CharPartNo"/>
        </w:rPr>
        <w:t xml:space="preserve"> </w:t>
      </w:r>
      <w:r w:rsidRPr="00576B93">
        <w:rPr>
          <w:rStyle w:val="CharPartText"/>
        </w:rPr>
        <w:t xml:space="preserve"> </w:t>
      </w:r>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5" w:name="_Toc416268615"/>
      <w:r w:rsidRPr="00576B93">
        <w:rPr>
          <w:rStyle w:val="CharSectno"/>
        </w:rPr>
        <w:t>29</w:t>
      </w:r>
      <w:r w:rsidRPr="00576B93">
        <w:t xml:space="preserve">  Outline of this Chapter</w:t>
      </w:r>
      <w:bookmarkEnd w:id="45"/>
    </w:p>
    <w:p w:rsidR="00EB5D5F" w:rsidRPr="00576B93" w:rsidRDefault="00EB5D5F" w:rsidP="008A4053">
      <w:pPr>
        <w:pStyle w:val="subsection"/>
      </w:pPr>
      <w:r w:rsidRPr="00576B93">
        <w:tab/>
        <w:t>(1)</w:t>
      </w:r>
      <w:r w:rsidRPr="00576B93">
        <w:tab/>
        <w:t>This Chapter provides for the preparation of plans that will govern the allocation of the spectrum under the licensing systems provided for in Chapter</w:t>
      </w:r>
      <w:r w:rsidR="00576B93">
        <w:t> </w:t>
      </w:r>
      <w:r w:rsidRPr="00576B93">
        <w:t>3.</w:t>
      </w:r>
    </w:p>
    <w:p w:rsidR="00EB5D5F" w:rsidRPr="00576B93" w:rsidRDefault="00EB5D5F" w:rsidP="008A4053">
      <w:pPr>
        <w:pStyle w:val="subsection"/>
      </w:pPr>
      <w:r w:rsidRPr="00576B93">
        <w:tab/>
        <w:t>(2)</w:t>
      </w:r>
      <w:r w:rsidRPr="00576B93">
        <w:tab/>
        <w:t>Part</w:t>
      </w:r>
      <w:r w:rsidR="00576B93">
        <w:t> </w:t>
      </w:r>
      <w:r w:rsidRPr="00576B93">
        <w:t>2.1 is about preparing:</w:t>
      </w:r>
    </w:p>
    <w:p w:rsidR="00EB5D5F" w:rsidRPr="00576B93" w:rsidRDefault="00EB5D5F">
      <w:pPr>
        <w:pStyle w:val="paragraph"/>
      </w:pPr>
      <w:r w:rsidRPr="00576B93">
        <w:tab/>
        <w:t>(a)</w:t>
      </w:r>
      <w:r w:rsidRPr="00576B93">
        <w:tab/>
        <w:t>a spectrum plan that covers so much of the spectrum as is relevant to regulation of radiocommunications under this Act; and</w:t>
      </w:r>
    </w:p>
    <w:p w:rsidR="00EB5D5F" w:rsidRPr="00576B93" w:rsidRDefault="00EB5D5F">
      <w:pPr>
        <w:pStyle w:val="paragraph"/>
      </w:pPr>
      <w:r w:rsidRPr="00576B93">
        <w:tab/>
        <w:t>(b)</w:t>
      </w:r>
      <w:r w:rsidRPr="00576B93">
        <w:tab/>
        <w:t>frequency band plans that cover particular parts of the spectrum in more detail.</w:t>
      </w:r>
    </w:p>
    <w:p w:rsidR="00EB5D5F" w:rsidRPr="00576B93" w:rsidRDefault="00EB5D5F" w:rsidP="008A4053">
      <w:pPr>
        <w:pStyle w:val="subsection"/>
      </w:pPr>
      <w:r w:rsidRPr="00576B93">
        <w:tab/>
        <w:t>(3)</w:t>
      </w:r>
      <w:r w:rsidRPr="00576B93">
        <w:tab/>
        <w:t>Part</w:t>
      </w:r>
      <w:r w:rsidR="00576B93">
        <w:t> </w:t>
      </w:r>
      <w:r w:rsidRPr="00576B93">
        <w:t>2.2 is about the additional plans necessary to enable selected parts of the spectrum to be allocated under the spectrum licensing system, namely:</w:t>
      </w:r>
    </w:p>
    <w:p w:rsidR="00EB5D5F" w:rsidRPr="00576B93" w:rsidRDefault="00EB5D5F">
      <w:pPr>
        <w:pStyle w:val="paragraph"/>
      </w:pPr>
      <w:r w:rsidRPr="00576B93">
        <w:tab/>
        <w:t>(a)</w:t>
      </w:r>
      <w:r w:rsidRPr="00576B93">
        <w:tab/>
        <w:t>conversion plans that govern conversion into spectrum licences of apparatus licences that apply in the parts of the spectrum in question; and</w:t>
      </w:r>
    </w:p>
    <w:p w:rsidR="00EB5D5F" w:rsidRPr="00576B93" w:rsidRDefault="00EB5D5F">
      <w:pPr>
        <w:pStyle w:val="paragraph"/>
      </w:pPr>
      <w:r w:rsidRPr="00576B93">
        <w:tab/>
        <w:t>(b)</w:t>
      </w:r>
      <w:r w:rsidRPr="00576B93">
        <w:tab/>
        <w:t xml:space="preserve">marketing plans that govern allocation under spectrum licences of so much of the parts of the spectrum in question as have not been allocated under apparatus licences; and </w:t>
      </w:r>
    </w:p>
    <w:p w:rsidR="00EB5D5F" w:rsidRPr="00576B93" w:rsidRDefault="00EB5D5F">
      <w:pPr>
        <w:pStyle w:val="paragraph"/>
      </w:pPr>
      <w:r w:rsidRPr="00576B93">
        <w:tab/>
        <w:t>(c)</w:t>
      </w:r>
      <w:r w:rsidRPr="00576B93">
        <w:tab/>
        <w:t>marketing plans that govern allocation under spectrum licences of parts of the spectrum that are subject to re</w:t>
      </w:r>
      <w:r w:rsidR="00576B93">
        <w:noBreakHyphen/>
      </w:r>
      <w:r w:rsidRPr="00576B93">
        <w:t>allocation.</w:t>
      </w:r>
    </w:p>
    <w:p w:rsidR="00A836FD" w:rsidRPr="00576B93" w:rsidRDefault="00A836FD" w:rsidP="00A836FD">
      <w:pPr>
        <w:pStyle w:val="subsection"/>
      </w:pPr>
      <w:r w:rsidRPr="00576B93">
        <w:tab/>
        <w:t>(4)</w:t>
      </w:r>
      <w:r w:rsidRPr="00576B93">
        <w:tab/>
        <w:t>Part</w:t>
      </w:r>
      <w:r w:rsidR="00576B93">
        <w:t> </w:t>
      </w:r>
      <w:r w:rsidRPr="00576B93">
        <w:t>2.3 is about preparing digital radio channel plans relating to digital radio multiplex transmitter licences.</w:t>
      </w:r>
    </w:p>
    <w:p w:rsidR="00EB5D5F" w:rsidRPr="00576B93" w:rsidRDefault="00EB5D5F" w:rsidP="00385B39">
      <w:pPr>
        <w:pStyle w:val="ActHead2"/>
        <w:pageBreakBefore/>
      </w:pPr>
      <w:bookmarkStart w:id="46" w:name="_Toc416268616"/>
      <w:r w:rsidRPr="00576B93">
        <w:rPr>
          <w:rStyle w:val="CharPartNo"/>
        </w:rPr>
        <w:lastRenderedPageBreak/>
        <w:t>Part</w:t>
      </w:r>
      <w:r w:rsidR="00576B93" w:rsidRPr="00576B93">
        <w:rPr>
          <w:rStyle w:val="CharPartNo"/>
        </w:rPr>
        <w:t> </w:t>
      </w:r>
      <w:r w:rsidRPr="00576B93">
        <w:rPr>
          <w:rStyle w:val="CharPartNo"/>
        </w:rPr>
        <w:t>2.1</w:t>
      </w:r>
      <w:r w:rsidRPr="00576B93">
        <w:t>—</w:t>
      </w:r>
      <w:r w:rsidRPr="00576B93">
        <w:rPr>
          <w:rStyle w:val="CharPartText"/>
        </w:rPr>
        <w:t>Spectrum plans and frequency band plans</w:t>
      </w:r>
      <w:bookmarkEnd w:id="46"/>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7" w:name="_Toc416268617"/>
      <w:r w:rsidRPr="00576B93">
        <w:rPr>
          <w:rStyle w:val="CharSectno"/>
        </w:rPr>
        <w:t>30</w:t>
      </w:r>
      <w:r w:rsidRPr="00576B93">
        <w:t xml:space="preserve">  Spectrum plans</w:t>
      </w:r>
      <w:bookmarkEnd w:id="47"/>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written instrument, prepare a spectrum plan.</w:t>
      </w:r>
    </w:p>
    <w:p w:rsidR="00672D74" w:rsidRPr="00576B93" w:rsidRDefault="00672D74" w:rsidP="00672D74">
      <w:pPr>
        <w:pStyle w:val="notetext"/>
      </w:pPr>
      <w:r w:rsidRPr="00576B93">
        <w:t>Note:</w:t>
      </w:r>
      <w:r w:rsidRPr="00576B93">
        <w:tab/>
        <w:t>For variation and revocation, see subsection</w:t>
      </w:r>
      <w:r w:rsidR="00576B93">
        <w:t> </w:t>
      </w:r>
      <w:r w:rsidRPr="00576B93">
        <w:t xml:space="preserve">33(3) of the </w:t>
      </w:r>
      <w:r w:rsidRPr="00576B93">
        <w:rPr>
          <w:i/>
        </w:rPr>
        <w:t>Acts Interpretation Act 1901</w:t>
      </w:r>
      <w:r w:rsidRPr="00576B93">
        <w:t>.</w:t>
      </w:r>
    </w:p>
    <w:p w:rsidR="00EB5D5F" w:rsidRPr="00576B93" w:rsidRDefault="00EB5D5F" w:rsidP="008A4053">
      <w:pPr>
        <w:pStyle w:val="subsection"/>
      </w:pPr>
      <w:r w:rsidRPr="00576B93">
        <w:tab/>
        <w:t>(2)</w:t>
      </w:r>
      <w:r w:rsidRPr="00576B93">
        <w:tab/>
        <w:t>A spectrum plan must:</w:t>
      </w:r>
    </w:p>
    <w:p w:rsidR="00EB5D5F" w:rsidRPr="00576B93" w:rsidRDefault="00EB5D5F">
      <w:pPr>
        <w:pStyle w:val="paragraph"/>
      </w:pPr>
      <w:r w:rsidRPr="00576B93">
        <w:tab/>
        <w:t>(a)</w:t>
      </w:r>
      <w:r w:rsidRPr="00576B93">
        <w:tab/>
        <w:t xml:space="preserve">divide into such number of frequency bands as the </w:t>
      </w:r>
      <w:r w:rsidR="00410792" w:rsidRPr="00576B93">
        <w:t>ACMA</w:t>
      </w:r>
      <w:r w:rsidRPr="00576B93">
        <w:t xml:space="preserve"> thinks appropriate so much of the spectrum as the </w:t>
      </w:r>
      <w:r w:rsidR="00410792" w:rsidRPr="00576B93">
        <w:t>ACMA</w:t>
      </w:r>
      <w:r w:rsidRPr="00576B93">
        <w:t xml:space="preserve"> thinks necessary for the purpose of regulating radiocommunications under this Act; and</w:t>
      </w:r>
    </w:p>
    <w:p w:rsidR="00EB5D5F" w:rsidRPr="00576B93" w:rsidRDefault="00EB5D5F">
      <w:pPr>
        <w:pStyle w:val="paragraph"/>
      </w:pPr>
      <w:r w:rsidRPr="00576B93">
        <w:tab/>
        <w:t>(b)</w:t>
      </w:r>
      <w:r w:rsidRPr="00576B93">
        <w:tab/>
        <w:t>designate one or more bands to be used primarily for the general purposes of defence; and</w:t>
      </w:r>
    </w:p>
    <w:p w:rsidR="00EB5D5F" w:rsidRPr="00576B93" w:rsidRDefault="00EB5D5F">
      <w:pPr>
        <w:pStyle w:val="paragraph"/>
      </w:pPr>
      <w:r w:rsidRPr="00576B93">
        <w:tab/>
        <w:t>(c)</w:t>
      </w:r>
      <w:r w:rsidRPr="00576B93">
        <w:tab/>
        <w:t>specify the general purpose or purposes for which each other band may be used.</w:t>
      </w:r>
    </w:p>
    <w:p w:rsidR="00EB5D5F" w:rsidRPr="00576B93" w:rsidRDefault="00EB5D5F" w:rsidP="008A4053">
      <w:pPr>
        <w:pStyle w:val="subsection"/>
      </w:pPr>
      <w:r w:rsidRPr="00576B93">
        <w:tab/>
        <w:t>(3)</w:t>
      </w:r>
      <w:r w:rsidRPr="00576B93">
        <w:tab/>
        <w:t>In this section:</w:t>
      </w:r>
    </w:p>
    <w:p w:rsidR="00EB5D5F" w:rsidRPr="00576B93" w:rsidRDefault="00EB5D5F">
      <w:pPr>
        <w:pStyle w:val="Definition"/>
      </w:pPr>
      <w:r w:rsidRPr="00576B93">
        <w:rPr>
          <w:b/>
          <w:i/>
        </w:rPr>
        <w:t>used</w:t>
      </w:r>
      <w:r w:rsidRPr="00576B93">
        <w:t xml:space="preserve"> includes:</w:t>
      </w:r>
    </w:p>
    <w:p w:rsidR="00EB5D5F" w:rsidRPr="00576B93" w:rsidRDefault="00EB5D5F">
      <w:pPr>
        <w:pStyle w:val="paragraph"/>
      </w:pPr>
      <w:r w:rsidRPr="00576B93">
        <w:tab/>
        <w:t>(a)</w:t>
      </w:r>
      <w:r w:rsidRPr="00576B93">
        <w:tab/>
        <w:t>reserved for future use; and</w:t>
      </w:r>
    </w:p>
    <w:p w:rsidR="00EB5D5F" w:rsidRPr="00576B93" w:rsidRDefault="00EB5D5F">
      <w:pPr>
        <w:pStyle w:val="paragraph"/>
      </w:pPr>
      <w:r w:rsidRPr="00576B93">
        <w:tab/>
        <w:t>(b)</w:t>
      </w:r>
      <w:r w:rsidRPr="00576B93">
        <w:tab/>
        <w:t>reserved for the prevention or control of interference to radiocommunications.</w:t>
      </w:r>
    </w:p>
    <w:p w:rsidR="00A05788" w:rsidRPr="00576B93" w:rsidRDefault="00A05788" w:rsidP="008A11E4">
      <w:pPr>
        <w:pStyle w:val="ActHead5"/>
      </w:pPr>
      <w:bookmarkStart w:id="48" w:name="_Toc416268618"/>
      <w:r w:rsidRPr="00576B93">
        <w:rPr>
          <w:rStyle w:val="CharSectno"/>
        </w:rPr>
        <w:t>31</w:t>
      </w:r>
      <w:r w:rsidRPr="00576B93">
        <w:t xml:space="preserve">  Planning of broadcasting services bands</w:t>
      </w:r>
      <w:bookmarkEnd w:id="48"/>
    </w:p>
    <w:p w:rsidR="00A05788" w:rsidRPr="00576B93" w:rsidRDefault="00A05788" w:rsidP="008A4053">
      <w:pPr>
        <w:pStyle w:val="subsection"/>
      </w:pPr>
      <w:r w:rsidRPr="00576B93">
        <w:tab/>
        <w:t>(1)</w:t>
      </w:r>
      <w:r w:rsidRPr="00576B93">
        <w:tab/>
        <w:t>The Minister may, after consulting the ACMA, and in accordance with the spectrum plan, by written instrument:</w:t>
      </w:r>
    </w:p>
    <w:p w:rsidR="00A05788" w:rsidRPr="00576B93" w:rsidRDefault="00A05788" w:rsidP="00A05788">
      <w:pPr>
        <w:pStyle w:val="paragraph"/>
      </w:pPr>
      <w:r w:rsidRPr="00576B93">
        <w:tab/>
        <w:t>(a)</w:t>
      </w:r>
      <w:r w:rsidRPr="00576B93">
        <w:tab/>
        <w:t>designate a part of the spectrum as being primarily for broadcasting purposes</w:t>
      </w:r>
      <w:r w:rsidR="007A7034" w:rsidRPr="00576B93">
        <w:t xml:space="preserve"> or restricted datacasting services, or </w:t>
      </w:r>
      <w:r w:rsidR="00B7369D" w:rsidRPr="00576B93">
        <w:t>both</w:t>
      </w:r>
      <w:r w:rsidRPr="00576B93">
        <w:t>; and</w:t>
      </w:r>
    </w:p>
    <w:p w:rsidR="00A05788" w:rsidRPr="00576B93" w:rsidRDefault="00A05788" w:rsidP="00A05788">
      <w:pPr>
        <w:pStyle w:val="paragraph"/>
      </w:pPr>
      <w:r w:rsidRPr="00576B93">
        <w:tab/>
        <w:t>(b)</w:t>
      </w:r>
      <w:r w:rsidRPr="00576B93">
        <w:tab/>
        <w:t>refer it to the ACMA for planning under Part</w:t>
      </w:r>
      <w:r w:rsidR="00576B93">
        <w:t> </w:t>
      </w:r>
      <w:r w:rsidRPr="00576B93">
        <w:t xml:space="preserve">3 of the </w:t>
      </w:r>
      <w:r w:rsidRPr="00576B93">
        <w:rPr>
          <w:i/>
        </w:rPr>
        <w:t>Broadcasting Services Act 1992</w:t>
      </w:r>
      <w:r w:rsidRPr="00576B93">
        <w:t>.</w:t>
      </w:r>
    </w:p>
    <w:p w:rsidR="00D534AD" w:rsidRPr="00576B93" w:rsidRDefault="00D534AD" w:rsidP="00D534AD">
      <w:pPr>
        <w:pStyle w:val="subsection"/>
      </w:pPr>
      <w:r w:rsidRPr="00576B93">
        <w:lastRenderedPageBreak/>
        <w:tab/>
        <w:t>(1AA)</w:t>
      </w:r>
      <w:r w:rsidRPr="00576B93">
        <w:tab/>
        <w:t xml:space="preserve">The Minister may, by written instrument, vary a </w:t>
      </w:r>
      <w:r w:rsidR="00576B93">
        <w:t>subsection (</w:t>
      </w:r>
      <w:r w:rsidRPr="00576B93">
        <w:t>1) designation so as to enlarge or reduce the part of the spectrum covered by the designation.</w:t>
      </w:r>
    </w:p>
    <w:p w:rsidR="00A836FD" w:rsidRPr="00576B93" w:rsidRDefault="00A836FD" w:rsidP="00A836FD">
      <w:pPr>
        <w:pStyle w:val="subsection"/>
      </w:pPr>
      <w:r w:rsidRPr="00576B93">
        <w:tab/>
        <w:t>(1A)</w:t>
      </w:r>
      <w:r w:rsidRPr="00576B93">
        <w:tab/>
        <w:t>The Minister may, after consulting the ACMA, and in accordance with the spectrum plan, by written instrument:</w:t>
      </w:r>
    </w:p>
    <w:p w:rsidR="00A836FD" w:rsidRPr="00576B93" w:rsidRDefault="00A836FD" w:rsidP="00A836FD">
      <w:pPr>
        <w:pStyle w:val="paragraph"/>
      </w:pPr>
      <w:r w:rsidRPr="00576B93">
        <w:tab/>
        <w:t>(a)</w:t>
      </w:r>
      <w:r w:rsidRPr="00576B93">
        <w:tab/>
        <w:t>designate a part of the spectrum as being partly for the purpose of:</w:t>
      </w:r>
    </w:p>
    <w:p w:rsidR="00A836FD" w:rsidRPr="00576B93" w:rsidRDefault="00A836FD" w:rsidP="00A836FD">
      <w:pPr>
        <w:pStyle w:val="paragraphsub"/>
      </w:pPr>
      <w:r w:rsidRPr="00576B93">
        <w:tab/>
        <w:t>(i)</w:t>
      </w:r>
      <w:r w:rsidRPr="00576B93">
        <w:tab/>
        <w:t>digital radio broadcasting services; and</w:t>
      </w:r>
    </w:p>
    <w:p w:rsidR="00A836FD" w:rsidRPr="00576B93" w:rsidRDefault="00A836FD" w:rsidP="00A836FD">
      <w:pPr>
        <w:pStyle w:val="paragraphsub"/>
      </w:pPr>
      <w:r w:rsidRPr="00576B93">
        <w:tab/>
        <w:t>(ii)</w:t>
      </w:r>
      <w:r w:rsidRPr="00576B93">
        <w:tab/>
        <w:t>restricted datacasting services; and</w:t>
      </w:r>
    </w:p>
    <w:p w:rsidR="00A836FD" w:rsidRPr="00576B93" w:rsidRDefault="00A836FD" w:rsidP="00A836FD">
      <w:pPr>
        <w:pStyle w:val="paragraph"/>
      </w:pPr>
      <w:r w:rsidRPr="00576B93">
        <w:tab/>
        <w:t>(b)</w:t>
      </w:r>
      <w:r w:rsidRPr="00576B93">
        <w:tab/>
        <w:t>refer that part of the spectrum to the ACMA for planning under Part</w:t>
      </w:r>
      <w:r w:rsidR="00576B93">
        <w:t> </w:t>
      </w:r>
      <w:r w:rsidRPr="00576B93">
        <w:t xml:space="preserve">3 of the </w:t>
      </w:r>
      <w:r w:rsidRPr="00576B93">
        <w:rPr>
          <w:i/>
        </w:rPr>
        <w:t>Broadcasting Services Act 1992</w:t>
      </w:r>
      <w:r w:rsidRPr="00576B93">
        <w:t>.</w:t>
      </w:r>
    </w:p>
    <w:p w:rsidR="00A836FD" w:rsidRPr="00576B93" w:rsidRDefault="00A836FD" w:rsidP="00A836FD">
      <w:pPr>
        <w:pStyle w:val="subsection"/>
      </w:pPr>
      <w:r w:rsidRPr="00576B93">
        <w:tab/>
        <w:t>(1B)</w:t>
      </w:r>
      <w:r w:rsidRPr="00576B93">
        <w:tab/>
      </w:r>
      <w:r w:rsidR="00576B93">
        <w:t>Subsection (</w:t>
      </w:r>
      <w:r w:rsidRPr="00576B93">
        <w:t xml:space="preserve">1A) does not limit </w:t>
      </w:r>
      <w:r w:rsidR="00576B93">
        <w:t>subsection (</w:t>
      </w:r>
      <w:r w:rsidRPr="00576B93">
        <w:t>1).</w:t>
      </w:r>
    </w:p>
    <w:p w:rsidR="00A518C6" w:rsidRPr="00576B93" w:rsidRDefault="00A518C6" w:rsidP="00A518C6">
      <w:pPr>
        <w:pStyle w:val="subsection"/>
      </w:pPr>
      <w:r w:rsidRPr="00576B93">
        <w:tab/>
        <w:t>(1BA)</w:t>
      </w:r>
      <w:r w:rsidRPr="00576B93">
        <w:tab/>
        <w:t xml:space="preserve">The Minister may, by written instrument, vary a </w:t>
      </w:r>
      <w:r w:rsidR="00576B93">
        <w:t>subsection (</w:t>
      </w:r>
      <w:r w:rsidRPr="00576B93">
        <w:t>1A) designation so as to enlarge or reduce the part of the spectrum covered by the designation.</w:t>
      </w:r>
    </w:p>
    <w:p w:rsidR="00A836FD" w:rsidRPr="00576B93" w:rsidRDefault="00A836FD" w:rsidP="00A836FD">
      <w:pPr>
        <w:pStyle w:val="subsection"/>
      </w:pPr>
      <w:r w:rsidRPr="00576B93">
        <w:tab/>
        <w:t>(1C)</w:t>
      </w:r>
      <w:r w:rsidRPr="00576B93">
        <w:tab/>
        <w:t xml:space="preserve">The Minister may, by written instrument, determine that a designation under </w:t>
      </w:r>
      <w:r w:rsidR="00576B93">
        <w:t>subsection (</w:t>
      </w:r>
      <w:r w:rsidRPr="00576B93">
        <w:t>1A) ceases to be in force at a specified time.</w:t>
      </w:r>
    </w:p>
    <w:p w:rsidR="00A836FD" w:rsidRPr="00576B93" w:rsidRDefault="00A836FD" w:rsidP="00A836FD">
      <w:pPr>
        <w:pStyle w:val="subsection"/>
      </w:pPr>
      <w:r w:rsidRPr="00576B93">
        <w:tab/>
        <w:t>(1D)</w:t>
      </w:r>
      <w:r w:rsidRPr="00576B93">
        <w:tab/>
        <w:t xml:space="preserve">The Minister may, by written instrument, determine that a designation under </w:t>
      </w:r>
      <w:r w:rsidR="00576B93">
        <w:t>subsection (</w:t>
      </w:r>
      <w:r w:rsidRPr="00576B93">
        <w:t>1A) has effect only in relation to one or more specified areas of Australia.</w:t>
      </w:r>
    </w:p>
    <w:p w:rsidR="00A05788" w:rsidRPr="00576B93" w:rsidRDefault="00A05788" w:rsidP="008A4053">
      <w:pPr>
        <w:pStyle w:val="subsection"/>
      </w:pPr>
      <w:r w:rsidRPr="00576B93">
        <w:tab/>
        <w:t>(2)</w:t>
      </w:r>
      <w:r w:rsidRPr="00576B93">
        <w:tab/>
        <w:t xml:space="preserve">If a </w:t>
      </w:r>
      <w:r w:rsidR="00576B93">
        <w:t>subsection (</w:t>
      </w:r>
      <w:r w:rsidRPr="00576B93">
        <w:t xml:space="preserve">1) </w:t>
      </w:r>
      <w:r w:rsidR="002958F7" w:rsidRPr="00576B93">
        <w:t xml:space="preserve">or (1A) </w:t>
      </w:r>
      <w:r w:rsidRPr="00576B93">
        <w:t>designation is in force in relation to a particular part of the spectrum, the ACMA may make a written determination that licences, or specified kinds of licences, can be issued in specified circumstances in relation to that part of the spectrum, or in relation to a specified part or parts of that part of the spectrum.</w:t>
      </w:r>
    </w:p>
    <w:p w:rsidR="00A05788" w:rsidRPr="00576B93" w:rsidRDefault="00A05788" w:rsidP="008A4053">
      <w:pPr>
        <w:pStyle w:val="subsection"/>
      </w:pPr>
      <w:r w:rsidRPr="00576B93">
        <w:tab/>
        <w:t>(3)</w:t>
      </w:r>
      <w:r w:rsidRPr="00576B93">
        <w:tab/>
        <w:t xml:space="preserve">In making or varying a </w:t>
      </w:r>
      <w:r w:rsidR="00576B93">
        <w:t>subsection (</w:t>
      </w:r>
      <w:r w:rsidRPr="00576B93">
        <w:t>2) determination, the ACMA must:</w:t>
      </w:r>
    </w:p>
    <w:p w:rsidR="00A05788" w:rsidRPr="00576B93" w:rsidRDefault="00A05788" w:rsidP="00A05788">
      <w:pPr>
        <w:pStyle w:val="paragraph"/>
      </w:pPr>
      <w:r w:rsidRPr="00576B93">
        <w:tab/>
        <w:t>(a)</w:t>
      </w:r>
      <w:r w:rsidRPr="00576B93">
        <w:tab/>
        <w:t>promote the objects, and have regard to the matters, described in section</w:t>
      </w:r>
      <w:r w:rsidR="00576B93">
        <w:t> </w:t>
      </w:r>
      <w:r w:rsidRPr="00576B93">
        <w:t xml:space="preserve">23 of the </w:t>
      </w:r>
      <w:r w:rsidRPr="00576B93">
        <w:rPr>
          <w:i/>
        </w:rPr>
        <w:t>Broadcasting Services Act 1992</w:t>
      </w:r>
      <w:r w:rsidRPr="00576B93">
        <w:t>; and</w:t>
      </w:r>
    </w:p>
    <w:p w:rsidR="00A05788" w:rsidRPr="00576B93" w:rsidRDefault="00A05788" w:rsidP="00A05788">
      <w:pPr>
        <w:pStyle w:val="paragraph"/>
      </w:pPr>
      <w:r w:rsidRPr="00576B93">
        <w:lastRenderedPageBreak/>
        <w:tab/>
        <w:t>(b)</w:t>
      </w:r>
      <w:r w:rsidRPr="00576B93">
        <w:tab/>
        <w:t xml:space="preserve">promote the object of this Act, to the extent this is not inconsistent with </w:t>
      </w:r>
      <w:r w:rsidR="00576B93">
        <w:t>paragraph (</w:t>
      </w:r>
      <w:r w:rsidRPr="00576B93">
        <w:t>a).</w:t>
      </w:r>
    </w:p>
    <w:p w:rsidR="00A05788" w:rsidRPr="00576B93" w:rsidRDefault="00A05788" w:rsidP="00A05788">
      <w:pPr>
        <w:pStyle w:val="subsection2"/>
      </w:pPr>
      <w:r w:rsidRPr="00576B93">
        <w:t xml:space="preserve">This subsection has effect subject to </w:t>
      </w:r>
      <w:r w:rsidR="00576B93">
        <w:t>subsection (</w:t>
      </w:r>
      <w:r w:rsidRPr="00576B93">
        <w:t>4).</w:t>
      </w:r>
    </w:p>
    <w:p w:rsidR="00A05788" w:rsidRPr="00576B93" w:rsidRDefault="00A05788" w:rsidP="008A4053">
      <w:pPr>
        <w:pStyle w:val="subsection"/>
      </w:pPr>
      <w:r w:rsidRPr="00576B93">
        <w:tab/>
        <w:t>(4)</w:t>
      </w:r>
      <w:r w:rsidRPr="00576B93">
        <w:tab/>
        <w:t xml:space="preserve">A </w:t>
      </w:r>
      <w:r w:rsidR="00576B93">
        <w:t>subsection (</w:t>
      </w:r>
      <w:r w:rsidRPr="00576B93">
        <w:t>2) determination (including as varied) must not be inconsistent with the spectrum plan.</w:t>
      </w:r>
    </w:p>
    <w:p w:rsidR="00A05788" w:rsidRPr="00576B93" w:rsidRDefault="00A05788" w:rsidP="008A4053">
      <w:pPr>
        <w:pStyle w:val="subsection"/>
      </w:pPr>
      <w:r w:rsidRPr="00576B93">
        <w:tab/>
        <w:t>(5)</w:t>
      </w:r>
      <w:r w:rsidRPr="00576B93">
        <w:tab/>
        <w:t xml:space="preserve">Subject to </w:t>
      </w:r>
      <w:r w:rsidR="00576B93">
        <w:t>subsections (</w:t>
      </w:r>
      <w:r w:rsidRPr="00576B93">
        <w:t xml:space="preserve">3) and (4), the ACMA may, by written instrument, vary a </w:t>
      </w:r>
      <w:r w:rsidR="00576B93">
        <w:t>subsection (</w:t>
      </w:r>
      <w:r w:rsidRPr="00576B93">
        <w:t>2) determination.</w:t>
      </w:r>
    </w:p>
    <w:p w:rsidR="00A05788" w:rsidRPr="00576B93" w:rsidRDefault="00A05788" w:rsidP="008A4053">
      <w:pPr>
        <w:pStyle w:val="subsection"/>
      </w:pPr>
      <w:r w:rsidRPr="00576B93">
        <w:tab/>
        <w:t>(6)</w:t>
      </w:r>
      <w:r w:rsidRPr="00576B93">
        <w:tab/>
        <w:t xml:space="preserve">The ACMA may, by written instrument, revoke a </w:t>
      </w:r>
      <w:r w:rsidR="00576B93">
        <w:t>subsection (</w:t>
      </w:r>
      <w:r w:rsidRPr="00576B93">
        <w:t>2) determination.</w:t>
      </w:r>
    </w:p>
    <w:p w:rsidR="002958F7" w:rsidRPr="00576B93" w:rsidRDefault="002958F7" w:rsidP="002958F7">
      <w:pPr>
        <w:pStyle w:val="subsection"/>
      </w:pPr>
      <w:r w:rsidRPr="00576B93">
        <w:tab/>
        <w:t>(7)</w:t>
      </w:r>
      <w:r w:rsidRPr="00576B93">
        <w:tab/>
        <w:t>An</w:t>
      </w:r>
      <w:r w:rsidRPr="00576B93">
        <w:rPr>
          <w:b/>
          <w:i/>
        </w:rPr>
        <w:t xml:space="preserve"> </w:t>
      </w:r>
      <w:r w:rsidRPr="00576B93">
        <w:t xml:space="preserve">instrument under </w:t>
      </w:r>
      <w:r w:rsidR="00576B93">
        <w:t>subsection (</w:t>
      </w:r>
      <w:r w:rsidRPr="00576B93">
        <w:t xml:space="preserve">1), </w:t>
      </w:r>
      <w:r w:rsidR="00FB31D9" w:rsidRPr="00576B93">
        <w:t xml:space="preserve">(1AA), </w:t>
      </w:r>
      <w:r w:rsidRPr="00576B93">
        <w:t xml:space="preserve">(1A), </w:t>
      </w:r>
      <w:r w:rsidR="00215212" w:rsidRPr="00576B93">
        <w:t xml:space="preserve">(1BA), </w:t>
      </w:r>
      <w:r w:rsidRPr="00576B93">
        <w:t>(1C), (1D), (5) or (6) is not a legislative instrument.</w:t>
      </w:r>
    </w:p>
    <w:p w:rsidR="002958F7" w:rsidRPr="00576B93" w:rsidRDefault="002958F7" w:rsidP="002958F7">
      <w:pPr>
        <w:pStyle w:val="subsection"/>
      </w:pPr>
      <w:r w:rsidRPr="00576B93">
        <w:tab/>
        <w:t>(8)</w:t>
      </w:r>
      <w:r w:rsidRPr="00576B93">
        <w:tab/>
        <w:t xml:space="preserve">A determination under </w:t>
      </w:r>
      <w:r w:rsidR="00576B93">
        <w:t>subsection (</w:t>
      </w:r>
      <w:r w:rsidRPr="00576B93">
        <w:t>2) is not a legislative instrument.</w:t>
      </w:r>
    </w:p>
    <w:p w:rsidR="00EB5D5F" w:rsidRPr="00576B93" w:rsidRDefault="00EB5D5F" w:rsidP="008A11E4">
      <w:pPr>
        <w:pStyle w:val="ActHead5"/>
      </w:pPr>
      <w:bookmarkStart w:id="49" w:name="_Toc416268619"/>
      <w:r w:rsidRPr="00576B93">
        <w:rPr>
          <w:rStyle w:val="CharSectno"/>
        </w:rPr>
        <w:t>32</w:t>
      </w:r>
      <w:r w:rsidRPr="00576B93">
        <w:t xml:space="preserve">  Frequency band plans</w:t>
      </w:r>
      <w:bookmarkEnd w:id="49"/>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written instrument, prepare frequency band plans, each relating to one or more frequency bands.</w:t>
      </w:r>
    </w:p>
    <w:p w:rsidR="00672D74" w:rsidRPr="00576B93" w:rsidRDefault="00672D74" w:rsidP="00672D74">
      <w:pPr>
        <w:pStyle w:val="notetext"/>
      </w:pPr>
      <w:r w:rsidRPr="00576B93">
        <w:t>Note:</w:t>
      </w:r>
      <w:r w:rsidRPr="00576B93">
        <w:tab/>
        <w:t>For variation and revocation, see subsection</w:t>
      </w:r>
      <w:r w:rsidR="00576B93">
        <w:t> </w:t>
      </w:r>
      <w:r w:rsidRPr="00576B93">
        <w:t xml:space="preserve">33(3) of the </w:t>
      </w:r>
      <w:r w:rsidRPr="00576B93">
        <w:rPr>
          <w:i/>
        </w:rPr>
        <w:t>Acts Interpretation Act 1901</w:t>
      </w:r>
      <w:r w:rsidRPr="00576B93">
        <w:t>.</w:t>
      </w:r>
    </w:p>
    <w:p w:rsidR="00EB5D5F" w:rsidRPr="00576B93" w:rsidRDefault="00EB5D5F" w:rsidP="008A4053">
      <w:pPr>
        <w:pStyle w:val="subsection"/>
      </w:pPr>
      <w:r w:rsidRPr="00576B93">
        <w:tab/>
        <w:t>(3)</w:t>
      </w:r>
      <w:r w:rsidRPr="00576B93">
        <w:tab/>
        <w:t>A frequency band plan must not be inconsistent with the spectrum plan.</w:t>
      </w:r>
    </w:p>
    <w:p w:rsidR="00EB5D5F" w:rsidRPr="00576B93" w:rsidRDefault="00EB5D5F" w:rsidP="008A4053">
      <w:pPr>
        <w:pStyle w:val="subsection"/>
      </w:pPr>
      <w:r w:rsidRPr="00576B93">
        <w:tab/>
        <w:t>(4)</w:t>
      </w:r>
      <w:r w:rsidRPr="00576B93">
        <w:tab/>
        <w:t>A frequency band plan:</w:t>
      </w:r>
    </w:p>
    <w:p w:rsidR="00EB5D5F" w:rsidRPr="00576B93" w:rsidRDefault="00EB5D5F">
      <w:pPr>
        <w:pStyle w:val="paragraph"/>
      </w:pPr>
      <w:r w:rsidRPr="00576B93">
        <w:tab/>
        <w:t>(a)</w:t>
      </w:r>
      <w:r w:rsidRPr="00576B93">
        <w:tab/>
        <w:t>must make provision in relation to the purpose or purposes for which the band or bands may be used; and</w:t>
      </w:r>
    </w:p>
    <w:p w:rsidR="00EB5D5F" w:rsidRPr="00576B93" w:rsidRDefault="00EB5D5F">
      <w:pPr>
        <w:pStyle w:val="paragraph"/>
      </w:pPr>
      <w:r w:rsidRPr="00576B93">
        <w:tab/>
        <w:t>(b)</w:t>
      </w:r>
      <w:r w:rsidRPr="00576B93">
        <w:tab/>
        <w:t xml:space="preserve">without limiting </w:t>
      </w:r>
      <w:r w:rsidR="00576B93">
        <w:t>paragraph (</w:t>
      </w:r>
      <w:r w:rsidRPr="00576B93">
        <w:t>a), may provide for:</w:t>
      </w:r>
    </w:p>
    <w:p w:rsidR="00EB5D5F" w:rsidRPr="00576B93" w:rsidRDefault="00EB5D5F">
      <w:pPr>
        <w:pStyle w:val="paragraphsub"/>
      </w:pPr>
      <w:r w:rsidRPr="00576B93">
        <w:tab/>
        <w:t>(i)</w:t>
      </w:r>
      <w:r w:rsidRPr="00576B93">
        <w:tab/>
        <w:t>the one or more purposes for which any part of a band (including any particular frequency or frequency channel) may be used; and</w:t>
      </w:r>
    </w:p>
    <w:p w:rsidR="00EB5D5F" w:rsidRPr="00576B93" w:rsidRDefault="00EB5D5F">
      <w:pPr>
        <w:pStyle w:val="paragraphsub"/>
      </w:pPr>
      <w:r w:rsidRPr="00576B93">
        <w:tab/>
        <w:t>(ii)</w:t>
      </w:r>
      <w:r w:rsidRPr="00576B93">
        <w:tab/>
        <w:t>parts of the spectrum to be reserved for provision of public or community services.</w:t>
      </w:r>
    </w:p>
    <w:p w:rsidR="00EB5D5F" w:rsidRPr="00576B93" w:rsidRDefault="00EB5D5F" w:rsidP="008A4053">
      <w:pPr>
        <w:pStyle w:val="subsection"/>
      </w:pPr>
      <w:r w:rsidRPr="00576B93">
        <w:tab/>
        <w:t>(5)</w:t>
      </w:r>
      <w:r w:rsidRPr="00576B93">
        <w:tab/>
        <w:t>A frequency band plan:</w:t>
      </w:r>
    </w:p>
    <w:p w:rsidR="00EB5D5F" w:rsidRPr="00576B93" w:rsidRDefault="00EB5D5F">
      <w:pPr>
        <w:pStyle w:val="paragraph"/>
      </w:pPr>
      <w:r w:rsidRPr="00576B93">
        <w:lastRenderedPageBreak/>
        <w:tab/>
        <w:t>(a)</w:t>
      </w:r>
      <w:r w:rsidRPr="00576B93">
        <w:tab/>
        <w:t>may be of general application or may be limited as provided in the plan; and</w:t>
      </w:r>
    </w:p>
    <w:p w:rsidR="00EB5D5F" w:rsidRPr="00576B93" w:rsidRDefault="00EB5D5F">
      <w:pPr>
        <w:pStyle w:val="paragraph"/>
      </w:pPr>
      <w:r w:rsidRPr="00576B93">
        <w:tab/>
        <w:t>(b)</w:t>
      </w:r>
      <w:r w:rsidRPr="00576B93">
        <w:tab/>
        <w:t xml:space="preserve">without limiting </w:t>
      </w:r>
      <w:r w:rsidR="00576B93">
        <w:t>paragraph (</w:t>
      </w:r>
      <w:r w:rsidRPr="00576B93">
        <w:t>a), may apply:</w:t>
      </w:r>
    </w:p>
    <w:p w:rsidR="00EB5D5F" w:rsidRPr="00576B93" w:rsidRDefault="00EB5D5F">
      <w:pPr>
        <w:pStyle w:val="paragraphsub"/>
      </w:pPr>
      <w:r w:rsidRPr="00576B93">
        <w:tab/>
        <w:t>(i)</w:t>
      </w:r>
      <w:r w:rsidRPr="00576B93">
        <w:tab/>
        <w:t>with respect to a specified area; and</w:t>
      </w:r>
    </w:p>
    <w:p w:rsidR="00EB5D5F" w:rsidRPr="00576B93" w:rsidRDefault="00EB5D5F">
      <w:pPr>
        <w:pStyle w:val="paragraphsub"/>
      </w:pPr>
      <w:r w:rsidRPr="00576B93">
        <w:tab/>
        <w:t>(ii)</w:t>
      </w:r>
      <w:r w:rsidRPr="00576B93">
        <w:tab/>
        <w:t>with respect to a specified period.</w:t>
      </w:r>
    </w:p>
    <w:p w:rsidR="00EB5D5F" w:rsidRPr="00576B93" w:rsidRDefault="00EB5D5F" w:rsidP="008A4053">
      <w:pPr>
        <w:pStyle w:val="subsection"/>
      </w:pPr>
      <w:r w:rsidRPr="00576B93">
        <w:tab/>
        <w:t>(6)</w:t>
      </w:r>
      <w:r w:rsidRPr="00576B93">
        <w:tab/>
        <w:t>In this section:</w:t>
      </w:r>
    </w:p>
    <w:p w:rsidR="00EB5D5F" w:rsidRPr="00576B93" w:rsidRDefault="00EB5D5F">
      <w:pPr>
        <w:pStyle w:val="Definition"/>
      </w:pPr>
      <w:r w:rsidRPr="00576B93">
        <w:rPr>
          <w:b/>
          <w:i/>
        </w:rPr>
        <w:t>used</w:t>
      </w:r>
      <w:r w:rsidRPr="00576B93">
        <w:t xml:space="preserve"> includes:</w:t>
      </w:r>
    </w:p>
    <w:p w:rsidR="00EB5D5F" w:rsidRPr="00576B93" w:rsidRDefault="00EB5D5F">
      <w:pPr>
        <w:pStyle w:val="paragraph"/>
      </w:pPr>
      <w:r w:rsidRPr="00576B93">
        <w:tab/>
        <w:t>(a)</w:t>
      </w:r>
      <w:r w:rsidRPr="00576B93">
        <w:tab/>
        <w:t>reserved for future use; and</w:t>
      </w:r>
    </w:p>
    <w:p w:rsidR="00EB5D5F" w:rsidRPr="00576B93" w:rsidRDefault="00EB5D5F">
      <w:pPr>
        <w:pStyle w:val="paragraph"/>
      </w:pPr>
      <w:r w:rsidRPr="00576B93">
        <w:tab/>
        <w:t>(b)</w:t>
      </w:r>
      <w:r w:rsidRPr="00576B93">
        <w:tab/>
        <w:t>reserved for the prevention or control of interference to radiocommunications.</w:t>
      </w:r>
    </w:p>
    <w:p w:rsidR="00EB5D5F" w:rsidRPr="00576B93" w:rsidRDefault="00EB5D5F" w:rsidP="008A11E4">
      <w:pPr>
        <w:pStyle w:val="ActHead5"/>
      </w:pPr>
      <w:bookmarkStart w:id="50" w:name="_Toc416268620"/>
      <w:r w:rsidRPr="00576B93">
        <w:rPr>
          <w:rStyle w:val="CharSectno"/>
        </w:rPr>
        <w:t>33</w:t>
      </w:r>
      <w:r w:rsidRPr="00576B93">
        <w:t xml:space="preserve">  Publication etc. of plans</w:t>
      </w:r>
      <w:bookmarkEnd w:id="50"/>
    </w:p>
    <w:p w:rsidR="00EB5D5F" w:rsidRPr="00576B93" w:rsidRDefault="00EB5D5F" w:rsidP="008A4053">
      <w:pPr>
        <w:pStyle w:val="subsection"/>
      </w:pPr>
      <w:r w:rsidRPr="00576B93">
        <w:tab/>
        <w:t>(1)</w:t>
      </w:r>
      <w:r w:rsidRPr="00576B93">
        <w:tab/>
        <w:t xml:space="preserve">Before preparing a spectrum plan or a frequency band plan, the </w:t>
      </w:r>
      <w:r w:rsidR="00410792" w:rsidRPr="00576B93">
        <w:t>ACMA</w:t>
      </w:r>
      <w:r w:rsidRPr="00576B93">
        <w:t xml:space="preserve"> must, by notice published </w:t>
      </w:r>
      <w:r w:rsidR="00672D74" w:rsidRPr="00576B93">
        <w:t>on the ACMA’s website</w:t>
      </w:r>
      <w:r w:rsidRPr="00576B93">
        <w:t>:</w:t>
      </w:r>
    </w:p>
    <w:p w:rsidR="00EB5D5F" w:rsidRPr="00576B93" w:rsidRDefault="00EB5D5F">
      <w:pPr>
        <w:pStyle w:val="paragraph"/>
      </w:pPr>
      <w:r w:rsidRPr="00576B93">
        <w:tab/>
        <w:t>(a)</w:t>
      </w:r>
      <w:r w:rsidRPr="00576B93">
        <w:tab/>
        <w:t>state that a draft of the plan is available for public comment; and</w:t>
      </w:r>
    </w:p>
    <w:p w:rsidR="00672D74" w:rsidRPr="00576B93" w:rsidRDefault="00672D74" w:rsidP="00672D74">
      <w:pPr>
        <w:pStyle w:val="paragraph"/>
      </w:pPr>
      <w:r w:rsidRPr="00576B93">
        <w:tab/>
        <w:t>(b)</w:t>
      </w:r>
      <w:r w:rsidRPr="00576B93">
        <w:tab/>
        <w:t>set out the draft plan; and</w:t>
      </w:r>
    </w:p>
    <w:p w:rsidR="00EB5D5F" w:rsidRPr="00576B93" w:rsidRDefault="00EB5D5F">
      <w:pPr>
        <w:pStyle w:val="paragraph"/>
      </w:pPr>
      <w:r w:rsidRPr="00576B93">
        <w:tab/>
        <w:t>(c)</w:t>
      </w:r>
      <w:r w:rsidRPr="00576B93">
        <w:tab/>
        <w:t xml:space="preserve">invite interested parties to make representations about the draft plan on or before the day specified in the </w:t>
      </w:r>
      <w:r w:rsidR="00672D74" w:rsidRPr="00576B93">
        <w:t>notice.</w:t>
      </w:r>
    </w:p>
    <w:p w:rsidR="00EB5D5F" w:rsidRPr="00576B93" w:rsidRDefault="00EB5D5F" w:rsidP="008A4053">
      <w:pPr>
        <w:pStyle w:val="subsection"/>
      </w:pPr>
      <w:r w:rsidRPr="00576B93">
        <w:tab/>
        <w:t>(2)</w:t>
      </w:r>
      <w:r w:rsidRPr="00576B93">
        <w:tab/>
        <w:t xml:space="preserve">The day specified under </w:t>
      </w:r>
      <w:r w:rsidR="00576B93">
        <w:t>paragraph (</w:t>
      </w:r>
      <w:r w:rsidRPr="00576B93">
        <w:t>1)(c) must be at least one month later than the day on which the notice is published.</w:t>
      </w:r>
    </w:p>
    <w:p w:rsidR="00EB5D5F" w:rsidRPr="00576B93" w:rsidRDefault="00EB5D5F" w:rsidP="008A4053">
      <w:pPr>
        <w:pStyle w:val="subsection"/>
      </w:pPr>
      <w:r w:rsidRPr="00576B93">
        <w:tab/>
        <w:t>(3)</w:t>
      </w:r>
      <w:r w:rsidRPr="00576B93">
        <w:tab/>
        <w:t xml:space="preserve">A person may, not later than the day specified under </w:t>
      </w:r>
      <w:r w:rsidR="00576B93">
        <w:t>paragraph (</w:t>
      </w:r>
      <w:r w:rsidRPr="00576B93">
        <w:t xml:space="preserve">1)(c), make representations to the </w:t>
      </w:r>
      <w:r w:rsidR="00410792" w:rsidRPr="00576B93">
        <w:t>ACMA</w:t>
      </w:r>
      <w:r w:rsidRPr="00576B93">
        <w:t xml:space="preserve"> about the draft plan.</w:t>
      </w:r>
    </w:p>
    <w:p w:rsidR="00EB5D5F" w:rsidRPr="00576B93" w:rsidRDefault="00EB5D5F" w:rsidP="00A9393D">
      <w:pPr>
        <w:pStyle w:val="subsection"/>
        <w:keepNext/>
      </w:pPr>
      <w:r w:rsidRPr="00576B93">
        <w:tab/>
        <w:t>(4)</w:t>
      </w:r>
      <w:r w:rsidRPr="00576B93">
        <w:tab/>
        <w:t xml:space="preserve">The </w:t>
      </w:r>
      <w:r w:rsidR="00410792" w:rsidRPr="00576B93">
        <w:t>ACMA</w:t>
      </w:r>
      <w:r w:rsidRPr="00576B93">
        <w:t>:</w:t>
      </w:r>
    </w:p>
    <w:p w:rsidR="00EB5D5F" w:rsidRPr="00576B93" w:rsidRDefault="00EB5D5F">
      <w:pPr>
        <w:pStyle w:val="paragraph"/>
      </w:pPr>
      <w:r w:rsidRPr="00576B93">
        <w:tab/>
        <w:t>(a)</w:t>
      </w:r>
      <w:r w:rsidRPr="00576B93">
        <w:tab/>
        <w:t>must give due consideration to any representations so made; and</w:t>
      </w:r>
    </w:p>
    <w:p w:rsidR="00EB5D5F" w:rsidRPr="00576B93" w:rsidRDefault="00EB5D5F">
      <w:pPr>
        <w:pStyle w:val="paragraph"/>
      </w:pPr>
      <w:r w:rsidRPr="00576B93">
        <w:tab/>
        <w:t>(b)</w:t>
      </w:r>
      <w:r w:rsidRPr="00576B93">
        <w:tab/>
        <w:t>may, having considered the representations, alter the draft plan.</w:t>
      </w:r>
    </w:p>
    <w:p w:rsidR="00EB5D5F" w:rsidRPr="00576B93" w:rsidRDefault="00EB5D5F" w:rsidP="008A4053">
      <w:pPr>
        <w:pStyle w:val="subsection"/>
      </w:pPr>
      <w:r w:rsidRPr="00576B93">
        <w:tab/>
        <w:t>(5)</w:t>
      </w:r>
      <w:r w:rsidRPr="00576B93">
        <w:tab/>
        <w:t xml:space="preserve">The requirements of this section do not apply to the draft plan as altered under </w:t>
      </w:r>
      <w:r w:rsidR="00576B93">
        <w:t>paragraph (</w:t>
      </w:r>
      <w:r w:rsidRPr="00576B93">
        <w:t>4)(b).</w:t>
      </w:r>
    </w:p>
    <w:p w:rsidR="00EB5D5F" w:rsidRPr="00576B93" w:rsidRDefault="00EB5D5F" w:rsidP="008A4053">
      <w:pPr>
        <w:pStyle w:val="subsection"/>
      </w:pPr>
      <w:r w:rsidRPr="00576B93">
        <w:lastRenderedPageBreak/>
        <w:tab/>
        <w:t>(6)</w:t>
      </w:r>
      <w:r w:rsidRPr="00576B93">
        <w:tab/>
        <w:t xml:space="preserve">This section does not apply to the preparation of a plan if the </w:t>
      </w:r>
      <w:r w:rsidR="00410792" w:rsidRPr="00576B93">
        <w:t>ACMA</w:t>
      </w:r>
      <w:r w:rsidRPr="00576B93">
        <w:t xml:space="preserve"> is satisfied that the preparation of the plan is a matter of urgency.</w:t>
      </w:r>
    </w:p>
    <w:p w:rsidR="00FE5D8E" w:rsidRPr="00576B93" w:rsidRDefault="00FE5D8E" w:rsidP="00FE5D8E">
      <w:pPr>
        <w:pStyle w:val="ActHead5"/>
      </w:pPr>
      <w:bookmarkStart w:id="51" w:name="_Toc416268621"/>
      <w:r w:rsidRPr="00576B93">
        <w:rPr>
          <w:rStyle w:val="CharSectno"/>
        </w:rPr>
        <w:t>35</w:t>
      </w:r>
      <w:r w:rsidRPr="00576B93">
        <w:t xml:space="preserve">  Plans are legislative instruments</w:t>
      </w:r>
      <w:bookmarkEnd w:id="51"/>
    </w:p>
    <w:p w:rsidR="00EB5D5F" w:rsidRPr="00576B93" w:rsidRDefault="00EB5D5F" w:rsidP="008A4053">
      <w:pPr>
        <w:pStyle w:val="subsection"/>
      </w:pPr>
      <w:r w:rsidRPr="00576B93">
        <w:tab/>
      </w:r>
      <w:r w:rsidRPr="00576B93">
        <w:tab/>
        <w:t>A spectrum plan prepared under section</w:t>
      </w:r>
      <w:r w:rsidR="00576B93">
        <w:t> </w:t>
      </w:r>
      <w:r w:rsidRPr="00576B93">
        <w:t xml:space="preserve">30 and frequency band plans are </w:t>
      </w:r>
      <w:r w:rsidR="00FE5D8E" w:rsidRPr="00576B93">
        <w:t>legislative instruments</w:t>
      </w:r>
      <w:r w:rsidRPr="00576B93">
        <w:t>.</w:t>
      </w:r>
    </w:p>
    <w:p w:rsidR="00EB5D5F" w:rsidRPr="00576B93" w:rsidRDefault="00EB5D5F" w:rsidP="00385B39">
      <w:pPr>
        <w:pStyle w:val="ActHead2"/>
        <w:pageBreakBefore/>
      </w:pPr>
      <w:bookmarkStart w:id="52" w:name="_Toc416268622"/>
      <w:r w:rsidRPr="00576B93">
        <w:rPr>
          <w:rStyle w:val="CharPartNo"/>
        </w:rPr>
        <w:lastRenderedPageBreak/>
        <w:t>Part</w:t>
      </w:r>
      <w:r w:rsidR="00576B93" w:rsidRPr="00576B93">
        <w:rPr>
          <w:rStyle w:val="CharPartNo"/>
        </w:rPr>
        <w:t> </w:t>
      </w:r>
      <w:r w:rsidRPr="00576B93">
        <w:rPr>
          <w:rStyle w:val="CharPartNo"/>
        </w:rPr>
        <w:t>2.2</w:t>
      </w:r>
      <w:r w:rsidRPr="00576B93">
        <w:t>—</w:t>
      </w:r>
      <w:r w:rsidRPr="00576B93">
        <w:rPr>
          <w:rStyle w:val="CharPartText"/>
        </w:rPr>
        <w:t>Conversion plans and marketing plans</w:t>
      </w:r>
      <w:bookmarkEnd w:id="52"/>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53" w:name="_Toc416268623"/>
      <w:r w:rsidRPr="00576B93">
        <w:rPr>
          <w:rStyle w:val="CharSectno"/>
        </w:rPr>
        <w:t>36</w:t>
      </w:r>
      <w:r w:rsidRPr="00576B93">
        <w:t xml:space="preserve">  Designation of parts of the spectrum for spectrum licences</w:t>
      </w:r>
      <w:bookmarkEnd w:id="53"/>
    </w:p>
    <w:p w:rsidR="00EB5D5F" w:rsidRPr="00576B93" w:rsidRDefault="00EB5D5F" w:rsidP="008A4053">
      <w:pPr>
        <w:pStyle w:val="subsection"/>
      </w:pPr>
      <w:r w:rsidRPr="00576B93">
        <w:tab/>
        <w:t>(1)</w:t>
      </w:r>
      <w:r w:rsidRPr="00576B93">
        <w:tab/>
        <w:t xml:space="preserve">The Minister may, after consultation with the </w:t>
      </w:r>
      <w:r w:rsidR="00410792" w:rsidRPr="00576B93">
        <w:t>ACMA</w:t>
      </w:r>
      <w:r w:rsidRPr="00576B93">
        <w:t xml:space="preserve">, give to the </w:t>
      </w:r>
      <w:r w:rsidR="00410792" w:rsidRPr="00576B93">
        <w:t>ACMA</w:t>
      </w:r>
      <w:r w:rsidRPr="00576B93">
        <w:t xml:space="preserve"> a written notice designating a specified part of the spectrum to be allocated by issuing spectrum licences.</w:t>
      </w:r>
    </w:p>
    <w:p w:rsidR="00EB5D5F" w:rsidRPr="00576B93" w:rsidRDefault="00EB5D5F" w:rsidP="008A4053">
      <w:pPr>
        <w:pStyle w:val="subsection"/>
      </w:pPr>
      <w:r w:rsidRPr="00576B93">
        <w:tab/>
        <w:t>(2)</w:t>
      </w:r>
      <w:r w:rsidRPr="00576B93">
        <w:tab/>
        <w:t>The notice is to be expressed to apply with respect to one or more specified areas.</w:t>
      </w:r>
    </w:p>
    <w:p w:rsidR="00EB5D5F" w:rsidRPr="00576B93" w:rsidRDefault="00EB5D5F" w:rsidP="008A4053">
      <w:pPr>
        <w:pStyle w:val="subsection"/>
      </w:pPr>
      <w:r w:rsidRPr="00576B93">
        <w:tab/>
        <w:t>(3)</w:t>
      </w:r>
      <w:r w:rsidRPr="00576B93">
        <w:tab/>
        <w:t xml:space="preserve">The </w:t>
      </w:r>
      <w:r w:rsidR="00410792" w:rsidRPr="00576B93">
        <w:t>ACMA</w:t>
      </w:r>
      <w:r w:rsidRPr="00576B93">
        <w:t xml:space="preserve"> may, at the Minister’s request or on its own initiative, make recommendations to the Minister about notices that should be given.</w:t>
      </w:r>
    </w:p>
    <w:p w:rsidR="00EB5D5F" w:rsidRPr="00576B93" w:rsidRDefault="00EB5D5F" w:rsidP="008A4053">
      <w:pPr>
        <w:pStyle w:val="subsection"/>
      </w:pPr>
      <w:r w:rsidRPr="00576B93">
        <w:tab/>
        <w:t>(4)</w:t>
      </w:r>
      <w:r w:rsidRPr="00576B93">
        <w:tab/>
        <w:t xml:space="preserve">Before making a recommendation, the </w:t>
      </w:r>
      <w:r w:rsidR="00410792" w:rsidRPr="00576B93">
        <w:t>ACMA</w:t>
      </w:r>
      <w:r w:rsidRPr="00576B93">
        <w:t xml:space="preserve"> must give members of the public reasonable opportunity to make representations to the </w:t>
      </w:r>
      <w:r w:rsidR="00410792" w:rsidRPr="00576B93">
        <w:t>ACMA</w:t>
      </w:r>
      <w:r w:rsidRPr="00576B93">
        <w:t xml:space="preserve"> about the recommendation it should make.</w:t>
      </w:r>
    </w:p>
    <w:p w:rsidR="00EB5D5F" w:rsidRPr="00576B93" w:rsidRDefault="00EB5D5F" w:rsidP="008A4053">
      <w:pPr>
        <w:pStyle w:val="subsection"/>
      </w:pPr>
      <w:r w:rsidRPr="00576B93">
        <w:tab/>
        <w:t>(5)</w:t>
      </w:r>
      <w:r w:rsidRPr="00576B93">
        <w:tab/>
        <w:t xml:space="preserve">The Minister must not give a notice that relates wholly or partly to a part of the spectrum referred to the </w:t>
      </w:r>
      <w:r w:rsidR="00410792" w:rsidRPr="00576B93">
        <w:t>ACMA</w:t>
      </w:r>
      <w:r w:rsidRPr="00576B93">
        <w:t xml:space="preserve"> under subsection</w:t>
      </w:r>
      <w:r w:rsidR="00576B93">
        <w:t> </w:t>
      </w:r>
      <w:r w:rsidRPr="00576B93">
        <w:t>31(1)</w:t>
      </w:r>
      <w:r w:rsidR="002958F7" w:rsidRPr="00576B93">
        <w:t xml:space="preserve"> or (1A)</w:t>
      </w:r>
      <w:r w:rsidRPr="00576B93">
        <w:t xml:space="preserve">, unless the part of the spectrum that the notice relates to is covered by </w:t>
      </w:r>
      <w:r w:rsidR="00F52F5D" w:rsidRPr="00576B93">
        <w:t>a determination</w:t>
      </w:r>
      <w:r w:rsidRPr="00576B93">
        <w:t xml:space="preserve"> under subsection</w:t>
      </w:r>
      <w:r w:rsidR="00576B93">
        <w:t> </w:t>
      </w:r>
      <w:r w:rsidRPr="00576B93">
        <w:t>31(2).</w:t>
      </w:r>
    </w:p>
    <w:p w:rsidR="00EB5D5F" w:rsidRPr="00576B93" w:rsidRDefault="00EB5D5F" w:rsidP="008A4053">
      <w:pPr>
        <w:pStyle w:val="subsection"/>
      </w:pPr>
      <w:r w:rsidRPr="00576B93">
        <w:tab/>
        <w:t>(6)</w:t>
      </w:r>
      <w:r w:rsidRPr="00576B93">
        <w:tab/>
        <w:t xml:space="preserve">If there is in </w:t>
      </w:r>
      <w:r w:rsidRPr="00576B93">
        <w:rPr>
          <w:sz w:val="20"/>
        </w:rPr>
        <w:t>force</w:t>
      </w:r>
      <w:r w:rsidRPr="00576B93">
        <w:t xml:space="preserve"> a spectrum re</w:t>
      </w:r>
      <w:r w:rsidR="00576B93">
        <w:noBreakHyphen/>
      </w:r>
      <w:r w:rsidRPr="00576B93">
        <w:t>allocation declaration stating that a particular part of the spectrum is subject to re</w:t>
      </w:r>
      <w:r w:rsidR="00576B93">
        <w:noBreakHyphen/>
      </w:r>
      <w:r w:rsidRPr="00576B93">
        <w:t>allocation with respect to a particular area, then, during the re</w:t>
      </w:r>
      <w:r w:rsidR="00576B93">
        <w:noBreakHyphen/>
      </w:r>
      <w:r w:rsidRPr="00576B93">
        <w:t xml:space="preserve">allocation period for the declaration, the Minister must not give a notice under this section that relates wholly or partly to that part of the spectrum with respect to the whole or a part of that area. </w:t>
      </w:r>
    </w:p>
    <w:p w:rsidR="00EB5D5F" w:rsidRPr="00576B93" w:rsidRDefault="00EB5D5F" w:rsidP="008A4053">
      <w:pPr>
        <w:pStyle w:val="subsection"/>
      </w:pPr>
      <w:r w:rsidRPr="00576B93">
        <w:tab/>
        <w:t>(7)</w:t>
      </w:r>
      <w:r w:rsidRPr="00576B93">
        <w:tab/>
        <w:t>If, at the beginning of the re</w:t>
      </w:r>
      <w:r w:rsidR="00576B93">
        <w:noBreakHyphen/>
      </w:r>
      <w:r w:rsidRPr="00576B93">
        <w:t>allocation period for a spectrum re</w:t>
      </w:r>
      <w:r w:rsidR="00576B93">
        <w:noBreakHyphen/>
      </w:r>
      <w:r w:rsidRPr="00576B93">
        <w:t>allocation declaration:</w:t>
      </w:r>
    </w:p>
    <w:p w:rsidR="00EB5D5F" w:rsidRPr="00576B93" w:rsidRDefault="00EB5D5F">
      <w:pPr>
        <w:pStyle w:val="paragraph"/>
      </w:pPr>
      <w:r w:rsidRPr="00576B93">
        <w:tab/>
        <w:t>(a)</w:t>
      </w:r>
      <w:r w:rsidRPr="00576B93">
        <w:tab/>
        <w:t>the declaration states that a particular part of the spectrum is subject to re</w:t>
      </w:r>
      <w:r w:rsidR="00576B93">
        <w:noBreakHyphen/>
      </w:r>
      <w:r w:rsidRPr="00576B93">
        <w:t>allocation with respect to a particular area; and</w:t>
      </w:r>
    </w:p>
    <w:p w:rsidR="00EB5D5F" w:rsidRPr="00576B93" w:rsidRDefault="00EB5D5F">
      <w:pPr>
        <w:pStyle w:val="paragraph"/>
      </w:pPr>
      <w:r w:rsidRPr="00576B93">
        <w:lastRenderedPageBreak/>
        <w:tab/>
        <w:t>(b)</w:t>
      </w:r>
      <w:r w:rsidRPr="00576B93">
        <w:tab/>
        <w:t>a notice is in force under this section designating a particular part of the spectrum to be allocated by issuing spectrum licences with respect to a particular area; and</w:t>
      </w:r>
    </w:p>
    <w:p w:rsidR="00EB5D5F" w:rsidRPr="00576B93" w:rsidRDefault="00EB5D5F">
      <w:pPr>
        <w:pStyle w:val="paragraph"/>
      </w:pPr>
      <w:r w:rsidRPr="00576B93">
        <w:tab/>
        <w:t>(c)</w:t>
      </w:r>
      <w:r w:rsidRPr="00576B93">
        <w:tab/>
        <w:t>the part and area covered by the declaration overlap, to any extent, with the part and area covered by the notice;</w:t>
      </w:r>
    </w:p>
    <w:p w:rsidR="00EB5D5F" w:rsidRPr="00576B93" w:rsidRDefault="00EB5D5F" w:rsidP="007A340F">
      <w:pPr>
        <w:pStyle w:val="subsection2"/>
        <w:keepNext/>
      </w:pPr>
      <w:r w:rsidRPr="00576B93">
        <w:t>then:</w:t>
      </w:r>
    </w:p>
    <w:p w:rsidR="00EB5D5F" w:rsidRPr="00576B93" w:rsidRDefault="00EB5D5F">
      <w:pPr>
        <w:pStyle w:val="paragraph"/>
        <w:keepNext/>
      </w:pPr>
      <w:r w:rsidRPr="00576B93">
        <w:tab/>
        <w:t>(d)</w:t>
      </w:r>
      <w:r w:rsidRPr="00576B93">
        <w:tab/>
        <w:t>the notice; and</w:t>
      </w:r>
    </w:p>
    <w:p w:rsidR="00EB5D5F" w:rsidRPr="00576B93" w:rsidRDefault="00EB5D5F">
      <w:pPr>
        <w:pStyle w:val="paragraph"/>
      </w:pPr>
      <w:r w:rsidRPr="00576B93">
        <w:tab/>
        <w:t>(e)</w:t>
      </w:r>
      <w:r w:rsidRPr="00576B93">
        <w:tab/>
        <w:t xml:space="preserve">any conversion plan prepared by the </w:t>
      </w:r>
      <w:r w:rsidR="00410792" w:rsidRPr="00576B93">
        <w:t>ACMA</w:t>
      </w:r>
      <w:r w:rsidRPr="00576B93">
        <w:t xml:space="preserve"> on receiving the notice; and</w:t>
      </w:r>
    </w:p>
    <w:p w:rsidR="00EB5D5F" w:rsidRPr="00576B93" w:rsidRDefault="00EB5D5F">
      <w:pPr>
        <w:pStyle w:val="paragraph"/>
      </w:pPr>
      <w:r w:rsidRPr="00576B93">
        <w:tab/>
        <w:t>(f)</w:t>
      </w:r>
      <w:r w:rsidRPr="00576B93">
        <w:tab/>
        <w:t xml:space="preserve">any marketing plan prepared by the </w:t>
      </w:r>
      <w:r w:rsidR="00410792" w:rsidRPr="00576B93">
        <w:t>ACMA</w:t>
      </w:r>
      <w:r w:rsidRPr="00576B93">
        <w:t xml:space="preserve"> on receiving the notice;</w:t>
      </w:r>
    </w:p>
    <w:p w:rsidR="00EB5D5F" w:rsidRPr="00576B93" w:rsidRDefault="00EB5D5F">
      <w:pPr>
        <w:pStyle w:val="subsection2"/>
      </w:pPr>
      <w:r w:rsidRPr="00576B93">
        <w:t>cease to have effect at the beginning of that period, to the extent of the overlap.</w:t>
      </w:r>
    </w:p>
    <w:p w:rsidR="00EB5D5F" w:rsidRPr="00576B93" w:rsidRDefault="00EB5D5F" w:rsidP="008A4053">
      <w:pPr>
        <w:pStyle w:val="subsection"/>
      </w:pPr>
      <w:r w:rsidRPr="00576B93">
        <w:tab/>
        <w:t>(8)</w:t>
      </w:r>
      <w:r w:rsidRPr="00576B93">
        <w:tab/>
        <w:t>If:</w:t>
      </w:r>
    </w:p>
    <w:p w:rsidR="00EB5D5F" w:rsidRPr="00576B93" w:rsidRDefault="00EB5D5F">
      <w:pPr>
        <w:pStyle w:val="paragraph"/>
      </w:pPr>
      <w:r w:rsidRPr="00576B93">
        <w:tab/>
        <w:t>(a)</w:t>
      </w:r>
      <w:r w:rsidRPr="00576B93">
        <w:tab/>
        <w:t xml:space="preserve">because of </w:t>
      </w:r>
      <w:r w:rsidR="00576B93">
        <w:t>subsection (</w:t>
      </w:r>
      <w:r w:rsidRPr="00576B93">
        <w:t>7), Subdivision A of Division</w:t>
      </w:r>
      <w:r w:rsidR="00576B93">
        <w:t> </w:t>
      </w:r>
      <w:r w:rsidRPr="00576B93">
        <w:t>1 of Part</w:t>
      </w:r>
      <w:r w:rsidR="00576B93">
        <w:t> </w:t>
      </w:r>
      <w:r w:rsidRPr="00576B93">
        <w:t>3.2 ceases to apply to a particular apparatus licence at a particular time; and</w:t>
      </w:r>
    </w:p>
    <w:p w:rsidR="00EB5D5F" w:rsidRPr="00576B93" w:rsidRDefault="00EB5D5F">
      <w:pPr>
        <w:pStyle w:val="paragraph"/>
      </w:pPr>
      <w:r w:rsidRPr="00576B93">
        <w:tab/>
        <w:t>(b)</w:t>
      </w:r>
      <w:r w:rsidRPr="00576B93">
        <w:tab/>
        <w:t xml:space="preserve">before that time, the </w:t>
      </w:r>
      <w:r w:rsidR="00410792" w:rsidRPr="00576B93">
        <w:t>ACMA</w:t>
      </w:r>
      <w:r w:rsidRPr="00576B93">
        <w:t xml:space="preserve"> gave the licensee an offer under section</w:t>
      </w:r>
      <w:r w:rsidR="00576B93">
        <w:t> </w:t>
      </w:r>
      <w:r w:rsidRPr="00576B93">
        <w:t>56 to issue a spectrum licence to replace the apparatus licence;</w:t>
      </w:r>
    </w:p>
    <w:p w:rsidR="00EB5D5F" w:rsidRPr="00576B93" w:rsidRDefault="00576B93">
      <w:pPr>
        <w:pStyle w:val="subsection2"/>
      </w:pPr>
      <w:r>
        <w:t>subsection (</w:t>
      </w:r>
      <w:r w:rsidR="00EB5D5F" w:rsidRPr="00576B93">
        <w:t>7) does not prevent:</w:t>
      </w:r>
    </w:p>
    <w:p w:rsidR="00EB5D5F" w:rsidRPr="00576B93" w:rsidRDefault="00EB5D5F">
      <w:pPr>
        <w:pStyle w:val="paragraph"/>
      </w:pPr>
      <w:r w:rsidRPr="00576B93">
        <w:tab/>
        <w:t>(c)</w:t>
      </w:r>
      <w:r w:rsidRPr="00576B93">
        <w:tab/>
        <w:t>the licensee accepting the offer; or</w:t>
      </w:r>
    </w:p>
    <w:p w:rsidR="00EB5D5F" w:rsidRPr="00576B93" w:rsidRDefault="00EB5D5F">
      <w:pPr>
        <w:pStyle w:val="paragraph"/>
      </w:pPr>
      <w:r w:rsidRPr="00576B93">
        <w:tab/>
        <w:t>(d)</w:t>
      </w:r>
      <w:r w:rsidRPr="00576B93">
        <w:tab/>
        <w:t xml:space="preserve">the </w:t>
      </w:r>
      <w:r w:rsidR="00410792" w:rsidRPr="00576B93">
        <w:t>ACMA</w:t>
      </w:r>
      <w:r w:rsidRPr="00576B93">
        <w:t xml:space="preserve"> issuing the spectrum licence.</w:t>
      </w:r>
    </w:p>
    <w:p w:rsidR="00EB5D5F" w:rsidRPr="00576B93" w:rsidRDefault="00EB5D5F" w:rsidP="008A11E4">
      <w:pPr>
        <w:pStyle w:val="ActHead5"/>
      </w:pPr>
      <w:bookmarkStart w:id="54" w:name="_Toc416268624"/>
      <w:r w:rsidRPr="00576B93">
        <w:rPr>
          <w:rStyle w:val="CharSectno"/>
        </w:rPr>
        <w:t>37</w:t>
      </w:r>
      <w:r w:rsidRPr="00576B93">
        <w:t xml:space="preserve">  Preparation or variation of frequency band plans</w:t>
      </w:r>
      <w:bookmarkEnd w:id="54"/>
    </w:p>
    <w:p w:rsidR="00EB5D5F" w:rsidRPr="00576B93" w:rsidRDefault="00EB5D5F" w:rsidP="008A4053">
      <w:pPr>
        <w:pStyle w:val="subsection"/>
      </w:pPr>
      <w:r w:rsidRPr="00576B93">
        <w:tab/>
      </w:r>
      <w:r w:rsidRPr="00576B93">
        <w:tab/>
        <w:t xml:space="preserve">The </w:t>
      </w:r>
      <w:r w:rsidR="00410792" w:rsidRPr="00576B93">
        <w:t>ACMA</w:t>
      </w:r>
      <w:r w:rsidRPr="00576B93">
        <w:t xml:space="preserve"> may, before preparing a conversion plan or a marketing plan under this Part, prepare a frequency band plan under section</w:t>
      </w:r>
      <w:r w:rsidR="00576B93">
        <w:t> </w:t>
      </w:r>
      <w:r w:rsidRPr="00576B93">
        <w:t xml:space="preserve">32, or vary a frequency band plan </w:t>
      </w:r>
      <w:r w:rsidR="00672D74" w:rsidRPr="00576B93">
        <w:t>in accordance with subsection</w:t>
      </w:r>
      <w:r w:rsidR="00576B93">
        <w:t> </w:t>
      </w:r>
      <w:r w:rsidR="00672D74" w:rsidRPr="00576B93">
        <w:t xml:space="preserve">33(3) of the </w:t>
      </w:r>
      <w:r w:rsidR="00672D74" w:rsidRPr="00576B93">
        <w:rPr>
          <w:i/>
        </w:rPr>
        <w:t>Acts Interpretation Act 1901</w:t>
      </w:r>
      <w:r w:rsidRPr="00576B93">
        <w:t>, in order to assist it in preparing the conversion plan or marketing plan.</w:t>
      </w:r>
    </w:p>
    <w:p w:rsidR="00EB5D5F" w:rsidRPr="00576B93" w:rsidRDefault="00EB5D5F" w:rsidP="008A11E4">
      <w:pPr>
        <w:pStyle w:val="ActHead5"/>
      </w:pPr>
      <w:bookmarkStart w:id="55" w:name="_Toc416268625"/>
      <w:r w:rsidRPr="00576B93">
        <w:rPr>
          <w:rStyle w:val="CharSectno"/>
        </w:rPr>
        <w:t>38</w:t>
      </w:r>
      <w:r w:rsidRPr="00576B93">
        <w:t xml:space="preserve">  Conversion plans</w:t>
      </w:r>
      <w:bookmarkEnd w:id="55"/>
    </w:p>
    <w:p w:rsidR="00EB5D5F" w:rsidRPr="00576B93" w:rsidRDefault="00EB5D5F" w:rsidP="008A4053">
      <w:pPr>
        <w:pStyle w:val="subsection"/>
      </w:pPr>
      <w:r w:rsidRPr="00576B93">
        <w:tab/>
        <w:t>(1)</w:t>
      </w:r>
      <w:r w:rsidRPr="00576B93">
        <w:tab/>
        <w:t xml:space="preserve">On receiving a notice designating a specified part of the spectrum to be allocated by issuing spectrum licences, the </w:t>
      </w:r>
      <w:r w:rsidR="00410792" w:rsidRPr="00576B93">
        <w:t>ACMA</w:t>
      </w:r>
      <w:r w:rsidRPr="00576B93">
        <w:t xml:space="preserve"> must, by </w:t>
      </w:r>
      <w:r w:rsidR="00672D74" w:rsidRPr="00576B93">
        <w:lastRenderedPageBreak/>
        <w:t>legislative instrument</w:t>
      </w:r>
      <w:r w:rsidRPr="00576B93">
        <w:t>, prepare a conversion plan that sets out the procedures and timetable for issuing spectrum licences to replace existing apparatus licences that authorise operation of radiocommunications devices:</w:t>
      </w:r>
    </w:p>
    <w:p w:rsidR="00EB5D5F" w:rsidRPr="00576B93" w:rsidRDefault="00EB5D5F">
      <w:pPr>
        <w:pStyle w:val="paragraph"/>
      </w:pPr>
      <w:r w:rsidRPr="00576B93">
        <w:tab/>
        <w:t>(a)</w:t>
      </w:r>
      <w:r w:rsidRPr="00576B93">
        <w:tab/>
        <w:t>at frequencies within that part of the spectrum; and</w:t>
      </w:r>
    </w:p>
    <w:p w:rsidR="00EB5D5F" w:rsidRPr="00576B93" w:rsidRDefault="00EB5D5F">
      <w:pPr>
        <w:pStyle w:val="paragraph"/>
      </w:pPr>
      <w:r w:rsidRPr="00576B93">
        <w:tab/>
        <w:t>(b)</w:t>
      </w:r>
      <w:r w:rsidRPr="00576B93">
        <w:tab/>
        <w:t>within the area or areas specified in the notice.</w:t>
      </w:r>
    </w:p>
    <w:p w:rsidR="00EB5D5F" w:rsidRPr="00576B93" w:rsidRDefault="00EB5D5F" w:rsidP="008A4053">
      <w:pPr>
        <w:pStyle w:val="subsection"/>
      </w:pPr>
      <w:r w:rsidRPr="00576B93">
        <w:tab/>
        <w:t>(2)</w:t>
      </w:r>
      <w:r w:rsidRPr="00576B93">
        <w:tab/>
        <w:t>The conversion plan need not require spectrum licences issued in accordance with it to apply to the whole of the area or areas to which the plan applies.</w:t>
      </w:r>
    </w:p>
    <w:p w:rsidR="00EB5D5F" w:rsidRPr="00576B93" w:rsidRDefault="00EB5D5F" w:rsidP="008A4053">
      <w:pPr>
        <w:pStyle w:val="subsection"/>
      </w:pPr>
      <w:r w:rsidRPr="00576B93">
        <w:tab/>
        <w:t>(3)</w:t>
      </w:r>
      <w:r w:rsidRPr="00576B93">
        <w:tab/>
        <w:t xml:space="preserve">The conversion plan may contain such other additional matters as the </w:t>
      </w:r>
      <w:r w:rsidR="00410792" w:rsidRPr="00576B93">
        <w:t>ACMA</w:t>
      </w:r>
      <w:r w:rsidRPr="00576B93">
        <w:t xml:space="preserve"> thinks fit.</w:t>
      </w:r>
    </w:p>
    <w:p w:rsidR="00EB5D5F" w:rsidRPr="00576B93" w:rsidRDefault="00EB5D5F" w:rsidP="008A4053">
      <w:pPr>
        <w:pStyle w:val="subsection"/>
      </w:pPr>
      <w:r w:rsidRPr="00576B93">
        <w:tab/>
        <w:t>(4)</w:t>
      </w:r>
      <w:r w:rsidRPr="00576B93">
        <w:tab/>
        <w:t>The conversion plan must not be inconsistent with:</w:t>
      </w:r>
    </w:p>
    <w:p w:rsidR="00EB5D5F" w:rsidRPr="00576B93" w:rsidRDefault="00EB5D5F">
      <w:pPr>
        <w:pStyle w:val="paragraph"/>
      </w:pPr>
      <w:r w:rsidRPr="00576B93">
        <w:tab/>
        <w:t>(a)</w:t>
      </w:r>
      <w:r w:rsidRPr="00576B93">
        <w:tab/>
        <w:t>the spectrum plan; or</w:t>
      </w:r>
    </w:p>
    <w:p w:rsidR="00EB5D5F" w:rsidRPr="00576B93" w:rsidRDefault="00EB5D5F">
      <w:pPr>
        <w:pStyle w:val="paragraph"/>
      </w:pPr>
      <w:r w:rsidRPr="00576B93">
        <w:tab/>
        <w:t>(b)</w:t>
      </w:r>
      <w:r w:rsidRPr="00576B93">
        <w:tab/>
        <w:t>a frequency band plan that relates, wholly or partly, to the part of the spectrum to which the conversion plan relates.</w:t>
      </w:r>
    </w:p>
    <w:p w:rsidR="00EB5D5F" w:rsidRPr="00576B93" w:rsidRDefault="00EB5D5F" w:rsidP="008A4053">
      <w:pPr>
        <w:pStyle w:val="subsection"/>
      </w:pPr>
      <w:r w:rsidRPr="00576B93">
        <w:tab/>
        <w:t>(5)</w:t>
      </w:r>
      <w:r w:rsidRPr="00576B93">
        <w:tab/>
        <w:t>This section does not apply if there are no apparatus licences to which such a conversion plan would apply.</w:t>
      </w:r>
    </w:p>
    <w:p w:rsidR="00EB5D5F" w:rsidRPr="00576B93" w:rsidRDefault="00EB5D5F" w:rsidP="008A11E4">
      <w:pPr>
        <w:pStyle w:val="ActHead5"/>
      </w:pPr>
      <w:bookmarkStart w:id="56" w:name="_Toc416268626"/>
      <w:r w:rsidRPr="00576B93">
        <w:rPr>
          <w:rStyle w:val="CharSectno"/>
        </w:rPr>
        <w:t>39</w:t>
      </w:r>
      <w:r w:rsidRPr="00576B93">
        <w:t xml:space="preserve">  Marketing plans—unencumbered spectrum</w:t>
      </w:r>
      <w:bookmarkEnd w:id="56"/>
    </w:p>
    <w:p w:rsidR="00EB5D5F" w:rsidRPr="00576B93" w:rsidRDefault="00EB5D5F" w:rsidP="008A4053">
      <w:pPr>
        <w:pStyle w:val="subsection"/>
      </w:pPr>
      <w:r w:rsidRPr="00576B93">
        <w:tab/>
        <w:t>(1)</w:t>
      </w:r>
      <w:r w:rsidRPr="00576B93">
        <w:tab/>
        <w:t xml:space="preserve">On receiving a notice designating a part of the spectrum to be allocated by issuing spectrum licences, the </w:t>
      </w:r>
      <w:r w:rsidR="00410792" w:rsidRPr="00576B93">
        <w:t>ACMA</w:t>
      </w:r>
      <w:r w:rsidRPr="00576B93">
        <w:t xml:space="preserve"> must also, by </w:t>
      </w:r>
      <w:r w:rsidR="00672D74" w:rsidRPr="00576B93">
        <w:t>legislative instrument</w:t>
      </w:r>
      <w:r w:rsidRPr="00576B93">
        <w:t>, prepare a marketing plan for issuing spectrum licences that authorise the operation of radiocommunications devices:</w:t>
      </w:r>
    </w:p>
    <w:p w:rsidR="00EB5D5F" w:rsidRPr="00576B93" w:rsidRDefault="00EB5D5F">
      <w:pPr>
        <w:pStyle w:val="paragraph"/>
      </w:pPr>
      <w:r w:rsidRPr="00576B93">
        <w:tab/>
        <w:t>(a)</w:t>
      </w:r>
      <w:r w:rsidRPr="00576B93">
        <w:tab/>
        <w:t>at frequencies, within that part of the spectrum, that will not be used under spectrum licences issued in accordance with the conversion plan; and</w:t>
      </w:r>
    </w:p>
    <w:p w:rsidR="00EB5D5F" w:rsidRPr="00576B93" w:rsidRDefault="00EB5D5F">
      <w:pPr>
        <w:pStyle w:val="paragraph"/>
      </w:pPr>
      <w:r w:rsidRPr="00576B93">
        <w:tab/>
        <w:t>(b)</w:t>
      </w:r>
      <w:r w:rsidRPr="00576B93">
        <w:tab/>
        <w:t>within the area or areas specified in the notice.</w:t>
      </w:r>
    </w:p>
    <w:p w:rsidR="00EB5D5F" w:rsidRPr="00576B93" w:rsidRDefault="00EB5D5F" w:rsidP="008A4053">
      <w:pPr>
        <w:pStyle w:val="subsection"/>
      </w:pPr>
      <w:r w:rsidRPr="00576B93">
        <w:tab/>
        <w:t>(2)</w:t>
      </w:r>
      <w:r w:rsidRPr="00576B93">
        <w:tab/>
        <w:t>The marketing plan is to apply to:</w:t>
      </w:r>
    </w:p>
    <w:p w:rsidR="00EB5D5F" w:rsidRPr="00576B93" w:rsidRDefault="00EB5D5F">
      <w:pPr>
        <w:pStyle w:val="paragraph"/>
      </w:pPr>
      <w:r w:rsidRPr="00576B93">
        <w:tab/>
        <w:t>(a)</w:t>
      </w:r>
      <w:r w:rsidRPr="00576B93">
        <w:tab/>
        <w:t>spectrum licences that might be issued that do not replace apparatus licences; and</w:t>
      </w:r>
    </w:p>
    <w:p w:rsidR="00EB5D5F" w:rsidRPr="00576B93" w:rsidRDefault="00EB5D5F">
      <w:pPr>
        <w:pStyle w:val="paragraph"/>
      </w:pPr>
      <w:r w:rsidRPr="00576B93">
        <w:tab/>
        <w:t>(b)</w:t>
      </w:r>
      <w:r w:rsidRPr="00576B93">
        <w:tab/>
        <w:t>spectrum licences that are issued under section</w:t>
      </w:r>
      <w:r w:rsidR="00576B93">
        <w:t> </w:t>
      </w:r>
      <w:r w:rsidRPr="00576B93">
        <w:t>58.</w:t>
      </w:r>
    </w:p>
    <w:p w:rsidR="00EB5D5F" w:rsidRPr="00576B93" w:rsidRDefault="00EB5D5F" w:rsidP="008A4053">
      <w:pPr>
        <w:pStyle w:val="subsection"/>
      </w:pPr>
      <w:r w:rsidRPr="00576B93">
        <w:lastRenderedPageBreak/>
        <w:tab/>
        <w:t>(3)</w:t>
      </w:r>
      <w:r w:rsidRPr="00576B93">
        <w:tab/>
        <w:t>The marketing plan need not require spectrum licences issued in accordance with it to apply to the whole of the area or areas to which the plan applies.</w:t>
      </w:r>
    </w:p>
    <w:p w:rsidR="00EB5D5F" w:rsidRPr="00576B93" w:rsidRDefault="00EB5D5F" w:rsidP="008A4053">
      <w:pPr>
        <w:pStyle w:val="subsection"/>
      </w:pPr>
      <w:r w:rsidRPr="00576B93">
        <w:tab/>
        <w:t>(4)</w:t>
      </w:r>
      <w:r w:rsidRPr="00576B93">
        <w:tab/>
        <w:t>Without limiting the matters that the marketing plan may contain, it may indicate:</w:t>
      </w:r>
    </w:p>
    <w:p w:rsidR="00EB5D5F" w:rsidRPr="00576B93" w:rsidRDefault="00EB5D5F">
      <w:pPr>
        <w:pStyle w:val="paragraph"/>
      </w:pPr>
      <w:r w:rsidRPr="00576B93">
        <w:tab/>
        <w:t>(a)</w:t>
      </w:r>
      <w:r w:rsidRPr="00576B93">
        <w:tab/>
        <w:t>the procedures to be followed for issuing spectrum licences in accordance with the plan; and</w:t>
      </w:r>
    </w:p>
    <w:p w:rsidR="00EB5D5F" w:rsidRPr="00576B93" w:rsidRDefault="00EB5D5F">
      <w:pPr>
        <w:pStyle w:val="paragraph"/>
      </w:pPr>
      <w:r w:rsidRPr="00576B93">
        <w:tab/>
        <w:t>(b)</w:t>
      </w:r>
      <w:r w:rsidRPr="00576B93">
        <w:tab/>
        <w:t>the timetable for issuing spectrum licences in accordance with the plan; and</w:t>
      </w:r>
    </w:p>
    <w:p w:rsidR="00EB5D5F" w:rsidRPr="00576B93" w:rsidRDefault="00EB5D5F">
      <w:pPr>
        <w:pStyle w:val="paragraph"/>
      </w:pPr>
      <w:r w:rsidRPr="00576B93">
        <w:tab/>
        <w:t>(c)</w:t>
      </w:r>
      <w:r w:rsidRPr="00576B93">
        <w:tab/>
        <w:t>how the spectrum dealt with under the plan is to be apportioned amongst the spectrum licences to be issued; and</w:t>
      </w:r>
    </w:p>
    <w:p w:rsidR="00EB5D5F" w:rsidRPr="00576B93" w:rsidRDefault="00EB5D5F">
      <w:pPr>
        <w:pStyle w:val="paragraph"/>
      </w:pPr>
      <w:r w:rsidRPr="00576B93">
        <w:tab/>
        <w:t>(d)</w:t>
      </w:r>
      <w:r w:rsidRPr="00576B93">
        <w:tab/>
        <w:t>how much of the spectrum dealt with under the plan is to be reserved for public or community services; and</w:t>
      </w:r>
    </w:p>
    <w:p w:rsidR="00EB5D5F" w:rsidRPr="00576B93" w:rsidRDefault="00EB5D5F">
      <w:pPr>
        <w:pStyle w:val="paragraph"/>
      </w:pPr>
      <w:r w:rsidRPr="00576B93">
        <w:tab/>
        <w:t>(e)</w:t>
      </w:r>
      <w:r w:rsidRPr="00576B93">
        <w:tab/>
        <w:t>the conditions, or types of conditions, that may be included in spectrum licences to be issued.</w:t>
      </w:r>
    </w:p>
    <w:p w:rsidR="00EB5D5F" w:rsidRPr="00576B93" w:rsidRDefault="00EB5D5F" w:rsidP="008A4053">
      <w:pPr>
        <w:pStyle w:val="subsection"/>
      </w:pPr>
      <w:r w:rsidRPr="00576B93">
        <w:tab/>
        <w:t>(5)</w:t>
      </w:r>
      <w:r w:rsidRPr="00576B93">
        <w:tab/>
        <w:t>In indicating the procedures to be followed for issuing spectrum licences, the plan may, for example, indicate whether the licences are to be allocated by auction, by tender, for a pre</w:t>
      </w:r>
      <w:r w:rsidR="00576B93">
        <w:noBreakHyphen/>
      </w:r>
      <w:r w:rsidRPr="00576B93">
        <w:t>determined price or for a negotiated price.</w:t>
      </w:r>
    </w:p>
    <w:p w:rsidR="00EB5D5F" w:rsidRPr="00576B93" w:rsidRDefault="00EB5D5F" w:rsidP="008A4053">
      <w:pPr>
        <w:pStyle w:val="subsection"/>
      </w:pPr>
      <w:r w:rsidRPr="00576B93">
        <w:tab/>
        <w:t>(6)</w:t>
      </w:r>
      <w:r w:rsidRPr="00576B93">
        <w:tab/>
        <w:t>The marketing plan must not be inconsistent with:</w:t>
      </w:r>
    </w:p>
    <w:p w:rsidR="00EB5D5F" w:rsidRPr="00576B93" w:rsidRDefault="00EB5D5F">
      <w:pPr>
        <w:pStyle w:val="paragraph"/>
      </w:pPr>
      <w:r w:rsidRPr="00576B93">
        <w:tab/>
        <w:t>(a)</w:t>
      </w:r>
      <w:r w:rsidRPr="00576B93">
        <w:tab/>
        <w:t>the spectrum plan; or</w:t>
      </w:r>
    </w:p>
    <w:p w:rsidR="00EB5D5F" w:rsidRPr="00576B93" w:rsidRDefault="00EB5D5F">
      <w:pPr>
        <w:pStyle w:val="paragraph"/>
      </w:pPr>
      <w:r w:rsidRPr="00576B93">
        <w:tab/>
        <w:t>(b)</w:t>
      </w:r>
      <w:r w:rsidRPr="00576B93">
        <w:tab/>
        <w:t>a frequency band plan that relates, wholly or partly, to the part of the spectrum to which the marketing plan relates.</w:t>
      </w:r>
    </w:p>
    <w:p w:rsidR="00EB5D5F" w:rsidRPr="00576B93" w:rsidRDefault="00EB5D5F" w:rsidP="008A11E4">
      <w:pPr>
        <w:pStyle w:val="ActHead5"/>
      </w:pPr>
      <w:bookmarkStart w:id="57" w:name="_Toc416268627"/>
      <w:r w:rsidRPr="00576B93">
        <w:rPr>
          <w:rStyle w:val="CharSectno"/>
        </w:rPr>
        <w:t>39A</w:t>
      </w:r>
      <w:r w:rsidRPr="00576B93">
        <w:t xml:space="preserve">  Marketing plans—re</w:t>
      </w:r>
      <w:r w:rsidR="00576B93">
        <w:noBreakHyphen/>
      </w:r>
      <w:r w:rsidRPr="00576B93">
        <w:t>allocation of spectrum</w:t>
      </w:r>
      <w:bookmarkEnd w:id="57"/>
    </w:p>
    <w:p w:rsidR="00EB5D5F" w:rsidRPr="00576B93" w:rsidRDefault="00EB5D5F" w:rsidP="008A4053">
      <w:pPr>
        <w:pStyle w:val="subsection"/>
      </w:pPr>
      <w:r w:rsidRPr="00576B93">
        <w:tab/>
        <w:t>(1)</w:t>
      </w:r>
      <w:r w:rsidRPr="00576B93">
        <w:tab/>
        <w:t>This section applies if a spectrum re</w:t>
      </w:r>
      <w:r w:rsidR="00576B93">
        <w:noBreakHyphen/>
      </w:r>
      <w:r w:rsidRPr="00576B93">
        <w:t>allocation declaration states that a part or parts of the spectrum should be re</w:t>
      </w:r>
      <w:r w:rsidR="00576B93">
        <w:noBreakHyphen/>
      </w:r>
      <w:r w:rsidRPr="00576B93">
        <w:t>allocated by issuing spectrum licences.</w:t>
      </w:r>
    </w:p>
    <w:p w:rsidR="00EB5D5F" w:rsidRPr="00576B93" w:rsidRDefault="00EB5D5F" w:rsidP="008A4053">
      <w:pPr>
        <w:pStyle w:val="subsection"/>
      </w:pPr>
      <w:r w:rsidRPr="00576B93">
        <w:tab/>
        <w:t>(2)</w:t>
      </w:r>
      <w:r w:rsidRPr="00576B93">
        <w:tab/>
        <w:t xml:space="preserve">The </w:t>
      </w:r>
      <w:r w:rsidR="00410792" w:rsidRPr="00576B93">
        <w:t>ACMA</w:t>
      </w:r>
      <w:r w:rsidRPr="00576B93">
        <w:t xml:space="preserve"> must, by </w:t>
      </w:r>
      <w:r w:rsidR="00672D74" w:rsidRPr="00576B93">
        <w:t>legislative instrument</w:t>
      </w:r>
      <w:r w:rsidRPr="00576B93">
        <w:t>, prepare a marketing plan for issuing spectrum licences that authorise the operation of radiocommunications devices:</w:t>
      </w:r>
    </w:p>
    <w:p w:rsidR="00EB5D5F" w:rsidRPr="00576B93" w:rsidRDefault="00EB5D5F">
      <w:pPr>
        <w:pStyle w:val="paragraph"/>
      </w:pPr>
      <w:r w:rsidRPr="00576B93">
        <w:tab/>
        <w:t>(a)</w:t>
      </w:r>
      <w:r w:rsidRPr="00576B93">
        <w:tab/>
        <w:t>at frequencies within that part, or those parts, of the spectrum; and</w:t>
      </w:r>
    </w:p>
    <w:p w:rsidR="00EB5D5F" w:rsidRPr="00576B93" w:rsidRDefault="00EB5D5F">
      <w:pPr>
        <w:pStyle w:val="paragraph"/>
      </w:pPr>
      <w:r w:rsidRPr="00576B93">
        <w:lastRenderedPageBreak/>
        <w:tab/>
        <w:t>(b)</w:t>
      </w:r>
      <w:r w:rsidRPr="00576B93">
        <w:tab/>
        <w:t>within the area or areas specified in the declaration with respect to that part or those parts.</w:t>
      </w:r>
    </w:p>
    <w:p w:rsidR="00EB5D5F" w:rsidRPr="00576B93" w:rsidRDefault="00EB5D5F" w:rsidP="008A4053">
      <w:pPr>
        <w:pStyle w:val="subsection"/>
      </w:pPr>
      <w:r w:rsidRPr="00576B93">
        <w:tab/>
        <w:t>(3)</w:t>
      </w:r>
      <w:r w:rsidRPr="00576B93">
        <w:tab/>
        <w:t>The marketing plan is to apply to spectrum licences with respect to that part or those parts that might be issued as mentioned in section</w:t>
      </w:r>
      <w:r w:rsidR="00576B93">
        <w:t> </w:t>
      </w:r>
      <w:r w:rsidRPr="00576B93">
        <w:t>153L.</w:t>
      </w:r>
    </w:p>
    <w:p w:rsidR="00EB5D5F" w:rsidRPr="00576B93" w:rsidRDefault="00EB5D5F" w:rsidP="008A4053">
      <w:pPr>
        <w:pStyle w:val="subsection"/>
      </w:pPr>
      <w:r w:rsidRPr="00576B93">
        <w:tab/>
        <w:t>(4)</w:t>
      </w:r>
      <w:r w:rsidRPr="00576B93">
        <w:tab/>
        <w:t>The marketing plan need not require spectrum licences issued in accordance with it to apply to the whole of the area or areas to which the declaration applies.</w:t>
      </w:r>
    </w:p>
    <w:p w:rsidR="00EB5D5F" w:rsidRPr="00576B93" w:rsidRDefault="00EB5D5F" w:rsidP="008A4053">
      <w:pPr>
        <w:pStyle w:val="subsection"/>
      </w:pPr>
      <w:r w:rsidRPr="00576B93">
        <w:tab/>
        <w:t>(5)</w:t>
      </w:r>
      <w:r w:rsidRPr="00576B93">
        <w:tab/>
        <w:t>The marketing plan may indicate:</w:t>
      </w:r>
    </w:p>
    <w:p w:rsidR="00EB5D5F" w:rsidRPr="00576B93" w:rsidRDefault="00EB5D5F">
      <w:pPr>
        <w:pStyle w:val="paragraph"/>
      </w:pPr>
      <w:r w:rsidRPr="00576B93">
        <w:tab/>
        <w:t>(a)</w:t>
      </w:r>
      <w:r w:rsidRPr="00576B93">
        <w:tab/>
        <w:t>the procedures to be followed for issuing spectrum licences in accordance with the plan; and</w:t>
      </w:r>
    </w:p>
    <w:p w:rsidR="00EB5D5F" w:rsidRPr="00576B93" w:rsidRDefault="00EB5D5F">
      <w:pPr>
        <w:pStyle w:val="paragraph"/>
      </w:pPr>
      <w:r w:rsidRPr="00576B93">
        <w:tab/>
        <w:t>(b)</w:t>
      </w:r>
      <w:r w:rsidRPr="00576B93">
        <w:tab/>
        <w:t>the timetable for issuing spectrum licences in accordance with the plan; and</w:t>
      </w:r>
    </w:p>
    <w:p w:rsidR="00EB5D5F" w:rsidRPr="00576B93" w:rsidRDefault="00EB5D5F">
      <w:pPr>
        <w:pStyle w:val="paragraph"/>
      </w:pPr>
      <w:r w:rsidRPr="00576B93">
        <w:tab/>
        <w:t>(c)</w:t>
      </w:r>
      <w:r w:rsidRPr="00576B93">
        <w:tab/>
        <w:t>how the spectrum dealt with under the plan is to be apportioned among the spectrum licences to be issued; and</w:t>
      </w:r>
    </w:p>
    <w:p w:rsidR="00EB5D5F" w:rsidRPr="00576B93" w:rsidRDefault="00EB5D5F">
      <w:pPr>
        <w:pStyle w:val="paragraph"/>
      </w:pPr>
      <w:r w:rsidRPr="00576B93">
        <w:tab/>
        <w:t>(d)</w:t>
      </w:r>
      <w:r w:rsidRPr="00576B93">
        <w:tab/>
        <w:t>how much of the spectrum dealt with under the plan is to be reserved for public or community services; and</w:t>
      </w:r>
    </w:p>
    <w:p w:rsidR="00EB5D5F" w:rsidRPr="00576B93" w:rsidRDefault="00EB5D5F">
      <w:pPr>
        <w:pStyle w:val="paragraph"/>
      </w:pPr>
      <w:r w:rsidRPr="00576B93">
        <w:tab/>
        <w:t>(e)</w:t>
      </w:r>
      <w:r w:rsidRPr="00576B93">
        <w:tab/>
        <w:t>the conditions, or types of conditions, that may be included in spectrum licences to be issued.</w:t>
      </w:r>
    </w:p>
    <w:p w:rsidR="00EB5D5F" w:rsidRPr="00576B93" w:rsidRDefault="00EB5D5F" w:rsidP="008A4053">
      <w:pPr>
        <w:pStyle w:val="subsection"/>
      </w:pPr>
      <w:r w:rsidRPr="00576B93">
        <w:tab/>
        <w:t>(6)</w:t>
      </w:r>
      <w:r w:rsidRPr="00576B93">
        <w:tab/>
      </w:r>
      <w:r w:rsidR="00576B93">
        <w:t>Subsection (</w:t>
      </w:r>
      <w:r w:rsidRPr="00576B93">
        <w:t xml:space="preserve">5) does not, by implication, limit the matters that the marketing plan may indicate. </w:t>
      </w:r>
    </w:p>
    <w:p w:rsidR="00EB5D5F" w:rsidRPr="00576B93" w:rsidRDefault="00EB5D5F" w:rsidP="008A4053">
      <w:pPr>
        <w:pStyle w:val="subsection"/>
      </w:pPr>
      <w:r w:rsidRPr="00576B93">
        <w:tab/>
        <w:t>(7)</w:t>
      </w:r>
      <w:r w:rsidRPr="00576B93">
        <w:tab/>
        <w:t>In indicating the procedures to be followed for issuing spectrum licences, the plan may, for example, indicate whether the licences are to be allocated by auction, by tender, for a pre</w:t>
      </w:r>
      <w:r w:rsidR="00576B93">
        <w:noBreakHyphen/>
      </w:r>
      <w:r w:rsidRPr="00576B93">
        <w:t>determined price or for a negotiated price.</w:t>
      </w:r>
    </w:p>
    <w:p w:rsidR="00EB5D5F" w:rsidRPr="00576B93" w:rsidRDefault="00EB5D5F" w:rsidP="008A4053">
      <w:pPr>
        <w:pStyle w:val="subsection"/>
      </w:pPr>
      <w:r w:rsidRPr="00576B93">
        <w:tab/>
        <w:t>(8)</w:t>
      </w:r>
      <w:r w:rsidRPr="00576B93">
        <w:tab/>
        <w:t>The marketing plan must not be inconsistent with:</w:t>
      </w:r>
    </w:p>
    <w:p w:rsidR="00EB5D5F" w:rsidRPr="00576B93" w:rsidRDefault="00EB5D5F">
      <w:pPr>
        <w:pStyle w:val="paragraph"/>
      </w:pPr>
      <w:r w:rsidRPr="00576B93">
        <w:tab/>
        <w:t>(a)</w:t>
      </w:r>
      <w:r w:rsidRPr="00576B93">
        <w:tab/>
        <w:t>the spectrum plan; or</w:t>
      </w:r>
    </w:p>
    <w:p w:rsidR="00EB5D5F" w:rsidRPr="00576B93" w:rsidRDefault="00EB5D5F">
      <w:pPr>
        <w:pStyle w:val="paragraph"/>
      </w:pPr>
      <w:r w:rsidRPr="00576B93">
        <w:tab/>
        <w:t>(b)</w:t>
      </w:r>
      <w:r w:rsidRPr="00576B93">
        <w:tab/>
        <w:t>a frequency band plan that relates, wholly or partly, to the part or parts of the spectrum to which the marketing plan relates.</w:t>
      </w:r>
    </w:p>
    <w:p w:rsidR="00EB5D5F" w:rsidRPr="00576B93" w:rsidRDefault="00EB5D5F" w:rsidP="008A11E4">
      <w:pPr>
        <w:pStyle w:val="ActHead5"/>
      </w:pPr>
      <w:bookmarkStart w:id="58" w:name="_Toc416268628"/>
      <w:r w:rsidRPr="00576B93">
        <w:rPr>
          <w:rStyle w:val="CharSectno"/>
        </w:rPr>
        <w:lastRenderedPageBreak/>
        <w:t>41</w:t>
      </w:r>
      <w:r w:rsidRPr="00576B93">
        <w:t xml:space="preserve">  Delays in preparing plans</w:t>
      </w:r>
      <w:bookmarkEnd w:id="58"/>
    </w:p>
    <w:p w:rsidR="00EB5D5F" w:rsidRPr="00576B93" w:rsidRDefault="00EB5D5F" w:rsidP="008A4053">
      <w:pPr>
        <w:pStyle w:val="subsection"/>
      </w:pPr>
      <w:r w:rsidRPr="00576B93">
        <w:tab/>
        <w:t>(1)</w:t>
      </w:r>
      <w:r w:rsidRPr="00576B93">
        <w:tab/>
        <w:t xml:space="preserve">If the </w:t>
      </w:r>
      <w:r w:rsidR="00410792" w:rsidRPr="00576B93">
        <w:t>ACMA</w:t>
      </w:r>
      <w:r w:rsidRPr="00576B93">
        <w:t xml:space="preserve"> thinks that preparation of a conversion plan or a marketing plan may be unduly delayed because of difficulties in preparing the plan so far as it relates to some of the frequencies within the part of the spectrum in respect of which the plan is to be prepared, the </w:t>
      </w:r>
      <w:r w:rsidR="00410792" w:rsidRPr="00576B93">
        <w:t>ACMA</w:t>
      </w:r>
      <w:r w:rsidRPr="00576B93">
        <w:t xml:space="preserve"> may:</w:t>
      </w:r>
    </w:p>
    <w:p w:rsidR="00EB5D5F" w:rsidRPr="00576B93" w:rsidRDefault="00EB5D5F" w:rsidP="001E150D">
      <w:pPr>
        <w:pStyle w:val="paragraph"/>
        <w:keepNext/>
        <w:keepLines/>
      </w:pPr>
      <w:r w:rsidRPr="00576B93">
        <w:tab/>
        <w:t>(a)</w:t>
      </w:r>
      <w:r w:rsidRPr="00576B93">
        <w:tab/>
        <w:t>decide that, in order not to delay the preparation of a plan in relation to frequencies for which the difficulties do not apply, the task of preparing the plan should be divided into one of preparing more than one plan; and</w:t>
      </w:r>
    </w:p>
    <w:p w:rsidR="00EB5D5F" w:rsidRPr="00576B93" w:rsidRDefault="00EB5D5F">
      <w:pPr>
        <w:pStyle w:val="paragraph"/>
      </w:pPr>
      <w:r w:rsidRPr="00576B93">
        <w:tab/>
        <w:t>(b)</w:t>
      </w:r>
      <w:r w:rsidRPr="00576B93">
        <w:tab/>
        <w:t>prepare those plans at different times.</w:t>
      </w:r>
    </w:p>
    <w:p w:rsidR="00EB5D5F" w:rsidRPr="00576B93" w:rsidRDefault="00EB5D5F" w:rsidP="008A4053">
      <w:pPr>
        <w:pStyle w:val="subsection"/>
      </w:pPr>
      <w:r w:rsidRPr="00576B93">
        <w:tab/>
        <w:t>(2)</w:t>
      </w:r>
      <w:r w:rsidRPr="00576B93">
        <w:tab/>
        <w:t>Each of the plans so prepared is taken to have been prepared under section</w:t>
      </w:r>
      <w:r w:rsidR="00576B93">
        <w:t> </w:t>
      </w:r>
      <w:r w:rsidRPr="00576B93">
        <w:t>38, 39 or 39A, as the case requires, and this Part applies to the preparation of each plan accordingly.</w:t>
      </w:r>
    </w:p>
    <w:p w:rsidR="00EB5D5F" w:rsidRPr="00576B93" w:rsidRDefault="00EB5D5F" w:rsidP="008A11E4">
      <w:pPr>
        <w:pStyle w:val="ActHead5"/>
      </w:pPr>
      <w:bookmarkStart w:id="59" w:name="_Toc416268629"/>
      <w:r w:rsidRPr="00576B93">
        <w:rPr>
          <w:rStyle w:val="CharSectno"/>
        </w:rPr>
        <w:t>42</w:t>
      </w:r>
      <w:r w:rsidRPr="00576B93">
        <w:t xml:space="preserve">  Variation of plans</w:t>
      </w:r>
      <w:bookmarkEnd w:id="59"/>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at any time, </w:t>
      </w:r>
      <w:r w:rsidR="00672D74" w:rsidRPr="00576B93">
        <w:t xml:space="preserve">by legislative instrument, </w:t>
      </w:r>
      <w:r w:rsidRPr="00576B93">
        <w:t>vary a conversion plan or a marketing plan.</w:t>
      </w:r>
    </w:p>
    <w:p w:rsidR="00EB5D5F" w:rsidRPr="00576B93" w:rsidRDefault="00EB5D5F" w:rsidP="008A4053">
      <w:pPr>
        <w:pStyle w:val="subsection"/>
      </w:pPr>
      <w:r w:rsidRPr="00576B93">
        <w:tab/>
        <w:t>(2)</w:t>
      </w:r>
      <w:r w:rsidRPr="00576B93">
        <w:tab/>
        <w:t>This Part applies in relation to a variation of a conversion plan or a marketing plan in the same way that it applies in relation to the preparation of the plan.</w:t>
      </w:r>
    </w:p>
    <w:p w:rsidR="00EB5D5F" w:rsidRPr="00576B93" w:rsidRDefault="00EB5D5F" w:rsidP="008A11E4">
      <w:pPr>
        <w:pStyle w:val="ActHead5"/>
      </w:pPr>
      <w:bookmarkStart w:id="60" w:name="_Toc416268630"/>
      <w:r w:rsidRPr="00576B93">
        <w:rPr>
          <w:rStyle w:val="CharSectno"/>
        </w:rPr>
        <w:t>44</w:t>
      </w:r>
      <w:r w:rsidRPr="00576B93">
        <w:t xml:space="preserve">  Expressions of interest in spectrum licences</w:t>
      </w:r>
      <w:bookmarkEnd w:id="60"/>
    </w:p>
    <w:p w:rsidR="00EB5D5F" w:rsidRPr="00576B93" w:rsidRDefault="00EB5D5F" w:rsidP="008A4053">
      <w:pPr>
        <w:pStyle w:val="subsection"/>
      </w:pPr>
      <w:r w:rsidRPr="00576B93">
        <w:tab/>
      </w:r>
      <w:r w:rsidRPr="00576B93">
        <w:tab/>
        <w:t xml:space="preserve">This Part does not prevent the </w:t>
      </w:r>
      <w:r w:rsidR="00410792" w:rsidRPr="00576B93">
        <w:t>ACMA</w:t>
      </w:r>
      <w:r w:rsidRPr="00576B93">
        <w:t xml:space="preserve">, prior to preparing a conversion plan or a marketing plan, from seeking from members of the public, in any way the </w:t>
      </w:r>
      <w:r w:rsidR="00410792" w:rsidRPr="00576B93">
        <w:t>ACMA</w:t>
      </w:r>
      <w:r w:rsidRPr="00576B93">
        <w:t xml:space="preserve"> thinks appropriate, expressions of interest in being issued with spectrum licences in accordance with such a plan.</w:t>
      </w:r>
    </w:p>
    <w:p w:rsidR="00222B91" w:rsidRPr="00576B93" w:rsidRDefault="00222B91" w:rsidP="00385B39">
      <w:pPr>
        <w:pStyle w:val="ActHead2"/>
        <w:pageBreakBefore/>
      </w:pPr>
      <w:bookmarkStart w:id="61" w:name="_Toc416268631"/>
      <w:r w:rsidRPr="00576B93">
        <w:rPr>
          <w:rStyle w:val="CharPartNo"/>
        </w:rPr>
        <w:lastRenderedPageBreak/>
        <w:t>Part</w:t>
      </w:r>
      <w:r w:rsidR="00576B93" w:rsidRPr="00576B93">
        <w:rPr>
          <w:rStyle w:val="CharPartNo"/>
        </w:rPr>
        <w:t> </w:t>
      </w:r>
      <w:r w:rsidRPr="00576B93">
        <w:rPr>
          <w:rStyle w:val="CharPartNo"/>
        </w:rPr>
        <w:t>2.3</w:t>
      </w:r>
      <w:r w:rsidRPr="00576B93">
        <w:t>—</w:t>
      </w:r>
      <w:r w:rsidRPr="00576B93">
        <w:rPr>
          <w:rStyle w:val="CharPartText"/>
        </w:rPr>
        <w:t>Digital radio channel plans</w:t>
      </w:r>
      <w:bookmarkEnd w:id="61"/>
    </w:p>
    <w:p w:rsidR="00222B91" w:rsidRPr="00576B93" w:rsidRDefault="00EA1622" w:rsidP="00222B91">
      <w:pPr>
        <w:pStyle w:val="Header"/>
      </w:pPr>
      <w:r w:rsidRPr="00576B93">
        <w:rPr>
          <w:rStyle w:val="CharDivNo"/>
        </w:rPr>
        <w:t xml:space="preserve"> </w:t>
      </w:r>
      <w:r w:rsidRPr="00576B93">
        <w:rPr>
          <w:rStyle w:val="CharDivText"/>
        </w:rPr>
        <w:t xml:space="preserve"> </w:t>
      </w:r>
    </w:p>
    <w:p w:rsidR="00222B91" w:rsidRPr="00576B93" w:rsidRDefault="00222B91" w:rsidP="00222B91">
      <w:pPr>
        <w:pStyle w:val="ActHead5"/>
      </w:pPr>
      <w:bookmarkStart w:id="62" w:name="_Toc416268632"/>
      <w:r w:rsidRPr="00576B93">
        <w:rPr>
          <w:rStyle w:val="CharSectno"/>
        </w:rPr>
        <w:t>44A</w:t>
      </w:r>
      <w:r w:rsidRPr="00576B93">
        <w:t xml:space="preserve">  Preparation of digital radio channel plans</w:t>
      </w:r>
      <w:bookmarkEnd w:id="62"/>
    </w:p>
    <w:p w:rsidR="00222B91" w:rsidRPr="00576B93" w:rsidRDefault="00222B91" w:rsidP="00222B91">
      <w:pPr>
        <w:pStyle w:val="subsection"/>
      </w:pPr>
      <w:r w:rsidRPr="00576B93">
        <w:tab/>
        <w:t>(1)</w:t>
      </w:r>
      <w:r w:rsidRPr="00576B93">
        <w:tab/>
        <w:t>Before issuing the first digital radio multiplex transmitter licence for a designated BSA radio area, the ACMA must, by legislative instrument, prepare a plan that:</w:t>
      </w:r>
    </w:p>
    <w:p w:rsidR="00222B91" w:rsidRPr="00576B93" w:rsidRDefault="00222B91" w:rsidP="00222B91">
      <w:pPr>
        <w:pStyle w:val="paragraph"/>
      </w:pPr>
      <w:r w:rsidRPr="00576B93">
        <w:tab/>
        <w:t>(a)</w:t>
      </w:r>
      <w:r w:rsidRPr="00576B93">
        <w:tab/>
        <w:t>allots a frequency channel or channels in relation to the designated BSA radio area for use by digital radio multiplex transmitter licensees, where each allotted frequency channel has a bandwidth of at least 1.536 MHz; and</w:t>
      </w:r>
    </w:p>
    <w:p w:rsidR="00222B91" w:rsidRPr="00576B93" w:rsidRDefault="00222B91" w:rsidP="00222B91">
      <w:pPr>
        <w:pStyle w:val="paragraph"/>
      </w:pPr>
      <w:r w:rsidRPr="00576B93">
        <w:tab/>
        <w:t>(b)</w:t>
      </w:r>
      <w:r w:rsidRPr="00576B93">
        <w:tab/>
        <w:t>reserves a frequency channel of at least 1.536 MHz bandwidth for a category 3 digital radio multiplex transmitter licence for the designated BSA radio area to be issued in accordance with subsection</w:t>
      </w:r>
      <w:r w:rsidR="00576B93">
        <w:t> </w:t>
      </w:r>
      <w:r w:rsidRPr="00576B93">
        <w:t>102E(2); and</w:t>
      </w:r>
    </w:p>
    <w:p w:rsidR="00222B91" w:rsidRPr="00576B93" w:rsidRDefault="00222B91" w:rsidP="00222B91">
      <w:pPr>
        <w:pStyle w:val="paragraph"/>
      </w:pPr>
      <w:r w:rsidRPr="00576B93">
        <w:tab/>
        <w:t>(c)</w:t>
      </w:r>
      <w:r w:rsidRPr="00576B93">
        <w:tab/>
        <w:t>determines which of the following types of licences, or which combination of the following types of licences, are to be issued for the designated BSA radio area:</w:t>
      </w:r>
    </w:p>
    <w:p w:rsidR="00222B91" w:rsidRPr="00576B93" w:rsidRDefault="00222B91" w:rsidP="00222B91">
      <w:pPr>
        <w:pStyle w:val="paragraphsub"/>
      </w:pPr>
      <w:r w:rsidRPr="00576B93">
        <w:tab/>
        <w:t>(i)</w:t>
      </w:r>
      <w:r w:rsidRPr="00576B93">
        <w:tab/>
        <w:t>category 1 digital radio multiplex transmitter licence;</w:t>
      </w:r>
    </w:p>
    <w:p w:rsidR="00222B91" w:rsidRPr="00576B93" w:rsidRDefault="00222B91" w:rsidP="00222B91">
      <w:pPr>
        <w:pStyle w:val="paragraphsub"/>
      </w:pPr>
      <w:r w:rsidRPr="00576B93">
        <w:tab/>
        <w:t>(ii)</w:t>
      </w:r>
      <w:r w:rsidRPr="00576B93">
        <w:tab/>
        <w:t>category 2 digital radio multiplex transmitter licence; and</w:t>
      </w:r>
    </w:p>
    <w:p w:rsidR="00222B91" w:rsidRPr="00576B93" w:rsidRDefault="00222B91" w:rsidP="00222B91">
      <w:pPr>
        <w:pStyle w:val="paragraph"/>
      </w:pPr>
      <w:r w:rsidRPr="00576B93">
        <w:tab/>
        <w:t>(d)</w:t>
      </w:r>
      <w:r w:rsidRPr="00576B93">
        <w:tab/>
        <w:t xml:space="preserve">if a particular type of licence mentioned in </w:t>
      </w:r>
      <w:r w:rsidR="00576B93">
        <w:t>paragraph (</w:t>
      </w:r>
      <w:r w:rsidRPr="00576B93">
        <w:t>c) is to be issued for the designated BSA radio area—determines whether:</w:t>
      </w:r>
    </w:p>
    <w:p w:rsidR="00222B91" w:rsidRPr="00576B93" w:rsidRDefault="00222B91" w:rsidP="00222B91">
      <w:pPr>
        <w:pStyle w:val="paragraphsub"/>
      </w:pPr>
      <w:r w:rsidRPr="00576B93">
        <w:tab/>
        <w:t>(i)</w:t>
      </w:r>
      <w:r w:rsidRPr="00576B93">
        <w:tab/>
        <w:t>a single licence of that type is to be issued for the designated BSA radio area; or</w:t>
      </w:r>
    </w:p>
    <w:p w:rsidR="00222B91" w:rsidRPr="00576B93" w:rsidRDefault="00222B91" w:rsidP="00222B91">
      <w:pPr>
        <w:pStyle w:val="paragraphsub"/>
      </w:pPr>
      <w:r w:rsidRPr="00576B93">
        <w:tab/>
        <w:t>(ii)</w:t>
      </w:r>
      <w:r w:rsidRPr="00576B93">
        <w:tab/>
        <w:t>2 or more licences of that type are to be issued for the designated BSA radio area; and</w:t>
      </w:r>
    </w:p>
    <w:p w:rsidR="00222B91" w:rsidRPr="00576B93" w:rsidRDefault="00222B91" w:rsidP="00222B91">
      <w:pPr>
        <w:pStyle w:val="paragraph"/>
      </w:pPr>
      <w:r w:rsidRPr="00576B93">
        <w:tab/>
        <w:t>(e)</w:t>
      </w:r>
      <w:r w:rsidRPr="00576B93">
        <w:tab/>
        <w:t>determines technical specifications of multiplex transmitters operated under digital radio multiplex transmitter licences for the designated BSA radio area.</w:t>
      </w:r>
    </w:p>
    <w:p w:rsidR="00222B91" w:rsidRPr="00576B93" w:rsidRDefault="00222B91" w:rsidP="00222B91">
      <w:pPr>
        <w:pStyle w:val="subsection"/>
      </w:pPr>
      <w:r w:rsidRPr="00576B93">
        <w:tab/>
        <w:t>(2)</w:t>
      </w:r>
      <w:r w:rsidRPr="00576B93">
        <w:tab/>
        <w:t>The plan must be consistent with:</w:t>
      </w:r>
    </w:p>
    <w:p w:rsidR="00222B91" w:rsidRPr="00576B93" w:rsidRDefault="00222B91" w:rsidP="00222B91">
      <w:pPr>
        <w:pStyle w:val="paragraph"/>
      </w:pPr>
      <w:r w:rsidRPr="00576B93">
        <w:tab/>
        <w:t>(a)</w:t>
      </w:r>
      <w:r w:rsidRPr="00576B93">
        <w:tab/>
        <w:t>the spectrum plan; and</w:t>
      </w:r>
    </w:p>
    <w:p w:rsidR="00222B91" w:rsidRPr="00576B93" w:rsidRDefault="00222B91" w:rsidP="00222B91">
      <w:pPr>
        <w:pStyle w:val="paragraph"/>
      </w:pPr>
      <w:r w:rsidRPr="00576B93">
        <w:lastRenderedPageBreak/>
        <w:tab/>
        <w:t>(b)</w:t>
      </w:r>
      <w:r w:rsidRPr="00576B93">
        <w:tab/>
        <w:t>any relevant frequency band plans; and</w:t>
      </w:r>
    </w:p>
    <w:p w:rsidR="00222B91" w:rsidRPr="00576B93" w:rsidRDefault="00222B91" w:rsidP="00222B91">
      <w:pPr>
        <w:pStyle w:val="paragraph"/>
      </w:pPr>
      <w:r w:rsidRPr="00576B93">
        <w:tab/>
        <w:t>(d)</w:t>
      </w:r>
      <w:r w:rsidRPr="00576B93">
        <w:tab/>
        <w:t>any relevant licence area plans prepared under section</w:t>
      </w:r>
      <w:r w:rsidR="00576B93">
        <w:t> </w:t>
      </w:r>
      <w:r w:rsidRPr="00576B93">
        <w:t xml:space="preserve">26 of the </w:t>
      </w:r>
      <w:r w:rsidRPr="00576B93">
        <w:rPr>
          <w:i/>
        </w:rPr>
        <w:t xml:space="preserve">Broadcasting Services Act </w:t>
      </w:r>
      <w:r w:rsidR="005154BE" w:rsidRPr="00576B93">
        <w:rPr>
          <w:i/>
        </w:rPr>
        <w:t>1992</w:t>
      </w:r>
      <w:r w:rsidR="005154BE" w:rsidRPr="00576B93">
        <w:t>.</w:t>
      </w:r>
    </w:p>
    <w:p w:rsidR="00222B91" w:rsidRPr="00576B93" w:rsidRDefault="00222B91" w:rsidP="00222B91">
      <w:pPr>
        <w:pStyle w:val="subsection"/>
      </w:pPr>
      <w:r w:rsidRPr="00576B93">
        <w:tab/>
        <w:t>(3)</w:t>
      </w:r>
      <w:r w:rsidRPr="00576B93">
        <w:tab/>
        <w:t xml:space="preserve">A plan under </w:t>
      </w:r>
      <w:r w:rsidR="00576B93">
        <w:t>subsection (</w:t>
      </w:r>
      <w:r w:rsidRPr="00576B93">
        <w:t xml:space="preserve">1) is to be known as the </w:t>
      </w:r>
      <w:r w:rsidRPr="00576B93">
        <w:rPr>
          <w:b/>
          <w:i/>
        </w:rPr>
        <w:t>digital radio channel plan</w:t>
      </w:r>
      <w:r w:rsidRPr="00576B93">
        <w:t xml:space="preserve"> for the designated BSA radio area.</w:t>
      </w:r>
    </w:p>
    <w:p w:rsidR="00222B91" w:rsidRPr="00576B93" w:rsidRDefault="00222B91" w:rsidP="00222B91">
      <w:pPr>
        <w:pStyle w:val="subsection"/>
      </w:pPr>
      <w:r w:rsidRPr="00576B93">
        <w:tab/>
        <w:t>(4)</w:t>
      </w:r>
      <w:r w:rsidRPr="00576B93">
        <w:tab/>
        <w:t xml:space="preserve">A copy of a digital radio channel plan is to be made available on the ACMA’s </w:t>
      </w:r>
      <w:r w:rsidR="006423D2" w:rsidRPr="00576B93">
        <w:t>website</w:t>
      </w:r>
      <w:r w:rsidRPr="00576B93">
        <w:t>.</w:t>
      </w:r>
    </w:p>
    <w:p w:rsidR="00222B91" w:rsidRPr="00576B93" w:rsidRDefault="00222B91" w:rsidP="00222B91">
      <w:pPr>
        <w:pStyle w:val="SubsectionHead"/>
      </w:pPr>
      <w:r w:rsidRPr="00576B93">
        <w:t>Consultation</w:t>
      </w:r>
    </w:p>
    <w:p w:rsidR="00222B91" w:rsidRPr="00576B93" w:rsidRDefault="00222B91" w:rsidP="00222B91">
      <w:pPr>
        <w:pStyle w:val="subsection"/>
      </w:pPr>
      <w:r w:rsidRPr="00576B93">
        <w:tab/>
        <w:t>(5)</w:t>
      </w:r>
      <w:r w:rsidRPr="00576B93">
        <w:tab/>
        <w:t xml:space="preserve">Before preparing a plan under </w:t>
      </w:r>
      <w:r w:rsidR="00576B93">
        <w:t>subsection (</w:t>
      </w:r>
      <w:r w:rsidRPr="00576B93">
        <w:t>1), the ACMA must:</w:t>
      </w:r>
    </w:p>
    <w:p w:rsidR="00222B91" w:rsidRPr="00576B93" w:rsidRDefault="00222B91" w:rsidP="00222B91">
      <w:pPr>
        <w:pStyle w:val="paragraph"/>
      </w:pPr>
      <w:r w:rsidRPr="00576B93">
        <w:tab/>
        <w:t>(a)</w:t>
      </w:r>
      <w:r w:rsidRPr="00576B93">
        <w:tab/>
        <w:t xml:space="preserve">publish a draft of the plan on the ACMA’s </w:t>
      </w:r>
      <w:r w:rsidR="006423D2" w:rsidRPr="00576B93">
        <w:t>website</w:t>
      </w:r>
      <w:r w:rsidRPr="00576B93">
        <w:t>; and</w:t>
      </w:r>
    </w:p>
    <w:p w:rsidR="00222B91" w:rsidRPr="00576B93" w:rsidRDefault="00222B91" w:rsidP="00222B91">
      <w:pPr>
        <w:pStyle w:val="paragraph"/>
      </w:pPr>
      <w:r w:rsidRPr="00576B93">
        <w:tab/>
        <w:t>(b)</w:t>
      </w:r>
      <w:r w:rsidRPr="00576B93">
        <w:tab/>
        <w:t>invite members of the public to make submissions to the ACMA about the draft plan within a specified period of at least 30 days; and</w:t>
      </w:r>
    </w:p>
    <w:p w:rsidR="00222B91" w:rsidRPr="00576B93" w:rsidRDefault="00222B91" w:rsidP="00222B91">
      <w:pPr>
        <w:pStyle w:val="paragraph"/>
      </w:pPr>
      <w:r w:rsidRPr="00576B93">
        <w:tab/>
        <w:t>(c)</w:t>
      </w:r>
      <w:r w:rsidRPr="00576B93">
        <w:tab/>
        <w:t>consider any submissions the ACMA receives from members of the public within that period.</w:t>
      </w:r>
    </w:p>
    <w:p w:rsidR="00222B91" w:rsidRPr="00576B93" w:rsidRDefault="00222B91" w:rsidP="00222B91">
      <w:pPr>
        <w:pStyle w:val="SubsectionHead"/>
      </w:pPr>
      <w:r w:rsidRPr="00576B93">
        <w:t>Variation of digital radio plans</w:t>
      </w:r>
    </w:p>
    <w:p w:rsidR="00222B91" w:rsidRPr="00576B93" w:rsidRDefault="00222B91" w:rsidP="00222B91">
      <w:pPr>
        <w:pStyle w:val="subsection"/>
      </w:pPr>
      <w:r w:rsidRPr="00576B93">
        <w:tab/>
        <w:t>(6)</w:t>
      </w:r>
      <w:r w:rsidRPr="00576B93">
        <w:tab/>
        <w:t>The ACMA may, by legislative instrument, vary a digital radio channel plan.</w:t>
      </w:r>
    </w:p>
    <w:p w:rsidR="00222B91" w:rsidRPr="00576B93" w:rsidRDefault="00222B91" w:rsidP="00222B91">
      <w:pPr>
        <w:pStyle w:val="subsection"/>
      </w:pPr>
      <w:r w:rsidRPr="00576B93">
        <w:tab/>
        <w:t>(7)</w:t>
      </w:r>
      <w:r w:rsidRPr="00576B93">
        <w:tab/>
        <w:t xml:space="preserve">Before varying a digital radio channel plan under </w:t>
      </w:r>
      <w:r w:rsidR="00576B93">
        <w:t>subsection (</w:t>
      </w:r>
      <w:r w:rsidRPr="00576B93">
        <w:t>6), the ACMA must:</w:t>
      </w:r>
    </w:p>
    <w:p w:rsidR="00222B91" w:rsidRPr="00576B93" w:rsidRDefault="00222B91" w:rsidP="00222B91">
      <w:pPr>
        <w:pStyle w:val="paragraph"/>
      </w:pPr>
      <w:r w:rsidRPr="00576B93">
        <w:tab/>
        <w:t>(a)</w:t>
      </w:r>
      <w:r w:rsidRPr="00576B93">
        <w:tab/>
        <w:t xml:space="preserve">publish a draft of the variation on the ACMA’s </w:t>
      </w:r>
      <w:r w:rsidR="00C5410A" w:rsidRPr="00576B93">
        <w:t>website</w:t>
      </w:r>
      <w:r w:rsidRPr="00576B93">
        <w:t>; and</w:t>
      </w:r>
    </w:p>
    <w:p w:rsidR="00222B91" w:rsidRPr="00576B93" w:rsidRDefault="00222B91" w:rsidP="00222B91">
      <w:pPr>
        <w:pStyle w:val="paragraph"/>
      </w:pPr>
      <w:r w:rsidRPr="00576B93">
        <w:tab/>
        <w:t>(b)</w:t>
      </w:r>
      <w:r w:rsidRPr="00576B93">
        <w:tab/>
        <w:t>invite members of the public to make submissions to the ACMA about the variation within a specified period of at least 30 days; and</w:t>
      </w:r>
    </w:p>
    <w:p w:rsidR="00222B91" w:rsidRPr="00576B93" w:rsidRDefault="00222B91" w:rsidP="00222B91">
      <w:pPr>
        <w:pStyle w:val="paragraph"/>
      </w:pPr>
      <w:r w:rsidRPr="00576B93">
        <w:tab/>
        <w:t>(c)</w:t>
      </w:r>
      <w:r w:rsidRPr="00576B93">
        <w:tab/>
        <w:t>consider any submissions the ACMA receives from members of the public within that period.</w:t>
      </w:r>
    </w:p>
    <w:p w:rsidR="00222B91" w:rsidRPr="00576B93" w:rsidRDefault="00222B91" w:rsidP="00222B91">
      <w:pPr>
        <w:pStyle w:val="SubsectionHead"/>
      </w:pPr>
      <w:r w:rsidRPr="00576B93">
        <w:t>ACMA must have regard to authorised digital radio broadcasting services</w:t>
      </w:r>
    </w:p>
    <w:p w:rsidR="00222B91" w:rsidRPr="00576B93" w:rsidRDefault="00222B91" w:rsidP="00222B91">
      <w:pPr>
        <w:pStyle w:val="subsection"/>
      </w:pPr>
      <w:r w:rsidRPr="00576B93">
        <w:tab/>
        <w:t>(8)</w:t>
      </w:r>
      <w:r w:rsidRPr="00576B93">
        <w:tab/>
        <w:t xml:space="preserve">In preparing a plan under </w:t>
      </w:r>
      <w:r w:rsidR="00576B93">
        <w:t>subsection (</w:t>
      </w:r>
      <w:r w:rsidRPr="00576B93">
        <w:t xml:space="preserve">1) or varying a plan under </w:t>
      </w:r>
      <w:r w:rsidR="00576B93">
        <w:t>subsection (</w:t>
      </w:r>
      <w:r w:rsidRPr="00576B93">
        <w:t>6), the ACMA must have regard to:</w:t>
      </w:r>
    </w:p>
    <w:p w:rsidR="00222B91" w:rsidRPr="00576B93" w:rsidRDefault="00222B91" w:rsidP="00222B91">
      <w:pPr>
        <w:pStyle w:val="paragraph"/>
      </w:pPr>
      <w:r w:rsidRPr="00576B93">
        <w:lastRenderedPageBreak/>
        <w:tab/>
        <w:t>(a)</w:t>
      </w:r>
      <w:r w:rsidRPr="00576B93">
        <w:tab/>
        <w:t>the digital commercial radio broadcasting services that are, or will be, authorised by commercial radio broadcasting licences for the designated BSA radio area; and</w:t>
      </w:r>
    </w:p>
    <w:p w:rsidR="00222B91" w:rsidRPr="00576B93" w:rsidRDefault="00222B91" w:rsidP="00222B91">
      <w:pPr>
        <w:pStyle w:val="paragraph"/>
      </w:pPr>
      <w:r w:rsidRPr="00576B93">
        <w:tab/>
        <w:t>(b)</w:t>
      </w:r>
      <w:r w:rsidRPr="00576B93">
        <w:tab/>
        <w:t>the digital community radio broadcasting services that are, or will be, authorised by community radio broadcasting licences for the designated BSA radio area; and</w:t>
      </w:r>
    </w:p>
    <w:p w:rsidR="00222B91" w:rsidRPr="00576B93" w:rsidRDefault="00222B91" w:rsidP="00222B91">
      <w:pPr>
        <w:pStyle w:val="paragraph"/>
      </w:pPr>
      <w:r w:rsidRPr="00576B93">
        <w:tab/>
        <w:t>(c)</w:t>
      </w:r>
      <w:r w:rsidRPr="00576B93">
        <w:tab/>
        <w:t>the digital national radio broadcasting services that are, or will be, provided by national broadcasters in the designated BSA radio area.</w:t>
      </w:r>
    </w:p>
    <w:p w:rsidR="00222B91" w:rsidRPr="00576B93" w:rsidRDefault="00222B91" w:rsidP="00222B91">
      <w:pPr>
        <w:pStyle w:val="subsection"/>
      </w:pPr>
      <w:r w:rsidRPr="00576B93">
        <w:tab/>
        <w:t>(9)</w:t>
      </w:r>
      <w:r w:rsidRPr="00576B93">
        <w:tab/>
      </w:r>
      <w:r w:rsidR="00576B93">
        <w:t>Subsection (</w:t>
      </w:r>
      <w:r w:rsidRPr="00576B93">
        <w:t>8) does not limit the matters to which the ACMA may have regard.</w:t>
      </w:r>
    </w:p>
    <w:p w:rsidR="00222B91" w:rsidRPr="00576B93" w:rsidRDefault="00222B91" w:rsidP="00222B91">
      <w:pPr>
        <w:pStyle w:val="SubsectionHead"/>
      </w:pPr>
      <w:r w:rsidRPr="00576B93">
        <w:t>Frequency channels to be in the same frequency band</w:t>
      </w:r>
    </w:p>
    <w:p w:rsidR="00222B91" w:rsidRPr="00576B93" w:rsidRDefault="00222B91" w:rsidP="00222B91">
      <w:pPr>
        <w:pStyle w:val="subsection"/>
      </w:pPr>
      <w:r w:rsidRPr="00576B93">
        <w:tab/>
        <w:t>(10)</w:t>
      </w:r>
      <w:r w:rsidRPr="00576B93">
        <w:tab/>
        <w:t>The ACMA must, as far as practicable, ensure that all the frequency channels allotted or reserved by a digital radio channel plan for a particular designated BSA radio area are in the same frequency band.</w:t>
      </w:r>
    </w:p>
    <w:p w:rsidR="00222B91" w:rsidRPr="00576B93" w:rsidRDefault="00222B91" w:rsidP="00222B91">
      <w:pPr>
        <w:pStyle w:val="SubsectionHead"/>
      </w:pPr>
      <w:r w:rsidRPr="00576B93">
        <w:t>Technical specifications not to discriminate between digital radio multiplex transmitter licensees</w:t>
      </w:r>
    </w:p>
    <w:p w:rsidR="00222B91" w:rsidRPr="00576B93" w:rsidRDefault="00222B91" w:rsidP="00222B91">
      <w:pPr>
        <w:pStyle w:val="subsection"/>
      </w:pPr>
      <w:r w:rsidRPr="00576B93">
        <w:tab/>
        <w:t>(11)</w:t>
      </w:r>
      <w:r w:rsidRPr="00576B93">
        <w:tab/>
        <w:t>The ACMA must, as far as practicable, ensure that a digital radio channel plan for a particular designated BSA radio area does not discriminate between digital radio multiplex transmitter licensees in relation to the technical specifications of multiplex transmitters.</w:t>
      </w:r>
    </w:p>
    <w:p w:rsidR="00222B91" w:rsidRPr="00576B93" w:rsidRDefault="00222B91" w:rsidP="00222B91">
      <w:pPr>
        <w:pStyle w:val="SubsectionHead"/>
      </w:pPr>
      <w:r w:rsidRPr="00576B93">
        <w:t>Definitions</w:t>
      </w:r>
    </w:p>
    <w:p w:rsidR="00EB5D5F" w:rsidRPr="00576B93" w:rsidRDefault="00EB5D5F" w:rsidP="00385B39">
      <w:pPr>
        <w:pStyle w:val="ActHead1"/>
        <w:pageBreakBefore/>
      </w:pPr>
      <w:bookmarkStart w:id="63" w:name="_Toc416268633"/>
      <w:r w:rsidRPr="00576B93">
        <w:rPr>
          <w:rStyle w:val="CharChapNo"/>
        </w:rPr>
        <w:lastRenderedPageBreak/>
        <w:t>Chapter</w:t>
      </w:r>
      <w:r w:rsidR="00576B93" w:rsidRPr="00576B93">
        <w:rPr>
          <w:rStyle w:val="CharChapNo"/>
        </w:rPr>
        <w:t> </w:t>
      </w:r>
      <w:r w:rsidRPr="00576B93">
        <w:rPr>
          <w:rStyle w:val="CharChapNo"/>
        </w:rPr>
        <w:t>3</w:t>
      </w:r>
      <w:r w:rsidRPr="00576B93">
        <w:t>—</w:t>
      </w:r>
      <w:r w:rsidRPr="00576B93">
        <w:rPr>
          <w:rStyle w:val="CharChapText"/>
        </w:rPr>
        <w:t>Licensing of radiocommunications</w:t>
      </w:r>
      <w:bookmarkEnd w:id="63"/>
    </w:p>
    <w:p w:rsidR="00EB5D5F" w:rsidRPr="00576B93" w:rsidRDefault="00EA1622">
      <w:pPr>
        <w:pStyle w:val="Header"/>
      </w:pPr>
      <w:r w:rsidRPr="00576B93">
        <w:rPr>
          <w:rStyle w:val="CharPartNo"/>
        </w:rPr>
        <w:t xml:space="preserve"> </w:t>
      </w:r>
      <w:r w:rsidRPr="00576B93">
        <w:rPr>
          <w:rStyle w:val="CharPartText"/>
        </w:rPr>
        <w:t xml:space="preserve"> </w:t>
      </w:r>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64" w:name="_Toc416268634"/>
      <w:r w:rsidRPr="00576B93">
        <w:rPr>
          <w:rStyle w:val="CharSectno"/>
        </w:rPr>
        <w:t>45</w:t>
      </w:r>
      <w:r w:rsidRPr="00576B93">
        <w:t xml:space="preserve">  Outline of this Chapter</w:t>
      </w:r>
      <w:bookmarkEnd w:id="64"/>
    </w:p>
    <w:p w:rsidR="00EB5D5F" w:rsidRPr="00576B93" w:rsidRDefault="00EB5D5F" w:rsidP="008A4053">
      <w:pPr>
        <w:pStyle w:val="subsection"/>
      </w:pPr>
      <w:r w:rsidRPr="00576B93">
        <w:tab/>
        <w:t>(1)</w:t>
      </w:r>
      <w:r w:rsidRPr="00576B93">
        <w:tab/>
        <w:t>This Chapter provides for the 3 systems of licences that apply to radiocommunications and for registration of licences.</w:t>
      </w:r>
    </w:p>
    <w:p w:rsidR="00EB5D5F" w:rsidRPr="00576B93" w:rsidRDefault="00EB5D5F" w:rsidP="008A4053">
      <w:pPr>
        <w:pStyle w:val="subsection"/>
      </w:pPr>
      <w:r w:rsidRPr="00576B93">
        <w:tab/>
        <w:t>(2)</w:t>
      </w:r>
      <w:r w:rsidRPr="00576B93">
        <w:tab/>
        <w:t>Part</w:t>
      </w:r>
      <w:r w:rsidR="00576B93">
        <w:t> </w:t>
      </w:r>
      <w:r w:rsidRPr="00576B93">
        <w:t>3.1 prohibits unlicensed radiocommunications, except in emergency situations, and allows for civil proceedings to be taken in some circumstances.</w:t>
      </w:r>
    </w:p>
    <w:p w:rsidR="00EB5D5F" w:rsidRPr="00576B93" w:rsidRDefault="00EB5D5F" w:rsidP="008A4053">
      <w:pPr>
        <w:pStyle w:val="subsection"/>
      </w:pPr>
      <w:r w:rsidRPr="00576B93">
        <w:tab/>
        <w:t>(3)</w:t>
      </w:r>
      <w:r w:rsidRPr="00576B93">
        <w:tab/>
        <w:t>Part</w:t>
      </w:r>
      <w:r w:rsidR="00576B93">
        <w:t> </w:t>
      </w:r>
      <w:r w:rsidRPr="00576B93">
        <w:t>3.2 provides for spectrum licences, under which licensees may use parts of the spectrum.</w:t>
      </w:r>
    </w:p>
    <w:p w:rsidR="00EB5D5F" w:rsidRPr="00576B93" w:rsidRDefault="00EB5D5F" w:rsidP="008A4053">
      <w:pPr>
        <w:pStyle w:val="subsection"/>
      </w:pPr>
      <w:r w:rsidRPr="00576B93">
        <w:tab/>
        <w:t>(4)</w:t>
      </w:r>
      <w:r w:rsidRPr="00576B93">
        <w:tab/>
        <w:t>Part</w:t>
      </w:r>
      <w:r w:rsidR="00576B93">
        <w:t> </w:t>
      </w:r>
      <w:r w:rsidRPr="00576B93">
        <w:t>3.3 provides for apparatus licences, under which licensees may operate the radiocommunications devices to which the licences relate.</w:t>
      </w:r>
    </w:p>
    <w:p w:rsidR="00EB5D5F" w:rsidRPr="00576B93" w:rsidRDefault="00EB5D5F" w:rsidP="008A4053">
      <w:pPr>
        <w:pStyle w:val="subsection"/>
      </w:pPr>
      <w:r w:rsidRPr="00576B93">
        <w:tab/>
        <w:t>(5)</w:t>
      </w:r>
      <w:r w:rsidRPr="00576B93">
        <w:tab/>
        <w:t>Part</w:t>
      </w:r>
      <w:r w:rsidR="00576B93">
        <w:t> </w:t>
      </w:r>
      <w:r w:rsidRPr="00576B93">
        <w:t>3.4 provides for class licences, under which any person may operate radiocommunications devices that come within the terms of the licences.</w:t>
      </w:r>
    </w:p>
    <w:p w:rsidR="00EB5D5F" w:rsidRPr="00576B93" w:rsidRDefault="00EB5D5F" w:rsidP="008A4053">
      <w:pPr>
        <w:pStyle w:val="subsection"/>
      </w:pPr>
      <w:r w:rsidRPr="00576B93">
        <w:tab/>
        <w:t>(6)</w:t>
      </w:r>
      <w:r w:rsidRPr="00576B93">
        <w:tab/>
        <w:t>Part</w:t>
      </w:r>
      <w:r w:rsidR="00576B93">
        <w:t> </w:t>
      </w:r>
      <w:r w:rsidRPr="00576B93">
        <w:t>3.5 provides for registration of these licences in a Register of Radiocommunications Licences.</w:t>
      </w:r>
    </w:p>
    <w:p w:rsidR="00EB5D5F" w:rsidRPr="00576B93" w:rsidRDefault="00EB5D5F" w:rsidP="008A4053">
      <w:pPr>
        <w:pStyle w:val="subsection"/>
      </w:pPr>
      <w:r w:rsidRPr="00576B93">
        <w:tab/>
        <w:t>(6A)</w:t>
      </w:r>
      <w:r w:rsidRPr="00576B93">
        <w:tab/>
        <w:t>Part</w:t>
      </w:r>
      <w:r w:rsidR="00576B93">
        <w:t> </w:t>
      </w:r>
      <w:r w:rsidRPr="00576B93">
        <w:t>3.6 provides for parts of the spectrum to be declared to be subject to re</w:t>
      </w:r>
      <w:r w:rsidR="00576B93">
        <w:noBreakHyphen/>
      </w:r>
      <w:r w:rsidRPr="00576B93">
        <w:t>allocation.</w:t>
      </w:r>
    </w:p>
    <w:p w:rsidR="00D93A5F" w:rsidRPr="00576B93" w:rsidRDefault="00EB5D5F" w:rsidP="008A4053">
      <w:pPr>
        <w:pStyle w:val="subsection"/>
      </w:pPr>
      <w:r w:rsidRPr="00576B93">
        <w:tab/>
        <w:t>(7)</w:t>
      </w:r>
      <w:r w:rsidRPr="00576B93">
        <w:tab/>
        <w:t>The following diagram shows how this Chapter applies to a particular operation of a radiocommunications device.</w:t>
      </w:r>
    </w:p>
    <w:p w:rsidR="00D93A5F" w:rsidRPr="00576B93" w:rsidRDefault="00D93A5F" w:rsidP="008A4053">
      <w:pPr>
        <w:pStyle w:val="subsection"/>
      </w:pPr>
    </w:p>
    <w:p w:rsidR="00D93A5F" w:rsidRPr="00576B93" w:rsidRDefault="00EF1CBE" w:rsidP="008A4053">
      <w:pPr>
        <w:pStyle w:val="subsection"/>
      </w:pPr>
      <w:r w:rsidRPr="00576B93">
        <w:lastRenderedPageBreak/>
        <w:pict>
          <v:shape id="_x0000_i1026" type="#_x0000_t75" style="width:345pt;height:514.5pt">
            <v:imagedata r:id="rId22" o:title=""/>
          </v:shape>
        </w:pict>
      </w:r>
    </w:p>
    <w:p w:rsidR="00AE2AF4" w:rsidRPr="00576B93" w:rsidRDefault="00EB5D5F" w:rsidP="00385B39">
      <w:pPr>
        <w:pStyle w:val="ActHead2"/>
        <w:pageBreakBefore/>
      </w:pPr>
      <w:bookmarkStart w:id="65" w:name="_Toc416268635"/>
      <w:r w:rsidRPr="00576B93">
        <w:rPr>
          <w:rStyle w:val="CharPartNo"/>
        </w:rPr>
        <w:lastRenderedPageBreak/>
        <w:t>Part</w:t>
      </w:r>
      <w:r w:rsidR="00576B93" w:rsidRPr="00576B93">
        <w:rPr>
          <w:rStyle w:val="CharPartNo"/>
        </w:rPr>
        <w:t> </w:t>
      </w:r>
      <w:r w:rsidRPr="00576B93">
        <w:rPr>
          <w:rStyle w:val="CharPartNo"/>
        </w:rPr>
        <w:t>3.1</w:t>
      </w:r>
      <w:r w:rsidRPr="00576B93">
        <w:t>—</w:t>
      </w:r>
      <w:r w:rsidRPr="00576B93">
        <w:rPr>
          <w:rStyle w:val="CharPartText"/>
        </w:rPr>
        <w:t>Unlicensed radiocommunications</w:t>
      </w:r>
      <w:bookmarkEnd w:id="65"/>
    </w:p>
    <w:p w:rsidR="00EB5D5F" w:rsidRPr="00576B93" w:rsidRDefault="00EB5D5F" w:rsidP="008A11E4">
      <w:pPr>
        <w:pStyle w:val="ActHead3"/>
      </w:pPr>
      <w:bookmarkStart w:id="66" w:name="_Toc416268636"/>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Offences</w:t>
      </w:r>
      <w:bookmarkEnd w:id="66"/>
    </w:p>
    <w:p w:rsidR="00EB5D5F" w:rsidRPr="00576B93" w:rsidRDefault="00EB5D5F" w:rsidP="008A11E4">
      <w:pPr>
        <w:pStyle w:val="ActHead5"/>
      </w:pPr>
      <w:bookmarkStart w:id="67" w:name="_Toc416268637"/>
      <w:r w:rsidRPr="00576B93">
        <w:rPr>
          <w:rStyle w:val="CharSectno"/>
        </w:rPr>
        <w:t>46</w:t>
      </w:r>
      <w:r w:rsidRPr="00576B93">
        <w:t xml:space="preserve">  Unlicensed operation of radiocommunications devices</w:t>
      </w:r>
      <w:bookmarkEnd w:id="67"/>
    </w:p>
    <w:p w:rsidR="00EB5D5F" w:rsidRPr="00576B93" w:rsidRDefault="00EB5D5F" w:rsidP="008A4053">
      <w:pPr>
        <w:pStyle w:val="subsection"/>
      </w:pPr>
      <w:r w:rsidRPr="00576B93">
        <w:tab/>
        <w:t>(1)</w:t>
      </w:r>
      <w:r w:rsidRPr="00576B93">
        <w:tab/>
        <w:t>Subject to section</w:t>
      </w:r>
      <w:r w:rsidR="00576B93">
        <w:t> </w:t>
      </w:r>
      <w:r w:rsidRPr="00576B93">
        <w:t>49, a person must not operate a radiocommunications device otherwise than as authorised by:</w:t>
      </w:r>
    </w:p>
    <w:p w:rsidR="00EB5D5F" w:rsidRPr="00576B93" w:rsidRDefault="00EB5D5F">
      <w:pPr>
        <w:pStyle w:val="paragraph"/>
      </w:pPr>
      <w:r w:rsidRPr="00576B93">
        <w:tab/>
        <w:t>(a)</w:t>
      </w:r>
      <w:r w:rsidRPr="00576B93">
        <w:tab/>
        <w:t>a spectrum licence; or</w:t>
      </w:r>
    </w:p>
    <w:p w:rsidR="00EB5D5F" w:rsidRPr="00576B93" w:rsidRDefault="00EB5D5F">
      <w:pPr>
        <w:pStyle w:val="paragraph"/>
      </w:pPr>
      <w:r w:rsidRPr="00576B93">
        <w:tab/>
        <w:t>(b)</w:t>
      </w:r>
      <w:r w:rsidRPr="00576B93">
        <w:tab/>
        <w:t>an apparatus licence; or</w:t>
      </w:r>
    </w:p>
    <w:p w:rsidR="00EB5D5F" w:rsidRPr="00576B93" w:rsidRDefault="00EB5D5F">
      <w:pPr>
        <w:pStyle w:val="paragraph"/>
      </w:pPr>
      <w:r w:rsidRPr="00576B93">
        <w:tab/>
        <w:t>(c)</w:t>
      </w:r>
      <w:r w:rsidRPr="00576B93">
        <w:tab/>
        <w:t>a class licence.</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radiocommunications device is a radiocommunications transmitter:</w:t>
      </w:r>
    </w:p>
    <w:p w:rsidR="00EB5D5F" w:rsidRPr="00576B93" w:rsidRDefault="00EB5D5F">
      <w:pPr>
        <w:pStyle w:val="paragraphsub"/>
      </w:pPr>
      <w:r w:rsidRPr="00576B93">
        <w:tab/>
        <w:t>(i)</w:t>
      </w:r>
      <w:r w:rsidRPr="00576B93">
        <w:tab/>
        <w:t>if the offender is an individual—imprisonment for 2</w:t>
      </w:r>
      <w:r w:rsidR="00C63D6A" w:rsidRPr="00576B93">
        <w:t xml:space="preserve"> </w:t>
      </w:r>
      <w:r w:rsidRPr="00576B93">
        <w:t>years; or</w:t>
      </w:r>
    </w:p>
    <w:p w:rsidR="00EB5D5F" w:rsidRPr="00576B93" w:rsidRDefault="00EB5D5F">
      <w:pPr>
        <w:pStyle w:val="paragraphsub"/>
      </w:pPr>
      <w:r w:rsidRPr="00576B93">
        <w:tab/>
        <w:t>(ii)</w:t>
      </w:r>
      <w:r w:rsidRPr="00576B93">
        <w:tab/>
        <w:t>otherwise—1,500 penalty units; or</w:t>
      </w:r>
    </w:p>
    <w:p w:rsidR="00EB5D5F" w:rsidRPr="00576B93" w:rsidRDefault="00EB5D5F">
      <w:pPr>
        <w:pStyle w:val="paragraph"/>
      </w:pPr>
      <w:r w:rsidRPr="00576B93">
        <w:tab/>
        <w:t>(b)</w:t>
      </w:r>
      <w:r w:rsidRPr="00576B93">
        <w:tab/>
        <w:t>if the radiocommunications device is not a radiocommunications transmitter—20 penalty units.</w:t>
      </w:r>
    </w:p>
    <w:p w:rsidR="00EB5D5F" w:rsidRPr="00576B93" w:rsidRDefault="00EB5D5F" w:rsidP="008A4053">
      <w:pPr>
        <w:pStyle w:val="subsection"/>
      </w:pPr>
      <w:r w:rsidRPr="00576B93">
        <w:tab/>
        <w:t>(2)</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2) (see subsection</w:t>
      </w:r>
      <w:r w:rsidR="00576B93">
        <w:t> </w:t>
      </w:r>
      <w:r w:rsidRPr="00576B93">
        <w:t xml:space="preserve">13.3(3) of the </w:t>
      </w:r>
      <w:r w:rsidRPr="00576B93">
        <w:rPr>
          <w:i/>
        </w:rPr>
        <w:t>Criminal Code</w:t>
      </w:r>
      <w:r w:rsidRPr="00576B93">
        <w:t>).</w:t>
      </w:r>
    </w:p>
    <w:p w:rsidR="00EB5D5F" w:rsidRPr="00576B93" w:rsidRDefault="00EB5D5F" w:rsidP="008A11E4">
      <w:pPr>
        <w:pStyle w:val="ActHead5"/>
      </w:pPr>
      <w:bookmarkStart w:id="68" w:name="_Toc416268638"/>
      <w:r w:rsidRPr="00576B93">
        <w:rPr>
          <w:rStyle w:val="CharSectno"/>
        </w:rPr>
        <w:t>47</w:t>
      </w:r>
      <w:r w:rsidRPr="00576B93">
        <w:t xml:space="preserve">  Unlawful possession of radiocommunications devices</w:t>
      </w:r>
      <w:bookmarkEnd w:id="68"/>
    </w:p>
    <w:p w:rsidR="00EB5D5F" w:rsidRPr="00576B93" w:rsidRDefault="00EB5D5F" w:rsidP="008A4053">
      <w:pPr>
        <w:pStyle w:val="subsection"/>
      </w:pPr>
      <w:r w:rsidRPr="00576B93">
        <w:tab/>
        <w:t>(1)</w:t>
      </w:r>
      <w:r w:rsidRPr="00576B93">
        <w:tab/>
        <w:t>Subject to section</w:t>
      </w:r>
      <w:r w:rsidR="00576B93">
        <w:t> </w:t>
      </w:r>
      <w:r w:rsidRPr="00576B93">
        <w:t>49, a person must not have a radiocommunications device in his or her possession for the purpose of operating the device otherwise than as authorised by:</w:t>
      </w:r>
    </w:p>
    <w:p w:rsidR="00EB5D5F" w:rsidRPr="00576B93" w:rsidRDefault="00EB5D5F">
      <w:pPr>
        <w:pStyle w:val="paragraph"/>
      </w:pPr>
      <w:r w:rsidRPr="00576B93">
        <w:tab/>
        <w:t>(a)</w:t>
      </w:r>
      <w:r w:rsidRPr="00576B93">
        <w:tab/>
        <w:t>a spectrum licence; or</w:t>
      </w:r>
    </w:p>
    <w:p w:rsidR="00EB5D5F" w:rsidRPr="00576B93" w:rsidRDefault="00EB5D5F">
      <w:pPr>
        <w:pStyle w:val="paragraph"/>
      </w:pPr>
      <w:r w:rsidRPr="00576B93">
        <w:tab/>
        <w:t>(b)</w:t>
      </w:r>
      <w:r w:rsidRPr="00576B93">
        <w:tab/>
        <w:t>an apparatus licence; or</w:t>
      </w:r>
    </w:p>
    <w:p w:rsidR="00EB5D5F" w:rsidRPr="00576B93" w:rsidRDefault="00EB5D5F">
      <w:pPr>
        <w:pStyle w:val="paragraph"/>
      </w:pPr>
      <w:r w:rsidRPr="00576B93">
        <w:tab/>
        <w:t>(c)</w:t>
      </w:r>
      <w:r w:rsidRPr="00576B93">
        <w:tab/>
        <w:t>a class licence.</w:t>
      </w:r>
    </w:p>
    <w:p w:rsidR="00EB5D5F" w:rsidRPr="00576B93" w:rsidRDefault="00EB5D5F" w:rsidP="00E36F2A">
      <w:pPr>
        <w:pStyle w:val="Penalty"/>
        <w:keepNext/>
      </w:pPr>
      <w:r w:rsidRPr="00576B93">
        <w:lastRenderedPageBreak/>
        <w:t>Penalty:</w:t>
      </w:r>
      <w:r w:rsidRPr="00576B93">
        <w:tab/>
      </w:r>
    </w:p>
    <w:p w:rsidR="00EB5D5F" w:rsidRPr="00576B93" w:rsidRDefault="00EB5D5F">
      <w:pPr>
        <w:pStyle w:val="paragraph"/>
      </w:pPr>
      <w:r w:rsidRPr="00576B93">
        <w:tab/>
        <w:t>(a)</w:t>
      </w:r>
      <w:r w:rsidRPr="00576B93">
        <w:tab/>
        <w:t>if the radiocommunications device is a radiocommunications transmitter:</w:t>
      </w:r>
    </w:p>
    <w:p w:rsidR="00EB5D5F" w:rsidRPr="00576B93" w:rsidRDefault="00EB5D5F">
      <w:pPr>
        <w:pStyle w:val="paragraphsub"/>
      </w:pPr>
      <w:r w:rsidRPr="00576B93">
        <w:tab/>
        <w:t>(i)</w:t>
      </w:r>
      <w:r w:rsidRPr="00576B93">
        <w:tab/>
        <w:t>if the offender is an individual—imprisonment for 2</w:t>
      </w:r>
      <w:r w:rsidR="00C63D6A" w:rsidRPr="00576B93">
        <w:t xml:space="preserve"> </w:t>
      </w:r>
      <w:r w:rsidRPr="00576B93">
        <w:t>years; or</w:t>
      </w:r>
    </w:p>
    <w:p w:rsidR="00EB5D5F" w:rsidRPr="00576B93" w:rsidRDefault="00EB5D5F">
      <w:pPr>
        <w:pStyle w:val="paragraphsub"/>
      </w:pPr>
      <w:r w:rsidRPr="00576B93">
        <w:tab/>
        <w:t>(ii)</w:t>
      </w:r>
      <w:r w:rsidRPr="00576B93">
        <w:tab/>
        <w:t>otherwise—1,500 penalty units; or</w:t>
      </w:r>
    </w:p>
    <w:p w:rsidR="00EB5D5F" w:rsidRPr="00576B93" w:rsidRDefault="00EB5D5F">
      <w:pPr>
        <w:pStyle w:val="paragraph"/>
      </w:pPr>
      <w:r w:rsidRPr="00576B93">
        <w:tab/>
        <w:t>(b)</w:t>
      </w:r>
      <w:r w:rsidRPr="00576B93">
        <w:tab/>
        <w:t>if the radiocommunications device is not a radiocommunications transmitter—20 penalty units.</w:t>
      </w:r>
    </w:p>
    <w:p w:rsidR="00EB5D5F" w:rsidRPr="00576B93" w:rsidRDefault="00EB5D5F" w:rsidP="008A4053">
      <w:pPr>
        <w:pStyle w:val="subsection"/>
      </w:pPr>
      <w:r w:rsidRPr="00576B93">
        <w:tab/>
        <w:t>(2)</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2) (see subsection</w:t>
      </w:r>
      <w:r w:rsidR="00576B93">
        <w:t> </w:t>
      </w:r>
      <w:r w:rsidRPr="00576B93">
        <w:t xml:space="preserve">13.3(3) of the </w:t>
      </w:r>
      <w:r w:rsidRPr="00576B93">
        <w:rPr>
          <w:i/>
        </w:rPr>
        <w:t>Criminal Code</w:t>
      </w:r>
      <w:r w:rsidRPr="00576B93">
        <w:t>).</w:t>
      </w:r>
    </w:p>
    <w:p w:rsidR="00EB5D5F" w:rsidRPr="00576B93" w:rsidRDefault="00EB5D5F" w:rsidP="008A11E4">
      <w:pPr>
        <w:pStyle w:val="ActHead5"/>
      </w:pPr>
      <w:bookmarkStart w:id="69" w:name="_Toc416268639"/>
      <w:r w:rsidRPr="00576B93">
        <w:rPr>
          <w:rStyle w:val="CharSectno"/>
        </w:rPr>
        <w:t>48</w:t>
      </w:r>
      <w:r w:rsidRPr="00576B93">
        <w:t xml:space="preserve">  Additional provisions about possession of radiocommunications devices</w:t>
      </w:r>
      <w:bookmarkEnd w:id="69"/>
    </w:p>
    <w:p w:rsidR="00EB5D5F" w:rsidRPr="00576B93" w:rsidRDefault="00EB5D5F" w:rsidP="008A4053">
      <w:pPr>
        <w:pStyle w:val="subsection"/>
      </w:pPr>
      <w:r w:rsidRPr="00576B93">
        <w:tab/>
        <w:t>(1)</w:t>
      </w:r>
      <w:r w:rsidRPr="00576B93">
        <w:tab/>
        <w:t>Without limiting section</w:t>
      </w:r>
      <w:r w:rsidR="00576B93">
        <w:t> </w:t>
      </w:r>
      <w:r w:rsidRPr="00576B93">
        <w:t>47, a person is taken, for the purposes of that section, to have a radiocommunications device in his or her possession for the purpose of operation if it is in his or her possession, otherwise than for the purpose of supply to another person, and can be operated merely by doing one or more of the following:</w:t>
      </w:r>
    </w:p>
    <w:p w:rsidR="00EB5D5F" w:rsidRPr="00576B93" w:rsidRDefault="00EB5D5F">
      <w:pPr>
        <w:pStyle w:val="paragraph"/>
      </w:pPr>
      <w:r w:rsidRPr="00576B93">
        <w:tab/>
        <w:t>(a)</w:t>
      </w:r>
      <w:r w:rsidRPr="00576B93">
        <w:tab/>
        <w:t>connecting the device to an electric power supply by means of an electric plug or other electrical connection;</w:t>
      </w:r>
    </w:p>
    <w:p w:rsidR="00EB5D5F" w:rsidRPr="00576B93" w:rsidRDefault="00EB5D5F">
      <w:pPr>
        <w:pStyle w:val="paragraph"/>
      </w:pPr>
      <w:r w:rsidRPr="00576B93">
        <w:tab/>
        <w:t>(b)</w:t>
      </w:r>
      <w:r w:rsidRPr="00576B93">
        <w:tab/>
        <w:t>connecting a microphone to the device by inserting a microphone plug into the device;</w:t>
      </w:r>
    </w:p>
    <w:p w:rsidR="00EB5D5F" w:rsidRPr="00576B93" w:rsidRDefault="00EB5D5F">
      <w:pPr>
        <w:pStyle w:val="paragraph"/>
      </w:pPr>
      <w:r w:rsidRPr="00576B93">
        <w:tab/>
        <w:t>(c)</w:t>
      </w:r>
      <w:r w:rsidRPr="00576B93">
        <w:tab/>
        <w:t>switching on the device;</w:t>
      </w:r>
    </w:p>
    <w:p w:rsidR="00EB5D5F" w:rsidRPr="00576B93" w:rsidRDefault="00EB5D5F">
      <w:pPr>
        <w:pStyle w:val="paragraph"/>
      </w:pPr>
      <w:r w:rsidRPr="00576B93">
        <w:tab/>
        <w:t>(d)</w:t>
      </w:r>
      <w:r w:rsidRPr="00576B93">
        <w:tab/>
        <w:t>switching on any other equipment relevant to the device’s operation;</w:t>
      </w:r>
    </w:p>
    <w:p w:rsidR="00EB5D5F" w:rsidRPr="00576B93" w:rsidRDefault="00EB5D5F">
      <w:pPr>
        <w:pStyle w:val="paragraph"/>
      </w:pPr>
      <w:r w:rsidRPr="00576B93">
        <w:tab/>
        <w:t>(e)</w:t>
      </w:r>
      <w:r w:rsidRPr="00576B93">
        <w:tab/>
        <w:t>adjusting settings by manipulating the device’s external switches, dials or other controls;</w:t>
      </w:r>
    </w:p>
    <w:p w:rsidR="00EB5D5F" w:rsidRPr="00576B93" w:rsidRDefault="00EB5D5F">
      <w:pPr>
        <w:pStyle w:val="paragraph"/>
      </w:pPr>
      <w:r w:rsidRPr="00576B93">
        <w:tab/>
        <w:t>(f)</w:t>
      </w:r>
      <w:r w:rsidRPr="00576B93">
        <w:tab/>
        <w:t>connecting the device to an antenna.</w:t>
      </w:r>
    </w:p>
    <w:p w:rsidR="00EB5D5F" w:rsidRPr="00576B93" w:rsidRDefault="00EB5D5F" w:rsidP="008A4053">
      <w:pPr>
        <w:pStyle w:val="subsection"/>
      </w:pPr>
      <w:r w:rsidRPr="00576B93">
        <w:tab/>
        <w:t>(2)</w:t>
      </w:r>
      <w:r w:rsidRPr="00576B93">
        <w:tab/>
      </w:r>
      <w:r w:rsidR="00576B93">
        <w:t>Subsection (</w:t>
      </w:r>
      <w:r w:rsidRPr="00576B93">
        <w:t>1) only applies in the absence of any evidence to the contrary.</w:t>
      </w:r>
    </w:p>
    <w:p w:rsidR="00EB5D5F" w:rsidRPr="00576B93" w:rsidRDefault="00EB5D5F" w:rsidP="008A4053">
      <w:pPr>
        <w:pStyle w:val="subsection"/>
      </w:pPr>
      <w:r w:rsidRPr="00576B93">
        <w:lastRenderedPageBreak/>
        <w:tab/>
        <w:t>(3)</w:t>
      </w:r>
      <w:r w:rsidRPr="00576B93">
        <w:tab/>
        <w:t>A reference in this Division to a person having a radiocommunications device in his or her possession includes a reference to the person having it under control in any place whatever, whether for the use or benefit of that person or another person, and although another person has the actual possession or custody of it.</w:t>
      </w:r>
    </w:p>
    <w:p w:rsidR="00EB5D5F" w:rsidRPr="00576B93" w:rsidRDefault="00EB5D5F" w:rsidP="008A11E4">
      <w:pPr>
        <w:pStyle w:val="ActHead5"/>
      </w:pPr>
      <w:bookmarkStart w:id="70" w:name="_Toc416268640"/>
      <w:r w:rsidRPr="00576B93">
        <w:rPr>
          <w:rStyle w:val="CharSectno"/>
        </w:rPr>
        <w:t>49</w:t>
      </w:r>
      <w:r w:rsidRPr="00576B93">
        <w:t xml:space="preserve">  Emergency operation etc. of radiocommunications devices</w:t>
      </w:r>
      <w:bookmarkEnd w:id="70"/>
    </w:p>
    <w:p w:rsidR="00EB5D5F" w:rsidRPr="00576B93" w:rsidRDefault="00EB5D5F" w:rsidP="008A4053">
      <w:pPr>
        <w:pStyle w:val="subsection"/>
      </w:pPr>
      <w:r w:rsidRPr="00576B93">
        <w:tab/>
        <w:t>(1)</w:t>
      </w:r>
      <w:r w:rsidRPr="00576B93">
        <w:tab/>
        <w:t>A person does not contravene section</w:t>
      </w:r>
      <w:r w:rsidR="00576B93">
        <w:t> </w:t>
      </w:r>
      <w:r w:rsidRPr="00576B93">
        <w:t>46 or 47 by operating a radiocommunications device, or having a radiocommunications device in his or her possession, in the reasonable belief that the operation or possession was necessary for the purpose of:</w:t>
      </w:r>
    </w:p>
    <w:p w:rsidR="00EB5D5F" w:rsidRPr="00576B93" w:rsidRDefault="00EB5D5F">
      <w:pPr>
        <w:pStyle w:val="paragraph"/>
      </w:pPr>
      <w:r w:rsidRPr="00576B93">
        <w:tab/>
        <w:t>(a)</w:t>
      </w:r>
      <w:r w:rsidRPr="00576B93">
        <w:tab/>
        <w:t>securing the safety of a vessel, aircraft or space object that was in danger; or</w:t>
      </w:r>
    </w:p>
    <w:p w:rsidR="00EB5D5F" w:rsidRPr="00576B93" w:rsidRDefault="00EB5D5F">
      <w:pPr>
        <w:pStyle w:val="paragraph"/>
      </w:pPr>
      <w:r w:rsidRPr="00576B93">
        <w:tab/>
        <w:t>(b)</w:t>
      </w:r>
      <w:r w:rsidRPr="00576B93">
        <w:tab/>
        <w:t>dealing with an emergency involving a serious threat to the environment; or</w:t>
      </w:r>
    </w:p>
    <w:p w:rsidR="00EB5D5F" w:rsidRPr="00576B93" w:rsidRDefault="00EB5D5F">
      <w:pPr>
        <w:pStyle w:val="paragraph"/>
        <w:keepNext/>
      </w:pPr>
      <w:r w:rsidRPr="00576B93">
        <w:tab/>
        <w:t>(c)</w:t>
      </w:r>
      <w:r w:rsidRPr="00576B93">
        <w:tab/>
        <w:t>dealing with an emergency involving risk of death of, or injury to, persons; or</w:t>
      </w:r>
    </w:p>
    <w:p w:rsidR="00EB5D5F" w:rsidRPr="00576B93" w:rsidRDefault="00EB5D5F">
      <w:pPr>
        <w:pStyle w:val="paragraph"/>
      </w:pPr>
      <w:r w:rsidRPr="00576B93">
        <w:tab/>
        <w:t>(d)</w:t>
      </w:r>
      <w:r w:rsidRPr="00576B93">
        <w:tab/>
        <w:t>dealing with an emergency involving risk of substantial loss of, or substantial damage to, property.</w:t>
      </w:r>
    </w:p>
    <w:p w:rsidR="00EB5D5F" w:rsidRPr="00576B93" w:rsidRDefault="00EB5D5F" w:rsidP="008A4053">
      <w:pPr>
        <w:pStyle w:val="subsection"/>
      </w:pPr>
      <w:r w:rsidRPr="00576B93">
        <w:tab/>
        <w:t>(2)</w:t>
      </w:r>
      <w:r w:rsidRPr="00576B93">
        <w:tab/>
        <w:t>In proceedings for an offence against section</w:t>
      </w:r>
      <w:r w:rsidR="00576B93">
        <w:t> </w:t>
      </w:r>
      <w:r w:rsidRPr="00576B93">
        <w:t xml:space="preserve">46 or 47, the burden of proving any of the matters referred to in </w:t>
      </w:r>
      <w:r w:rsidR="00576B93">
        <w:t>subsection (</w:t>
      </w:r>
      <w:r w:rsidRPr="00576B93">
        <w:t>1) lies on the defendant.</w:t>
      </w:r>
    </w:p>
    <w:p w:rsidR="00EB5D5F" w:rsidRPr="00576B93" w:rsidRDefault="00EB5D5F" w:rsidP="008A4053">
      <w:pPr>
        <w:pStyle w:val="subsection"/>
      </w:pPr>
      <w:r w:rsidRPr="00576B93">
        <w:tab/>
        <w:t>(3)</w:t>
      </w:r>
      <w:r w:rsidRPr="00576B93">
        <w:tab/>
        <w:t>Nothing in this section limits the scope of the expression “reasonable excuse” in section</w:t>
      </w:r>
      <w:r w:rsidR="00576B93">
        <w:t> </w:t>
      </w:r>
      <w:r w:rsidRPr="00576B93">
        <w:t>46 or 47.</w:t>
      </w:r>
    </w:p>
    <w:p w:rsidR="00EB5D5F" w:rsidRPr="00576B93" w:rsidRDefault="00EB5D5F" w:rsidP="00385B39">
      <w:pPr>
        <w:pStyle w:val="ActHead3"/>
        <w:pageBreakBefore/>
      </w:pPr>
      <w:bookmarkStart w:id="71" w:name="_Toc416268641"/>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Civil proceedings</w:t>
      </w:r>
      <w:bookmarkEnd w:id="71"/>
    </w:p>
    <w:p w:rsidR="00EB5D5F" w:rsidRPr="00576B93" w:rsidRDefault="00EB5D5F" w:rsidP="008A11E4">
      <w:pPr>
        <w:pStyle w:val="ActHead5"/>
      </w:pPr>
      <w:bookmarkStart w:id="72" w:name="_Toc416268642"/>
      <w:r w:rsidRPr="00576B93">
        <w:rPr>
          <w:rStyle w:val="CharSectno"/>
        </w:rPr>
        <w:t>50</w:t>
      </w:r>
      <w:r w:rsidRPr="00576B93">
        <w:t xml:space="preserve">  Civil proceedings</w:t>
      </w:r>
      <w:bookmarkEnd w:id="72"/>
    </w:p>
    <w:p w:rsidR="00EB5D5F" w:rsidRPr="00576B93" w:rsidRDefault="00EB5D5F" w:rsidP="008A4053">
      <w:pPr>
        <w:pStyle w:val="subsection"/>
      </w:pPr>
      <w:r w:rsidRPr="00576B93">
        <w:tab/>
        <w:t>(1)</w:t>
      </w:r>
      <w:r w:rsidRPr="00576B93">
        <w:tab/>
        <w:t>If a person (</w:t>
      </w:r>
      <w:r w:rsidRPr="00576B93">
        <w:rPr>
          <w:b/>
          <w:i/>
        </w:rPr>
        <w:t>the defendant</w:t>
      </w:r>
      <w:r w:rsidRPr="00576B93">
        <w:t>):</w:t>
      </w:r>
    </w:p>
    <w:p w:rsidR="00EB5D5F" w:rsidRPr="00576B93" w:rsidRDefault="00EB5D5F">
      <w:pPr>
        <w:pStyle w:val="paragraph"/>
      </w:pPr>
      <w:r w:rsidRPr="00576B93">
        <w:tab/>
        <w:t>(a)</w:t>
      </w:r>
      <w:r w:rsidRPr="00576B93">
        <w:tab/>
        <w:t>operates a radiocommunications device in a way that is not in accordance with any licence; and</w:t>
      </w:r>
    </w:p>
    <w:p w:rsidR="00EB5D5F" w:rsidRPr="00576B93" w:rsidRDefault="00EB5D5F">
      <w:pPr>
        <w:pStyle w:val="paragraph"/>
      </w:pPr>
      <w:r w:rsidRPr="00576B93">
        <w:tab/>
        <w:t>(b)</w:t>
      </w:r>
      <w:r w:rsidRPr="00576B93">
        <w:tab/>
        <w:t>that operation causes interference to radiocommunications carried on by another person (</w:t>
      </w:r>
      <w:r w:rsidRPr="00576B93">
        <w:rPr>
          <w:b/>
          <w:i/>
        </w:rPr>
        <w:t>the plaintiff</w:t>
      </w:r>
      <w:r w:rsidRPr="00576B93">
        <w:t>) under a spectrum licence;</w:t>
      </w:r>
    </w:p>
    <w:p w:rsidR="00EB5D5F" w:rsidRPr="00576B93" w:rsidRDefault="00EB5D5F">
      <w:pPr>
        <w:pStyle w:val="subsection2"/>
      </w:pPr>
      <w:r w:rsidRPr="00576B93">
        <w:t>the plaintiff may apply to the Federal Court for relief.</w:t>
      </w:r>
    </w:p>
    <w:p w:rsidR="00EB5D5F" w:rsidRPr="00576B93" w:rsidRDefault="00EB5D5F" w:rsidP="008A4053">
      <w:pPr>
        <w:pStyle w:val="subsection"/>
      </w:pPr>
      <w:r w:rsidRPr="00576B93">
        <w:tab/>
        <w:t>(2)</w:t>
      </w:r>
      <w:r w:rsidRPr="00576B93">
        <w:tab/>
        <w:t>The court may grant all or any of the following forms of relief:</w:t>
      </w:r>
    </w:p>
    <w:p w:rsidR="00EB5D5F" w:rsidRPr="00576B93" w:rsidRDefault="00EB5D5F">
      <w:pPr>
        <w:pStyle w:val="paragraph"/>
      </w:pPr>
      <w:r w:rsidRPr="00576B93">
        <w:tab/>
        <w:t>(a)</w:t>
      </w:r>
      <w:r w:rsidRPr="00576B93">
        <w:tab/>
        <w:t>an injunction restraining the defendant from causing such interference, from causing interference of a similar kind or from causing or permitting others to cause interference of the same or a similar kind;</w:t>
      </w:r>
    </w:p>
    <w:p w:rsidR="00EB5D5F" w:rsidRPr="00576B93" w:rsidRDefault="00EB5D5F">
      <w:pPr>
        <w:pStyle w:val="paragraph"/>
      </w:pPr>
      <w:r w:rsidRPr="00576B93">
        <w:tab/>
        <w:t>(b)</w:t>
      </w:r>
      <w:r w:rsidRPr="00576B93">
        <w:tab/>
        <w:t>an order directing the defendant to do a specified act for the purpose of:</w:t>
      </w:r>
    </w:p>
    <w:p w:rsidR="00EB5D5F" w:rsidRPr="00576B93" w:rsidRDefault="00EB5D5F">
      <w:pPr>
        <w:pStyle w:val="paragraphsub"/>
      </w:pPr>
      <w:r w:rsidRPr="00576B93">
        <w:tab/>
        <w:t>(i)</w:t>
      </w:r>
      <w:r w:rsidRPr="00576B93">
        <w:tab/>
        <w:t>placing the plaintiff as nearly as practicable in the position in which he or she would have been but for the interference; or</w:t>
      </w:r>
    </w:p>
    <w:p w:rsidR="00EB5D5F" w:rsidRPr="00576B93" w:rsidRDefault="00EB5D5F">
      <w:pPr>
        <w:pStyle w:val="paragraphsub"/>
      </w:pPr>
      <w:r w:rsidRPr="00576B93">
        <w:tab/>
        <w:t>(ii)</w:t>
      </w:r>
      <w:r w:rsidRPr="00576B93">
        <w:tab/>
        <w:t>otherwise mitigating detriment to the plaintiff arising out of the interference;</w:t>
      </w:r>
    </w:p>
    <w:p w:rsidR="00EB5D5F" w:rsidRPr="00576B93" w:rsidRDefault="00EB5D5F">
      <w:pPr>
        <w:pStyle w:val="paragraph"/>
      </w:pPr>
      <w:r w:rsidRPr="00576B93">
        <w:tab/>
        <w:t>(c)</w:t>
      </w:r>
      <w:r w:rsidRPr="00576B93">
        <w:tab/>
        <w:t>damages against the defendant in respect of loss suffered by the plaintiff as a result of the interference, including loss of any benefit that the plaintiff might reasonably have been expected to obtain but for the interference;</w:t>
      </w:r>
    </w:p>
    <w:p w:rsidR="00EB5D5F" w:rsidRPr="00576B93" w:rsidRDefault="00EB5D5F">
      <w:pPr>
        <w:pStyle w:val="paragraph"/>
      </w:pPr>
      <w:r w:rsidRPr="00576B93">
        <w:tab/>
        <w:t>(d)</w:t>
      </w:r>
      <w:r w:rsidRPr="00576B93">
        <w:tab/>
        <w:t>such other relief as the court thinks just.</w:t>
      </w:r>
    </w:p>
    <w:p w:rsidR="00EB5D5F" w:rsidRPr="00576B93" w:rsidRDefault="00EB5D5F" w:rsidP="00385B39">
      <w:pPr>
        <w:pStyle w:val="ActHead2"/>
        <w:pageBreakBefore/>
      </w:pPr>
      <w:bookmarkStart w:id="73" w:name="_Toc416268643"/>
      <w:r w:rsidRPr="00576B93">
        <w:rPr>
          <w:rStyle w:val="CharPartNo"/>
        </w:rPr>
        <w:lastRenderedPageBreak/>
        <w:t>Part</w:t>
      </w:r>
      <w:r w:rsidR="00576B93" w:rsidRPr="00576B93">
        <w:rPr>
          <w:rStyle w:val="CharPartNo"/>
        </w:rPr>
        <w:t> </w:t>
      </w:r>
      <w:r w:rsidRPr="00576B93">
        <w:rPr>
          <w:rStyle w:val="CharPartNo"/>
        </w:rPr>
        <w:t>3.2</w:t>
      </w:r>
      <w:r w:rsidRPr="00576B93">
        <w:t>—</w:t>
      </w:r>
      <w:r w:rsidRPr="00576B93">
        <w:rPr>
          <w:rStyle w:val="CharPartText"/>
        </w:rPr>
        <w:t>Spectrum licences</w:t>
      </w:r>
      <w:bookmarkEnd w:id="73"/>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74" w:name="_Toc416268644"/>
      <w:r w:rsidRPr="00576B93">
        <w:rPr>
          <w:rStyle w:val="CharSectno"/>
        </w:rPr>
        <w:t>51</w:t>
      </w:r>
      <w:r w:rsidRPr="00576B93">
        <w:t xml:space="preserve">  Outline of this Part</w:t>
      </w:r>
      <w:bookmarkEnd w:id="74"/>
    </w:p>
    <w:p w:rsidR="00EB5D5F" w:rsidRPr="00576B93" w:rsidRDefault="00EB5D5F" w:rsidP="008A4053">
      <w:pPr>
        <w:pStyle w:val="subsection"/>
      </w:pPr>
      <w:r w:rsidRPr="00576B93">
        <w:tab/>
        <w:t>(1)</w:t>
      </w:r>
      <w:r w:rsidRPr="00576B93">
        <w:tab/>
        <w:t>This Part is about spectrum licences, under which licensees are authorised to use parts of the spectrum.</w:t>
      </w:r>
    </w:p>
    <w:p w:rsidR="00EB5D5F" w:rsidRPr="00576B93" w:rsidRDefault="00EB5D5F" w:rsidP="008A4053">
      <w:pPr>
        <w:pStyle w:val="subsection"/>
      </w:pPr>
      <w:r w:rsidRPr="00576B93">
        <w:tab/>
        <w:t>(2)</w:t>
      </w:r>
      <w:r w:rsidRPr="00576B93">
        <w:tab/>
        <w:t>Division</w:t>
      </w:r>
      <w:r w:rsidR="00576B93">
        <w:t> </w:t>
      </w:r>
      <w:r w:rsidRPr="00576B93">
        <w:t>1 is about issuing spectrum licences, in particular:</w:t>
      </w:r>
    </w:p>
    <w:p w:rsidR="00EB5D5F" w:rsidRPr="00576B93" w:rsidRDefault="00EB5D5F">
      <w:pPr>
        <w:pStyle w:val="paragraph"/>
      </w:pPr>
      <w:r w:rsidRPr="00576B93">
        <w:tab/>
        <w:t>(a)</w:t>
      </w:r>
      <w:r w:rsidRPr="00576B93">
        <w:tab/>
        <w:t>converting apparatus licences into spectrum licences under conversion plans and (in some cases) marketing plans (Subdivision A); and</w:t>
      </w:r>
    </w:p>
    <w:p w:rsidR="00EB5D5F" w:rsidRPr="00576B93" w:rsidRDefault="00EB5D5F">
      <w:pPr>
        <w:pStyle w:val="paragraph"/>
      </w:pPr>
      <w:r w:rsidRPr="00576B93">
        <w:tab/>
        <w:t>(b)</w:t>
      </w:r>
      <w:r w:rsidRPr="00576B93">
        <w:tab/>
        <w:t>issuing spectrum licences under marketing plans (Subdivision B); and</w:t>
      </w:r>
    </w:p>
    <w:p w:rsidR="00EB5D5F" w:rsidRPr="00576B93" w:rsidRDefault="00EB5D5F">
      <w:pPr>
        <w:pStyle w:val="paragraph"/>
      </w:pPr>
      <w:r w:rsidRPr="00576B93">
        <w:tab/>
        <w:t>(c)</w:t>
      </w:r>
      <w:r w:rsidRPr="00576B93">
        <w:tab/>
        <w:t xml:space="preserve">what spectrum licences will contain (Subdivision C); and </w:t>
      </w:r>
    </w:p>
    <w:p w:rsidR="00EB5D5F" w:rsidRPr="00576B93" w:rsidRDefault="00EB5D5F">
      <w:pPr>
        <w:pStyle w:val="paragraph"/>
      </w:pPr>
      <w:r w:rsidRPr="00576B93">
        <w:tab/>
        <w:t>(d)</w:t>
      </w:r>
      <w:r w:rsidRPr="00576B93">
        <w:tab/>
        <w:t>how section</w:t>
      </w:r>
      <w:r w:rsidR="00576B93">
        <w:t> </w:t>
      </w:r>
      <w:r w:rsidRPr="00576B93">
        <w:t xml:space="preserve">50 and related provisions of the </w:t>
      </w:r>
      <w:r w:rsidR="00A5703C" w:rsidRPr="00576B93">
        <w:rPr>
          <w:i/>
        </w:rPr>
        <w:t>Competition and Consumer Act 2010</w:t>
      </w:r>
      <w:r w:rsidRPr="00576B93">
        <w:t xml:space="preserve"> apply to the issue of spectrum licences (Subdivision</w:t>
      </w:r>
      <w:r w:rsidR="00C63D6A" w:rsidRPr="00576B93">
        <w:t xml:space="preserve"> </w:t>
      </w:r>
      <w:r w:rsidRPr="00576B93">
        <w:t>D).</w:t>
      </w:r>
    </w:p>
    <w:p w:rsidR="00EB5D5F" w:rsidRPr="00576B93" w:rsidRDefault="00EB5D5F" w:rsidP="008A4053">
      <w:pPr>
        <w:pStyle w:val="subsection"/>
      </w:pPr>
      <w:r w:rsidRPr="00576B93">
        <w:tab/>
        <w:t>(3)</w:t>
      </w:r>
      <w:r w:rsidRPr="00576B93">
        <w:tab/>
        <w:t>Division</w:t>
      </w:r>
      <w:r w:rsidR="00576B93">
        <w:t> </w:t>
      </w:r>
      <w:r w:rsidRPr="00576B93">
        <w:t>2 is about varying spectrum licences.</w:t>
      </w:r>
    </w:p>
    <w:p w:rsidR="00EB5D5F" w:rsidRPr="00576B93" w:rsidRDefault="00EB5D5F" w:rsidP="008A4053">
      <w:pPr>
        <w:pStyle w:val="subsection"/>
      </w:pPr>
      <w:r w:rsidRPr="00576B93">
        <w:tab/>
        <w:t>(4)</w:t>
      </w:r>
      <w:r w:rsidRPr="00576B93">
        <w:tab/>
        <w:t>Division</w:t>
      </w:r>
      <w:r w:rsidR="00576B93">
        <w:t> </w:t>
      </w:r>
      <w:r w:rsidRPr="00576B93">
        <w:t>3 is about suspending and cancelling spectrum licences.</w:t>
      </w:r>
    </w:p>
    <w:p w:rsidR="00EB5D5F" w:rsidRPr="00576B93" w:rsidRDefault="00EB5D5F" w:rsidP="008A4053">
      <w:pPr>
        <w:pStyle w:val="subsection"/>
      </w:pPr>
      <w:r w:rsidRPr="00576B93">
        <w:tab/>
        <w:t>(5)</w:t>
      </w:r>
      <w:r w:rsidRPr="00576B93">
        <w:tab/>
        <w:t>Division</w:t>
      </w:r>
      <w:r w:rsidR="00576B93">
        <w:t> </w:t>
      </w:r>
      <w:r w:rsidRPr="00576B93">
        <w:t>4 is about re</w:t>
      </w:r>
      <w:r w:rsidR="00576B93">
        <w:noBreakHyphen/>
      </w:r>
      <w:r w:rsidRPr="00576B93">
        <w:t>issuing spectrum licences.</w:t>
      </w:r>
    </w:p>
    <w:p w:rsidR="00EB5D5F" w:rsidRPr="00576B93" w:rsidRDefault="00EB5D5F" w:rsidP="008A4053">
      <w:pPr>
        <w:pStyle w:val="subsection"/>
      </w:pPr>
      <w:r w:rsidRPr="00576B93">
        <w:tab/>
        <w:t>(6)</w:t>
      </w:r>
      <w:r w:rsidRPr="00576B93">
        <w:tab/>
        <w:t>Division</w:t>
      </w:r>
      <w:r w:rsidR="00576B93">
        <w:t> </w:t>
      </w:r>
      <w:r w:rsidRPr="00576B93">
        <w:t>5 is about trading spectrum licences.</w:t>
      </w:r>
    </w:p>
    <w:p w:rsidR="00EB5D5F" w:rsidRPr="00576B93" w:rsidRDefault="00EB5D5F" w:rsidP="008A4053">
      <w:pPr>
        <w:pStyle w:val="subsection"/>
      </w:pPr>
      <w:r w:rsidRPr="00576B93">
        <w:tab/>
        <w:t>(7)</w:t>
      </w:r>
      <w:r w:rsidRPr="00576B93">
        <w:tab/>
        <w:t>Division</w:t>
      </w:r>
      <w:r w:rsidR="00576B93">
        <w:t> </w:t>
      </w:r>
      <w:r w:rsidRPr="00576B93">
        <w:t xml:space="preserve">6 enables the </w:t>
      </w:r>
      <w:r w:rsidR="00410792" w:rsidRPr="00576B93">
        <w:t>ACMA</w:t>
      </w:r>
      <w:r w:rsidRPr="00576B93">
        <w:t xml:space="preserve"> to resume spectrum licences:</w:t>
      </w:r>
    </w:p>
    <w:p w:rsidR="00EB5D5F" w:rsidRPr="00576B93" w:rsidRDefault="00EB5D5F">
      <w:pPr>
        <w:pStyle w:val="paragraph"/>
      </w:pPr>
      <w:r w:rsidRPr="00576B93">
        <w:tab/>
        <w:t>(a)</w:t>
      </w:r>
      <w:r w:rsidRPr="00576B93">
        <w:tab/>
        <w:t>by agreement with the licensee (Subdivision A); or</w:t>
      </w:r>
    </w:p>
    <w:p w:rsidR="00EB5D5F" w:rsidRPr="00576B93" w:rsidRDefault="00EB5D5F">
      <w:pPr>
        <w:pStyle w:val="paragraph"/>
      </w:pPr>
      <w:r w:rsidRPr="00576B93">
        <w:tab/>
        <w:t>(b)</w:t>
      </w:r>
      <w:r w:rsidRPr="00576B93">
        <w:tab/>
        <w:t>by the compulsory process set out in the Schedule (Subdivision B).</w:t>
      </w:r>
    </w:p>
    <w:p w:rsidR="00EB5D5F" w:rsidRPr="00576B93" w:rsidRDefault="00EB5D5F" w:rsidP="00385B39">
      <w:pPr>
        <w:pStyle w:val="ActHead3"/>
        <w:pageBreakBefore/>
      </w:pPr>
      <w:bookmarkStart w:id="75" w:name="_Toc416268645"/>
      <w:r w:rsidRPr="00576B93">
        <w:rPr>
          <w:rStyle w:val="CharDivNo"/>
        </w:rPr>
        <w:lastRenderedPageBreak/>
        <w:t>Division</w:t>
      </w:r>
      <w:r w:rsidR="00576B93" w:rsidRPr="00576B93">
        <w:rPr>
          <w:rStyle w:val="CharDivNo"/>
        </w:rPr>
        <w:t> </w:t>
      </w:r>
      <w:r w:rsidRPr="00576B93">
        <w:rPr>
          <w:rStyle w:val="CharDivNo"/>
        </w:rPr>
        <w:t>1</w:t>
      </w:r>
      <w:r w:rsidRPr="00576B93">
        <w:t>—</w:t>
      </w:r>
      <w:r w:rsidRPr="00576B93">
        <w:rPr>
          <w:rStyle w:val="CharDivText"/>
        </w:rPr>
        <w:t>Issuing spectrum licences</w:t>
      </w:r>
      <w:bookmarkEnd w:id="75"/>
    </w:p>
    <w:p w:rsidR="00EB5D5F" w:rsidRPr="00576B93" w:rsidRDefault="00EB5D5F" w:rsidP="008A11E4">
      <w:pPr>
        <w:pStyle w:val="ActHead4"/>
      </w:pPr>
      <w:bookmarkStart w:id="76" w:name="_Toc416268646"/>
      <w:r w:rsidRPr="00576B93">
        <w:rPr>
          <w:rStyle w:val="CharSubdNo"/>
        </w:rPr>
        <w:t>Subdivision A</w:t>
      </w:r>
      <w:r w:rsidRPr="00576B93">
        <w:t>—</w:t>
      </w:r>
      <w:r w:rsidRPr="00576B93">
        <w:rPr>
          <w:rStyle w:val="CharSubdText"/>
        </w:rPr>
        <w:t>Converting apparatus licences into spectrum licences</w:t>
      </w:r>
      <w:bookmarkEnd w:id="76"/>
    </w:p>
    <w:p w:rsidR="00EB5D5F" w:rsidRPr="00576B93" w:rsidRDefault="00EB5D5F" w:rsidP="008A11E4">
      <w:pPr>
        <w:pStyle w:val="ActHead5"/>
      </w:pPr>
      <w:bookmarkStart w:id="77" w:name="_Toc416268647"/>
      <w:r w:rsidRPr="00576B93">
        <w:rPr>
          <w:rStyle w:val="CharSectno"/>
        </w:rPr>
        <w:t>52</w:t>
      </w:r>
      <w:r w:rsidRPr="00576B93">
        <w:t xml:space="preserve">  Application of this Subdivision</w:t>
      </w:r>
      <w:bookmarkEnd w:id="77"/>
    </w:p>
    <w:p w:rsidR="00EB5D5F" w:rsidRPr="00576B93" w:rsidRDefault="00EB5D5F" w:rsidP="008A4053">
      <w:pPr>
        <w:pStyle w:val="subsection"/>
      </w:pPr>
      <w:r w:rsidRPr="00576B93">
        <w:tab/>
        <w:t>(1)</w:t>
      </w:r>
      <w:r w:rsidRPr="00576B93">
        <w:tab/>
        <w:t>This Subdivision applies to an apparatus licence if the apparatus licence authorises the operation of a radiocommunications device:</w:t>
      </w:r>
    </w:p>
    <w:p w:rsidR="00EB5D5F" w:rsidRPr="00576B93" w:rsidRDefault="00EB5D5F">
      <w:pPr>
        <w:pStyle w:val="paragraph"/>
      </w:pPr>
      <w:r w:rsidRPr="00576B93">
        <w:tab/>
        <w:t>(a)</w:t>
      </w:r>
      <w:r w:rsidRPr="00576B93">
        <w:tab/>
        <w:t>at frequencies within a part of the spectrum to which a conversion plan applies; and</w:t>
      </w:r>
    </w:p>
    <w:p w:rsidR="00EB5D5F" w:rsidRPr="00576B93" w:rsidRDefault="00EB5D5F">
      <w:pPr>
        <w:pStyle w:val="paragraph"/>
      </w:pPr>
      <w:r w:rsidRPr="00576B93">
        <w:tab/>
        <w:t>(b)</w:t>
      </w:r>
      <w:r w:rsidRPr="00576B93">
        <w:tab/>
        <w:t>within an area to which the conversion plan applies.</w:t>
      </w:r>
    </w:p>
    <w:p w:rsidR="00EB5D5F" w:rsidRPr="00576B93" w:rsidRDefault="00EB5D5F" w:rsidP="008A4053">
      <w:pPr>
        <w:pStyle w:val="subsection"/>
      </w:pPr>
      <w:r w:rsidRPr="00576B93">
        <w:tab/>
        <w:t>(2)</w:t>
      </w:r>
      <w:r w:rsidRPr="00576B93">
        <w:tab/>
        <w:t xml:space="preserve">The holder of such an apparatus licence is referred to in this Subdivision as the </w:t>
      </w:r>
      <w:r w:rsidRPr="00576B93">
        <w:rPr>
          <w:b/>
          <w:i/>
        </w:rPr>
        <w:t>licensee</w:t>
      </w:r>
      <w:r w:rsidRPr="00576B93">
        <w:t>.</w:t>
      </w:r>
    </w:p>
    <w:p w:rsidR="00EB5D5F" w:rsidRPr="00576B93" w:rsidRDefault="00EB5D5F" w:rsidP="008A11E4">
      <w:pPr>
        <w:pStyle w:val="ActHead5"/>
      </w:pPr>
      <w:bookmarkStart w:id="78" w:name="_Toc416268648"/>
      <w:r w:rsidRPr="00576B93">
        <w:rPr>
          <w:rStyle w:val="CharSectno"/>
        </w:rPr>
        <w:t>53</w:t>
      </w:r>
      <w:r w:rsidRPr="00576B93">
        <w:t xml:space="preserve">  Preparation of draft spectrum licences</w:t>
      </w:r>
      <w:bookmarkEnd w:id="78"/>
    </w:p>
    <w:p w:rsidR="00EB5D5F" w:rsidRPr="00576B93" w:rsidRDefault="00EB5D5F" w:rsidP="008A4053">
      <w:pPr>
        <w:pStyle w:val="subsection"/>
      </w:pPr>
      <w:r w:rsidRPr="00576B93">
        <w:tab/>
        <w:t>(1)</w:t>
      </w:r>
      <w:r w:rsidRPr="00576B93">
        <w:tab/>
        <w:t xml:space="preserve">As soon as practicable after preparing a conversion plan, the </w:t>
      </w:r>
      <w:r w:rsidR="00410792" w:rsidRPr="00576B93">
        <w:t>ACMA</w:t>
      </w:r>
      <w:r w:rsidRPr="00576B93">
        <w:t xml:space="preserve"> must, in respect of each apparatus licence to which this Subdivision applies as a result of the conversion plan, prepare a draft of a spectrum licence to replace the apparatus licence.</w:t>
      </w:r>
    </w:p>
    <w:p w:rsidR="00EB5D5F" w:rsidRPr="00576B93" w:rsidRDefault="00EB5D5F" w:rsidP="008A4053">
      <w:pPr>
        <w:pStyle w:val="subsection"/>
      </w:pPr>
      <w:r w:rsidRPr="00576B93">
        <w:tab/>
        <w:t>(2)</w:t>
      </w:r>
      <w:r w:rsidRPr="00576B93">
        <w:tab/>
        <w:t>The draft spectrum licence must, so far as is practicable, authorise the operation of radiocommunications devices to the same extent as, or to a greater extent than, they are authorised under the apparatus licence to be replaced.</w:t>
      </w:r>
    </w:p>
    <w:p w:rsidR="00EB5D5F" w:rsidRPr="00576B93" w:rsidRDefault="00EB5D5F" w:rsidP="008A11E4">
      <w:pPr>
        <w:pStyle w:val="ActHead5"/>
      </w:pPr>
      <w:bookmarkStart w:id="79" w:name="_Toc416268649"/>
      <w:r w:rsidRPr="00576B93">
        <w:rPr>
          <w:rStyle w:val="CharSectno"/>
        </w:rPr>
        <w:t>54</w:t>
      </w:r>
      <w:r w:rsidRPr="00576B93">
        <w:t xml:space="preserve">  Notification of draft spectrum licences</w:t>
      </w:r>
      <w:bookmarkEnd w:id="79"/>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give to the licensee:</w:t>
      </w:r>
    </w:p>
    <w:p w:rsidR="00EB5D5F" w:rsidRPr="00576B93" w:rsidRDefault="00EB5D5F">
      <w:pPr>
        <w:pStyle w:val="paragraph"/>
      </w:pPr>
      <w:r w:rsidRPr="00576B93">
        <w:tab/>
        <w:t>(a)</w:t>
      </w:r>
      <w:r w:rsidRPr="00576B93">
        <w:tab/>
        <w:t>a copy of the draft spectrum licence; and</w:t>
      </w:r>
    </w:p>
    <w:p w:rsidR="00EB5D5F" w:rsidRPr="00576B93" w:rsidRDefault="00EB5D5F">
      <w:pPr>
        <w:pStyle w:val="paragraph"/>
      </w:pPr>
      <w:r w:rsidRPr="00576B93">
        <w:tab/>
        <w:t>(b)</w:t>
      </w:r>
      <w:r w:rsidRPr="00576B93">
        <w:tab/>
        <w:t>a notice inviting the licensee to make representations about the draft spectrum licence on or before the day specified in the notice.</w:t>
      </w:r>
    </w:p>
    <w:p w:rsidR="00EB5D5F" w:rsidRPr="00576B93" w:rsidRDefault="00EB5D5F" w:rsidP="008A4053">
      <w:pPr>
        <w:pStyle w:val="subsection"/>
      </w:pPr>
      <w:r w:rsidRPr="00576B93">
        <w:lastRenderedPageBreak/>
        <w:tab/>
        <w:t>(2)</w:t>
      </w:r>
      <w:r w:rsidRPr="00576B93">
        <w:tab/>
        <w:t>The day specified in the notice must be at least one month later than the day on which the notice is given to the licensee.</w:t>
      </w:r>
    </w:p>
    <w:p w:rsidR="00EB5D5F" w:rsidRPr="00576B93" w:rsidRDefault="00EB5D5F" w:rsidP="008A11E4">
      <w:pPr>
        <w:pStyle w:val="ActHead5"/>
      </w:pPr>
      <w:bookmarkStart w:id="80" w:name="_Toc416268650"/>
      <w:r w:rsidRPr="00576B93">
        <w:rPr>
          <w:rStyle w:val="CharSectno"/>
        </w:rPr>
        <w:t>55</w:t>
      </w:r>
      <w:r w:rsidRPr="00576B93">
        <w:t xml:space="preserve">  Representations about draft spectrum licences</w:t>
      </w:r>
      <w:bookmarkEnd w:id="80"/>
    </w:p>
    <w:p w:rsidR="00EB5D5F" w:rsidRPr="00576B93" w:rsidRDefault="00EB5D5F" w:rsidP="008A4053">
      <w:pPr>
        <w:pStyle w:val="subsection"/>
      </w:pPr>
      <w:r w:rsidRPr="00576B93">
        <w:tab/>
        <w:t>(1)</w:t>
      </w:r>
      <w:r w:rsidRPr="00576B93">
        <w:tab/>
        <w:t xml:space="preserve">The licensee may, on or before the day specified in the notice, make representations to the </w:t>
      </w:r>
      <w:r w:rsidR="00410792" w:rsidRPr="00576B93">
        <w:t>ACMA</w:t>
      </w:r>
      <w:r w:rsidRPr="00576B93">
        <w:t xml:space="preserve"> about the proposed spectrum licence.</w:t>
      </w:r>
    </w:p>
    <w:p w:rsidR="00EB5D5F" w:rsidRPr="00576B93" w:rsidRDefault="00EB5D5F" w:rsidP="008A4053">
      <w:pPr>
        <w:pStyle w:val="subsection"/>
      </w:pPr>
      <w:r w:rsidRPr="00576B93">
        <w:tab/>
        <w:t>(2)</w:t>
      </w:r>
      <w:r w:rsidRPr="00576B93">
        <w:tab/>
        <w:t xml:space="preserve">The </w:t>
      </w:r>
      <w:r w:rsidR="00410792" w:rsidRPr="00576B93">
        <w:t>ACMA</w:t>
      </w:r>
      <w:r w:rsidRPr="00576B93">
        <w:t>:</w:t>
      </w:r>
    </w:p>
    <w:p w:rsidR="00EB5D5F" w:rsidRPr="00576B93" w:rsidRDefault="00EB5D5F">
      <w:pPr>
        <w:pStyle w:val="paragraph"/>
      </w:pPr>
      <w:r w:rsidRPr="00576B93">
        <w:tab/>
        <w:t>(a)</w:t>
      </w:r>
      <w:r w:rsidRPr="00576B93">
        <w:tab/>
        <w:t>must give due consideration to any representations so made; and</w:t>
      </w:r>
    </w:p>
    <w:p w:rsidR="00EB5D5F" w:rsidRPr="00576B93" w:rsidRDefault="00EB5D5F">
      <w:pPr>
        <w:pStyle w:val="paragraph"/>
      </w:pPr>
      <w:r w:rsidRPr="00576B93">
        <w:tab/>
        <w:t>(b)</w:t>
      </w:r>
      <w:r w:rsidRPr="00576B93">
        <w:tab/>
        <w:t>may, having considered the representations, alter the draft spectrum licence.</w:t>
      </w:r>
    </w:p>
    <w:p w:rsidR="00EB5D5F" w:rsidRPr="00576B93" w:rsidRDefault="00EB5D5F" w:rsidP="008A11E4">
      <w:pPr>
        <w:pStyle w:val="ActHead5"/>
      </w:pPr>
      <w:bookmarkStart w:id="81" w:name="_Toc416268651"/>
      <w:r w:rsidRPr="00576B93">
        <w:rPr>
          <w:rStyle w:val="CharSectno"/>
        </w:rPr>
        <w:t>56</w:t>
      </w:r>
      <w:r w:rsidRPr="00576B93">
        <w:t xml:space="preserve">  Offer of spectrum licences</w:t>
      </w:r>
      <w:bookmarkEnd w:id="81"/>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as soon as practicable after the day specified in the notice, give to the licensee a written offer to issue to the licensee a spectrum licence to replace the licensee’s apparatus licence.</w:t>
      </w:r>
    </w:p>
    <w:p w:rsidR="00EB5D5F" w:rsidRPr="00576B93" w:rsidRDefault="00EB5D5F" w:rsidP="008A4053">
      <w:pPr>
        <w:pStyle w:val="subsection"/>
      </w:pPr>
      <w:r w:rsidRPr="00576B93">
        <w:tab/>
        <w:t>(2)</w:t>
      </w:r>
      <w:r w:rsidRPr="00576B93">
        <w:tab/>
        <w:t>The offer must:</w:t>
      </w:r>
    </w:p>
    <w:p w:rsidR="00EB5D5F" w:rsidRPr="00576B93" w:rsidRDefault="00EB5D5F">
      <w:pPr>
        <w:pStyle w:val="paragraph"/>
      </w:pPr>
      <w:r w:rsidRPr="00576B93">
        <w:tab/>
        <w:t>(a)</w:t>
      </w:r>
      <w:r w:rsidRPr="00576B93">
        <w:tab/>
        <w:t xml:space="preserve">identify the spectrum licence that the </w:t>
      </w:r>
      <w:r w:rsidR="00410792" w:rsidRPr="00576B93">
        <w:t>ACMA</w:t>
      </w:r>
      <w:r w:rsidRPr="00576B93">
        <w:t xml:space="preserve"> proposes to issue; and</w:t>
      </w:r>
    </w:p>
    <w:p w:rsidR="00EB5D5F" w:rsidRPr="00576B93" w:rsidRDefault="00EB5D5F">
      <w:pPr>
        <w:pStyle w:val="paragraph"/>
      </w:pPr>
      <w:r w:rsidRPr="00576B93">
        <w:tab/>
        <w:t>(b)</w:t>
      </w:r>
      <w:r w:rsidRPr="00576B93">
        <w:tab/>
        <w:t>specify the amount of spectrum access charge that the licensee must pay to the Commonwealth for the spectrum licence; and</w:t>
      </w:r>
    </w:p>
    <w:p w:rsidR="00EB5D5F" w:rsidRPr="00576B93" w:rsidRDefault="00EB5D5F">
      <w:pPr>
        <w:pStyle w:val="paragraph"/>
      </w:pPr>
      <w:r w:rsidRPr="00576B93">
        <w:tab/>
        <w:t>(c)</w:t>
      </w:r>
      <w:r w:rsidRPr="00576B93">
        <w:tab/>
        <w:t xml:space="preserve">specify the day on which the offer will close. </w:t>
      </w:r>
    </w:p>
    <w:p w:rsidR="00EB5D5F" w:rsidRPr="00576B93" w:rsidRDefault="00EB5D5F">
      <w:pPr>
        <w:pStyle w:val="notetext"/>
      </w:pPr>
      <w:r w:rsidRPr="00576B93">
        <w:t>Note:</w:t>
      </w:r>
      <w:r w:rsidRPr="00576B93">
        <w:tab/>
        <w:t>Spectrum access charges are determined under Part</w:t>
      </w:r>
      <w:r w:rsidR="00576B93">
        <w:t> </w:t>
      </w:r>
      <w:r w:rsidRPr="00576B93">
        <w:t>5.7.</w:t>
      </w:r>
    </w:p>
    <w:p w:rsidR="00EB5D5F" w:rsidRPr="00576B93" w:rsidRDefault="00EB5D5F" w:rsidP="008A4053">
      <w:pPr>
        <w:pStyle w:val="subsection"/>
      </w:pPr>
      <w:r w:rsidRPr="00576B93">
        <w:tab/>
        <w:t>(3)</w:t>
      </w:r>
      <w:r w:rsidRPr="00576B93">
        <w:tab/>
        <w:t>The day specified in the offer must be at least one month later than the day on which the offer is given to the licensee.</w:t>
      </w:r>
    </w:p>
    <w:p w:rsidR="00EB5D5F" w:rsidRPr="00576B93" w:rsidRDefault="00EB5D5F" w:rsidP="008A11E4">
      <w:pPr>
        <w:pStyle w:val="ActHead5"/>
      </w:pPr>
      <w:bookmarkStart w:id="82" w:name="_Toc416268652"/>
      <w:r w:rsidRPr="00576B93">
        <w:rPr>
          <w:rStyle w:val="CharSectno"/>
        </w:rPr>
        <w:lastRenderedPageBreak/>
        <w:t>57</w:t>
      </w:r>
      <w:r w:rsidRPr="00576B93">
        <w:t xml:space="preserve">  Issuing of spectrum licences on acceptance of offers</w:t>
      </w:r>
      <w:bookmarkEnd w:id="82"/>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issue the spectrum licence to the licensee if, on or before the day specified in the offer, the licensee gives the </w:t>
      </w:r>
      <w:r w:rsidR="00410792" w:rsidRPr="00576B93">
        <w:t>ACMA</w:t>
      </w:r>
      <w:r w:rsidRPr="00576B93">
        <w:t xml:space="preserve"> a written notice:</w:t>
      </w:r>
    </w:p>
    <w:p w:rsidR="00EB5D5F" w:rsidRPr="00576B93" w:rsidRDefault="00EB5D5F">
      <w:pPr>
        <w:pStyle w:val="paragraph"/>
      </w:pPr>
      <w:r w:rsidRPr="00576B93">
        <w:tab/>
        <w:t>(a)</w:t>
      </w:r>
      <w:r w:rsidRPr="00576B93">
        <w:tab/>
        <w:t>accepting the offer; and</w:t>
      </w:r>
    </w:p>
    <w:p w:rsidR="00EB5D5F" w:rsidRPr="00576B93" w:rsidRDefault="00EB5D5F">
      <w:pPr>
        <w:pStyle w:val="paragraph"/>
      </w:pPr>
      <w:r w:rsidRPr="00576B93">
        <w:tab/>
        <w:t>(b)</w:t>
      </w:r>
      <w:r w:rsidRPr="00576B93">
        <w:tab/>
        <w:t>agreeing to pay the amount of spectrum access charge specified in the offer.</w:t>
      </w:r>
    </w:p>
    <w:p w:rsidR="00EB5D5F" w:rsidRPr="00576B93" w:rsidRDefault="00EB5D5F">
      <w:pPr>
        <w:pStyle w:val="notetext"/>
      </w:pPr>
      <w:r w:rsidRPr="00576B93">
        <w:t>Note:</w:t>
      </w:r>
      <w:r w:rsidRPr="00576B93">
        <w:tab/>
        <w:t>Spectrum access charges are determined under Part</w:t>
      </w:r>
      <w:r w:rsidR="00576B93">
        <w:t> </w:t>
      </w:r>
      <w:r w:rsidRPr="00576B93">
        <w:t>5.7.</w:t>
      </w:r>
    </w:p>
    <w:p w:rsidR="00EB5D5F" w:rsidRPr="00576B93" w:rsidRDefault="00EB5D5F" w:rsidP="008A4053">
      <w:pPr>
        <w:pStyle w:val="subsection"/>
      </w:pPr>
      <w:r w:rsidRPr="00576B93">
        <w:tab/>
        <w:t>(2)</w:t>
      </w:r>
      <w:r w:rsidRPr="00576B93">
        <w:tab/>
        <w:t>The spectrum licence comes into force on the day specified in the licence.</w:t>
      </w:r>
    </w:p>
    <w:p w:rsidR="00EB5D5F" w:rsidRPr="00576B93" w:rsidRDefault="00EB5D5F" w:rsidP="008A4053">
      <w:pPr>
        <w:pStyle w:val="subsection"/>
      </w:pPr>
      <w:r w:rsidRPr="00576B93">
        <w:tab/>
        <w:t>(3)</w:t>
      </w:r>
      <w:r w:rsidRPr="00576B93">
        <w:tab/>
        <w:t>Immediately before it comes into force, the apparatus licence that it is to replace ceases to be in force.</w:t>
      </w:r>
    </w:p>
    <w:p w:rsidR="00EB5D5F" w:rsidRPr="00576B93" w:rsidRDefault="00EB5D5F" w:rsidP="008A11E4">
      <w:pPr>
        <w:pStyle w:val="ActHead5"/>
      </w:pPr>
      <w:bookmarkStart w:id="83" w:name="_Toc416268653"/>
      <w:r w:rsidRPr="00576B93">
        <w:rPr>
          <w:rStyle w:val="CharSectno"/>
        </w:rPr>
        <w:t>58</w:t>
      </w:r>
      <w:r w:rsidRPr="00576B93">
        <w:t xml:space="preserve">  Failures to accept offers</w:t>
      </w:r>
      <w:bookmarkEnd w:id="83"/>
    </w:p>
    <w:p w:rsidR="00EB5D5F" w:rsidRPr="00576B93" w:rsidRDefault="00EB5D5F" w:rsidP="008A4053">
      <w:pPr>
        <w:pStyle w:val="subsection"/>
      </w:pPr>
      <w:r w:rsidRPr="00576B93">
        <w:tab/>
        <w:t>(1)</w:t>
      </w:r>
      <w:r w:rsidRPr="00576B93">
        <w:tab/>
        <w:t>If the licensee:</w:t>
      </w:r>
    </w:p>
    <w:p w:rsidR="00EB5D5F" w:rsidRPr="00576B93" w:rsidRDefault="00EB5D5F">
      <w:pPr>
        <w:pStyle w:val="paragraph"/>
      </w:pPr>
      <w:r w:rsidRPr="00576B93">
        <w:tab/>
        <w:t>(a)</w:t>
      </w:r>
      <w:r w:rsidRPr="00576B93">
        <w:tab/>
        <w:t xml:space="preserve">notifies the </w:t>
      </w:r>
      <w:r w:rsidR="00410792" w:rsidRPr="00576B93">
        <w:t>ACMA</w:t>
      </w:r>
      <w:r w:rsidRPr="00576B93">
        <w:t>, on or before the day specified in the offer, that the licensee does not accept the offer; or</w:t>
      </w:r>
    </w:p>
    <w:p w:rsidR="00EB5D5F" w:rsidRPr="00576B93" w:rsidRDefault="00EB5D5F">
      <w:pPr>
        <w:pStyle w:val="paragraph"/>
      </w:pPr>
      <w:r w:rsidRPr="00576B93">
        <w:tab/>
        <w:t>(b)</w:t>
      </w:r>
      <w:r w:rsidRPr="00576B93">
        <w:tab/>
        <w:t xml:space="preserve">fails to give the </w:t>
      </w:r>
      <w:r w:rsidR="00410792" w:rsidRPr="00576B93">
        <w:t>ACMA</w:t>
      </w:r>
      <w:r w:rsidRPr="00576B93">
        <w:t xml:space="preserve"> notice under section</w:t>
      </w:r>
      <w:r w:rsidR="00576B93">
        <w:t> </w:t>
      </w:r>
      <w:r w:rsidRPr="00576B93">
        <w:t>57 before that day;</w:t>
      </w:r>
    </w:p>
    <w:p w:rsidR="00EB5D5F" w:rsidRPr="00576B93" w:rsidRDefault="00EB5D5F">
      <w:pPr>
        <w:pStyle w:val="subsection2"/>
      </w:pPr>
      <w:r w:rsidRPr="00576B93">
        <w:t xml:space="preserve">the </w:t>
      </w:r>
      <w:r w:rsidR="00410792" w:rsidRPr="00576B93">
        <w:t>ACMA</w:t>
      </w:r>
      <w:r w:rsidRPr="00576B93">
        <w:t xml:space="preserve"> may allocate the spectrum licence in the manner provided for in sections</w:t>
      </w:r>
      <w:r w:rsidR="00576B93">
        <w:t> </w:t>
      </w:r>
      <w:r w:rsidRPr="00576B93">
        <w:t>60 to 63, and issue the spectrum licence accordingly.</w:t>
      </w:r>
    </w:p>
    <w:p w:rsidR="00561351" w:rsidRPr="00576B93" w:rsidRDefault="00561351" w:rsidP="00561351">
      <w:pPr>
        <w:pStyle w:val="subsection"/>
      </w:pPr>
      <w:r w:rsidRPr="00576B93">
        <w:tab/>
        <w:t>(1A)</w:t>
      </w:r>
      <w:r w:rsidRPr="00576B93">
        <w:tab/>
      </w:r>
      <w:r w:rsidR="00576B93">
        <w:t>Subsection (</w:t>
      </w:r>
      <w:r w:rsidRPr="00576B93">
        <w:t>1) has effect subject to section</w:t>
      </w:r>
      <w:r w:rsidR="00576B93">
        <w:t> </w:t>
      </w:r>
      <w:r w:rsidRPr="00576B93">
        <w:t xml:space="preserve">577J of the </w:t>
      </w:r>
      <w:r w:rsidRPr="00576B93">
        <w:rPr>
          <w:i/>
        </w:rPr>
        <w:t>Telecommunications Act 1997</w:t>
      </w:r>
      <w:r w:rsidRPr="00576B93">
        <w:t>.</w:t>
      </w:r>
    </w:p>
    <w:p w:rsidR="00EB5D5F" w:rsidRPr="00576B93" w:rsidRDefault="00EB5D5F" w:rsidP="008A4053">
      <w:pPr>
        <w:pStyle w:val="subsection"/>
      </w:pPr>
      <w:r w:rsidRPr="00576B93">
        <w:tab/>
        <w:t>(2)</w:t>
      </w:r>
      <w:r w:rsidRPr="00576B93">
        <w:tab/>
        <w:t>The spectrum licence comes into force on the day specified in the licence.</w:t>
      </w:r>
    </w:p>
    <w:p w:rsidR="00EB5D5F" w:rsidRPr="00576B93" w:rsidRDefault="00EB5D5F" w:rsidP="008A4053">
      <w:pPr>
        <w:pStyle w:val="subsection"/>
      </w:pPr>
      <w:r w:rsidRPr="00576B93">
        <w:tab/>
        <w:t>(3)</w:t>
      </w:r>
      <w:r w:rsidRPr="00576B93">
        <w:tab/>
        <w:t>Immediately before it comes into force, the apparatus licence that it is to replace ceases to be in force.</w:t>
      </w:r>
    </w:p>
    <w:p w:rsidR="00EB5D5F" w:rsidRPr="00576B93" w:rsidRDefault="00EB5D5F" w:rsidP="008A4053">
      <w:pPr>
        <w:pStyle w:val="subsection"/>
      </w:pPr>
      <w:r w:rsidRPr="00576B93">
        <w:tab/>
        <w:t>(4)</w:t>
      </w:r>
      <w:r w:rsidRPr="00576B93">
        <w:tab/>
        <w:t xml:space="preserve">If the licensee had paid an apparatus licence tax for the apparatus licence, the </w:t>
      </w:r>
      <w:r w:rsidR="00410792" w:rsidRPr="00576B93">
        <w:t>ACMA</w:t>
      </w:r>
      <w:r w:rsidRPr="00576B93">
        <w:t xml:space="preserve"> must refund to the licensee such portion of the tax as corresponds to the part of the period of the apparatus licence </w:t>
      </w:r>
      <w:r w:rsidRPr="00576B93">
        <w:lastRenderedPageBreak/>
        <w:t>that had, immediately before the licence ceased to be in force, not elapsed.</w:t>
      </w:r>
    </w:p>
    <w:p w:rsidR="00EB5D5F" w:rsidRPr="00576B93" w:rsidRDefault="00EB5D5F" w:rsidP="008A11E4">
      <w:pPr>
        <w:pStyle w:val="ActHead5"/>
      </w:pPr>
      <w:bookmarkStart w:id="84" w:name="_Toc416268654"/>
      <w:r w:rsidRPr="00576B93">
        <w:rPr>
          <w:rStyle w:val="CharSectno"/>
        </w:rPr>
        <w:t>59</w:t>
      </w:r>
      <w:r w:rsidRPr="00576B93">
        <w:t xml:space="preserve">  Compliance with plans</w:t>
      </w:r>
      <w:bookmarkEnd w:id="84"/>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ensure that, in issuing a spectrum licence under this Subdivision, the </w:t>
      </w:r>
      <w:r w:rsidR="00410792" w:rsidRPr="00576B93">
        <w:t>ACMA</w:t>
      </w:r>
      <w:r w:rsidRPr="00576B93">
        <w:t xml:space="preserve"> had complied with any requirements relating to:</w:t>
      </w:r>
    </w:p>
    <w:p w:rsidR="00EB5D5F" w:rsidRPr="00576B93" w:rsidRDefault="00EB5D5F">
      <w:pPr>
        <w:pStyle w:val="paragraph"/>
      </w:pPr>
      <w:r w:rsidRPr="00576B93">
        <w:tab/>
        <w:t>(a)</w:t>
      </w:r>
      <w:r w:rsidRPr="00576B93">
        <w:tab/>
        <w:t>issuing the licence; or</w:t>
      </w:r>
    </w:p>
    <w:p w:rsidR="00EB5D5F" w:rsidRPr="00576B93" w:rsidRDefault="00EB5D5F">
      <w:pPr>
        <w:pStyle w:val="paragraph"/>
      </w:pPr>
      <w:r w:rsidRPr="00576B93">
        <w:tab/>
        <w:t>(b)</w:t>
      </w:r>
      <w:r w:rsidRPr="00576B93">
        <w:tab/>
        <w:t>the procedures to be followed prior to its issue;</w:t>
      </w:r>
    </w:p>
    <w:p w:rsidR="00EB5D5F" w:rsidRPr="00576B93" w:rsidRDefault="00EB5D5F">
      <w:pPr>
        <w:pStyle w:val="subsection2"/>
      </w:pPr>
      <w:r w:rsidRPr="00576B93">
        <w:t>that are imposed by the relevant conversion plan.</w:t>
      </w:r>
    </w:p>
    <w:p w:rsidR="00EB5D5F" w:rsidRPr="00576B93" w:rsidRDefault="00EB5D5F" w:rsidP="008A4053">
      <w:pPr>
        <w:pStyle w:val="subsection"/>
      </w:pPr>
      <w:r w:rsidRPr="00576B93">
        <w:tab/>
        <w:t>(2)</w:t>
      </w:r>
      <w:r w:rsidRPr="00576B93">
        <w:tab/>
        <w:t xml:space="preserve">In addition to </w:t>
      </w:r>
      <w:r w:rsidR="00576B93">
        <w:t>subsection (</w:t>
      </w:r>
      <w:r w:rsidRPr="00576B93">
        <w:t>1), if the spectrum licence is issued under section</w:t>
      </w:r>
      <w:r w:rsidR="00576B93">
        <w:t> </w:t>
      </w:r>
      <w:r w:rsidRPr="00576B93">
        <w:t xml:space="preserve">58, the </w:t>
      </w:r>
      <w:r w:rsidR="00410792" w:rsidRPr="00576B93">
        <w:t>ACMA</w:t>
      </w:r>
      <w:r w:rsidRPr="00576B93">
        <w:t xml:space="preserve"> must also ensure that it has complied with any requirements relating to:</w:t>
      </w:r>
    </w:p>
    <w:p w:rsidR="00EB5D5F" w:rsidRPr="00576B93" w:rsidRDefault="00EB5D5F">
      <w:pPr>
        <w:pStyle w:val="paragraph"/>
      </w:pPr>
      <w:r w:rsidRPr="00576B93">
        <w:tab/>
        <w:t>(a)</w:t>
      </w:r>
      <w:r w:rsidRPr="00576B93">
        <w:tab/>
        <w:t>issuing the licence; or</w:t>
      </w:r>
    </w:p>
    <w:p w:rsidR="00EB5D5F" w:rsidRPr="00576B93" w:rsidRDefault="00EB5D5F">
      <w:pPr>
        <w:pStyle w:val="paragraph"/>
      </w:pPr>
      <w:r w:rsidRPr="00576B93">
        <w:tab/>
        <w:t>(b)</w:t>
      </w:r>
      <w:r w:rsidRPr="00576B93">
        <w:tab/>
        <w:t>the procedures to be followed prior to its issue;</w:t>
      </w:r>
    </w:p>
    <w:p w:rsidR="00EB5D5F" w:rsidRPr="00576B93" w:rsidRDefault="00EB5D5F">
      <w:pPr>
        <w:pStyle w:val="subsection2"/>
      </w:pPr>
      <w:r w:rsidRPr="00576B93">
        <w:t>that are imposed by the relevant marketing plan.</w:t>
      </w:r>
    </w:p>
    <w:p w:rsidR="00EB5D5F" w:rsidRPr="00576B93" w:rsidRDefault="00EB5D5F" w:rsidP="008A4053">
      <w:pPr>
        <w:pStyle w:val="subsection"/>
      </w:pPr>
      <w:r w:rsidRPr="00576B93">
        <w:tab/>
        <w:t>(3)</w:t>
      </w:r>
      <w:r w:rsidRPr="00576B93">
        <w:tab/>
        <w:t>Failure to comply with this section does not affect the validity of a spectrum licence.</w:t>
      </w:r>
    </w:p>
    <w:p w:rsidR="00EB5D5F" w:rsidRPr="00576B93" w:rsidRDefault="00EB5D5F" w:rsidP="008A11E4">
      <w:pPr>
        <w:pStyle w:val="ActHead4"/>
      </w:pPr>
      <w:bookmarkStart w:id="85" w:name="_Toc416268655"/>
      <w:r w:rsidRPr="00576B93">
        <w:rPr>
          <w:rStyle w:val="CharSubdNo"/>
        </w:rPr>
        <w:t>Subdivision B</w:t>
      </w:r>
      <w:r w:rsidRPr="00576B93">
        <w:t>—</w:t>
      </w:r>
      <w:r w:rsidRPr="00576B93">
        <w:rPr>
          <w:rStyle w:val="CharSubdText"/>
        </w:rPr>
        <w:t>Issuing spectrum licences</w:t>
      </w:r>
      <w:bookmarkEnd w:id="85"/>
    </w:p>
    <w:p w:rsidR="00EB5D5F" w:rsidRPr="00576B93" w:rsidRDefault="00EB5D5F" w:rsidP="008A11E4">
      <w:pPr>
        <w:pStyle w:val="ActHead5"/>
      </w:pPr>
      <w:bookmarkStart w:id="86" w:name="_Toc416268656"/>
      <w:r w:rsidRPr="00576B93">
        <w:rPr>
          <w:rStyle w:val="CharSectno"/>
        </w:rPr>
        <w:t>60</w:t>
      </w:r>
      <w:r w:rsidRPr="00576B93">
        <w:t xml:space="preserve">  Procedures for allocating spectrum licences</w:t>
      </w:r>
      <w:bookmarkEnd w:id="86"/>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determine, in writing, the procedures to be applied in allocating spectrum licences under this Subdivision:</w:t>
      </w:r>
    </w:p>
    <w:p w:rsidR="00EB5D5F" w:rsidRPr="00576B93" w:rsidRDefault="00EB5D5F">
      <w:pPr>
        <w:pStyle w:val="paragraph"/>
      </w:pPr>
      <w:r w:rsidRPr="00576B93">
        <w:tab/>
        <w:t>(a)</w:t>
      </w:r>
      <w:r w:rsidRPr="00576B93">
        <w:tab/>
        <w:t>by auction; or</w:t>
      </w:r>
    </w:p>
    <w:p w:rsidR="00EB5D5F" w:rsidRPr="00576B93" w:rsidRDefault="00EB5D5F">
      <w:pPr>
        <w:pStyle w:val="paragraph"/>
      </w:pPr>
      <w:r w:rsidRPr="00576B93">
        <w:tab/>
        <w:t>(b)</w:t>
      </w:r>
      <w:r w:rsidRPr="00576B93">
        <w:tab/>
        <w:t>by tender; or</w:t>
      </w:r>
    </w:p>
    <w:p w:rsidR="00EB5D5F" w:rsidRPr="00576B93" w:rsidRDefault="00EB5D5F">
      <w:pPr>
        <w:pStyle w:val="paragraph"/>
      </w:pPr>
      <w:r w:rsidRPr="00576B93">
        <w:tab/>
        <w:t>(c)</w:t>
      </w:r>
      <w:r w:rsidRPr="00576B93">
        <w:tab/>
        <w:t>by allocation for a pre</w:t>
      </w:r>
      <w:r w:rsidR="00576B93">
        <w:noBreakHyphen/>
      </w:r>
      <w:r w:rsidRPr="00576B93">
        <w:t>determined price or a negotiated price.</w:t>
      </w:r>
    </w:p>
    <w:p w:rsidR="00EB5D5F" w:rsidRPr="00576B93" w:rsidRDefault="00EB5D5F" w:rsidP="008A4053">
      <w:pPr>
        <w:pStyle w:val="subsection"/>
      </w:pPr>
      <w:r w:rsidRPr="00576B93">
        <w:tab/>
        <w:t>(2)</w:t>
      </w:r>
      <w:r w:rsidRPr="00576B93">
        <w:tab/>
        <w:t>The procedures for allocation by auction may, for example, deal with any of the following matters:</w:t>
      </w:r>
    </w:p>
    <w:p w:rsidR="00EB5D5F" w:rsidRPr="00576B93" w:rsidRDefault="00EB5D5F">
      <w:pPr>
        <w:pStyle w:val="paragraph"/>
      </w:pPr>
      <w:r w:rsidRPr="00576B93">
        <w:tab/>
        <w:t>(a)</w:t>
      </w:r>
      <w:r w:rsidRPr="00576B93">
        <w:tab/>
        <w:t>the types of auction;</w:t>
      </w:r>
    </w:p>
    <w:p w:rsidR="00EB5D5F" w:rsidRPr="00576B93" w:rsidRDefault="00EB5D5F">
      <w:pPr>
        <w:pStyle w:val="paragraph"/>
      </w:pPr>
      <w:r w:rsidRPr="00576B93">
        <w:tab/>
        <w:t>(b)</w:t>
      </w:r>
      <w:r w:rsidRPr="00576B93">
        <w:tab/>
        <w:t>advertising of auctions;</w:t>
      </w:r>
    </w:p>
    <w:p w:rsidR="00EB5D5F" w:rsidRPr="00576B93" w:rsidRDefault="00EB5D5F">
      <w:pPr>
        <w:pStyle w:val="paragraph"/>
      </w:pPr>
      <w:r w:rsidRPr="00576B93">
        <w:tab/>
        <w:t>(c)</w:t>
      </w:r>
      <w:r w:rsidRPr="00576B93">
        <w:tab/>
        <w:t>entry fees for prospective bidders;</w:t>
      </w:r>
    </w:p>
    <w:p w:rsidR="00EB5D5F" w:rsidRPr="00576B93" w:rsidRDefault="00EB5D5F">
      <w:pPr>
        <w:pStyle w:val="paragraph"/>
      </w:pPr>
      <w:r w:rsidRPr="00576B93">
        <w:lastRenderedPageBreak/>
        <w:tab/>
        <w:t>(d)</w:t>
      </w:r>
      <w:r w:rsidRPr="00576B93">
        <w:tab/>
        <w:t>reserve prices (if any);</w:t>
      </w:r>
    </w:p>
    <w:p w:rsidR="00EB5D5F" w:rsidRPr="00576B93" w:rsidRDefault="00EB5D5F">
      <w:pPr>
        <w:pStyle w:val="paragraph"/>
      </w:pPr>
      <w:r w:rsidRPr="00576B93">
        <w:tab/>
        <w:t>(e)</w:t>
      </w:r>
      <w:r w:rsidRPr="00576B93">
        <w:tab/>
        <w:t>deposits (if any) payable by successful bidders;</w:t>
      </w:r>
    </w:p>
    <w:p w:rsidR="00EB5D5F" w:rsidRPr="00576B93" w:rsidRDefault="00EB5D5F">
      <w:pPr>
        <w:pStyle w:val="paragraph"/>
      </w:pPr>
      <w:r w:rsidRPr="00576B93">
        <w:tab/>
        <w:t>(f)</w:t>
      </w:r>
      <w:r w:rsidRPr="00576B93">
        <w:tab/>
        <w:t>methods of payment for licences.</w:t>
      </w:r>
    </w:p>
    <w:p w:rsidR="00EB5D5F" w:rsidRPr="00576B93" w:rsidRDefault="00EB5D5F" w:rsidP="008A4053">
      <w:pPr>
        <w:pStyle w:val="subsection"/>
      </w:pPr>
      <w:r w:rsidRPr="00576B93">
        <w:tab/>
        <w:t>(3)</w:t>
      </w:r>
      <w:r w:rsidRPr="00576B93">
        <w:tab/>
        <w:t>The procedures for allocation by tender may, for example, deal with any of the following matters:</w:t>
      </w:r>
    </w:p>
    <w:p w:rsidR="00EB5D5F" w:rsidRPr="00576B93" w:rsidRDefault="00EB5D5F">
      <w:pPr>
        <w:pStyle w:val="paragraph"/>
      </w:pPr>
      <w:r w:rsidRPr="00576B93">
        <w:tab/>
        <w:t>(a)</w:t>
      </w:r>
      <w:r w:rsidRPr="00576B93">
        <w:tab/>
        <w:t>the types of tender;</w:t>
      </w:r>
    </w:p>
    <w:p w:rsidR="00EB5D5F" w:rsidRPr="00576B93" w:rsidRDefault="00EB5D5F">
      <w:pPr>
        <w:pStyle w:val="paragraph"/>
      </w:pPr>
      <w:r w:rsidRPr="00576B93">
        <w:tab/>
        <w:t>(b)</w:t>
      </w:r>
      <w:r w:rsidRPr="00576B93">
        <w:tab/>
        <w:t>advertising of tenders;</w:t>
      </w:r>
    </w:p>
    <w:p w:rsidR="00EB5D5F" w:rsidRPr="00576B93" w:rsidRDefault="00EB5D5F">
      <w:pPr>
        <w:pStyle w:val="paragraph"/>
      </w:pPr>
      <w:r w:rsidRPr="00576B93">
        <w:tab/>
        <w:t>(c)</w:t>
      </w:r>
      <w:r w:rsidRPr="00576B93">
        <w:tab/>
        <w:t>entry fees for prospective tenderers;</w:t>
      </w:r>
    </w:p>
    <w:p w:rsidR="00EB5D5F" w:rsidRPr="00576B93" w:rsidRDefault="00EB5D5F">
      <w:pPr>
        <w:pStyle w:val="paragraph"/>
      </w:pPr>
      <w:r w:rsidRPr="00576B93">
        <w:tab/>
        <w:t>(d)</w:t>
      </w:r>
      <w:r w:rsidRPr="00576B93">
        <w:tab/>
        <w:t>reserve prices (if any);</w:t>
      </w:r>
    </w:p>
    <w:p w:rsidR="00EB5D5F" w:rsidRPr="00576B93" w:rsidRDefault="00EB5D5F">
      <w:pPr>
        <w:pStyle w:val="paragraph"/>
      </w:pPr>
      <w:r w:rsidRPr="00576B93">
        <w:tab/>
        <w:t>(e)</w:t>
      </w:r>
      <w:r w:rsidRPr="00576B93">
        <w:tab/>
        <w:t>the method for resolving which of 2 or more equal tenders is to be successful;</w:t>
      </w:r>
    </w:p>
    <w:p w:rsidR="00EB5D5F" w:rsidRPr="00576B93" w:rsidRDefault="00EB5D5F">
      <w:pPr>
        <w:pStyle w:val="paragraph"/>
      </w:pPr>
      <w:r w:rsidRPr="00576B93">
        <w:tab/>
        <w:t>(f)</w:t>
      </w:r>
      <w:r w:rsidRPr="00576B93">
        <w:tab/>
        <w:t>deposits (if any) payable by successful tenderers;</w:t>
      </w:r>
    </w:p>
    <w:p w:rsidR="00EB5D5F" w:rsidRPr="00576B93" w:rsidRDefault="00EB5D5F">
      <w:pPr>
        <w:pStyle w:val="paragraph"/>
      </w:pPr>
      <w:r w:rsidRPr="00576B93">
        <w:tab/>
        <w:t>(g)</w:t>
      </w:r>
      <w:r w:rsidRPr="00576B93">
        <w:tab/>
        <w:t>methods of payment for licences.</w:t>
      </w:r>
    </w:p>
    <w:p w:rsidR="00EB5D5F" w:rsidRPr="00576B93" w:rsidRDefault="00EB5D5F" w:rsidP="008A4053">
      <w:pPr>
        <w:pStyle w:val="subsection"/>
      </w:pPr>
      <w:r w:rsidRPr="00576B93">
        <w:tab/>
        <w:t>(4)</w:t>
      </w:r>
      <w:r w:rsidRPr="00576B93">
        <w:tab/>
        <w:t>The procedures for allocation for a pre</w:t>
      </w:r>
      <w:r w:rsidR="00576B93">
        <w:noBreakHyphen/>
      </w:r>
      <w:r w:rsidRPr="00576B93">
        <w:t>determined or negotiated price may, for example, deal with any of the following matters:</w:t>
      </w:r>
    </w:p>
    <w:p w:rsidR="00EB5D5F" w:rsidRPr="00576B93" w:rsidRDefault="00EB5D5F">
      <w:pPr>
        <w:pStyle w:val="paragraph"/>
      </w:pPr>
      <w:r w:rsidRPr="00576B93">
        <w:tab/>
        <w:t>(a)</w:t>
      </w:r>
      <w:r w:rsidRPr="00576B93">
        <w:tab/>
        <w:t>the way in which prices are to be determined or negotiated;</w:t>
      </w:r>
    </w:p>
    <w:p w:rsidR="00EB5D5F" w:rsidRPr="00576B93" w:rsidRDefault="00EB5D5F">
      <w:pPr>
        <w:pStyle w:val="paragraph"/>
      </w:pPr>
      <w:r w:rsidRPr="00576B93">
        <w:tab/>
        <w:t>(b)</w:t>
      </w:r>
      <w:r w:rsidRPr="00576B93">
        <w:tab/>
        <w:t>advertising of proposed allocations;</w:t>
      </w:r>
    </w:p>
    <w:p w:rsidR="00EB5D5F" w:rsidRPr="00576B93" w:rsidRDefault="00EB5D5F">
      <w:pPr>
        <w:pStyle w:val="paragraph"/>
      </w:pPr>
      <w:r w:rsidRPr="00576B93">
        <w:tab/>
        <w:t>(c)</w:t>
      </w:r>
      <w:r w:rsidRPr="00576B93">
        <w:tab/>
        <w:t>methods of payment for licences.</w:t>
      </w:r>
    </w:p>
    <w:p w:rsidR="00EB5D5F" w:rsidRPr="00576B93" w:rsidRDefault="00EB5D5F" w:rsidP="008A4053">
      <w:pPr>
        <w:pStyle w:val="subsection"/>
      </w:pPr>
      <w:r w:rsidRPr="00576B93">
        <w:tab/>
        <w:t>(5)</w:t>
      </w:r>
      <w:r w:rsidRPr="00576B93">
        <w:tab/>
        <w:t xml:space="preserve">Procedures determined under </w:t>
      </w:r>
      <w:r w:rsidR="00576B93">
        <w:t>subsection (</w:t>
      </w:r>
      <w:r w:rsidRPr="00576B93">
        <w:t>1) may:</w:t>
      </w:r>
    </w:p>
    <w:p w:rsidR="00EB5D5F" w:rsidRPr="00576B93" w:rsidRDefault="00EB5D5F">
      <w:pPr>
        <w:pStyle w:val="paragraph"/>
      </w:pPr>
      <w:r w:rsidRPr="00576B93">
        <w:tab/>
        <w:t>(a)</w:t>
      </w:r>
      <w:r w:rsidRPr="00576B93">
        <w:tab/>
        <w:t>impose limits on the aggregate of the parts of the spectrum that, as a result of the allocation of spectrum licences under this Subdivision, may be used by:</w:t>
      </w:r>
    </w:p>
    <w:p w:rsidR="00EB5D5F" w:rsidRPr="00576B93" w:rsidRDefault="00EB5D5F">
      <w:pPr>
        <w:pStyle w:val="paragraphsub"/>
      </w:pPr>
      <w:r w:rsidRPr="00576B93">
        <w:tab/>
        <w:t>(i)</w:t>
      </w:r>
      <w:r w:rsidRPr="00576B93">
        <w:tab/>
        <w:t>any one person; or</w:t>
      </w:r>
    </w:p>
    <w:p w:rsidR="00EB5D5F" w:rsidRPr="00576B93" w:rsidRDefault="00EB5D5F">
      <w:pPr>
        <w:pStyle w:val="paragraphsub"/>
      </w:pPr>
      <w:r w:rsidRPr="00576B93">
        <w:tab/>
        <w:t>(ii)</w:t>
      </w:r>
      <w:r w:rsidRPr="00576B93">
        <w:tab/>
        <w:t>a specified person; or</w:t>
      </w:r>
    </w:p>
    <w:p w:rsidR="00EB5D5F" w:rsidRPr="00576B93" w:rsidRDefault="00EB5D5F">
      <w:pPr>
        <w:pStyle w:val="paragraph"/>
      </w:pPr>
      <w:r w:rsidRPr="00576B93">
        <w:tab/>
        <w:t>(b)</w:t>
      </w:r>
      <w:r w:rsidRPr="00576B93">
        <w:tab/>
        <w:t>impose limits on the aggregate of the parts of the spectrum that, as a result of the allocation of spectrum licences under this Subdivision, may, in total, be used by the members of a specified group of persons.</w:t>
      </w:r>
    </w:p>
    <w:p w:rsidR="00EB5D5F" w:rsidRPr="00576B93" w:rsidRDefault="00EB5D5F">
      <w:pPr>
        <w:pStyle w:val="notetext"/>
      </w:pPr>
      <w:r w:rsidRPr="00576B93">
        <w:t>Note:</w:t>
      </w:r>
      <w:r w:rsidRPr="00576B93">
        <w:tab/>
        <w:t>Persons or groups may be specified by name, by inclusion in a specified class or in any other way.</w:t>
      </w:r>
    </w:p>
    <w:p w:rsidR="00EB5D5F" w:rsidRPr="00576B93" w:rsidRDefault="00EB5D5F" w:rsidP="008A4053">
      <w:pPr>
        <w:pStyle w:val="subsection"/>
      </w:pPr>
      <w:r w:rsidRPr="00576B93">
        <w:tab/>
        <w:t>(6)</w:t>
      </w:r>
      <w:r w:rsidRPr="00576B93">
        <w:tab/>
        <w:t xml:space="preserve">A limit imposed as mentioned in </w:t>
      </w:r>
      <w:r w:rsidR="00576B93">
        <w:t>subsection (</w:t>
      </w:r>
      <w:r w:rsidRPr="00576B93">
        <w:t>5) may be expressed to apply in relation to any or all of the following:</w:t>
      </w:r>
    </w:p>
    <w:p w:rsidR="00EB5D5F" w:rsidRPr="00576B93" w:rsidRDefault="00EB5D5F">
      <w:pPr>
        <w:pStyle w:val="paragraph"/>
      </w:pPr>
      <w:r w:rsidRPr="00576B93">
        <w:lastRenderedPageBreak/>
        <w:tab/>
        <w:t>(a)</w:t>
      </w:r>
      <w:r w:rsidRPr="00576B93">
        <w:tab/>
        <w:t>a specified part of the spectrum;</w:t>
      </w:r>
    </w:p>
    <w:p w:rsidR="00EB5D5F" w:rsidRPr="00576B93" w:rsidRDefault="00EB5D5F">
      <w:pPr>
        <w:pStyle w:val="paragraph"/>
      </w:pPr>
      <w:r w:rsidRPr="00576B93">
        <w:tab/>
        <w:t>(b)</w:t>
      </w:r>
      <w:r w:rsidRPr="00576B93">
        <w:tab/>
        <w:t>a specified area;</w:t>
      </w:r>
    </w:p>
    <w:p w:rsidR="00EB5D5F" w:rsidRPr="00576B93" w:rsidRDefault="00EB5D5F">
      <w:pPr>
        <w:pStyle w:val="paragraph"/>
      </w:pPr>
      <w:r w:rsidRPr="00576B93">
        <w:tab/>
        <w:t>(c)</w:t>
      </w:r>
      <w:r w:rsidRPr="00576B93">
        <w:tab/>
        <w:t>a specified population reach.</w:t>
      </w:r>
    </w:p>
    <w:p w:rsidR="00EB5D5F" w:rsidRPr="00576B93" w:rsidRDefault="00EB5D5F">
      <w:pPr>
        <w:pStyle w:val="subsection2"/>
      </w:pPr>
      <w:r w:rsidRPr="00576B93">
        <w:t>For example, procedures might specify an aggregate limit of 15</w:t>
      </w:r>
      <w:r w:rsidR="00DC3953" w:rsidRPr="00576B93">
        <w:t xml:space="preserve"> </w:t>
      </w:r>
      <w:r w:rsidRPr="00576B93">
        <w:t xml:space="preserve">MHz per person in the band between 1200 MHz and 1300 MHz (inclusive) for a particular area. This subsection does not, by implication, limit </w:t>
      </w:r>
      <w:r w:rsidR="00576B93">
        <w:t>subsection (</w:t>
      </w:r>
      <w:r w:rsidRPr="00576B93">
        <w:t>5).</w:t>
      </w:r>
    </w:p>
    <w:p w:rsidR="00EB5D5F" w:rsidRPr="00576B93" w:rsidRDefault="00EB5D5F" w:rsidP="008A4053">
      <w:pPr>
        <w:pStyle w:val="subsection"/>
      </w:pPr>
      <w:r w:rsidRPr="00576B93">
        <w:tab/>
        <w:t>(6A)</w:t>
      </w:r>
      <w:r w:rsidRPr="00576B93">
        <w:tab/>
        <w:t xml:space="preserve">Procedures that impose limits as mentioned in </w:t>
      </w:r>
      <w:r w:rsidR="00576B93">
        <w:t>subsection (</w:t>
      </w:r>
      <w:r w:rsidRPr="00576B93">
        <w:t>5) may impose limits of nil in relation to specified persons or to the members of specified groups of persons.</w:t>
      </w:r>
    </w:p>
    <w:p w:rsidR="00EB5D5F" w:rsidRPr="00576B93" w:rsidRDefault="00EB5D5F" w:rsidP="008A4053">
      <w:pPr>
        <w:pStyle w:val="subsection"/>
      </w:pPr>
      <w:r w:rsidRPr="00576B93">
        <w:tab/>
        <w:t>(7)</w:t>
      </w:r>
      <w:r w:rsidRPr="00576B93">
        <w:tab/>
        <w:t xml:space="preserve">Procedures determined under </w:t>
      </w:r>
      <w:r w:rsidR="00576B93">
        <w:t>subsection (</w:t>
      </w:r>
      <w:r w:rsidRPr="00576B93">
        <w:t xml:space="preserve">1) may require the </w:t>
      </w:r>
      <w:r w:rsidR="00410792" w:rsidRPr="00576B93">
        <w:t>ACMA</w:t>
      </w:r>
      <w:r w:rsidRPr="00576B93">
        <w:t xml:space="preserve"> to give specified information to the ACCC.</w:t>
      </w:r>
    </w:p>
    <w:p w:rsidR="00EB5D5F" w:rsidRPr="00576B93" w:rsidRDefault="00EB5D5F" w:rsidP="008A4053">
      <w:pPr>
        <w:pStyle w:val="subsection"/>
      </w:pPr>
      <w:r w:rsidRPr="00576B93">
        <w:tab/>
        <w:t>(8)</w:t>
      </w:r>
      <w:r w:rsidRPr="00576B93">
        <w:tab/>
      </w:r>
      <w:r w:rsidR="00576B93">
        <w:t>Subsections (</w:t>
      </w:r>
      <w:r w:rsidRPr="00576B93">
        <w:t xml:space="preserve">5), (6), (6A) and (7) do not, by implication, limit </w:t>
      </w:r>
      <w:r w:rsidR="00576B93">
        <w:t>subsection (</w:t>
      </w:r>
      <w:r w:rsidRPr="00576B93">
        <w:t>1).</w:t>
      </w:r>
    </w:p>
    <w:p w:rsidR="00EB5D5F" w:rsidRPr="00576B93" w:rsidRDefault="00EB5D5F" w:rsidP="008A4053">
      <w:pPr>
        <w:pStyle w:val="subsection"/>
      </w:pPr>
      <w:r w:rsidRPr="00576B93">
        <w:tab/>
        <w:t>(9)</w:t>
      </w:r>
      <w:r w:rsidRPr="00576B93">
        <w:tab/>
        <w:t xml:space="preserve">The </w:t>
      </w:r>
      <w:r w:rsidR="00410792" w:rsidRPr="00576B93">
        <w:t>ACMA</w:t>
      </w:r>
      <w:r w:rsidRPr="00576B93">
        <w:t xml:space="preserve"> must not determine procedures imposing a limit as mentioned in </w:t>
      </w:r>
      <w:r w:rsidR="00576B93">
        <w:t>subsection (</w:t>
      </w:r>
      <w:r w:rsidRPr="00576B93">
        <w:t xml:space="preserve">5) unless the </w:t>
      </w:r>
      <w:r w:rsidR="00410792" w:rsidRPr="00576B93">
        <w:t>ACMA</w:t>
      </w:r>
      <w:r w:rsidRPr="00576B93">
        <w:t xml:space="preserve"> is directed to do so by the Minister under </w:t>
      </w:r>
      <w:r w:rsidR="00576B93">
        <w:t>subsection (</w:t>
      </w:r>
      <w:r w:rsidRPr="00576B93">
        <w:t>10).</w:t>
      </w:r>
    </w:p>
    <w:p w:rsidR="00EB5D5F" w:rsidRPr="00576B93" w:rsidRDefault="00EB5D5F" w:rsidP="008A4053">
      <w:pPr>
        <w:pStyle w:val="subsection"/>
      </w:pPr>
      <w:r w:rsidRPr="00576B93">
        <w:tab/>
        <w:t>(10)</w:t>
      </w:r>
      <w:r w:rsidRPr="00576B93">
        <w:tab/>
        <w:t xml:space="preserve">The Minister may give written directions to the </w:t>
      </w:r>
      <w:r w:rsidR="00410792" w:rsidRPr="00576B93">
        <w:t>ACMA</w:t>
      </w:r>
      <w:r w:rsidRPr="00576B93">
        <w:t xml:space="preserve"> in relation to the exercise of the power to determine procedures imposing a limit as mentioned in </w:t>
      </w:r>
      <w:r w:rsidR="00576B93">
        <w:t>subsection (</w:t>
      </w:r>
      <w:r w:rsidRPr="00576B93">
        <w:t>5).</w:t>
      </w:r>
    </w:p>
    <w:p w:rsidR="00EB5D5F" w:rsidRPr="00576B93" w:rsidRDefault="00EB5D5F" w:rsidP="008A4053">
      <w:pPr>
        <w:pStyle w:val="subsection"/>
      </w:pPr>
      <w:r w:rsidRPr="00576B93">
        <w:tab/>
        <w:t>(11)</w:t>
      </w:r>
      <w:r w:rsidRPr="00576B93">
        <w:tab/>
        <w:t xml:space="preserve">A direction under </w:t>
      </w:r>
      <w:r w:rsidR="00576B93">
        <w:t>subsection (</w:t>
      </w:r>
      <w:r w:rsidRPr="00576B93">
        <w:t xml:space="preserve">10) must be published in the </w:t>
      </w:r>
      <w:r w:rsidRPr="00576B93">
        <w:rPr>
          <w:i/>
        </w:rPr>
        <w:t>Gazette</w:t>
      </w:r>
      <w:r w:rsidRPr="00576B93">
        <w:t xml:space="preserve">. </w:t>
      </w:r>
    </w:p>
    <w:p w:rsidR="00EB5D5F" w:rsidRPr="00576B93" w:rsidRDefault="00EB5D5F" w:rsidP="008A4053">
      <w:pPr>
        <w:pStyle w:val="subsection"/>
      </w:pPr>
      <w:r w:rsidRPr="00576B93">
        <w:tab/>
        <w:t>(12)</w:t>
      </w:r>
      <w:r w:rsidRPr="00576B93">
        <w:tab/>
        <w:t xml:space="preserve">The </w:t>
      </w:r>
      <w:r w:rsidR="00410792" w:rsidRPr="00576B93">
        <w:t>ACMA</w:t>
      </w:r>
      <w:r w:rsidRPr="00576B93">
        <w:t xml:space="preserve"> must exercise its powers under </w:t>
      </w:r>
      <w:r w:rsidR="00576B93">
        <w:t>subsection (</w:t>
      </w:r>
      <w:r w:rsidRPr="00576B93">
        <w:t xml:space="preserve">1) in a manner consistent with any directions given by the Minister under </w:t>
      </w:r>
      <w:r w:rsidR="00576B93">
        <w:t>subsection (</w:t>
      </w:r>
      <w:r w:rsidRPr="00576B93">
        <w:t>10).</w:t>
      </w:r>
    </w:p>
    <w:p w:rsidR="00EB5D5F" w:rsidRPr="00576B93" w:rsidRDefault="00EB5D5F" w:rsidP="008A4053">
      <w:pPr>
        <w:pStyle w:val="subsection"/>
      </w:pPr>
      <w:r w:rsidRPr="00576B93">
        <w:tab/>
        <w:t>(13)</w:t>
      </w:r>
      <w:r w:rsidRPr="00576B93">
        <w:tab/>
      </w:r>
      <w:r w:rsidR="00576B93">
        <w:t>Subsection (</w:t>
      </w:r>
      <w:r w:rsidRPr="00576B93">
        <w:t>10) does not, by implication, limit the Minister’s power to give directions otherwise than under that subsection.</w:t>
      </w:r>
    </w:p>
    <w:p w:rsidR="00EB5D5F" w:rsidRPr="00576B93" w:rsidRDefault="00EB5D5F" w:rsidP="008A4053">
      <w:pPr>
        <w:pStyle w:val="subsection"/>
      </w:pPr>
      <w:r w:rsidRPr="00576B93">
        <w:tab/>
        <w:t>(14)</w:t>
      </w:r>
      <w:r w:rsidRPr="00576B93">
        <w:tab/>
        <w:t xml:space="preserve">Before determining procedures under </w:t>
      </w:r>
      <w:r w:rsidR="00576B93">
        <w:t>subsection (</w:t>
      </w:r>
      <w:r w:rsidRPr="00576B93">
        <w:t xml:space="preserve">1), the </w:t>
      </w:r>
      <w:r w:rsidR="00410792" w:rsidRPr="00576B93">
        <w:t>ACMA</w:t>
      </w:r>
      <w:r w:rsidRPr="00576B93">
        <w:t xml:space="preserve"> must consult the ACCC about whether the procedures should include a requirement mentioned in </w:t>
      </w:r>
      <w:r w:rsidR="00576B93">
        <w:t>subsection (</w:t>
      </w:r>
      <w:r w:rsidRPr="00576B93">
        <w:t>7) and, if so, the nature of the requirement.</w:t>
      </w:r>
    </w:p>
    <w:p w:rsidR="00561351" w:rsidRPr="00576B93" w:rsidRDefault="00561351" w:rsidP="00561351">
      <w:pPr>
        <w:pStyle w:val="subsection"/>
      </w:pPr>
      <w:r w:rsidRPr="00576B93">
        <w:lastRenderedPageBreak/>
        <w:tab/>
        <w:t>(15)</w:t>
      </w:r>
      <w:r w:rsidRPr="00576B93">
        <w:tab/>
        <w:t>This section has effect subject to section</w:t>
      </w:r>
      <w:r w:rsidR="00576B93">
        <w:t> </w:t>
      </w:r>
      <w:r w:rsidRPr="00576B93">
        <w:t xml:space="preserve">577J of the </w:t>
      </w:r>
      <w:r w:rsidRPr="00576B93">
        <w:rPr>
          <w:i/>
        </w:rPr>
        <w:t>Telecommunications Act 1997</w:t>
      </w:r>
      <w:r w:rsidRPr="00576B93">
        <w:t>.</w:t>
      </w:r>
    </w:p>
    <w:p w:rsidR="00EB5D5F" w:rsidRPr="00576B93" w:rsidRDefault="00EB5D5F" w:rsidP="008A11E4">
      <w:pPr>
        <w:pStyle w:val="ActHead5"/>
      </w:pPr>
      <w:bookmarkStart w:id="87" w:name="_Toc416268657"/>
      <w:r w:rsidRPr="00576B93">
        <w:rPr>
          <w:rStyle w:val="CharSectno"/>
        </w:rPr>
        <w:t>61</w:t>
      </w:r>
      <w:r w:rsidRPr="00576B93">
        <w:t xml:space="preserve">  Preparation of draft spectrum licences</w:t>
      </w:r>
      <w:bookmarkEnd w:id="87"/>
    </w:p>
    <w:p w:rsidR="00EB5D5F" w:rsidRPr="00576B93" w:rsidRDefault="00EB5D5F" w:rsidP="008A4053">
      <w:pPr>
        <w:pStyle w:val="subsection"/>
      </w:pPr>
      <w:r w:rsidRPr="00576B93">
        <w:tab/>
        <w:t>(1)</w:t>
      </w:r>
      <w:r w:rsidRPr="00576B93">
        <w:tab/>
        <w:t xml:space="preserve">After a marketing plan has been prepared, the </w:t>
      </w:r>
      <w:r w:rsidR="00410792" w:rsidRPr="00576B93">
        <w:t>ACMA</w:t>
      </w:r>
      <w:r w:rsidRPr="00576B93">
        <w:t xml:space="preserve"> may prepare drafts of spectrum licences that are to be allocated in accordance with the marketing plan.</w:t>
      </w:r>
    </w:p>
    <w:p w:rsidR="00EB5D5F" w:rsidRPr="00576B93" w:rsidRDefault="00EB5D5F" w:rsidP="008A4053">
      <w:pPr>
        <w:pStyle w:val="subsection"/>
      </w:pPr>
      <w:r w:rsidRPr="00576B93">
        <w:tab/>
        <w:t>(2)</w:t>
      </w:r>
      <w:r w:rsidRPr="00576B93">
        <w:tab/>
        <w:t>Drafts of spectrum licences so prepared need not be complete, but each must contain a draft of its core conditions.</w:t>
      </w:r>
    </w:p>
    <w:p w:rsidR="00EB5D5F" w:rsidRPr="00576B93" w:rsidRDefault="00EB5D5F" w:rsidP="008A11E4">
      <w:pPr>
        <w:pStyle w:val="ActHead5"/>
      </w:pPr>
      <w:bookmarkStart w:id="88" w:name="_Toc416268658"/>
      <w:r w:rsidRPr="00576B93">
        <w:rPr>
          <w:rStyle w:val="CharSectno"/>
        </w:rPr>
        <w:t>62</w:t>
      </w:r>
      <w:r w:rsidRPr="00576B93">
        <w:t xml:space="preserve">  Issue of spectrum licences</w:t>
      </w:r>
      <w:bookmarkEnd w:id="88"/>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allocate such a spectrum licence in accordance with the procedures determined under section</w:t>
      </w:r>
      <w:r w:rsidR="00576B93">
        <w:t> </w:t>
      </w:r>
      <w:r w:rsidRPr="00576B93">
        <w:t>60 but not otherwise.</w:t>
      </w:r>
    </w:p>
    <w:p w:rsidR="00EB5D5F" w:rsidRPr="00576B93" w:rsidRDefault="00EB5D5F" w:rsidP="008A4053">
      <w:pPr>
        <w:pStyle w:val="subsection"/>
      </w:pPr>
      <w:r w:rsidRPr="00576B93">
        <w:tab/>
        <w:t>(2)</w:t>
      </w:r>
      <w:r w:rsidRPr="00576B93">
        <w:tab/>
        <w:t xml:space="preserve">The </w:t>
      </w:r>
      <w:r w:rsidR="00410792" w:rsidRPr="00576B93">
        <w:t>ACMA</w:t>
      </w:r>
      <w:r w:rsidRPr="00576B93">
        <w:t xml:space="preserve"> must issue the spectrum licence to the person to whom it is allocated if the person:</w:t>
      </w:r>
    </w:p>
    <w:p w:rsidR="00EB5D5F" w:rsidRPr="00576B93" w:rsidRDefault="00EB5D5F">
      <w:pPr>
        <w:pStyle w:val="paragraph"/>
      </w:pPr>
      <w:r w:rsidRPr="00576B93">
        <w:tab/>
        <w:t>(a)</w:t>
      </w:r>
      <w:r w:rsidRPr="00576B93">
        <w:tab/>
        <w:t xml:space="preserve">pays to the </w:t>
      </w:r>
      <w:r w:rsidR="00410792" w:rsidRPr="00576B93">
        <w:t>ACMA</w:t>
      </w:r>
      <w:r w:rsidRPr="00576B93">
        <w:t xml:space="preserve"> the spectrum access charge for issuing the licence; or</w:t>
      </w:r>
    </w:p>
    <w:p w:rsidR="00EB5D5F" w:rsidRPr="00576B93" w:rsidRDefault="00EB5D5F">
      <w:pPr>
        <w:pStyle w:val="paragraph"/>
      </w:pPr>
      <w:r w:rsidRPr="00576B93">
        <w:tab/>
        <w:t>(b)</w:t>
      </w:r>
      <w:r w:rsidRPr="00576B93">
        <w:tab/>
        <w:t xml:space="preserve">reaches an agreement with the </w:t>
      </w:r>
      <w:r w:rsidR="00410792" w:rsidRPr="00576B93">
        <w:t>ACMA</w:t>
      </w:r>
      <w:r w:rsidRPr="00576B93">
        <w:t xml:space="preserve"> for the payment of that spectrum access charge.</w:t>
      </w:r>
    </w:p>
    <w:p w:rsidR="00EB5D5F" w:rsidRPr="00576B93" w:rsidRDefault="00EB5D5F">
      <w:pPr>
        <w:pStyle w:val="notetext"/>
      </w:pPr>
      <w:r w:rsidRPr="00576B93">
        <w:t>Note:</w:t>
      </w:r>
      <w:r w:rsidRPr="00576B93">
        <w:tab/>
        <w:t>Spectrum access charges are determined under Part</w:t>
      </w:r>
      <w:r w:rsidR="00576B93">
        <w:t> </w:t>
      </w:r>
      <w:r w:rsidRPr="00576B93">
        <w:t>5.7.</w:t>
      </w:r>
    </w:p>
    <w:p w:rsidR="00EB5D5F" w:rsidRPr="00576B93" w:rsidRDefault="00EB5D5F" w:rsidP="008A4053">
      <w:pPr>
        <w:pStyle w:val="subsection"/>
      </w:pPr>
      <w:r w:rsidRPr="00576B93">
        <w:tab/>
        <w:t>(3)</w:t>
      </w:r>
      <w:r w:rsidRPr="00576B93">
        <w:tab/>
        <w:t>If the issue of the licence is covered by section</w:t>
      </w:r>
      <w:r w:rsidR="00576B93">
        <w:t> </w:t>
      </w:r>
      <w:r w:rsidRPr="00576B93">
        <w:t>153L (which deals with re</w:t>
      </w:r>
      <w:r w:rsidR="00576B93">
        <w:noBreakHyphen/>
      </w:r>
      <w:r w:rsidRPr="00576B93">
        <w:t xml:space="preserve">allocation of spectrum), the </w:t>
      </w:r>
      <w:r w:rsidR="00410792" w:rsidRPr="00576B93">
        <w:t>ACMA</w:t>
      </w:r>
      <w:r w:rsidRPr="00576B93">
        <w:t xml:space="preserve"> may defer the issue of the licence until the relevant frequencies become available as a result of the expiry, surrender or cancellation of one or more apparatus licences that, under section</w:t>
      </w:r>
      <w:r w:rsidR="00576B93">
        <w:t> </w:t>
      </w:r>
      <w:r w:rsidRPr="00576B93">
        <w:t>153D, are affected by the spectrum re</w:t>
      </w:r>
      <w:r w:rsidR="00576B93">
        <w:noBreakHyphen/>
      </w:r>
      <w:r w:rsidRPr="00576B93">
        <w:t>allocation declaration concerned.</w:t>
      </w:r>
    </w:p>
    <w:p w:rsidR="00561351" w:rsidRPr="00576B93" w:rsidRDefault="00561351" w:rsidP="00561351">
      <w:pPr>
        <w:pStyle w:val="subsection"/>
      </w:pPr>
      <w:r w:rsidRPr="00576B93">
        <w:tab/>
        <w:t>(4)</w:t>
      </w:r>
      <w:r w:rsidRPr="00576B93">
        <w:tab/>
        <w:t>This section has effect subject to section</w:t>
      </w:r>
      <w:r w:rsidR="00576B93">
        <w:t> </w:t>
      </w:r>
      <w:r w:rsidRPr="00576B93">
        <w:t xml:space="preserve">577J of the </w:t>
      </w:r>
      <w:r w:rsidRPr="00576B93">
        <w:rPr>
          <w:i/>
        </w:rPr>
        <w:t>Telecommunications Act 1997</w:t>
      </w:r>
      <w:r w:rsidRPr="00576B93">
        <w:t>.</w:t>
      </w:r>
    </w:p>
    <w:p w:rsidR="00EB5D5F" w:rsidRPr="00576B93" w:rsidRDefault="00EB5D5F" w:rsidP="008A11E4">
      <w:pPr>
        <w:pStyle w:val="ActHead5"/>
      </w:pPr>
      <w:bookmarkStart w:id="89" w:name="_Toc416268659"/>
      <w:r w:rsidRPr="00576B93">
        <w:rPr>
          <w:rStyle w:val="CharSectno"/>
        </w:rPr>
        <w:lastRenderedPageBreak/>
        <w:t>63</w:t>
      </w:r>
      <w:r w:rsidRPr="00576B93">
        <w:t xml:space="preserve">  Compliance with marketing plans</w:t>
      </w:r>
      <w:bookmarkEnd w:id="89"/>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ensure that, in issuing a spectrum licence under this Subdivision, the </w:t>
      </w:r>
      <w:r w:rsidR="00410792" w:rsidRPr="00576B93">
        <w:t>ACMA</w:t>
      </w:r>
      <w:r w:rsidRPr="00576B93">
        <w:t xml:space="preserve"> has complied with any requirements relating to:</w:t>
      </w:r>
    </w:p>
    <w:p w:rsidR="00EB5D5F" w:rsidRPr="00576B93" w:rsidRDefault="00EB5D5F">
      <w:pPr>
        <w:pStyle w:val="paragraph"/>
        <w:keepNext/>
      </w:pPr>
      <w:r w:rsidRPr="00576B93">
        <w:tab/>
        <w:t>(a)</w:t>
      </w:r>
      <w:r w:rsidRPr="00576B93">
        <w:tab/>
        <w:t>issuing the licence; or</w:t>
      </w:r>
    </w:p>
    <w:p w:rsidR="00EB5D5F" w:rsidRPr="00576B93" w:rsidRDefault="00EB5D5F">
      <w:pPr>
        <w:pStyle w:val="paragraph"/>
      </w:pPr>
      <w:r w:rsidRPr="00576B93">
        <w:tab/>
        <w:t>(b)</w:t>
      </w:r>
      <w:r w:rsidRPr="00576B93">
        <w:tab/>
        <w:t>the procedures to be followed prior to its issue;</w:t>
      </w:r>
    </w:p>
    <w:p w:rsidR="00EB5D5F" w:rsidRPr="00576B93" w:rsidRDefault="00EB5D5F">
      <w:pPr>
        <w:pStyle w:val="subsection2"/>
      </w:pPr>
      <w:r w:rsidRPr="00576B93">
        <w:t>that are imposed by the relevant marketing plan.</w:t>
      </w:r>
    </w:p>
    <w:p w:rsidR="00EB5D5F" w:rsidRPr="00576B93" w:rsidRDefault="00EB5D5F" w:rsidP="008A4053">
      <w:pPr>
        <w:pStyle w:val="subsection"/>
      </w:pPr>
      <w:r w:rsidRPr="00576B93">
        <w:tab/>
        <w:t>(2)</w:t>
      </w:r>
      <w:r w:rsidRPr="00576B93">
        <w:tab/>
        <w:t>Failure to comply with this section does not affect the validity of a spectrum licence.</w:t>
      </w:r>
    </w:p>
    <w:p w:rsidR="00EB5D5F" w:rsidRPr="00576B93" w:rsidRDefault="00EB5D5F" w:rsidP="008A11E4">
      <w:pPr>
        <w:pStyle w:val="ActHead4"/>
      </w:pPr>
      <w:bookmarkStart w:id="90" w:name="_Toc416268660"/>
      <w:r w:rsidRPr="00576B93">
        <w:rPr>
          <w:rStyle w:val="CharSubdNo"/>
        </w:rPr>
        <w:t>Subdivision C</w:t>
      </w:r>
      <w:r w:rsidRPr="00576B93">
        <w:t>—</w:t>
      </w:r>
      <w:r w:rsidRPr="00576B93">
        <w:rPr>
          <w:rStyle w:val="CharSubdText"/>
        </w:rPr>
        <w:t>Contents of spectrum licences</w:t>
      </w:r>
      <w:bookmarkEnd w:id="90"/>
    </w:p>
    <w:p w:rsidR="00EB5D5F" w:rsidRPr="00576B93" w:rsidRDefault="00EB5D5F" w:rsidP="008A11E4">
      <w:pPr>
        <w:pStyle w:val="ActHead5"/>
      </w:pPr>
      <w:bookmarkStart w:id="91" w:name="_Toc416268661"/>
      <w:r w:rsidRPr="00576B93">
        <w:rPr>
          <w:rStyle w:val="CharSectno"/>
        </w:rPr>
        <w:t>64</w:t>
      </w:r>
      <w:r w:rsidRPr="00576B93">
        <w:t xml:space="preserve">  Authorisation to use part of the spectrum</w:t>
      </w:r>
      <w:bookmarkEnd w:id="91"/>
    </w:p>
    <w:p w:rsidR="00EB5D5F" w:rsidRPr="00576B93" w:rsidRDefault="00EB5D5F" w:rsidP="008A4053">
      <w:pPr>
        <w:pStyle w:val="subsection"/>
      </w:pPr>
      <w:r w:rsidRPr="00576B93">
        <w:tab/>
        <w:t>(1)</w:t>
      </w:r>
      <w:r w:rsidRPr="00576B93">
        <w:tab/>
        <w:t>A spectrum licence authorises:</w:t>
      </w:r>
    </w:p>
    <w:p w:rsidR="00EB5D5F" w:rsidRPr="00576B93" w:rsidRDefault="00EB5D5F">
      <w:pPr>
        <w:pStyle w:val="paragraph"/>
      </w:pPr>
      <w:r w:rsidRPr="00576B93">
        <w:tab/>
        <w:t>(a)</w:t>
      </w:r>
      <w:r w:rsidRPr="00576B93">
        <w:tab/>
        <w:t>the person specified in the licence as the licensee; and</w:t>
      </w:r>
    </w:p>
    <w:p w:rsidR="00EB5D5F" w:rsidRPr="00576B93" w:rsidRDefault="00EB5D5F">
      <w:pPr>
        <w:pStyle w:val="paragraph"/>
      </w:pPr>
      <w:r w:rsidRPr="00576B93">
        <w:tab/>
        <w:t>(b)</w:t>
      </w:r>
      <w:r w:rsidRPr="00576B93">
        <w:tab/>
        <w:t>subject to section</w:t>
      </w:r>
      <w:r w:rsidR="00576B93">
        <w:t> </w:t>
      </w:r>
      <w:r w:rsidRPr="00576B93">
        <w:t>68, any person authorised by that person;</w:t>
      </w:r>
    </w:p>
    <w:p w:rsidR="00EB5D5F" w:rsidRPr="00576B93" w:rsidRDefault="00EB5D5F">
      <w:pPr>
        <w:pStyle w:val="subsection2"/>
      </w:pPr>
      <w:r w:rsidRPr="00576B93">
        <w:t>to operate a radiocommunications device in accordance with the licence.</w:t>
      </w:r>
    </w:p>
    <w:p w:rsidR="00EB5D5F" w:rsidRPr="00576B93" w:rsidRDefault="00EB5D5F" w:rsidP="008A4053">
      <w:pPr>
        <w:pStyle w:val="subsection"/>
      </w:pPr>
      <w:r w:rsidRPr="00576B93">
        <w:tab/>
        <w:t>(2)</w:t>
      </w:r>
      <w:r w:rsidRPr="00576B93">
        <w:tab/>
        <w:t>Operation of a radiocommunications device is not authorised by the spectrum licence if it is not in accordance with the conditions of the licence.</w:t>
      </w:r>
    </w:p>
    <w:p w:rsidR="00EB5D5F" w:rsidRPr="00576B93" w:rsidRDefault="00EB5D5F" w:rsidP="008A11E4">
      <w:pPr>
        <w:pStyle w:val="ActHead5"/>
      </w:pPr>
      <w:bookmarkStart w:id="92" w:name="_Toc416268662"/>
      <w:r w:rsidRPr="00576B93">
        <w:rPr>
          <w:rStyle w:val="CharSectno"/>
        </w:rPr>
        <w:t>65</w:t>
      </w:r>
      <w:r w:rsidRPr="00576B93">
        <w:t xml:space="preserve">  Duration of spectrum licences</w:t>
      </w:r>
      <w:bookmarkEnd w:id="92"/>
    </w:p>
    <w:p w:rsidR="00EB5D5F" w:rsidRPr="00576B93" w:rsidRDefault="00EB5D5F" w:rsidP="008A4053">
      <w:pPr>
        <w:pStyle w:val="subsection"/>
      </w:pPr>
      <w:r w:rsidRPr="00576B93">
        <w:tab/>
        <w:t>(1)</w:t>
      </w:r>
      <w:r w:rsidRPr="00576B93">
        <w:tab/>
        <w:t>A spectrum licence comes into force on the day on which it is issued or on such later day as is specified in the licence for the purpose.</w:t>
      </w:r>
    </w:p>
    <w:p w:rsidR="00EB5D5F" w:rsidRPr="00576B93" w:rsidRDefault="00EB5D5F" w:rsidP="008A4053">
      <w:pPr>
        <w:pStyle w:val="subsection"/>
      </w:pPr>
      <w:r w:rsidRPr="00576B93">
        <w:tab/>
        <w:t>(2)</w:t>
      </w:r>
      <w:r w:rsidRPr="00576B93">
        <w:tab/>
        <w:t>Subject to Division</w:t>
      </w:r>
      <w:r w:rsidR="00576B93">
        <w:t> </w:t>
      </w:r>
      <w:r w:rsidRPr="00576B93">
        <w:t>3, a spectrum licence remains in force for the period specified in the licence.</w:t>
      </w:r>
    </w:p>
    <w:p w:rsidR="00EB5D5F" w:rsidRPr="00576B93" w:rsidRDefault="00EB5D5F" w:rsidP="008A4053">
      <w:pPr>
        <w:pStyle w:val="subsection"/>
      </w:pPr>
      <w:r w:rsidRPr="00576B93">
        <w:tab/>
        <w:t>(3)</w:t>
      </w:r>
      <w:r w:rsidRPr="00576B93">
        <w:tab/>
        <w:t>The licence may specify any period up to 15 years.</w:t>
      </w:r>
    </w:p>
    <w:p w:rsidR="00EB5D5F" w:rsidRPr="00576B93" w:rsidRDefault="00EB5D5F" w:rsidP="008A11E4">
      <w:pPr>
        <w:pStyle w:val="ActHead5"/>
      </w:pPr>
      <w:bookmarkStart w:id="93" w:name="_Toc416268663"/>
      <w:r w:rsidRPr="00576B93">
        <w:rPr>
          <w:rStyle w:val="CharSectno"/>
        </w:rPr>
        <w:lastRenderedPageBreak/>
        <w:t>66</w:t>
      </w:r>
      <w:r w:rsidRPr="00576B93">
        <w:t xml:space="preserve">  Core conditions of spectrum licences</w:t>
      </w:r>
      <w:bookmarkEnd w:id="93"/>
    </w:p>
    <w:p w:rsidR="00EB5D5F" w:rsidRPr="00576B93" w:rsidRDefault="00EB5D5F" w:rsidP="008A4053">
      <w:pPr>
        <w:pStyle w:val="subsection"/>
      </w:pPr>
      <w:r w:rsidRPr="00576B93">
        <w:tab/>
        <w:t>(1)</w:t>
      </w:r>
      <w:r w:rsidRPr="00576B93">
        <w:tab/>
        <w:t>A spectrum licence must include the following core conditions:</w:t>
      </w:r>
    </w:p>
    <w:p w:rsidR="00EB5D5F" w:rsidRPr="00576B93" w:rsidRDefault="00EB5D5F">
      <w:pPr>
        <w:pStyle w:val="paragraph"/>
      </w:pPr>
      <w:r w:rsidRPr="00576B93">
        <w:tab/>
        <w:t>(a)</w:t>
      </w:r>
      <w:r w:rsidRPr="00576B93">
        <w:tab/>
        <w:t>a condition specifying the part or parts of the spectrum in which operation of radiocommunications devices is authorised under the licence;</w:t>
      </w:r>
    </w:p>
    <w:p w:rsidR="00EB5D5F" w:rsidRPr="00576B93" w:rsidRDefault="00EB5D5F">
      <w:pPr>
        <w:pStyle w:val="paragraph"/>
      </w:pPr>
      <w:r w:rsidRPr="00576B93">
        <w:tab/>
        <w:t>(b)</w:t>
      </w:r>
      <w:r w:rsidRPr="00576B93">
        <w:tab/>
        <w:t>a condition specifying the maximum permitted level of radio emission, in parts of the spectrum outside such a part, that may be caused by operation of radiocommunications devices under the licence;</w:t>
      </w:r>
    </w:p>
    <w:p w:rsidR="00EB5D5F" w:rsidRPr="00576B93" w:rsidRDefault="00EB5D5F">
      <w:pPr>
        <w:pStyle w:val="paragraph"/>
      </w:pPr>
      <w:r w:rsidRPr="00576B93">
        <w:tab/>
        <w:t>(c)</w:t>
      </w:r>
      <w:r w:rsidRPr="00576B93">
        <w:tab/>
        <w:t>a condition specifying the area within which operation of radiocommunications devices is authorised under the licence;</w:t>
      </w:r>
    </w:p>
    <w:p w:rsidR="00EB5D5F" w:rsidRPr="00576B93" w:rsidRDefault="00EB5D5F">
      <w:pPr>
        <w:pStyle w:val="paragraph"/>
      </w:pPr>
      <w:r w:rsidRPr="00576B93">
        <w:tab/>
        <w:t>(d)</w:t>
      </w:r>
      <w:r w:rsidRPr="00576B93">
        <w:tab/>
        <w:t>a condition specifying the maximum permitted level of radio emission, outside that area, that may be caused by operation of radiocommunications devices under the licence.</w:t>
      </w:r>
    </w:p>
    <w:p w:rsidR="00EB5D5F" w:rsidRPr="00576B93" w:rsidRDefault="00EB5D5F" w:rsidP="008A4053">
      <w:pPr>
        <w:pStyle w:val="subsection"/>
      </w:pPr>
      <w:r w:rsidRPr="00576B93">
        <w:tab/>
        <w:t>(2)</w:t>
      </w:r>
      <w:r w:rsidRPr="00576B93">
        <w:tab/>
        <w:t xml:space="preserve">The area specified in the condition referred to in </w:t>
      </w:r>
      <w:r w:rsidR="00576B93">
        <w:t>paragraph (</w:t>
      </w:r>
      <w:r w:rsidRPr="00576B93">
        <w:t>1)(c) may be the whole of Australia.</w:t>
      </w:r>
    </w:p>
    <w:p w:rsidR="00EB5D5F" w:rsidRPr="00576B93" w:rsidRDefault="00EB5D5F" w:rsidP="008A4053">
      <w:pPr>
        <w:pStyle w:val="subsection"/>
      </w:pPr>
      <w:r w:rsidRPr="00576B93">
        <w:tab/>
        <w:t>(3)</w:t>
      </w:r>
      <w:r w:rsidRPr="00576B93">
        <w:tab/>
        <w:t>A spectrum licence may also include a core condition specifying the periods during which operation of radiocommunications devices is authorised under the licence.</w:t>
      </w:r>
    </w:p>
    <w:p w:rsidR="00EB5D5F" w:rsidRPr="00576B93" w:rsidRDefault="00EB5D5F" w:rsidP="008A4053">
      <w:pPr>
        <w:pStyle w:val="subsection"/>
      </w:pPr>
      <w:r w:rsidRPr="00576B93">
        <w:tab/>
        <w:t>(4)</w:t>
      </w:r>
      <w:r w:rsidRPr="00576B93">
        <w:tab/>
        <w:t xml:space="preserve">Without limiting </w:t>
      </w:r>
      <w:r w:rsidR="00576B93">
        <w:t>subsection (</w:t>
      </w:r>
      <w:r w:rsidRPr="00576B93">
        <w:t>3), the periods specified may include times during each day or times during particular days of each week.</w:t>
      </w:r>
    </w:p>
    <w:p w:rsidR="00EB5D5F" w:rsidRPr="00576B93" w:rsidRDefault="00EB5D5F" w:rsidP="008A4053">
      <w:pPr>
        <w:pStyle w:val="subsection"/>
      </w:pPr>
      <w:r w:rsidRPr="00576B93">
        <w:tab/>
        <w:t>(5)</w:t>
      </w:r>
      <w:r w:rsidRPr="00576B93">
        <w:tab/>
        <w:t>If the issue of the licence is covered by section</w:t>
      </w:r>
      <w:r w:rsidR="00576B93">
        <w:t> </w:t>
      </w:r>
      <w:r w:rsidRPr="00576B93">
        <w:t>153L (which deals with re</w:t>
      </w:r>
      <w:r w:rsidR="00576B93">
        <w:noBreakHyphen/>
      </w:r>
      <w:r w:rsidRPr="00576B93">
        <w:t xml:space="preserve">allocation of spectrum), a condition mentioned in </w:t>
      </w:r>
      <w:r w:rsidR="00576B93">
        <w:t>paragraph (</w:t>
      </w:r>
      <w:r w:rsidRPr="00576B93">
        <w:t>1)(a) of this section may provide for the progressive authorisation of the operation of radiocommunications devices under the licence. The progressivity is to be based on the times when a particular part or parts of the spectrum become available as a result of the expiry, surrender or cancellation of one or more apparatus licences that, under section</w:t>
      </w:r>
      <w:r w:rsidR="00576B93">
        <w:t> </w:t>
      </w:r>
      <w:r w:rsidRPr="00576B93">
        <w:t>153D, are affected by the spectrum re</w:t>
      </w:r>
      <w:r w:rsidR="00576B93">
        <w:noBreakHyphen/>
      </w:r>
      <w:r w:rsidRPr="00576B93">
        <w:t>allocation declaration concerned.</w:t>
      </w:r>
    </w:p>
    <w:p w:rsidR="00EB5D5F" w:rsidRPr="00576B93" w:rsidRDefault="00EB5D5F" w:rsidP="008A4053">
      <w:pPr>
        <w:pStyle w:val="subsection"/>
      </w:pPr>
      <w:r w:rsidRPr="00576B93">
        <w:tab/>
        <w:t>(6)</w:t>
      </w:r>
      <w:r w:rsidRPr="00576B93">
        <w:tab/>
      </w:r>
      <w:r w:rsidR="00576B93">
        <w:t>Subsection (</w:t>
      </w:r>
      <w:r w:rsidRPr="00576B93">
        <w:t xml:space="preserve">5) does not, by implication, limit </w:t>
      </w:r>
      <w:r w:rsidR="00576B93">
        <w:t>subsection (</w:t>
      </w:r>
      <w:r w:rsidRPr="00576B93">
        <w:t>1).</w:t>
      </w:r>
    </w:p>
    <w:p w:rsidR="00EB5D5F" w:rsidRPr="00576B93" w:rsidRDefault="00EB5D5F" w:rsidP="008A11E4">
      <w:pPr>
        <w:pStyle w:val="ActHead5"/>
      </w:pPr>
      <w:bookmarkStart w:id="94" w:name="_Toc416268664"/>
      <w:r w:rsidRPr="00576B93">
        <w:rPr>
          <w:rStyle w:val="CharSectno"/>
        </w:rPr>
        <w:lastRenderedPageBreak/>
        <w:t>67</w:t>
      </w:r>
      <w:r w:rsidRPr="00576B93">
        <w:t xml:space="preserve">  Conditions about payment of charges</w:t>
      </w:r>
      <w:bookmarkEnd w:id="94"/>
    </w:p>
    <w:p w:rsidR="00EB5D5F" w:rsidRPr="00576B93" w:rsidRDefault="00EB5D5F">
      <w:pPr>
        <w:pStyle w:val="subsection2"/>
      </w:pPr>
      <w:r w:rsidRPr="00576B93">
        <w:t>A spectrum licence must include a condition that the licensee meet all obligations (if any) of the licensee to pay:</w:t>
      </w:r>
    </w:p>
    <w:p w:rsidR="00EB5D5F" w:rsidRPr="00576B93" w:rsidRDefault="00EB5D5F">
      <w:pPr>
        <w:pStyle w:val="paragraph"/>
      </w:pPr>
      <w:r w:rsidRPr="00576B93">
        <w:tab/>
        <w:t>(a)</w:t>
      </w:r>
      <w:r w:rsidRPr="00576B93">
        <w:tab/>
        <w:t xml:space="preserve">charges fixed by determinations made under </w:t>
      </w:r>
      <w:r w:rsidR="00BA57E4" w:rsidRPr="00576B93">
        <w:t>section</w:t>
      </w:r>
      <w:r w:rsidR="00576B93">
        <w:t> </w:t>
      </w:r>
      <w:r w:rsidR="00BA57E4" w:rsidRPr="00576B93">
        <w:t xml:space="preserve">60 of the </w:t>
      </w:r>
      <w:r w:rsidR="00BA57E4" w:rsidRPr="00576B93">
        <w:rPr>
          <w:i/>
        </w:rPr>
        <w:t>Australian Communications and Media Authority Act 2005</w:t>
      </w:r>
      <w:r w:rsidRPr="00576B93">
        <w:t>; and</w:t>
      </w:r>
    </w:p>
    <w:p w:rsidR="00EB5D5F" w:rsidRPr="00576B93" w:rsidRDefault="00EB5D5F">
      <w:pPr>
        <w:pStyle w:val="paragraph"/>
      </w:pPr>
      <w:r w:rsidRPr="00576B93">
        <w:tab/>
        <w:t>(b)</w:t>
      </w:r>
      <w:r w:rsidRPr="00576B93">
        <w:tab/>
        <w:t>spectrum access charges fixed by determinations made under section</w:t>
      </w:r>
      <w:r w:rsidR="00576B93">
        <w:t> </w:t>
      </w:r>
      <w:r w:rsidRPr="00576B93">
        <w:t>294; and</w:t>
      </w:r>
    </w:p>
    <w:p w:rsidR="00EB5D5F" w:rsidRPr="00576B93" w:rsidRDefault="00EB5D5F">
      <w:pPr>
        <w:pStyle w:val="paragraph"/>
      </w:pPr>
      <w:r w:rsidRPr="00576B93">
        <w:tab/>
        <w:t>(c)</w:t>
      </w:r>
      <w:r w:rsidRPr="00576B93">
        <w:tab/>
        <w:t>amounts of spectrum licence tax.</w:t>
      </w:r>
    </w:p>
    <w:p w:rsidR="00EB5D5F" w:rsidRPr="00576B93" w:rsidRDefault="00EB5D5F" w:rsidP="008A11E4">
      <w:pPr>
        <w:pStyle w:val="ActHead5"/>
      </w:pPr>
      <w:bookmarkStart w:id="95" w:name="_Toc416268665"/>
      <w:r w:rsidRPr="00576B93">
        <w:rPr>
          <w:rStyle w:val="CharSectno"/>
        </w:rPr>
        <w:t>68</w:t>
      </w:r>
      <w:r w:rsidRPr="00576B93">
        <w:t xml:space="preserve">  Conditions about third party use</w:t>
      </w:r>
      <w:bookmarkEnd w:id="95"/>
    </w:p>
    <w:p w:rsidR="00EB5D5F" w:rsidRPr="00576B93" w:rsidRDefault="00EB5D5F" w:rsidP="008A4053">
      <w:pPr>
        <w:pStyle w:val="subsection"/>
      </w:pPr>
      <w:r w:rsidRPr="00576B93">
        <w:tab/>
        <w:t>(1)</w:t>
      </w:r>
      <w:r w:rsidRPr="00576B93">
        <w:tab/>
        <w:t>Except as provided by this section, the licensee of a spectrum licence may authorise other persons to operate radiocommunications devices under the licence.</w:t>
      </w:r>
    </w:p>
    <w:p w:rsidR="00EB5D5F" w:rsidRPr="00576B93" w:rsidRDefault="00EB5D5F" w:rsidP="008A4053">
      <w:pPr>
        <w:pStyle w:val="subsection"/>
      </w:pPr>
      <w:r w:rsidRPr="00576B93">
        <w:tab/>
        <w:t>(2)</w:t>
      </w:r>
      <w:r w:rsidRPr="00576B93">
        <w:tab/>
        <w:t>A spectrum licence:</w:t>
      </w:r>
    </w:p>
    <w:p w:rsidR="00EB5D5F" w:rsidRPr="00576B93" w:rsidRDefault="00EB5D5F">
      <w:pPr>
        <w:pStyle w:val="paragraph"/>
      </w:pPr>
      <w:r w:rsidRPr="00576B93">
        <w:tab/>
        <w:t>(a)</w:t>
      </w:r>
      <w:r w:rsidRPr="00576B93">
        <w:tab/>
        <w:t xml:space="preserve">must include a condition that any operation of a radiocommunications device under the licence by a person other than the licensee must comply with any rules made under </w:t>
      </w:r>
      <w:r w:rsidR="00576B93">
        <w:t>subsection (</w:t>
      </w:r>
      <w:r w:rsidRPr="00576B93">
        <w:t>3); and</w:t>
      </w:r>
    </w:p>
    <w:p w:rsidR="00EB5D5F" w:rsidRPr="00576B93" w:rsidRDefault="00EB5D5F" w:rsidP="004A548D">
      <w:pPr>
        <w:pStyle w:val="paragraph"/>
        <w:keepNext/>
        <w:keepLines/>
      </w:pPr>
      <w:r w:rsidRPr="00576B93">
        <w:tab/>
        <w:t>(b)</w:t>
      </w:r>
      <w:r w:rsidRPr="00576B93">
        <w:tab/>
        <w:t>must include a condition that the licensee must notify any persons whom he or she authorises to operate radiocommunications devices under the licence of their obligations under this Act, in particular:</w:t>
      </w:r>
    </w:p>
    <w:p w:rsidR="00EB5D5F" w:rsidRPr="00576B93" w:rsidRDefault="00EB5D5F">
      <w:pPr>
        <w:pStyle w:val="paragraphsub"/>
      </w:pPr>
      <w:r w:rsidRPr="00576B93">
        <w:tab/>
        <w:t>(i)</w:t>
      </w:r>
      <w:r w:rsidRPr="00576B93">
        <w:tab/>
        <w:t>if applicable, the registration requirements under Part</w:t>
      </w:r>
      <w:r w:rsidR="00576B93">
        <w:t> </w:t>
      </w:r>
      <w:r w:rsidRPr="00576B93">
        <w:t>3.5 for operation of radiocommunications devices under the licence; and</w:t>
      </w:r>
    </w:p>
    <w:p w:rsidR="00EB5D5F" w:rsidRPr="00576B93" w:rsidRDefault="00EB5D5F">
      <w:pPr>
        <w:pStyle w:val="paragraphsub"/>
      </w:pPr>
      <w:r w:rsidRPr="00576B93">
        <w:tab/>
        <w:t>(ii)</w:t>
      </w:r>
      <w:r w:rsidRPr="00576B93">
        <w:tab/>
        <w:t xml:space="preserve">any rules made under </w:t>
      </w:r>
      <w:r w:rsidR="00576B93">
        <w:t>subsection (</w:t>
      </w:r>
      <w:r w:rsidRPr="00576B93">
        <w:t>3).</w:t>
      </w:r>
    </w:p>
    <w:p w:rsidR="00EB5D5F" w:rsidRPr="00576B93" w:rsidRDefault="00EB5D5F" w:rsidP="008A4053">
      <w:pPr>
        <w:pStyle w:val="subsection"/>
      </w:pPr>
      <w:r w:rsidRPr="00576B93">
        <w:tab/>
        <w:t>(3)</w:t>
      </w:r>
      <w:r w:rsidRPr="00576B93">
        <w:tab/>
        <w:t xml:space="preserve">The </w:t>
      </w:r>
      <w:r w:rsidR="00410792" w:rsidRPr="00576B93">
        <w:t>ACMA</w:t>
      </w:r>
      <w:r w:rsidRPr="00576B93">
        <w:t xml:space="preserve"> may, by </w:t>
      </w:r>
      <w:r w:rsidR="00FE5D8E" w:rsidRPr="00576B93">
        <w:t>legislative</w:t>
      </w:r>
      <w:r w:rsidRPr="00576B93">
        <w:t xml:space="preserve"> instrument, make rules about the operation of radiocommunications devices under spectrum licences by persons other than licensees, including rules about the way in which licensees may authorise those persons to operate radiocommunications devices under spectrum licences.</w:t>
      </w:r>
    </w:p>
    <w:p w:rsidR="00561351" w:rsidRPr="00576B93" w:rsidRDefault="00561351" w:rsidP="00561351">
      <w:pPr>
        <w:pStyle w:val="subsection"/>
      </w:pPr>
      <w:r w:rsidRPr="00576B93">
        <w:tab/>
        <w:t>(5)</w:t>
      </w:r>
      <w:r w:rsidRPr="00576B93">
        <w:tab/>
        <w:t>This section has effect subject to section</w:t>
      </w:r>
      <w:r w:rsidR="00576B93">
        <w:t> </w:t>
      </w:r>
      <w:r w:rsidRPr="00576B93">
        <w:t xml:space="preserve">577K of the </w:t>
      </w:r>
      <w:r w:rsidRPr="00576B93">
        <w:rPr>
          <w:i/>
        </w:rPr>
        <w:t>Telecommunications Act 1997</w:t>
      </w:r>
      <w:r w:rsidRPr="00576B93">
        <w:t>.</w:t>
      </w:r>
    </w:p>
    <w:p w:rsidR="00EB5D5F" w:rsidRPr="00576B93" w:rsidRDefault="00EB5D5F" w:rsidP="008A11E4">
      <w:pPr>
        <w:pStyle w:val="ActHead5"/>
      </w:pPr>
      <w:bookmarkStart w:id="96" w:name="_Toc416268666"/>
      <w:r w:rsidRPr="00576B93">
        <w:rPr>
          <w:rStyle w:val="CharSectno"/>
        </w:rPr>
        <w:lastRenderedPageBreak/>
        <w:t>68A</w:t>
      </w:r>
      <w:r w:rsidRPr="00576B93">
        <w:t xml:space="preserve">  Authorisation under spectrum licence is to be treated as acquisition of asset</w:t>
      </w:r>
      <w:bookmarkEnd w:id="96"/>
    </w:p>
    <w:p w:rsidR="00EB5D5F" w:rsidRPr="00576B93" w:rsidRDefault="00EB5D5F" w:rsidP="008A4053">
      <w:pPr>
        <w:pStyle w:val="subsection"/>
      </w:pPr>
      <w:r w:rsidRPr="00576B93">
        <w:tab/>
      </w:r>
      <w:r w:rsidRPr="00576B93">
        <w:tab/>
        <w:t>For the purposes of section</w:t>
      </w:r>
      <w:r w:rsidR="00576B93">
        <w:t> </w:t>
      </w:r>
      <w:r w:rsidRPr="00576B93">
        <w:t>50 and subsections</w:t>
      </w:r>
      <w:r w:rsidR="00576B93">
        <w:t> </w:t>
      </w:r>
      <w:r w:rsidRPr="00576B93">
        <w:t xml:space="preserve">81(1) and (1A) and 88(9), 89(5A) and 90(9) of the </w:t>
      </w:r>
      <w:r w:rsidR="00A5703C" w:rsidRPr="00576B93">
        <w:rPr>
          <w:i/>
        </w:rPr>
        <w:t>Competition and Consumer Act 2010</w:t>
      </w:r>
      <w:r w:rsidRPr="00576B93">
        <w:t>, the authorisation, in accordance with subsection</w:t>
      </w:r>
      <w:r w:rsidR="00576B93">
        <w:t> </w:t>
      </w:r>
      <w:r w:rsidRPr="00576B93">
        <w:t>68(1) of this Act, of a person to operate radiocommunications devices under a spectrum licence is taken to be an acquisition by the person of an asset of another person.</w:t>
      </w:r>
    </w:p>
    <w:p w:rsidR="00EB5D5F" w:rsidRPr="00576B93" w:rsidRDefault="00EB5D5F" w:rsidP="008A11E4">
      <w:pPr>
        <w:pStyle w:val="ActHead5"/>
      </w:pPr>
      <w:bookmarkStart w:id="97" w:name="_Toc416268667"/>
      <w:r w:rsidRPr="00576B93">
        <w:rPr>
          <w:rStyle w:val="CharSectno"/>
        </w:rPr>
        <w:t>69</w:t>
      </w:r>
      <w:r w:rsidRPr="00576B93">
        <w:t xml:space="preserve">  Conditions about registration of radiocommunications transmitters</w:t>
      </w:r>
      <w:bookmarkEnd w:id="97"/>
    </w:p>
    <w:p w:rsidR="00EB5D5F" w:rsidRPr="00576B93" w:rsidRDefault="00EB5D5F" w:rsidP="008A4053">
      <w:pPr>
        <w:pStyle w:val="subsection"/>
      </w:pPr>
      <w:r w:rsidRPr="00576B93">
        <w:tab/>
        <w:t>(1)</w:t>
      </w:r>
      <w:r w:rsidRPr="00576B93">
        <w:tab/>
        <w:t xml:space="preserve">A spectrum licence must include a condition that radiocommunications transmitters not be operated under the licence unless the requirements of the </w:t>
      </w:r>
      <w:r w:rsidR="00410792" w:rsidRPr="00576B93">
        <w:t>ACMA</w:t>
      </w:r>
      <w:r w:rsidRPr="00576B93">
        <w:t xml:space="preserve"> under Part</w:t>
      </w:r>
      <w:r w:rsidR="00576B93">
        <w:t> </w:t>
      </w:r>
      <w:r w:rsidRPr="00576B93">
        <w:t>3.5 for registration of the transmitter under that Part have been met.</w:t>
      </w:r>
    </w:p>
    <w:p w:rsidR="00EB5D5F" w:rsidRPr="00576B93" w:rsidRDefault="00EB5D5F" w:rsidP="008A4053">
      <w:pPr>
        <w:pStyle w:val="subsection"/>
      </w:pPr>
      <w:r w:rsidRPr="00576B93">
        <w:tab/>
        <w:t>(2)</w:t>
      </w:r>
      <w:r w:rsidRPr="00576B93">
        <w:tab/>
        <w:t>The condition may exempt radiocommunications transmitters of particular kinds from meeting those requirements.</w:t>
      </w:r>
    </w:p>
    <w:p w:rsidR="00EB5D5F" w:rsidRPr="00576B93" w:rsidRDefault="00EB5D5F" w:rsidP="008A11E4">
      <w:pPr>
        <w:pStyle w:val="ActHead5"/>
      </w:pPr>
      <w:bookmarkStart w:id="98" w:name="_Toc416268668"/>
      <w:r w:rsidRPr="00576B93">
        <w:rPr>
          <w:rStyle w:val="CharSectno"/>
        </w:rPr>
        <w:t>69A</w:t>
      </w:r>
      <w:r w:rsidRPr="00576B93">
        <w:t xml:space="preserve">  Conditions about residency etc.</w:t>
      </w:r>
      <w:bookmarkEnd w:id="98"/>
    </w:p>
    <w:p w:rsidR="00EB5D5F" w:rsidRPr="00576B93" w:rsidRDefault="00EB5D5F" w:rsidP="008A4053">
      <w:pPr>
        <w:pStyle w:val="subsection"/>
      </w:pPr>
      <w:r w:rsidRPr="00576B93">
        <w:tab/>
        <w:t>(1)</w:t>
      </w:r>
      <w:r w:rsidRPr="00576B93">
        <w:tab/>
        <w:t>A spectrum licence must include a condition that, at all times when the licensee derives income, profits or gains from operating radiocommunications devices under the licence or from authorising others to do so, either:</w:t>
      </w:r>
    </w:p>
    <w:p w:rsidR="00EB5D5F" w:rsidRPr="00576B93" w:rsidRDefault="00EB5D5F">
      <w:pPr>
        <w:pStyle w:val="paragraph"/>
      </w:pPr>
      <w:r w:rsidRPr="00576B93">
        <w:tab/>
        <w:t>(a)</w:t>
      </w:r>
      <w:r w:rsidRPr="00576B93">
        <w:tab/>
        <w:t xml:space="preserve">the licensee is to be an Australian resident (see </w:t>
      </w:r>
      <w:r w:rsidR="00576B93">
        <w:t>subsection (</w:t>
      </w:r>
      <w:r w:rsidRPr="00576B93">
        <w:t>3)); or</w:t>
      </w:r>
    </w:p>
    <w:p w:rsidR="00EB5D5F" w:rsidRPr="00576B93" w:rsidRDefault="00EB5D5F">
      <w:pPr>
        <w:pStyle w:val="paragraph"/>
      </w:pPr>
      <w:r w:rsidRPr="00576B93">
        <w:tab/>
        <w:t>(b)</w:t>
      </w:r>
      <w:r w:rsidRPr="00576B93">
        <w:tab/>
        <w:t xml:space="preserve">the income, profits or gains are to be attributable to a permanent establishment (see </w:t>
      </w:r>
      <w:r w:rsidR="00576B93">
        <w:t>subsection (</w:t>
      </w:r>
      <w:r w:rsidRPr="00576B93">
        <w:t>3)) in Australia through which the licensee carries on business.</w:t>
      </w:r>
    </w:p>
    <w:p w:rsidR="00EB5D5F" w:rsidRPr="00576B93" w:rsidRDefault="00EB5D5F" w:rsidP="008A4053">
      <w:pPr>
        <w:pStyle w:val="subsection"/>
      </w:pPr>
      <w:r w:rsidRPr="00576B93">
        <w:tab/>
        <w:t>(2)</w:t>
      </w:r>
      <w:r w:rsidRPr="00576B93">
        <w:tab/>
        <w:t xml:space="preserve">A spectrum licence must include a condition that, at all times when an authorised person (see </w:t>
      </w:r>
      <w:r w:rsidR="00576B93">
        <w:t>subsection (</w:t>
      </w:r>
      <w:r w:rsidRPr="00576B93">
        <w:t>3)) derives income, profits or gains from allowing third parties to operate radiocommunications devices under the licence, either:</w:t>
      </w:r>
    </w:p>
    <w:p w:rsidR="00EB5D5F" w:rsidRPr="00576B93" w:rsidRDefault="00EB5D5F">
      <w:pPr>
        <w:pStyle w:val="paragraph"/>
      </w:pPr>
      <w:r w:rsidRPr="00576B93">
        <w:tab/>
        <w:t>(a)</w:t>
      </w:r>
      <w:r w:rsidRPr="00576B93">
        <w:tab/>
        <w:t>the authorised person is to be an Australian resident; or</w:t>
      </w:r>
    </w:p>
    <w:p w:rsidR="00EB5D5F" w:rsidRPr="00576B93" w:rsidRDefault="00EB5D5F">
      <w:pPr>
        <w:pStyle w:val="paragraph"/>
      </w:pPr>
      <w:r w:rsidRPr="00576B93">
        <w:lastRenderedPageBreak/>
        <w:tab/>
        <w:t>(b)</w:t>
      </w:r>
      <w:r w:rsidRPr="00576B93">
        <w:tab/>
        <w:t>the income, profits or gains are to be attributable to a permanent establishment in Australia through which the authorised person carries on business.</w:t>
      </w:r>
    </w:p>
    <w:p w:rsidR="00EB5D5F" w:rsidRPr="00576B93" w:rsidRDefault="00EB5D5F" w:rsidP="008A4053">
      <w:pPr>
        <w:pStyle w:val="subsection"/>
      </w:pPr>
      <w:r w:rsidRPr="00576B93">
        <w:tab/>
        <w:t>(3)</w:t>
      </w:r>
      <w:r w:rsidRPr="00576B93">
        <w:tab/>
        <w:t>In this section:</w:t>
      </w:r>
    </w:p>
    <w:p w:rsidR="00EB5D5F" w:rsidRPr="00576B93" w:rsidRDefault="00EB5D5F">
      <w:pPr>
        <w:pStyle w:val="Definition"/>
      </w:pPr>
      <w:r w:rsidRPr="00576B93">
        <w:rPr>
          <w:b/>
          <w:i/>
        </w:rPr>
        <w:t>Australian resident</w:t>
      </w:r>
      <w:r w:rsidRPr="00576B93">
        <w:t xml:space="preserve"> has the same meaning as in the </w:t>
      </w:r>
      <w:r w:rsidRPr="00576B93">
        <w:rPr>
          <w:i/>
        </w:rPr>
        <w:t>Income Tax Assessment Act 1997</w:t>
      </w:r>
      <w:r w:rsidRPr="00576B93">
        <w:t>.</w:t>
      </w:r>
    </w:p>
    <w:p w:rsidR="00EB5D5F" w:rsidRPr="00576B93" w:rsidRDefault="00EB5D5F">
      <w:pPr>
        <w:pStyle w:val="Definition"/>
      </w:pPr>
      <w:r w:rsidRPr="00576B93">
        <w:rPr>
          <w:b/>
          <w:i/>
        </w:rPr>
        <w:t>authorised person</w:t>
      </w:r>
      <w:r w:rsidRPr="00576B93">
        <w:t xml:space="preserve"> means a person authorised under section</w:t>
      </w:r>
      <w:r w:rsidR="00576B93">
        <w:t> </w:t>
      </w:r>
      <w:r w:rsidRPr="00576B93">
        <w:t>68 by the licensee of a spectrum licence to operate radiocommunications devices under the licence.</w:t>
      </w:r>
    </w:p>
    <w:p w:rsidR="00EB5D5F" w:rsidRPr="00576B93" w:rsidRDefault="00EB5D5F" w:rsidP="001E150D">
      <w:pPr>
        <w:pStyle w:val="Definition"/>
        <w:keepNext/>
        <w:keepLines/>
      </w:pPr>
      <w:r w:rsidRPr="00576B93">
        <w:rPr>
          <w:b/>
          <w:i/>
        </w:rPr>
        <w:t>permanent establishment</w:t>
      </w:r>
      <w:r w:rsidRPr="00576B93">
        <w:t xml:space="preserve"> has the same meaning as in:</w:t>
      </w:r>
    </w:p>
    <w:p w:rsidR="00EB5D5F" w:rsidRPr="00576B93" w:rsidRDefault="00EB5D5F">
      <w:pPr>
        <w:pStyle w:val="paragraph"/>
      </w:pPr>
      <w:r w:rsidRPr="00576B93">
        <w:tab/>
        <w:t>(a)</w:t>
      </w:r>
      <w:r w:rsidRPr="00576B93">
        <w:tab/>
        <w:t xml:space="preserve">if the licensee or authorised person (as appropriate) is a resident of a country or other jurisdiction with which Australia has an agreement, within the meaning of the </w:t>
      </w:r>
      <w:r w:rsidRPr="00576B93">
        <w:rPr>
          <w:i/>
        </w:rPr>
        <w:t>International Tax Agreements Act 1953</w:t>
      </w:r>
      <w:r w:rsidRPr="00576B93">
        <w:t>—that agreement; or</w:t>
      </w:r>
    </w:p>
    <w:p w:rsidR="00EB5D5F" w:rsidRPr="00576B93" w:rsidRDefault="00EB5D5F">
      <w:pPr>
        <w:pStyle w:val="paragraph"/>
      </w:pPr>
      <w:r w:rsidRPr="00576B93">
        <w:tab/>
        <w:t>(b)</w:t>
      </w:r>
      <w:r w:rsidRPr="00576B93">
        <w:tab/>
        <w:t xml:space="preserve">in any other case—the </w:t>
      </w:r>
      <w:r w:rsidRPr="00576B93">
        <w:rPr>
          <w:i/>
        </w:rPr>
        <w:t>Income Tax Assessment Act 1997</w:t>
      </w:r>
      <w:r w:rsidRPr="00576B93">
        <w:t>.</w:t>
      </w:r>
    </w:p>
    <w:p w:rsidR="00EB5D5F" w:rsidRPr="00576B93" w:rsidRDefault="00EB5D5F" w:rsidP="008A11E4">
      <w:pPr>
        <w:pStyle w:val="ActHead5"/>
      </w:pPr>
      <w:bookmarkStart w:id="99" w:name="_Toc416268669"/>
      <w:r w:rsidRPr="00576B93">
        <w:rPr>
          <w:rStyle w:val="CharSectno"/>
        </w:rPr>
        <w:t>71</w:t>
      </w:r>
      <w:r w:rsidRPr="00576B93">
        <w:t xml:space="preserve">  Other conditions of spectrum licences</w:t>
      </w:r>
      <w:bookmarkEnd w:id="99"/>
    </w:p>
    <w:p w:rsidR="00EB5D5F" w:rsidRPr="00576B93" w:rsidRDefault="00EB5D5F" w:rsidP="004B21BD">
      <w:pPr>
        <w:pStyle w:val="subsection"/>
      </w:pPr>
      <w:r w:rsidRPr="00576B93">
        <w:tab/>
        <w:t>(1)</w:t>
      </w:r>
      <w:r w:rsidRPr="00576B93">
        <w:tab/>
        <w:t xml:space="preserve">The </w:t>
      </w:r>
      <w:r w:rsidR="00410792" w:rsidRPr="00576B93">
        <w:t>ACMA</w:t>
      </w:r>
      <w:r w:rsidRPr="00576B93">
        <w:t xml:space="preserve"> may include such other conditions in a spectrum licence as it thinks fit.</w:t>
      </w:r>
    </w:p>
    <w:p w:rsidR="00EB5D5F" w:rsidRPr="00576B93" w:rsidRDefault="00EB5D5F" w:rsidP="008A4053">
      <w:pPr>
        <w:pStyle w:val="subsection"/>
      </w:pPr>
      <w:r w:rsidRPr="00576B93">
        <w:tab/>
        <w:t>(2)</w:t>
      </w:r>
      <w:r w:rsidRPr="00576B93">
        <w:tab/>
        <w:t xml:space="preserve">The </w:t>
      </w:r>
      <w:r w:rsidR="006C23A2" w:rsidRPr="00576B93">
        <w:t>ACMA’s</w:t>
      </w:r>
      <w:r w:rsidRPr="00576B93">
        <w:t xml:space="preserve"> power under this section is not limited by sections</w:t>
      </w:r>
      <w:r w:rsidR="00576B93">
        <w:t> </w:t>
      </w:r>
      <w:r w:rsidRPr="00576B93">
        <w:t>67 to 69A.</w:t>
      </w:r>
    </w:p>
    <w:p w:rsidR="00561351" w:rsidRPr="00576B93" w:rsidRDefault="00561351" w:rsidP="00561351">
      <w:pPr>
        <w:pStyle w:val="ActHead4"/>
      </w:pPr>
      <w:bookmarkStart w:id="100" w:name="_Toc416268670"/>
      <w:r w:rsidRPr="00576B93">
        <w:rPr>
          <w:rStyle w:val="CharSubdNo"/>
        </w:rPr>
        <w:t>Subdivision D</w:t>
      </w:r>
      <w:r w:rsidRPr="00576B93">
        <w:t>—</w:t>
      </w:r>
      <w:r w:rsidRPr="00576B93">
        <w:rPr>
          <w:rStyle w:val="CharSubdText"/>
        </w:rPr>
        <w:t>Rules about section</w:t>
      </w:r>
      <w:r w:rsidR="00576B93" w:rsidRPr="00576B93">
        <w:rPr>
          <w:rStyle w:val="CharSubdText"/>
        </w:rPr>
        <w:t> </w:t>
      </w:r>
      <w:r w:rsidRPr="00576B93">
        <w:rPr>
          <w:rStyle w:val="CharSubdText"/>
        </w:rPr>
        <w:t>50 and related provisions of the Competition and Consumer Act</w:t>
      </w:r>
      <w:bookmarkEnd w:id="100"/>
    </w:p>
    <w:p w:rsidR="00EB5D5F" w:rsidRPr="00576B93" w:rsidRDefault="00EB5D5F" w:rsidP="008A11E4">
      <w:pPr>
        <w:pStyle w:val="ActHead5"/>
      </w:pPr>
      <w:bookmarkStart w:id="101" w:name="_Toc416268671"/>
      <w:r w:rsidRPr="00576B93">
        <w:rPr>
          <w:rStyle w:val="CharSectno"/>
        </w:rPr>
        <w:t>71A</w:t>
      </w:r>
      <w:r w:rsidRPr="00576B93">
        <w:t xml:space="preserve">  Issue of spectrum licence is to be treated as acquisition of asset</w:t>
      </w:r>
      <w:bookmarkEnd w:id="101"/>
    </w:p>
    <w:p w:rsidR="00EB5D5F" w:rsidRPr="00576B93" w:rsidRDefault="00EB5D5F" w:rsidP="008A4053">
      <w:pPr>
        <w:pStyle w:val="subsection"/>
      </w:pPr>
      <w:r w:rsidRPr="00576B93">
        <w:tab/>
        <w:t>(1)</w:t>
      </w:r>
      <w:r w:rsidRPr="00576B93">
        <w:tab/>
        <w:t>For the purposes of section</w:t>
      </w:r>
      <w:r w:rsidR="00576B93">
        <w:t> </w:t>
      </w:r>
      <w:r w:rsidRPr="00576B93">
        <w:t>50 and subsections</w:t>
      </w:r>
      <w:r w:rsidR="00576B93">
        <w:t> </w:t>
      </w:r>
      <w:r w:rsidRPr="00576B93">
        <w:t xml:space="preserve">81(1), 88(9), 89(5A) and 90(9) of the </w:t>
      </w:r>
      <w:r w:rsidR="00A5703C" w:rsidRPr="00576B93">
        <w:rPr>
          <w:i/>
        </w:rPr>
        <w:t>Competition and Consumer Act 2010</w:t>
      </w:r>
      <w:r w:rsidRPr="00576B93">
        <w:t>, the issue of a spectrum licence to a person is taken to be an acquisition by the person of an asset of another person.</w:t>
      </w:r>
    </w:p>
    <w:p w:rsidR="00EB5D5F" w:rsidRPr="00576B93" w:rsidRDefault="00EB5D5F" w:rsidP="008A4053">
      <w:pPr>
        <w:pStyle w:val="subsection"/>
      </w:pPr>
      <w:r w:rsidRPr="00576B93">
        <w:lastRenderedPageBreak/>
        <w:tab/>
        <w:t>(2)</w:t>
      </w:r>
      <w:r w:rsidRPr="00576B93">
        <w:tab/>
      </w:r>
      <w:r w:rsidR="00576B93">
        <w:t>Subsection (</w:t>
      </w:r>
      <w:r w:rsidRPr="00576B93">
        <w:t>1) does not apply to the re</w:t>
      </w:r>
      <w:r w:rsidR="00576B93">
        <w:noBreakHyphen/>
      </w:r>
      <w:r w:rsidRPr="00576B93">
        <w:t>issue of a spectrum licence under section</w:t>
      </w:r>
      <w:r w:rsidR="00576B93">
        <w:t> </w:t>
      </w:r>
      <w:r w:rsidRPr="00576B93">
        <w:t>82.</w:t>
      </w:r>
    </w:p>
    <w:p w:rsidR="00EB5D5F" w:rsidRPr="00576B93" w:rsidRDefault="00EB5D5F" w:rsidP="00385B39">
      <w:pPr>
        <w:pStyle w:val="ActHead3"/>
        <w:pageBreakBefore/>
      </w:pPr>
      <w:bookmarkStart w:id="102" w:name="_Toc416268672"/>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Varying spectrum licences</w:t>
      </w:r>
      <w:bookmarkEnd w:id="102"/>
    </w:p>
    <w:p w:rsidR="00EB5D5F" w:rsidRPr="00576B93" w:rsidRDefault="00EB5D5F" w:rsidP="008A11E4">
      <w:pPr>
        <w:pStyle w:val="ActHead5"/>
      </w:pPr>
      <w:bookmarkStart w:id="103" w:name="_Toc416268673"/>
      <w:r w:rsidRPr="00576B93">
        <w:rPr>
          <w:rStyle w:val="CharSectno"/>
        </w:rPr>
        <w:t>72</w:t>
      </w:r>
      <w:r w:rsidRPr="00576B93">
        <w:t xml:space="preserve">  Variation with agreement</w:t>
      </w:r>
      <w:bookmarkEnd w:id="103"/>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the </w:t>
      </w:r>
      <w:r w:rsidR="00410792" w:rsidRPr="00576B93">
        <w:t>ACMA</w:t>
      </w:r>
      <w:r w:rsidRPr="00576B93">
        <w:t xml:space="preserve"> may, with the written agreement of the licensee of a spectrum licence, vary the licence by:</w:t>
      </w:r>
    </w:p>
    <w:p w:rsidR="00EB5D5F" w:rsidRPr="00576B93" w:rsidRDefault="00EB5D5F">
      <w:pPr>
        <w:pStyle w:val="paragraph"/>
      </w:pPr>
      <w:r w:rsidRPr="00576B93">
        <w:tab/>
        <w:t>(a)</w:t>
      </w:r>
      <w:r w:rsidRPr="00576B93">
        <w:tab/>
        <w:t>including one or more further conditions; or</w:t>
      </w:r>
    </w:p>
    <w:p w:rsidR="00EB5D5F" w:rsidRPr="00576B93" w:rsidRDefault="00EB5D5F">
      <w:pPr>
        <w:pStyle w:val="paragraph"/>
      </w:pPr>
      <w:r w:rsidRPr="00576B93">
        <w:tab/>
        <w:t>(b)</w:t>
      </w:r>
      <w:r w:rsidRPr="00576B93">
        <w:tab/>
        <w:t>revoking or varying any conditions of the licence.</w:t>
      </w:r>
    </w:p>
    <w:p w:rsidR="00EB5D5F" w:rsidRPr="00576B93" w:rsidRDefault="00EB5D5F" w:rsidP="008A4053">
      <w:pPr>
        <w:pStyle w:val="subsection"/>
      </w:pPr>
      <w:r w:rsidRPr="00576B93">
        <w:tab/>
        <w:t>(2)</w:t>
      </w:r>
      <w:r w:rsidRPr="00576B93">
        <w:tab/>
        <w:t>The conditions as varied must still comply with the requirements of Subdivision C of Division</w:t>
      </w:r>
      <w:r w:rsidR="00576B93">
        <w:t> </w:t>
      </w:r>
      <w:r w:rsidRPr="00576B93">
        <w:t>1.</w:t>
      </w:r>
    </w:p>
    <w:p w:rsidR="00EB5D5F" w:rsidRPr="00576B93" w:rsidRDefault="00EB5D5F" w:rsidP="008A11E4">
      <w:pPr>
        <w:pStyle w:val="ActHead5"/>
      </w:pPr>
      <w:bookmarkStart w:id="104" w:name="_Toc416268674"/>
      <w:r w:rsidRPr="00576B93">
        <w:rPr>
          <w:rStyle w:val="CharSectno"/>
        </w:rPr>
        <w:t>73</w:t>
      </w:r>
      <w:r w:rsidRPr="00576B93">
        <w:t xml:space="preserve">  Variation without agreement</w:t>
      </w:r>
      <w:bookmarkEnd w:id="104"/>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the </w:t>
      </w:r>
      <w:r w:rsidR="00410792" w:rsidRPr="00576B93">
        <w:t>ACMA</w:t>
      </w:r>
      <w:r w:rsidRPr="00576B93">
        <w:t xml:space="preserve"> may, by written notice given to the licensee of a spectrum licence, vary the licence by:</w:t>
      </w:r>
    </w:p>
    <w:p w:rsidR="00EB5D5F" w:rsidRPr="00576B93" w:rsidRDefault="00EB5D5F">
      <w:pPr>
        <w:pStyle w:val="paragraph"/>
      </w:pPr>
      <w:r w:rsidRPr="00576B93">
        <w:tab/>
        <w:t>(a)</w:t>
      </w:r>
      <w:r w:rsidRPr="00576B93">
        <w:tab/>
        <w:t>including one or more further conditions; or</w:t>
      </w:r>
    </w:p>
    <w:p w:rsidR="00EB5D5F" w:rsidRPr="00576B93" w:rsidRDefault="00EB5D5F">
      <w:pPr>
        <w:pStyle w:val="paragraph"/>
      </w:pPr>
      <w:r w:rsidRPr="00576B93">
        <w:tab/>
        <w:t>(b)</w:t>
      </w:r>
      <w:r w:rsidRPr="00576B93">
        <w:tab/>
        <w:t>revoking or varying any conditions of the licence, other than core conditions.</w:t>
      </w:r>
    </w:p>
    <w:p w:rsidR="00EB5D5F" w:rsidRPr="00576B93" w:rsidRDefault="00EB5D5F" w:rsidP="008A4053">
      <w:pPr>
        <w:pStyle w:val="subsection"/>
      </w:pPr>
      <w:r w:rsidRPr="00576B93">
        <w:tab/>
        <w:t>(2)</w:t>
      </w:r>
      <w:r w:rsidRPr="00576B93">
        <w:tab/>
        <w:t>The conditions as varied must still comply with the requirements of Subdivision C of Division</w:t>
      </w:r>
      <w:r w:rsidR="00576B93">
        <w:t> </w:t>
      </w:r>
      <w:r w:rsidRPr="00576B93">
        <w:t>1.</w:t>
      </w:r>
    </w:p>
    <w:p w:rsidR="00EB5D5F" w:rsidRPr="00576B93" w:rsidRDefault="00EB5D5F">
      <w:pPr>
        <w:pStyle w:val="notetext"/>
      </w:pPr>
      <w:r w:rsidRPr="00576B93">
        <w:t>Note:</w:t>
      </w:r>
      <w:r w:rsidRPr="00576B93">
        <w:tab/>
        <w:t>Variations of spectrum licences under this section are reviewable under Part</w:t>
      </w:r>
      <w:r w:rsidR="00576B93">
        <w:t> </w:t>
      </w:r>
      <w:r w:rsidRPr="00576B93">
        <w:t>5.6.</w:t>
      </w:r>
    </w:p>
    <w:p w:rsidR="00EB5D5F" w:rsidRPr="00576B93" w:rsidRDefault="00EB5D5F" w:rsidP="00385B39">
      <w:pPr>
        <w:pStyle w:val="ActHead3"/>
        <w:pageBreakBefore/>
      </w:pPr>
      <w:bookmarkStart w:id="105" w:name="_Toc416268675"/>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Suspending and cancelling spectrum licences</w:t>
      </w:r>
      <w:bookmarkEnd w:id="105"/>
    </w:p>
    <w:p w:rsidR="00EB5D5F" w:rsidRPr="00576B93" w:rsidRDefault="00EB5D5F" w:rsidP="008A11E4">
      <w:pPr>
        <w:pStyle w:val="ActHead5"/>
      </w:pPr>
      <w:bookmarkStart w:id="106" w:name="_Toc416268676"/>
      <w:r w:rsidRPr="00576B93">
        <w:rPr>
          <w:rStyle w:val="CharSectno"/>
        </w:rPr>
        <w:t>74</w:t>
      </w:r>
      <w:r w:rsidRPr="00576B93">
        <w:t xml:space="preserve">  Application of this Division</w:t>
      </w:r>
      <w:bookmarkEnd w:id="106"/>
    </w:p>
    <w:p w:rsidR="00EB5D5F" w:rsidRPr="00576B93" w:rsidRDefault="00EB5D5F">
      <w:pPr>
        <w:pStyle w:val="subsection2"/>
      </w:pPr>
      <w:r w:rsidRPr="00576B93">
        <w:t xml:space="preserve">This Division applies to a spectrum licence if the </w:t>
      </w:r>
      <w:r w:rsidR="00410792" w:rsidRPr="00576B93">
        <w:t>ACMA</w:t>
      </w:r>
      <w:r w:rsidRPr="00576B93">
        <w:t xml:space="preserve"> is satisfied that the licensee, or a person authorised by the licensee to operate a radiocommunications device under the licence, has:</w:t>
      </w:r>
    </w:p>
    <w:p w:rsidR="00EB5D5F" w:rsidRPr="00576B93" w:rsidRDefault="00EB5D5F">
      <w:pPr>
        <w:pStyle w:val="paragraph"/>
      </w:pPr>
      <w:r w:rsidRPr="00576B93">
        <w:tab/>
        <w:t>(a)</w:t>
      </w:r>
      <w:r w:rsidRPr="00576B93">
        <w:tab/>
        <w:t>contravened a condition of the licence, or in any other way contravened this Act; or</w:t>
      </w:r>
    </w:p>
    <w:p w:rsidR="00EB5D5F" w:rsidRPr="00576B93" w:rsidRDefault="00EB5D5F">
      <w:pPr>
        <w:pStyle w:val="paragraph"/>
      </w:pPr>
      <w:r w:rsidRPr="00576B93">
        <w:tab/>
        <w:t>(b)</w:t>
      </w:r>
      <w:r w:rsidRPr="00576B93">
        <w:tab/>
        <w:t>operated a radiocommunications device under the licence, or purportedly under the licence:</w:t>
      </w:r>
    </w:p>
    <w:p w:rsidR="00EB5D5F" w:rsidRPr="00576B93" w:rsidRDefault="00EB5D5F">
      <w:pPr>
        <w:pStyle w:val="paragraphsub"/>
      </w:pPr>
      <w:r w:rsidRPr="00576B93">
        <w:tab/>
        <w:t>(i)</w:t>
      </w:r>
      <w:r w:rsidRPr="00576B93">
        <w:tab/>
        <w:t>in contravention of any other law (whether written or unwritten) of the Commonwealth, a State or a Territory; or</w:t>
      </w:r>
    </w:p>
    <w:p w:rsidR="00EB5D5F" w:rsidRPr="00576B93" w:rsidRDefault="00EB5D5F">
      <w:pPr>
        <w:pStyle w:val="paragraphsub"/>
      </w:pPr>
      <w:r w:rsidRPr="00576B93">
        <w:tab/>
        <w:t>(ii)</w:t>
      </w:r>
      <w:r w:rsidRPr="00576B93">
        <w:tab/>
        <w:t>in the course of contravening such a law.</w:t>
      </w:r>
    </w:p>
    <w:p w:rsidR="00EB5D5F" w:rsidRPr="00576B93" w:rsidRDefault="00EB5D5F" w:rsidP="008A11E4">
      <w:pPr>
        <w:pStyle w:val="ActHead5"/>
      </w:pPr>
      <w:bookmarkStart w:id="107" w:name="_Toc416268677"/>
      <w:r w:rsidRPr="00576B93">
        <w:rPr>
          <w:rStyle w:val="CharSectno"/>
        </w:rPr>
        <w:t>75</w:t>
      </w:r>
      <w:r w:rsidRPr="00576B93">
        <w:t xml:space="preserve">  Suspending spectrum licences</w:t>
      </w:r>
      <w:bookmarkEnd w:id="107"/>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written notice given to the licensee, suspend the spectrum licence.</w:t>
      </w:r>
    </w:p>
    <w:p w:rsidR="00EB5D5F" w:rsidRPr="00576B93" w:rsidRDefault="00EB5D5F">
      <w:pPr>
        <w:pStyle w:val="notetext"/>
      </w:pPr>
      <w:r w:rsidRPr="00576B93">
        <w:t>Note:</w:t>
      </w:r>
      <w:r w:rsidRPr="00576B93">
        <w:tab/>
        <w:t>Suspensions of spectrum licences are reviewable under Part</w:t>
      </w:r>
      <w:r w:rsidR="00576B93">
        <w:t> </w:t>
      </w:r>
      <w:r w:rsidRPr="00576B93">
        <w:t>5.6.</w:t>
      </w:r>
    </w:p>
    <w:p w:rsidR="00EB5D5F" w:rsidRPr="00576B93" w:rsidRDefault="00EB5D5F" w:rsidP="008A4053">
      <w:pPr>
        <w:pStyle w:val="subsection"/>
      </w:pPr>
      <w:r w:rsidRPr="00576B93">
        <w:tab/>
        <w:t>(2)</w:t>
      </w:r>
      <w:r w:rsidRPr="00576B93">
        <w:tab/>
        <w:t>The notice must give the reasons for suspending the licence.</w:t>
      </w:r>
    </w:p>
    <w:p w:rsidR="00EB5D5F" w:rsidRPr="00576B93" w:rsidRDefault="00EB5D5F" w:rsidP="008A4053">
      <w:pPr>
        <w:pStyle w:val="subsection"/>
      </w:pPr>
      <w:r w:rsidRPr="00576B93">
        <w:tab/>
        <w:t>(3)</w:t>
      </w:r>
      <w:r w:rsidRPr="00576B93">
        <w:tab/>
        <w:t xml:space="preserve">The </w:t>
      </w:r>
      <w:r w:rsidR="00410792" w:rsidRPr="00576B93">
        <w:t>ACMA</w:t>
      </w:r>
      <w:r w:rsidRPr="00576B93">
        <w:t xml:space="preserve"> may, at any time, by written notice given to the licensee, revoke the suspension of the licence.</w:t>
      </w:r>
    </w:p>
    <w:p w:rsidR="00EB5D5F" w:rsidRPr="00576B93" w:rsidRDefault="00EB5D5F" w:rsidP="008A11E4">
      <w:pPr>
        <w:pStyle w:val="ActHead5"/>
      </w:pPr>
      <w:bookmarkStart w:id="108" w:name="_Toc416268678"/>
      <w:r w:rsidRPr="00576B93">
        <w:rPr>
          <w:rStyle w:val="CharSectno"/>
        </w:rPr>
        <w:t>76</w:t>
      </w:r>
      <w:r w:rsidRPr="00576B93">
        <w:t xml:space="preserve">  Period of suspension</w:t>
      </w:r>
      <w:bookmarkEnd w:id="108"/>
    </w:p>
    <w:p w:rsidR="00EB5D5F" w:rsidRPr="00576B93" w:rsidRDefault="00EB5D5F" w:rsidP="008A4053">
      <w:pPr>
        <w:pStyle w:val="subsection"/>
      </w:pPr>
      <w:r w:rsidRPr="00576B93">
        <w:tab/>
        <w:t>(1)</w:t>
      </w:r>
      <w:r w:rsidRPr="00576B93">
        <w:tab/>
        <w:t xml:space="preserve">Subject to </w:t>
      </w:r>
      <w:r w:rsidR="00576B93">
        <w:t>subsection (</w:t>
      </w:r>
      <w:r w:rsidRPr="00576B93">
        <w:t>2), the suspension of the spectrum licence, unless it is sooner revoked, ceases:</w:t>
      </w:r>
    </w:p>
    <w:p w:rsidR="00EB5D5F" w:rsidRPr="00576B93" w:rsidRDefault="00EB5D5F">
      <w:pPr>
        <w:pStyle w:val="paragraph"/>
      </w:pPr>
      <w:r w:rsidRPr="00576B93">
        <w:tab/>
        <w:t>(a)</w:t>
      </w:r>
      <w:r w:rsidRPr="00576B93">
        <w:tab/>
        <w:t>if, within 28 days after the suspension, proceedings for an offence against this Act are instituted against the licensee, or against a person authorised by the licensee to operate a radiocommunications device under the licence, and he or she is convicted of the offence—on the expiration of 14 days after the date of the conviction; or</w:t>
      </w:r>
    </w:p>
    <w:p w:rsidR="00EB5D5F" w:rsidRPr="00576B93" w:rsidRDefault="00EB5D5F">
      <w:pPr>
        <w:pStyle w:val="paragraph"/>
      </w:pPr>
      <w:r w:rsidRPr="00576B93">
        <w:lastRenderedPageBreak/>
        <w:tab/>
        <w:t>(b)</w:t>
      </w:r>
      <w:r w:rsidRPr="00576B93">
        <w:tab/>
        <w:t>if such proceedings are instituted within 28 days after the suspension and he or she is not convicted of the offence—on the completion of the proceedings; or</w:t>
      </w:r>
    </w:p>
    <w:p w:rsidR="00EB5D5F" w:rsidRPr="00576B93" w:rsidRDefault="00EB5D5F">
      <w:pPr>
        <w:pStyle w:val="paragraph"/>
      </w:pPr>
      <w:r w:rsidRPr="00576B93">
        <w:tab/>
        <w:t>(c)</w:t>
      </w:r>
      <w:r w:rsidRPr="00576B93">
        <w:tab/>
        <w:t>in any other case—on the expiration of 28 days after the suspension.</w:t>
      </w:r>
    </w:p>
    <w:p w:rsidR="00EB5D5F" w:rsidRPr="00576B93" w:rsidRDefault="00EB5D5F" w:rsidP="008A4053">
      <w:pPr>
        <w:pStyle w:val="subsection"/>
      </w:pPr>
      <w:r w:rsidRPr="00576B93">
        <w:tab/>
        <w:t>(2)</w:t>
      </w:r>
      <w:r w:rsidRPr="00576B93">
        <w:tab/>
        <w:t>If:</w:t>
      </w:r>
    </w:p>
    <w:p w:rsidR="00EB5D5F" w:rsidRPr="00576B93" w:rsidRDefault="00EB5D5F">
      <w:pPr>
        <w:pStyle w:val="paragraph"/>
      </w:pPr>
      <w:r w:rsidRPr="00576B93">
        <w:tab/>
        <w:t>(a)</w:t>
      </w:r>
      <w:r w:rsidRPr="00576B93">
        <w:tab/>
        <w:t>the notice of suspension specifies a day as the day on which the suspension of the spectrum licence ceases; and</w:t>
      </w:r>
    </w:p>
    <w:p w:rsidR="00EB5D5F" w:rsidRPr="00576B93" w:rsidRDefault="00EB5D5F">
      <w:pPr>
        <w:pStyle w:val="paragraph"/>
      </w:pPr>
      <w:r w:rsidRPr="00576B93">
        <w:tab/>
        <w:t>(b)</w:t>
      </w:r>
      <w:r w:rsidRPr="00576B93">
        <w:tab/>
        <w:t xml:space="preserve">that day occurs before the day fixed under </w:t>
      </w:r>
      <w:r w:rsidR="00576B93">
        <w:t>subsection (</w:t>
      </w:r>
      <w:r w:rsidRPr="00576B93">
        <w:t>1);</w:t>
      </w:r>
    </w:p>
    <w:p w:rsidR="00EB5D5F" w:rsidRPr="00576B93" w:rsidRDefault="00EB5D5F">
      <w:pPr>
        <w:pStyle w:val="subsection2"/>
      </w:pPr>
      <w:r w:rsidRPr="00576B93">
        <w:t>the suspension of the licence, unless it is sooner revoked, ceases on the day so specified.</w:t>
      </w:r>
    </w:p>
    <w:p w:rsidR="00EB5D5F" w:rsidRPr="00576B93" w:rsidRDefault="00EB5D5F" w:rsidP="008A4053">
      <w:pPr>
        <w:pStyle w:val="subsection"/>
      </w:pPr>
      <w:r w:rsidRPr="00576B93">
        <w:tab/>
        <w:t>(3)</w:t>
      </w:r>
      <w:r w:rsidRPr="00576B93">
        <w:tab/>
        <w:t xml:space="preserve">In </w:t>
      </w:r>
      <w:r w:rsidR="00576B93">
        <w:t>subsection (</w:t>
      </w:r>
      <w:r w:rsidRPr="00576B93">
        <w:t>1):</w:t>
      </w:r>
    </w:p>
    <w:p w:rsidR="00EB5D5F" w:rsidRPr="00576B93" w:rsidRDefault="00EB5D5F">
      <w:pPr>
        <w:pStyle w:val="Definition"/>
      </w:pPr>
      <w:r w:rsidRPr="00576B93">
        <w:rPr>
          <w:b/>
          <w:i/>
        </w:rPr>
        <w:t>proceedings</w:t>
      </w:r>
      <w:r w:rsidRPr="00576B93">
        <w:t xml:space="preserve"> does not include proceedings by way of appeal or review.</w:t>
      </w:r>
    </w:p>
    <w:p w:rsidR="00EB5D5F" w:rsidRPr="00576B93" w:rsidRDefault="00EB5D5F" w:rsidP="008A11E4">
      <w:pPr>
        <w:pStyle w:val="ActHead5"/>
      </w:pPr>
      <w:bookmarkStart w:id="109" w:name="_Toc416268679"/>
      <w:r w:rsidRPr="00576B93">
        <w:rPr>
          <w:rStyle w:val="CharSectno"/>
        </w:rPr>
        <w:t>77</w:t>
      </w:r>
      <w:r w:rsidRPr="00576B93">
        <w:t xml:space="preserve">  Cancelling spectrum licences</w:t>
      </w:r>
      <w:bookmarkEnd w:id="109"/>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written notice given to the licensee, cancel the spectrum licence.</w:t>
      </w:r>
    </w:p>
    <w:p w:rsidR="00EB5D5F" w:rsidRPr="00576B93" w:rsidRDefault="00EB5D5F">
      <w:pPr>
        <w:pStyle w:val="notetext"/>
      </w:pPr>
      <w:r w:rsidRPr="00576B93">
        <w:t>Note:</w:t>
      </w:r>
      <w:r w:rsidRPr="00576B93">
        <w:tab/>
        <w:t>Cancellations of spectrum licences are reviewable under Part</w:t>
      </w:r>
      <w:r w:rsidR="00576B93">
        <w:t> </w:t>
      </w:r>
      <w:r w:rsidRPr="00576B93">
        <w:t>5.6.</w:t>
      </w:r>
    </w:p>
    <w:p w:rsidR="00EB5D5F" w:rsidRPr="00576B93" w:rsidRDefault="00EB5D5F" w:rsidP="008A4053">
      <w:pPr>
        <w:pStyle w:val="subsection"/>
      </w:pPr>
      <w:r w:rsidRPr="00576B93">
        <w:tab/>
        <w:t>(2)</w:t>
      </w:r>
      <w:r w:rsidRPr="00576B93">
        <w:tab/>
        <w:t>The notice must give the reasons for cancelling the licence.</w:t>
      </w:r>
    </w:p>
    <w:p w:rsidR="00EB5D5F" w:rsidRPr="00576B93" w:rsidRDefault="00EB5D5F" w:rsidP="00385B39">
      <w:pPr>
        <w:pStyle w:val="ActHead3"/>
        <w:pageBreakBefore/>
      </w:pPr>
      <w:bookmarkStart w:id="110" w:name="_Toc416268680"/>
      <w:r w:rsidRPr="00576B93">
        <w:rPr>
          <w:rStyle w:val="CharDivNo"/>
        </w:rPr>
        <w:lastRenderedPageBreak/>
        <w:t>Division</w:t>
      </w:r>
      <w:r w:rsidR="00576B93" w:rsidRPr="00576B93">
        <w:rPr>
          <w:rStyle w:val="CharDivNo"/>
        </w:rPr>
        <w:t> </w:t>
      </w:r>
      <w:r w:rsidRPr="00576B93">
        <w:rPr>
          <w:rStyle w:val="CharDivNo"/>
        </w:rPr>
        <w:t>4</w:t>
      </w:r>
      <w:r w:rsidRPr="00576B93">
        <w:t>—</w:t>
      </w:r>
      <w:r w:rsidRPr="00576B93">
        <w:rPr>
          <w:rStyle w:val="CharDivText"/>
        </w:rPr>
        <w:t>Re</w:t>
      </w:r>
      <w:r w:rsidR="00576B93" w:rsidRPr="00576B93">
        <w:rPr>
          <w:rStyle w:val="CharDivText"/>
        </w:rPr>
        <w:noBreakHyphen/>
      </w:r>
      <w:r w:rsidRPr="00576B93">
        <w:rPr>
          <w:rStyle w:val="CharDivText"/>
        </w:rPr>
        <w:t>issuing spectrum licences</w:t>
      </w:r>
      <w:bookmarkEnd w:id="110"/>
    </w:p>
    <w:p w:rsidR="00EB5D5F" w:rsidRPr="00576B93" w:rsidRDefault="00EB5D5F" w:rsidP="008A11E4">
      <w:pPr>
        <w:pStyle w:val="ActHead5"/>
      </w:pPr>
      <w:bookmarkStart w:id="111" w:name="_Toc416268681"/>
      <w:r w:rsidRPr="00576B93">
        <w:rPr>
          <w:rStyle w:val="CharSectno"/>
        </w:rPr>
        <w:t>78</w:t>
      </w:r>
      <w:r w:rsidRPr="00576B93">
        <w:t xml:space="preserve">  Notice of spectrum licences that are about to be re</w:t>
      </w:r>
      <w:r w:rsidR="00576B93">
        <w:noBreakHyphen/>
      </w:r>
      <w:r w:rsidRPr="00576B93">
        <w:t>issued</w:t>
      </w:r>
      <w:bookmarkEnd w:id="111"/>
    </w:p>
    <w:p w:rsidR="00EB5D5F" w:rsidRPr="00576B93" w:rsidRDefault="00EB5D5F" w:rsidP="008A4053">
      <w:pPr>
        <w:pStyle w:val="subsection"/>
      </w:pPr>
      <w:r w:rsidRPr="00576B93">
        <w:tab/>
      </w:r>
      <w:r w:rsidRPr="00576B93">
        <w:tab/>
        <w:t xml:space="preserve">The </w:t>
      </w:r>
      <w:r w:rsidR="00410792" w:rsidRPr="00576B93">
        <w:t>ACMA</w:t>
      </w:r>
      <w:r w:rsidRPr="00576B93">
        <w:t xml:space="preserve"> must, from time to time, </w:t>
      </w:r>
      <w:r w:rsidR="00672D74" w:rsidRPr="00576B93">
        <w:t>publish on its website</w:t>
      </w:r>
      <w:r w:rsidRPr="00576B93">
        <w:rPr>
          <w:i/>
        </w:rPr>
        <w:t xml:space="preserve"> </w:t>
      </w:r>
      <w:r w:rsidRPr="00576B93">
        <w:t>a notice that:</w:t>
      </w:r>
    </w:p>
    <w:p w:rsidR="008C4BA1" w:rsidRPr="00576B93" w:rsidRDefault="008C4BA1" w:rsidP="008C4BA1">
      <w:pPr>
        <w:pStyle w:val="paragraph"/>
      </w:pPr>
      <w:r w:rsidRPr="00576B93">
        <w:tab/>
        <w:t>(a)</w:t>
      </w:r>
      <w:r w:rsidRPr="00576B93">
        <w:tab/>
        <w:t>states where information may be obtained about:</w:t>
      </w:r>
    </w:p>
    <w:p w:rsidR="008C4BA1" w:rsidRPr="00576B93" w:rsidRDefault="008C4BA1" w:rsidP="008C4BA1">
      <w:pPr>
        <w:pStyle w:val="paragraphsub"/>
      </w:pPr>
      <w:r w:rsidRPr="00576B93">
        <w:tab/>
        <w:t>(i)</w:t>
      </w:r>
      <w:r w:rsidRPr="00576B93">
        <w:tab/>
        <w:t>the spectrum licences that will expire during a period specified in the notice; and</w:t>
      </w:r>
    </w:p>
    <w:p w:rsidR="008C4BA1" w:rsidRPr="00576B93" w:rsidRDefault="008C4BA1" w:rsidP="008C4BA1">
      <w:pPr>
        <w:pStyle w:val="paragraphsub"/>
      </w:pPr>
      <w:r w:rsidRPr="00576B93">
        <w:tab/>
        <w:t>(ii)</w:t>
      </w:r>
      <w:r w:rsidRPr="00576B93">
        <w:tab/>
        <w:t>the parts of the spectrum to which they relate; and</w:t>
      </w:r>
    </w:p>
    <w:p w:rsidR="00EB5D5F" w:rsidRPr="00576B93" w:rsidRDefault="00EB5D5F">
      <w:pPr>
        <w:pStyle w:val="paragraph"/>
      </w:pPr>
      <w:r w:rsidRPr="00576B93">
        <w:tab/>
        <w:t>(b)</w:t>
      </w:r>
      <w:r w:rsidRPr="00576B93">
        <w:tab/>
        <w:t>invites expressions of interest from persons who wish to have issued to them spectrum licences relating to those parts of the spectrum.</w:t>
      </w:r>
    </w:p>
    <w:p w:rsidR="00EB5D5F" w:rsidRPr="00576B93" w:rsidRDefault="00EB5D5F" w:rsidP="008A11E4">
      <w:pPr>
        <w:pStyle w:val="ActHead5"/>
      </w:pPr>
      <w:bookmarkStart w:id="112" w:name="_Toc416268682"/>
      <w:r w:rsidRPr="00576B93">
        <w:rPr>
          <w:rStyle w:val="CharSectno"/>
        </w:rPr>
        <w:t>79</w:t>
      </w:r>
      <w:r w:rsidRPr="00576B93">
        <w:t xml:space="preserve">  Preparation of draft spectrum licences for re</w:t>
      </w:r>
      <w:r w:rsidR="00576B93">
        <w:noBreakHyphen/>
      </w:r>
      <w:r w:rsidRPr="00576B93">
        <w:t>issue</w:t>
      </w:r>
      <w:bookmarkEnd w:id="112"/>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at any time prior to a spectrum licence expiring, prepare:</w:t>
      </w:r>
    </w:p>
    <w:p w:rsidR="00EB5D5F" w:rsidRPr="00576B93" w:rsidRDefault="00EB5D5F">
      <w:pPr>
        <w:pStyle w:val="paragraph"/>
      </w:pPr>
      <w:r w:rsidRPr="00576B93">
        <w:tab/>
        <w:t>(a)</w:t>
      </w:r>
      <w:r w:rsidRPr="00576B93">
        <w:tab/>
        <w:t>a draft of a new spectrum licence that would wholly or partly replace that licence; or</w:t>
      </w:r>
    </w:p>
    <w:p w:rsidR="00EB5D5F" w:rsidRPr="00576B93" w:rsidRDefault="00EB5D5F">
      <w:pPr>
        <w:pStyle w:val="paragraph"/>
      </w:pPr>
      <w:r w:rsidRPr="00576B93">
        <w:tab/>
        <w:t>(b)</w:t>
      </w:r>
      <w:r w:rsidRPr="00576B93">
        <w:tab/>
        <w:t>drafts of 2 or more new spectrum licences that, taken together, would wholly or partly replace that licence.</w:t>
      </w:r>
    </w:p>
    <w:p w:rsidR="00EB5D5F" w:rsidRPr="00576B93" w:rsidRDefault="00EB5D5F" w:rsidP="008A4053">
      <w:pPr>
        <w:pStyle w:val="subsection"/>
      </w:pPr>
      <w:r w:rsidRPr="00576B93">
        <w:tab/>
        <w:t>(2)</w:t>
      </w:r>
      <w:r w:rsidRPr="00576B93">
        <w:tab/>
        <w:t>The conditions included in a draft licence need not be the same conditions as those included in the licence that is to be replaced.</w:t>
      </w:r>
    </w:p>
    <w:p w:rsidR="00EB5D5F" w:rsidRPr="00576B93" w:rsidRDefault="00EB5D5F" w:rsidP="008A11E4">
      <w:pPr>
        <w:pStyle w:val="ActHead5"/>
      </w:pPr>
      <w:bookmarkStart w:id="113" w:name="_Toc416268683"/>
      <w:r w:rsidRPr="00576B93">
        <w:rPr>
          <w:rStyle w:val="CharSectno"/>
        </w:rPr>
        <w:t>80</w:t>
      </w:r>
      <w:r w:rsidRPr="00576B93">
        <w:t xml:space="preserve">  Procedures for re</w:t>
      </w:r>
      <w:r w:rsidR="00576B93">
        <w:noBreakHyphen/>
      </w:r>
      <w:r w:rsidRPr="00576B93">
        <w:t>allocating spectrum licences</w:t>
      </w:r>
      <w:bookmarkEnd w:id="113"/>
    </w:p>
    <w:p w:rsidR="00EB5D5F" w:rsidRPr="00576B93" w:rsidRDefault="00EB5D5F" w:rsidP="008A4053">
      <w:pPr>
        <w:pStyle w:val="subsection"/>
      </w:pPr>
      <w:r w:rsidRPr="00576B93">
        <w:tab/>
      </w:r>
      <w:r w:rsidRPr="00576B93">
        <w:tab/>
        <w:t>The procedures determined under section</w:t>
      </w:r>
      <w:r w:rsidR="00576B93">
        <w:t> </w:t>
      </w:r>
      <w:r w:rsidRPr="00576B93">
        <w:t>60 apply, so far as they are capable of applying, to re</w:t>
      </w:r>
      <w:r w:rsidR="00576B93">
        <w:noBreakHyphen/>
      </w:r>
      <w:r w:rsidRPr="00576B93">
        <w:t>allocating spectrum licences under this Division in the same way that they apply to allocating spectrum licences under Subdivision B of Division</w:t>
      </w:r>
      <w:r w:rsidR="00576B93">
        <w:t> </w:t>
      </w:r>
      <w:r w:rsidRPr="00576B93">
        <w:t>1.</w:t>
      </w:r>
    </w:p>
    <w:p w:rsidR="00EB5D5F" w:rsidRPr="00576B93" w:rsidRDefault="00EB5D5F" w:rsidP="008A11E4">
      <w:pPr>
        <w:pStyle w:val="ActHead5"/>
      </w:pPr>
      <w:bookmarkStart w:id="114" w:name="_Toc416268684"/>
      <w:r w:rsidRPr="00576B93">
        <w:rPr>
          <w:rStyle w:val="CharSectno"/>
        </w:rPr>
        <w:lastRenderedPageBreak/>
        <w:t>81</w:t>
      </w:r>
      <w:r w:rsidRPr="00576B93">
        <w:t xml:space="preserve">  Re</w:t>
      </w:r>
      <w:r w:rsidR="00576B93">
        <w:noBreakHyphen/>
      </w:r>
      <w:r w:rsidRPr="00576B93">
        <w:t>issue of spectrum licences</w:t>
      </w:r>
      <w:bookmarkEnd w:id="114"/>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re</w:t>
      </w:r>
      <w:r w:rsidR="00576B93">
        <w:noBreakHyphen/>
      </w:r>
      <w:r w:rsidRPr="00576B93">
        <w:t>allocate a spectrum licence in accordance with the procedures determined under section</w:t>
      </w:r>
      <w:r w:rsidR="00576B93">
        <w:t> </w:t>
      </w:r>
      <w:r w:rsidRPr="00576B93">
        <w:t>60 (as they apply because of section</w:t>
      </w:r>
      <w:r w:rsidR="00576B93">
        <w:t> </w:t>
      </w:r>
      <w:r w:rsidRPr="00576B93">
        <w:t>80), but not otherwise.</w:t>
      </w:r>
    </w:p>
    <w:p w:rsidR="00EB5D5F" w:rsidRPr="00576B93" w:rsidRDefault="00EB5D5F" w:rsidP="001E150D">
      <w:pPr>
        <w:pStyle w:val="subsection"/>
        <w:keepNext/>
        <w:keepLines/>
      </w:pPr>
      <w:r w:rsidRPr="00576B93">
        <w:tab/>
        <w:t>(2)</w:t>
      </w:r>
      <w:r w:rsidRPr="00576B93">
        <w:tab/>
        <w:t xml:space="preserve">The </w:t>
      </w:r>
      <w:r w:rsidR="00410792" w:rsidRPr="00576B93">
        <w:t>ACMA</w:t>
      </w:r>
      <w:r w:rsidRPr="00576B93">
        <w:t xml:space="preserve"> must issue the spectrum licence to the person to whom it is re</w:t>
      </w:r>
      <w:r w:rsidR="00576B93">
        <w:noBreakHyphen/>
      </w:r>
      <w:r w:rsidRPr="00576B93">
        <w:t>allocated if the person:</w:t>
      </w:r>
    </w:p>
    <w:p w:rsidR="00EB5D5F" w:rsidRPr="00576B93" w:rsidRDefault="00EB5D5F">
      <w:pPr>
        <w:pStyle w:val="paragraph"/>
      </w:pPr>
      <w:r w:rsidRPr="00576B93">
        <w:tab/>
        <w:t>(a)</w:t>
      </w:r>
      <w:r w:rsidRPr="00576B93">
        <w:tab/>
        <w:t xml:space="preserve">pays to the </w:t>
      </w:r>
      <w:r w:rsidR="00410792" w:rsidRPr="00576B93">
        <w:t>ACMA</w:t>
      </w:r>
      <w:r w:rsidRPr="00576B93">
        <w:t xml:space="preserve"> the spectrum access charge for issuing the licence; or</w:t>
      </w:r>
    </w:p>
    <w:p w:rsidR="00EB5D5F" w:rsidRPr="00576B93" w:rsidRDefault="00EB5D5F">
      <w:pPr>
        <w:pStyle w:val="paragraph"/>
      </w:pPr>
      <w:r w:rsidRPr="00576B93">
        <w:tab/>
        <w:t>(b)</w:t>
      </w:r>
      <w:r w:rsidRPr="00576B93">
        <w:tab/>
        <w:t xml:space="preserve">reaches an agreement with the </w:t>
      </w:r>
      <w:r w:rsidR="00410792" w:rsidRPr="00576B93">
        <w:t>ACMA</w:t>
      </w:r>
      <w:r w:rsidRPr="00576B93">
        <w:t xml:space="preserve"> for payment of that spectrum access charge.</w:t>
      </w:r>
    </w:p>
    <w:p w:rsidR="00EB5D5F" w:rsidRPr="00576B93" w:rsidRDefault="00EB5D5F" w:rsidP="008A11E4">
      <w:pPr>
        <w:pStyle w:val="ActHead5"/>
      </w:pPr>
      <w:bookmarkStart w:id="115" w:name="_Toc416268685"/>
      <w:r w:rsidRPr="00576B93">
        <w:rPr>
          <w:rStyle w:val="CharSectno"/>
        </w:rPr>
        <w:t>82</w:t>
      </w:r>
      <w:r w:rsidRPr="00576B93">
        <w:t xml:space="preserve">  Re</w:t>
      </w:r>
      <w:r w:rsidR="00576B93">
        <w:noBreakHyphen/>
      </w:r>
      <w:r w:rsidRPr="00576B93">
        <w:t>issue of spectrum licences to the same licensees in the public interest</w:t>
      </w:r>
      <w:bookmarkEnd w:id="115"/>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without following the procedures determined under section</w:t>
      </w:r>
      <w:r w:rsidR="00576B93">
        <w:t> </w:t>
      </w:r>
      <w:r w:rsidRPr="00576B93">
        <w:t>60 (as they apply because of section</w:t>
      </w:r>
      <w:r w:rsidR="00576B93">
        <w:t> </w:t>
      </w:r>
      <w:r w:rsidRPr="00576B93">
        <w:t>80), re</w:t>
      </w:r>
      <w:r w:rsidR="00576B93">
        <w:noBreakHyphen/>
      </w:r>
      <w:r w:rsidRPr="00576B93">
        <w:t>issue a spectrum licence to the person to whom it was previously issued if:</w:t>
      </w:r>
    </w:p>
    <w:p w:rsidR="00EB5D5F" w:rsidRPr="00576B93" w:rsidRDefault="00EB5D5F">
      <w:pPr>
        <w:pStyle w:val="paragraph"/>
      </w:pPr>
      <w:r w:rsidRPr="00576B93">
        <w:tab/>
        <w:t>(a)</w:t>
      </w:r>
      <w:r w:rsidRPr="00576B93">
        <w:tab/>
        <w:t xml:space="preserve">the licence was used in the provision of a service included in a class of services specified in a determination under </w:t>
      </w:r>
      <w:r w:rsidR="00576B93">
        <w:t>subsection (</w:t>
      </w:r>
      <w:r w:rsidRPr="00576B93">
        <w:t>3); or</w:t>
      </w:r>
    </w:p>
    <w:p w:rsidR="00EB5D5F" w:rsidRPr="00576B93" w:rsidRDefault="00EB5D5F">
      <w:pPr>
        <w:pStyle w:val="paragraph"/>
      </w:pPr>
      <w:r w:rsidRPr="00576B93">
        <w:tab/>
        <w:t>(b)</w:t>
      </w:r>
      <w:r w:rsidRPr="00576B93">
        <w:tab/>
        <w:t xml:space="preserve">the </w:t>
      </w:r>
      <w:r w:rsidR="00410792" w:rsidRPr="00576B93">
        <w:t>ACMA</w:t>
      </w:r>
      <w:r w:rsidRPr="00576B93">
        <w:t xml:space="preserve"> is satisfied that special circumstances exist as a result of which it is in the public interest for that person to continue to hold the licence.</w:t>
      </w:r>
    </w:p>
    <w:p w:rsidR="00EB5D5F" w:rsidRPr="00576B93" w:rsidRDefault="00EB5D5F" w:rsidP="008A4053">
      <w:pPr>
        <w:pStyle w:val="subsection"/>
      </w:pPr>
      <w:r w:rsidRPr="00576B93">
        <w:tab/>
        <w:t>(2)</w:t>
      </w:r>
      <w:r w:rsidRPr="00576B93">
        <w:tab/>
      </w:r>
      <w:r w:rsidR="00576B93">
        <w:t>Subsection (</w:t>
      </w:r>
      <w:r w:rsidRPr="00576B93">
        <w:t xml:space="preserve">1) does not imply that the </w:t>
      </w:r>
      <w:r w:rsidR="00410792" w:rsidRPr="00576B93">
        <w:t>ACMA</w:t>
      </w:r>
      <w:r w:rsidRPr="00576B93">
        <w:t xml:space="preserve"> must issue such a spectrum licence without the person:</w:t>
      </w:r>
    </w:p>
    <w:p w:rsidR="00EB5D5F" w:rsidRPr="00576B93" w:rsidRDefault="00EB5D5F">
      <w:pPr>
        <w:pStyle w:val="paragraph"/>
      </w:pPr>
      <w:r w:rsidRPr="00576B93">
        <w:tab/>
        <w:t>(a)</w:t>
      </w:r>
      <w:r w:rsidRPr="00576B93">
        <w:tab/>
        <w:t xml:space="preserve">paying to the </w:t>
      </w:r>
      <w:r w:rsidR="00410792" w:rsidRPr="00576B93">
        <w:t>ACMA</w:t>
      </w:r>
      <w:r w:rsidRPr="00576B93">
        <w:t xml:space="preserve"> the spectrum access charge for issuing the licence; or</w:t>
      </w:r>
    </w:p>
    <w:p w:rsidR="00EB5D5F" w:rsidRPr="00576B93" w:rsidRDefault="00EB5D5F">
      <w:pPr>
        <w:pStyle w:val="paragraph"/>
      </w:pPr>
      <w:r w:rsidRPr="00576B93">
        <w:tab/>
        <w:t>(b)</w:t>
      </w:r>
      <w:r w:rsidRPr="00576B93">
        <w:tab/>
        <w:t xml:space="preserve">reaching an agreement with the </w:t>
      </w:r>
      <w:r w:rsidR="00410792" w:rsidRPr="00576B93">
        <w:t>ACMA</w:t>
      </w:r>
      <w:r w:rsidRPr="00576B93">
        <w:t xml:space="preserve"> for payment of that spectrum access charge.</w:t>
      </w:r>
    </w:p>
    <w:p w:rsidR="00EB5D5F" w:rsidRPr="00576B93" w:rsidRDefault="00EB5D5F" w:rsidP="008A4053">
      <w:pPr>
        <w:pStyle w:val="subsection"/>
      </w:pPr>
      <w:r w:rsidRPr="00576B93">
        <w:tab/>
        <w:t>(3)</w:t>
      </w:r>
      <w:r w:rsidRPr="00576B93">
        <w:tab/>
        <w:t>The Minister may determine, by written instrument, a specified class of services for which re</w:t>
      </w:r>
      <w:r w:rsidR="00576B93">
        <w:noBreakHyphen/>
      </w:r>
      <w:r w:rsidRPr="00576B93">
        <w:t xml:space="preserve">issuing spectrum </w:t>
      </w:r>
      <w:r w:rsidR="008C4BA1" w:rsidRPr="00576B93">
        <w:t>licences</w:t>
      </w:r>
      <w:r w:rsidRPr="00576B93">
        <w:t xml:space="preserve"> to the same licensees would be in the public interest.</w:t>
      </w:r>
    </w:p>
    <w:p w:rsidR="0069122A" w:rsidRPr="00576B93" w:rsidRDefault="0069122A" w:rsidP="0069122A">
      <w:pPr>
        <w:pStyle w:val="subsection"/>
      </w:pPr>
      <w:r w:rsidRPr="00576B93">
        <w:lastRenderedPageBreak/>
        <w:tab/>
        <w:t>(4)</w:t>
      </w:r>
      <w:r w:rsidRPr="00576B93">
        <w:tab/>
        <w:t>A determination is a legislative instrument, but section</w:t>
      </w:r>
      <w:r w:rsidR="00576B93">
        <w:t> </w:t>
      </w:r>
      <w:r w:rsidRPr="00576B93">
        <w:t xml:space="preserve">42 (disallowance) of the </w:t>
      </w:r>
      <w:r w:rsidRPr="00576B93">
        <w:rPr>
          <w:i/>
        </w:rPr>
        <w:t>Legislative Instruments Act 2003</w:t>
      </w:r>
      <w:r w:rsidRPr="00576B93">
        <w:t xml:space="preserve"> does not apply to the determination.</w:t>
      </w:r>
    </w:p>
    <w:p w:rsidR="00EB5D5F" w:rsidRPr="00576B93" w:rsidRDefault="00EB5D5F" w:rsidP="008A4053">
      <w:pPr>
        <w:pStyle w:val="subsection"/>
      </w:pPr>
      <w:r w:rsidRPr="00576B93">
        <w:tab/>
        <w:t>(5)</w:t>
      </w:r>
      <w:r w:rsidRPr="00576B93">
        <w:tab/>
        <w:t xml:space="preserve">The </w:t>
      </w:r>
      <w:r w:rsidR="00410792" w:rsidRPr="00576B93">
        <w:t>ACMA</w:t>
      </w:r>
      <w:r w:rsidRPr="00576B93">
        <w:t xml:space="preserve"> must notify the licensee in writing if the core conditions of the re</w:t>
      </w:r>
      <w:r w:rsidR="00576B93">
        <w:noBreakHyphen/>
      </w:r>
      <w:r w:rsidRPr="00576B93">
        <w:t>issued licence differ from the core conditions of the licence it replaces.</w:t>
      </w:r>
    </w:p>
    <w:p w:rsidR="00EB5D5F" w:rsidRPr="00576B93" w:rsidRDefault="00EB5D5F">
      <w:pPr>
        <w:pStyle w:val="notetext"/>
      </w:pPr>
      <w:r w:rsidRPr="00576B93">
        <w:t>Note:</w:t>
      </w:r>
      <w:r w:rsidRPr="00576B93">
        <w:tab/>
        <w:t>Changes in the core conditions of such re</w:t>
      </w:r>
      <w:r w:rsidR="00576B93">
        <w:noBreakHyphen/>
      </w:r>
      <w:r w:rsidRPr="00576B93">
        <w:t>issued licences are reviewable decisions under Part</w:t>
      </w:r>
      <w:r w:rsidR="00576B93">
        <w:t> </w:t>
      </w:r>
      <w:r w:rsidRPr="00576B93">
        <w:t>5.6.</w:t>
      </w:r>
    </w:p>
    <w:p w:rsidR="00EB5D5F" w:rsidRPr="00576B93" w:rsidRDefault="00EB5D5F" w:rsidP="008A4053">
      <w:pPr>
        <w:pStyle w:val="subsection"/>
      </w:pPr>
      <w:r w:rsidRPr="00576B93">
        <w:tab/>
        <w:t>(6)</w:t>
      </w:r>
      <w:r w:rsidRPr="00576B93">
        <w:tab/>
        <w:t>This section does not prevent a spectrum licence being issued under section</w:t>
      </w:r>
      <w:r w:rsidR="00576B93">
        <w:t> </w:t>
      </w:r>
      <w:r w:rsidRPr="00576B93">
        <w:t>81 to a person to whom it was previously issued.</w:t>
      </w:r>
    </w:p>
    <w:p w:rsidR="00EB5D5F" w:rsidRPr="00576B93" w:rsidRDefault="00EB5D5F" w:rsidP="008A11E4">
      <w:pPr>
        <w:pStyle w:val="ActHead5"/>
      </w:pPr>
      <w:bookmarkStart w:id="116" w:name="_Toc416268686"/>
      <w:r w:rsidRPr="00576B93">
        <w:rPr>
          <w:rStyle w:val="CharSectno"/>
        </w:rPr>
        <w:t>83</w:t>
      </w:r>
      <w:r w:rsidRPr="00576B93">
        <w:t xml:space="preserve">  General rules about newly</w:t>
      </w:r>
      <w:r w:rsidR="00576B93">
        <w:noBreakHyphen/>
      </w:r>
      <w:r w:rsidRPr="00576B93">
        <w:t>issued spectrum licences apply to re</w:t>
      </w:r>
      <w:r w:rsidR="00576B93">
        <w:noBreakHyphen/>
      </w:r>
      <w:r w:rsidRPr="00576B93">
        <w:t>issued spectrum licences</w:t>
      </w:r>
      <w:bookmarkEnd w:id="116"/>
    </w:p>
    <w:p w:rsidR="00EB5D5F" w:rsidRPr="00576B93" w:rsidRDefault="00EB5D5F" w:rsidP="008A4053">
      <w:pPr>
        <w:pStyle w:val="subsection"/>
      </w:pPr>
      <w:r w:rsidRPr="00576B93">
        <w:tab/>
      </w:r>
      <w:r w:rsidRPr="00576B93">
        <w:tab/>
        <w:t>Subdivisions C and D of Division</w:t>
      </w:r>
      <w:r w:rsidR="00576B93">
        <w:t> </w:t>
      </w:r>
      <w:r w:rsidRPr="00576B93">
        <w:t>1 apply to spectrum licences re</w:t>
      </w:r>
      <w:r w:rsidR="00576B93">
        <w:noBreakHyphen/>
      </w:r>
      <w:r w:rsidRPr="00576B93">
        <w:t>issued under this Division in the same way that those Subdivisions apply to spectrum licences issued under Division</w:t>
      </w:r>
      <w:r w:rsidR="00576B93">
        <w:t> </w:t>
      </w:r>
      <w:r w:rsidRPr="00576B93">
        <w:t>1.</w:t>
      </w:r>
    </w:p>
    <w:p w:rsidR="00EB5D5F" w:rsidRPr="00576B93" w:rsidRDefault="00EB5D5F" w:rsidP="008A11E4">
      <w:pPr>
        <w:pStyle w:val="ActHead5"/>
      </w:pPr>
      <w:bookmarkStart w:id="117" w:name="_Toc416268687"/>
      <w:r w:rsidRPr="00576B93">
        <w:rPr>
          <w:rStyle w:val="CharSectno"/>
        </w:rPr>
        <w:t>84</w:t>
      </w:r>
      <w:r w:rsidRPr="00576B93">
        <w:t xml:space="preserve">  Commencement of re</w:t>
      </w:r>
      <w:r w:rsidR="00576B93">
        <w:noBreakHyphen/>
      </w:r>
      <w:r w:rsidRPr="00576B93">
        <w:t>issued spectrum licences</w:t>
      </w:r>
      <w:bookmarkEnd w:id="117"/>
    </w:p>
    <w:p w:rsidR="00EB5D5F" w:rsidRPr="00576B93" w:rsidRDefault="00EB5D5F" w:rsidP="008A4053">
      <w:pPr>
        <w:pStyle w:val="subsection"/>
      </w:pPr>
      <w:r w:rsidRPr="00576B93">
        <w:tab/>
      </w:r>
      <w:r w:rsidRPr="00576B93">
        <w:tab/>
        <w:t>A spectrum licence re</w:t>
      </w:r>
      <w:r w:rsidR="00576B93">
        <w:noBreakHyphen/>
      </w:r>
      <w:r w:rsidRPr="00576B93">
        <w:t>issued under this Division comes into force on the day specified in the licence, not being a day occurring earlier than the expiry of the spectrum licence it replaces.</w:t>
      </w:r>
    </w:p>
    <w:p w:rsidR="00EB5D5F" w:rsidRPr="00576B93" w:rsidRDefault="00EB5D5F" w:rsidP="00385B39">
      <w:pPr>
        <w:pStyle w:val="ActHead3"/>
        <w:pageBreakBefore/>
      </w:pPr>
      <w:bookmarkStart w:id="118" w:name="_Toc416268688"/>
      <w:r w:rsidRPr="00576B93">
        <w:rPr>
          <w:rStyle w:val="CharDivNo"/>
        </w:rPr>
        <w:lastRenderedPageBreak/>
        <w:t>Division</w:t>
      </w:r>
      <w:r w:rsidR="00576B93" w:rsidRPr="00576B93">
        <w:rPr>
          <w:rStyle w:val="CharDivNo"/>
        </w:rPr>
        <w:t> </w:t>
      </w:r>
      <w:r w:rsidRPr="00576B93">
        <w:rPr>
          <w:rStyle w:val="CharDivNo"/>
        </w:rPr>
        <w:t>5</w:t>
      </w:r>
      <w:r w:rsidRPr="00576B93">
        <w:t>—</w:t>
      </w:r>
      <w:r w:rsidRPr="00576B93">
        <w:rPr>
          <w:rStyle w:val="CharDivText"/>
        </w:rPr>
        <w:t>Trading spectrum licences</w:t>
      </w:r>
      <w:bookmarkEnd w:id="118"/>
    </w:p>
    <w:p w:rsidR="00EB5D5F" w:rsidRPr="00576B93" w:rsidRDefault="00EB5D5F" w:rsidP="008A11E4">
      <w:pPr>
        <w:pStyle w:val="ActHead5"/>
      </w:pPr>
      <w:bookmarkStart w:id="119" w:name="_Toc416268689"/>
      <w:r w:rsidRPr="00576B93">
        <w:rPr>
          <w:rStyle w:val="CharSectno"/>
        </w:rPr>
        <w:t>85</w:t>
      </w:r>
      <w:r w:rsidRPr="00576B93">
        <w:t xml:space="preserve">  Trading spectrum licences</w:t>
      </w:r>
      <w:bookmarkEnd w:id="119"/>
    </w:p>
    <w:p w:rsidR="00EB5D5F" w:rsidRPr="00576B93" w:rsidRDefault="00EB5D5F" w:rsidP="008A4053">
      <w:pPr>
        <w:pStyle w:val="subsection"/>
      </w:pPr>
      <w:r w:rsidRPr="00576B93">
        <w:tab/>
        <w:t>(1)</w:t>
      </w:r>
      <w:r w:rsidRPr="00576B93">
        <w:tab/>
        <w:t xml:space="preserve">Subject to </w:t>
      </w:r>
      <w:r w:rsidR="00576B93">
        <w:t>subsection (</w:t>
      </w:r>
      <w:r w:rsidRPr="00576B93">
        <w:t>2) and section</w:t>
      </w:r>
      <w:r w:rsidR="00576B93">
        <w:t> </w:t>
      </w:r>
      <w:r w:rsidRPr="00576B93">
        <w:t>86</w:t>
      </w:r>
      <w:r w:rsidR="00561351" w:rsidRPr="00576B93">
        <w:t xml:space="preserve"> of this Act and section</w:t>
      </w:r>
      <w:r w:rsidR="00576B93">
        <w:t> </w:t>
      </w:r>
      <w:r w:rsidR="00561351" w:rsidRPr="00576B93">
        <w:t xml:space="preserve">577L of the </w:t>
      </w:r>
      <w:r w:rsidR="00561351" w:rsidRPr="00576B93">
        <w:rPr>
          <w:i/>
        </w:rPr>
        <w:t>Telecommunications Act 1997</w:t>
      </w:r>
      <w:r w:rsidRPr="00576B93">
        <w:t>, the licensee of a spectrum licence may assign, or otherwise deal with, the whole or any part of the licence.</w:t>
      </w:r>
    </w:p>
    <w:p w:rsidR="00EB5D5F" w:rsidRPr="00576B93" w:rsidRDefault="00EB5D5F" w:rsidP="008A4053">
      <w:pPr>
        <w:pStyle w:val="subsection"/>
      </w:pPr>
      <w:r w:rsidRPr="00576B93">
        <w:tab/>
        <w:t>(2)</w:t>
      </w:r>
      <w:r w:rsidRPr="00576B93">
        <w:tab/>
        <w:t>An assignment must comply with any rules made under section</w:t>
      </w:r>
      <w:r w:rsidR="00576B93">
        <w:t> </w:t>
      </w:r>
      <w:r w:rsidRPr="00576B93">
        <w:t>88.</w:t>
      </w:r>
    </w:p>
    <w:p w:rsidR="00EB5D5F" w:rsidRPr="00576B93" w:rsidRDefault="00EB5D5F" w:rsidP="008A11E4">
      <w:pPr>
        <w:pStyle w:val="ActHead5"/>
      </w:pPr>
      <w:bookmarkStart w:id="120" w:name="_Toc416268690"/>
      <w:r w:rsidRPr="00576B93">
        <w:rPr>
          <w:rStyle w:val="CharSectno"/>
        </w:rPr>
        <w:t>86</w:t>
      </w:r>
      <w:r w:rsidRPr="00576B93">
        <w:t xml:space="preserve">  Registration of assignments etc.</w:t>
      </w:r>
      <w:bookmarkEnd w:id="120"/>
    </w:p>
    <w:p w:rsidR="00EB5D5F" w:rsidRPr="00576B93" w:rsidRDefault="00EB5D5F" w:rsidP="008A4053">
      <w:pPr>
        <w:pStyle w:val="subsection"/>
      </w:pPr>
      <w:r w:rsidRPr="00576B93">
        <w:tab/>
        <w:t>(1)</w:t>
      </w:r>
      <w:r w:rsidRPr="00576B93">
        <w:tab/>
        <w:t>The parties to an assignment under section</w:t>
      </w:r>
      <w:r w:rsidR="00576B93">
        <w:t> </w:t>
      </w:r>
      <w:r w:rsidRPr="00576B93">
        <w:t>85 of the whole, or any part of, a licence that involves:</w:t>
      </w:r>
    </w:p>
    <w:p w:rsidR="00EB5D5F" w:rsidRPr="00576B93" w:rsidRDefault="00EB5D5F">
      <w:pPr>
        <w:pStyle w:val="paragraph"/>
      </w:pPr>
      <w:r w:rsidRPr="00576B93">
        <w:tab/>
        <w:t>(a)</w:t>
      </w:r>
      <w:r w:rsidRPr="00576B93">
        <w:tab/>
        <w:t>a change in the licensee; or</w:t>
      </w:r>
    </w:p>
    <w:p w:rsidR="00EB5D5F" w:rsidRPr="00576B93" w:rsidRDefault="00EB5D5F">
      <w:pPr>
        <w:pStyle w:val="paragraph"/>
      </w:pPr>
      <w:r w:rsidRPr="00576B93">
        <w:tab/>
        <w:t>(b)</w:t>
      </w:r>
      <w:r w:rsidRPr="00576B93">
        <w:tab/>
        <w:t>the issue of a spectrum licence; or</w:t>
      </w:r>
    </w:p>
    <w:p w:rsidR="00EB5D5F" w:rsidRPr="00576B93" w:rsidRDefault="00EB5D5F">
      <w:pPr>
        <w:pStyle w:val="paragraph"/>
      </w:pPr>
      <w:r w:rsidRPr="00576B93">
        <w:tab/>
        <w:t>(c)</w:t>
      </w:r>
      <w:r w:rsidRPr="00576B93">
        <w:tab/>
        <w:t>the variation of the conditions of a spectrum licence; or</w:t>
      </w:r>
    </w:p>
    <w:p w:rsidR="00EB5D5F" w:rsidRPr="00576B93" w:rsidRDefault="00EB5D5F">
      <w:pPr>
        <w:pStyle w:val="paragraph"/>
      </w:pPr>
      <w:r w:rsidRPr="00576B93">
        <w:tab/>
        <w:t>(d)</w:t>
      </w:r>
      <w:r w:rsidRPr="00576B93">
        <w:tab/>
        <w:t>the cancellation of one or more existing spectrum licences;</w:t>
      </w:r>
    </w:p>
    <w:p w:rsidR="00EB5D5F" w:rsidRPr="00576B93" w:rsidRDefault="00EB5D5F">
      <w:pPr>
        <w:pStyle w:val="subsection2"/>
      </w:pPr>
      <w:r w:rsidRPr="00576B93">
        <w:t xml:space="preserve">must give to the </w:t>
      </w:r>
      <w:r w:rsidR="00410792" w:rsidRPr="00576B93">
        <w:t>ACMA</w:t>
      </w:r>
      <w:r w:rsidRPr="00576B93">
        <w:t xml:space="preserve"> such information about the assignment as the </w:t>
      </w:r>
      <w:r w:rsidR="00410792" w:rsidRPr="00576B93">
        <w:t>ACMA</w:t>
      </w:r>
      <w:r w:rsidRPr="00576B93">
        <w:t xml:space="preserve"> requires (if any) for the purpose of amending the Register to take account of the assignment.</w:t>
      </w:r>
    </w:p>
    <w:p w:rsidR="00EB5D5F" w:rsidRPr="00576B93" w:rsidRDefault="00EB5D5F" w:rsidP="008A4053">
      <w:pPr>
        <w:pStyle w:val="subsection"/>
      </w:pPr>
      <w:r w:rsidRPr="00576B93">
        <w:tab/>
        <w:t>(2)</w:t>
      </w:r>
      <w:r w:rsidRPr="00576B93">
        <w:tab/>
        <w:t xml:space="preserve">The assignment covered by </w:t>
      </w:r>
      <w:r w:rsidR="00576B93">
        <w:t>subsection (</w:t>
      </w:r>
      <w:r w:rsidRPr="00576B93">
        <w:t>1) cannot take effect before the Register is amended under Part</w:t>
      </w:r>
      <w:r w:rsidR="00576B93">
        <w:t> </w:t>
      </w:r>
      <w:r w:rsidRPr="00576B93">
        <w:t>3.5 to take it into account.</w:t>
      </w:r>
    </w:p>
    <w:p w:rsidR="00EB5D5F" w:rsidRPr="00576B93" w:rsidRDefault="00EB5D5F" w:rsidP="008A11E4">
      <w:pPr>
        <w:pStyle w:val="ActHead5"/>
      </w:pPr>
      <w:bookmarkStart w:id="121" w:name="_Toc416268691"/>
      <w:r w:rsidRPr="00576B93">
        <w:rPr>
          <w:rStyle w:val="CharSectno"/>
        </w:rPr>
        <w:t>87</w:t>
      </w:r>
      <w:r w:rsidRPr="00576B93">
        <w:t xml:space="preserve">  Variation etc. of spectrum licences to take assignments into account</w:t>
      </w:r>
      <w:bookmarkEnd w:id="121"/>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do one or more of the following if it is satisfied it is necessary or convenient to do so in order to give effect to an assignment under section</w:t>
      </w:r>
      <w:r w:rsidR="00576B93">
        <w:t> </w:t>
      </w:r>
      <w:r w:rsidRPr="00576B93">
        <w:t>85:</w:t>
      </w:r>
    </w:p>
    <w:p w:rsidR="00EB5D5F" w:rsidRPr="00576B93" w:rsidRDefault="00EB5D5F">
      <w:pPr>
        <w:pStyle w:val="paragraph"/>
      </w:pPr>
      <w:r w:rsidRPr="00576B93">
        <w:tab/>
        <w:t>(a)</w:t>
      </w:r>
      <w:r w:rsidRPr="00576B93">
        <w:tab/>
        <w:t>vary a spectrum licence by specifying in it as the licensee a different person from the person currently specified;</w:t>
      </w:r>
    </w:p>
    <w:p w:rsidR="00EB5D5F" w:rsidRPr="00576B93" w:rsidRDefault="00EB5D5F">
      <w:pPr>
        <w:pStyle w:val="paragraph"/>
      </w:pPr>
      <w:r w:rsidRPr="00576B93">
        <w:tab/>
        <w:t>(b)</w:t>
      </w:r>
      <w:r w:rsidRPr="00576B93">
        <w:tab/>
        <w:t>vary the conditions of a spectrum licence by:</w:t>
      </w:r>
    </w:p>
    <w:p w:rsidR="00EB5D5F" w:rsidRPr="00576B93" w:rsidRDefault="00EB5D5F">
      <w:pPr>
        <w:pStyle w:val="paragraphsub"/>
      </w:pPr>
      <w:r w:rsidRPr="00576B93">
        <w:tab/>
        <w:t>(i)</w:t>
      </w:r>
      <w:r w:rsidRPr="00576B93">
        <w:tab/>
        <w:t>including one or more further conditions; or</w:t>
      </w:r>
    </w:p>
    <w:p w:rsidR="00EB5D5F" w:rsidRPr="00576B93" w:rsidRDefault="00EB5D5F">
      <w:pPr>
        <w:pStyle w:val="paragraphsub"/>
      </w:pPr>
      <w:r w:rsidRPr="00576B93">
        <w:lastRenderedPageBreak/>
        <w:tab/>
        <w:t>(ii)</w:t>
      </w:r>
      <w:r w:rsidRPr="00576B93">
        <w:tab/>
        <w:t>revoking or varying any conditions;</w:t>
      </w:r>
    </w:p>
    <w:p w:rsidR="00EB5D5F" w:rsidRPr="00576B93" w:rsidRDefault="00EB5D5F">
      <w:pPr>
        <w:pStyle w:val="paragraph"/>
      </w:pPr>
      <w:r w:rsidRPr="00576B93">
        <w:tab/>
        <w:t>(c)</w:t>
      </w:r>
      <w:r w:rsidRPr="00576B93">
        <w:tab/>
        <w:t>issue one or more new spectrum licences;</w:t>
      </w:r>
    </w:p>
    <w:p w:rsidR="00EB5D5F" w:rsidRPr="00576B93" w:rsidRDefault="00EB5D5F">
      <w:pPr>
        <w:pStyle w:val="paragraph"/>
      </w:pPr>
      <w:r w:rsidRPr="00576B93">
        <w:tab/>
        <w:t>(d)</w:t>
      </w:r>
      <w:r w:rsidRPr="00576B93">
        <w:tab/>
        <w:t>cancel one or more existing spectrum licences.</w:t>
      </w:r>
    </w:p>
    <w:p w:rsidR="00EB5D5F" w:rsidRPr="00576B93" w:rsidRDefault="00EB5D5F" w:rsidP="008A4053">
      <w:pPr>
        <w:pStyle w:val="subsection"/>
      </w:pPr>
      <w:r w:rsidRPr="00576B93">
        <w:tab/>
        <w:t>(2)</w:t>
      </w:r>
      <w:r w:rsidRPr="00576B93">
        <w:tab/>
        <w:t xml:space="preserve">A licence as varied, or a new licence issued, under </w:t>
      </w:r>
      <w:r w:rsidR="00576B93">
        <w:t>subsection (</w:t>
      </w:r>
      <w:r w:rsidRPr="00576B93">
        <w:t>1) must comply with the requirements of Subdivision C of Division</w:t>
      </w:r>
      <w:r w:rsidR="00576B93">
        <w:t> </w:t>
      </w:r>
      <w:r w:rsidRPr="00576B93">
        <w:t>1.</w:t>
      </w:r>
    </w:p>
    <w:p w:rsidR="00EB5D5F" w:rsidRPr="00576B93" w:rsidRDefault="00EB5D5F" w:rsidP="008A4053">
      <w:pPr>
        <w:pStyle w:val="subsection"/>
      </w:pPr>
      <w:r w:rsidRPr="00576B93">
        <w:tab/>
        <w:t>(3)</w:t>
      </w:r>
      <w:r w:rsidRPr="00576B93">
        <w:tab/>
        <w:t>Subdivision D of Division</w:t>
      </w:r>
      <w:r w:rsidR="00576B93">
        <w:t> </w:t>
      </w:r>
      <w:r w:rsidRPr="00576B93">
        <w:t xml:space="preserve">1 applies to the issue of a new licence under </w:t>
      </w:r>
      <w:r w:rsidR="00576B93">
        <w:t>subsection (</w:t>
      </w:r>
      <w:r w:rsidRPr="00576B93">
        <w:t>1) of this section.</w:t>
      </w:r>
    </w:p>
    <w:p w:rsidR="00EB5D5F" w:rsidRPr="00576B93" w:rsidRDefault="00EB5D5F">
      <w:pPr>
        <w:pStyle w:val="notetext"/>
      </w:pPr>
      <w:r w:rsidRPr="00576B93">
        <w:t>Note:</w:t>
      </w:r>
      <w:r w:rsidRPr="00576B93">
        <w:tab/>
        <w:t>Variations and cancellations under this section are reviewable under Part</w:t>
      </w:r>
      <w:r w:rsidR="00576B93">
        <w:t> </w:t>
      </w:r>
      <w:r w:rsidRPr="00576B93">
        <w:t>5.6.</w:t>
      </w:r>
    </w:p>
    <w:p w:rsidR="00EB5D5F" w:rsidRPr="00576B93" w:rsidRDefault="00EB5D5F" w:rsidP="008A11E4">
      <w:pPr>
        <w:pStyle w:val="ActHead5"/>
      </w:pPr>
      <w:bookmarkStart w:id="122" w:name="_Toc416268692"/>
      <w:r w:rsidRPr="00576B93">
        <w:rPr>
          <w:rStyle w:val="CharSectno"/>
        </w:rPr>
        <w:t>88</w:t>
      </w:r>
      <w:r w:rsidRPr="00576B93">
        <w:t xml:space="preserve">  Rules about assignments etc.</w:t>
      </w:r>
      <w:bookmarkEnd w:id="122"/>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w:t>
      </w:r>
      <w:r w:rsidR="00FE5D8E" w:rsidRPr="00576B93">
        <w:t>, by legislative instrument, determine</w:t>
      </w:r>
      <w:r w:rsidRPr="00576B93">
        <w:t xml:space="preserve"> rules:</w:t>
      </w:r>
    </w:p>
    <w:p w:rsidR="00EB5D5F" w:rsidRPr="00576B93" w:rsidRDefault="00EB5D5F">
      <w:pPr>
        <w:pStyle w:val="paragraph"/>
      </w:pPr>
      <w:r w:rsidRPr="00576B93">
        <w:tab/>
        <w:t>(a)</w:t>
      </w:r>
      <w:r w:rsidRPr="00576B93">
        <w:tab/>
        <w:t>for assignments of spectrum licences; and</w:t>
      </w:r>
    </w:p>
    <w:p w:rsidR="00EB5D5F" w:rsidRPr="00576B93" w:rsidRDefault="00EB5D5F">
      <w:pPr>
        <w:pStyle w:val="paragraph"/>
      </w:pPr>
      <w:r w:rsidRPr="00576B93">
        <w:tab/>
        <w:t>(b)</w:t>
      </w:r>
      <w:r w:rsidRPr="00576B93">
        <w:tab/>
        <w:t>setting out the circumstances in which spectrum licences are to be varied, issued or cancelled under section</w:t>
      </w:r>
      <w:r w:rsidR="00576B93">
        <w:t> </w:t>
      </w:r>
      <w:r w:rsidRPr="00576B93">
        <w:t>87.</w:t>
      </w:r>
    </w:p>
    <w:p w:rsidR="00EB5D5F" w:rsidRPr="00576B93" w:rsidRDefault="00EB5D5F" w:rsidP="008A4053">
      <w:pPr>
        <w:pStyle w:val="subsection"/>
      </w:pPr>
      <w:r w:rsidRPr="00576B93">
        <w:tab/>
        <w:t>(2)</w:t>
      </w:r>
      <w:r w:rsidRPr="00576B93">
        <w:tab/>
        <w:t>The rules may, for example, restrict assignments of spectrum licences that were issued for the provision of public or community services.</w:t>
      </w:r>
    </w:p>
    <w:p w:rsidR="00EB5D5F" w:rsidRPr="00576B93" w:rsidRDefault="00EB5D5F" w:rsidP="00385B39">
      <w:pPr>
        <w:pStyle w:val="ActHead3"/>
        <w:pageBreakBefore/>
      </w:pPr>
      <w:bookmarkStart w:id="123" w:name="_Toc416268693"/>
      <w:r w:rsidRPr="00576B93">
        <w:rPr>
          <w:rStyle w:val="CharDivNo"/>
        </w:rPr>
        <w:lastRenderedPageBreak/>
        <w:t>Division</w:t>
      </w:r>
      <w:r w:rsidR="00576B93" w:rsidRPr="00576B93">
        <w:rPr>
          <w:rStyle w:val="CharDivNo"/>
        </w:rPr>
        <w:t> </w:t>
      </w:r>
      <w:r w:rsidRPr="00576B93">
        <w:rPr>
          <w:rStyle w:val="CharDivNo"/>
        </w:rPr>
        <w:t>6</w:t>
      </w:r>
      <w:r w:rsidRPr="00576B93">
        <w:t>—</w:t>
      </w:r>
      <w:r w:rsidRPr="00576B93">
        <w:rPr>
          <w:rStyle w:val="CharDivText"/>
        </w:rPr>
        <w:t>Resuming spectrum licences</w:t>
      </w:r>
      <w:bookmarkEnd w:id="123"/>
    </w:p>
    <w:p w:rsidR="00EB5D5F" w:rsidRPr="00576B93" w:rsidRDefault="00EB5D5F" w:rsidP="008A11E4">
      <w:pPr>
        <w:pStyle w:val="ActHead4"/>
      </w:pPr>
      <w:bookmarkStart w:id="124" w:name="_Toc416268694"/>
      <w:r w:rsidRPr="00576B93">
        <w:rPr>
          <w:rStyle w:val="CharSubdNo"/>
        </w:rPr>
        <w:t>Subdivision A</w:t>
      </w:r>
      <w:r w:rsidRPr="00576B93">
        <w:t>—</w:t>
      </w:r>
      <w:r w:rsidRPr="00576B93">
        <w:rPr>
          <w:rStyle w:val="CharSubdText"/>
        </w:rPr>
        <w:t>Resuming spectrum licences by agreement</w:t>
      </w:r>
      <w:bookmarkEnd w:id="124"/>
    </w:p>
    <w:p w:rsidR="00EB5D5F" w:rsidRPr="00576B93" w:rsidRDefault="00EB5D5F" w:rsidP="008A11E4">
      <w:pPr>
        <w:pStyle w:val="ActHead5"/>
      </w:pPr>
      <w:bookmarkStart w:id="125" w:name="_Toc416268695"/>
      <w:r w:rsidRPr="00576B93">
        <w:rPr>
          <w:rStyle w:val="CharSectno"/>
        </w:rPr>
        <w:t>89</w:t>
      </w:r>
      <w:r w:rsidRPr="00576B93">
        <w:t xml:space="preserve">  </w:t>
      </w:r>
      <w:r w:rsidR="00410792" w:rsidRPr="00576B93">
        <w:t>ACMA</w:t>
      </w:r>
      <w:r w:rsidRPr="00576B93">
        <w:t xml:space="preserve"> may resume spectrum licences by agreement</w:t>
      </w:r>
      <w:bookmarkEnd w:id="125"/>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resume a spectrum licence, or a part of a spectrum licence, under an agreement entered into with the licensee.</w:t>
      </w:r>
    </w:p>
    <w:p w:rsidR="00EB5D5F" w:rsidRPr="00576B93" w:rsidRDefault="00EB5D5F" w:rsidP="008A4053">
      <w:pPr>
        <w:pStyle w:val="subsection"/>
      </w:pPr>
      <w:r w:rsidRPr="00576B93">
        <w:tab/>
        <w:t>(2)</w:t>
      </w:r>
      <w:r w:rsidRPr="00576B93">
        <w:tab/>
        <w:t>Without limiting the matters that may be included in the agreement, if a part of the licence is to be resumed, the agreement must specify variations to the conditions included in the remaining part of the licence that will be made to give effect to the agreement.</w:t>
      </w:r>
    </w:p>
    <w:p w:rsidR="00EB5D5F" w:rsidRPr="00576B93" w:rsidRDefault="00EB5D5F" w:rsidP="008A11E4">
      <w:pPr>
        <w:pStyle w:val="ActHead5"/>
      </w:pPr>
      <w:bookmarkStart w:id="126" w:name="_Toc416268696"/>
      <w:r w:rsidRPr="00576B93">
        <w:rPr>
          <w:rStyle w:val="CharSectno"/>
        </w:rPr>
        <w:t>90</w:t>
      </w:r>
      <w:r w:rsidRPr="00576B93">
        <w:t xml:space="preserve">  Effect of resumption</w:t>
      </w:r>
      <w:bookmarkEnd w:id="126"/>
    </w:p>
    <w:p w:rsidR="00EB5D5F" w:rsidRPr="00576B93" w:rsidRDefault="00EB5D5F" w:rsidP="008A4053">
      <w:pPr>
        <w:pStyle w:val="subsection"/>
      </w:pPr>
      <w:r w:rsidRPr="00576B93">
        <w:tab/>
        <w:t>(1)</w:t>
      </w:r>
      <w:r w:rsidRPr="00576B93">
        <w:tab/>
        <w:t>If the whole of the licence is resumed, it ceases to have effect:</w:t>
      </w:r>
    </w:p>
    <w:p w:rsidR="00EB5D5F" w:rsidRPr="00576B93" w:rsidRDefault="00EB5D5F">
      <w:pPr>
        <w:pStyle w:val="paragraph"/>
      </w:pPr>
      <w:r w:rsidRPr="00576B93">
        <w:tab/>
        <w:t>(a)</w:t>
      </w:r>
      <w:r w:rsidRPr="00576B93">
        <w:tab/>
        <w:t>at the end of the day specified for that purpose in the agreement; or</w:t>
      </w:r>
    </w:p>
    <w:p w:rsidR="00EB5D5F" w:rsidRPr="00576B93" w:rsidRDefault="00EB5D5F">
      <w:pPr>
        <w:pStyle w:val="paragraph"/>
      </w:pPr>
      <w:r w:rsidRPr="00576B93">
        <w:tab/>
        <w:t>(b)</w:t>
      </w:r>
      <w:r w:rsidRPr="00576B93">
        <w:tab/>
        <w:t>if such a day is not specified—at the end of the day on which the agreement is entered into.</w:t>
      </w:r>
    </w:p>
    <w:p w:rsidR="00EB5D5F" w:rsidRPr="00576B93" w:rsidRDefault="00EB5D5F" w:rsidP="008A4053">
      <w:pPr>
        <w:pStyle w:val="subsection"/>
      </w:pPr>
      <w:r w:rsidRPr="00576B93">
        <w:tab/>
        <w:t>(2)</w:t>
      </w:r>
      <w:r w:rsidRPr="00576B93">
        <w:tab/>
        <w:t>If a part of the licence is resumed:</w:t>
      </w:r>
    </w:p>
    <w:p w:rsidR="00EB5D5F" w:rsidRPr="00576B93" w:rsidRDefault="00EB5D5F">
      <w:pPr>
        <w:pStyle w:val="paragraph"/>
      </w:pPr>
      <w:r w:rsidRPr="00576B93">
        <w:tab/>
        <w:t>(a)</w:t>
      </w:r>
      <w:r w:rsidRPr="00576B93">
        <w:tab/>
        <w:t xml:space="preserve">that part of the licence ceases to have effect at the end of the day on which the </w:t>
      </w:r>
      <w:r w:rsidR="00410792" w:rsidRPr="00576B93">
        <w:t>ACMA</w:t>
      </w:r>
      <w:r w:rsidRPr="00576B93">
        <w:t xml:space="preserve"> makes the necessary changes to the information in the Register under section</w:t>
      </w:r>
      <w:r w:rsidR="00576B93">
        <w:t> </w:t>
      </w:r>
      <w:r w:rsidRPr="00576B93">
        <w:t>146 to take the resumption into account; and</w:t>
      </w:r>
    </w:p>
    <w:p w:rsidR="00EB5D5F" w:rsidRPr="00576B93" w:rsidRDefault="00EB5D5F">
      <w:pPr>
        <w:pStyle w:val="paragraph"/>
      </w:pPr>
      <w:r w:rsidRPr="00576B93">
        <w:tab/>
        <w:t>(b)</w:t>
      </w:r>
      <w:r w:rsidRPr="00576B93">
        <w:tab/>
        <w:t xml:space="preserve">the </w:t>
      </w:r>
      <w:r w:rsidR="00410792" w:rsidRPr="00576B93">
        <w:t>ACMA</w:t>
      </w:r>
      <w:r w:rsidRPr="00576B93">
        <w:t xml:space="preserve"> must vary, in a way that gives effect to the variations specified in the agreement, the conditions included in the remaining part of the licence.</w:t>
      </w:r>
    </w:p>
    <w:p w:rsidR="00EB5D5F" w:rsidRPr="00576B93" w:rsidRDefault="00EB5D5F" w:rsidP="008A11E4">
      <w:pPr>
        <w:pStyle w:val="ActHead4"/>
      </w:pPr>
      <w:bookmarkStart w:id="127" w:name="_Toc416268697"/>
      <w:r w:rsidRPr="00576B93">
        <w:rPr>
          <w:rStyle w:val="CharSubdNo"/>
        </w:rPr>
        <w:lastRenderedPageBreak/>
        <w:t>Subdivision B</w:t>
      </w:r>
      <w:r w:rsidRPr="00576B93">
        <w:t>—</w:t>
      </w:r>
      <w:r w:rsidRPr="00576B93">
        <w:rPr>
          <w:rStyle w:val="CharSubdText"/>
        </w:rPr>
        <w:t>Resuming spectrum licences by compulsory process</w:t>
      </w:r>
      <w:bookmarkEnd w:id="127"/>
    </w:p>
    <w:p w:rsidR="00EB5D5F" w:rsidRPr="00576B93" w:rsidRDefault="00EB5D5F" w:rsidP="008A11E4">
      <w:pPr>
        <w:pStyle w:val="ActHead5"/>
      </w:pPr>
      <w:bookmarkStart w:id="128" w:name="_Toc416268698"/>
      <w:r w:rsidRPr="00576B93">
        <w:rPr>
          <w:rStyle w:val="CharSectno"/>
        </w:rPr>
        <w:t>91</w:t>
      </w:r>
      <w:r w:rsidRPr="00576B93">
        <w:t xml:space="preserve">  </w:t>
      </w:r>
      <w:r w:rsidR="00410792" w:rsidRPr="00576B93">
        <w:t>ACMA</w:t>
      </w:r>
      <w:r w:rsidRPr="00576B93">
        <w:t xml:space="preserve"> may resume spectrum licences compulsorily</w:t>
      </w:r>
      <w:bookmarkEnd w:id="128"/>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the </w:t>
      </w:r>
      <w:r w:rsidR="00410792" w:rsidRPr="00576B93">
        <w:t>ACMA</w:t>
      </w:r>
      <w:r w:rsidRPr="00576B93">
        <w:t xml:space="preserve"> may resume a spectrum licence, or a part of a spectrum licence.</w:t>
      </w:r>
    </w:p>
    <w:p w:rsidR="00EB5D5F" w:rsidRPr="00576B93" w:rsidRDefault="00EB5D5F" w:rsidP="007466E0">
      <w:pPr>
        <w:pStyle w:val="subsection"/>
        <w:keepNext/>
        <w:keepLines/>
      </w:pPr>
      <w:r w:rsidRPr="00576B93">
        <w:tab/>
        <w:t>(2)</w:t>
      </w:r>
      <w:r w:rsidRPr="00576B93">
        <w:tab/>
        <w:t xml:space="preserve">The </w:t>
      </w:r>
      <w:r w:rsidR="00410792" w:rsidRPr="00576B93">
        <w:t>ACMA</w:t>
      </w:r>
      <w:r w:rsidRPr="00576B93">
        <w:t xml:space="preserve"> must not resume the licence unless:</w:t>
      </w:r>
    </w:p>
    <w:p w:rsidR="00EB5D5F" w:rsidRPr="00576B93" w:rsidRDefault="00EB5D5F" w:rsidP="007466E0">
      <w:pPr>
        <w:pStyle w:val="paragraph"/>
        <w:keepNext/>
        <w:keepLines/>
      </w:pPr>
      <w:r w:rsidRPr="00576B93">
        <w:tab/>
        <w:t>(a)</w:t>
      </w:r>
      <w:r w:rsidRPr="00576B93">
        <w:tab/>
        <w:t>the Minister has given his or her written approval for the resumption; and</w:t>
      </w:r>
    </w:p>
    <w:p w:rsidR="00EB5D5F" w:rsidRPr="00576B93" w:rsidRDefault="00EB5D5F">
      <w:pPr>
        <w:pStyle w:val="paragraph"/>
      </w:pPr>
      <w:r w:rsidRPr="00576B93">
        <w:tab/>
        <w:t>(b)</w:t>
      </w:r>
      <w:r w:rsidRPr="00576B93">
        <w:tab/>
        <w:t xml:space="preserve">the </w:t>
      </w:r>
      <w:r w:rsidR="00410792" w:rsidRPr="00576B93">
        <w:t>ACMA</w:t>
      </w:r>
      <w:r w:rsidRPr="00576B93">
        <w:t xml:space="preserve"> has followed the resumption procedures set out in Part</w:t>
      </w:r>
      <w:r w:rsidR="00576B93">
        <w:t> </w:t>
      </w:r>
      <w:r w:rsidRPr="00576B93">
        <w:t>1 of the Schedule.</w:t>
      </w:r>
    </w:p>
    <w:p w:rsidR="00EB5D5F" w:rsidRPr="00576B93" w:rsidRDefault="00EB5D5F" w:rsidP="008A11E4">
      <w:pPr>
        <w:pStyle w:val="ActHead5"/>
      </w:pPr>
      <w:bookmarkStart w:id="129" w:name="_Toc416268699"/>
      <w:r w:rsidRPr="00576B93">
        <w:rPr>
          <w:rStyle w:val="CharSectno"/>
        </w:rPr>
        <w:t>92</w:t>
      </w:r>
      <w:r w:rsidRPr="00576B93">
        <w:t xml:space="preserve">  Effect of resumption</w:t>
      </w:r>
      <w:bookmarkEnd w:id="129"/>
    </w:p>
    <w:p w:rsidR="00EB5D5F" w:rsidRPr="00576B93" w:rsidRDefault="00EB5D5F" w:rsidP="008A4053">
      <w:pPr>
        <w:pStyle w:val="subsection"/>
      </w:pPr>
      <w:r w:rsidRPr="00576B93">
        <w:tab/>
        <w:t>(1)</w:t>
      </w:r>
      <w:r w:rsidRPr="00576B93">
        <w:tab/>
        <w:t>If the whole of the licence is resumed, it ceases to have effect:</w:t>
      </w:r>
    </w:p>
    <w:p w:rsidR="00EB5D5F" w:rsidRPr="00576B93" w:rsidRDefault="00EB5D5F">
      <w:pPr>
        <w:pStyle w:val="paragraph"/>
      </w:pPr>
      <w:r w:rsidRPr="00576B93">
        <w:tab/>
        <w:t>(a)</w:t>
      </w:r>
      <w:r w:rsidRPr="00576B93">
        <w:tab/>
        <w:t>on the day specified for that purpose in the notice of resumption; or</w:t>
      </w:r>
    </w:p>
    <w:p w:rsidR="00EB5D5F" w:rsidRPr="00576B93" w:rsidRDefault="00EB5D5F">
      <w:pPr>
        <w:pStyle w:val="paragraph"/>
      </w:pPr>
      <w:r w:rsidRPr="00576B93">
        <w:tab/>
        <w:t>(b)</w:t>
      </w:r>
      <w:r w:rsidRPr="00576B93">
        <w:tab/>
        <w:t>if such a day is not specified—at the end of the day on which the notice is given.</w:t>
      </w:r>
    </w:p>
    <w:p w:rsidR="00EB5D5F" w:rsidRPr="00576B93" w:rsidRDefault="00EB5D5F" w:rsidP="008A4053">
      <w:pPr>
        <w:pStyle w:val="subsection"/>
      </w:pPr>
      <w:r w:rsidRPr="00576B93">
        <w:tab/>
        <w:t>(2)</w:t>
      </w:r>
      <w:r w:rsidRPr="00576B93">
        <w:tab/>
        <w:t>If a part of the licence is resumed:</w:t>
      </w:r>
    </w:p>
    <w:p w:rsidR="00EB5D5F" w:rsidRPr="00576B93" w:rsidRDefault="00EB5D5F">
      <w:pPr>
        <w:pStyle w:val="paragraph"/>
      </w:pPr>
      <w:r w:rsidRPr="00576B93">
        <w:tab/>
        <w:t>(a)</w:t>
      </w:r>
      <w:r w:rsidRPr="00576B93">
        <w:tab/>
        <w:t xml:space="preserve">that part of the licence ceases to have effect at the end of the day on which the </w:t>
      </w:r>
      <w:r w:rsidR="00410792" w:rsidRPr="00576B93">
        <w:t>ACMA</w:t>
      </w:r>
      <w:r w:rsidRPr="00576B93">
        <w:t xml:space="preserve"> makes the necessary changes to the information in the Register under section</w:t>
      </w:r>
      <w:r w:rsidR="00576B93">
        <w:t> </w:t>
      </w:r>
      <w:r w:rsidRPr="00576B93">
        <w:t>146 to take the resumption into account; and</w:t>
      </w:r>
    </w:p>
    <w:p w:rsidR="00EB5D5F" w:rsidRPr="00576B93" w:rsidRDefault="00EB5D5F">
      <w:pPr>
        <w:pStyle w:val="paragraph"/>
      </w:pPr>
      <w:r w:rsidRPr="00576B93">
        <w:tab/>
        <w:t>(b)</w:t>
      </w:r>
      <w:r w:rsidRPr="00576B93">
        <w:tab/>
        <w:t xml:space="preserve">the </w:t>
      </w:r>
      <w:r w:rsidR="00410792" w:rsidRPr="00576B93">
        <w:t>ACMA</w:t>
      </w:r>
      <w:r w:rsidRPr="00576B93">
        <w:t xml:space="preserve"> must vary, in the way that in its opinion best gives effect to the resumption, the conditions included in the remaining part of the licence.</w:t>
      </w:r>
    </w:p>
    <w:p w:rsidR="00EB5D5F" w:rsidRPr="00576B93" w:rsidRDefault="00EB5D5F">
      <w:pPr>
        <w:pStyle w:val="notetext"/>
      </w:pPr>
      <w:r w:rsidRPr="00576B93">
        <w:t>Note:</w:t>
      </w:r>
      <w:r w:rsidRPr="00576B93">
        <w:tab/>
        <w:t>Variations under this section are reviewable under Part</w:t>
      </w:r>
      <w:r w:rsidR="00576B93">
        <w:t> </w:t>
      </w:r>
      <w:r w:rsidRPr="00576B93">
        <w:t>5.6.</w:t>
      </w:r>
    </w:p>
    <w:p w:rsidR="00EB5D5F" w:rsidRPr="00576B93" w:rsidRDefault="00EB5D5F" w:rsidP="008A11E4">
      <w:pPr>
        <w:pStyle w:val="ActHead5"/>
      </w:pPr>
      <w:bookmarkStart w:id="130" w:name="_Toc416268700"/>
      <w:r w:rsidRPr="00576B93">
        <w:rPr>
          <w:rStyle w:val="CharSectno"/>
        </w:rPr>
        <w:t>93</w:t>
      </w:r>
      <w:r w:rsidRPr="00576B93">
        <w:t xml:space="preserve">  Payment of compensation</w:t>
      </w:r>
      <w:bookmarkEnd w:id="130"/>
    </w:p>
    <w:p w:rsidR="00EB5D5F" w:rsidRPr="00576B93" w:rsidRDefault="00EB5D5F" w:rsidP="008A4053">
      <w:pPr>
        <w:pStyle w:val="subsection"/>
      </w:pPr>
      <w:r w:rsidRPr="00576B93">
        <w:tab/>
        <w:t>(1)</w:t>
      </w:r>
      <w:r w:rsidRPr="00576B93">
        <w:tab/>
        <w:t>Part</w:t>
      </w:r>
      <w:r w:rsidR="00576B93">
        <w:t> </w:t>
      </w:r>
      <w:r w:rsidRPr="00576B93">
        <w:t>2 of the Schedule sets out the procedures to be followed for determining the compensation payable for:</w:t>
      </w:r>
    </w:p>
    <w:p w:rsidR="00EB5D5F" w:rsidRPr="00576B93" w:rsidRDefault="00EB5D5F">
      <w:pPr>
        <w:pStyle w:val="paragraph"/>
      </w:pPr>
      <w:r w:rsidRPr="00576B93">
        <w:tab/>
        <w:t>(a)</w:t>
      </w:r>
      <w:r w:rsidRPr="00576B93">
        <w:tab/>
        <w:t>resuming the licence or the part of the licence; or</w:t>
      </w:r>
    </w:p>
    <w:p w:rsidR="00EB5D5F" w:rsidRPr="00576B93" w:rsidRDefault="00EB5D5F">
      <w:pPr>
        <w:pStyle w:val="paragraph"/>
      </w:pPr>
      <w:r w:rsidRPr="00576B93">
        <w:lastRenderedPageBreak/>
        <w:tab/>
        <w:t>(b)</w:t>
      </w:r>
      <w:r w:rsidRPr="00576B93">
        <w:tab/>
        <w:t>publishing a pre</w:t>
      </w:r>
      <w:r w:rsidR="00576B93">
        <w:noBreakHyphen/>
      </w:r>
      <w:r w:rsidRPr="00576B93">
        <w:t>acquisition declaration that is revoked before resumption of the licence, or the part of the licence, takes place.</w:t>
      </w:r>
    </w:p>
    <w:p w:rsidR="00EB5D5F" w:rsidRPr="00576B93" w:rsidRDefault="00EB5D5F" w:rsidP="008A4053">
      <w:pPr>
        <w:pStyle w:val="subsection"/>
      </w:pPr>
      <w:r w:rsidRPr="00576B93">
        <w:tab/>
        <w:t>(2)</w:t>
      </w:r>
      <w:r w:rsidRPr="00576B93">
        <w:tab/>
        <w:t>If an amount of compensation is determined under those procedures to be payable to a person, the Commonwealth must pay that amount to that person, together with the amount of interest payable under section</w:t>
      </w:r>
      <w:r w:rsidR="00576B93">
        <w:t> </w:t>
      </w:r>
      <w:r w:rsidRPr="00576B93">
        <w:t>94.</w:t>
      </w:r>
    </w:p>
    <w:p w:rsidR="00EB5D5F" w:rsidRPr="00576B93" w:rsidRDefault="00EB5D5F" w:rsidP="008A11E4">
      <w:pPr>
        <w:pStyle w:val="ActHead5"/>
      </w:pPr>
      <w:bookmarkStart w:id="131" w:name="_Toc416268701"/>
      <w:r w:rsidRPr="00576B93">
        <w:rPr>
          <w:rStyle w:val="CharSectno"/>
        </w:rPr>
        <w:t>94</w:t>
      </w:r>
      <w:r w:rsidRPr="00576B93">
        <w:t xml:space="preserve">  Interest payable on resumption etc.</w:t>
      </w:r>
      <w:bookmarkEnd w:id="131"/>
    </w:p>
    <w:p w:rsidR="00EB5D5F" w:rsidRPr="00576B93" w:rsidRDefault="00EB5D5F" w:rsidP="008A4053">
      <w:pPr>
        <w:pStyle w:val="subsection"/>
      </w:pPr>
      <w:r w:rsidRPr="00576B93">
        <w:tab/>
        <w:t>(1)</w:t>
      </w:r>
      <w:r w:rsidRPr="00576B93">
        <w:tab/>
        <w:t>Interest is payable on the amount of compensation in respect of the period:</w:t>
      </w:r>
    </w:p>
    <w:p w:rsidR="00EB5D5F" w:rsidRPr="00576B93" w:rsidRDefault="00EB5D5F">
      <w:pPr>
        <w:pStyle w:val="paragraph"/>
        <w:keepNext/>
      </w:pPr>
      <w:r w:rsidRPr="00576B93">
        <w:tab/>
        <w:t>(a)</w:t>
      </w:r>
      <w:r w:rsidRPr="00576B93">
        <w:tab/>
        <w:t>starting:</w:t>
      </w:r>
    </w:p>
    <w:p w:rsidR="00EB5D5F" w:rsidRPr="00576B93" w:rsidRDefault="00EB5D5F">
      <w:pPr>
        <w:pStyle w:val="paragraphsub"/>
      </w:pPr>
      <w:r w:rsidRPr="00576B93">
        <w:tab/>
        <w:t>(i)</w:t>
      </w:r>
      <w:r w:rsidRPr="00576B93">
        <w:tab/>
        <w:t>if the licence or the part of the licence is resumed—on the day the resumption took place; or</w:t>
      </w:r>
    </w:p>
    <w:p w:rsidR="00EB5D5F" w:rsidRPr="00576B93" w:rsidRDefault="00EB5D5F">
      <w:pPr>
        <w:pStyle w:val="paragraphsub"/>
      </w:pPr>
      <w:r w:rsidRPr="00576B93">
        <w:tab/>
        <w:t>(ii)</w:t>
      </w:r>
      <w:r w:rsidRPr="00576B93">
        <w:tab/>
        <w:t>if the pre</w:t>
      </w:r>
      <w:r w:rsidR="00576B93">
        <w:noBreakHyphen/>
      </w:r>
      <w:r w:rsidRPr="00576B93">
        <w:t>acquisition declaration was revoked before the resumption took place—on the day the pre</w:t>
      </w:r>
      <w:r w:rsidR="00576B93">
        <w:noBreakHyphen/>
      </w:r>
      <w:r w:rsidRPr="00576B93">
        <w:t>acquisition declaration was served on the licensee; and</w:t>
      </w:r>
    </w:p>
    <w:p w:rsidR="00EB5D5F" w:rsidRPr="00576B93" w:rsidRDefault="00EB5D5F">
      <w:pPr>
        <w:pStyle w:val="paragraph"/>
      </w:pPr>
      <w:r w:rsidRPr="00576B93">
        <w:tab/>
        <w:t>(b)</w:t>
      </w:r>
      <w:r w:rsidRPr="00576B93">
        <w:tab/>
        <w:t>finishing at the end of the day on which the compensation is paid.</w:t>
      </w:r>
    </w:p>
    <w:p w:rsidR="00EB5D5F" w:rsidRPr="00576B93" w:rsidRDefault="00EB5D5F" w:rsidP="008A4053">
      <w:pPr>
        <w:pStyle w:val="subsection"/>
      </w:pPr>
      <w:r w:rsidRPr="00576B93">
        <w:tab/>
        <w:t>(2)</w:t>
      </w:r>
      <w:r w:rsidRPr="00576B93">
        <w:tab/>
        <w:t>Interest is payable at the rate specified in, or ascertained in accordance with, the regulations.</w:t>
      </w:r>
    </w:p>
    <w:p w:rsidR="00EB5D5F" w:rsidRPr="00576B93" w:rsidRDefault="00EB5D5F" w:rsidP="008A11E4">
      <w:pPr>
        <w:pStyle w:val="ActHead5"/>
      </w:pPr>
      <w:bookmarkStart w:id="132" w:name="_Toc416268702"/>
      <w:r w:rsidRPr="00576B93">
        <w:rPr>
          <w:rStyle w:val="CharSectno"/>
        </w:rPr>
        <w:t>95</w:t>
      </w:r>
      <w:r w:rsidRPr="00576B93">
        <w:t xml:space="preserve">  Reaching agreements during the compulsory process</w:t>
      </w:r>
      <w:bookmarkEnd w:id="132"/>
    </w:p>
    <w:p w:rsidR="00EB5D5F" w:rsidRPr="00576B93" w:rsidRDefault="00EB5D5F" w:rsidP="008A4053">
      <w:pPr>
        <w:pStyle w:val="subsection"/>
      </w:pPr>
      <w:r w:rsidRPr="00576B93">
        <w:tab/>
        <w:t>(1)</w:t>
      </w:r>
      <w:r w:rsidRPr="00576B93">
        <w:tab/>
        <w:t xml:space="preserve">This Subdivision does not prevent the </w:t>
      </w:r>
      <w:r w:rsidR="00410792" w:rsidRPr="00576B93">
        <w:t>ACMA</w:t>
      </w:r>
      <w:r w:rsidRPr="00576B93">
        <w:t xml:space="preserve"> entering into an agreement under section</w:t>
      </w:r>
      <w:r w:rsidR="00576B93">
        <w:t> </w:t>
      </w:r>
      <w:r w:rsidRPr="00576B93">
        <w:t xml:space="preserve">89 under which a spectrum licence or a part of a spectrum licence is resumed even though the </w:t>
      </w:r>
      <w:r w:rsidR="00410792" w:rsidRPr="00576B93">
        <w:t>ACMA</w:t>
      </w:r>
      <w:r w:rsidRPr="00576B93">
        <w:t xml:space="preserve"> was, until the agreement was entered into, in the process of resuming the licence, or the part of the licence, under section</w:t>
      </w:r>
      <w:r w:rsidR="00576B93">
        <w:t> </w:t>
      </w:r>
      <w:r w:rsidRPr="00576B93">
        <w:t>91.</w:t>
      </w:r>
    </w:p>
    <w:p w:rsidR="00EB5D5F" w:rsidRPr="00576B93" w:rsidRDefault="00EB5D5F" w:rsidP="008A4053">
      <w:pPr>
        <w:pStyle w:val="subsection"/>
      </w:pPr>
      <w:r w:rsidRPr="00576B93">
        <w:tab/>
        <w:t>(2)</w:t>
      </w:r>
      <w:r w:rsidRPr="00576B93">
        <w:tab/>
        <w:t xml:space="preserve">On entering into the agreement, the </w:t>
      </w:r>
      <w:r w:rsidR="00410792" w:rsidRPr="00576B93">
        <w:t>ACMA</w:t>
      </w:r>
      <w:r w:rsidRPr="00576B93">
        <w:t xml:space="preserve"> must stop the process of resuming the licence, or the part of the licence, under this Subdivision.</w:t>
      </w:r>
    </w:p>
    <w:p w:rsidR="00EB5D5F" w:rsidRPr="00576B93" w:rsidRDefault="00EB5D5F" w:rsidP="00385B39">
      <w:pPr>
        <w:pStyle w:val="ActHead2"/>
        <w:pageBreakBefore/>
      </w:pPr>
      <w:bookmarkStart w:id="133" w:name="_Toc416268703"/>
      <w:r w:rsidRPr="00576B93">
        <w:rPr>
          <w:rStyle w:val="CharPartNo"/>
        </w:rPr>
        <w:lastRenderedPageBreak/>
        <w:t>Part</w:t>
      </w:r>
      <w:r w:rsidR="00576B93" w:rsidRPr="00576B93">
        <w:rPr>
          <w:rStyle w:val="CharPartNo"/>
        </w:rPr>
        <w:t> </w:t>
      </w:r>
      <w:r w:rsidRPr="00576B93">
        <w:rPr>
          <w:rStyle w:val="CharPartNo"/>
        </w:rPr>
        <w:t>3.3</w:t>
      </w:r>
      <w:r w:rsidRPr="00576B93">
        <w:t>—</w:t>
      </w:r>
      <w:r w:rsidRPr="00576B93">
        <w:rPr>
          <w:rStyle w:val="CharPartText"/>
        </w:rPr>
        <w:t>Apparatus licences</w:t>
      </w:r>
      <w:bookmarkEnd w:id="133"/>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134" w:name="_Toc416268704"/>
      <w:r w:rsidRPr="00576B93">
        <w:rPr>
          <w:rStyle w:val="CharSectno"/>
        </w:rPr>
        <w:t>96</w:t>
      </w:r>
      <w:r w:rsidRPr="00576B93">
        <w:t xml:space="preserve">  Outline of this Part</w:t>
      </w:r>
      <w:bookmarkEnd w:id="134"/>
    </w:p>
    <w:p w:rsidR="00EB5D5F" w:rsidRPr="00576B93" w:rsidRDefault="00EB5D5F" w:rsidP="008A4053">
      <w:pPr>
        <w:pStyle w:val="subsection"/>
      </w:pPr>
      <w:r w:rsidRPr="00576B93">
        <w:tab/>
        <w:t>(1)</w:t>
      </w:r>
      <w:r w:rsidRPr="00576B93">
        <w:tab/>
        <w:t>This Part is about apparatus licences, under which licensees are authorised to operate the radiocommunications devices to which the licences relate.</w:t>
      </w:r>
    </w:p>
    <w:p w:rsidR="00EB5D5F" w:rsidRPr="00576B93" w:rsidRDefault="00EB5D5F" w:rsidP="008A4053">
      <w:pPr>
        <w:pStyle w:val="subsection"/>
      </w:pPr>
      <w:r w:rsidRPr="00576B93">
        <w:tab/>
        <w:t>(2)</w:t>
      </w:r>
      <w:r w:rsidRPr="00576B93">
        <w:tab/>
        <w:t>Division</w:t>
      </w:r>
      <w:r w:rsidR="00576B93">
        <w:t> </w:t>
      </w:r>
      <w:r w:rsidRPr="00576B93">
        <w:t>1 is about the types of apparatus licences that may be issued.</w:t>
      </w:r>
    </w:p>
    <w:p w:rsidR="00EB5D5F" w:rsidRPr="00576B93" w:rsidRDefault="00EB5D5F" w:rsidP="008A4053">
      <w:pPr>
        <w:pStyle w:val="subsection"/>
      </w:pPr>
      <w:r w:rsidRPr="00576B93">
        <w:tab/>
        <w:t>(3)</w:t>
      </w:r>
      <w:r w:rsidRPr="00576B93">
        <w:tab/>
        <w:t>Division</w:t>
      </w:r>
      <w:r w:rsidR="00576B93">
        <w:t> </w:t>
      </w:r>
      <w:r w:rsidRPr="00576B93">
        <w:t>2 is about issuing apparatus licences.</w:t>
      </w:r>
    </w:p>
    <w:p w:rsidR="00EB5D5F" w:rsidRPr="00576B93" w:rsidRDefault="00EB5D5F" w:rsidP="008A4053">
      <w:pPr>
        <w:pStyle w:val="subsection"/>
      </w:pPr>
      <w:r w:rsidRPr="00576B93">
        <w:tab/>
        <w:t>(4)</w:t>
      </w:r>
      <w:r w:rsidRPr="00576B93">
        <w:tab/>
        <w:t>Division</w:t>
      </w:r>
      <w:r w:rsidR="00576B93">
        <w:t> </w:t>
      </w:r>
      <w:r w:rsidRPr="00576B93">
        <w:t>3 is about the conditions to which apparatus licences are subject.</w:t>
      </w:r>
    </w:p>
    <w:p w:rsidR="00EB5D5F" w:rsidRPr="00576B93" w:rsidRDefault="00EB5D5F" w:rsidP="008A4053">
      <w:pPr>
        <w:pStyle w:val="subsection"/>
      </w:pPr>
      <w:r w:rsidRPr="00576B93">
        <w:tab/>
        <w:t>(5)</w:t>
      </w:r>
      <w:r w:rsidRPr="00576B93">
        <w:tab/>
        <w:t>Division</w:t>
      </w:r>
      <w:r w:rsidR="00576B93">
        <w:t> </w:t>
      </w:r>
      <w:r w:rsidRPr="00576B93">
        <w:t>4 is about licensees authorising third parties to operate radiocommunications devices under apparatus licences.</w:t>
      </w:r>
    </w:p>
    <w:p w:rsidR="00EB5D5F" w:rsidRPr="00576B93" w:rsidRDefault="00EB5D5F" w:rsidP="008A4053">
      <w:pPr>
        <w:pStyle w:val="subsection"/>
      </w:pPr>
      <w:r w:rsidRPr="00576B93">
        <w:tab/>
        <w:t>(6)</w:t>
      </w:r>
      <w:r w:rsidRPr="00576B93">
        <w:tab/>
        <w:t>Division</w:t>
      </w:r>
      <w:r w:rsidR="00576B93">
        <w:t> </w:t>
      </w:r>
      <w:r w:rsidRPr="00576B93">
        <w:t>5 is about requirements to have qualified operators to operate radiocommunications devices under some apparatus licences.</w:t>
      </w:r>
    </w:p>
    <w:p w:rsidR="00EB5D5F" w:rsidRPr="00576B93" w:rsidRDefault="00EB5D5F" w:rsidP="008A4053">
      <w:pPr>
        <w:pStyle w:val="subsection"/>
      </w:pPr>
      <w:r w:rsidRPr="00576B93">
        <w:tab/>
        <w:t>(7)</w:t>
      </w:r>
      <w:r w:rsidRPr="00576B93">
        <w:tab/>
        <w:t>Divisions</w:t>
      </w:r>
      <w:r w:rsidR="00576B93">
        <w:t> </w:t>
      </w:r>
      <w:r w:rsidRPr="00576B93">
        <w:t>6 and 6A are about suspending and cancelling apparatus licences.</w:t>
      </w:r>
    </w:p>
    <w:p w:rsidR="00EB5D5F" w:rsidRPr="00576B93" w:rsidRDefault="00EB5D5F" w:rsidP="008A4053">
      <w:pPr>
        <w:pStyle w:val="subsection"/>
      </w:pPr>
      <w:r w:rsidRPr="00576B93">
        <w:tab/>
        <w:t>(8)</w:t>
      </w:r>
      <w:r w:rsidRPr="00576B93">
        <w:tab/>
        <w:t>Division</w:t>
      </w:r>
      <w:r w:rsidR="00576B93">
        <w:t> </w:t>
      </w:r>
      <w:r w:rsidRPr="00576B93">
        <w:t>7 is about renewing apparatus licences.</w:t>
      </w:r>
    </w:p>
    <w:p w:rsidR="00EB5D5F" w:rsidRPr="00576B93" w:rsidRDefault="00EB5D5F" w:rsidP="00385B39">
      <w:pPr>
        <w:pStyle w:val="ActHead3"/>
        <w:pageBreakBefore/>
      </w:pPr>
      <w:bookmarkStart w:id="135" w:name="_Toc416268705"/>
      <w:r w:rsidRPr="00576B93">
        <w:rPr>
          <w:rStyle w:val="CharDivNo"/>
        </w:rPr>
        <w:lastRenderedPageBreak/>
        <w:t>Division</w:t>
      </w:r>
      <w:r w:rsidR="00576B93" w:rsidRPr="00576B93">
        <w:rPr>
          <w:rStyle w:val="CharDivNo"/>
        </w:rPr>
        <w:t> </w:t>
      </w:r>
      <w:r w:rsidRPr="00576B93">
        <w:rPr>
          <w:rStyle w:val="CharDivNo"/>
        </w:rPr>
        <w:t>1</w:t>
      </w:r>
      <w:r w:rsidRPr="00576B93">
        <w:t>—</w:t>
      </w:r>
      <w:r w:rsidRPr="00576B93">
        <w:rPr>
          <w:rStyle w:val="CharDivText"/>
        </w:rPr>
        <w:t>Types of apparatus licences</w:t>
      </w:r>
      <w:bookmarkEnd w:id="135"/>
    </w:p>
    <w:p w:rsidR="00EB5D5F" w:rsidRPr="00576B93" w:rsidRDefault="00EB5D5F" w:rsidP="008A11E4">
      <w:pPr>
        <w:pStyle w:val="ActHead5"/>
      </w:pPr>
      <w:bookmarkStart w:id="136" w:name="_Toc416268706"/>
      <w:r w:rsidRPr="00576B93">
        <w:rPr>
          <w:rStyle w:val="CharSectno"/>
        </w:rPr>
        <w:t>97</w:t>
      </w:r>
      <w:r w:rsidRPr="00576B93">
        <w:t xml:space="preserve">  Transmitter licences and receiver licences</w:t>
      </w:r>
      <w:bookmarkEnd w:id="136"/>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issue:</w:t>
      </w:r>
    </w:p>
    <w:p w:rsidR="00EB5D5F" w:rsidRPr="00576B93" w:rsidRDefault="00EB5D5F">
      <w:pPr>
        <w:pStyle w:val="paragraph"/>
      </w:pPr>
      <w:r w:rsidRPr="00576B93">
        <w:tab/>
        <w:t>(a)</w:t>
      </w:r>
      <w:r w:rsidRPr="00576B93">
        <w:tab/>
        <w:t>transmitter licences; and</w:t>
      </w:r>
    </w:p>
    <w:p w:rsidR="00EB5D5F" w:rsidRPr="00576B93" w:rsidRDefault="00EB5D5F">
      <w:pPr>
        <w:pStyle w:val="paragraph"/>
      </w:pPr>
      <w:r w:rsidRPr="00576B93">
        <w:tab/>
        <w:t>(b)</w:t>
      </w:r>
      <w:r w:rsidRPr="00576B93">
        <w:tab/>
        <w:t>receiver licences.</w:t>
      </w:r>
    </w:p>
    <w:p w:rsidR="00EB5D5F" w:rsidRPr="00576B93" w:rsidRDefault="00EB5D5F" w:rsidP="008A4053">
      <w:pPr>
        <w:pStyle w:val="subsection"/>
      </w:pPr>
      <w:r w:rsidRPr="00576B93">
        <w:tab/>
        <w:t>(2)</w:t>
      </w:r>
      <w:r w:rsidRPr="00576B93">
        <w:tab/>
        <w:t>A transmitter licence authorises:</w:t>
      </w:r>
    </w:p>
    <w:p w:rsidR="00EB5D5F" w:rsidRPr="00576B93" w:rsidRDefault="00EB5D5F">
      <w:pPr>
        <w:pStyle w:val="paragraph"/>
      </w:pPr>
      <w:r w:rsidRPr="00576B93">
        <w:tab/>
        <w:t>(a)</w:t>
      </w:r>
      <w:r w:rsidRPr="00576B93">
        <w:tab/>
        <w:t>the person specified in the licence as the licensee; and</w:t>
      </w:r>
    </w:p>
    <w:p w:rsidR="00EB5D5F" w:rsidRPr="00576B93" w:rsidRDefault="00EB5D5F">
      <w:pPr>
        <w:pStyle w:val="paragraph"/>
      </w:pPr>
      <w:r w:rsidRPr="00576B93">
        <w:tab/>
        <w:t>(b)</w:t>
      </w:r>
      <w:r w:rsidRPr="00576B93">
        <w:tab/>
        <w:t>subject to Division</w:t>
      </w:r>
      <w:r w:rsidR="00576B93">
        <w:t> </w:t>
      </w:r>
      <w:r w:rsidRPr="00576B93">
        <w:t>4, any person authorised by that person under section</w:t>
      </w:r>
      <w:r w:rsidR="00576B93">
        <w:t> </w:t>
      </w:r>
      <w:r w:rsidRPr="00576B93">
        <w:t>114;</w:t>
      </w:r>
    </w:p>
    <w:p w:rsidR="00EB5D5F" w:rsidRPr="00576B93" w:rsidRDefault="00EB5D5F">
      <w:pPr>
        <w:pStyle w:val="subsection2"/>
      </w:pPr>
      <w:r w:rsidRPr="00576B93">
        <w:t>to operate specified radiocommunications transmitters, or radiocommunications transmitters of a specified kind.</w:t>
      </w:r>
    </w:p>
    <w:p w:rsidR="00EB5D5F" w:rsidRPr="00576B93" w:rsidRDefault="00EB5D5F" w:rsidP="008A4053">
      <w:pPr>
        <w:pStyle w:val="subsection"/>
      </w:pPr>
      <w:r w:rsidRPr="00576B93">
        <w:tab/>
        <w:t>(3)</w:t>
      </w:r>
      <w:r w:rsidRPr="00576B93">
        <w:tab/>
        <w:t>A receiver licence authorises:</w:t>
      </w:r>
    </w:p>
    <w:p w:rsidR="00EB5D5F" w:rsidRPr="00576B93" w:rsidRDefault="00EB5D5F">
      <w:pPr>
        <w:pStyle w:val="paragraph"/>
      </w:pPr>
      <w:r w:rsidRPr="00576B93">
        <w:tab/>
        <w:t>(a)</w:t>
      </w:r>
      <w:r w:rsidRPr="00576B93">
        <w:tab/>
        <w:t>the person specified in the licence as the licensee; and</w:t>
      </w:r>
    </w:p>
    <w:p w:rsidR="00EB5D5F" w:rsidRPr="00576B93" w:rsidRDefault="00EB5D5F">
      <w:pPr>
        <w:pStyle w:val="paragraph"/>
      </w:pPr>
      <w:r w:rsidRPr="00576B93">
        <w:tab/>
        <w:t>(b)</w:t>
      </w:r>
      <w:r w:rsidRPr="00576B93">
        <w:tab/>
        <w:t>subject to Division</w:t>
      </w:r>
      <w:r w:rsidR="00576B93">
        <w:t> </w:t>
      </w:r>
      <w:r w:rsidRPr="00576B93">
        <w:t>4, any person authorised by that person under section</w:t>
      </w:r>
      <w:r w:rsidR="00576B93">
        <w:t> </w:t>
      </w:r>
      <w:r w:rsidRPr="00576B93">
        <w:t>114;</w:t>
      </w:r>
    </w:p>
    <w:p w:rsidR="00EB5D5F" w:rsidRPr="00576B93" w:rsidRDefault="00EB5D5F">
      <w:pPr>
        <w:pStyle w:val="subsection2"/>
      </w:pPr>
      <w:r w:rsidRPr="00576B93">
        <w:t>to operate specified radiocommunications receivers, or radiocommunications receivers of a specified kind.</w:t>
      </w:r>
    </w:p>
    <w:p w:rsidR="00EB5D5F" w:rsidRPr="00576B93" w:rsidRDefault="00EB5D5F" w:rsidP="008A4053">
      <w:pPr>
        <w:pStyle w:val="subsection"/>
      </w:pPr>
      <w:r w:rsidRPr="00576B93">
        <w:tab/>
        <w:t>(4)</w:t>
      </w:r>
      <w:r w:rsidRPr="00576B93">
        <w:tab/>
        <w:t>Operation of a radiocommunications device is not authorised by the relevant apparatus licence if it is not in accordance with the conditions of the licence.</w:t>
      </w:r>
    </w:p>
    <w:p w:rsidR="00EB5D5F" w:rsidRPr="00576B93" w:rsidRDefault="00EB5D5F" w:rsidP="008A11E4">
      <w:pPr>
        <w:pStyle w:val="ActHead5"/>
      </w:pPr>
      <w:bookmarkStart w:id="137" w:name="_Toc416268707"/>
      <w:r w:rsidRPr="00576B93">
        <w:rPr>
          <w:rStyle w:val="CharSectno"/>
        </w:rPr>
        <w:t>98</w:t>
      </w:r>
      <w:r w:rsidRPr="00576B93">
        <w:t xml:space="preserve">  Types of transmitter licences and receiver licences</w:t>
      </w:r>
      <w:bookmarkEnd w:id="137"/>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w:t>
      </w:r>
      <w:r w:rsidR="00B50C66" w:rsidRPr="00576B93">
        <w:t>, by legislative instrument, determine</w:t>
      </w:r>
      <w:r w:rsidRPr="00576B93">
        <w:t xml:space="preserve"> the types of transmitter licences and the types of receiver licences that it may issue.</w:t>
      </w:r>
    </w:p>
    <w:p w:rsidR="00EB5D5F" w:rsidRPr="00576B93" w:rsidRDefault="00EB5D5F" w:rsidP="008A4053">
      <w:pPr>
        <w:pStyle w:val="subsection"/>
      </w:pPr>
      <w:r w:rsidRPr="00576B93">
        <w:tab/>
        <w:t>(2)</w:t>
      </w:r>
      <w:r w:rsidRPr="00576B93">
        <w:tab/>
        <w:t xml:space="preserve">The </w:t>
      </w:r>
      <w:r w:rsidR="00410792" w:rsidRPr="00576B93">
        <w:t>ACMA</w:t>
      </w:r>
      <w:r w:rsidRPr="00576B93">
        <w:t xml:space="preserve"> must not issue an apparatus licence that is not a transmitter licence or receiver licence of a type so determined.</w:t>
      </w:r>
    </w:p>
    <w:p w:rsidR="00EB5D5F" w:rsidRPr="00576B93" w:rsidRDefault="00EB5D5F" w:rsidP="008A4053">
      <w:pPr>
        <w:pStyle w:val="subsection"/>
      </w:pPr>
      <w:r w:rsidRPr="00576B93">
        <w:tab/>
        <w:t>(2A)</w:t>
      </w:r>
      <w:r w:rsidRPr="00576B93">
        <w:tab/>
        <w:t>For the purposes of this Act, the type of an apparatus licence is to be ascertained solely by reference to a determination.</w:t>
      </w:r>
    </w:p>
    <w:p w:rsidR="00E41D16" w:rsidRPr="00576B93" w:rsidRDefault="00E41D16" w:rsidP="00E41D16">
      <w:pPr>
        <w:pStyle w:val="ActHead5"/>
      </w:pPr>
      <w:bookmarkStart w:id="138" w:name="_Toc416268708"/>
      <w:r w:rsidRPr="00576B93">
        <w:rPr>
          <w:rStyle w:val="CharSectno"/>
        </w:rPr>
        <w:lastRenderedPageBreak/>
        <w:t>98A</w:t>
      </w:r>
      <w:r w:rsidRPr="00576B93">
        <w:t xml:space="preserve">  Channel A datacasting transmitter licence</w:t>
      </w:r>
      <w:bookmarkEnd w:id="138"/>
    </w:p>
    <w:p w:rsidR="00E41D16" w:rsidRPr="00576B93" w:rsidRDefault="00E41D16" w:rsidP="00E41D16">
      <w:pPr>
        <w:pStyle w:val="subsection"/>
      </w:pPr>
      <w:r w:rsidRPr="00576B93">
        <w:tab/>
        <w:t>(1)</w:t>
      </w:r>
      <w:r w:rsidRPr="00576B93">
        <w:tab/>
        <w:t xml:space="preserve">The ACMA may, by writing, declare that a specified datacasting transmitter licence proposed to be issued is a </w:t>
      </w:r>
      <w:r w:rsidRPr="00576B93">
        <w:rPr>
          <w:b/>
          <w:i/>
        </w:rPr>
        <w:t>channel A datacasting transmitter licence</w:t>
      </w:r>
      <w:r w:rsidRPr="00576B93">
        <w:t xml:space="preserve"> for the purposes of this Act.</w:t>
      </w:r>
    </w:p>
    <w:p w:rsidR="00E41D16" w:rsidRPr="00576B93" w:rsidRDefault="00E41D16" w:rsidP="00E41D16">
      <w:pPr>
        <w:pStyle w:val="subsection"/>
      </w:pPr>
      <w:r w:rsidRPr="00576B93">
        <w:tab/>
        <w:t>(2)</w:t>
      </w:r>
      <w:r w:rsidRPr="00576B93">
        <w:tab/>
        <w:t xml:space="preserve">If such a datacasting transmitter licence is issued, the licence is a </w:t>
      </w:r>
      <w:r w:rsidRPr="00576B93">
        <w:rPr>
          <w:b/>
          <w:i/>
        </w:rPr>
        <w:t>channel A datacasting transmitter licence</w:t>
      </w:r>
      <w:r w:rsidRPr="00576B93">
        <w:t xml:space="preserve"> for the purposes of this Act.</w:t>
      </w:r>
    </w:p>
    <w:p w:rsidR="00E41D16" w:rsidRPr="00576B93" w:rsidRDefault="00E41D16" w:rsidP="00E41D16">
      <w:pPr>
        <w:pStyle w:val="subsection"/>
      </w:pPr>
      <w:r w:rsidRPr="00576B93">
        <w:tab/>
        <w:t>(3)</w:t>
      </w:r>
      <w:r w:rsidRPr="00576B93">
        <w:tab/>
        <w:t xml:space="preserve">A declaration under </w:t>
      </w:r>
      <w:r w:rsidR="00576B93">
        <w:t>subsection (</w:t>
      </w:r>
      <w:r w:rsidRPr="00576B93">
        <w:t>1) is not a legislative instrument.</w:t>
      </w:r>
    </w:p>
    <w:p w:rsidR="00E41D16" w:rsidRPr="00576B93" w:rsidRDefault="00E41D16" w:rsidP="00E41D16">
      <w:pPr>
        <w:pStyle w:val="subsection"/>
      </w:pPr>
      <w:r w:rsidRPr="00576B93">
        <w:tab/>
        <w:t>(4)</w:t>
      </w:r>
      <w:r w:rsidRPr="00576B93">
        <w:tab/>
        <w:t xml:space="preserve">A copy of a declaration under </w:t>
      </w:r>
      <w:r w:rsidR="00576B93">
        <w:t>subsection (</w:t>
      </w:r>
      <w:r w:rsidRPr="00576B93">
        <w:t xml:space="preserve">1) is to be made available on the ACMA’s </w:t>
      </w:r>
      <w:r w:rsidR="00555E6B" w:rsidRPr="00576B93">
        <w:t>website</w:t>
      </w:r>
      <w:r w:rsidRPr="00576B93">
        <w:t>.</w:t>
      </w:r>
    </w:p>
    <w:p w:rsidR="00E41D16" w:rsidRPr="00576B93" w:rsidRDefault="00E41D16" w:rsidP="00E41D16">
      <w:pPr>
        <w:pStyle w:val="ActHead5"/>
      </w:pPr>
      <w:bookmarkStart w:id="139" w:name="_Toc416268709"/>
      <w:r w:rsidRPr="00576B93">
        <w:rPr>
          <w:rStyle w:val="CharSectno"/>
        </w:rPr>
        <w:t>98B</w:t>
      </w:r>
      <w:r w:rsidRPr="00576B93">
        <w:t xml:space="preserve">  Channel B datacasting transmitter licence</w:t>
      </w:r>
      <w:bookmarkEnd w:id="139"/>
    </w:p>
    <w:p w:rsidR="00E41D16" w:rsidRPr="00576B93" w:rsidRDefault="00E41D16" w:rsidP="00E41D16">
      <w:pPr>
        <w:pStyle w:val="subsection"/>
      </w:pPr>
      <w:r w:rsidRPr="00576B93">
        <w:tab/>
        <w:t>(1)</w:t>
      </w:r>
      <w:r w:rsidRPr="00576B93">
        <w:tab/>
        <w:t xml:space="preserve">The ACMA may, by writing, declare that a specified datacasting transmitter licence proposed to be issued is a </w:t>
      </w:r>
      <w:r w:rsidRPr="00576B93">
        <w:rPr>
          <w:b/>
          <w:i/>
        </w:rPr>
        <w:t>channel B datacasting transmitter licence</w:t>
      </w:r>
      <w:r w:rsidRPr="00576B93">
        <w:t xml:space="preserve"> for the purposes of this Act.</w:t>
      </w:r>
    </w:p>
    <w:p w:rsidR="00E41D16" w:rsidRPr="00576B93" w:rsidRDefault="00E41D16" w:rsidP="00E41D16">
      <w:pPr>
        <w:pStyle w:val="subsection"/>
      </w:pPr>
      <w:r w:rsidRPr="00576B93">
        <w:tab/>
        <w:t>(2)</w:t>
      </w:r>
      <w:r w:rsidRPr="00576B93">
        <w:tab/>
        <w:t xml:space="preserve">If such a datacasting transmitter licence is issued, the licence is a </w:t>
      </w:r>
      <w:r w:rsidRPr="00576B93">
        <w:rPr>
          <w:b/>
          <w:i/>
        </w:rPr>
        <w:t>channel B datacasting transmitter licence</w:t>
      </w:r>
      <w:r w:rsidRPr="00576B93">
        <w:t xml:space="preserve"> for the purposes of this Act.</w:t>
      </w:r>
    </w:p>
    <w:p w:rsidR="00E41D16" w:rsidRPr="00576B93" w:rsidRDefault="00E41D16" w:rsidP="00E41D16">
      <w:pPr>
        <w:pStyle w:val="subsection"/>
      </w:pPr>
      <w:r w:rsidRPr="00576B93">
        <w:tab/>
        <w:t>(3)</w:t>
      </w:r>
      <w:r w:rsidRPr="00576B93">
        <w:tab/>
        <w:t xml:space="preserve">A declaration under </w:t>
      </w:r>
      <w:r w:rsidR="00576B93">
        <w:t>subsection (</w:t>
      </w:r>
      <w:r w:rsidRPr="00576B93">
        <w:t>1) is not a legislative instrument.</w:t>
      </w:r>
    </w:p>
    <w:p w:rsidR="00E41D16" w:rsidRPr="00576B93" w:rsidRDefault="00E41D16" w:rsidP="008A4053">
      <w:pPr>
        <w:pStyle w:val="subsection"/>
      </w:pPr>
      <w:r w:rsidRPr="00576B93">
        <w:tab/>
        <w:t>(4)</w:t>
      </w:r>
      <w:r w:rsidRPr="00576B93">
        <w:tab/>
        <w:t xml:space="preserve">A copy of a declaration under </w:t>
      </w:r>
      <w:r w:rsidR="00576B93">
        <w:t>subsection (</w:t>
      </w:r>
      <w:r w:rsidRPr="00576B93">
        <w:t xml:space="preserve">1) is to be made available on the ACMA’s </w:t>
      </w:r>
      <w:r w:rsidR="00E56E4D" w:rsidRPr="00576B93">
        <w:t>website</w:t>
      </w:r>
      <w:r w:rsidRPr="00576B93">
        <w:t>.</w:t>
      </w:r>
    </w:p>
    <w:p w:rsidR="00F95565" w:rsidRPr="00576B93" w:rsidRDefault="00F95565" w:rsidP="00F95565">
      <w:pPr>
        <w:pStyle w:val="ActHead5"/>
      </w:pPr>
      <w:bookmarkStart w:id="140" w:name="_Toc416268710"/>
      <w:r w:rsidRPr="00576B93">
        <w:rPr>
          <w:rStyle w:val="CharSectno"/>
        </w:rPr>
        <w:t>98C</w:t>
      </w:r>
      <w:r w:rsidRPr="00576B93">
        <w:t xml:space="preserve">  Foundation category 1 digital radio multiplex transmitter licence</w:t>
      </w:r>
      <w:bookmarkEnd w:id="140"/>
    </w:p>
    <w:p w:rsidR="00F95565" w:rsidRPr="00576B93" w:rsidRDefault="00F95565" w:rsidP="00F95565">
      <w:pPr>
        <w:pStyle w:val="subsection"/>
      </w:pPr>
      <w:r w:rsidRPr="00576B93">
        <w:tab/>
        <w:t>(1)</w:t>
      </w:r>
      <w:r w:rsidRPr="00576B93">
        <w:tab/>
        <w:t xml:space="preserve">Subject to this section, the ACMA may, by writing, declare that a specified category 1 digital radio multiplex transmitter licence proposed to be issued is a </w:t>
      </w:r>
      <w:r w:rsidRPr="00576B93">
        <w:rPr>
          <w:b/>
          <w:i/>
        </w:rPr>
        <w:t>foundation category 1 digital radio multiplex transmitter licence</w:t>
      </w:r>
      <w:r w:rsidRPr="00576B93">
        <w:t xml:space="preserve"> for the purposes of this Act.</w:t>
      </w:r>
    </w:p>
    <w:p w:rsidR="00F95565" w:rsidRPr="00576B93" w:rsidRDefault="00F95565" w:rsidP="00F95565">
      <w:pPr>
        <w:pStyle w:val="subsection"/>
      </w:pPr>
      <w:r w:rsidRPr="00576B93">
        <w:lastRenderedPageBreak/>
        <w:tab/>
        <w:t>(2)</w:t>
      </w:r>
      <w:r w:rsidRPr="00576B93">
        <w:tab/>
        <w:t xml:space="preserve">If such a category 1 digital radio multiplex transmitter licence is issued, the licence is a </w:t>
      </w:r>
      <w:r w:rsidRPr="00576B93">
        <w:rPr>
          <w:b/>
          <w:i/>
        </w:rPr>
        <w:t>foundation category 1 digital radio multiplex transmitter licence</w:t>
      </w:r>
      <w:r w:rsidRPr="00576B93">
        <w:t xml:space="preserve"> for the purposes of this Act.</w:t>
      </w:r>
    </w:p>
    <w:p w:rsidR="00F95565" w:rsidRPr="00576B93" w:rsidRDefault="00F95565" w:rsidP="00F95565">
      <w:pPr>
        <w:pStyle w:val="subsection"/>
      </w:pPr>
      <w:r w:rsidRPr="00576B93">
        <w:tab/>
        <w:t>(3)</w:t>
      </w:r>
      <w:r w:rsidRPr="00576B93">
        <w:tab/>
        <w:t xml:space="preserve">A declaration under </w:t>
      </w:r>
      <w:r w:rsidR="00576B93">
        <w:t>subsection (</w:t>
      </w:r>
      <w:r w:rsidRPr="00576B93">
        <w:t>1) is not a legislative instrument.</w:t>
      </w:r>
    </w:p>
    <w:p w:rsidR="00F95565" w:rsidRPr="00576B93" w:rsidRDefault="00F95565" w:rsidP="00F95565">
      <w:pPr>
        <w:pStyle w:val="subsection"/>
      </w:pPr>
      <w:r w:rsidRPr="00576B93">
        <w:tab/>
        <w:t>(4)</w:t>
      </w:r>
      <w:r w:rsidRPr="00576B93">
        <w:tab/>
        <w:t xml:space="preserve">A copy of a declaration under </w:t>
      </w:r>
      <w:r w:rsidR="00576B93">
        <w:t>subsection (</w:t>
      </w:r>
      <w:r w:rsidRPr="00576B93">
        <w:t xml:space="preserve">1) is to be made available on the ACMA’s </w:t>
      </w:r>
      <w:r w:rsidR="0046445E" w:rsidRPr="00576B93">
        <w:t>website</w:t>
      </w:r>
      <w:r w:rsidRPr="00576B93">
        <w:t>.</w:t>
      </w:r>
    </w:p>
    <w:p w:rsidR="00F95565" w:rsidRPr="00576B93" w:rsidRDefault="00F95565" w:rsidP="00F95565">
      <w:pPr>
        <w:pStyle w:val="ActHead5"/>
      </w:pPr>
      <w:bookmarkStart w:id="141" w:name="_Toc416268711"/>
      <w:r w:rsidRPr="00576B93">
        <w:rPr>
          <w:rStyle w:val="CharSectno"/>
        </w:rPr>
        <w:t>98D</w:t>
      </w:r>
      <w:r w:rsidRPr="00576B93">
        <w:t xml:space="preserve">  Foundation category 2 digital radio multiplex transmitter licence</w:t>
      </w:r>
      <w:bookmarkEnd w:id="141"/>
    </w:p>
    <w:p w:rsidR="00F95565" w:rsidRPr="00576B93" w:rsidRDefault="00F95565" w:rsidP="00F95565">
      <w:pPr>
        <w:pStyle w:val="subsection"/>
      </w:pPr>
      <w:r w:rsidRPr="00576B93">
        <w:tab/>
        <w:t>(1)</w:t>
      </w:r>
      <w:r w:rsidRPr="00576B93">
        <w:tab/>
        <w:t xml:space="preserve">Subject to this section, the ACMA may, by writing, declare that a specified category 2 digital radio multiplex transmitter licence proposed to be issued is a </w:t>
      </w:r>
      <w:r w:rsidRPr="00576B93">
        <w:rPr>
          <w:b/>
          <w:i/>
        </w:rPr>
        <w:t>foundation category 2 digital radio multiplex transmitter licence</w:t>
      </w:r>
      <w:r w:rsidRPr="00576B93">
        <w:t xml:space="preserve"> for the purposes of this Act.</w:t>
      </w:r>
    </w:p>
    <w:p w:rsidR="00F95565" w:rsidRPr="00576B93" w:rsidRDefault="00F95565" w:rsidP="00F95565">
      <w:pPr>
        <w:pStyle w:val="subsection"/>
      </w:pPr>
      <w:r w:rsidRPr="00576B93">
        <w:tab/>
        <w:t>(2)</w:t>
      </w:r>
      <w:r w:rsidRPr="00576B93">
        <w:tab/>
        <w:t xml:space="preserve">If such a category 2 digital radio multiplex transmitter licence is issued, the licence is a </w:t>
      </w:r>
      <w:r w:rsidRPr="00576B93">
        <w:rPr>
          <w:b/>
          <w:i/>
        </w:rPr>
        <w:t>foundation category 2 digital radio multiplex transmitter licence</w:t>
      </w:r>
      <w:r w:rsidRPr="00576B93">
        <w:t xml:space="preserve"> for the purposes of this Act.</w:t>
      </w:r>
    </w:p>
    <w:p w:rsidR="00F95565" w:rsidRPr="00576B93" w:rsidRDefault="00F95565" w:rsidP="00F95565">
      <w:pPr>
        <w:pStyle w:val="subsection"/>
      </w:pPr>
      <w:r w:rsidRPr="00576B93">
        <w:tab/>
        <w:t>(3)</w:t>
      </w:r>
      <w:r w:rsidRPr="00576B93">
        <w:tab/>
        <w:t xml:space="preserve">A declaration under </w:t>
      </w:r>
      <w:r w:rsidR="00576B93">
        <w:t>subsection (</w:t>
      </w:r>
      <w:r w:rsidRPr="00576B93">
        <w:t>1) is not a legislative instrument.</w:t>
      </w:r>
    </w:p>
    <w:p w:rsidR="00F95565" w:rsidRPr="00576B93" w:rsidRDefault="00F95565" w:rsidP="00F95565">
      <w:pPr>
        <w:pStyle w:val="subsection"/>
      </w:pPr>
      <w:r w:rsidRPr="00576B93">
        <w:tab/>
        <w:t>(4)</w:t>
      </w:r>
      <w:r w:rsidRPr="00576B93">
        <w:tab/>
        <w:t xml:space="preserve">A copy of a declaration under </w:t>
      </w:r>
      <w:r w:rsidR="00576B93">
        <w:t>subsection (</w:t>
      </w:r>
      <w:r w:rsidRPr="00576B93">
        <w:t xml:space="preserve">1) is to be made available on the ACMA’s </w:t>
      </w:r>
      <w:r w:rsidR="007C4709" w:rsidRPr="00576B93">
        <w:t>website</w:t>
      </w:r>
      <w:r w:rsidRPr="00576B93">
        <w:t>.</w:t>
      </w:r>
    </w:p>
    <w:p w:rsidR="00F95565" w:rsidRPr="00576B93" w:rsidRDefault="00F95565" w:rsidP="00F95565">
      <w:pPr>
        <w:pStyle w:val="ActHead5"/>
      </w:pPr>
      <w:bookmarkStart w:id="142" w:name="_Toc416268712"/>
      <w:r w:rsidRPr="00576B93">
        <w:rPr>
          <w:rStyle w:val="CharSectno"/>
        </w:rPr>
        <w:t>98E</w:t>
      </w:r>
      <w:r w:rsidRPr="00576B93">
        <w:t xml:space="preserve">  Limit on declaration of foundation digital radio multiplex transmitter licences</w:t>
      </w:r>
      <w:bookmarkEnd w:id="142"/>
    </w:p>
    <w:p w:rsidR="00F95565" w:rsidRPr="00576B93" w:rsidRDefault="00F95565" w:rsidP="00F95565">
      <w:pPr>
        <w:pStyle w:val="subsection"/>
      </w:pPr>
      <w:r w:rsidRPr="00576B93">
        <w:tab/>
        <w:t>(1)</w:t>
      </w:r>
      <w:r w:rsidRPr="00576B93">
        <w:tab/>
        <w:t>In exercising its powers under subsection</w:t>
      </w:r>
      <w:r w:rsidR="00576B93">
        <w:t> </w:t>
      </w:r>
      <w:r w:rsidRPr="00576B93">
        <w:t>98C(1) or 98D(1) in relation to a particular designated BSA radio area, the ACMA must ensure that the total multiplex capacities under foundation digital radio multiplex transmitter licences for the designated BSA radio area is not more than sufficient to fulfil the number of standard access entitlements that have come into existence, or are likely to come into existence, under subsection</w:t>
      </w:r>
      <w:r w:rsidR="00576B93">
        <w:t> </w:t>
      </w:r>
      <w:r w:rsidRPr="00576B93">
        <w:t>118NQ(2) in its application to the designated BSA radio area.</w:t>
      </w:r>
    </w:p>
    <w:p w:rsidR="00F95565" w:rsidRPr="00576B93" w:rsidRDefault="00F95565" w:rsidP="00F95565">
      <w:pPr>
        <w:pStyle w:val="subsection"/>
      </w:pPr>
      <w:r w:rsidRPr="00576B93">
        <w:tab/>
        <w:t>(2)</w:t>
      </w:r>
      <w:r w:rsidRPr="00576B93">
        <w:tab/>
        <w:t xml:space="preserve">For the purposes of </w:t>
      </w:r>
      <w:r w:rsidR="00576B93">
        <w:t>subsection (</w:t>
      </w:r>
      <w:r w:rsidRPr="00576B93">
        <w:t xml:space="preserve">1), if the number of standard access entitlements that have come into existence, or are likely to come </w:t>
      </w:r>
      <w:r w:rsidRPr="00576B93">
        <w:lastRenderedPageBreak/>
        <w:t>into existence, under subsection</w:t>
      </w:r>
      <w:r w:rsidR="00576B93">
        <w:t> </w:t>
      </w:r>
      <w:r w:rsidRPr="00576B93">
        <w:t>118NQ(2) in its application to the designated BSA radio area is not a multiple of 7, round up that number to the next higher number that is a multiple of 7.</w:t>
      </w:r>
    </w:p>
    <w:p w:rsidR="00F95565" w:rsidRPr="00576B93" w:rsidRDefault="00F95565" w:rsidP="00F95565">
      <w:pPr>
        <w:pStyle w:val="subsection"/>
      </w:pPr>
      <w:r w:rsidRPr="00576B93">
        <w:tab/>
        <w:t>(3)</w:t>
      </w:r>
      <w:r w:rsidRPr="00576B93">
        <w:tab/>
      </w:r>
      <w:r w:rsidR="00576B93">
        <w:t>Subsection (</w:t>
      </w:r>
      <w:r w:rsidRPr="00576B93">
        <w:t>1) does not prevent the ACMA from making a declaration under subsection</w:t>
      </w:r>
      <w:r w:rsidR="00576B93">
        <w:t> </w:t>
      </w:r>
      <w:r w:rsidRPr="00576B93">
        <w:t>98C(1) in relation to a category 1 digital radio multiplex transmitter licence for a particular designated BSA radio area if the ACMA proposes to cancel a foundation category 1 digital radio multiplex transmitter licence that has been previously issued for that area.</w:t>
      </w:r>
    </w:p>
    <w:p w:rsidR="00F95565" w:rsidRPr="00576B93" w:rsidRDefault="00F95565" w:rsidP="00F95565">
      <w:pPr>
        <w:pStyle w:val="subsection"/>
      </w:pPr>
      <w:r w:rsidRPr="00576B93">
        <w:tab/>
        <w:t>(4)</w:t>
      </w:r>
      <w:r w:rsidRPr="00576B93">
        <w:tab/>
      </w:r>
      <w:r w:rsidR="00576B93">
        <w:t>Subsection (</w:t>
      </w:r>
      <w:r w:rsidRPr="00576B93">
        <w:t>1) does not prevent the ACMA from making a declaration under subsection</w:t>
      </w:r>
      <w:r w:rsidR="00576B93">
        <w:t> </w:t>
      </w:r>
      <w:r w:rsidRPr="00576B93">
        <w:t>98D(1) in relation to a category 2 digital radio multiplex transmitter licence for a particular designated BSA radio area if the ACMA proposes to cancel a foundation category 2 digital radio multiplex transmitter licence that has been previously issued for that area.</w:t>
      </w:r>
    </w:p>
    <w:p w:rsidR="00F95565" w:rsidRPr="00576B93" w:rsidRDefault="00F95565" w:rsidP="00F95565">
      <w:pPr>
        <w:pStyle w:val="subsection"/>
      </w:pPr>
      <w:r w:rsidRPr="00576B93">
        <w:tab/>
        <w:t>(5)</w:t>
      </w:r>
      <w:r w:rsidRPr="00576B93">
        <w:tab/>
        <w:t>In this section:</w:t>
      </w:r>
    </w:p>
    <w:p w:rsidR="00F95565" w:rsidRPr="00576B93" w:rsidRDefault="00F95565" w:rsidP="00F95565">
      <w:pPr>
        <w:pStyle w:val="Definition"/>
      </w:pPr>
      <w:r w:rsidRPr="00576B93">
        <w:rPr>
          <w:b/>
          <w:i/>
        </w:rPr>
        <w:t>multiplex capacity</w:t>
      </w:r>
      <w:r w:rsidRPr="00576B93">
        <w:t xml:space="preserve"> has the same meaning as in Division</w:t>
      </w:r>
      <w:r w:rsidR="00576B93">
        <w:t> </w:t>
      </w:r>
      <w:r w:rsidRPr="00576B93">
        <w:t>4B.</w:t>
      </w:r>
    </w:p>
    <w:p w:rsidR="00EB5D5F" w:rsidRPr="00576B93" w:rsidRDefault="00EB5D5F" w:rsidP="00385B39">
      <w:pPr>
        <w:pStyle w:val="ActHead3"/>
        <w:pageBreakBefore/>
      </w:pPr>
      <w:bookmarkStart w:id="143" w:name="_Toc416268713"/>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Issuing apparatus licences</w:t>
      </w:r>
      <w:bookmarkEnd w:id="143"/>
    </w:p>
    <w:p w:rsidR="00EB5D5F" w:rsidRPr="00576B93" w:rsidRDefault="00EB5D5F" w:rsidP="008A11E4">
      <w:pPr>
        <w:pStyle w:val="ActHead5"/>
      </w:pPr>
      <w:bookmarkStart w:id="144" w:name="_Toc416268714"/>
      <w:r w:rsidRPr="00576B93">
        <w:rPr>
          <w:rStyle w:val="CharSectno"/>
        </w:rPr>
        <w:t>99</w:t>
      </w:r>
      <w:r w:rsidRPr="00576B93">
        <w:t xml:space="preserve">  Applications for apparatus licences</w:t>
      </w:r>
      <w:bookmarkEnd w:id="144"/>
    </w:p>
    <w:p w:rsidR="00EB5D5F" w:rsidRPr="00576B93" w:rsidRDefault="00EB5D5F" w:rsidP="008A4053">
      <w:pPr>
        <w:pStyle w:val="subsection"/>
      </w:pPr>
      <w:r w:rsidRPr="00576B93">
        <w:tab/>
        <w:t>(1)</w:t>
      </w:r>
      <w:r w:rsidRPr="00576B93">
        <w:tab/>
        <w:t xml:space="preserve">A person may apply in writing to the </w:t>
      </w:r>
      <w:r w:rsidR="00410792" w:rsidRPr="00576B93">
        <w:t>ACMA</w:t>
      </w:r>
      <w:r w:rsidRPr="00576B93">
        <w:t xml:space="preserve"> for an apparatus licence of the type specified in the application.</w:t>
      </w:r>
    </w:p>
    <w:p w:rsidR="00EB5D5F" w:rsidRPr="00576B93" w:rsidRDefault="00EB5D5F" w:rsidP="008A4053">
      <w:pPr>
        <w:pStyle w:val="subsection"/>
      </w:pPr>
      <w:r w:rsidRPr="00576B93">
        <w:tab/>
        <w:t>(2)</w:t>
      </w:r>
      <w:r w:rsidRPr="00576B93">
        <w:tab/>
        <w:t xml:space="preserve">The application must be in a form approved by the </w:t>
      </w:r>
      <w:r w:rsidR="00410792" w:rsidRPr="00576B93">
        <w:t>ACMA</w:t>
      </w:r>
      <w:r w:rsidRPr="00576B93">
        <w:t>.</w:t>
      </w:r>
    </w:p>
    <w:p w:rsidR="00EB5D5F" w:rsidRPr="00576B93" w:rsidRDefault="00EB5D5F" w:rsidP="008A4053">
      <w:pPr>
        <w:pStyle w:val="subsection"/>
      </w:pPr>
      <w:r w:rsidRPr="00576B93">
        <w:tab/>
        <w:t>(3)</w:t>
      </w:r>
      <w:r w:rsidRPr="00576B93">
        <w:tab/>
        <w:t xml:space="preserve">The </w:t>
      </w:r>
      <w:r w:rsidR="00410792" w:rsidRPr="00576B93">
        <w:t>ACMA</w:t>
      </w:r>
      <w:r w:rsidRPr="00576B93">
        <w:t xml:space="preserve"> may approve different forms for the different types of apparatus licence.</w:t>
      </w:r>
    </w:p>
    <w:p w:rsidR="00EB5D5F" w:rsidRPr="00576B93" w:rsidRDefault="00EB5D5F" w:rsidP="008A11E4">
      <w:pPr>
        <w:pStyle w:val="ActHead5"/>
      </w:pPr>
      <w:bookmarkStart w:id="145" w:name="_Toc416268715"/>
      <w:r w:rsidRPr="00576B93">
        <w:rPr>
          <w:rStyle w:val="CharSectno"/>
        </w:rPr>
        <w:t>100</w:t>
      </w:r>
      <w:r w:rsidRPr="00576B93">
        <w:t xml:space="preserve">  Issuing apparatus licences</w:t>
      </w:r>
      <w:bookmarkEnd w:id="145"/>
    </w:p>
    <w:p w:rsidR="00EB5D5F" w:rsidRPr="00576B93" w:rsidRDefault="00EB5D5F" w:rsidP="008A4053">
      <w:pPr>
        <w:pStyle w:val="subsection"/>
      </w:pPr>
      <w:r w:rsidRPr="00576B93">
        <w:tab/>
        <w:t>(1)</w:t>
      </w:r>
      <w:r w:rsidRPr="00576B93">
        <w:tab/>
        <w:t>Subject to sections</w:t>
      </w:r>
      <w:r w:rsidR="00576B93">
        <w:t> </w:t>
      </w:r>
      <w:r w:rsidR="00594124" w:rsidRPr="00576B93">
        <w:t>102</w:t>
      </w:r>
      <w:r w:rsidR="00F95565" w:rsidRPr="00576B93">
        <w:t>, 102B, 102C, 102D, 102E and 102F</w:t>
      </w:r>
      <w:r w:rsidRPr="00576B93">
        <w:t xml:space="preserve">, upon such application being made, the </w:t>
      </w:r>
      <w:r w:rsidR="00410792" w:rsidRPr="00576B93">
        <w:t>ACMA</w:t>
      </w:r>
      <w:r w:rsidRPr="00576B93">
        <w:t xml:space="preserve"> may issue to the applicant an apparatus licence of the type applied for.</w:t>
      </w:r>
    </w:p>
    <w:p w:rsidR="00EB5D5F" w:rsidRPr="00576B93" w:rsidRDefault="00EB5D5F" w:rsidP="008A4053">
      <w:pPr>
        <w:pStyle w:val="subsection"/>
      </w:pPr>
      <w:r w:rsidRPr="00576B93">
        <w:tab/>
        <w:t>(1A)</w:t>
      </w:r>
      <w:r w:rsidRPr="00576B93">
        <w:tab/>
        <w:t xml:space="preserve">The </w:t>
      </w:r>
      <w:r w:rsidR="00410792" w:rsidRPr="00576B93">
        <w:t>ACMA</w:t>
      </w:r>
      <w:r w:rsidRPr="00576B93">
        <w:t xml:space="preserve"> must not issue a temporary community transmitter licence except under section</w:t>
      </w:r>
      <w:r w:rsidR="00576B93">
        <w:t> </w:t>
      </w:r>
      <w:r w:rsidRPr="00576B93">
        <w:t xml:space="preserve">101A. For the purposes of this subsection, a </w:t>
      </w:r>
      <w:r w:rsidRPr="00576B93">
        <w:rPr>
          <w:b/>
          <w:i/>
        </w:rPr>
        <w:t>temporary community transmitter licence</w:t>
      </w:r>
      <w:r w:rsidRPr="00576B93">
        <w:t xml:space="preserve"> is an apparatus licence that authorises operation of one or more radiocommunications transmitters for transmitting a community broadcasting service in accordance with a temporary community broadcasting licence.</w:t>
      </w:r>
    </w:p>
    <w:p w:rsidR="00EB5D5F" w:rsidRPr="00576B93" w:rsidRDefault="00EB5D5F" w:rsidP="008A4053">
      <w:pPr>
        <w:pStyle w:val="subsection"/>
      </w:pPr>
      <w:r w:rsidRPr="00576B93">
        <w:tab/>
        <w:t>(2)</w:t>
      </w:r>
      <w:r w:rsidRPr="00576B93">
        <w:tab/>
        <w:t xml:space="preserve">The </w:t>
      </w:r>
      <w:r w:rsidR="00410792" w:rsidRPr="00576B93">
        <w:t>ACMA</w:t>
      </w:r>
      <w:r w:rsidRPr="00576B93">
        <w:t xml:space="preserve"> must not issue an apparatus licence authorising operation of a radiocommunications transmitter within a part of the spectrum designated under subsection</w:t>
      </w:r>
      <w:r w:rsidR="00576B93">
        <w:t> </w:t>
      </w:r>
      <w:r w:rsidRPr="00576B93">
        <w:t xml:space="preserve">31(1) </w:t>
      </w:r>
      <w:r w:rsidR="00F95565" w:rsidRPr="00576B93">
        <w:t xml:space="preserve">or (1A) </w:t>
      </w:r>
      <w:r w:rsidRPr="00576B93">
        <w:t>unless:</w:t>
      </w:r>
    </w:p>
    <w:p w:rsidR="00EB5D5F" w:rsidRPr="00576B93" w:rsidRDefault="00EB5D5F">
      <w:pPr>
        <w:pStyle w:val="paragraph"/>
      </w:pPr>
      <w:r w:rsidRPr="00576B93">
        <w:tab/>
        <w:t>(a)</w:t>
      </w:r>
      <w:r w:rsidRPr="00576B93">
        <w:tab/>
        <w:t xml:space="preserve">the issue of the licence is in accordance with a decision of the </w:t>
      </w:r>
      <w:r w:rsidR="00410792" w:rsidRPr="00576B93">
        <w:t>ACMA</w:t>
      </w:r>
      <w:r w:rsidRPr="00576B93">
        <w:t xml:space="preserve"> under subsection</w:t>
      </w:r>
      <w:r w:rsidR="00576B93">
        <w:t> </w:t>
      </w:r>
      <w:r w:rsidRPr="00576B93">
        <w:t xml:space="preserve">34(1) or (3) of the </w:t>
      </w:r>
      <w:r w:rsidRPr="00576B93">
        <w:rPr>
          <w:i/>
        </w:rPr>
        <w:t>Broadcasting Services Act 1992</w:t>
      </w:r>
      <w:r w:rsidRPr="00576B93">
        <w:t>; or</w:t>
      </w:r>
    </w:p>
    <w:p w:rsidR="00EB5D5F" w:rsidRPr="00576B93" w:rsidRDefault="00EB5D5F">
      <w:pPr>
        <w:pStyle w:val="paragraph"/>
      </w:pPr>
      <w:r w:rsidRPr="00576B93">
        <w:tab/>
        <w:t>(b)</w:t>
      </w:r>
      <w:r w:rsidRPr="00576B93">
        <w:tab/>
        <w:t xml:space="preserve">the issue of the licence is in accordance with </w:t>
      </w:r>
      <w:r w:rsidR="00AD526F" w:rsidRPr="00576B93">
        <w:t>a determination</w:t>
      </w:r>
      <w:r w:rsidRPr="00576B93">
        <w:t xml:space="preserve"> under subsection</w:t>
      </w:r>
      <w:r w:rsidR="00576B93">
        <w:t> </w:t>
      </w:r>
      <w:r w:rsidRPr="00576B93">
        <w:t>31(2) of this Act</w:t>
      </w:r>
      <w:r w:rsidR="00136057" w:rsidRPr="00576B93">
        <w:t>; or</w:t>
      </w:r>
    </w:p>
    <w:p w:rsidR="00136057" w:rsidRPr="00576B93" w:rsidRDefault="00136057" w:rsidP="00136057">
      <w:pPr>
        <w:pStyle w:val="paragraph"/>
      </w:pPr>
      <w:r w:rsidRPr="00576B93">
        <w:tab/>
        <w:t>(c)</w:t>
      </w:r>
      <w:r w:rsidRPr="00576B93">
        <w:tab/>
        <w:t>the licence is a digital radio multiplex transmitter licence.</w:t>
      </w:r>
    </w:p>
    <w:p w:rsidR="00EB5D5F" w:rsidRPr="00576B93" w:rsidRDefault="00EB5D5F" w:rsidP="008A4053">
      <w:pPr>
        <w:pStyle w:val="subsection"/>
      </w:pPr>
      <w:r w:rsidRPr="00576B93">
        <w:lastRenderedPageBreak/>
        <w:tab/>
        <w:t>(3)</w:t>
      </w:r>
      <w:r w:rsidRPr="00576B93">
        <w:tab/>
      </w:r>
      <w:r w:rsidR="00576B93">
        <w:t>Subsection (</w:t>
      </w:r>
      <w:r w:rsidRPr="00576B93">
        <w:t xml:space="preserve">2) does not prevent the </w:t>
      </w:r>
      <w:r w:rsidR="00410792" w:rsidRPr="00576B93">
        <w:t>ACMA</w:t>
      </w:r>
      <w:r w:rsidRPr="00576B93">
        <w:t xml:space="preserve"> from issuing an apparatus licence authorising operation of a radiocommunications transmitter for transmitting a broadcasting service if:</w:t>
      </w:r>
    </w:p>
    <w:p w:rsidR="00EB5D5F" w:rsidRPr="00576B93" w:rsidRDefault="00EB5D5F">
      <w:pPr>
        <w:pStyle w:val="paragraph"/>
      </w:pPr>
      <w:r w:rsidRPr="00576B93">
        <w:tab/>
        <w:t>(a)</w:t>
      </w:r>
      <w:r w:rsidRPr="00576B93">
        <w:tab/>
        <w:t>the licence authorises operation of the transmitter only within a part of the spectrum that constitutes capacity reserved under paragraph</w:t>
      </w:r>
      <w:r w:rsidR="00576B93">
        <w:t> </w:t>
      </w:r>
      <w:r w:rsidRPr="00576B93">
        <w:t xml:space="preserve">31(1)(a) of the </w:t>
      </w:r>
      <w:r w:rsidRPr="00576B93">
        <w:rPr>
          <w:i/>
        </w:rPr>
        <w:t>Broadcasting Services Act 1992</w:t>
      </w:r>
      <w:r w:rsidRPr="00576B93">
        <w:t>; and</w:t>
      </w:r>
    </w:p>
    <w:p w:rsidR="00EB5D5F" w:rsidRPr="00576B93" w:rsidRDefault="00EB5D5F">
      <w:pPr>
        <w:pStyle w:val="paragraph"/>
      </w:pPr>
      <w:r w:rsidRPr="00576B93">
        <w:tab/>
        <w:t>(b)</w:t>
      </w:r>
      <w:r w:rsidRPr="00576B93">
        <w:tab/>
        <w:t>the broadcasting service in question is a broadcasting service of a kind for which the capacity has been so reserved.</w:t>
      </w:r>
    </w:p>
    <w:p w:rsidR="00EB5D5F" w:rsidRPr="00576B93" w:rsidRDefault="00EB5D5F" w:rsidP="008A4053">
      <w:pPr>
        <w:pStyle w:val="subsection"/>
      </w:pPr>
      <w:r w:rsidRPr="00576B93">
        <w:tab/>
        <w:t>(3A)</w:t>
      </w:r>
      <w:r w:rsidRPr="00576B93">
        <w:tab/>
        <w:t>An NBS transmitter licence cannot be issued to any person other than:</w:t>
      </w:r>
    </w:p>
    <w:p w:rsidR="00EB5D5F" w:rsidRPr="00576B93" w:rsidRDefault="00EB5D5F">
      <w:pPr>
        <w:pStyle w:val="paragraph"/>
      </w:pPr>
      <w:r w:rsidRPr="00576B93">
        <w:tab/>
        <w:t>(a)</w:t>
      </w:r>
      <w:r w:rsidRPr="00576B93">
        <w:tab/>
        <w:t>the Australian Broadcasting Corporation; or</w:t>
      </w:r>
    </w:p>
    <w:p w:rsidR="00EB5D5F" w:rsidRPr="00576B93" w:rsidRDefault="00EB5D5F">
      <w:pPr>
        <w:pStyle w:val="paragraph"/>
      </w:pPr>
      <w:r w:rsidRPr="00576B93">
        <w:tab/>
        <w:t>(b)</w:t>
      </w:r>
      <w:r w:rsidRPr="00576B93">
        <w:tab/>
        <w:t>the Special Broadcasting Service Corporation; or</w:t>
      </w:r>
    </w:p>
    <w:p w:rsidR="00EB5D5F" w:rsidRPr="00576B93" w:rsidRDefault="00EB5D5F">
      <w:pPr>
        <w:pStyle w:val="paragraph"/>
      </w:pPr>
      <w:r w:rsidRPr="00576B93">
        <w:tab/>
        <w:t>(c)</w:t>
      </w:r>
      <w:r w:rsidRPr="00576B93">
        <w:tab/>
        <w:t>the Commonwealth.</w:t>
      </w:r>
    </w:p>
    <w:p w:rsidR="00F4776C" w:rsidRPr="00576B93" w:rsidRDefault="00F4776C" w:rsidP="00F4776C">
      <w:pPr>
        <w:pStyle w:val="subsection"/>
      </w:pPr>
      <w:r w:rsidRPr="00576B93">
        <w:tab/>
        <w:t>(3AA)</w:t>
      </w:r>
      <w:r w:rsidRPr="00576B93">
        <w:tab/>
      </w:r>
      <w:r w:rsidR="00576B93">
        <w:t>Subsection (</w:t>
      </w:r>
      <w:r w:rsidRPr="00576B93">
        <w:t>2) does not prevent the ACMA from issuing an NBS transmitter licence that authorises the operation of one or more transmitters for transmitting one or more national broadcasting services that are covered by a licence area plan in force under section</w:t>
      </w:r>
      <w:r w:rsidR="00576B93">
        <w:t> </w:t>
      </w:r>
      <w:r w:rsidRPr="00576B93">
        <w:t xml:space="preserve">26 of the </w:t>
      </w:r>
      <w:r w:rsidRPr="00576B93">
        <w:rPr>
          <w:i/>
        </w:rPr>
        <w:t>Broadcasting Services Act 1992</w:t>
      </w:r>
      <w:r w:rsidRPr="00576B93">
        <w:t>.</w:t>
      </w:r>
    </w:p>
    <w:p w:rsidR="00EB5D5F" w:rsidRPr="00576B93" w:rsidRDefault="00EB5D5F" w:rsidP="008A4053">
      <w:pPr>
        <w:pStyle w:val="subsection"/>
      </w:pPr>
      <w:r w:rsidRPr="00576B93">
        <w:tab/>
        <w:t>(3B)</w:t>
      </w:r>
      <w:r w:rsidRPr="00576B93">
        <w:tab/>
        <w:t xml:space="preserve">The </w:t>
      </w:r>
      <w:r w:rsidR="00410792" w:rsidRPr="00576B93">
        <w:t>ACMA</w:t>
      </w:r>
      <w:r w:rsidRPr="00576B93">
        <w:t xml:space="preserve"> must not issue a transmitter licence authorising operation of a radiocommunications transmitter for transmitting an international broadcasting service unless there is in force an international broadcasting licence that authorises the provision of that service.</w:t>
      </w:r>
    </w:p>
    <w:p w:rsidR="00EB5D5F" w:rsidRPr="00576B93" w:rsidRDefault="00EB5D5F" w:rsidP="008A4053">
      <w:pPr>
        <w:pStyle w:val="subsection"/>
      </w:pPr>
      <w:r w:rsidRPr="00576B93">
        <w:tab/>
        <w:t>(3C)</w:t>
      </w:r>
      <w:r w:rsidRPr="00576B93">
        <w:tab/>
        <w:t>If:</w:t>
      </w:r>
    </w:p>
    <w:p w:rsidR="00EB5D5F" w:rsidRPr="00576B93" w:rsidRDefault="00EB5D5F">
      <w:pPr>
        <w:pStyle w:val="paragraph"/>
      </w:pPr>
      <w:r w:rsidRPr="00576B93">
        <w:tab/>
        <w:t>(a)</w:t>
      </w:r>
      <w:r w:rsidRPr="00576B93">
        <w:tab/>
        <w:t>a provisional international broadcasting certificate is in force in relation to an application for a transmitter licence; and</w:t>
      </w:r>
    </w:p>
    <w:p w:rsidR="00EB5D5F" w:rsidRPr="00576B93" w:rsidRDefault="00EB5D5F">
      <w:pPr>
        <w:pStyle w:val="paragraph"/>
      </w:pPr>
      <w:r w:rsidRPr="00576B93">
        <w:tab/>
        <w:t>(b)</w:t>
      </w:r>
      <w:r w:rsidRPr="00576B93">
        <w:tab/>
        <w:t>the application for the licence is made by the holder of the certificate; and</w:t>
      </w:r>
    </w:p>
    <w:p w:rsidR="00EB5D5F" w:rsidRPr="00576B93" w:rsidRDefault="00EB5D5F">
      <w:pPr>
        <w:pStyle w:val="paragraph"/>
      </w:pPr>
      <w:r w:rsidRPr="00576B93">
        <w:tab/>
        <w:t>(c)</w:t>
      </w:r>
      <w:r w:rsidRPr="00576B93">
        <w:tab/>
        <w:t>the conditions set out in the certificate are satisfied;</w:t>
      </w:r>
    </w:p>
    <w:p w:rsidR="00EB5D5F" w:rsidRPr="00576B93" w:rsidRDefault="00EB5D5F">
      <w:pPr>
        <w:pStyle w:val="subsection2"/>
      </w:pPr>
      <w:r w:rsidRPr="00576B93">
        <w:t xml:space="preserve">the </w:t>
      </w:r>
      <w:r w:rsidR="00410792" w:rsidRPr="00576B93">
        <w:t>ACMA</w:t>
      </w:r>
      <w:r w:rsidRPr="00576B93">
        <w:t xml:space="preserve"> must not refuse to issue the transmitter licence unless the </w:t>
      </w:r>
      <w:r w:rsidR="00410792" w:rsidRPr="00576B93">
        <w:t>ACMA</w:t>
      </w:r>
      <w:r w:rsidRPr="00576B93">
        <w:t xml:space="preserve"> is satisfied that there are exceptional circumstances that warrant the refusal.</w:t>
      </w:r>
    </w:p>
    <w:p w:rsidR="00EB5D5F" w:rsidRPr="00576B93" w:rsidRDefault="00EB5D5F" w:rsidP="008A4053">
      <w:pPr>
        <w:pStyle w:val="subsection"/>
      </w:pPr>
      <w:r w:rsidRPr="00576B93">
        <w:lastRenderedPageBreak/>
        <w:tab/>
        <w:t>(4)</w:t>
      </w:r>
      <w:r w:rsidRPr="00576B93">
        <w:tab/>
        <w:t xml:space="preserve">In deciding whether to issue an apparatus licence, the </w:t>
      </w:r>
      <w:r w:rsidR="00410792" w:rsidRPr="00576B93">
        <w:t>ACMA</w:t>
      </w:r>
      <w:r w:rsidRPr="00576B93">
        <w:t xml:space="preserve"> must have regard to:</w:t>
      </w:r>
    </w:p>
    <w:p w:rsidR="00EB5D5F" w:rsidRPr="00576B93" w:rsidRDefault="00EB5D5F">
      <w:pPr>
        <w:pStyle w:val="paragraph"/>
      </w:pPr>
      <w:r w:rsidRPr="00576B93">
        <w:tab/>
        <w:t>(a)</w:t>
      </w:r>
      <w:r w:rsidRPr="00576B93">
        <w:tab/>
        <w:t>all matters that it considers relevant; and</w:t>
      </w:r>
    </w:p>
    <w:p w:rsidR="00EB5D5F" w:rsidRPr="00576B93" w:rsidRDefault="00EB5D5F">
      <w:pPr>
        <w:pStyle w:val="paragraph"/>
      </w:pPr>
      <w:r w:rsidRPr="00576B93">
        <w:tab/>
        <w:t>(b)</w:t>
      </w:r>
      <w:r w:rsidRPr="00576B93">
        <w:tab/>
        <w:t xml:space="preserve">without limiting </w:t>
      </w:r>
      <w:r w:rsidR="00576B93">
        <w:t>paragraph (</w:t>
      </w:r>
      <w:r w:rsidRPr="00576B93">
        <w:t>a), the effect on radiocommunications of the proposed operation of the radiocommunications devices that would be authorised under the licence.</w:t>
      </w:r>
    </w:p>
    <w:p w:rsidR="00EB5D5F" w:rsidRPr="00576B93" w:rsidRDefault="00EB5D5F" w:rsidP="008A4053">
      <w:pPr>
        <w:pStyle w:val="subsection"/>
      </w:pPr>
      <w:r w:rsidRPr="00576B93">
        <w:tab/>
        <w:t>(4A)</w:t>
      </w:r>
      <w:r w:rsidRPr="00576B93">
        <w:tab/>
        <w:t xml:space="preserve">The </w:t>
      </w:r>
      <w:r w:rsidR="00410792" w:rsidRPr="00576B93">
        <w:t>ACMA</w:t>
      </w:r>
      <w:r w:rsidRPr="00576B93">
        <w:t>, in deciding whether to issue an apparatus licence, may have regard to a frequency assignment certificate issued by a person accredited under section</w:t>
      </w:r>
      <w:r w:rsidR="00576B93">
        <w:t> </w:t>
      </w:r>
      <w:r w:rsidRPr="00576B93">
        <w:t>263 to issue such certificates for the purposes of this section, stating that the operation of a device under the licence:</w:t>
      </w:r>
    </w:p>
    <w:p w:rsidR="00EB5D5F" w:rsidRPr="00576B93" w:rsidRDefault="00EB5D5F">
      <w:pPr>
        <w:pStyle w:val="paragraph"/>
      </w:pPr>
      <w:r w:rsidRPr="00576B93">
        <w:tab/>
        <w:t>(a)</w:t>
      </w:r>
      <w:r w:rsidRPr="00576B93">
        <w:tab/>
        <w:t>on a specified frequency or frequencies, or on a specified frequency channel; and</w:t>
      </w:r>
    </w:p>
    <w:p w:rsidR="00EB5D5F" w:rsidRPr="00576B93" w:rsidRDefault="00EB5D5F">
      <w:pPr>
        <w:pStyle w:val="paragraph"/>
      </w:pPr>
      <w:r w:rsidRPr="00576B93">
        <w:tab/>
        <w:t>(b)</w:t>
      </w:r>
      <w:r w:rsidRPr="00576B93">
        <w:tab/>
        <w:t>at a specified constancy; and</w:t>
      </w:r>
    </w:p>
    <w:p w:rsidR="00EB5D5F" w:rsidRPr="00576B93" w:rsidRDefault="00EB5D5F">
      <w:pPr>
        <w:pStyle w:val="paragraph"/>
      </w:pPr>
      <w:r w:rsidRPr="00576B93">
        <w:tab/>
        <w:t>(c)</w:t>
      </w:r>
      <w:r w:rsidRPr="00576B93">
        <w:tab/>
        <w:t>at a specified location; and</w:t>
      </w:r>
    </w:p>
    <w:p w:rsidR="00EB5D5F" w:rsidRPr="00576B93" w:rsidRDefault="00EB5D5F">
      <w:pPr>
        <w:pStyle w:val="paragraph"/>
      </w:pPr>
      <w:r w:rsidRPr="00576B93">
        <w:tab/>
        <w:t>(d)</w:t>
      </w:r>
      <w:r w:rsidRPr="00576B93">
        <w:tab/>
        <w:t>subject to specified technical conditions;</w:t>
      </w:r>
    </w:p>
    <w:p w:rsidR="00EB5D5F" w:rsidRPr="00576B93" w:rsidRDefault="00EB5D5F">
      <w:pPr>
        <w:pStyle w:val="subsection2"/>
      </w:pPr>
      <w:r w:rsidRPr="00576B93">
        <w:t>will satisfy any conditions that are required to be satisfied, in relation to the issue of such a certificate, under a determination made under section</w:t>
      </w:r>
      <w:r w:rsidR="00576B93">
        <w:t> </w:t>
      </w:r>
      <w:r w:rsidRPr="00576B93">
        <w:t>266A.</w:t>
      </w:r>
    </w:p>
    <w:p w:rsidR="00EB5D5F" w:rsidRPr="00576B93" w:rsidRDefault="00EB5D5F" w:rsidP="008A4053">
      <w:pPr>
        <w:pStyle w:val="subsection"/>
      </w:pPr>
      <w:r w:rsidRPr="00576B93">
        <w:tab/>
        <w:t>(5)</w:t>
      </w:r>
      <w:r w:rsidRPr="00576B93">
        <w:tab/>
        <w:t xml:space="preserve">In deciding whether to issue an apparatus licence, the </w:t>
      </w:r>
      <w:r w:rsidR="00410792" w:rsidRPr="00576B93">
        <w:t>ACMA</w:t>
      </w:r>
      <w:r w:rsidRPr="00576B93">
        <w:t xml:space="preserve"> may also have regard to whether, in the 2 years before the application, the applicant has been the holder of an apparatus licence that has been cancelled otherwise than under section</w:t>
      </w:r>
      <w:r w:rsidR="00576B93">
        <w:t> </w:t>
      </w:r>
      <w:r w:rsidRPr="00576B93">
        <w:t>153H.</w:t>
      </w:r>
    </w:p>
    <w:p w:rsidR="00EB5D5F" w:rsidRPr="00576B93" w:rsidRDefault="00EB5D5F" w:rsidP="008A4053">
      <w:pPr>
        <w:pStyle w:val="subsection"/>
      </w:pPr>
      <w:r w:rsidRPr="00576B93">
        <w:tab/>
        <w:t>(6)</w:t>
      </w:r>
      <w:r w:rsidRPr="00576B93">
        <w:tab/>
        <w:t xml:space="preserve">Without limiting </w:t>
      </w:r>
      <w:r w:rsidR="00576B93">
        <w:t>subsection (</w:t>
      </w:r>
      <w:r w:rsidRPr="00576B93">
        <w:t xml:space="preserve">4), in deciding whether to issue a transmitter licence, the </w:t>
      </w:r>
      <w:r w:rsidR="00410792" w:rsidRPr="00576B93">
        <w:t>ACMA</w:t>
      </w:r>
      <w:r w:rsidRPr="00576B93">
        <w:t xml:space="preserve"> must have regard to the following additional matters:</w:t>
      </w:r>
    </w:p>
    <w:p w:rsidR="00EB5D5F" w:rsidRPr="00576B93" w:rsidRDefault="00EB5D5F">
      <w:pPr>
        <w:pStyle w:val="paragraph"/>
      </w:pPr>
      <w:r w:rsidRPr="00576B93">
        <w:tab/>
        <w:t>(a)</w:t>
      </w:r>
      <w:r w:rsidRPr="00576B93">
        <w:tab/>
        <w:t xml:space="preserve">if a licence that the </w:t>
      </w:r>
      <w:r w:rsidR="00410792" w:rsidRPr="00576B93">
        <w:t>ACMA</w:t>
      </w:r>
      <w:r w:rsidRPr="00576B93">
        <w:t xml:space="preserve"> may issue as a result of the application would be a licence in respect of which persons operating the transmitters are required under section</w:t>
      </w:r>
      <w:r w:rsidR="00576B93">
        <w:t> </w:t>
      </w:r>
      <w:r w:rsidRPr="00576B93">
        <w:t>119 to be qualified operators in relation to the licence—whether:</w:t>
      </w:r>
    </w:p>
    <w:p w:rsidR="00EB5D5F" w:rsidRPr="00576B93" w:rsidRDefault="00EB5D5F">
      <w:pPr>
        <w:pStyle w:val="paragraphsub"/>
      </w:pPr>
      <w:r w:rsidRPr="00576B93">
        <w:tab/>
        <w:t>(i)</w:t>
      </w:r>
      <w:r w:rsidRPr="00576B93">
        <w:tab/>
        <w:t>the applicant; or</w:t>
      </w:r>
    </w:p>
    <w:p w:rsidR="00EB5D5F" w:rsidRPr="00576B93" w:rsidRDefault="00EB5D5F">
      <w:pPr>
        <w:pStyle w:val="paragraphsub"/>
      </w:pPr>
      <w:r w:rsidRPr="00576B93">
        <w:lastRenderedPageBreak/>
        <w:tab/>
        <w:t>(ii)</w:t>
      </w:r>
      <w:r w:rsidRPr="00576B93">
        <w:tab/>
        <w:t>each person specified by the applicant as a person whom the applicant proposes to authorise under the licence to operate the transmitters;</w:t>
      </w:r>
    </w:p>
    <w:p w:rsidR="00EB5D5F" w:rsidRPr="00576B93" w:rsidRDefault="00EB5D5F">
      <w:pPr>
        <w:pStyle w:val="paragraph"/>
      </w:pPr>
      <w:r w:rsidRPr="00576B93">
        <w:tab/>
      </w:r>
      <w:r w:rsidRPr="00576B93">
        <w:tab/>
        <w:t>is a qualified operator in relation to such a licence;</w:t>
      </w:r>
    </w:p>
    <w:p w:rsidR="00EB5D5F" w:rsidRPr="00576B93" w:rsidRDefault="00EB5D5F">
      <w:pPr>
        <w:pStyle w:val="paragraph"/>
      </w:pPr>
      <w:r w:rsidRPr="00576B93">
        <w:tab/>
        <w:t>(b)</w:t>
      </w:r>
      <w:r w:rsidRPr="00576B93">
        <w:tab/>
        <w:t xml:space="preserve">whether the </w:t>
      </w:r>
      <w:r w:rsidR="00410792" w:rsidRPr="00576B93">
        <w:t>ACMA</w:t>
      </w:r>
      <w:r w:rsidRPr="00576B93">
        <w:t xml:space="preserve"> is satisfied that the proposed operation of the transmitters is not reasonably likely to cause:</w:t>
      </w:r>
    </w:p>
    <w:p w:rsidR="00EB5D5F" w:rsidRPr="00576B93" w:rsidRDefault="00EB5D5F">
      <w:pPr>
        <w:pStyle w:val="paragraphsub"/>
      </w:pPr>
      <w:r w:rsidRPr="00576B93">
        <w:tab/>
        <w:t>(i)</w:t>
      </w:r>
      <w:r w:rsidRPr="00576B93">
        <w:tab/>
        <w:t>death of, or injury to, persons; or</w:t>
      </w:r>
    </w:p>
    <w:p w:rsidR="00EB5D5F" w:rsidRPr="00576B93" w:rsidRDefault="00EB5D5F">
      <w:pPr>
        <w:pStyle w:val="paragraphsub"/>
      </w:pPr>
      <w:r w:rsidRPr="00576B93">
        <w:tab/>
        <w:t>(ii)</w:t>
      </w:r>
      <w:r w:rsidRPr="00576B93">
        <w:tab/>
        <w:t>loss of, or damage to, property.</w:t>
      </w:r>
    </w:p>
    <w:p w:rsidR="00EB5D5F" w:rsidRPr="00576B93" w:rsidRDefault="00EB5D5F" w:rsidP="008A4053">
      <w:pPr>
        <w:pStyle w:val="subsection"/>
      </w:pPr>
      <w:r w:rsidRPr="00576B93">
        <w:tab/>
        <w:t>(7)</w:t>
      </w:r>
      <w:r w:rsidRPr="00576B93">
        <w:tab/>
        <w:t xml:space="preserve">If the </w:t>
      </w:r>
      <w:r w:rsidR="00410792" w:rsidRPr="00576B93">
        <w:t>ACMA</w:t>
      </w:r>
      <w:r w:rsidRPr="00576B93">
        <w:t xml:space="preserve"> refuses to issue the licence, it must give the applicant a written notice of the refusal, together with a statement of its reasons.</w:t>
      </w:r>
    </w:p>
    <w:p w:rsidR="00EB5D5F" w:rsidRPr="00576B93" w:rsidRDefault="00EB5D5F">
      <w:pPr>
        <w:pStyle w:val="notetext"/>
      </w:pPr>
      <w:r w:rsidRPr="00576B93">
        <w:t>Note:</w:t>
      </w:r>
      <w:r w:rsidRPr="00576B93">
        <w:tab/>
        <w:t>Refusals to issue apparatus licences are reviewable under Part</w:t>
      </w:r>
      <w:r w:rsidR="00576B93">
        <w:t> </w:t>
      </w:r>
      <w:r w:rsidRPr="00576B93">
        <w:t>5.6.</w:t>
      </w:r>
    </w:p>
    <w:p w:rsidR="00EB5D5F" w:rsidRPr="00576B93" w:rsidRDefault="00EB5D5F" w:rsidP="008A4053">
      <w:pPr>
        <w:pStyle w:val="subsection"/>
      </w:pPr>
      <w:r w:rsidRPr="00576B93">
        <w:tab/>
        <w:t>(8)</w:t>
      </w:r>
      <w:r w:rsidRPr="00576B93">
        <w:tab/>
        <w:t>Nothing in this Act prevents 2 or more apparatus licences (whether transmitter licences or receiver licences or both) from being contained in the same instrument.</w:t>
      </w:r>
    </w:p>
    <w:p w:rsidR="00994EA1" w:rsidRPr="00576B93" w:rsidRDefault="00994EA1" w:rsidP="00994EA1">
      <w:pPr>
        <w:pStyle w:val="ActHead5"/>
      </w:pPr>
      <w:bookmarkStart w:id="146" w:name="_Toc416268716"/>
      <w:r w:rsidRPr="00576B93">
        <w:rPr>
          <w:rStyle w:val="CharSectno"/>
        </w:rPr>
        <w:t>100AA</w:t>
      </w:r>
      <w:r w:rsidRPr="00576B93">
        <w:t xml:space="preserve">  NBS transmitter licences—authorised channels</w:t>
      </w:r>
      <w:bookmarkEnd w:id="146"/>
    </w:p>
    <w:p w:rsidR="00994EA1" w:rsidRPr="00576B93" w:rsidRDefault="00994EA1" w:rsidP="00994EA1">
      <w:pPr>
        <w:pStyle w:val="subsection"/>
      </w:pPr>
      <w:r w:rsidRPr="00576B93">
        <w:tab/>
        <w:t>(1)</w:t>
      </w:r>
      <w:r w:rsidRPr="00576B93">
        <w:tab/>
        <w:t>If:</w:t>
      </w:r>
    </w:p>
    <w:p w:rsidR="00994EA1" w:rsidRPr="00576B93" w:rsidRDefault="00994EA1" w:rsidP="00994EA1">
      <w:pPr>
        <w:pStyle w:val="paragraph"/>
      </w:pPr>
      <w:r w:rsidRPr="00576B93">
        <w:tab/>
        <w:t>(a)</w:t>
      </w:r>
      <w:r w:rsidRPr="00576B93">
        <w:tab/>
        <w:t>an NBS transmitter licence is issued under section</w:t>
      </w:r>
      <w:r w:rsidR="00576B93">
        <w:t> </w:t>
      </w:r>
      <w:r w:rsidRPr="00576B93">
        <w:t>100; and</w:t>
      </w:r>
    </w:p>
    <w:p w:rsidR="00994EA1" w:rsidRPr="00576B93" w:rsidRDefault="00994EA1" w:rsidP="00994EA1">
      <w:pPr>
        <w:pStyle w:val="paragraph"/>
      </w:pPr>
      <w:r w:rsidRPr="00576B93">
        <w:tab/>
        <w:t>(b)</w:t>
      </w:r>
      <w:r w:rsidRPr="00576B93">
        <w:tab/>
        <w:t>the licence authorises the operation of one or more radiocommunications transmitters for transmitting one or more national television broadcasting services in digital mode in a BSA coverage area;</w:t>
      </w:r>
    </w:p>
    <w:p w:rsidR="00994EA1" w:rsidRPr="00576B93" w:rsidRDefault="00994EA1" w:rsidP="00994EA1">
      <w:pPr>
        <w:pStyle w:val="subsection2"/>
      </w:pPr>
      <w:r w:rsidRPr="00576B93">
        <w:t>the licence authorises the operation of the transmitter or transmitters concerned for transmitting those services in that area using the channel or channels allotted to the national broadcaster concerned under the BSA television licence area plan for that BSA television licence area.</w:t>
      </w:r>
    </w:p>
    <w:p w:rsidR="00994EA1" w:rsidRPr="00576B93" w:rsidRDefault="00994EA1" w:rsidP="00994EA1">
      <w:pPr>
        <w:pStyle w:val="subsection"/>
      </w:pPr>
      <w:r w:rsidRPr="00576B93">
        <w:tab/>
        <w:t>(2)</w:t>
      </w:r>
      <w:r w:rsidRPr="00576B93">
        <w:tab/>
        <w:t>In this section:</w:t>
      </w:r>
    </w:p>
    <w:p w:rsidR="00994EA1" w:rsidRPr="00576B93" w:rsidRDefault="00994EA1" w:rsidP="00994EA1">
      <w:pPr>
        <w:pStyle w:val="Definition"/>
      </w:pPr>
      <w:r w:rsidRPr="00576B93">
        <w:rPr>
          <w:b/>
          <w:i/>
        </w:rPr>
        <w:t>BSA television licence area</w:t>
      </w:r>
      <w:r w:rsidRPr="00576B93">
        <w:t xml:space="preserve"> means a BSA licence area for a commercial television broadcasting licence.</w:t>
      </w:r>
    </w:p>
    <w:p w:rsidR="00994EA1" w:rsidRPr="00576B93" w:rsidRDefault="00994EA1" w:rsidP="00994EA1">
      <w:pPr>
        <w:pStyle w:val="Definition"/>
      </w:pPr>
      <w:r w:rsidRPr="00576B93">
        <w:rPr>
          <w:b/>
          <w:i/>
        </w:rPr>
        <w:lastRenderedPageBreak/>
        <w:t>national television broadcasting service</w:t>
      </w:r>
      <w:r w:rsidRPr="00576B93">
        <w:t xml:space="preserve"> means a national broadcasting service that provides television programs.</w:t>
      </w:r>
    </w:p>
    <w:p w:rsidR="00994EA1" w:rsidRPr="00576B93" w:rsidRDefault="00994EA1" w:rsidP="00994EA1">
      <w:pPr>
        <w:pStyle w:val="Definition"/>
      </w:pPr>
      <w:r w:rsidRPr="00576B93">
        <w:rPr>
          <w:b/>
          <w:i/>
        </w:rPr>
        <w:t>NBS transmitter licence</w:t>
      </w:r>
      <w:r w:rsidRPr="00576B93">
        <w:t xml:space="preserve"> means a transmitter licence for a transmitter that is for use for transmitting, to the public, a national broadcasting service.</w:t>
      </w:r>
    </w:p>
    <w:p w:rsidR="00EB5D5F" w:rsidRPr="00576B93" w:rsidRDefault="00EB5D5F" w:rsidP="008A11E4">
      <w:pPr>
        <w:pStyle w:val="ActHead5"/>
      </w:pPr>
      <w:bookmarkStart w:id="147" w:name="_Toc416268717"/>
      <w:r w:rsidRPr="00576B93">
        <w:rPr>
          <w:rStyle w:val="CharSectno"/>
        </w:rPr>
        <w:t>100A</w:t>
      </w:r>
      <w:r w:rsidRPr="00576B93">
        <w:t xml:space="preserve">  NBS transmitter licences—authorisation of datacasting services</w:t>
      </w:r>
      <w:bookmarkEnd w:id="147"/>
    </w:p>
    <w:p w:rsidR="00EB5D5F" w:rsidRPr="00576B93" w:rsidRDefault="00EB5D5F" w:rsidP="008A4053">
      <w:pPr>
        <w:pStyle w:val="subsection"/>
      </w:pPr>
      <w:r w:rsidRPr="00576B93">
        <w:tab/>
        <w:t>(1)</w:t>
      </w:r>
      <w:r w:rsidRPr="00576B93">
        <w:tab/>
        <w:t>If:</w:t>
      </w:r>
    </w:p>
    <w:p w:rsidR="00EB5D5F" w:rsidRPr="00576B93" w:rsidRDefault="00EB5D5F">
      <w:pPr>
        <w:pStyle w:val="paragraph"/>
      </w:pPr>
      <w:r w:rsidRPr="00576B93">
        <w:tab/>
        <w:t>(a)</w:t>
      </w:r>
      <w:r w:rsidRPr="00576B93">
        <w:tab/>
        <w:t>an NBS transmitter licence is or was issued under section</w:t>
      </w:r>
      <w:r w:rsidR="00576B93">
        <w:t> </w:t>
      </w:r>
      <w:r w:rsidRPr="00576B93">
        <w:t>100; and</w:t>
      </w:r>
    </w:p>
    <w:p w:rsidR="00EB5D5F" w:rsidRPr="00576B93" w:rsidRDefault="00EB5D5F">
      <w:pPr>
        <w:pStyle w:val="paragraph"/>
      </w:pPr>
      <w:r w:rsidRPr="00576B93">
        <w:tab/>
        <w:t>(b)</w:t>
      </w:r>
      <w:r w:rsidRPr="00576B93">
        <w:tab/>
        <w:t xml:space="preserve">the licence authorises the operation of one or more specified radiocommunications transmitters for transmitting </w:t>
      </w:r>
      <w:r w:rsidR="00686E1D" w:rsidRPr="00576B93">
        <w:t>a national television broadcasting service</w:t>
      </w:r>
      <w:r w:rsidRPr="00576B93">
        <w:t xml:space="preserve"> in digital mode using one or more channels;</w:t>
      </w:r>
    </w:p>
    <w:p w:rsidR="00EB5D5F" w:rsidRPr="00576B93" w:rsidRDefault="00EB5D5F">
      <w:pPr>
        <w:pStyle w:val="subsection2"/>
      </w:pPr>
      <w:r w:rsidRPr="00576B93">
        <w:t xml:space="preserve">the licence is also taken to authorise the operation of the transmitter or transmitters concerned for transmitting </w:t>
      </w:r>
      <w:r w:rsidR="005A20D3" w:rsidRPr="00576B93">
        <w:t xml:space="preserve">designated </w:t>
      </w:r>
      <w:r w:rsidRPr="00576B93">
        <w:t>datacasting services in digital mode using those channels.</w:t>
      </w:r>
    </w:p>
    <w:p w:rsidR="00EB5D5F" w:rsidRPr="00576B93" w:rsidRDefault="00EB5D5F" w:rsidP="008A4053">
      <w:pPr>
        <w:pStyle w:val="subsection"/>
      </w:pPr>
      <w:r w:rsidRPr="00576B93">
        <w:tab/>
        <w:t>(1B)</w:t>
      </w:r>
      <w:r w:rsidRPr="00576B93">
        <w:tab/>
        <w:t xml:space="preserve">The authorisation of the operation of the transmitter or transmitters concerned for transmitting a </w:t>
      </w:r>
      <w:r w:rsidR="005A20D3" w:rsidRPr="00576B93">
        <w:t xml:space="preserve">designated </w:t>
      </w:r>
      <w:r w:rsidRPr="00576B93">
        <w:t>datacasting service in digital mode using those channels has no effect unless the licensee holds a BSA datacasting licence authorising the provision of that service.</w:t>
      </w:r>
    </w:p>
    <w:p w:rsidR="00EB5D5F" w:rsidRPr="00576B93" w:rsidRDefault="00EB5D5F" w:rsidP="008A4053">
      <w:pPr>
        <w:pStyle w:val="subsection"/>
      </w:pPr>
      <w:r w:rsidRPr="00576B93">
        <w:tab/>
        <w:t>(2)</w:t>
      </w:r>
      <w:r w:rsidRPr="00576B93">
        <w:tab/>
        <w:t>In this section:</w:t>
      </w:r>
    </w:p>
    <w:p w:rsidR="00EB5D5F" w:rsidRPr="00576B93" w:rsidRDefault="00EB5D5F">
      <w:pPr>
        <w:pStyle w:val="Definition"/>
      </w:pPr>
      <w:r w:rsidRPr="00576B93">
        <w:rPr>
          <w:b/>
          <w:i/>
        </w:rPr>
        <w:t xml:space="preserve">national broadcasting service </w:t>
      </w:r>
      <w:r w:rsidRPr="00576B93">
        <w:t>has the same meaning as in Schedule</w:t>
      </w:r>
      <w:r w:rsidR="00576B93">
        <w:t> </w:t>
      </w:r>
      <w:r w:rsidRPr="00576B93">
        <w:t xml:space="preserve">4 to the </w:t>
      </w:r>
      <w:r w:rsidRPr="00576B93">
        <w:rPr>
          <w:i/>
        </w:rPr>
        <w:t>Broadcasting Services Act 1992</w:t>
      </w:r>
      <w:r w:rsidRPr="00576B93">
        <w:t>.</w:t>
      </w:r>
    </w:p>
    <w:p w:rsidR="00EB5D5F" w:rsidRPr="00576B93" w:rsidRDefault="00EB5D5F">
      <w:pPr>
        <w:pStyle w:val="Definition"/>
        <w:rPr>
          <w:b/>
          <w:i/>
        </w:rPr>
      </w:pPr>
      <w:r w:rsidRPr="00576B93">
        <w:rPr>
          <w:b/>
          <w:i/>
        </w:rPr>
        <w:t>NBS transmitter licence</w:t>
      </w:r>
      <w:r w:rsidRPr="00576B93">
        <w:t xml:space="preserve"> means a transmitter licence for a transmitter that is for use for transmitting, to the public, a national broadcasting service.</w:t>
      </w:r>
    </w:p>
    <w:p w:rsidR="00EB5D5F" w:rsidRPr="00576B93" w:rsidRDefault="00EB5D5F" w:rsidP="008A11E4">
      <w:pPr>
        <w:pStyle w:val="ActHead5"/>
      </w:pPr>
      <w:bookmarkStart w:id="148" w:name="_Toc416268718"/>
      <w:r w:rsidRPr="00576B93">
        <w:rPr>
          <w:rStyle w:val="CharSectno"/>
        </w:rPr>
        <w:lastRenderedPageBreak/>
        <w:t>100C</w:t>
      </w:r>
      <w:r w:rsidRPr="00576B93">
        <w:t xml:space="preserve">  NBS transmitter licences—authorisation of radio broadcasting services</w:t>
      </w:r>
      <w:bookmarkEnd w:id="148"/>
    </w:p>
    <w:p w:rsidR="00EB5D5F" w:rsidRPr="00576B93" w:rsidRDefault="00EB5D5F" w:rsidP="008A4053">
      <w:pPr>
        <w:pStyle w:val="subsection"/>
      </w:pPr>
      <w:r w:rsidRPr="00576B93">
        <w:tab/>
        <w:t>(1)</w:t>
      </w:r>
      <w:r w:rsidRPr="00576B93">
        <w:tab/>
        <w:t>If:</w:t>
      </w:r>
    </w:p>
    <w:p w:rsidR="00EB5D5F" w:rsidRPr="00576B93" w:rsidRDefault="00EB5D5F">
      <w:pPr>
        <w:pStyle w:val="paragraph"/>
      </w:pPr>
      <w:r w:rsidRPr="00576B93">
        <w:tab/>
        <w:t>(a)</w:t>
      </w:r>
      <w:r w:rsidRPr="00576B93">
        <w:tab/>
        <w:t>an NBS transmitter licence is or was issued to a particular national broadcaster; and</w:t>
      </w:r>
    </w:p>
    <w:p w:rsidR="00EB5D5F" w:rsidRPr="00576B93" w:rsidRDefault="00EB5D5F">
      <w:pPr>
        <w:pStyle w:val="paragraph"/>
      </w:pPr>
      <w:r w:rsidRPr="00576B93">
        <w:tab/>
        <w:t>(b)</w:t>
      </w:r>
      <w:r w:rsidRPr="00576B93">
        <w:tab/>
        <w:t>the licence authorises the operation of one or more specified radiocommunications transmitters for transmitting a national television broadcasting service in digital mode using one or more channels;</w:t>
      </w:r>
    </w:p>
    <w:p w:rsidR="00EB5D5F" w:rsidRPr="00576B93" w:rsidRDefault="00EB5D5F">
      <w:pPr>
        <w:pStyle w:val="subsection2"/>
      </w:pPr>
      <w:r w:rsidRPr="00576B93">
        <w:t>the licence is also taken to authorise the operation of the transmitter or transmitters concerned for transmitting national radio broadcasting services in digital mode using those channels.</w:t>
      </w:r>
    </w:p>
    <w:p w:rsidR="00EB5D5F" w:rsidRPr="00576B93" w:rsidRDefault="00EB5D5F" w:rsidP="008A4053">
      <w:pPr>
        <w:pStyle w:val="subsection"/>
      </w:pPr>
      <w:r w:rsidRPr="00576B93">
        <w:tab/>
        <w:t>(2)</w:t>
      </w:r>
      <w:r w:rsidRPr="00576B93">
        <w:tab/>
        <w:t>In this section:</w:t>
      </w:r>
    </w:p>
    <w:p w:rsidR="00EB5D5F" w:rsidRPr="00576B93" w:rsidRDefault="00EB5D5F">
      <w:pPr>
        <w:pStyle w:val="Definition"/>
      </w:pPr>
      <w:r w:rsidRPr="00576B93">
        <w:rPr>
          <w:b/>
          <w:i/>
        </w:rPr>
        <w:t xml:space="preserve">national broadcaster </w:t>
      </w:r>
      <w:r w:rsidRPr="00576B93">
        <w:t xml:space="preserve">has the same meaning as in the </w:t>
      </w:r>
      <w:r w:rsidRPr="00576B93">
        <w:rPr>
          <w:i/>
        </w:rPr>
        <w:t>Broadcasting Services Act 1992</w:t>
      </w:r>
      <w:r w:rsidRPr="00576B93">
        <w:t>.</w:t>
      </w:r>
    </w:p>
    <w:p w:rsidR="00EB5D5F" w:rsidRPr="00576B93" w:rsidRDefault="00EB5D5F">
      <w:pPr>
        <w:pStyle w:val="Definition"/>
      </w:pPr>
      <w:r w:rsidRPr="00576B93">
        <w:rPr>
          <w:b/>
          <w:i/>
        </w:rPr>
        <w:t xml:space="preserve">national broadcasting service </w:t>
      </w:r>
      <w:r w:rsidRPr="00576B93">
        <w:t>has the same meaning as in Schedule</w:t>
      </w:r>
      <w:r w:rsidR="00576B93">
        <w:t> </w:t>
      </w:r>
      <w:r w:rsidRPr="00576B93">
        <w:t xml:space="preserve">4 to the </w:t>
      </w:r>
      <w:r w:rsidRPr="00576B93">
        <w:rPr>
          <w:i/>
        </w:rPr>
        <w:t>Broadcasting Services Act 1992</w:t>
      </w:r>
      <w:r w:rsidRPr="00576B93">
        <w:t>.</w:t>
      </w:r>
    </w:p>
    <w:p w:rsidR="00EB5D5F" w:rsidRPr="00576B93" w:rsidRDefault="00EB5D5F">
      <w:pPr>
        <w:pStyle w:val="Definition"/>
      </w:pPr>
      <w:r w:rsidRPr="00576B93">
        <w:rPr>
          <w:b/>
          <w:i/>
        </w:rPr>
        <w:t>national radio broadcasting service</w:t>
      </w:r>
      <w:r w:rsidRPr="00576B93">
        <w:t xml:space="preserve"> means a national broadcasting service that provides radio programs.</w:t>
      </w:r>
    </w:p>
    <w:p w:rsidR="00EB5D5F" w:rsidRPr="00576B93" w:rsidRDefault="00EB5D5F">
      <w:pPr>
        <w:pStyle w:val="Definition"/>
      </w:pPr>
      <w:r w:rsidRPr="00576B93">
        <w:rPr>
          <w:b/>
          <w:i/>
        </w:rPr>
        <w:t>national television broadcasting service</w:t>
      </w:r>
      <w:r w:rsidRPr="00576B93">
        <w:t xml:space="preserve"> means a national broadcasting service that provides television programs.</w:t>
      </w:r>
    </w:p>
    <w:p w:rsidR="00EB5D5F" w:rsidRPr="00576B93" w:rsidRDefault="00EB5D5F">
      <w:pPr>
        <w:pStyle w:val="Definition"/>
      </w:pPr>
      <w:r w:rsidRPr="00576B93">
        <w:rPr>
          <w:b/>
          <w:i/>
        </w:rPr>
        <w:t>NBS transmitter licence</w:t>
      </w:r>
      <w:r w:rsidRPr="00576B93">
        <w:t xml:space="preserve"> means a transmitter licence for a transmitter that is for use for transmitting, to the public, a national broadcasting service.</w:t>
      </w:r>
    </w:p>
    <w:p w:rsidR="00EB5D5F" w:rsidRPr="00576B93" w:rsidRDefault="00EB5D5F" w:rsidP="008A11E4">
      <w:pPr>
        <w:pStyle w:val="ActHead5"/>
      </w:pPr>
      <w:bookmarkStart w:id="149" w:name="_Toc416268719"/>
      <w:r w:rsidRPr="00576B93">
        <w:rPr>
          <w:rStyle w:val="CharSectno"/>
        </w:rPr>
        <w:t>100D</w:t>
      </w:r>
      <w:r w:rsidRPr="00576B93">
        <w:t xml:space="preserve">  NBS transmitter licences—authorisation of </w:t>
      </w:r>
      <w:r w:rsidR="00D43257" w:rsidRPr="00576B93">
        <w:t>SDTV multi</w:t>
      </w:r>
      <w:r w:rsidR="00576B93">
        <w:noBreakHyphen/>
      </w:r>
      <w:r w:rsidR="00D43257" w:rsidRPr="00576B93">
        <w:t>channelled national</w:t>
      </w:r>
      <w:r w:rsidRPr="00576B93">
        <w:t xml:space="preserve"> television broadcasting services</w:t>
      </w:r>
      <w:bookmarkEnd w:id="149"/>
    </w:p>
    <w:p w:rsidR="00EB5D5F" w:rsidRPr="00576B93" w:rsidRDefault="00EB5D5F" w:rsidP="008A4053">
      <w:pPr>
        <w:pStyle w:val="subsection"/>
      </w:pPr>
      <w:r w:rsidRPr="00576B93">
        <w:tab/>
        <w:t>(1)</w:t>
      </w:r>
      <w:r w:rsidRPr="00576B93">
        <w:tab/>
        <w:t>If:</w:t>
      </w:r>
    </w:p>
    <w:p w:rsidR="00EB5D5F" w:rsidRPr="00576B93" w:rsidRDefault="00EB5D5F">
      <w:pPr>
        <w:pStyle w:val="paragraph"/>
      </w:pPr>
      <w:r w:rsidRPr="00576B93">
        <w:tab/>
        <w:t>(a)</w:t>
      </w:r>
      <w:r w:rsidRPr="00576B93">
        <w:tab/>
        <w:t>an NBS transmitter licence is or was issued to a particular national broadcaster; and</w:t>
      </w:r>
    </w:p>
    <w:p w:rsidR="00EB5D5F" w:rsidRPr="00576B93" w:rsidRDefault="00EB5D5F">
      <w:pPr>
        <w:pStyle w:val="paragraph"/>
      </w:pPr>
      <w:r w:rsidRPr="00576B93">
        <w:lastRenderedPageBreak/>
        <w:tab/>
        <w:t>(b)</w:t>
      </w:r>
      <w:r w:rsidRPr="00576B93">
        <w:tab/>
        <w:t>the licence authorises the operation of one or more specified radiocommunications transmitters for transmitting a national television broadcasting service in digital mode using one or more channels; and</w:t>
      </w:r>
    </w:p>
    <w:p w:rsidR="00EB5D5F" w:rsidRPr="00576B93" w:rsidRDefault="00EB5D5F">
      <w:pPr>
        <w:pStyle w:val="paragraph"/>
      </w:pPr>
      <w:r w:rsidRPr="00576B93">
        <w:tab/>
        <w:t>(c)</w:t>
      </w:r>
      <w:r w:rsidRPr="00576B93">
        <w:tab/>
        <w:t xml:space="preserve">the national broadcaster provides, or proposes to provide, </w:t>
      </w:r>
      <w:r w:rsidR="00D43257" w:rsidRPr="00576B93">
        <w:t>one or more SDTV multi</w:t>
      </w:r>
      <w:r w:rsidR="00576B93">
        <w:noBreakHyphen/>
      </w:r>
      <w:r w:rsidR="00D43257" w:rsidRPr="00576B93">
        <w:t>channelled national television broadcasting services;</w:t>
      </w:r>
    </w:p>
    <w:p w:rsidR="00EB5D5F" w:rsidRPr="00576B93" w:rsidRDefault="00EB5D5F">
      <w:pPr>
        <w:pStyle w:val="subsection2"/>
      </w:pPr>
      <w:r w:rsidRPr="00576B93">
        <w:t xml:space="preserve">the licence is also taken to authorise the operation of the transmitter or transmitters concerned for transmitting the </w:t>
      </w:r>
      <w:r w:rsidR="003F5342" w:rsidRPr="00576B93">
        <w:t>SDTV multi</w:t>
      </w:r>
      <w:r w:rsidR="00576B93">
        <w:noBreakHyphen/>
      </w:r>
      <w:r w:rsidR="003F5342" w:rsidRPr="00576B93">
        <w:t>channelled national television broadcasting services in</w:t>
      </w:r>
      <w:r w:rsidRPr="00576B93">
        <w:t xml:space="preserve"> digital mode using those channels.</w:t>
      </w:r>
    </w:p>
    <w:p w:rsidR="00EB5D5F" w:rsidRPr="00576B93" w:rsidRDefault="00EB5D5F" w:rsidP="008A4053">
      <w:pPr>
        <w:pStyle w:val="subsection"/>
      </w:pPr>
      <w:r w:rsidRPr="00576B93">
        <w:tab/>
        <w:t>(2)</w:t>
      </w:r>
      <w:r w:rsidRPr="00576B93">
        <w:tab/>
        <w:t>In this section:</w:t>
      </w:r>
    </w:p>
    <w:p w:rsidR="00EB5D5F" w:rsidRPr="00576B93" w:rsidRDefault="00EB5D5F">
      <w:pPr>
        <w:pStyle w:val="Definition"/>
      </w:pPr>
      <w:r w:rsidRPr="00576B93">
        <w:rPr>
          <w:b/>
          <w:i/>
        </w:rPr>
        <w:t xml:space="preserve">national broadcaster </w:t>
      </w:r>
      <w:r w:rsidRPr="00576B93">
        <w:t xml:space="preserve">has the same meaning as in the </w:t>
      </w:r>
      <w:r w:rsidRPr="00576B93">
        <w:rPr>
          <w:i/>
        </w:rPr>
        <w:t>Broadcasting Services Act 1992</w:t>
      </w:r>
      <w:r w:rsidRPr="00576B93">
        <w:t>.</w:t>
      </w:r>
    </w:p>
    <w:p w:rsidR="00EB5D5F" w:rsidRPr="00576B93" w:rsidRDefault="00EB5D5F">
      <w:pPr>
        <w:pStyle w:val="Definition"/>
      </w:pPr>
      <w:r w:rsidRPr="00576B93">
        <w:rPr>
          <w:b/>
          <w:i/>
        </w:rPr>
        <w:t xml:space="preserve">national broadcasting service </w:t>
      </w:r>
      <w:r w:rsidRPr="00576B93">
        <w:t>has the same meaning as in Schedule</w:t>
      </w:r>
      <w:r w:rsidR="00576B93">
        <w:t> </w:t>
      </w:r>
      <w:r w:rsidRPr="00576B93">
        <w:t xml:space="preserve">4 to the </w:t>
      </w:r>
      <w:r w:rsidRPr="00576B93">
        <w:rPr>
          <w:i/>
        </w:rPr>
        <w:t>Broadcasting Services Act 1992</w:t>
      </w:r>
      <w:r w:rsidRPr="00576B93">
        <w:t>.</w:t>
      </w:r>
    </w:p>
    <w:p w:rsidR="00EB5D5F" w:rsidRPr="00576B93" w:rsidRDefault="00EB5D5F">
      <w:pPr>
        <w:pStyle w:val="Definition"/>
      </w:pPr>
      <w:r w:rsidRPr="00576B93">
        <w:rPr>
          <w:b/>
          <w:i/>
        </w:rPr>
        <w:t>national television broadcasting service</w:t>
      </w:r>
      <w:r w:rsidRPr="00576B93">
        <w:t xml:space="preserve"> means a national broadcasting service that provides television programs.</w:t>
      </w:r>
    </w:p>
    <w:p w:rsidR="00EB5D5F" w:rsidRPr="00576B93" w:rsidRDefault="00EB5D5F">
      <w:pPr>
        <w:pStyle w:val="Definition"/>
      </w:pPr>
      <w:r w:rsidRPr="00576B93">
        <w:rPr>
          <w:b/>
          <w:i/>
        </w:rPr>
        <w:t>NBS transmitter licence</w:t>
      </w:r>
      <w:r w:rsidRPr="00576B93">
        <w:t xml:space="preserve"> means a transmitter licence for a transmitter that is for use for transmitting, to the public, a national broadcasting service.</w:t>
      </w:r>
    </w:p>
    <w:p w:rsidR="00553ECD" w:rsidRPr="00576B93" w:rsidRDefault="00553ECD" w:rsidP="00553ECD">
      <w:pPr>
        <w:pStyle w:val="Definition"/>
      </w:pPr>
      <w:r w:rsidRPr="00576B93">
        <w:rPr>
          <w:b/>
          <w:i/>
        </w:rPr>
        <w:t>SDTV multi</w:t>
      </w:r>
      <w:r w:rsidR="00576B93">
        <w:rPr>
          <w:b/>
          <w:i/>
        </w:rPr>
        <w:noBreakHyphen/>
      </w:r>
      <w:r w:rsidRPr="00576B93">
        <w:rPr>
          <w:b/>
          <w:i/>
        </w:rPr>
        <w:t>channelled national television broadcasting service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E41D16" w:rsidRPr="00576B93" w:rsidRDefault="00E41D16" w:rsidP="00E41D16">
      <w:pPr>
        <w:pStyle w:val="ActHead5"/>
      </w:pPr>
      <w:bookmarkStart w:id="150" w:name="_Toc416268720"/>
      <w:r w:rsidRPr="00576B93">
        <w:rPr>
          <w:rStyle w:val="CharSectno"/>
        </w:rPr>
        <w:t>100E</w:t>
      </w:r>
      <w:r w:rsidRPr="00576B93">
        <w:t xml:space="preserve">  NBS transmitter licences—authorisation of HDTV multi</w:t>
      </w:r>
      <w:r w:rsidR="00576B93">
        <w:noBreakHyphen/>
      </w:r>
      <w:r w:rsidRPr="00576B93">
        <w:t>channelled national television broadcasting services</w:t>
      </w:r>
      <w:bookmarkEnd w:id="150"/>
    </w:p>
    <w:p w:rsidR="00E41D16" w:rsidRPr="00576B93" w:rsidRDefault="00E41D16" w:rsidP="00E41D16">
      <w:pPr>
        <w:pStyle w:val="subsection"/>
      </w:pPr>
      <w:r w:rsidRPr="00576B93">
        <w:tab/>
        <w:t>(1)</w:t>
      </w:r>
      <w:r w:rsidRPr="00576B93">
        <w:tab/>
        <w:t>If:</w:t>
      </w:r>
    </w:p>
    <w:p w:rsidR="00E41D16" w:rsidRPr="00576B93" w:rsidRDefault="00E41D16" w:rsidP="00E41D16">
      <w:pPr>
        <w:pStyle w:val="paragraph"/>
      </w:pPr>
      <w:r w:rsidRPr="00576B93">
        <w:tab/>
        <w:t>(a)</w:t>
      </w:r>
      <w:r w:rsidRPr="00576B93">
        <w:tab/>
        <w:t>an NBS transmitter licence is or was issued to a national broadcaster; and</w:t>
      </w:r>
    </w:p>
    <w:p w:rsidR="00E41D16" w:rsidRPr="00576B93" w:rsidRDefault="00E41D16" w:rsidP="00E41D16">
      <w:pPr>
        <w:pStyle w:val="paragraph"/>
      </w:pPr>
      <w:r w:rsidRPr="00576B93">
        <w:tab/>
        <w:t>(b)</w:t>
      </w:r>
      <w:r w:rsidRPr="00576B93">
        <w:tab/>
        <w:t xml:space="preserve">the NBS transmitter licence authorises the operation of one or more specified radiocommunications transmitters for </w:t>
      </w:r>
      <w:r w:rsidRPr="00576B93">
        <w:lastRenderedPageBreak/>
        <w:t>transmitting one or more national television broadcasting services in digital mode using one or more channels; and</w:t>
      </w:r>
    </w:p>
    <w:p w:rsidR="00E41D16" w:rsidRPr="00576B93" w:rsidRDefault="00E41D16" w:rsidP="00E41D16">
      <w:pPr>
        <w:pStyle w:val="paragraph"/>
      </w:pPr>
      <w:r w:rsidRPr="00576B93">
        <w:tab/>
        <w:t>(c)</w:t>
      </w:r>
      <w:r w:rsidRPr="00576B93">
        <w:tab/>
        <w:t>the national broadcaster provides, or proposes to provide, one or more HDTV multi</w:t>
      </w:r>
      <w:r w:rsidR="00576B93">
        <w:noBreakHyphen/>
      </w:r>
      <w:r w:rsidRPr="00576B93">
        <w:t>channelled national television broadcasting services;</w:t>
      </w:r>
    </w:p>
    <w:p w:rsidR="00E41D16" w:rsidRPr="00576B93" w:rsidRDefault="00E41D16" w:rsidP="00E41D16">
      <w:pPr>
        <w:pStyle w:val="subsection2"/>
      </w:pPr>
      <w:r w:rsidRPr="00576B93">
        <w:t>the licence is also taken to authorise the operation of the transmitter or transmitters concerned for transmitting HDTV multi</w:t>
      </w:r>
      <w:r w:rsidR="00576B93">
        <w:noBreakHyphen/>
      </w:r>
      <w:r w:rsidRPr="00576B93">
        <w:t>channelled national television broadcasting services using those channels.</w:t>
      </w:r>
    </w:p>
    <w:p w:rsidR="00E41D16" w:rsidRPr="00576B93" w:rsidRDefault="00E41D16" w:rsidP="00E41D16">
      <w:pPr>
        <w:pStyle w:val="subsection"/>
      </w:pPr>
      <w:r w:rsidRPr="00576B93">
        <w:tab/>
        <w:t>(2)</w:t>
      </w:r>
      <w:r w:rsidRPr="00576B93">
        <w:tab/>
        <w:t>In this section:</w:t>
      </w:r>
    </w:p>
    <w:p w:rsidR="00E41D16" w:rsidRPr="00576B93" w:rsidRDefault="00E41D16" w:rsidP="00E41D16">
      <w:pPr>
        <w:pStyle w:val="Definition"/>
      </w:pPr>
      <w:r w:rsidRPr="00576B93">
        <w:rPr>
          <w:b/>
          <w:i/>
        </w:rPr>
        <w:t>HDTV multi</w:t>
      </w:r>
      <w:r w:rsidR="00576B93">
        <w:rPr>
          <w:b/>
          <w:i/>
        </w:rPr>
        <w:noBreakHyphen/>
      </w:r>
      <w:r w:rsidRPr="00576B93">
        <w:rPr>
          <w:b/>
          <w:i/>
        </w:rPr>
        <w:t>channelled national television broadcasting service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E41D16" w:rsidRPr="00576B93" w:rsidRDefault="00E41D16" w:rsidP="00E41D16">
      <w:pPr>
        <w:pStyle w:val="Definition"/>
      </w:pPr>
      <w:r w:rsidRPr="00576B93">
        <w:rPr>
          <w:b/>
          <w:i/>
        </w:rPr>
        <w:t>national broadcaster</w:t>
      </w:r>
      <w:r w:rsidRPr="00576B93">
        <w:t xml:space="preserve"> has the same meaning as in the </w:t>
      </w:r>
      <w:r w:rsidRPr="00576B93">
        <w:rPr>
          <w:i/>
        </w:rPr>
        <w:t>Broadcasting Services Act 1992</w:t>
      </w:r>
      <w:r w:rsidRPr="00576B93">
        <w:t>.</w:t>
      </w:r>
    </w:p>
    <w:p w:rsidR="00E41D16" w:rsidRPr="00576B93" w:rsidRDefault="00E41D16" w:rsidP="00E41D16">
      <w:pPr>
        <w:pStyle w:val="Definition"/>
      </w:pPr>
      <w:r w:rsidRPr="00576B93">
        <w:rPr>
          <w:b/>
          <w:i/>
        </w:rPr>
        <w:t>national broadcasting service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E41D16" w:rsidRPr="00576B93" w:rsidRDefault="00E41D16" w:rsidP="00E41D16">
      <w:pPr>
        <w:pStyle w:val="Definition"/>
      </w:pPr>
      <w:r w:rsidRPr="00576B93">
        <w:rPr>
          <w:b/>
          <w:i/>
        </w:rPr>
        <w:t>national television broadcasting service</w:t>
      </w:r>
      <w:r w:rsidRPr="00576B93">
        <w:t xml:space="preserve"> means a national broadcasting service that provides television programs.</w:t>
      </w:r>
    </w:p>
    <w:p w:rsidR="00E41D16" w:rsidRPr="00576B93" w:rsidRDefault="00E41D16" w:rsidP="00E41D16">
      <w:pPr>
        <w:pStyle w:val="Definition"/>
      </w:pPr>
      <w:r w:rsidRPr="00576B93">
        <w:rPr>
          <w:b/>
          <w:i/>
        </w:rPr>
        <w:t>NBS transmitter licence means</w:t>
      </w:r>
      <w:r w:rsidRPr="00576B93">
        <w:t xml:space="preserve"> a transmitter licence for a transmitter that is for use for transmitting, to the public, a national broadcasting service.</w:t>
      </w:r>
    </w:p>
    <w:p w:rsidR="00EB5D5F" w:rsidRPr="00576B93" w:rsidRDefault="00EB5D5F" w:rsidP="008A11E4">
      <w:pPr>
        <w:pStyle w:val="ActHead5"/>
      </w:pPr>
      <w:bookmarkStart w:id="151" w:name="_Toc416268721"/>
      <w:r w:rsidRPr="00576B93">
        <w:rPr>
          <w:rStyle w:val="CharSectno"/>
        </w:rPr>
        <w:t>101</w:t>
      </w:r>
      <w:r w:rsidRPr="00576B93">
        <w:t xml:space="preserve">  Testing of radiocommunications devices</w:t>
      </w:r>
      <w:bookmarkEnd w:id="151"/>
    </w:p>
    <w:p w:rsidR="00EB5D5F" w:rsidRPr="00576B93" w:rsidRDefault="00EB5D5F" w:rsidP="008A4053">
      <w:pPr>
        <w:pStyle w:val="subsection"/>
      </w:pPr>
      <w:r w:rsidRPr="00576B93">
        <w:tab/>
        <w:t>(1)</w:t>
      </w:r>
      <w:r w:rsidRPr="00576B93">
        <w:tab/>
        <w:t xml:space="preserve">If the </w:t>
      </w:r>
      <w:r w:rsidR="00410792" w:rsidRPr="00576B93">
        <w:t>ACMA</w:t>
      </w:r>
      <w:r w:rsidRPr="00576B93">
        <w:t xml:space="preserve"> thinks it necessary for the purposes of paragraph</w:t>
      </w:r>
      <w:r w:rsidR="00576B93">
        <w:t> </w:t>
      </w:r>
      <w:r w:rsidRPr="00576B93">
        <w:t xml:space="preserve">100(4)(b), the </w:t>
      </w:r>
      <w:r w:rsidR="00410792" w:rsidRPr="00576B93">
        <w:t>ACMA</w:t>
      </w:r>
      <w:r w:rsidRPr="00576B93">
        <w:t xml:space="preserve"> may, by written notice given to the applicant for a transmitter licence or a receiver licence, request the applicant to:</w:t>
      </w:r>
    </w:p>
    <w:p w:rsidR="00EB5D5F" w:rsidRPr="00576B93" w:rsidRDefault="00EB5D5F">
      <w:pPr>
        <w:pStyle w:val="paragraph"/>
      </w:pPr>
      <w:r w:rsidRPr="00576B93">
        <w:tab/>
        <w:t>(a)</w:t>
      </w:r>
      <w:r w:rsidRPr="00576B93">
        <w:tab/>
        <w:t xml:space="preserve">submit to the </w:t>
      </w:r>
      <w:r w:rsidR="00410792" w:rsidRPr="00576B93">
        <w:t>ACMA</w:t>
      </w:r>
      <w:r w:rsidRPr="00576B93">
        <w:t xml:space="preserve"> the radiocommunications device specified in the notice, at a time and place specified in the notice, for testing; or</w:t>
      </w:r>
    </w:p>
    <w:p w:rsidR="00EB5D5F" w:rsidRPr="00576B93" w:rsidRDefault="00EB5D5F">
      <w:pPr>
        <w:pStyle w:val="paragraph"/>
      </w:pPr>
      <w:r w:rsidRPr="00576B93">
        <w:lastRenderedPageBreak/>
        <w:tab/>
        <w:t>(b)</w:t>
      </w:r>
      <w:r w:rsidRPr="00576B93">
        <w:tab/>
        <w:t xml:space="preserve">permit the </w:t>
      </w:r>
      <w:r w:rsidR="00410792" w:rsidRPr="00576B93">
        <w:t>ACMA</w:t>
      </w:r>
      <w:r w:rsidRPr="00576B93">
        <w:t>, or a recognised testing authority, to test the radiocommunications device so specified.</w:t>
      </w:r>
    </w:p>
    <w:p w:rsidR="00EB5D5F" w:rsidRPr="00576B93" w:rsidRDefault="00EB5D5F" w:rsidP="008A4053">
      <w:pPr>
        <w:pStyle w:val="subsection"/>
      </w:pPr>
      <w:r w:rsidRPr="00576B93">
        <w:tab/>
        <w:t>(2)</w:t>
      </w:r>
      <w:r w:rsidRPr="00576B93">
        <w:tab/>
        <w:t xml:space="preserve">A radiocommunications device submitted under </w:t>
      </w:r>
      <w:r w:rsidR="00576B93">
        <w:t>paragraph (</w:t>
      </w:r>
      <w:r w:rsidRPr="00576B93">
        <w:t>1)(a) for testing must be returned to the applicant within a reasonable time.</w:t>
      </w:r>
    </w:p>
    <w:p w:rsidR="00EB5D5F" w:rsidRPr="00576B93" w:rsidRDefault="00EB5D5F" w:rsidP="008A11E4">
      <w:pPr>
        <w:pStyle w:val="ActHead5"/>
      </w:pPr>
      <w:bookmarkStart w:id="152" w:name="_Toc416268722"/>
      <w:r w:rsidRPr="00576B93">
        <w:rPr>
          <w:rStyle w:val="CharSectno"/>
        </w:rPr>
        <w:t>101A</w:t>
      </w:r>
      <w:r w:rsidRPr="00576B93">
        <w:t xml:space="preserve">  Transmitter licences for temporary community broadcasting</w:t>
      </w:r>
      <w:bookmarkEnd w:id="152"/>
    </w:p>
    <w:p w:rsidR="00EB5D5F" w:rsidRPr="00576B93" w:rsidRDefault="00EB5D5F" w:rsidP="008A4053">
      <w:pPr>
        <w:pStyle w:val="subsection"/>
      </w:pPr>
      <w:r w:rsidRPr="00576B93">
        <w:tab/>
        <w:t>(1)</w:t>
      </w:r>
      <w:r w:rsidRPr="00576B93">
        <w:tab/>
        <w:t xml:space="preserve">If the </w:t>
      </w:r>
      <w:r w:rsidR="00410792" w:rsidRPr="00576B93">
        <w:t>ACMA</w:t>
      </w:r>
      <w:r w:rsidRPr="00576B93">
        <w:t xml:space="preserve"> allocates a temporary community broadcasting licence (the </w:t>
      </w:r>
      <w:r w:rsidRPr="00576B93">
        <w:rPr>
          <w:b/>
          <w:i/>
        </w:rPr>
        <w:t>related licence</w:t>
      </w:r>
      <w:r w:rsidRPr="00576B93">
        <w:t xml:space="preserve">) to a person, then the </w:t>
      </w:r>
      <w:r w:rsidR="00410792" w:rsidRPr="00576B93">
        <w:t>ACMA</w:t>
      </w:r>
      <w:r w:rsidRPr="00576B93">
        <w:t xml:space="preserve"> may issue to the person, upon application by the person under section</w:t>
      </w:r>
      <w:r w:rsidR="00576B93">
        <w:t> </w:t>
      </w:r>
      <w:r w:rsidRPr="00576B93">
        <w:t>99, a transmitter licence that authorises operation of one or more specified radiocommunications transmitters for transmitting the community broadcasting service in accordance with the related licence.</w:t>
      </w:r>
    </w:p>
    <w:p w:rsidR="00EB5D5F" w:rsidRPr="00576B93" w:rsidRDefault="00EB5D5F" w:rsidP="008A4053">
      <w:pPr>
        <w:pStyle w:val="subsection"/>
      </w:pPr>
      <w:r w:rsidRPr="00576B93">
        <w:tab/>
        <w:t>(2)</w:t>
      </w:r>
      <w:r w:rsidRPr="00576B93">
        <w:tab/>
        <w:t>Subsections</w:t>
      </w:r>
      <w:r w:rsidR="00576B93">
        <w:t> </w:t>
      </w:r>
      <w:r w:rsidRPr="00576B93">
        <w:t>100(4) to (8) apply for the purposes of this section.</w:t>
      </w:r>
    </w:p>
    <w:p w:rsidR="00EB5D5F" w:rsidRPr="00576B93" w:rsidRDefault="00EB5D5F" w:rsidP="008A11E4">
      <w:pPr>
        <w:pStyle w:val="ActHead5"/>
      </w:pPr>
      <w:bookmarkStart w:id="153" w:name="_Toc416268723"/>
      <w:r w:rsidRPr="00576B93">
        <w:rPr>
          <w:rStyle w:val="CharSectno"/>
        </w:rPr>
        <w:t>102</w:t>
      </w:r>
      <w:r w:rsidRPr="00576B93">
        <w:t xml:space="preserve">  Transmitter licences for certain broadcasting services</w:t>
      </w:r>
      <w:bookmarkEnd w:id="153"/>
    </w:p>
    <w:p w:rsidR="00EB5D5F" w:rsidRPr="00576B93" w:rsidRDefault="00EB5D5F" w:rsidP="008A4053">
      <w:pPr>
        <w:pStyle w:val="subsection"/>
      </w:pPr>
      <w:r w:rsidRPr="00576B93">
        <w:tab/>
        <w:t>(1)</w:t>
      </w:r>
      <w:r w:rsidRPr="00576B93">
        <w:tab/>
      </w:r>
      <w:r w:rsidR="00557031" w:rsidRPr="00576B93">
        <w:t xml:space="preserve">Subject to </w:t>
      </w:r>
      <w:r w:rsidR="00576B93">
        <w:t>subsections (</w:t>
      </w:r>
      <w:r w:rsidR="00557031" w:rsidRPr="00576B93">
        <w:t>2AA) and (2AB), if a</w:t>
      </w:r>
      <w:r w:rsidRPr="00576B93">
        <w:t xml:space="preserve"> broadcasting services bands licence (the </w:t>
      </w:r>
      <w:r w:rsidRPr="00576B93">
        <w:rPr>
          <w:b/>
          <w:i/>
        </w:rPr>
        <w:t>related licence</w:t>
      </w:r>
      <w:r w:rsidRPr="00576B93">
        <w:t>) is allocated to a person under Part</w:t>
      </w:r>
      <w:r w:rsidR="00576B93">
        <w:t> </w:t>
      </w:r>
      <w:r w:rsidRPr="00576B93">
        <w:t xml:space="preserve">4 or 6 of the </w:t>
      </w:r>
      <w:r w:rsidRPr="00576B93">
        <w:rPr>
          <w:i/>
        </w:rPr>
        <w:t>Broadcasting Services Act 1992</w:t>
      </w:r>
      <w:r w:rsidRPr="00576B93">
        <w:t xml:space="preserve">, the </w:t>
      </w:r>
      <w:r w:rsidR="00410792" w:rsidRPr="00576B93">
        <w:t>ACMA</w:t>
      </w:r>
      <w:r w:rsidRPr="00576B93">
        <w:t xml:space="preserve"> must issue to the person a transmitter licence that authorises operation of one or more specified radiocommunications transmitters for transmitting the broadcasting service </w:t>
      </w:r>
      <w:r w:rsidR="00E41D16" w:rsidRPr="00576B93">
        <w:t xml:space="preserve">or services </w:t>
      </w:r>
      <w:r w:rsidRPr="00576B93">
        <w:t>concerned in accordance with the related licence.</w:t>
      </w:r>
    </w:p>
    <w:p w:rsidR="00EB5D5F" w:rsidRPr="00576B93" w:rsidRDefault="00EB5D5F" w:rsidP="008A4053">
      <w:pPr>
        <w:pStyle w:val="subsection"/>
      </w:pPr>
      <w:r w:rsidRPr="00576B93">
        <w:tab/>
        <w:t>(2)</w:t>
      </w:r>
      <w:r w:rsidRPr="00576B93">
        <w:tab/>
        <w:t>If the related licence is transferred, that transmitter licence is taken to be issued to the person to whom the related licence is transferred.</w:t>
      </w:r>
    </w:p>
    <w:p w:rsidR="00557031" w:rsidRPr="00576B93" w:rsidRDefault="00557031" w:rsidP="00557031">
      <w:pPr>
        <w:pStyle w:val="subsection"/>
      </w:pPr>
      <w:r w:rsidRPr="00576B93">
        <w:tab/>
        <w:t>(2AA)</w:t>
      </w:r>
      <w:r w:rsidRPr="00576B93">
        <w:tab/>
      </w:r>
      <w:r w:rsidR="00576B93">
        <w:t>Subsection (</w:t>
      </w:r>
      <w:r w:rsidRPr="00576B93">
        <w:t>1) does not apply if:</w:t>
      </w:r>
    </w:p>
    <w:p w:rsidR="00557031" w:rsidRPr="00576B93" w:rsidRDefault="00557031" w:rsidP="00557031">
      <w:pPr>
        <w:pStyle w:val="paragraph"/>
      </w:pPr>
      <w:r w:rsidRPr="00576B93">
        <w:tab/>
        <w:t>(a)</w:t>
      </w:r>
      <w:r w:rsidRPr="00576B93">
        <w:tab/>
        <w:t>the related licence is a commercial radio broadcasting licence allocated on or after the digital radio start</w:t>
      </w:r>
      <w:r w:rsidR="00576B93">
        <w:noBreakHyphen/>
      </w:r>
      <w:r w:rsidRPr="00576B93">
        <w:t>up day for the BSA licence area; and</w:t>
      </w:r>
    </w:p>
    <w:p w:rsidR="00557031" w:rsidRPr="00576B93" w:rsidRDefault="00557031" w:rsidP="00557031">
      <w:pPr>
        <w:pStyle w:val="paragraph"/>
      </w:pPr>
      <w:r w:rsidRPr="00576B93">
        <w:lastRenderedPageBreak/>
        <w:tab/>
        <w:t>(b)</w:t>
      </w:r>
      <w:r w:rsidRPr="00576B93">
        <w:tab/>
        <w:t>the related licence is subject to a condition that the related licensee may only provide digital commercial radio broadcasting services under the related licence.</w:t>
      </w:r>
    </w:p>
    <w:p w:rsidR="00557031" w:rsidRPr="00576B93" w:rsidRDefault="00557031" w:rsidP="00557031">
      <w:pPr>
        <w:pStyle w:val="subsection"/>
      </w:pPr>
      <w:r w:rsidRPr="00576B93">
        <w:tab/>
        <w:t>(2AB)</w:t>
      </w:r>
      <w:r w:rsidRPr="00576B93">
        <w:tab/>
      </w:r>
      <w:r w:rsidR="00576B93">
        <w:t>Subsection (</w:t>
      </w:r>
      <w:r w:rsidRPr="00576B93">
        <w:t>1) does not apply if:</w:t>
      </w:r>
    </w:p>
    <w:p w:rsidR="00557031" w:rsidRPr="00576B93" w:rsidRDefault="00557031" w:rsidP="00557031">
      <w:pPr>
        <w:pStyle w:val="paragraph"/>
      </w:pPr>
      <w:r w:rsidRPr="00576B93">
        <w:tab/>
        <w:t>(a)</w:t>
      </w:r>
      <w:r w:rsidRPr="00576B93">
        <w:tab/>
        <w:t>the related licence is a designated community radio broadcasting licence allocated on or after the digital radio start</w:t>
      </w:r>
      <w:r w:rsidR="00576B93">
        <w:noBreakHyphen/>
      </w:r>
      <w:r w:rsidRPr="00576B93">
        <w:t>up day for the BSA licence area; and</w:t>
      </w:r>
    </w:p>
    <w:p w:rsidR="00557031" w:rsidRPr="00576B93" w:rsidRDefault="00557031" w:rsidP="00557031">
      <w:pPr>
        <w:pStyle w:val="paragraph"/>
      </w:pPr>
      <w:r w:rsidRPr="00576B93">
        <w:tab/>
        <w:t>(b)</w:t>
      </w:r>
      <w:r w:rsidRPr="00576B93">
        <w:tab/>
        <w:t>the related licence is subject to a condition that the related licensee may only provide digital community radio broadcasting services under the related licence.</w:t>
      </w:r>
    </w:p>
    <w:p w:rsidR="00557031" w:rsidRPr="00576B93" w:rsidRDefault="00557031" w:rsidP="00557031">
      <w:pPr>
        <w:pStyle w:val="subsection"/>
      </w:pPr>
      <w:r w:rsidRPr="00576B93">
        <w:tab/>
        <w:t>(2AC)</w:t>
      </w:r>
      <w:r w:rsidRPr="00576B93">
        <w:tab/>
        <w:t>If:</w:t>
      </w:r>
    </w:p>
    <w:p w:rsidR="00557031" w:rsidRPr="00576B93" w:rsidRDefault="00557031" w:rsidP="00557031">
      <w:pPr>
        <w:pStyle w:val="paragraph"/>
      </w:pPr>
      <w:r w:rsidRPr="00576B93">
        <w:tab/>
        <w:t>(a)</w:t>
      </w:r>
      <w:r w:rsidRPr="00576B93">
        <w:tab/>
        <w:t>the related licence is a commercial radio broadcasting licence allocated before the digital radio start</w:t>
      </w:r>
      <w:r w:rsidR="00576B93">
        <w:noBreakHyphen/>
      </w:r>
      <w:r w:rsidRPr="00576B93">
        <w:t>up day for the BSA licence area; and</w:t>
      </w:r>
    </w:p>
    <w:p w:rsidR="00557031" w:rsidRPr="00576B93" w:rsidRDefault="00557031" w:rsidP="00557031">
      <w:pPr>
        <w:pStyle w:val="paragraph"/>
      </w:pPr>
      <w:r w:rsidRPr="00576B93">
        <w:tab/>
        <w:t>(b)</w:t>
      </w:r>
      <w:r w:rsidRPr="00576B93">
        <w:tab/>
        <w:t xml:space="preserve">under the </w:t>
      </w:r>
      <w:r w:rsidRPr="00576B93">
        <w:rPr>
          <w:i/>
        </w:rPr>
        <w:t>Broadcasting Services Act 1992</w:t>
      </w:r>
      <w:r w:rsidRPr="00576B93">
        <w:t>, the related licence authorises the related licensee to provide digital commercial radio broadcasting services;</w:t>
      </w:r>
    </w:p>
    <w:p w:rsidR="00557031" w:rsidRPr="00576B93" w:rsidRDefault="00557031" w:rsidP="00557031">
      <w:pPr>
        <w:pStyle w:val="subsection2"/>
      </w:pPr>
      <w:r w:rsidRPr="00576B93">
        <w:t>then, after the digital radio start</w:t>
      </w:r>
      <w:r w:rsidR="00576B93">
        <w:noBreakHyphen/>
      </w:r>
      <w:r w:rsidRPr="00576B93">
        <w:t>up day for the BSA licence area, the transmitter licence does not authorise the operation of a radiocommunications transmitter for transmitting those services.</w:t>
      </w:r>
    </w:p>
    <w:p w:rsidR="00557031" w:rsidRPr="00576B93" w:rsidRDefault="00557031" w:rsidP="00557031">
      <w:pPr>
        <w:pStyle w:val="subsection"/>
      </w:pPr>
      <w:r w:rsidRPr="00576B93">
        <w:tab/>
        <w:t>(2AD)</w:t>
      </w:r>
      <w:r w:rsidRPr="00576B93">
        <w:tab/>
        <w:t>If:</w:t>
      </w:r>
    </w:p>
    <w:p w:rsidR="00557031" w:rsidRPr="00576B93" w:rsidRDefault="00557031" w:rsidP="00557031">
      <w:pPr>
        <w:pStyle w:val="paragraph"/>
      </w:pPr>
      <w:r w:rsidRPr="00576B93">
        <w:tab/>
        <w:t>(a)</w:t>
      </w:r>
      <w:r w:rsidRPr="00576B93">
        <w:tab/>
        <w:t>the related licence is a designated community radio broadcasting licence allocated before the digital radio start</w:t>
      </w:r>
      <w:r w:rsidR="00576B93">
        <w:noBreakHyphen/>
      </w:r>
      <w:r w:rsidRPr="00576B93">
        <w:t>up day for the BSA licence area; and</w:t>
      </w:r>
    </w:p>
    <w:p w:rsidR="00557031" w:rsidRPr="00576B93" w:rsidRDefault="00557031" w:rsidP="00557031">
      <w:pPr>
        <w:pStyle w:val="paragraph"/>
      </w:pPr>
      <w:r w:rsidRPr="00576B93">
        <w:tab/>
        <w:t>(b)</w:t>
      </w:r>
      <w:r w:rsidRPr="00576B93">
        <w:tab/>
        <w:t xml:space="preserve">under the </w:t>
      </w:r>
      <w:r w:rsidRPr="00576B93">
        <w:rPr>
          <w:i/>
        </w:rPr>
        <w:t>Broadcasting Services Act 1992</w:t>
      </w:r>
      <w:r w:rsidRPr="00576B93">
        <w:t>, the related licence authorises the related licensee to provide digital community radio broadcasting services;</w:t>
      </w:r>
    </w:p>
    <w:p w:rsidR="00557031" w:rsidRPr="00576B93" w:rsidRDefault="00557031" w:rsidP="00557031">
      <w:pPr>
        <w:pStyle w:val="subsection2"/>
      </w:pPr>
      <w:r w:rsidRPr="00576B93">
        <w:t>then, after the digital radio start</w:t>
      </w:r>
      <w:r w:rsidR="00576B93">
        <w:noBreakHyphen/>
      </w:r>
      <w:r w:rsidRPr="00576B93">
        <w:t>up day for the BSA licence area, the transmitter licence does not authorise the operation of a radiocommunications transmitter for transmitting those services.</w:t>
      </w:r>
    </w:p>
    <w:p w:rsidR="00EB5D5F" w:rsidRPr="00576B93" w:rsidRDefault="00EB5D5F" w:rsidP="001979F6">
      <w:pPr>
        <w:pStyle w:val="subsection"/>
        <w:keepNext/>
      </w:pPr>
      <w:r w:rsidRPr="00576B93">
        <w:tab/>
        <w:t>(3)</w:t>
      </w:r>
      <w:r w:rsidRPr="00576B93">
        <w:tab/>
        <w:t>If:</w:t>
      </w:r>
    </w:p>
    <w:p w:rsidR="00EB5D5F" w:rsidRPr="00576B93" w:rsidRDefault="00EB5D5F">
      <w:pPr>
        <w:pStyle w:val="paragraph"/>
      </w:pPr>
      <w:r w:rsidRPr="00576B93">
        <w:tab/>
        <w:t>(a)</w:t>
      </w:r>
      <w:r w:rsidRPr="00576B93">
        <w:tab/>
        <w:t>a transmitter licence is or was issued under this section; and</w:t>
      </w:r>
    </w:p>
    <w:p w:rsidR="00EB5D5F" w:rsidRPr="00576B93" w:rsidRDefault="00EB5D5F">
      <w:pPr>
        <w:pStyle w:val="paragraph"/>
      </w:pPr>
      <w:r w:rsidRPr="00576B93">
        <w:tab/>
        <w:t>(b)</w:t>
      </w:r>
      <w:r w:rsidRPr="00576B93">
        <w:tab/>
        <w:t xml:space="preserve">the licence authorises the operation of one or more specified radiocommunications transmitters for transmitting the </w:t>
      </w:r>
      <w:r w:rsidRPr="00576B93">
        <w:lastRenderedPageBreak/>
        <w:t xml:space="preserve">broadcasting service </w:t>
      </w:r>
      <w:r w:rsidR="0091684C" w:rsidRPr="00576B93">
        <w:t xml:space="preserve">or services </w:t>
      </w:r>
      <w:r w:rsidRPr="00576B93">
        <w:t>concerned in digital mode using one or more channels;</w:t>
      </w:r>
    </w:p>
    <w:p w:rsidR="00EB5D5F" w:rsidRPr="00576B93" w:rsidRDefault="00EB5D5F">
      <w:pPr>
        <w:pStyle w:val="subsection2"/>
      </w:pPr>
      <w:r w:rsidRPr="00576B93">
        <w:t xml:space="preserve">the licence is also taken to authorise the operation of the transmitter or transmitters concerned for transmitting </w:t>
      </w:r>
      <w:r w:rsidR="00AB1A1D" w:rsidRPr="00576B93">
        <w:t xml:space="preserve">designated </w:t>
      </w:r>
      <w:r w:rsidRPr="00576B93">
        <w:t>datacasting services in digital mode using those channels.</w:t>
      </w:r>
    </w:p>
    <w:p w:rsidR="00EB5D5F" w:rsidRPr="00576B93" w:rsidRDefault="00EB5D5F" w:rsidP="008A4053">
      <w:pPr>
        <w:pStyle w:val="subsection"/>
      </w:pPr>
      <w:r w:rsidRPr="00576B93">
        <w:tab/>
        <w:t>(5)</w:t>
      </w:r>
      <w:r w:rsidRPr="00576B93">
        <w:tab/>
        <w:t xml:space="preserve">The authorisation of the operation of the transmitter or transmitters concerned for transmitting a </w:t>
      </w:r>
      <w:r w:rsidR="0064666E" w:rsidRPr="00576B93">
        <w:t xml:space="preserve">designated </w:t>
      </w:r>
      <w:r w:rsidRPr="00576B93">
        <w:t>datacasting service in digital mode using those channels has no effect unless:</w:t>
      </w:r>
    </w:p>
    <w:p w:rsidR="00EB5D5F" w:rsidRPr="00576B93" w:rsidRDefault="00EB5D5F">
      <w:pPr>
        <w:pStyle w:val="paragraph"/>
      </w:pPr>
      <w:r w:rsidRPr="00576B93">
        <w:tab/>
        <w:t>(a)</w:t>
      </w:r>
      <w:r w:rsidRPr="00576B93">
        <w:tab/>
        <w:t>the licensee holds a BSA datacasting licence authorising the provision of that service; or</w:t>
      </w:r>
    </w:p>
    <w:p w:rsidR="00EB5D5F" w:rsidRPr="00576B93" w:rsidRDefault="00EB5D5F">
      <w:pPr>
        <w:pStyle w:val="paragraph"/>
      </w:pPr>
      <w:r w:rsidRPr="00576B93">
        <w:tab/>
        <w:t>(b)</w:t>
      </w:r>
      <w:r w:rsidRPr="00576B93">
        <w:tab/>
        <w:t>the service is a designated teletext service.</w:t>
      </w:r>
    </w:p>
    <w:p w:rsidR="003A479D" w:rsidRPr="00576B93" w:rsidRDefault="003A479D" w:rsidP="003A479D">
      <w:pPr>
        <w:pStyle w:val="ActHead5"/>
      </w:pPr>
      <w:bookmarkStart w:id="154" w:name="_Toc416268724"/>
      <w:r w:rsidRPr="00576B93">
        <w:rPr>
          <w:rStyle w:val="CharSectno"/>
        </w:rPr>
        <w:t>102AD</w:t>
      </w:r>
      <w:r w:rsidRPr="00576B93">
        <w:t xml:space="preserve">  Transmitter licences—authorised channels</w:t>
      </w:r>
      <w:bookmarkEnd w:id="154"/>
    </w:p>
    <w:p w:rsidR="003A479D" w:rsidRPr="00576B93" w:rsidRDefault="003A479D" w:rsidP="003A479D">
      <w:pPr>
        <w:pStyle w:val="subsection"/>
      </w:pPr>
      <w:r w:rsidRPr="00576B93">
        <w:tab/>
        <w:t>(1)</w:t>
      </w:r>
      <w:r w:rsidRPr="00576B93">
        <w:tab/>
        <w:t>If:</w:t>
      </w:r>
    </w:p>
    <w:p w:rsidR="003A479D" w:rsidRPr="00576B93" w:rsidRDefault="003A479D" w:rsidP="003A479D">
      <w:pPr>
        <w:pStyle w:val="paragraph"/>
      </w:pPr>
      <w:r w:rsidRPr="00576B93">
        <w:tab/>
        <w:t>(a)</w:t>
      </w:r>
      <w:r w:rsidRPr="00576B93">
        <w:tab/>
        <w:t>a transmitter licence is issued under section</w:t>
      </w:r>
      <w:r w:rsidR="00576B93">
        <w:t> </w:t>
      </w:r>
      <w:r w:rsidRPr="00576B93">
        <w:t xml:space="preserve">102 in relation to a broadcasting services bands licence (the </w:t>
      </w:r>
      <w:r w:rsidRPr="00576B93">
        <w:rPr>
          <w:b/>
          <w:i/>
        </w:rPr>
        <w:t>related licence</w:t>
      </w:r>
      <w:r w:rsidRPr="00576B93">
        <w:t>); and</w:t>
      </w:r>
    </w:p>
    <w:p w:rsidR="003A479D" w:rsidRPr="00576B93" w:rsidRDefault="003A479D" w:rsidP="003A479D">
      <w:pPr>
        <w:pStyle w:val="paragraph"/>
      </w:pPr>
      <w:r w:rsidRPr="00576B93">
        <w:tab/>
        <w:t>(b)</w:t>
      </w:r>
      <w:r w:rsidRPr="00576B93">
        <w:tab/>
        <w:t>the transmitter licence is held by the licensee of the related licence; and</w:t>
      </w:r>
    </w:p>
    <w:p w:rsidR="003A479D" w:rsidRPr="00576B93" w:rsidRDefault="003A479D" w:rsidP="003A479D">
      <w:pPr>
        <w:pStyle w:val="paragraph"/>
      </w:pPr>
      <w:r w:rsidRPr="00576B93">
        <w:tab/>
        <w:t>(c)</w:t>
      </w:r>
      <w:r w:rsidRPr="00576B93">
        <w:tab/>
        <w:t>the transmitter licence authorises the operation of one or more radiocommunications transmitters for transmitting one or more commercial television broadcasting services in accordance with the related licence;</w:t>
      </w:r>
    </w:p>
    <w:p w:rsidR="003A479D" w:rsidRPr="00576B93" w:rsidRDefault="003A479D" w:rsidP="003A479D">
      <w:pPr>
        <w:pStyle w:val="subsection2"/>
      </w:pPr>
      <w:r w:rsidRPr="00576B93">
        <w:t>the transmitter licence authorises the operation of the transmitter or transmitters concerned for transmitting:</w:t>
      </w:r>
    </w:p>
    <w:p w:rsidR="003A479D" w:rsidRPr="00576B93" w:rsidRDefault="003A479D" w:rsidP="003A479D">
      <w:pPr>
        <w:pStyle w:val="paragraph"/>
      </w:pPr>
      <w:r w:rsidRPr="00576B93">
        <w:tab/>
        <w:t>(d)</w:t>
      </w:r>
      <w:r w:rsidRPr="00576B93">
        <w:tab/>
        <w:t>one or more HDTV multi</w:t>
      </w:r>
      <w:r w:rsidR="00576B93">
        <w:noBreakHyphen/>
      </w:r>
      <w:r w:rsidRPr="00576B93">
        <w:t>channelled commercial television broadcasting services; and</w:t>
      </w:r>
    </w:p>
    <w:p w:rsidR="003A479D" w:rsidRPr="00576B93" w:rsidRDefault="003A479D" w:rsidP="003A479D">
      <w:pPr>
        <w:pStyle w:val="paragraph"/>
      </w:pPr>
      <w:r w:rsidRPr="00576B93">
        <w:tab/>
        <w:t>(e)</w:t>
      </w:r>
      <w:r w:rsidRPr="00576B93">
        <w:tab/>
        <w:t>one or more SDTV multi</w:t>
      </w:r>
      <w:r w:rsidR="00576B93">
        <w:noBreakHyphen/>
      </w:r>
      <w:r w:rsidRPr="00576B93">
        <w:t>channelled commercial television broadcasting services;</w:t>
      </w:r>
    </w:p>
    <w:p w:rsidR="003A479D" w:rsidRPr="00576B93" w:rsidRDefault="003A479D" w:rsidP="003A479D">
      <w:pPr>
        <w:pStyle w:val="subsection2"/>
      </w:pPr>
      <w:r w:rsidRPr="00576B93">
        <w:t>in accordance with the related licence, using the channel or channels allotted to the licensee of the related licence under the BSA television licence area plan.</w:t>
      </w:r>
    </w:p>
    <w:p w:rsidR="003A479D" w:rsidRPr="00576B93" w:rsidRDefault="003A479D" w:rsidP="003A479D">
      <w:pPr>
        <w:pStyle w:val="subsection"/>
      </w:pPr>
      <w:r w:rsidRPr="00576B93">
        <w:tab/>
        <w:t>(2)</w:t>
      </w:r>
      <w:r w:rsidRPr="00576B93">
        <w:tab/>
        <w:t>In this section:</w:t>
      </w:r>
    </w:p>
    <w:p w:rsidR="003A479D" w:rsidRPr="00576B93" w:rsidRDefault="003A479D" w:rsidP="003A479D">
      <w:pPr>
        <w:pStyle w:val="Definition"/>
      </w:pPr>
      <w:r w:rsidRPr="00576B93">
        <w:rPr>
          <w:b/>
          <w:i/>
        </w:rPr>
        <w:lastRenderedPageBreak/>
        <w:t>commercial television broadcasting licence</w:t>
      </w:r>
      <w:r w:rsidRPr="00576B93">
        <w:t xml:space="preserve"> has the same meaning as in the </w:t>
      </w:r>
      <w:r w:rsidRPr="00576B93">
        <w:rPr>
          <w:i/>
        </w:rPr>
        <w:t>Broadcasting Services Act 1992</w:t>
      </w:r>
      <w:r w:rsidRPr="00576B93">
        <w:t>.</w:t>
      </w:r>
    </w:p>
    <w:p w:rsidR="003A479D" w:rsidRPr="00576B93" w:rsidRDefault="003A479D" w:rsidP="003A479D">
      <w:pPr>
        <w:pStyle w:val="Definition"/>
      </w:pPr>
      <w:r w:rsidRPr="00576B93">
        <w:rPr>
          <w:b/>
          <w:i/>
        </w:rPr>
        <w:t>commercial television broadcasting service</w:t>
      </w:r>
      <w:r w:rsidRPr="00576B93">
        <w:t xml:space="preserve"> means a commercial broadcasting service that provides television programs.</w:t>
      </w:r>
    </w:p>
    <w:p w:rsidR="003A479D" w:rsidRPr="00576B93" w:rsidRDefault="003A479D" w:rsidP="003A479D">
      <w:pPr>
        <w:pStyle w:val="Definition"/>
      </w:pPr>
      <w:r w:rsidRPr="00576B93">
        <w:rPr>
          <w:b/>
          <w:i/>
        </w:rPr>
        <w:t>HDTV multi</w:t>
      </w:r>
      <w:r w:rsidR="00576B93">
        <w:rPr>
          <w:b/>
          <w:i/>
        </w:rPr>
        <w:noBreakHyphen/>
      </w:r>
      <w:r w:rsidRPr="00576B93">
        <w:rPr>
          <w:b/>
          <w:i/>
        </w:rPr>
        <w:t>channelled commercial television broadcasting service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3A479D" w:rsidRPr="00576B93" w:rsidRDefault="003A479D" w:rsidP="003A479D">
      <w:pPr>
        <w:pStyle w:val="Definition"/>
      </w:pPr>
      <w:r w:rsidRPr="00576B93">
        <w:rPr>
          <w:b/>
          <w:i/>
        </w:rPr>
        <w:t>SDTV multi</w:t>
      </w:r>
      <w:r w:rsidR="00576B93">
        <w:rPr>
          <w:b/>
          <w:i/>
        </w:rPr>
        <w:noBreakHyphen/>
      </w:r>
      <w:r w:rsidRPr="00576B93">
        <w:rPr>
          <w:b/>
          <w:i/>
        </w:rPr>
        <w:t>channelled commercial television broadcasting service</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814E0B" w:rsidRPr="00576B93" w:rsidRDefault="00814E0B" w:rsidP="008A11E4">
      <w:pPr>
        <w:pStyle w:val="ActHead5"/>
      </w:pPr>
      <w:bookmarkStart w:id="155" w:name="_Toc416268725"/>
      <w:r w:rsidRPr="00576B93">
        <w:rPr>
          <w:rStyle w:val="CharSectno"/>
        </w:rPr>
        <w:t>102B</w:t>
      </w:r>
      <w:r w:rsidRPr="00576B93">
        <w:t xml:space="preserve">  Datacasting transmitter licences</w:t>
      </w:r>
      <w:bookmarkEnd w:id="155"/>
    </w:p>
    <w:p w:rsidR="00814E0B" w:rsidRPr="00576B93" w:rsidRDefault="00814E0B" w:rsidP="007466E0">
      <w:pPr>
        <w:pStyle w:val="subsection"/>
      </w:pPr>
      <w:r w:rsidRPr="00576B93">
        <w:tab/>
      </w:r>
      <w:r w:rsidRPr="00576B93">
        <w:tab/>
        <w:t>The ACMA must not issue a datacasting transmitter licence to a person unless:</w:t>
      </w:r>
    </w:p>
    <w:p w:rsidR="00814E0B" w:rsidRPr="00576B93" w:rsidRDefault="00814E0B" w:rsidP="00814E0B">
      <w:pPr>
        <w:pStyle w:val="paragraph"/>
      </w:pPr>
      <w:r w:rsidRPr="00576B93">
        <w:tab/>
        <w:t>(a)</w:t>
      </w:r>
      <w:r w:rsidRPr="00576B93">
        <w:tab/>
        <w:t>the person is a qualified company; and</w:t>
      </w:r>
    </w:p>
    <w:p w:rsidR="00814E0B" w:rsidRPr="00576B93" w:rsidRDefault="00814E0B" w:rsidP="00814E0B">
      <w:pPr>
        <w:pStyle w:val="paragraph"/>
      </w:pPr>
      <w:r w:rsidRPr="00576B93">
        <w:tab/>
        <w:t>(b)</w:t>
      </w:r>
      <w:r w:rsidRPr="00576B93">
        <w:tab/>
        <w:t>if the issue of the licence is not under a price</w:t>
      </w:r>
      <w:r w:rsidR="00576B93">
        <w:noBreakHyphen/>
      </w:r>
      <w:r w:rsidRPr="00576B93">
        <w:t>based allocation system determined under section</w:t>
      </w:r>
      <w:r w:rsidR="00576B93">
        <w:t> </w:t>
      </w:r>
      <w:r w:rsidRPr="00576B93">
        <w:t>106—the ACMA is satisfied that the issue of the licence would not result in a breach of any of the BSA control rules.</w:t>
      </w:r>
    </w:p>
    <w:p w:rsidR="0010055A" w:rsidRPr="00576B93" w:rsidRDefault="0010055A" w:rsidP="0010055A">
      <w:pPr>
        <w:pStyle w:val="ActHead5"/>
      </w:pPr>
      <w:bookmarkStart w:id="156" w:name="_Toc416268726"/>
      <w:r w:rsidRPr="00576B93">
        <w:rPr>
          <w:rStyle w:val="CharSectno"/>
        </w:rPr>
        <w:t>102C</w:t>
      </w:r>
      <w:r w:rsidRPr="00576B93">
        <w:t xml:space="preserve">  Category 1 digital radio multiplex transmitter licences</w:t>
      </w:r>
      <w:bookmarkEnd w:id="156"/>
    </w:p>
    <w:p w:rsidR="0010055A" w:rsidRPr="00576B93" w:rsidRDefault="0010055A" w:rsidP="0010055A">
      <w:pPr>
        <w:pStyle w:val="subsection"/>
      </w:pPr>
      <w:r w:rsidRPr="00576B93">
        <w:tab/>
        <w:t>(1)</w:t>
      </w:r>
      <w:r w:rsidRPr="00576B93">
        <w:tab/>
        <w:t>The ACMA must not issue a category 1 digital radio multiplex transmitter licence to a person unless the person is a qualified company.</w:t>
      </w:r>
    </w:p>
    <w:p w:rsidR="0010055A" w:rsidRPr="00576B93" w:rsidRDefault="0010055A" w:rsidP="0010055A">
      <w:pPr>
        <w:pStyle w:val="subsection"/>
      </w:pPr>
      <w:r w:rsidRPr="00576B93">
        <w:tab/>
        <w:t>(2)</w:t>
      </w:r>
      <w:r w:rsidRPr="00576B93">
        <w:tab/>
        <w:t>The ACMA must not issue a foundation category 1 digital radio multiplex transmitter licence for a particular designated BSA radio area otherwise than in accordance with a price</w:t>
      </w:r>
      <w:r w:rsidR="00576B93">
        <w:noBreakHyphen/>
      </w:r>
      <w:r w:rsidRPr="00576B93">
        <w:t>based allocation system determined under section</w:t>
      </w:r>
      <w:r w:rsidR="00576B93">
        <w:t> </w:t>
      </w:r>
      <w:r w:rsidRPr="00576B93">
        <w:t>106 unless:</w:t>
      </w:r>
    </w:p>
    <w:p w:rsidR="0010055A" w:rsidRPr="00576B93" w:rsidRDefault="0010055A" w:rsidP="0010055A">
      <w:pPr>
        <w:pStyle w:val="paragraph"/>
      </w:pPr>
      <w:r w:rsidRPr="00576B93">
        <w:tab/>
        <w:t>(a)</w:t>
      </w:r>
      <w:r w:rsidRPr="00576B93">
        <w:tab/>
        <w:t>the licensee is an eligible joint venture company; and</w:t>
      </w:r>
    </w:p>
    <w:p w:rsidR="0010055A" w:rsidRPr="00576B93" w:rsidRDefault="0010055A" w:rsidP="0010055A">
      <w:pPr>
        <w:pStyle w:val="paragraph"/>
      </w:pPr>
      <w:r w:rsidRPr="00576B93">
        <w:tab/>
        <w:t>(b)</w:t>
      </w:r>
      <w:r w:rsidRPr="00576B93">
        <w:tab/>
        <w:t>the application for the licence is accompanied by the fee determined by the ACMA by legislative instrument.</w:t>
      </w:r>
    </w:p>
    <w:p w:rsidR="0010055A" w:rsidRPr="00576B93" w:rsidRDefault="0010055A" w:rsidP="0010055A">
      <w:pPr>
        <w:pStyle w:val="subsection"/>
      </w:pPr>
      <w:r w:rsidRPr="00576B93">
        <w:lastRenderedPageBreak/>
        <w:tab/>
        <w:t>(3)</w:t>
      </w:r>
      <w:r w:rsidRPr="00576B93">
        <w:tab/>
        <w:t>The ACMA must not issue a foundation category 1 digital radio multiplex transmitter licence for a particular designated BSA radio area in accordance with a price</w:t>
      </w:r>
      <w:r w:rsidR="00576B93">
        <w:noBreakHyphen/>
      </w:r>
      <w:r w:rsidRPr="00576B93">
        <w:t>based allocation system determined under section</w:t>
      </w:r>
      <w:r w:rsidR="00576B93">
        <w:t> </w:t>
      </w:r>
      <w:r w:rsidRPr="00576B93">
        <w:t>106 unless:</w:t>
      </w:r>
    </w:p>
    <w:p w:rsidR="0010055A" w:rsidRPr="00576B93" w:rsidRDefault="0010055A" w:rsidP="0010055A">
      <w:pPr>
        <w:pStyle w:val="paragraph"/>
      </w:pPr>
      <w:r w:rsidRPr="00576B93">
        <w:tab/>
        <w:t>(a)</w:t>
      </w:r>
      <w:r w:rsidRPr="00576B93">
        <w:tab/>
        <w:t xml:space="preserve">the ACMA has, by notice published on its </w:t>
      </w:r>
      <w:r w:rsidR="006B3D06" w:rsidRPr="00576B93">
        <w:t>website</w:t>
      </w:r>
      <w:r w:rsidRPr="00576B93">
        <w:t xml:space="preserve"> at least 150 days before the issue of the licence, invited applications from eligible joint venture companies for the issue of the licence otherwise than in accordance with a price</w:t>
      </w:r>
      <w:r w:rsidR="00576B93">
        <w:noBreakHyphen/>
      </w:r>
      <w:r w:rsidRPr="00576B93">
        <w:t>based allocation system determined under section</w:t>
      </w:r>
      <w:r w:rsidR="00576B93">
        <w:t> </w:t>
      </w:r>
      <w:r w:rsidRPr="00576B93">
        <w:t>106; and</w:t>
      </w:r>
    </w:p>
    <w:p w:rsidR="0010055A" w:rsidRPr="00576B93" w:rsidRDefault="0010055A" w:rsidP="0010055A">
      <w:pPr>
        <w:pStyle w:val="paragraph"/>
      </w:pPr>
      <w:r w:rsidRPr="00576B93">
        <w:tab/>
        <w:t>(b)</w:t>
      </w:r>
      <w:r w:rsidRPr="00576B93">
        <w:tab/>
        <w:t>either:</w:t>
      </w:r>
    </w:p>
    <w:p w:rsidR="0010055A" w:rsidRPr="00576B93" w:rsidRDefault="0010055A" w:rsidP="0010055A">
      <w:pPr>
        <w:pStyle w:val="paragraphsub"/>
      </w:pPr>
      <w:r w:rsidRPr="00576B93">
        <w:tab/>
        <w:t>(i)</w:t>
      </w:r>
      <w:r w:rsidRPr="00576B93">
        <w:tab/>
        <w:t>no applications were received from eligible joint venture companies after the publication of the notice; or</w:t>
      </w:r>
    </w:p>
    <w:p w:rsidR="0010055A" w:rsidRPr="00576B93" w:rsidRDefault="0010055A" w:rsidP="0010055A">
      <w:pPr>
        <w:pStyle w:val="paragraphsub"/>
      </w:pPr>
      <w:r w:rsidRPr="00576B93">
        <w:tab/>
        <w:t>(ii)</w:t>
      </w:r>
      <w:r w:rsidRPr="00576B93">
        <w:tab/>
        <w:t>one or more applications were received from eligible joint venture companies after the publication of the notice, but the ACMA refused, under section</w:t>
      </w:r>
      <w:r w:rsidR="00576B93">
        <w:t> </w:t>
      </w:r>
      <w:r w:rsidRPr="00576B93">
        <w:t>100, to issue the licence to any of the applicants.</w:t>
      </w:r>
    </w:p>
    <w:p w:rsidR="0010055A" w:rsidRPr="00576B93" w:rsidRDefault="0010055A" w:rsidP="0010055A">
      <w:pPr>
        <w:pStyle w:val="subsection"/>
      </w:pPr>
      <w:r w:rsidRPr="00576B93">
        <w:tab/>
        <w:t>(4)</w:t>
      </w:r>
      <w:r w:rsidRPr="00576B93">
        <w:tab/>
        <w:t>The ACMA must not issue a category 1 digital radio multiplex transmitter licence (other than a foundation category 1 digital radio multiplex transmitter licence) for a particular designated BSA radio area otherwise than in accordance with a price</w:t>
      </w:r>
      <w:r w:rsidR="00576B93">
        <w:noBreakHyphen/>
      </w:r>
      <w:r w:rsidRPr="00576B93">
        <w:t>based allocation system determined under section</w:t>
      </w:r>
      <w:r w:rsidR="00576B93">
        <w:t> </w:t>
      </w:r>
      <w:r w:rsidRPr="00576B93">
        <w:t>106.</w:t>
      </w:r>
    </w:p>
    <w:p w:rsidR="0010055A" w:rsidRPr="00576B93" w:rsidRDefault="0010055A" w:rsidP="0010055A">
      <w:pPr>
        <w:pStyle w:val="SubsectionHead"/>
      </w:pPr>
      <w:r w:rsidRPr="00576B93">
        <w:t>Eligible joint venture company</w:t>
      </w:r>
    </w:p>
    <w:p w:rsidR="0010055A" w:rsidRPr="00576B93" w:rsidRDefault="0010055A" w:rsidP="0010055A">
      <w:pPr>
        <w:pStyle w:val="subsection"/>
      </w:pPr>
      <w:r w:rsidRPr="00576B93">
        <w:tab/>
        <w:t>(5)</w:t>
      </w:r>
      <w:r w:rsidRPr="00576B93">
        <w:tab/>
        <w:t>For the purposes of the application of this section to a particular designated BSA radio area, a company is an</w:t>
      </w:r>
      <w:r w:rsidRPr="00576B93">
        <w:rPr>
          <w:b/>
          <w:i/>
        </w:rPr>
        <w:t xml:space="preserve"> eligible joint venture company</w:t>
      </w:r>
      <w:r w:rsidRPr="00576B93">
        <w:t xml:space="preserve"> if:</w:t>
      </w:r>
    </w:p>
    <w:p w:rsidR="0010055A" w:rsidRPr="00576B93" w:rsidRDefault="0010055A" w:rsidP="0010055A">
      <w:pPr>
        <w:pStyle w:val="paragraph"/>
      </w:pPr>
      <w:r w:rsidRPr="00576B93">
        <w:tab/>
        <w:t>(a)</w:t>
      </w:r>
      <w:r w:rsidRPr="00576B93">
        <w:tab/>
        <w:t>before the company was formed, the promoters of the company initially invited:</w:t>
      </w:r>
    </w:p>
    <w:p w:rsidR="0010055A" w:rsidRPr="00576B93" w:rsidRDefault="0010055A" w:rsidP="0010055A">
      <w:pPr>
        <w:pStyle w:val="paragraphsub"/>
      </w:pPr>
      <w:r w:rsidRPr="00576B93">
        <w:tab/>
        <w:t>(i)</w:t>
      </w:r>
      <w:r w:rsidRPr="00576B93">
        <w:tab/>
        <w:t>each incumbent digital commercial radio broadcasting licensee for the designated BSA radio area; and</w:t>
      </w:r>
    </w:p>
    <w:p w:rsidR="0010055A" w:rsidRPr="00576B93" w:rsidRDefault="0010055A" w:rsidP="0010055A">
      <w:pPr>
        <w:pStyle w:val="paragraphsub"/>
      </w:pPr>
      <w:r w:rsidRPr="00576B93">
        <w:tab/>
        <w:t>(ii)</w:t>
      </w:r>
      <w:r w:rsidRPr="00576B93">
        <w:tab/>
        <w:t>if there is a digital community radio broadcasting representative company for the designated BSA radio area—the digital community radio broadcasting representative company;</w:t>
      </w:r>
    </w:p>
    <w:p w:rsidR="0010055A" w:rsidRPr="00576B93" w:rsidRDefault="0010055A" w:rsidP="0010055A">
      <w:pPr>
        <w:pStyle w:val="paragraph"/>
      </w:pPr>
      <w:r w:rsidRPr="00576B93">
        <w:lastRenderedPageBreak/>
        <w:tab/>
      </w:r>
      <w:r w:rsidRPr="00576B93">
        <w:tab/>
        <w:t>to subscribe for shares in the first</w:t>
      </w:r>
      <w:r w:rsidR="00576B93">
        <w:noBreakHyphen/>
      </w:r>
      <w:r w:rsidRPr="00576B93">
        <w:t>mentioned company on the basis that:</w:t>
      </w:r>
    </w:p>
    <w:p w:rsidR="0010055A" w:rsidRPr="00576B93" w:rsidRDefault="0010055A" w:rsidP="0010055A">
      <w:pPr>
        <w:pStyle w:val="paragraphsub"/>
      </w:pPr>
      <w:r w:rsidRPr="00576B93">
        <w:tab/>
        <w:t>(iii)</w:t>
      </w:r>
      <w:r w:rsidRPr="00576B93">
        <w:tab/>
        <w:t>the incumbent digital commercial radio broadcasting licensees who accepted the invitation would be issued with an equal number of shares; and</w:t>
      </w:r>
    </w:p>
    <w:p w:rsidR="0010055A" w:rsidRPr="00576B93" w:rsidRDefault="0010055A" w:rsidP="0010055A">
      <w:pPr>
        <w:pStyle w:val="paragraphsub"/>
      </w:pPr>
      <w:r w:rsidRPr="00576B93">
        <w:tab/>
        <w:t>(iv)</w:t>
      </w:r>
      <w:r w:rsidRPr="00576B93">
        <w:tab/>
        <w:t>the only persons entitled to subscribe for shares in the first</w:t>
      </w:r>
      <w:r w:rsidR="00576B93">
        <w:noBreakHyphen/>
      </w:r>
      <w:r w:rsidRPr="00576B93">
        <w:t>mentioned company are the incumbent digital commercial radio broadcasting licensees and the digital community radio broadcasting representative company; and</w:t>
      </w:r>
    </w:p>
    <w:p w:rsidR="0010055A" w:rsidRPr="00576B93" w:rsidRDefault="0010055A" w:rsidP="0010055A">
      <w:pPr>
        <w:pStyle w:val="paragraphsub"/>
      </w:pPr>
      <w:r w:rsidRPr="00576B93">
        <w:tab/>
        <w:t>(v)</w:t>
      </w:r>
      <w:r w:rsidRPr="00576B93">
        <w:tab/>
        <w:t>assuming that the invitation were to be accepted by each invitee—the incumbent digital commercial radio broadcasting licensees would, in aggregate, hold seven</w:t>
      </w:r>
      <w:r w:rsidR="00576B93">
        <w:noBreakHyphen/>
      </w:r>
      <w:r w:rsidRPr="00576B93">
        <w:t>ninths of the shares in the first</w:t>
      </w:r>
      <w:r w:rsidR="00576B93">
        <w:noBreakHyphen/>
      </w:r>
      <w:r w:rsidRPr="00576B93">
        <w:t>mentioned company; and</w:t>
      </w:r>
    </w:p>
    <w:p w:rsidR="0010055A" w:rsidRPr="00576B93" w:rsidRDefault="0010055A" w:rsidP="0010055A">
      <w:pPr>
        <w:pStyle w:val="paragraphsub"/>
      </w:pPr>
      <w:r w:rsidRPr="00576B93">
        <w:tab/>
        <w:t>(vi)</w:t>
      </w:r>
      <w:r w:rsidRPr="00576B93">
        <w:tab/>
        <w:t>assuming that the invitation were to be accepted by each invitee—the digital community radio broadcasting representative company would hold two</w:t>
      </w:r>
      <w:r w:rsidR="00576B93">
        <w:noBreakHyphen/>
      </w:r>
      <w:r w:rsidRPr="00576B93">
        <w:t>ninths of the shares in the first</w:t>
      </w:r>
      <w:r w:rsidR="00576B93">
        <w:noBreakHyphen/>
      </w:r>
      <w:r w:rsidRPr="00576B93">
        <w:t>mentioned company; and</w:t>
      </w:r>
    </w:p>
    <w:p w:rsidR="0010055A" w:rsidRPr="00576B93" w:rsidRDefault="0010055A" w:rsidP="0010055A">
      <w:pPr>
        <w:pStyle w:val="paragraph"/>
      </w:pPr>
      <w:r w:rsidRPr="00576B93">
        <w:tab/>
        <w:t>(b)</w:t>
      </w:r>
      <w:r w:rsidRPr="00576B93">
        <w:tab/>
        <w:t xml:space="preserve">in a case where not all of the invitations referred to in </w:t>
      </w:r>
      <w:r w:rsidR="00576B93">
        <w:t>paragraph (</w:t>
      </w:r>
      <w:r w:rsidRPr="00576B93">
        <w:t>a) were accepted—before the company was formed, the promoters of the first</w:t>
      </w:r>
      <w:r w:rsidR="00576B93">
        <w:noBreakHyphen/>
      </w:r>
      <w:r w:rsidRPr="00576B93">
        <w:t xml:space="preserve">mentioned company invited each person who had accepted an invitation referred to in </w:t>
      </w:r>
      <w:r w:rsidR="00576B93">
        <w:t>paragraph (</w:t>
      </w:r>
      <w:r w:rsidRPr="00576B93">
        <w:t>a) to subscribe for the remaining shares in the first</w:t>
      </w:r>
      <w:r w:rsidR="00576B93">
        <w:noBreakHyphen/>
      </w:r>
      <w:r w:rsidRPr="00576B93">
        <w:t>mentioned company; and</w:t>
      </w:r>
    </w:p>
    <w:p w:rsidR="0010055A" w:rsidRPr="00576B93" w:rsidRDefault="0010055A" w:rsidP="0010055A">
      <w:pPr>
        <w:pStyle w:val="paragraph"/>
      </w:pPr>
      <w:r w:rsidRPr="00576B93">
        <w:tab/>
        <w:t>(c)</w:t>
      </w:r>
      <w:r w:rsidRPr="00576B93">
        <w:tab/>
        <w:t xml:space="preserve">the invitations referred to in </w:t>
      </w:r>
      <w:r w:rsidR="00576B93">
        <w:t>paragraph (</w:t>
      </w:r>
      <w:r w:rsidRPr="00576B93">
        <w:t>a) were:</w:t>
      </w:r>
    </w:p>
    <w:p w:rsidR="0010055A" w:rsidRPr="00576B93" w:rsidRDefault="0010055A" w:rsidP="0010055A">
      <w:pPr>
        <w:pStyle w:val="paragraphsub"/>
      </w:pPr>
      <w:r w:rsidRPr="00576B93">
        <w:tab/>
        <w:t>(i)</w:t>
      </w:r>
      <w:r w:rsidRPr="00576B93">
        <w:tab/>
        <w:t xml:space="preserve">published on the ACMA’s </w:t>
      </w:r>
      <w:r w:rsidR="00242F36" w:rsidRPr="00576B93">
        <w:t>website</w:t>
      </w:r>
      <w:r w:rsidRPr="00576B93">
        <w:t>; and</w:t>
      </w:r>
    </w:p>
    <w:p w:rsidR="0010055A" w:rsidRPr="00576B93" w:rsidRDefault="0010055A" w:rsidP="0010055A">
      <w:pPr>
        <w:pStyle w:val="paragraphsub"/>
      </w:pPr>
      <w:r w:rsidRPr="00576B93">
        <w:tab/>
        <w:t>(ii)</w:t>
      </w:r>
      <w:r w:rsidRPr="00576B93">
        <w:tab/>
        <w:t>open for a period of at least 120 days beginning on or after the commencement of this section; and</w:t>
      </w:r>
    </w:p>
    <w:p w:rsidR="0010055A" w:rsidRPr="00576B93" w:rsidRDefault="0010055A" w:rsidP="0010055A">
      <w:pPr>
        <w:pStyle w:val="paragraph"/>
      </w:pPr>
      <w:r w:rsidRPr="00576B93">
        <w:tab/>
        <w:t>(d)</w:t>
      </w:r>
      <w:r w:rsidRPr="00576B93">
        <w:tab/>
        <w:t>there was no discrimination between subscribers for shares in the first</w:t>
      </w:r>
      <w:r w:rsidR="00576B93">
        <w:noBreakHyphen/>
      </w:r>
      <w:r w:rsidRPr="00576B93">
        <w:t>mentioned company in relation to the consideration payable for the issue of the shares concerned; and</w:t>
      </w:r>
    </w:p>
    <w:p w:rsidR="0010055A" w:rsidRPr="00576B93" w:rsidRDefault="0010055A" w:rsidP="0010055A">
      <w:pPr>
        <w:pStyle w:val="paragraph"/>
      </w:pPr>
      <w:r w:rsidRPr="00576B93">
        <w:tab/>
        <w:t>(e)</w:t>
      </w:r>
      <w:r w:rsidRPr="00576B93">
        <w:tab/>
        <w:t>the total amount of money payable as consideration for the issue of the shares in the first</w:t>
      </w:r>
      <w:r w:rsidR="00576B93">
        <w:noBreakHyphen/>
      </w:r>
      <w:r w:rsidRPr="00576B93">
        <w:t xml:space="preserve">mentioned company is not substantially in excess of the total amount that, as at the time the invitations referred to in </w:t>
      </w:r>
      <w:r w:rsidR="00576B93">
        <w:t>paragraph (</w:t>
      </w:r>
      <w:r w:rsidRPr="00576B93">
        <w:t xml:space="preserve">a) are published, </w:t>
      </w:r>
      <w:r w:rsidRPr="00576B93">
        <w:lastRenderedPageBreak/>
        <w:t>would be required for the commercially viable operation of the first</w:t>
      </w:r>
      <w:r w:rsidR="00576B93">
        <w:noBreakHyphen/>
      </w:r>
      <w:r w:rsidRPr="00576B93">
        <w:t>mentioned company if it were assumed that a foundation category 1 digital radio multiplex transmitter licence had been issued to the first</w:t>
      </w:r>
      <w:r w:rsidR="00576B93">
        <w:noBreakHyphen/>
      </w:r>
      <w:r w:rsidRPr="00576B93">
        <w:t>mentioned company at that time; and</w:t>
      </w:r>
    </w:p>
    <w:p w:rsidR="0010055A" w:rsidRPr="00576B93" w:rsidRDefault="0010055A" w:rsidP="0010055A">
      <w:pPr>
        <w:pStyle w:val="paragraph"/>
      </w:pPr>
      <w:r w:rsidRPr="00576B93">
        <w:tab/>
        <w:t>(f)</w:t>
      </w:r>
      <w:r w:rsidRPr="00576B93">
        <w:tab/>
        <w:t xml:space="preserve">none of the recipients of an invitation referred to in </w:t>
      </w:r>
      <w:r w:rsidR="00576B93">
        <w:t>paragraph (</w:t>
      </w:r>
      <w:r w:rsidRPr="00576B93">
        <w:t>a) or (b) were subject to duress as to whether the invitation should be accepted.</w:t>
      </w:r>
    </w:p>
    <w:p w:rsidR="0010055A" w:rsidRPr="00576B93" w:rsidRDefault="0010055A" w:rsidP="0010055A">
      <w:pPr>
        <w:pStyle w:val="subsection"/>
      </w:pPr>
      <w:r w:rsidRPr="00576B93">
        <w:tab/>
        <w:t>(6)</w:t>
      </w:r>
      <w:r w:rsidRPr="00576B93">
        <w:tab/>
        <w:t xml:space="preserve">The promoters of a company may request the ACMA to publish on its </w:t>
      </w:r>
      <w:r w:rsidR="001C6F64" w:rsidRPr="00576B93">
        <w:t>website</w:t>
      </w:r>
      <w:r w:rsidRPr="00576B93">
        <w:t xml:space="preserve"> the invitations referred to in </w:t>
      </w:r>
      <w:r w:rsidR="00576B93">
        <w:t>paragraph (</w:t>
      </w:r>
      <w:r w:rsidRPr="00576B93">
        <w:t>5)(a).</w:t>
      </w:r>
    </w:p>
    <w:p w:rsidR="0010055A" w:rsidRPr="00576B93" w:rsidRDefault="0010055A" w:rsidP="0010055A">
      <w:pPr>
        <w:pStyle w:val="subsection"/>
      </w:pPr>
      <w:r w:rsidRPr="00576B93">
        <w:tab/>
        <w:t>(7)</w:t>
      </w:r>
      <w:r w:rsidRPr="00576B93">
        <w:tab/>
        <w:t xml:space="preserve">The ACMA must comply with a request under </w:t>
      </w:r>
      <w:r w:rsidR="00576B93">
        <w:t>subsection (</w:t>
      </w:r>
      <w:r w:rsidRPr="00576B93">
        <w:t>6) if the ACMA is satisfied that the request was made in good faith.</w:t>
      </w:r>
    </w:p>
    <w:p w:rsidR="0010055A" w:rsidRPr="00576B93" w:rsidRDefault="0010055A" w:rsidP="0010055A">
      <w:pPr>
        <w:pStyle w:val="SubsectionHead"/>
      </w:pPr>
      <w:r w:rsidRPr="00576B93">
        <w:t>Fee</w:t>
      </w:r>
    </w:p>
    <w:p w:rsidR="0010055A" w:rsidRPr="00576B93" w:rsidRDefault="0010055A" w:rsidP="0010055A">
      <w:pPr>
        <w:pStyle w:val="subsection"/>
      </w:pPr>
      <w:r w:rsidRPr="00576B93">
        <w:tab/>
        <w:t>(8)</w:t>
      </w:r>
      <w:r w:rsidRPr="00576B93">
        <w:tab/>
        <w:t xml:space="preserve">A fee determined under </w:t>
      </w:r>
      <w:r w:rsidR="00576B93">
        <w:t>paragraph (</w:t>
      </w:r>
      <w:r w:rsidRPr="00576B93">
        <w:t>2)(b) must not be such as to amount to taxation.</w:t>
      </w:r>
    </w:p>
    <w:p w:rsidR="0010055A" w:rsidRPr="00576B93" w:rsidRDefault="0010055A" w:rsidP="0010055A">
      <w:pPr>
        <w:pStyle w:val="ActHead5"/>
      </w:pPr>
      <w:bookmarkStart w:id="157" w:name="_Toc416268727"/>
      <w:r w:rsidRPr="00576B93">
        <w:rPr>
          <w:rStyle w:val="CharSectno"/>
        </w:rPr>
        <w:t>102D</w:t>
      </w:r>
      <w:r w:rsidRPr="00576B93">
        <w:t xml:space="preserve">  Category 2 digital radio multiplex transmitter licences</w:t>
      </w:r>
      <w:bookmarkEnd w:id="157"/>
    </w:p>
    <w:p w:rsidR="0010055A" w:rsidRPr="00576B93" w:rsidRDefault="0010055A" w:rsidP="0010055A">
      <w:pPr>
        <w:pStyle w:val="subsection"/>
      </w:pPr>
      <w:r w:rsidRPr="00576B93">
        <w:tab/>
        <w:t>(1)</w:t>
      </w:r>
      <w:r w:rsidRPr="00576B93">
        <w:tab/>
        <w:t>The ACMA must not issue a category 2 digital radio multiplex transmitter licence to a person unless the person is a qualified company.</w:t>
      </w:r>
    </w:p>
    <w:p w:rsidR="0010055A" w:rsidRPr="00576B93" w:rsidRDefault="0010055A" w:rsidP="0010055A">
      <w:pPr>
        <w:pStyle w:val="subsection"/>
      </w:pPr>
      <w:r w:rsidRPr="00576B93">
        <w:tab/>
        <w:t>(2)</w:t>
      </w:r>
      <w:r w:rsidRPr="00576B93">
        <w:tab/>
        <w:t>The ACMA must not issue a foundation category 2 digital radio multiplex transmitter licence for a particular designated BSA radio area otherwise than in accordance with a price</w:t>
      </w:r>
      <w:r w:rsidR="00576B93">
        <w:noBreakHyphen/>
      </w:r>
      <w:r w:rsidRPr="00576B93">
        <w:t>based allocation system determined under section</w:t>
      </w:r>
      <w:r w:rsidR="00576B93">
        <w:t> </w:t>
      </w:r>
      <w:r w:rsidRPr="00576B93">
        <w:t>106 unless:</w:t>
      </w:r>
    </w:p>
    <w:p w:rsidR="0010055A" w:rsidRPr="00576B93" w:rsidRDefault="0010055A" w:rsidP="0010055A">
      <w:pPr>
        <w:pStyle w:val="paragraph"/>
      </w:pPr>
      <w:r w:rsidRPr="00576B93">
        <w:tab/>
        <w:t>(a)</w:t>
      </w:r>
      <w:r w:rsidRPr="00576B93">
        <w:tab/>
        <w:t>the licensee is an eligible joint venture company; and</w:t>
      </w:r>
    </w:p>
    <w:p w:rsidR="0010055A" w:rsidRPr="00576B93" w:rsidRDefault="0010055A" w:rsidP="0010055A">
      <w:pPr>
        <w:pStyle w:val="paragraph"/>
      </w:pPr>
      <w:r w:rsidRPr="00576B93">
        <w:tab/>
        <w:t>(b)</w:t>
      </w:r>
      <w:r w:rsidRPr="00576B93">
        <w:tab/>
        <w:t>the application for the licence is accompanied by the fee determined by the ACMA by legislative instrument.</w:t>
      </w:r>
    </w:p>
    <w:p w:rsidR="0010055A" w:rsidRPr="00576B93" w:rsidRDefault="0010055A" w:rsidP="0010055A">
      <w:pPr>
        <w:pStyle w:val="subsection"/>
      </w:pPr>
      <w:r w:rsidRPr="00576B93">
        <w:tab/>
        <w:t>(3)</w:t>
      </w:r>
      <w:r w:rsidRPr="00576B93">
        <w:tab/>
        <w:t>The ACMA must not issue a foundation category 2 digital radio multiplex transmitter licence for a particular designated BSA radio area in accordance with a price</w:t>
      </w:r>
      <w:r w:rsidR="00576B93">
        <w:noBreakHyphen/>
      </w:r>
      <w:r w:rsidRPr="00576B93">
        <w:t>based allocation system determined under section</w:t>
      </w:r>
      <w:r w:rsidR="00576B93">
        <w:t> </w:t>
      </w:r>
      <w:r w:rsidRPr="00576B93">
        <w:t>106 unless:</w:t>
      </w:r>
    </w:p>
    <w:p w:rsidR="0010055A" w:rsidRPr="00576B93" w:rsidRDefault="0010055A" w:rsidP="0010055A">
      <w:pPr>
        <w:pStyle w:val="paragraph"/>
      </w:pPr>
      <w:r w:rsidRPr="00576B93">
        <w:lastRenderedPageBreak/>
        <w:tab/>
        <w:t>(a)</w:t>
      </w:r>
      <w:r w:rsidRPr="00576B93">
        <w:tab/>
        <w:t xml:space="preserve">the ACMA has, by notice published on its </w:t>
      </w:r>
      <w:r w:rsidR="00267CE3" w:rsidRPr="00576B93">
        <w:t>website</w:t>
      </w:r>
      <w:r w:rsidRPr="00576B93">
        <w:t xml:space="preserve"> at least 150 days before the issue of the licence, invited applications from eligible joint venture companies for the issue of the licence otherwise than in accordance with a price</w:t>
      </w:r>
      <w:r w:rsidR="00576B93">
        <w:noBreakHyphen/>
      </w:r>
      <w:r w:rsidRPr="00576B93">
        <w:t>based allocation system determined under section</w:t>
      </w:r>
      <w:r w:rsidR="00576B93">
        <w:t> </w:t>
      </w:r>
      <w:r w:rsidRPr="00576B93">
        <w:t>106; and</w:t>
      </w:r>
    </w:p>
    <w:p w:rsidR="0010055A" w:rsidRPr="00576B93" w:rsidRDefault="0010055A" w:rsidP="0010055A">
      <w:pPr>
        <w:pStyle w:val="paragraph"/>
      </w:pPr>
      <w:r w:rsidRPr="00576B93">
        <w:tab/>
        <w:t>(b)</w:t>
      </w:r>
      <w:r w:rsidRPr="00576B93">
        <w:tab/>
        <w:t>either:</w:t>
      </w:r>
    </w:p>
    <w:p w:rsidR="0010055A" w:rsidRPr="00576B93" w:rsidRDefault="0010055A" w:rsidP="0010055A">
      <w:pPr>
        <w:pStyle w:val="paragraphsub"/>
      </w:pPr>
      <w:r w:rsidRPr="00576B93">
        <w:tab/>
        <w:t>(i)</w:t>
      </w:r>
      <w:r w:rsidRPr="00576B93">
        <w:tab/>
        <w:t>no applications were received from eligible joint venture companies after the publication of the notice; or</w:t>
      </w:r>
    </w:p>
    <w:p w:rsidR="0010055A" w:rsidRPr="00576B93" w:rsidRDefault="0010055A" w:rsidP="0010055A">
      <w:pPr>
        <w:pStyle w:val="paragraphsub"/>
      </w:pPr>
      <w:r w:rsidRPr="00576B93">
        <w:tab/>
        <w:t>(ii)</w:t>
      </w:r>
      <w:r w:rsidRPr="00576B93">
        <w:tab/>
        <w:t>one or more applications were received from eligible joint venture companies after the publication of the notice, but the ACMA refused, under section</w:t>
      </w:r>
      <w:r w:rsidR="00576B93">
        <w:t> </w:t>
      </w:r>
      <w:r w:rsidRPr="00576B93">
        <w:t>100, to issue the licence to any of the applicants.</w:t>
      </w:r>
    </w:p>
    <w:p w:rsidR="0010055A" w:rsidRPr="00576B93" w:rsidRDefault="0010055A" w:rsidP="0010055A">
      <w:pPr>
        <w:pStyle w:val="subsection"/>
      </w:pPr>
      <w:r w:rsidRPr="00576B93">
        <w:tab/>
        <w:t>(4)</w:t>
      </w:r>
      <w:r w:rsidRPr="00576B93">
        <w:tab/>
        <w:t>The ACMA must not issue a category 2 digital radio multiplex transmitter licence (other than a foundation category 2 digital radio multiplex transmitter licence) for a particular designated BSA radio area otherwise than in accordance with a price</w:t>
      </w:r>
      <w:r w:rsidR="00576B93">
        <w:noBreakHyphen/>
      </w:r>
      <w:r w:rsidRPr="00576B93">
        <w:t>based allocation system determined under section</w:t>
      </w:r>
      <w:r w:rsidR="00576B93">
        <w:t> </w:t>
      </w:r>
      <w:r w:rsidRPr="00576B93">
        <w:t>106.</w:t>
      </w:r>
    </w:p>
    <w:p w:rsidR="0010055A" w:rsidRPr="00576B93" w:rsidRDefault="0010055A" w:rsidP="0010055A">
      <w:pPr>
        <w:pStyle w:val="SubsectionHead"/>
      </w:pPr>
      <w:r w:rsidRPr="00576B93">
        <w:t>Eligible joint venture company</w:t>
      </w:r>
    </w:p>
    <w:p w:rsidR="0010055A" w:rsidRPr="00576B93" w:rsidRDefault="0010055A" w:rsidP="0010055A">
      <w:pPr>
        <w:pStyle w:val="subsection"/>
      </w:pPr>
      <w:r w:rsidRPr="00576B93">
        <w:tab/>
        <w:t>(5)</w:t>
      </w:r>
      <w:r w:rsidRPr="00576B93">
        <w:tab/>
        <w:t>For the purposes of the application of this section to a particular designated BSA radio area, a company is an</w:t>
      </w:r>
      <w:r w:rsidRPr="00576B93">
        <w:rPr>
          <w:b/>
          <w:i/>
        </w:rPr>
        <w:t xml:space="preserve"> eligible joint venture company</w:t>
      </w:r>
      <w:r w:rsidRPr="00576B93">
        <w:t xml:space="preserve"> if:</w:t>
      </w:r>
    </w:p>
    <w:p w:rsidR="0010055A" w:rsidRPr="00576B93" w:rsidRDefault="0010055A" w:rsidP="0010055A">
      <w:pPr>
        <w:pStyle w:val="paragraph"/>
      </w:pPr>
      <w:r w:rsidRPr="00576B93">
        <w:tab/>
        <w:t>(a)</w:t>
      </w:r>
      <w:r w:rsidRPr="00576B93">
        <w:tab/>
        <w:t>before the company was formed, the promoters of the company initially invited:</w:t>
      </w:r>
    </w:p>
    <w:p w:rsidR="0010055A" w:rsidRPr="00576B93" w:rsidRDefault="0010055A" w:rsidP="0010055A">
      <w:pPr>
        <w:pStyle w:val="paragraphsub"/>
      </w:pPr>
      <w:r w:rsidRPr="00576B93">
        <w:tab/>
        <w:t>(i)</w:t>
      </w:r>
      <w:r w:rsidRPr="00576B93">
        <w:tab/>
        <w:t>each incumbent digital commercial radio broadcasting licensee for the designated BSA radio area; and</w:t>
      </w:r>
    </w:p>
    <w:p w:rsidR="0010055A" w:rsidRPr="00576B93" w:rsidRDefault="0010055A" w:rsidP="0010055A">
      <w:pPr>
        <w:pStyle w:val="paragraphsub"/>
      </w:pPr>
      <w:r w:rsidRPr="00576B93">
        <w:tab/>
        <w:t>(ii)</w:t>
      </w:r>
      <w:r w:rsidRPr="00576B93">
        <w:tab/>
        <w:t>if there is a digital community radio broadcasting representative company for the designated BSA radio area—the digital community radio broadcasting representative company; and</w:t>
      </w:r>
    </w:p>
    <w:p w:rsidR="0010055A" w:rsidRPr="00576B93" w:rsidRDefault="0010055A" w:rsidP="0010055A">
      <w:pPr>
        <w:pStyle w:val="paragraphsub"/>
      </w:pPr>
      <w:r w:rsidRPr="00576B93">
        <w:tab/>
        <w:t>(iii)</w:t>
      </w:r>
      <w:r w:rsidRPr="00576B93">
        <w:tab/>
        <w:t>each national broadcaster;</w:t>
      </w:r>
    </w:p>
    <w:p w:rsidR="0010055A" w:rsidRPr="00576B93" w:rsidRDefault="0010055A" w:rsidP="0010055A">
      <w:pPr>
        <w:pStyle w:val="paragraph"/>
      </w:pPr>
      <w:r w:rsidRPr="00576B93">
        <w:tab/>
      </w:r>
      <w:r w:rsidRPr="00576B93">
        <w:tab/>
        <w:t>to subscribe for shares in the first</w:t>
      </w:r>
      <w:r w:rsidR="00576B93">
        <w:noBreakHyphen/>
      </w:r>
      <w:r w:rsidRPr="00576B93">
        <w:t>mentioned company on the basis that:</w:t>
      </w:r>
    </w:p>
    <w:p w:rsidR="0010055A" w:rsidRPr="00576B93" w:rsidRDefault="0010055A" w:rsidP="0010055A">
      <w:pPr>
        <w:pStyle w:val="paragraphsub"/>
      </w:pPr>
      <w:r w:rsidRPr="00576B93">
        <w:lastRenderedPageBreak/>
        <w:tab/>
        <w:t>(iv)</w:t>
      </w:r>
      <w:r w:rsidRPr="00576B93">
        <w:tab/>
        <w:t>the incumbent digital commercial radio broadcasting licensees who accepted the invitation would be issued with an equal number of shares; and</w:t>
      </w:r>
    </w:p>
    <w:p w:rsidR="0010055A" w:rsidRPr="00576B93" w:rsidRDefault="0010055A" w:rsidP="0010055A">
      <w:pPr>
        <w:pStyle w:val="paragraphsub"/>
      </w:pPr>
      <w:r w:rsidRPr="00576B93">
        <w:tab/>
        <w:t>(v)</w:t>
      </w:r>
      <w:r w:rsidRPr="00576B93">
        <w:tab/>
        <w:t>the only persons entitled to subscribe for shares in the first</w:t>
      </w:r>
      <w:r w:rsidR="00576B93">
        <w:noBreakHyphen/>
      </w:r>
      <w:r w:rsidRPr="00576B93">
        <w:t>mentioned company are the incumbent digital commercial radio broadcasting licensees, the digital community radio broadcasting representative company and the national broadcasters; and</w:t>
      </w:r>
    </w:p>
    <w:p w:rsidR="0010055A" w:rsidRPr="00576B93" w:rsidRDefault="0010055A" w:rsidP="0010055A">
      <w:pPr>
        <w:pStyle w:val="paragraphsub"/>
      </w:pPr>
      <w:r w:rsidRPr="00576B93">
        <w:tab/>
        <w:t>(vi)</w:t>
      </w:r>
      <w:r w:rsidRPr="00576B93">
        <w:tab/>
        <w:t>assuming that the invitation were to be accepted by each invitee—the incumbent digital commercial radio broadcasting licensees would, in aggregate, hold five</w:t>
      </w:r>
      <w:r w:rsidR="00576B93">
        <w:noBreakHyphen/>
      </w:r>
      <w:r w:rsidRPr="00576B93">
        <w:t>ninths of the shares in the first</w:t>
      </w:r>
      <w:r w:rsidR="00576B93">
        <w:noBreakHyphen/>
      </w:r>
      <w:r w:rsidRPr="00576B93">
        <w:t>mentioned company; and</w:t>
      </w:r>
    </w:p>
    <w:p w:rsidR="0010055A" w:rsidRPr="00576B93" w:rsidRDefault="0010055A" w:rsidP="0010055A">
      <w:pPr>
        <w:pStyle w:val="paragraphsub"/>
      </w:pPr>
      <w:r w:rsidRPr="00576B93">
        <w:tab/>
        <w:t>(vii)</w:t>
      </w:r>
      <w:r w:rsidRPr="00576B93">
        <w:tab/>
        <w:t>assuming that the invitation were to be accepted by each invitee—the digital community radio broadcasting representative company would hold two</w:t>
      </w:r>
      <w:r w:rsidR="00576B93">
        <w:noBreakHyphen/>
      </w:r>
      <w:r w:rsidRPr="00576B93">
        <w:t>ninths of the shares in the first</w:t>
      </w:r>
      <w:r w:rsidR="00576B93">
        <w:noBreakHyphen/>
      </w:r>
      <w:r w:rsidRPr="00576B93">
        <w:t>mentioned company; and</w:t>
      </w:r>
    </w:p>
    <w:p w:rsidR="0010055A" w:rsidRPr="00576B93" w:rsidRDefault="0010055A" w:rsidP="0010055A">
      <w:pPr>
        <w:pStyle w:val="paragraphsub"/>
      </w:pPr>
      <w:r w:rsidRPr="00576B93">
        <w:tab/>
        <w:t>(viii)</w:t>
      </w:r>
      <w:r w:rsidRPr="00576B93">
        <w:tab/>
        <w:t>assuming that the invitation were to be accepted by each invitee—each national broadcaster would hold one</w:t>
      </w:r>
      <w:r w:rsidR="00576B93">
        <w:noBreakHyphen/>
      </w:r>
      <w:r w:rsidRPr="00576B93">
        <w:t>ninth of the shares in the first</w:t>
      </w:r>
      <w:r w:rsidR="00576B93">
        <w:noBreakHyphen/>
      </w:r>
      <w:r w:rsidRPr="00576B93">
        <w:t>mentioned company; and</w:t>
      </w:r>
    </w:p>
    <w:p w:rsidR="0010055A" w:rsidRPr="00576B93" w:rsidRDefault="0010055A" w:rsidP="0010055A">
      <w:pPr>
        <w:pStyle w:val="paragraph"/>
      </w:pPr>
      <w:r w:rsidRPr="00576B93">
        <w:tab/>
        <w:t>(b)</w:t>
      </w:r>
      <w:r w:rsidRPr="00576B93">
        <w:tab/>
        <w:t xml:space="preserve">in a case where not all of the invitations referred to in </w:t>
      </w:r>
      <w:r w:rsidR="00576B93">
        <w:t>paragraph (</w:t>
      </w:r>
      <w:r w:rsidRPr="00576B93">
        <w:t>a) were accepted—before the company was formed, the promoters of the first</w:t>
      </w:r>
      <w:r w:rsidR="00576B93">
        <w:noBreakHyphen/>
      </w:r>
      <w:r w:rsidRPr="00576B93">
        <w:t xml:space="preserve">mentioned company invited each person who had accepted an invitation referred to in </w:t>
      </w:r>
      <w:r w:rsidR="00576B93">
        <w:t>paragraph (</w:t>
      </w:r>
      <w:r w:rsidRPr="00576B93">
        <w:t>a) to subscribe for the remaining shares in the first</w:t>
      </w:r>
      <w:r w:rsidR="00576B93">
        <w:noBreakHyphen/>
      </w:r>
      <w:r w:rsidRPr="00576B93">
        <w:t>mentioned company; and</w:t>
      </w:r>
    </w:p>
    <w:p w:rsidR="0010055A" w:rsidRPr="00576B93" w:rsidRDefault="0010055A" w:rsidP="0010055A">
      <w:pPr>
        <w:pStyle w:val="paragraph"/>
      </w:pPr>
      <w:r w:rsidRPr="00576B93">
        <w:tab/>
        <w:t>(c)</w:t>
      </w:r>
      <w:r w:rsidRPr="00576B93">
        <w:tab/>
        <w:t xml:space="preserve">the invitations referred to in </w:t>
      </w:r>
      <w:r w:rsidR="00576B93">
        <w:t>paragraph (</w:t>
      </w:r>
      <w:r w:rsidRPr="00576B93">
        <w:t>a) were:</w:t>
      </w:r>
    </w:p>
    <w:p w:rsidR="0010055A" w:rsidRPr="00576B93" w:rsidRDefault="0010055A" w:rsidP="0010055A">
      <w:pPr>
        <w:pStyle w:val="paragraphsub"/>
      </w:pPr>
      <w:r w:rsidRPr="00576B93">
        <w:tab/>
        <w:t>(i)</w:t>
      </w:r>
      <w:r w:rsidRPr="00576B93">
        <w:tab/>
        <w:t xml:space="preserve">published on the ACMA’s </w:t>
      </w:r>
      <w:r w:rsidR="00E750F7" w:rsidRPr="00576B93">
        <w:t>website</w:t>
      </w:r>
      <w:r w:rsidRPr="00576B93">
        <w:t>; and</w:t>
      </w:r>
    </w:p>
    <w:p w:rsidR="0010055A" w:rsidRPr="00576B93" w:rsidRDefault="0010055A" w:rsidP="0010055A">
      <w:pPr>
        <w:pStyle w:val="paragraphsub"/>
      </w:pPr>
      <w:r w:rsidRPr="00576B93">
        <w:tab/>
        <w:t>(ii)</w:t>
      </w:r>
      <w:r w:rsidRPr="00576B93">
        <w:tab/>
        <w:t>open for a period of at least 120 days beginning on or after the commencement of this section; and</w:t>
      </w:r>
    </w:p>
    <w:p w:rsidR="0010055A" w:rsidRPr="00576B93" w:rsidRDefault="0010055A" w:rsidP="0010055A">
      <w:pPr>
        <w:pStyle w:val="paragraph"/>
      </w:pPr>
      <w:r w:rsidRPr="00576B93">
        <w:tab/>
        <w:t>(d)</w:t>
      </w:r>
      <w:r w:rsidRPr="00576B93">
        <w:tab/>
        <w:t>there was no discrimination between subscribers for shares in the first</w:t>
      </w:r>
      <w:r w:rsidR="00576B93">
        <w:noBreakHyphen/>
      </w:r>
      <w:r w:rsidRPr="00576B93">
        <w:t>mentioned company in relation to the consideration payable for the issue of the shares concerned; and</w:t>
      </w:r>
    </w:p>
    <w:p w:rsidR="0010055A" w:rsidRPr="00576B93" w:rsidRDefault="0010055A" w:rsidP="0010055A">
      <w:pPr>
        <w:pStyle w:val="paragraph"/>
      </w:pPr>
      <w:r w:rsidRPr="00576B93">
        <w:tab/>
        <w:t>(e)</w:t>
      </w:r>
      <w:r w:rsidRPr="00576B93">
        <w:tab/>
        <w:t>the total amount of money payable as consideration for the issue of the shares in the first</w:t>
      </w:r>
      <w:r w:rsidR="00576B93">
        <w:noBreakHyphen/>
      </w:r>
      <w:r w:rsidRPr="00576B93">
        <w:t xml:space="preserve">mentioned company is not </w:t>
      </w:r>
      <w:r w:rsidRPr="00576B93">
        <w:lastRenderedPageBreak/>
        <w:t xml:space="preserve">substantially in excess of the total amount that, as at the time the invitations referred to in </w:t>
      </w:r>
      <w:r w:rsidR="00576B93">
        <w:t>paragraph (</w:t>
      </w:r>
      <w:r w:rsidRPr="00576B93">
        <w:t>a) are published, would be required for the commercially viable operation of the first</w:t>
      </w:r>
      <w:r w:rsidR="00576B93">
        <w:noBreakHyphen/>
      </w:r>
      <w:r w:rsidRPr="00576B93">
        <w:t>mentioned company if it were assumed that a foundation category 2 digital radio multiplex transmitter licence had been issued to the first</w:t>
      </w:r>
      <w:r w:rsidR="00576B93">
        <w:noBreakHyphen/>
      </w:r>
      <w:r w:rsidRPr="00576B93">
        <w:t>mentioned company at that time; and</w:t>
      </w:r>
    </w:p>
    <w:p w:rsidR="0010055A" w:rsidRPr="00576B93" w:rsidRDefault="0010055A" w:rsidP="0010055A">
      <w:pPr>
        <w:pStyle w:val="paragraph"/>
      </w:pPr>
      <w:r w:rsidRPr="00576B93">
        <w:tab/>
        <w:t>(f)</w:t>
      </w:r>
      <w:r w:rsidRPr="00576B93">
        <w:tab/>
        <w:t xml:space="preserve">none of the recipients of an invitation referred to in </w:t>
      </w:r>
      <w:r w:rsidR="00576B93">
        <w:t>paragraph (</w:t>
      </w:r>
      <w:r w:rsidRPr="00576B93">
        <w:t>a) or (b) were subject to duress as to whether the invitation should be accepted.</w:t>
      </w:r>
    </w:p>
    <w:p w:rsidR="0010055A" w:rsidRPr="00576B93" w:rsidRDefault="0010055A" w:rsidP="0010055A">
      <w:pPr>
        <w:pStyle w:val="subsection"/>
      </w:pPr>
      <w:r w:rsidRPr="00576B93">
        <w:tab/>
        <w:t>(6)</w:t>
      </w:r>
      <w:r w:rsidRPr="00576B93">
        <w:tab/>
        <w:t xml:space="preserve">The promoters of a company may request the ACMA to publish on its </w:t>
      </w:r>
      <w:r w:rsidR="00F651AE" w:rsidRPr="00576B93">
        <w:t>website</w:t>
      </w:r>
      <w:r w:rsidRPr="00576B93">
        <w:t xml:space="preserve"> the invitations referred to in </w:t>
      </w:r>
      <w:r w:rsidR="00576B93">
        <w:t>paragraph (</w:t>
      </w:r>
      <w:r w:rsidRPr="00576B93">
        <w:t>5)(a).</w:t>
      </w:r>
    </w:p>
    <w:p w:rsidR="0010055A" w:rsidRPr="00576B93" w:rsidRDefault="0010055A" w:rsidP="0010055A">
      <w:pPr>
        <w:pStyle w:val="subsection"/>
      </w:pPr>
      <w:r w:rsidRPr="00576B93">
        <w:tab/>
        <w:t>(7)</w:t>
      </w:r>
      <w:r w:rsidRPr="00576B93">
        <w:tab/>
        <w:t xml:space="preserve">The ACMA must comply with a request under </w:t>
      </w:r>
      <w:r w:rsidR="00576B93">
        <w:t>subsection (</w:t>
      </w:r>
      <w:r w:rsidRPr="00576B93">
        <w:t>6) if the ACMA is satisfied that the request was made in good faith.</w:t>
      </w:r>
    </w:p>
    <w:p w:rsidR="0010055A" w:rsidRPr="00576B93" w:rsidRDefault="0010055A" w:rsidP="0010055A">
      <w:pPr>
        <w:pStyle w:val="SubsectionHead"/>
      </w:pPr>
      <w:r w:rsidRPr="00576B93">
        <w:t>National broadcasters</w:t>
      </w:r>
    </w:p>
    <w:p w:rsidR="0010055A" w:rsidRPr="00576B93" w:rsidRDefault="0010055A" w:rsidP="0010055A">
      <w:pPr>
        <w:pStyle w:val="subsection"/>
      </w:pPr>
      <w:r w:rsidRPr="00576B93">
        <w:tab/>
        <w:t>(8)</w:t>
      </w:r>
      <w:r w:rsidRPr="00576B93">
        <w:tab/>
        <w:t>A national broadcaster may hold shares in a company that:</w:t>
      </w:r>
    </w:p>
    <w:p w:rsidR="0010055A" w:rsidRPr="00576B93" w:rsidRDefault="0010055A" w:rsidP="0010055A">
      <w:pPr>
        <w:pStyle w:val="paragraph"/>
      </w:pPr>
      <w:r w:rsidRPr="00576B93">
        <w:tab/>
        <w:t>(a)</w:t>
      </w:r>
      <w:r w:rsidRPr="00576B93">
        <w:tab/>
        <w:t>is the holder of a category 2 digital radio multiplex transmitter licence; or</w:t>
      </w:r>
    </w:p>
    <w:p w:rsidR="0010055A" w:rsidRPr="00576B93" w:rsidRDefault="0010055A" w:rsidP="0010055A">
      <w:pPr>
        <w:pStyle w:val="paragraph"/>
      </w:pPr>
      <w:r w:rsidRPr="00576B93">
        <w:tab/>
        <w:t>(b)</w:t>
      </w:r>
      <w:r w:rsidRPr="00576B93">
        <w:tab/>
        <w:t>is an applicant for the issue of a category 2 digital radio multiplex transmitter licence; or</w:t>
      </w:r>
    </w:p>
    <w:p w:rsidR="0010055A" w:rsidRPr="00576B93" w:rsidRDefault="0010055A" w:rsidP="0010055A">
      <w:pPr>
        <w:pStyle w:val="paragraph"/>
      </w:pPr>
      <w:r w:rsidRPr="00576B93">
        <w:tab/>
        <w:t>(c)</w:t>
      </w:r>
      <w:r w:rsidRPr="00576B93">
        <w:tab/>
        <w:t>proposes to apply for the issue of a category 2 digital radio multiplex transmitter licence.</w:t>
      </w:r>
    </w:p>
    <w:p w:rsidR="0010055A" w:rsidRPr="00576B93" w:rsidRDefault="0010055A" w:rsidP="0010055A">
      <w:pPr>
        <w:pStyle w:val="SubsectionHead"/>
      </w:pPr>
      <w:r w:rsidRPr="00576B93">
        <w:t>Fee</w:t>
      </w:r>
    </w:p>
    <w:p w:rsidR="0010055A" w:rsidRPr="00576B93" w:rsidRDefault="0010055A" w:rsidP="0010055A">
      <w:pPr>
        <w:pStyle w:val="subsection"/>
      </w:pPr>
      <w:r w:rsidRPr="00576B93">
        <w:tab/>
        <w:t>(9)</w:t>
      </w:r>
      <w:r w:rsidRPr="00576B93">
        <w:tab/>
        <w:t xml:space="preserve">A fee determined under </w:t>
      </w:r>
      <w:r w:rsidR="00576B93">
        <w:t>paragraph (</w:t>
      </w:r>
      <w:r w:rsidRPr="00576B93">
        <w:t>2)(b) must not be such as to amount to taxation.</w:t>
      </w:r>
    </w:p>
    <w:p w:rsidR="0010055A" w:rsidRPr="00576B93" w:rsidRDefault="0010055A" w:rsidP="0010055A">
      <w:pPr>
        <w:pStyle w:val="ActHead5"/>
      </w:pPr>
      <w:bookmarkStart w:id="158" w:name="_Toc416268728"/>
      <w:r w:rsidRPr="00576B93">
        <w:rPr>
          <w:rStyle w:val="CharSectno"/>
        </w:rPr>
        <w:t>102E</w:t>
      </w:r>
      <w:r w:rsidRPr="00576B93">
        <w:t xml:space="preserve">  Category 3 digital radio multiplex transmitter licences</w:t>
      </w:r>
      <w:bookmarkEnd w:id="158"/>
    </w:p>
    <w:p w:rsidR="0010055A" w:rsidRPr="00576B93" w:rsidRDefault="0010055A" w:rsidP="0010055A">
      <w:pPr>
        <w:pStyle w:val="SubsectionHead"/>
      </w:pPr>
      <w:r w:rsidRPr="00576B93">
        <w:t>Holder of a category 3 digital radio multiplex licence</w:t>
      </w:r>
    </w:p>
    <w:p w:rsidR="0010055A" w:rsidRPr="00576B93" w:rsidRDefault="0010055A" w:rsidP="0010055A">
      <w:pPr>
        <w:pStyle w:val="subsection"/>
      </w:pPr>
      <w:r w:rsidRPr="00576B93">
        <w:tab/>
        <w:t>(1)</w:t>
      </w:r>
      <w:r w:rsidRPr="00576B93">
        <w:tab/>
        <w:t>The ACMA must not issue a category 3 digital radio multiplex transmitter licence to a person unless the person is a qualified company, and:</w:t>
      </w:r>
    </w:p>
    <w:p w:rsidR="0010055A" w:rsidRPr="00576B93" w:rsidRDefault="0010055A" w:rsidP="0010055A">
      <w:pPr>
        <w:pStyle w:val="paragraph"/>
      </w:pPr>
      <w:r w:rsidRPr="00576B93">
        <w:lastRenderedPageBreak/>
        <w:tab/>
        <w:t>(a)</w:t>
      </w:r>
      <w:r w:rsidRPr="00576B93">
        <w:tab/>
        <w:t>both:</w:t>
      </w:r>
    </w:p>
    <w:p w:rsidR="0010055A" w:rsidRPr="00576B93" w:rsidRDefault="0010055A" w:rsidP="0010055A">
      <w:pPr>
        <w:pStyle w:val="paragraphsub"/>
      </w:pPr>
      <w:r w:rsidRPr="00576B93">
        <w:tab/>
        <w:t>(i)</w:t>
      </w:r>
      <w:r w:rsidRPr="00576B93">
        <w:tab/>
        <w:t>each national broadcaster beneficially owns shares in the company; and</w:t>
      </w:r>
    </w:p>
    <w:p w:rsidR="0010055A" w:rsidRPr="00576B93" w:rsidRDefault="0010055A" w:rsidP="0010055A">
      <w:pPr>
        <w:pStyle w:val="paragraphsub"/>
      </w:pPr>
      <w:r w:rsidRPr="00576B93">
        <w:tab/>
        <w:t>(ii)</w:t>
      </w:r>
      <w:r w:rsidRPr="00576B93">
        <w:tab/>
        <w:t>there are no other beneficial owners of shares in the company; or</w:t>
      </w:r>
    </w:p>
    <w:p w:rsidR="0010055A" w:rsidRPr="00576B93" w:rsidRDefault="0010055A" w:rsidP="001979F6">
      <w:pPr>
        <w:pStyle w:val="paragraph"/>
        <w:keepNext/>
      </w:pPr>
      <w:r w:rsidRPr="00576B93">
        <w:tab/>
        <w:t>(b)</w:t>
      </w:r>
      <w:r w:rsidRPr="00576B93">
        <w:tab/>
        <w:t>both:</w:t>
      </w:r>
    </w:p>
    <w:p w:rsidR="0010055A" w:rsidRPr="00576B93" w:rsidRDefault="0010055A" w:rsidP="0010055A">
      <w:pPr>
        <w:pStyle w:val="paragraphsub"/>
      </w:pPr>
      <w:r w:rsidRPr="00576B93">
        <w:tab/>
        <w:t>(i)</w:t>
      </w:r>
      <w:r w:rsidRPr="00576B93">
        <w:tab/>
        <w:t>a single national broadcaster beneficially owns all the shares in the company; and</w:t>
      </w:r>
    </w:p>
    <w:p w:rsidR="0010055A" w:rsidRPr="00576B93" w:rsidRDefault="0010055A" w:rsidP="0010055A">
      <w:pPr>
        <w:pStyle w:val="paragraphsub"/>
      </w:pPr>
      <w:r w:rsidRPr="00576B93">
        <w:tab/>
        <w:t>(ii)</w:t>
      </w:r>
      <w:r w:rsidRPr="00576B93">
        <w:tab/>
        <w:t>the other national broadcaster has consented to that beneficial ownership.</w:t>
      </w:r>
    </w:p>
    <w:p w:rsidR="0010055A" w:rsidRPr="00576B93" w:rsidRDefault="0010055A" w:rsidP="0010055A">
      <w:pPr>
        <w:pStyle w:val="SubsectionHead"/>
      </w:pPr>
      <w:r w:rsidRPr="00576B93">
        <w:t>Obligation to issue a category 3 digital radio multiplex licence</w:t>
      </w:r>
    </w:p>
    <w:p w:rsidR="0010055A" w:rsidRPr="00576B93" w:rsidRDefault="0010055A" w:rsidP="0010055A">
      <w:pPr>
        <w:pStyle w:val="subsection"/>
      </w:pPr>
      <w:r w:rsidRPr="00576B93">
        <w:tab/>
        <w:t>(2)</w:t>
      </w:r>
      <w:r w:rsidRPr="00576B93">
        <w:tab/>
        <w:t>If:</w:t>
      </w:r>
    </w:p>
    <w:p w:rsidR="0010055A" w:rsidRPr="00576B93" w:rsidRDefault="0010055A" w:rsidP="0010055A">
      <w:pPr>
        <w:pStyle w:val="paragraph"/>
      </w:pPr>
      <w:r w:rsidRPr="00576B93">
        <w:tab/>
        <w:t>(a)</w:t>
      </w:r>
      <w:r w:rsidRPr="00576B93">
        <w:tab/>
        <w:t>a digital radio channel plan is in force for a designated BSA radio area; and</w:t>
      </w:r>
    </w:p>
    <w:p w:rsidR="0010055A" w:rsidRPr="00576B93" w:rsidRDefault="0010055A" w:rsidP="0010055A">
      <w:pPr>
        <w:pStyle w:val="paragraph"/>
      </w:pPr>
      <w:r w:rsidRPr="00576B93">
        <w:tab/>
        <w:t>(b)</w:t>
      </w:r>
      <w:r w:rsidRPr="00576B93">
        <w:tab/>
        <w:t>a qualified company applies under section</w:t>
      </w:r>
      <w:r w:rsidR="00576B93">
        <w:t> </w:t>
      </w:r>
      <w:r w:rsidRPr="00576B93">
        <w:t>99 for a category 3 digital radio multiplex transmitter licence for the designated BSA radio area; and</w:t>
      </w:r>
    </w:p>
    <w:p w:rsidR="0010055A" w:rsidRPr="00576B93" w:rsidRDefault="0010055A" w:rsidP="0010055A">
      <w:pPr>
        <w:pStyle w:val="paragraph"/>
      </w:pPr>
      <w:r w:rsidRPr="00576B93">
        <w:tab/>
        <w:t>(c)</w:t>
      </w:r>
      <w:r w:rsidRPr="00576B93">
        <w:tab/>
        <w:t xml:space="preserve">the requirements of </w:t>
      </w:r>
      <w:r w:rsidR="00576B93">
        <w:t>paragraph (</w:t>
      </w:r>
      <w:r w:rsidRPr="00576B93">
        <w:t>1)(a) or (b) of this section are satisfied in relation to the qualified company;</w:t>
      </w:r>
    </w:p>
    <w:p w:rsidR="0010055A" w:rsidRPr="00576B93" w:rsidRDefault="0010055A" w:rsidP="0010055A">
      <w:pPr>
        <w:pStyle w:val="subsection2"/>
      </w:pPr>
      <w:r w:rsidRPr="00576B93">
        <w:t>the ACMA must, under section</w:t>
      </w:r>
      <w:r w:rsidR="00576B93">
        <w:t> </w:t>
      </w:r>
      <w:r w:rsidRPr="00576B93">
        <w:t>100, issue the category 3 digital radio multiplex transmitter licence to the company unless there is already a category 3 digital radio multiplex transmitter licence for the designated BSA radio area.</w:t>
      </w:r>
    </w:p>
    <w:p w:rsidR="0010055A" w:rsidRPr="00576B93" w:rsidRDefault="0010055A" w:rsidP="0010055A">
      <w:pPr>
        <w:pStyle w:val="SubsectionHead"/>
      </w:pPr>
      <w:r w:rsidRPr="00576B93">
        <w:t>National broadcaster may hold shares in the holder of a category 3 digital radio multiplex licence etc.</w:t>
      </w:r>
    </w:p>
    <w:p w:rsidR="0010055A" w:rsidRPr="00576B93" w:rsidRDefault="0010055A" w:rsidP="0010055A">
      <w:pPr>
        <w:pStyle w:val="subsection"/>
      </w:pPr>
      <w:r w:rsidRPr="00576B93">
        <w:tab/>
        <w:t>(3)</w:t>
      </w:r>
      <w:r w:rsidRPr="00576B93">
        <w:tab/>
        <w:t>A national broadcaster may hold shares in a company that:</w:t>
      </w:r>
    </w:p>
    <w:p w:rsidR="0010055A" w:rsidRPr="00576B93" w:rsidRDefault="0010055A" w:rsidP="0010055A">
      <w:pPr>
        <w:pStyle w:val="paragraph"/>
      </w:pPr>
      <w:r w:rsidRPr="00576B93">
        <w:tab/>
        <w:t>(a)</w:t>
      </w:r>
      <w:r w:rsidRPr="00576B93">
        <w:tab/>
        <w:t>is the holder of a category 3 digital radio multiplex transmitter licence; or</w:t>
      </w:r>
    </w:p>
    <w:p w:rsidR="0010055A" w:rsidRPr="00576B93" w:rsidRDefault="0010055A" w:rsidP="0010055A">
      <w:pPr>
        <w:pStyle w:val="paragraph"/>
      </w:pPr>
      <w:r w:rsidRPr="00576B93">
        <w:tab/>
        <w:t>(b)</w:t>
      </w:r>
      <w:r w:rsidRPr="00576B93">
        <w:tab/>
        <w:t>is an applicant for the issue of a category 3 digital radio multiplex transmitter licence; or</w:t>
      </w:r>
    </w:p>
    <w:p w:rsidR="0010055A" w:rsidRPr="00576B93" w:rsidRDefault="0010055A" w:rsidP="0010055A">
      <w:pPr>
        <w:pStyle w:val="paragraph"/>
      </w:pPr>
      <w:r w:rsidRPr="00576B93">
        <w:tab/>
        <w:t>(c)</w:t>
      </w:r>
      <w:r w:rsidRPr="00576B93">
        <w:tab/>
        <w:t>proposes to apply for the issue of a category 3 digital radio multiplex transmitter licence.</w:t>
      </w:r>
    </w:p>
    <w:p w:rsidR="0010055A" w:rsidRPr="00576B93" w:rsidRDefault="0010055A" w:rsidP="0010055A">
      <w:pPr>
        <w:pStyle w:val="ActHead5"/>
      </w:pPr>
      <w:bookmarkStart w:id="159" w:name="_Toc416268729"/>
      <w:r w:rsidRPr="00576B93">
        <w:rPr>
          <w:rStyle w:val="CharSectno"/>
        </w:rPr>
        <w:lastRenderedPageBreak/>
        <w:t>102F</w:t>
      </w:r>
      <w:r w:rsidRPr="00576B93">
        <w:t xml:space="preserve">  Limit on issue of non</w:t>
      </w:r>
      <w:r w:rsidR="00576B93">
        <w:noBreakHyphen/>
      </w:r>
      <w:r w:rsidRPr="00576B93">
        <w:t>foundation digital radio multiplex transmitter licences</w:t>
      </w:r>
      <w:bookmarkEnd w:id="159"/>
    </w:p>
    <w:p w:rsidR="0010055A" w:rsidRPr="00576B93" w:rsidRDefault="0010055A" w:rsidP="0010055A">
      <w:pPr>
        <w:pStyle w:val="subsection"/>
      </w:pPr>
      <w:r w:rsidRPr="00576B93">
        <w:tab/>
        <w:t>(1)</w:t>
      </w:r>
      <w:r w:rsidRPr="00576B93">
        <w:tab/>
        <w:t>Before issuing a non</w:t>
      </w:r>
      <w:r w:rsidR="00576B93">
        <w:noBreakHyphen/>
      </w:r>
      <w:r w:rsidRPr="00576B93">
        <w:t>foundation digital radio multiplex transmitter licence for a particular designated BSA radio area, the ACMA must ensure that:</w:t>
      </w:r>
    </w:p>
    <w:p w:rsidR="0010055A" w:rsidRPr="00576B93" w:rsidRDefault="0010055A" w:rsidP="0010055A">
      <w:pPr>
        <w:pStyle w:val="paragraph"/>
      </w:pPr>
      <w:r w:rsidRPr="00576B93">
        <w:tab/>
        <w:t>(a)</w:t>
      </w:r>
      <w:r w:rsidRPr="00576B93">
        <w:tab/>
        <w:t>one or more foundation digital radio multiplex transmitter licences are in force for the designated BSA radio area; and</w:t>
      </w:r>
    </w:p>
    <w:p w:rsidR="0010055A" w:rsidRPr="00576B93" w:rsidRDefault="0010055A" w:rsidP="0010055A">
      <w:pPr>
        <w:pStyle w:val="paragraph"/>
      </w:pPr>
      <w:r w:rsidRPr="00576B93">
        <w:tab/>
        <w:t>(b)</w:t>
      </w:r>
      <w:r w:rsidRPr="00576B93">
        <w:tab/>
        <w:t>the total multiplex capacities under those foundation digital radio multiplex transmitter licences is sufficient to fulfil the number of standard access entitlements that have come into existence, or are likely to come into existence, under subsection</w:t>
      </w:r>
      <w:r w:rsidR="00576B93">
        <w:t> </w:t>
      </w:r>
      <w:r w:rsidRPr="00576B93">
        <w:t>118NQ(2) in its application to the designated BSA radio area.</w:t>
      </w:r>
    </w:p>
    <w:p w:rsidR="0010055A" w:rsidRPr="00576B93" w:rsidRDefault="0010055A" w:rsidP="0010055A">
      <w:pPr>
        <w:pStyle w:val="subsection"/>
      </w:pPr>
      <w:r w:rsidRPr="00576B93">
        <w:tab/>
        <w:t>(2)</w:t>
      </w:r>
      <w:r w:rsidRPr="00576B93">
        <w:tab/>
        <w:t xml:space="preserve">For the purposes of </w:t>
      </w:r>
      <w:r w:rsidR="00576B93">
        <w:t>subsection (</w:t>
      </w:r>
      <w:r w:rsidRPr="00576B93">
        <w:t>1), if the number of standard access entitlements that have come into existence, or are likely to come into existence, under subsection</w:t>
      </w:r>
      <w:r w:rsidR="00576B93">
        <w:t> </w:t>
      </w:r>
      <w:r w:rsidRPr="00576B93">
        <w:t>118NQ(2) in its application to the designated BSA radio area is not a multiple of 7, round up that number to the next higher number that is a multiple of 7.</w:t>
      </w:r>
    </w:p>
    <w:p w:rsidR="00EB5D5F" w:rsidRPr="00576B93" w:rsidRDefault="00EB5D5F" w:rsidP="008A11E4">
      <w:pPr>
        <w:pStyle w:val="ActHead5"/>
      </w:pPr>
      <w:bookmarkStart w:id="160" w:name="_Toc416268730"/>
      <w:r w:rsidRPr="00576B93">
        <w:rPr>
          <w:rStyle w:val="CharSectno"/>
        </w:rPr>
        <w:t>103</w:t>
      </w:r>
      <w:r w:rsidRPr="00576B93">
        <w:t xml:space="preserve">  Duration of apparatus licences</w:t>
      </w:r>
      <w:bookmarkEnd w:id="160"/>
    </w:p>
    <w:p w:rsidR="00EB5D5F" w:rsidRPr="00576B93" w:rsidRDefault="00EB5D5F" w:rsidP="008A4053">
      <w:pPr>
        <w:pStyle w:val="subsection"/>
      </w:pPr>
      <w:r w:rsidRPr="00576B93">
        <w:tab/>
        <w:t>(1)</w:t>
      </w:r>
      <w:r w:rsidRPr="00576B93">
        <w:tab/>
        <w:t>An apparatus licence comes into force on the day on which it is issued or on such later day as is specified in the licence for the purpose.</w:t>
      </w:r>
    </w:p>
    <w:p w:rsidR="00EB5D5F" w:rsidRPr="00576B93" w:rsidRDefault="00EB5D5F" w:rsidP="008A4053">
      <w:pPr>
        <w:pStyle w:val="subsection"/>
      </w:pPr>
      <w:r w:rsidRPr="00576B93">
        <w:tab/>
        <w:t>(2)</w:t>
      </w:r>
      <w:r w:rsidRPr="00576B93">
        <w:tab/>
        <w:t>Subject to Division</w:t>
      </w:r>
      <w:r w:rsidR="00576B93">
        <w:t> </w:t>
      </w:r>
      <w:r w:rsidRPr="00576B93">
        <w:t>6, an apparatus licence (other than an apparatus licence issued under section</w:t>
      </w:r>
      <w:r w:rsidR="00576B93">
        <w:t> </w:t>
      </w:r>
      <w:r w:rsidRPr="00576B93">
        <w:t>101A</w:t>
      </w:r>
      <w:r w:rsidR="00DF00C4" w:rsidRPr="00576B93">
        <w:t xml:space="preserve"> or 102</w:t>
      </w:r>
      <w:r w:rsidR="00BA6678" w:rsidRPr="00576B93">
        <w:t>, a datacasting transmitter licence or a digital radio multiplex transmitter licence</w:t>
      </w:r>
      <w:r w:rsidRPr="00576B93">
        <w:t>) remains in force for the period specified in the licence.</w:t>
      </w:r>
    </w:p>
    <w:p w:rsidR="00EB5D5F" w:rsidRPr="00576B93" w:rsidRDefault="00EB5D5F" w:rsidP="008A4053">
      <w:pPr>
        <w:pStyle w:val="subsection"/>
      </w:pPr>
      <w:r w:rsidRPr="00576B93">
        <w:tab/>
        <w:t>(3)</w:t>
      </w:r>
      <w:r w:rsidRPr="00576B93">
        <w:tab/>
        <w:t>The licence may specify any period not exceeding 5 years.</w:t>
      </w:r>
    </w:p>
    <w:p w:rsidR="00EB5D5F" w:rsidRPr="00576B93" w:rsidRDefault="00EB5D5F" w:rsidP="008A4053">
      <w:pPr>
        <w:pStyle w:val="subsection"/>
      </w:pPr>
      <w:r w:rsidRPr="00576B93">
        <w:tab/>
        <w:t>(4)</w:t>
      </w:r>
      <w:r w:rsidRPr="00576B93">
        <w:tab/>
        <w:t>A transmitter licence issued under section</w:t>
      </w:r>
      <w:r w:rsidR="00576B93">
        <w:t> </w:t>
      </w:r>
      <w:r w:rsidRPr="00576B93">
        <w:t>101A:</w:t>
      </w:r>
    </w:p>
    <w:p w:rsidR="00EB5D5F" w:rsidRPr="00576B93" w:rsidRDefault="00EB5D5F">
      <w:pPr>
        <w:pStyle w:val="paragraph"/>
      </w:pPr>
      <w:r w:rsidRPr="00576B93">
        <w:tab/>
        <w:t>(a)</w:t>
      </w:r>
      <w:r w:rsidRPr="00576B93">
        <w:tab/>
        <w:t xml:space="preserve">subject to </w:t>
      </w:r>
      <w:r w:rsidR="00576B93">
        <w:t>paragraph (</w:t>
      </w:r>
      <w:r w:rsidRPr="00576B93">
        <w:t>b), continues in force while the related licence referred to in that section remains in force; and</w:t>
      </w:r>
    </w:p>
    <w:p w:rsidR="00EB5D5F" w:rsidRPr="00576B93" w:rsidRDefault="00EB5D5F">
      <w:pPr>
        <w:pStyle w:val="paragraph"/>
      </w:pPr>
      <w:r w:rsidRPr="00576B93">
        <w:tab/>
        <w:t>(b)</w:t>
      </w:r>
      <w:r w:rsidRPr="00576B93">
        <w:tab/>
        <w:t>does not have effect while the related licence referred to in that section is suspended.</w:t>
      </w:r>
    </w:p>
    <w:p w:rsidR="0030017C" w:rsidRPr="00576B93" w:rsidRDefault="0030017C" w:rsidP="008A4053">
      <w:pPr>
        <w:pStyle w:val="subsection"/>
      </w:pPr>
      <w:r w:rsidRPr="00576B93">
        <w:lastRenderedPageBreak/>
        <w:tab/>
        <w:t>(4A)</w:t>
      </w:r>
      <w:r w:rsidRPr="00576B93">
        <w:tab/>
        <w:t xml:space="preserve">A transmitter licence issued under </w:t>
      </w:r>
      <w:r w:rsidR="0091684C" w:rsidRPr="00576B93">
        <w:t>subsection</w:t>
      </w:r>
      <w:r w:rsidR="00576B93">
        <w:t> </w:t>
      </w:r>
      <w:r w:rsidR="0091684C" w:rsidRPr="00576B93">
        <w:t>102(1)</w:t>
      </w:r>
      <w:r w:rsidRPr="00576B93">
        <w:t>:</w:t>
      </w:r>
    </w:p>
    <w:p w:rsidR="0030017C" w:rsidRPr="00576B93" w:rsidRDefault="0030017C" w:rsidP="0030017C">
      <w:pPr>
        <w:pStyle w:val="paragraph"/>
      </w:pPr>
      <w:r w:rsidRPr="00576B93">
        <w:tab/>
        <w:t>(a)</w:t>
      </w:r>
      <w:r w:rsidRPr="00576B93">
        <w:tab/>
        <w:t xml:space="preserve">subject to </w:t>
      </w:r>
      <w:r w:rsidR="00576B93">
        <w:t>paragraphs (</w:t>
      </w:r>
      <w:r w:rsidRPr="00576B93">
        <w:t xml:space="preserve">b) and (c), continues in force while the related licence referred to in that </w:t>
      </w:r>
      <w:r w:rsidR="0091684C" w:rsidRPr="00576B93">
        <w:t>sub</w:t>
      </w:r>
      <w:r w:rsidRPr="00576B93">
        <w:t>section remains in force; and</w:t>
      </w:r>
    </w:p>
    <w:p w:rsidR="0030017C" w:rsidRPr="00576B93" w:rsidRDefault="0030017C" w:rsidP="0030017C">
      <w:pPr>
        <w:pStyle w:val="paragraph"/>
      </w:pPr>
      <w:r w:rsidRPr="00576B93">
        <w:tab/>
        <w:t>(b)</w:t>
      </w:r>
      <w:r w:rsidRPr="00576B93">
        <w:tab/>
        <w:t xml:space="preserve">does not have effect while the related licence referred to in that </w:t>
      </w:r>
      <w:r w:rsidR="0091684C" w:rsidRPr="00576B93">
        <w:t>sub</w:t>
      </w:r>
      <w:r w:rsidRPr="00576B93">
        <w:t>section is suspended; and</w:t>
      </w:r>
    </w:p>
    <w:p w:rsidR="0030017C" w:rsidRPr="00576B93" w:rsidRDefault="0030017C" w:rsidP="0030017C">
      <w:pPr>
        <w:pStyle w:val="paragraph"/>
      </w:pPr>
      <w:r w:rsidRPr="00576B93">
        <w:tab/>
        <w:t>(c)</w:t>
      </w:r>
      <w:r w:rsidRPr="00576B93">
        <w:tab/>
        <w:t xml:space="preserve">does not have effect after the later of the following dates, if the related licence is a CTV licence within the meaning of the </w:t>
      </w:r>
      <w:r w:rsidRPr="00576B93">
        <w:rPr>
          <w:i/>
        </w:rPr>
        <w:t>Broadcasting Services Act 1992</w:t>
      </w:r>
      <w:r w:rsidRPr="00576B93">
        <w:t>:</w:t>
      </w:r>
    </w:p>
    <w:p w:rsidR="0030017C" w:rsidRPr="00576B93" w:rsidRDefault="0030017C" w:rsidP="0030017C">
      <w:pPr>
        <w:pStyle w:val="paragraphsub"/>
      </w:pPr>
      <w:r w:rsidRPr="00576B93">
        <w:tab/>
        <w:t>(i)</w:t>
      </w:r>
      <w:r w:rsidRPr="00576B93">
        <w:tab/>
        <w:t>31</w:t>
      </w:r>
      <w:r w:rsidR="00576B93">
        <w:t> </w:t>
      </w:r>
      <w:r w:rsidRPr="00576B93">
        <w:t>December 2006; or</w:t>
      </w:r>
    </w:p>
    <w:p w:rsidR="0030017C" w:rsidRPr="00576B93" w:rsidRDefault="0030017C" w:rsidP="0030017C">
      <w:pPr>
        <w:pStyle w:val="paragraphsub"/>
      </w:pPr>
      <w:r w:rsidRPr="00576B93">
        <w:tab/>
        <w:t>(ii)</w:t>
      </w:r>
      <w:r w:rsidRPr="00576B93">
        <w:tab/>
        <w:t>the date specified in a written determination by the Minister.</w:t>
      </w:r>
    </w:p>
    <w:p w:rsidR="0030017C" w:rsidRPr="00576B93" w:rsidRDefault="0030017C" w:rsidP="008A4053">
      <w:pPr>
        <w:pStyle w:val="subsection"/>
      </w:pPr>
      <w:r w:rsidRPr="00576B93">
        <w:tab/>
        <w:t>(4B)</w:t>
      </w:r>
      <w:r w:rsidRPr="00576B93">
        <w:tab/>
        <w:t xml:space="preserve">A determination under </w:t>
      </w:r>
      <w:r w:rsidR="00576B93">
        <w:t>subparagraph (</w:t>
      </w:r>
      <w:r w:rsidRPr="00576B93">
        <w:t xml:space="preserve">4A)(c)(ii) is a </w:t>
      </w:r>
      <w:r w:rsidR="00B50C66" w:rsidRPr="00576B93">
        <w:t>legislative instrument</w:t>
      </w:r>
      <w:r w:rsidRPr="00576B93">
        <w:t>.</w:t>
      </w:r>
    </w:p>
    <w:p w:rsidR="00EB5D5F" w:rsidRPr="00576B93" w:rsidRDefault="00EB5D5F" w:rsidP="008A4053">
      <w:pPr>
        <w:pStyle w:val="subsection"/>
      </w:pPr>
      <w:r w:rsidRPr="00576B93">
        <w:tab/>
        <w:t>(5)</w:t>
      </w:r>
      <w:r w:rsidRPr="00576B93">
        <w:tab/>
        <w:t>Subject to Divisions</w:t>
      </w:r>
      <w:r w:rsidR="00576B93">
        <w:t> </w:t>
      </w:r>
      <w:r w:rsidRPr="00576B93">
        <w:t>6 and 6A, a datacasting transmitter licence remains in force for 10 years.</w:t>
      </w:r>
    </w:p>
    <w:p w:rsidR="00BA6678" w:rsidRPr="00576B93" w:rsidRDefault="00BA6678" w:rsidP="00BA6678">
      <w:pPr>
        <w:pStyle w:val="subsection"/>
      </w:pPr>
      <w:r w:rsidRPr="00576B93">
        <w:tab/>
        <w:t>(6)</w:t>
      </w:r>
      <w:r w:rsidRPr="00576B93">
        <w:tab/>
        <w:t>Subject to Division</w:t>
      </w:r>
      <w:r w:rsidR="00576B93">
        <w:t> </w:t>
      </w:r>
      <w:r w:rsidRPr="00576B93">
        <w:t>6, a digital radio multiplex transmitter licence remains in force for 15 years.</w:t>
      </w:r>
    </w:p>
    <w:p w:rsidR="00EB5D5F" w:rsidRPr="00576B93" w:rsidRDefault="00EB5D5F" w:rsidP="008A11E4">
      <w:pPr>
        <w:pStyle w:val="ActHead5"/>
      </w:pPr>
      <w:bookmarkStart w:id="161" w:name="_Toc416268731"/>
      <w:r w:rsidRPr="00576B93">
        <w:rPr>
          <w:rStyle w:val="CharSectno"/>
        </w:rPr>
        <w:t>104</w:t>
      </w:r>
      <w:r w:rsidRPr="00576B93">
        <w:t xml:space="preserve">  Compliance with plans</w:t>
      </w:r>
      <w:bookmarkEnd w:id="161"/>
    </w:p>
    <w:p w:rsidR="00EB5D5F" w:rsidRPr="00576B93" w:rsidRDefault="00EB5D5F" w:rsidP="008A4053">
      <w:pPr>
        <w:pStyle w:val="subsection"/>
      </w:pPr>
      <w:r w:rsidRPr="00576B93">
        <w:tab/>
        <w:t>(1)</w:t>
      </w:r>
      <w:r w:rsidRPr="00576B93">
        <w:tab/>
        <w:t xml:space="preserve">Subject to </w:t>
      </w:r>
      <w:r w:rsidR="00576B93">
        <w:t>subsections (</w:t>
      </w:r>
      <w:r w:rsidRPr="00576B93">
        <w:t xml:space="preserve">2) and (3), the </w:t>
      </w:r>
      <w:r w:rsidR="00410792" w:rsidRPr="00576B93">
        <w:t>ACMA</w:t>
      </w:r>
      <w:r w:rsidRPr="00576B93">
        <w:t xml:space="preserve"> may issue an apparatus licence that is inconsistent with the spectrum plan or any relevant frequency band plan only if:</w:t>
      </w:r>
    </w:p>
    <w:p w:rsidR="00EB5D5F" w:rsidRPr="00576B93" w:rsidRDefault="00EB5D5F">
      <w:pPr>
        <w:pStyle w:val="paragraph"/>
      </w:pPr>
      <w:r w:rsidRPr="00576B93">
        <w:tab/>
        <w:t>(a)</w:t>
      </w:r>
      <w:r w:rsidRPr="00576B93">
        <w:tab/>
        <w:t>the apparatus licence is granted for purposes which relate to an event of international, national or regional significance; or</w:t>
      </w:r>
    </w:p>
    <w:p w:rsidR="00EB5D5F" w:rsidRPr="00576B93" w:rsidRDefault="00EB5D5F">
      <w:pPr>
        <w:pStyle w:val="paragraph"/>
      </w:pPr>
      <w:r w:rsidRPr="00576B93">
        <w:tab/>
        <w:t>(b)</w:t>
      </w:r>
      <w:r w:rsidRPr="00576B93">
        <w:tab/>
        <w:t>the issue of the apparatus licence is otherwise in the public interest</w:t>
      </w:r>
      <w:r w:rsidR="00E93BA9" w:rsidRPr="00576B93">
        <w:t>; or</w:t>
      </w:r>
    </w:p>
    <w:p w:rsidR="00E93BA9" w:rsidRPr="00576B93" w:rsidRDefault="00E93BA9" w:rsidP="00E93BA9">
      <w:pPr>
        <w:pStyle w:val="paragraph"/>
      </w:pPr>
      <w:r w:rsidRPr="00576B93">
        <w:tab/>
        <w:t>(c)</w:t>
      </w:r>
      <w:r w:rsidRPr="00576B93">
        <w:tab/>
        <w:t>the apparatus licence authorises a body covered by any of paragraphs 27(1)(b) to (be) to operate specified radiocommunications devices, or radiocommunications devices of a specified kind, for the purpose of investigations or operations conducted by the body.</w:t>
      </w:r>
    </w:p>
    <w:p w:rsidR="00EB5D5F" w:rsidRPr="00576B93" w:rsidRDefault="00EB5D5F" w:rsidP="008A4053">
      <w:pPr>
        <w:pStyle w:val="subsection"/>
      </w:pPr>
      <w:r w:rsidRPr="00576B93">
        <w:lastRenderedPageBreak/>
        <w:tab/>
        <w:t>(2)</w:t>
      </w:r>
      <w:r w:rsidRPr="00576B93">
        <w:tab/>
      </w:r>
      <w:r w:rsidR="00E93BA9" w:rsidRPr="00576B93">
        <w:t xml:space="preserve">An apparatus licence of a kind mentioned in </w:t>
      </w:r>
      <w:r w:rsidR="00576B93">
        <w:t>paragraph (</w:t>
      </w:r>
      <w:r w:rsidR="00E93BA9" w:rsidRPr="00576B93">
        <w:t>1)(a) or (b)</w:t>
      </w:r>
      <w:r w:rsidRPr="00576B93">
        <w:t xml:space="preserve"> must not be issued for more than 30 days.</w:t>
      </w:r>
    </w:p>
    <w:p w:rsidR="00EB5D5F" w:rsidRPr="00576B93" w:rsidRDefault="00EB5D5F" w:rsidP="008A4053">
      <w:pPr>
        <w:pStyle w:val="subsection"/>
      </w:pPr>
      <w:r w:rsidRPr="00576B93">
        <w:tab/>
        <w:t>(3)</w:t>
      </w:r>
      <w:r w:rsidRPr="00576B93">
        <w:tab/>
      </w:r>
      <w:r w:rsidR="00E93BA9" w:rsidRPr="00576B93">
        <w:t xml:space="preserve">An apparatus licence of a kind mentioned in </w:t>
      </w:r>
      <w:r w:rsidR="00576B93">
        <w:t>paragraph (</w:t>
      </w:r>
      <w:r w:rsidR="00E93BA9" w:rsidRPr="00576B93">
        <w:t>1)(a) or (b)</w:t>
      </w:r>
      <w:r w:rsidRPr="00576B93">
        <w:t xml:space="preserve"> must not be renewed under section</w:t>
      </w:r>
      <w:r w:rsidR="00576B93">
        <w:t> </w:t>
      </w:r>
      <w:r w:rsidRPr="00576B93">
        <w:t>130 more than once.</w:t>
      </w:r>
    </w:p>
    <w:p w:rsidR="00EB5D5F" w:rsidRPr="00576B93" w:rsidRDefault="00EB5D5F" w:rsidP="008A11E4">
      <w:pPr>
        <w:pStyle w:val="ActHead5"/>
      </w:pPr>
      <w:bookmarkStart w:id="162" w:name="_Toc416268732"/>
      <w:r w:rsidRPr="00576B93">
        <w:rPr>
          <w:rStyle w:val="CharSectno"/>
        </w:rPr>
        <w:t>105</w:t>
      </w:r>
      <w:r w:rsidRPr="00576B93">
        <w:t xml:space="preserve">  Parts of the spectrum allocated for spectrum licences</w:t>
      </w:r>
      <w:bookmarkEnd w:id="162"/>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the </w:t>
      </w:r>
      <w:r w:rsidR="00410792" w:rsidRPr="00576B93">
        <w:t>ACMA</w:t>
      </w:r>
      <w:r w:rsidRPr="00576B93">
        <w:t xml:space="preserve"> must not issue an apparatus licence that authorises the operation of radiocommunications devices at frequencies that are within a part of the spectrum that is designated under section</w:t>
      </w:r>
      <w:r w:rsidR="00576B93">
        <w:t> </w:t>
      </w:r>
      <w:r w:rsidRPr="00576B93">
        <w:t>36 to be allocated by issuing spectrum licences.</w:t>
      </w:r>
    </w:p>
    <w:p w:rsidR="00375697" w:rsidRPr="00576B93" w:rsidRDefault="00375697" w:rsidP="008A4053">
      <w:pPr>
        <w:pStyle w:val="subsection"/>
      </w:pPr>
      <w:r w:rsidRPr="00576B93">
        <w:tab/>
        <w:t>(2)</w:t>
      </w:r>
      <w:r w:rsidRPr="00576B93">
        <w:tab/>
        <w:t xml:space="preserve">The </w:t>
      </w:r>
      <w:r w:rsidR="00410792" w:rsidRPr="00576B93">
        <w:t>ACMA</w:t>
      </w:r>
      <w:r w:rsidRPr="00576B93">
        <w:t xml:space="preserve"> may issue such an apparatus licence:</w:t>
      </w:r>
    </w:p>
    <w:p w:rsidR="00375697" w:rsidRPr="00576B93" w:rsidRDefault="00375697" w:rsidP="00375697">
      <w:pPr>
        <w:pStyle w:val="paragraph"/>
      </w:pPr>
      <w:r w:rsidRPr="00576B93">
        <w:tab/>
        <w:t>(a)</w:t>
      </w:r>
      <w:r w:rsidRPr="00576B93">
        <w:tab/>
        <w:t>to a body covered by any of paragraphs 27(1)(b) to (be) for the purpose of investigations or operations conducted by the body; or</w:t>
      </w:r>
    </w:p>
    <w:p w:rsidR="00375697" w:rsidRPr="00576B93" w:rsidRDefault="00375697" w:rsidP="00375697">
      <w:pPr>
        <w:pStyle w:val="paragraph"/>
      </w:pPr>
      <w:r w:rsidRPr="00576B93">
        <w:tab/>
        <w:t>(b)</w:t>
      </w:r>
      <w:r w:rsidRPr="00576B93">
        <w:tab/>
        <w:t>if it is satisfied that the special circumstances of the particular case justify the issuing of the licence.</w:t>
      </w:r>
    </w:p>
    <w:p w:rsidR="00EB5D5F" w:rsidRPr="00576B93" w:rsidRDefault="00EB5D5F" w:rsidP="008A11E4">
      <w:pPr>
        <w:pStyle w:val="ActHead5"/>
      </w:pPr>
      <w:bookmarkStart w:id="163" w:name="_Toc416268733"/>
      <w:r w:rsidRPr="00576B93">
        <w:rPr>
          <w:rStyle w:val="CharSectno"/>
        </w:rPr>
        <w:t>106</w:t>
      </w:r>
      <w:r w:rsidRPr="00576B93">
        <w:t xml:space="preserve">  Price</w:t>
      </w:r>
      <w:r w:rsidR="00576B93">
        <w:noBreakHyphen/>
      </w:r>
      <w:r w:rsidRPr="00576B93">
        <w:t>based allocation system for certain transmitter licences</w:t>
      </w:r>
      <w:bookmarkEnd w:id="163"/>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determine in writing a price</w:t>
      </w:r>
      <w:r w:rsidR="00576B93">
        <w:noBreakHyphen/>
      </w:r>
      <w:r w:rsidRPr="00576B93">
        <w:t>based allocation system for allocating and/or issuing specified transmitter licences (other than licences issued under section</w:t>
      </w:r>
      <w:r w:rsidR="00576B93">
        <w:t> </w:t>
      </w:r>
      <w:r w:rsidRPr="00576B93">
        <w:t>101A or NBS transmitter licences).</w:t>
      </w:r>
    </w:p>
    <w:p w:rsidR="00EB5D5F" w:rsidRPr="00576B93" w:rsidRDefault="00EB5D5F" w:rsidP="008A4053">
      <w:pPr>
        <w:pStyle w:val="subsection"/>
      </w:pPr>
      <w:r w:rsidRPr="00576B93">
        <w:tab/>
        <w:t>(2)</w:t>
      </w:r>
      <w:r w:rsidRPr="00576B93">
        <w:tab/>
        <w:t>A system so determined:</w:t>
      </w:r>
    </w:p>
    <w:p w:rsidR="00EB5D5F" w:rsidRPr="00576B93" w:rsidRDefault="00EB5D5F">
      <w:pPr>
        <w:pStyle w:val="paragraph"/>
        <w:keepNext/>
      </w:pPr>
      <w:r w:rsidRPr="00576B93">
        <w:tab/>
        <w:t>(a)</w:t>
      </w:r>
      <w:r w:rsidRPr="00576B93">
        <w:tab/>
        <w:t>may apply generally or in respect of a particular area; and</w:t>
      </w:r>
    </w:p>
    <w:p w:rsidR="00EB5D5F" w:rsidRPr="00576B93" w:rsidRDefault="00EB5D5F">
      <w:pPr>
        <w:pStyle w:val="paragraph"/>
      </w:pPr>
      <w:r w:rsidRPr="00576B93">
        <w:tab/>
        <w:t>(b)</w:t>
      </w:r>
      <w:r w:rsidRPr="00576B93">
        <w:tab/>
        <w:t>may apply only in relation to a specified range of frequencies; and</w:t>
      </w:r>
    </w:p>
    <w:p w:rsidR="00EB5D5F" w:rsidRPr="00576B93" w:rsidRDefault="00EB5D5F">
      <w:pPr>
        <w:pStyle w:val="paragraph"/>
      </w:pPr>
      <w:r w:rsidRPr="00576B93">
        <w:tab/>
        <w:t>(c)</w:t>
      </w:r>
      <w:r w:rsidRPr="00576B93">
        <w:tab/>
        <w:t>may require payment of an application fee, but not a fee that would be such as to amount to taxation.</w:t>
      </w:r>
    </w:p>
    <w:p w:rsidR="00EB5D5F" w:rsidRPr="00576B93" w:rsidRDefault="00EB5D5F" w:rsidP="001A6381">
      <w:pPr>
        <w:pStyle w:val="subsection"/>
        <w:keepNext/>
        <w:keepLines/>
      </w:pPr>
      <w:r w:rsidRPr="00576B93">
        <w:tab/>
        <w:t>(3)</w:t>
      </w:r>
      <w:r w:rsidRPr="00576B93">
        <w:tab/>
        <w:t>A system so determined may:</w:t>
      </w:r>
    </w:p>
    <w:p w:rsidR="00EB5D5F" w:rsidRPr="00576B93" w:rsidRDefault="00EB5D5F">
      <w:pPr>
        <w:pStyle w:val="paragraph"/>
      </w:pPr>
      <w:r w:rsidRPr="00576B93">
        <w:tab/>
        <w:t>(a)</w:t>
      </w:r>
      <w:r w:rsidRPr="00576B93">
        <w:tab/>
        <w:t xml:space="preserve">impose limits on the number of transmitter licences that the </w:t>
      </w:r>
      <w:r w:rsidR="00410792" w:rsidRPr="00576B93">
        <w:t>ACMA</w:t>
      </w:r>
      <w:r w:rsidRPr="00576B93">
        <w:t xml:space="preserve"> may issue to:</w:t>
      </w:r>
    </w:p>
    <w:p w:rsidR="00EB5D5F" w:rsidRPr="00576B93" w:rsidRDefault="00EB5D5F">
      <w:pPr>
        <w:pStyle w:val="paragraphsub"/>
      </w:pPr>
      <w:r w:rsidRPr="00576B93">
        <w:lastRenderedPageBreak/>
        <w:tab/>
        <w:t>(i)</w:t>
      </w:r>
      <w:r w:rsidRPr="00576B93">
        <w:tab/>
        <w:t>any one person; or</w:t>
      </w:r>
    </w:p>
    <w:p w:rsidR="00EB5D5F" w:rsidRPr="00576B93" w:rsidRDefault="00EB5D5F">
      <w:pPr>
        <w:pStyle w:val="paragraphsub"/>
      </w:pPr>
      <w:r w:rsidRPr="00576B93">
        <w:tab/>
        <w:t>(ii)</w:t>
      </w:r>
      <w:r w:rsidRPr="00576B93">
        <w:tab/>
        <w:t>a specified person; or</w:t>
      </w:r>
    </w:p>
    <w:p w:rsidR="00EB5D5F" w:rsidRPr="00576B93" w:rsidRDefault="00EB5D5F">
      <w:pPr>
        <w:pStyle w:val="paragraph"/>
      </w:pPr>
      <w:r w:rsidRPr="00576B93">
        <w:tab/>
        <w:t>(b)</w:t>
      </w:r>
      <w:r w:rsidRPr="00576B93">
        <w:tab/>
        <w:t xml:space="preserve">impose limits on the number of transmitter licences that the </w:t>
      </w:r>
      <w:r w:rsidR="00410792" w:rsidRPr="00576B93">
        <w:t>ACMA</w:t>
      </w:r>
      <w:r w:rsidRPr="00576B93">
        <w:t xml:space="preserve"> may, in total, issue to the members of a specified group of persons.</w:t>
      </w:r>
    </w:p>
    <w:p w:rsidR="00EB5D5F" w:rsidRPr="00576B93" w:rsidRDefault="00EB5D5F">
      <w:pPr>
        <w:pStyle w:val="notetext"/>
      </w:pPr>
      <w:r w:rsidRPr="00576B93">
        <w:t>Note:</w:t>
      </w:r>
      <w:r w:rsidRPr="00576B93">
        <w:tab/>
        <w:t>Persons or groups may be specified by name, by inclusion in a specified class or in any other way.</w:t>
      </w:r>
    </w:p>
    <w:p w:rsidR="00EB5D5F" w:rsidRPr="00576B93" w:rsidRDefault="00EB5D5F" w:rsidP="00C55D9C">
      <w:pPr>
        <w:pStyle w:val="subsection"/>
        <w:keepNext/>
      </w:pPr>
      <w:r w:rsidRPr="00576B93">
        <w:tab/>
        <w:t>(4)</w:t>
      </w:r>
      <w:r w:rsidRPr="00576B93">
        <w:tab/>
        <w:t xml:space="preserve">A limit imposed as mentioned in </w:t>
      </w:r>
      <w:r w:rsidR="00576B93">
        <w:t>subsection (</w:t>
      </w:r>
      <w:r w:rsidRPr="00576B93">
        <w:t>3) may be expressed to apply in relation to any or all of the following:</w:t>
      </w:r>
    </w:p>
    <w:p w:rsidR="00EB5D5F" w:rsidRPr="00576B93" w:rsidRDefault="00EB5D5F">
      <w:pPr>
        <w:pStyle w:val="paragraph"/>
      </w:pPr>
      <w:r w:rsidRPr="00576B93">
        <w:tab/>
        <w:t>(a)</w:t>
      </w:r>
      <w:r w:rsidRPr="00576B93">
        <w:tab/>
        <w:t>a specified part of the spectrum;</w:t>
      </w:r>
    </w:p>
    <w:p w:rsidR="00EB5D5F" w:rsidRPr="00576B93" w:rsidRDefault="00EB5D5F">
      <w:pPr>
        <w:pStyle w:val="paragraph"/>
      </w:pPr>
      <w:r w:rsidRPr="00576B93">
        <w:tab/>
        <w:t>(b)</w:t>
      </w:r>
      <w:r w:rsidRPr="00576B93">
        <w:tab/>
        <w:t>a specified area;</w:t>
      </w:r>
    </w:p>
    <w:p w:rsidR="00EB5D5F" w:rsidRPr="00576B93" w:rsidRDefault="00EB5D5F">
      <w:pPr>
        <w:pStyle w:val="paragraph"/>
      </w:pPr>
      <w:r w:rsidRPr="00576B93">
        <w:tab/>
        <w:t>(c)</w:t>
      </w:r>
      <w:r w:rsidRPr="00576B93">
        <w:tab/>
        <w:t>a specified population reach.</w:t>
      </w:r>
    </w:p>
    <w:p w:rsidR="00EB5D5F" w:rsidRPr="00576B93" w:rsidRDefault="00EB5D5F">
      <w:pPr>
        <w:pStyle w:val="subsection2"/>
      </w:pPr>
      <w:r w:rsidRPr="00576B93">
        <w:t xml:space="preserve">For example, a system might impose a limit of one transmitter licence per person in the band between 1800 MHz and 1900 MHz (inclusive) for a particular area. This subsection does not, by implication, limit </w:t>
      </w:r>
      <w:r w:rsidR="00576B93">
        <w:t>subsection (</w:t>
      </w:r>
      <w:r w:rsidRPr="00576B93">
        <w:t>3).</w:t>
      </w:r>
    </w:p>
    <w:p w:rsidR="00EB5D5F" w:rsidRPr="00576B93" w:rsidRDefault="00EB5D5F" w:rsidP="008A4053">
      <w:pPr>
        <w:pStyle w:val="subsection"/>
      </w:pPr>
      <w:r w:rsidRPr="00576B93">
        <w:tab/>
        <w:t>(5)</w:t>
      </w:r>
      <w:r w:rsidRPr="00576B93">
        <w:tab/>
        <w:t>A system so determined may provide that, if the issue of a licence is covered by section</w:t>
      </w:r>
      <w:r w:rsidR="00576B93">
        <w:t> </w:t>
      </w:r>
      <w:r w:rsidRPr="00576B93">
        <w:t>153M (which deals with re</w:t>
      </w:r>
      <w:r w:rsidR="00576B93">
        <w:noBreakHyphen/>
      </w:r>
      <w:r w:rsidRPr="00576B93">
        <w:t xml:space="preserve">allocation of spectrum), the </w:t>
      </w:r>
      <w:r w:rsidR="00410792" w:rsidRPr="00576B93">
        <w:t>ACMA</w:t>
      </w:r>
      <w:r w:rsidRPr="00576B93">
        <w:t xml:space="preserve"> may defer the issue of the licence until the relevant frequencies become available as a result of the expiry, surrender or cancellation of one or more other apparatus licences that, under section</w:t>
      </w:r>
      <w:r w:rsidR="00576B93">
        <w:t> </w:t>
      </w:r>
      <w:r w:rsidRPr="00576B93">
        <w:t>153D, are affected by the spectrum re</w:t>
      </w:r>
      <w:r w:rsidR="00576B93">
        <w:noBreakHyphen/>
      </w:r>
      <w:r w:rsidRPr="00576B93">
        <w:t>allocation declaration concerned.</w:t>
      </w:r>
    </w:p>
    <w:p w:rsidR="0091684C" w:rsidRPr="00576B93" w:rsidRDefault="0091684C" w:rsidP="0091684C">
      <w:pPr>
        <w:pStyle w:val="subsection"/>
      </w:pPr>
      <w:r w:rsidRPr="00576B93">
        <w:tab/>
        <w:t>(5A)</w:t>
      </w:r>
      <w:r w:rsidRPr="00576B93">
        <w:tab/>
        <w:t>A system so determined must provide that a person is not eligible to apply for a channel A datacasting transmitter licence unless the person meets specified requirements.</w:t>
      </w:r>
    </w:p>
    <w:p w:rsidR="00EB5D5F" w:rsidRPr="00576B93" w:rsidRDefault="00EB5D5F" w:rsidP="008A4053">
      <w:pPr>
        <w:pStyle w:val="subsection"/>
      </w:pPr>
      <w:r w:rsidRPr="00576B93">
        <w:tab/>
        <w:t>(6)</w:t>
      </w:r>
      <w:r w:rsidRPr="00576B93">
        <w:tab/>
        <w:t xml:space="preserve">A system so determined may require the </w:t>
      </w:r>
      <w:r w:rsidR="00410792" w:rsidRPr="00576B93">
        <w:t>ACMA</w:t>
      </w:r>
      <w:r w:rsidRPr="00576B93">
        <w:t xml:space="preserve"> to give specified information to the ACCC.</w:t>
      </w:r>
    </w:p>
    <w:p w:rsidR="00356106" w:rsidRPr="00576B93" w:rsidRDefault="00356106" w:rsidP="007466E0">
      <w:pPr>
        <w:pStyle w:val="subsection"/>
      </w:pPr>
      <w:r w:rsidRPr="00576B93">
        <w:tab/>
        <w:t>(6A)</w:t>
      </w:r>
      <w:r w:rsidRPr="00576B93">
        <w:tab/>
        <w:t>The ACMA must not issue a datacasting transmitter licence under a system so determined if the ACMA is satisfied that the issue of the licence would result in a breach of one or more of the BSA control rules.</w:t>
      </w:r>
    </w:p>
    <w:p w:rsidR="00EB5D5F" w:rsidRPr="00576B93" w:rsidRDefault="00EB5D5F" w:rsidP="008A4053">
      <w:pPr>
        <w:pStyle w:val="subsection"/>
      </w:pPr>
      <w:r w:rsidRPr="00576B93">
        <w:lastRenderedPageBreak/>
        <w:tab/>
        <w:t>(7)</w:t>
      </w:r>
      <w:r w:rsidRPr="00576B93">
        <w:tab/>
      </w:r>
      <w:r w:rsidR="00576B93">
        <w:t>Subsections (</w:t>
      </w:r>
      <w:r w:rsidRPr="00576B93">
        <w:t xml:space="preserve">2), (3), (4), (5), </w:t>
      </w:r>
      <w:r w:rsidR="0091684C" w:rsidRPr="00576B93">
        <w:t xml:space="preserve">(5A), </w:t>
      </w:r>
      <w:r w:rsidRPr="00576B93">
        <w:t xml:space="preserve">(6) and (6A) do not, by implication, limit </w:t>
      </w:r>
      <w:r w:rsidR="00576B93">
        <w:t>subsection (</w:t>
      </w:r>
      <w:r w:rsidRPr="00576B93">
        <w:t>1).</w:t>
      </w:r>
    </w:p>
    <w:p w:rsidR="00EB5D5F" w:rsidRPr="00576B93" w:rsidRDefault="00EB5D5F" w:rsidP="008A4053">
      <w:pPr>
        <w:pStyle w:val="subsection"/>
      </w:pPr>
      <w:r w:rsidRPr="00576B93">
        <w:tab/>
        <w:t>(8)</w:t>
      </w:r>
      <w:r w:rsidRPr="00576B93">
        <w:tab/>
        <w:t xml:space="preserve">The </w:t>
      </w:r>
      <w:r w:rsidR="00410792" w:rsidRPr="00576B93">
        <w:t>ACMA</w:t>
      </w:r>
      <w:r w:rsidRPr="00576B93">
        <w:t xml:space="preserve"> must not determine a system imposing a limit as mentioned in </w:t>
      </w:r>
      <w:r w:rsidR="00576B93">
        <w:t>subsection (</w:t>
      </w:r>
      <w:r w:rsidRPr="00576B93">
        <w:t xml:space="preserve">3) unless the </w:t>
      </w:r>
      <w:r w:rsidR="00410792" w:rsidRPr="00576B93">
        <w:t>ACMA</w:t>
      </w:r>
      <w:r w:rsidRPr="00576B93">
        <w:t xml:space="preserve"> is directed to do so by the Minister under </w:t>
      </w:r>
      <w:r w:rsidR="00576B93">
        <w:t>subsection (</w:t>
      </w:r>
      <w:r w:rsidRPr="00576B93">
        <w:t>9).</w:t>
      </w:r>
    </w:p>
    <w:p w:rsidR="00EB5D5F" w:rsidRPr="00576B93" w:rsidRDefault="00EB5D5F" w:rsidP="008A4053">
      <w:pPr>
        <w:pStyle w:val="subsection"/>
      </w:pPr>
      <w:r w:rsidRPr="00576B93">
        <w:tab/>
        <w:t>(9)</w:t>
      </w:r>
      <w:r w:rsidRPr="00576B93">
        <w:tab/>
        <w:t xml:space="preserve">The Minister may give written directions to the </w:t>
      </w:r>
      <w:r w:rsidR="00410792" w:rsidRPr="00576B93">
        <w:t>ACMA</w:t>
      </w:r>
      <w:r w:rsidRPr="00576B93">
        <w:t xml:space="preserve"> in relation to the exercise of the power to determine procedures imposing a limit as mentioned in </w:t>
      </w:r>
      <w:r w:rsidR="00576B93">
        <w:t>subsection (</w:t>
      </w:r>
      <w:r w:rsidRPr="00576B93">
        <w:t>3).</w:t>
      </w:r>
    </w:p>
    <w:p w:rsidR="0091684C" w:rsidRPr="00576B93" w:rsidRDefault="0091684C" w:rsidP="0091684C">
      <w:pPr>
        <w:pStyle w:val="subsection"/>
      </w:pPr>
      <w:r w:rsidRPr="00576B93">
        <w:tab/>
        <w:t>(9A)</w:t>
      </w:r>
      <w:r w:rsidRPr="00576B93">
        <w:tab/>
        <w:t xml:space="preserve">The Minister may give written directions to the ACMA in relation to the exercise of the power conferred by </w:t>
      </w:r>
      <w:r w:rsidR="00576B93">
        <w:t>subsection (</w:t>
      </w:r>
      <w:r w:rsidRPr="00576B93">
        <w:t>5A).</w:t>
      </w:r>
    </w:p>
    <w:p w:rsidR="00EB5D5F" w:rsidRPr="00576B93" w:rsidRDefault="00EB5D5F" w:rsidP="008A4053">
      <w:pPr>
        <w:pStyle w:val="subsection"/>
      </w:pPr>
      <w:r w:rsidRPr="00576B93">
        <w:tab/>
        <w:t>(10)</w:t>
      </w:r>
      <w:r w:rsidRPr="00576B93">
        <w:tab/>
        <w:t xml:space="preserve">A direction under </w:t>
      </w:r>
      <w:r w:rsidR="00576B93">
        <w:t>subsection (</w:t>
      </w:r>
      <w:r w:rsidRPr="00576B93">
        <w:t xml:space="preserve">9) </w:t>
      </w:r>
      <w:r w:rsidR="0091684C" w:rsidRPr="00576B93">
        <w:t xml:space="preserve">or (9A) </w:t>
      </w:r>
      <w:r w:rsidRPr="00576B93">
        <w:t xml:space="preserve">must be published in the </w:t>
      </w:r>
      <w:r w:rsidRPr="00576B93">
        <w:rPr>
          <w:i/>
        </w:rPr>
        <w:t>Gazette</w:t>
      </w:r>
      <w:r w:rsidRPr="00576B93">
        <w:t>.</w:t>
      </w:r>
    </w:p>
    <w:p w:rsidR="00EB5D5F" w:rsidRPr="00576B93" w:rsidRDefault="00EB5D5F" w:rsidP="008A4053">
      <w:pPr>
        <w:pStyle w:val="subsection"/>
      </w:pPr>
      <w:r w:rsidRPr="00576B93">
        <w:tab/>
        <w:t>(11)</w:t>
      </w:r>
      <w:r w:rsidRPr="00576B93">
        <w:tab/>
        <w:t xml:space="preserve">The </w:t>
      </w:r>
      <w:r w:rsidR="00410792" w:rsidRPr="00576B93">
        <w:t>ACMA</w:t>
      </w:r>
      <w:r w:rsidRPr="00576B93">
        <w:t xml:space="preserve"> must exercise its powers under </w:t>
      </w:r>
      <w:r w:rsidR="00576B93">
        <w:t>subsection (</w:t>
      </w:r>
      <w:r w:rsidRPr="00576B93">
        <w:t xml:space="preserve">1) in a manner consistent with directions given by the Minister under </w:t>
      </w:r>
      <w:r w:rsidR="00576B93">
        <w:t>subsection (</w:t>
      </w:r>
      <w:r w:rsidRPr="00576B93">
        <w:t>9)</w:t>
      </w:r>
      <w:r w:rsidR="0091684C" w:rsidRPr="00576B93">
        <w:t xml:space="preserve"> or (9A)</w:t>
      </w:r>
      <w:r w:rsidRPr="00576B93">
        <w:t>.</w:t>
      </w:r>
    </w:p>
    <w:p w:rsidR="00EB5D5F" w:rsidRPr="00576B93" w:rsidRDefault="00EB5D5F" w:rsidP="008A4053">
      <w:pPr>
        <w:pStyle w:val="subsection"/>
      </w:pPr>
      <w:r w:rsidRPr="00576B93">
        <w:tab/>
        <w:t>(12)</w:t>
      </w:r>
      <w:r w:rsidRPr="00576B93">
        <w:tab/>
        <w:t>Before determining a price</w:t>
      </w:r>
      <w:r w:rsidR="00576B93">
        <w:noBreakHyphen/>
      </w:r>
      <w:r w:rsidRPr="00576B93">
        <w:t xml:space="preserve">based allocation system under </w:t>
      </w:r>
      <w:r w:rsidR="00576B93">
        <w:t>subsection (</w:t>
      </w:r>
      <w:r w:rsidRPr="00576B93">
        <w:t xml:space="preserve">1), the </w:t>
      </w:r>
      <w:r w:rsidR="00410792" w:rsidRPr="00576B93">
        <w:t>ACMA</w:t>
      </w:r>
      <w:r w:rsidRPr="00576B93">
        <w:t xml:space="preserve"> must consult the ACCC about whether the procedures should include a requirement mentioned in </w:t>
      </w:r>
      <w:r w:rsidR="00576B93">
        <w:t>subsection (</w:t>
      </w:r>
      <w:r w:rsidRPr="00576B93">
        <w:t>6) and, if so, the nature of the requirement.</w:t>
      </w:r>
    </w:p>
    <w:p w:rsidR="00EB5D5F" w:rsidRPr="00576B93" w:rsidRDefault="00EB5D5F" w:rsidP="008A4053">
      <w:pPr>
        <w:pStyle w:val="subsection"/>
      </w:pPr>
      <w:r w:rsidRPr="00576B93">
        <w:tab/>
        <w:t>(13)</w:t>
      </w:r>
      <w:r w:rsidRPr="00576B93">
        <w:tab/>
        <w:t xml:space="preserve">If a transmitter licence is issued under a system so determined, the </w:t>
      </w:r>
      <w:r w:rsidR="00410792" w:rsidRPr="00576B93">
        <w:t>ACMA</w:t>
      </w:r>
      <w:r w:rsidRPr="00576B93">
        <w:t xml:space="preserve"> must publish in the </w:t>
      </w:r>
      <w:r w:rsidRPr="00576B93">
        <w:rPr>
          <w:i/>
        </w:rPr>
        <w:t>Gazette</w:t>
      </w:r>
      <w:r w:rsidRPr="00576B93">
        <w:t>:</w:t>
      </w:r>
    </w:p>
    <w:p w:rsidR="00EB5D5F" w:rsidRPr="00576B93" w:rsidRDefault="00EB5D5F">
      <w:pPr>
        <w:pStyle w:val="paragraph"/>
      </w:pPr>
      <w:r w:rsidRPr="00576B93">
        <w:tab/>
        <w:t>(a)</w:t>
      </w:r>
      <w:r w:rsidRPr="00576B93">
        <w:tab/>
        <w:t>the successful applicant’s name; and</w:t>
      </w:r>
    </w:p>
    <w:p w:rsidR="00EB5D5F" w:rsidRPr="00576B93" w:rsidRDefault="00EB5D5F">
      <w:pPr>
        <w:pStyle w:val="paragraph"/>
      </w:pPr>
      <w:r w:rsidRPr="00576B93">
        <w:tab/>
        <w:t>(b)</w:t>
      </w:r>
      <w:r w:rsidRPr="00576B93">
        <w:tab/>
        <w:t>the amount that the applicant agreed to pay to the Commonwealth for issue of the licence.</w:t>
      </w:r>
    </w:p>
    <w:p w:rsidR="00EB5D5F" w:rsidRPr="00576B93" w:rsidRDefault="00EB5D5F" w:rsidP="008A4053">
      <w:pPr>
        <w:pStyle w:val="subsection"/>
      </w:pPr>
      <w:r w:rsidRPr="00576B93">
        <w:tab/>
        <w:t>(14)</w:t>
      </w:r>
      <w:r w:rsidRPr="00576B93">
        <w:tab/>
        <w:t>If:</w:t>
      </w:r>
    </w:p>
    <w:p w:rsidR="00EB5D5F" w:rsidRPr="00576B93" w:rsidRDefault="00EB5D5F">
      <w:pPr>
        <w:pStyle w:val="paragraph"/>
      </w:pPr>
      <w:r w:rsidRPr="00576B93">
        <w:tab/>
        <w:t>(a)</w:t>
      </w:r>
      <w:r w:rsidRPr="00576B93">
        <w:tab/>
        <w:t xml:space="preserve">a transmitter licence of a kind specified for the purposes of </w:t>
      </w:r>
      <w:r w:rsidR="00576B93">
        <w:t>subsection (</w:t>
      </w:r>
      <w:r w:rsidRPr="00576B93">
        <w:t>1) would authorise a person to operate a radiocommunications transmitter; and</w:t>
      </w:r>
    </w:p>
    <w:p w:rsidR="00EB5D5F" w:rsidRPr="00576B93" w:rsidRDefault="00EB5D5F">
      <w:pPr>
        <w:pStyle w:val="paragraph"/>
      </w:pPr>
      <w:r w:rsidRPr="00576B93">
        <w:tab/>
        <w:t>(b)</w:t>
      </w:r>
      <w:r w:rsidRPr="00576B93">
        <w:tab/>
        <w:t>this Act or any other law requires that a person operating a transmitter:</w:t>
      </w:r>
    </w:p>
    <w:p w:rsidR="00EB5D5F" w:rsidRPr="00576B93" w:rsidRDefault="00EB5D5F">
      <w:pPr>
        <w:pStyle w:val="paragraphsub"/>
      </w:pPr>
      <w:r w:rsidRPr="00576B93">
        <w:tab/>
        <w:t>(i)</w:t>
      </w:r>
      <w:r w:rsidRPr="00576B93">
        <w:tab/>
        <w:t>of that kind; or</w:t>
      </w:r>
    </w:p>
    <w:p w:rsidR="00EB5D5F" w:rsidRPr="00576B93" w:rsidRDefault="00EB5D5F">
      <w:pPr>
        <w:pStyle w:val="paragraphsub"/>
      </w:pPr>
      <w:r w:rsidRPr="00576B93">
        <w:lastRenderedPageBreak/>
        <w:tab/>
        <w:t>(ii)</w:t>
      </w:r>
      <w:r w:rsidRPr="00576B93">
        <w:tab/>
        <w:t>for a purpose for which the transmitter is to be used;</w:t>
      </w:r>
    </w:p>
    <w:p w:rsidR="00EB5D5F" w:rsidRPr="00576B93" w:rsidRDefault="00EB5D5F">
      <w:pPr>
        <w:pStyle w:val="paragraph"/>
      </w:pPr>
      <w:r w:rsidRPr="00576B93">
        <w:tab/>
      </w:r>
      <w:r w:rsidRPr="00576B93">
        <w:tab/>
        <w:t>be within a specified class of persons;</w:t>
      </w:r>
    </w:p>
    <w:p w:rsidR="00EB5D5F" w:rsidRPr="00576B93" w:rsidRDefault="00EB5D5F">
      <w:pPr>
        <w:pStyle w:val="subsection2"/>
      </w:pPr>
      <w:r w:rsidRPr="00576B93">
        <w:t xml:space="preserve">the Minister may give the </w:t>
      </w:r>
      <w:r w:rsidR="00410792" w:rsidRPr="00576B93">
        <w:t>ACMA</w:t>
      </w:r>
      <w:r w:rsidRPr="00576B93">
        <w:t xml:space="preserve"> a written direction requiring the </w:t>
      </w:r>
      <w:r w:rsidR="00410792" w:rsidRPr="00576B93">
        <w:t>ACMA</w:t>
      </w:r>
      <w:r w:rsidRPr="00576B93">
        <w:t>, in determining a price</w:t>
      </w:r>
      <w:r w:rsidR="00576B93">
        <w:noBreakHyphen/>
      </w:r>
      <w:r w:rsidRPr="00576B93">
        <w:t>based allocation system, to limit the persons eligible to apply for such a transmitter licence to:</w:t>
      </w:r>
    </w:p>
    <w:p w:rsidR="00EB5D5F" w:rsidRPr="00576B93" w:rsidRDefault="00EB5D5F">
      <w:pPr>
        <w:pStyle w:val="paragraph"/>
      </w:pPr>
      <w:r w:rsidRPr="00576B93">
        <w:tab/>
        <w:t>(c)</w:t>
      </w:r>
      <w:r w:rsidRPr="00576B93">
        <w:tab/>
        <w:t>persons within that specified class; or</w:t>
      </w:r>
    </w:p>
    <w:p w:rsidR="00EB5D5F" w:rsidRPr="00576B93" w:rsidRDefault="00EB5D5F">
      <w:pPr>
        <w:pStyle w:val="paragraph"/>
      </w:pPr>
      <w:r w:rsidRPr="00576B93">
        <w:tab/>
        <w:t>(d)</w:t>
      </w:r>
      <w:r w:rsidRPr="00576B93">
        <w:tab/>
        <w:t>persons not within, but eligible to be within, that class; or</w:t>
      </w:r>
    </w:p>
    <w:p w:rsidR="00EB5D5F" w:rsidRPr="00576B93" w:rsidRDefault="00EB5D5F">
      <w:pPr>
        <w:pStyle w:val="paragraph"/>
      </w:pPr>
      <w:r w:rsidRPr="00576B93">
        <w:tab/>
        <w:t>(e)</w:t>
      </w:r>
      <w:r w:rsidRPr="00576B93">
        <w:tab/>
        <w:t>persons within that class and persons not within, but eligible to be within, that class.</w:t>
      </w:r>
    </w:p>
    <w:p w:rsidR="00EB5D5F" w:rsidRPr="00576B93" w:rsidRDefault="00EB5D5F" w:rsidP="008A4053">
      <w:pPr>
        <w:pStyle w:val="subsection"/>
      </w:pPr>
      <w:r w:rsidRPr="00576B93">
        <w:tab/>
        <w:t>(15)</w:t>
      </w:r>
      <w:r w:rsidRPr="00576B93">
        <w:tab/>
        <w:t xml:space="preserve">The </w:t>
      </w:r>
      <w:r w:rsidR="00410792" w:rsidRPr="00576B93">
        <w:t>ACMA</w:t>
      </w:r>
      <w:r w:rsidRPr="00576B93">
        <w:t xml:space="preserve"> must comply with a direction under </w:t>
      </w:r>
      <w:r w:rsidR="00576B93">
        <w:t>subsection (</w:t>
      </w:r>
      <w:r w:rsidRPr="00576B93">
        <w:t>14).</w:t>
      </w:r>
    </w:p>
    <w:p w:rsidR="00EB5D5F" w:rsidRPr="00576B93" w:rsidRDefault="00EB5D5F" w:rsidP="008A4053">
      <w:pPr>
        <w:pStyle w:val="subsection"/>
      </w:pPr>
      <w:r w:rsidRPr="00576B93">
        <w:tab/>
        <w:t>(16)</w:t>
      </w:r>
      <w:r w:rsidRPr="00576B93">
        <w:tab/>
        <w:t xml:space="preserve">A direction under </w:t>
      </w:r>
      <w:r w:rsidR="00576B93">
        <w:t>subsection (</w:t>
      </w:r>
      <w:r w:rsidRPr="00576B93">
        <w:t xml:space="preserve">14) is a </w:t>
      </w:r>
      <w:r w:rsidR="00B50C66" w:rsidRPr="00576B93">
        <w:t>legislative instrument</w:t>
      </w:r>
      <w:r w:rsidRPr="00576B93">
        <w:t>.</w:t>
      </w:r>
    </w:p>
    <w:p w:rsidR="00EB5D5F" w:rsidRPr="00576B93" w:rsidRDefault="00EB5D5F" w:rsidP="008A4053">
      <w:pPr>
        <w:pStyle w:val="subsection"/>
      </w:pPr>
      <w:r w:rsidRPr="00576B93">
        <w:tab/>
        <w:t>(17)</w:t>
      </w:r>
      <w:r w:rsidRPr="00576B93">
        <w:tab/>
      </w:r>
      <w:r w:rsidR="00576B93">
        <w:t>Subsections (</w:t>
      </w:r>
      <w:r w:rsidRPr="00576B93">
        <w:t>9) and (14) do not, by implication, limit the Minister’s power to give directions otherwise than under those subsections.</w:t>
      </w:r>
    </w:p>
    <w:p w:rsidR="00EB5D5F" w:rsidRPr="00576B93" w:rsidRDefault="00EB5D5F" w:rsidP="008A11E4">
      <w:pPr>
        <w:pStyle w:val="ActHead5"/>
      </w:pPr>
      <w:bookmarkStart w:id="164" w:name="_Toc416268734"/>
      <w:r w:rsidRPr="00576B93">
        <w:rPr>
          <w:rStyle w:val="CharSectno"/>
        </w:rPr>
        <w:t>106A</w:t>
      </w:r>
      <w:r w:rsidRPr="00576B93">
        <w:t xml:space="preserve">  Issue of apparatus licence is to be treated as acquisition of asset of a person for the purposes of section</w:t>
      </w:r>
      <w:r w:rsidR="00576B93">
        <w:t> </w:t>
      </w:r>
      <w:r w:rsidRPr="00576B93">
        <w:t xml:space="preserve">50 of the </w:t>
      </w:r>
      <w:r w:rsidR="00A5703C" w:rsidRPr="00576B93">
        <w:t>Competition and Consumer Act</w:t>
      </w:r>
      <w:bookmarkEnd w:id="164"/>
    </w:p>
    <w:p w:rsidR="00EB5D5F" w:rsidRPr="00576B93" w:rsidRDefault="00EB5D5F" w:rsidP="008A4053">
      <w:pPr>
        <w:pStyle w:val="subsection"/>
      </w:pPr>
      <w:r w:rsidRPr="00576B93">
        <w:tab/>
        <w:t>(1)</w:t>
      </w:r>
      <w:r w:rsidRPr="00576B93">
        <w:tab/>
        <w:t>For the purposes of section</w:t>
      </w:r>
      <w:r w:rsidR="00576B93">
        <w:t> </w:t>
      </w:r>
      <w:r w:rsidRPr="00576B93">
        <w:t>50 and subsections</w:t>
      </w:r>
      <w:r w:rsidR="00576B93">
        <w:t> </w:t>
      </w:r>
      <w:r w:rsidRPr="00576B93">
        <w:t xml:space="preserve">81(1), 88(9), 89(5A) and 90(9) of the </w:t>
      </w:r>
      <w:r w:rsidR="00A5703C" w:rsidRPr="00576B93">
        <w:rPr>
          <w:i/>
        </w:rPr>
        <w:t>Competition and Consumer Act 2010</w:t>
      </w:r>
      <w:r w:rsidRPr="00576B93">
        <w:t>, the issue of an apparatus licence to a person is taken to be an acquisition by the person of an asset of another person.</w:t>
      </w:r>
    </w:p>
    <w:p w:rsidR="00EB5D5F" w:rsidRPr="00576B93" w:rsidRDefault="00EB5D5F" w:rsidP="008A4053">
      <w:pPr>
        <w:pStyle w:val="subsection"/>
      </w:pPr>
      <w:r w:rsidRPr="00576B93">
        <w:tab/>
        <w:t>(2)</w:t>
      </w:r>
      <w:r w:rsidRPr="00576B93">
        <w:tab/>
      </w:r>
      <w:r w:rsidR="00576B93">
        <w:t>Subsection (</w:t>
      </w:r>
      <w:r w:rsidRPr="00576B93">
        <w:t>1) does not apply to a transmitter licence issued under section</w:t>
      </w:r>
      <w:r w:rsidR="00576B93">
        <w:t> </w:t>
      </w:r>
      <w:r w:rsidR="00730060" w:rsidRPr="00576B93">
        <w:t>102</w:t>
      </w:r>
      <w:r w:rsidRPr="00576B93">
        <w:t xml:space="preserve"> or to an NBS transmitter licence.</w:t>
      </w:r>
    </w:p>
    <w:p w:rsidR="00EB5D5F" w:rsidRPr="00576B93" w:rsidRDefault="00EB5D5F" w:rsidP="008A4053">
      <w:pPr>
        <w:pStyle w:val="subsection"/>
      </w:pPr>
      <w:r w:rsidRPr="00576B93">
        <w:tab/>
        <w:t>(3)</w:t>
      </w:r>
      <w:r w:rsidRPr="00576B93">
        <w:tab/>
      </w:r>
      <w:r w:rsidR="00576B93">
        <w:t>Subsection (</w:t>
      </w:r>
      <w:r w:rsidRPr="00576B93">
        <w:t>1) does not apply to the issue of an apparatus licence if the licence is issued by way of renewal of an existing apparatus licence (see Division</w:t>
      </w:r>
      <w:r w:rsidR="00576B93">
        <w:t> </w:t>
      </w:r>
      <w:r w:rsidRPr="00576B93">
        <w:t>7).</w:t>
      </w:r>
    </w:p>
    <w:p w:rsidR="00EB5D5F" w:rsidRPr="00576B93" w:rsidRDefault="00EB5D5F" w:rsidP="00385B39">
      <w:pPr>
        <w:pStyle w:val="ActHead3"/>
        <w:pageBreakBefore/>
      </w:pPr>
      <w:bookmarkStart w:id="165" w:name="_Toc416268735"/>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Conditions of apparatus licences</w:t>
      </w:r>
      <w:bookmarkEnd w:id="165"/>
    </w:p>
    <w:p w:rsidR="00EB5D5F" w:rsidRPr="00576B93" w:rsidRDefault="00EB5D5F" w:rsidP="008A11E4">
      <w:pPr>
        <w:pStyle w:val="ActHead5"/>
      </w:pPr>
      <w:bookmarkStart w:id="166" w:name="_Toc416268736"/>
      <w:r w:rsidRPr="00576B93">
        <w:rPr>
          <w:rStyle w:val="CharSectno"/>
        </w:rPr>
        <w:t>107</w:t>
      </w:r>
      <w:r w:rsidRPr="00576B93">
        <w:t xml:space="preserve">  General conditions</w:t>
      </w:r>
      <w:bookmarkEnd w:id="166"/>
    </w:p>
    <w:p w:rsidR="00EB5D5F" w:rsidRPr="00576B93" w:rsidRDefault="00EB5D5F" w:rsidP="008A4053">
      <w:pPr>
        <w:pStyle w:val="subsection"/>
      </w:pPr>
      <w:r w:rsidRPr="00576B93">
        <w:tab/>
        <w:t>(1)</w:t>
      </w:r>
      <w:r w:rsidRPr="00576B93">
        <w:tab/>
        <w:t>An apparatus licence is subject to the following conditions:</w:t>
      </w:r>
    </w:p>
    <w:p w:rsidR="00EB5D5F" w:rsidRPr="00576B93" w:rsidRDefault="00EB5D5F">
      <w:pPr>
        <w:pStyle w:val="paragraph"/>
      </w:pPr>
      <w:r w:rsidRPr="00576B93">
        <w:tab/>
        <w:t>(a)</w:t>
      </w:r>
      <w:r w:rsidRPr="00576B93">
        <w:tab/>
        <w:t>a condition that the licensee, and any person authorised by the licensee to operate a radiocommunications device under the licence, must comply with this Act;</w:t>
      </w:r>
    </w:p>
    <w:p w:rsidR="00EB5D5F" w:rsidRPr="00576B93" w:rsidRDefault="00EB5D5F">
      <w:pPr>
        <w:pStyle w:val="paragraph"/>
      </w:pPr>
      <w:r w:rsidRPr="00576B93">
        <w:tab/>
        <w:t>(b)</w:t>
      </w:r>
      <w:r w:rsidRPr="00576B93">
        <w:tab/>
        <w:t>a condition that the licensee inform each person so authorised of the person’s obligations to comply with this Act and the conditions of the licence;</w:t>
      </w:r>
    </w:p>
    <w:p w:rsidR="00EB5D5F" w:rsidRPr="00576B93" w:rsidRDefault="00EB5D5F">
      <w:pPr>
        <w:pStyle w:val="paragraph"/>
      </w:pPr>
      <w:r w:rsidRPr="00576B93">
        <w:tab/>
        <w:t>(c)</w:t>
      </w:r>
      <w:r w:rsidRPr="00576B93">
        <w:tab/>
        <w:t>a condition that the licensee meet all obligations (if any) of the licensee to pay:</w:t>
      </w:r>
    </w:p>
    <w:p w:rsidR="00EB5D5F" w:rsidRPr="00576B93" w:rsidRDefault="00EB5D5F">
      <w:pPr>
        <w:pStyle w:val="paragraphsub"/>
      </w:pPr>
      <w:r w:rsidRPr="00576B93">
        <w:tab/>
        <w:t>(i)</w:t>
      </w:r>
      <w:r w:rsidRPr="00576B93">
        <w:tab/>
        <w:t xml:space="preserve">charges fixed by determinations under </w:t>
      </w:r>
      <w:r w:rsidR="001E119E" w:rsidRPr="00576B93">
        <w:t>section</w:t>
      </w:r>
      <w:r w:rsidR="00576B93">
        <w:t> </w:t>
      </w:r>
      <w:r w:rsidR="001E119E" w:rsidRPr="00576B93">
        <w:t xml:space="preserve">60 of the </w:t>
      </w:r>
      <w:r w:rsidR="001E119E" w:rsidRPr="00576B93">
        <w:rPr>
          <w:i/>
        </w:rPr>
        <w:t>Australian Communications and Media Authority Act 2005</w:t>
      </w:r>
      <w:r w:rsidRPr="00576B93">
        <w:t>; and</w:t>
      </w:r>
    </w:p>
    <w:p w:rsidR="00EB5D5F" w:rsidRPr="00576B93" w:rsidRDefault="00EB5D5F">
      <w:pPr>
        <w:pStyle w:val="paragraphsub"/>
      </w:pPr>
      <w:r w:rsidRPr="00576B93">
        <w:tab/>
        <w:t>(ii)</w:t>
      </w:r>
      <w:r w:rsidRPr="00576B93">
        <w:tab/>
        <w:t>amounts of apparatus licence tax;</w:t>
      </w:r>
    </w:p>
    <w:p w:rsidR="00EB5D5F" w:rsidRPr="00576B93" w:rsidRDefault="00EB5D5F">
      <w:pPr>
        <w:pStyle w:val="paragraph"/>
      </w:pPr>
      <w:r w:rsidRPr="00576B93">
        <w:tab/>
        <w:t>(d)</w:t>
      </w:r>
      <w:r w:rsidRPr="00576B93">
        <w:tab/>
        <w:t>a condition that any radiocommunications device operated under the licence must comply with all the standards applicable to it;</w:t>
      </w:r>
    </w:p>
    <w:p w:rsidR="00EB5D5F" w:rsidRPr="00576B93" w:rsidRDefault="00EB5D5F">
      <w:pPr>
        <w:pStyle w:val="paragraph"/>
      </w:pPr>
      <w:r w:rsidRPr="00576B93">
        <w:tab/>
        <w:t>(f)</w:t>
      </w:r>
      <w:r w:rsidRPr="00576B93">
        <w:tab/>
        <w:t xml:space="preserve">such conditions (if any) as the </w:t>
      </w:r>
      <w:r w:rsidR="00410792" w:rsidRPr="00576B93">
        <w:t>ACMA</w:t>
      </w:r>
      <w:r w:rsidRPr="00576B93">
        <w:t xml:space="preserve"> may</w:t>
      </w:r>
      <w:r w:rsidR="005D71E1" w:rsidRPr="00576B93">
        <w:t>, by legislative instrument, determine</w:t>
      </w:r>
      <w:r w:rsidRPr="00576B93">
        <w:t xml:space="preserve"> in relation to that particular type of apparatus licence;</w:t>
      </w:r>
    </w:p>
    <w:p w:rsidR="00EB5D5F" w:rsidRPr="00576B93" w:rsidRDefault="00EB5D5F">
      <w:pPr>
        <w:pStyle w:val="paragraph"/>
      </w:pPr>
      <w:r w:rsidRPr="00576B93">
        <w:tab/>
        <w:t>(g)</w:t>
      </w:r>
      <w:r w:rsidRPr="00576B93">
        <w:tab/>
        <w:t>such other conditions as are specified in the licence.</w:t>
      </w:r>
    </w:p>
    <w:p w:rsidR="00EB5D5F" w:rsidRPr="00576B93" w:rsidRDefault="00EB5D5F" w:rsidP="008A4053">
      <w:pPr>
        <w:pStyle w:val="subsection"/>
      </w:pPr>
      <w:r w:rsidRPr="00576B93">
        <w:tab/>
        <w:t>(2)</w:t>
      </w:r>
      <w:r w:rsidRPr="00576B93">
        <w:tab/>
      </w:r>
      <w:r w:rsidR="00576B93">
        <w:t>Paragraphs (</w:t>
      </w:r>
      <w:r w:rsidRPr="00576B93">
        <w:t xml:space="preserve">1)(a), (b), (c) and (d) do not limit the kinds of conditions that may be specified under </w:t>
      </w:r>
      <w:r w:rsidR="00576B93">
        <w:t>paragraph (</w:t>
      </w:r>
      <w:r w:rsidRPr="00576B93">
        <w:t>1)(f) or (g) or imposed under paragraph</w:t>
      </w:r>
      <w:r w:rsidR="00576B93">
        <w:t> </w:t>
      </w:r>
      <w:r w:rsidR="00980400" w:rsidRPr="00576B93">
        <w:t>111(1)(a)</w:t>
      </w:r>
      <w:r w:rsidRPr="00576B93">
        <w:t>.</w:t>
      </w:r>
    </w:p>
    <w:p w:rsidR="00EB5D5F" w:rsidRPr="00576B93" w:rsidRDefault="00EB5D5F">
      <w:pPr>
        <w:pStyle w:val="notetext"/>
      </w:pPr>
      <w:r w:rsidRPr="00576B93">
        <w:t>Note:</w:t>
      </w:r>
      <w:r w:rsidRPr="00576B93">
        <w:tab/>
        <w:t xml:space="preserve">Inclusion of conditions under </w:t>
      </w:r>
      <w:r w:rsidR="00576B93">
        <w:t>paragraph (</w:t>
      </w:r>
      <w:r w:rsidRPr="00576B93">
        <w:t>1)(g) is a reviewable decision under Part</w:t>
      </w:r>
      <w:r w:rsidR="00576B93">
        <w:t> </w:t>
      </w:r>
      <w:r w:rsidRPr="00576B93">
        <w:t>5.6.</w:t>
      </w:r>
    </w:p>
    <w:p w:rsidR="00BA6678" w:rsidRPr="00576B93" w:rsidRDefault="00BA6678" w:rsidP="00BA6678">
      <w:pPr>
        <w:pStyle w:val="subsection"/>
      </w:pPr>
      <w:r w:rsidRPr="00576B93">
        <w:tab/>
        <w:t>(3)</w:t>
      </w:r>
      <w:r w:rsidRPr="00576B93">
        <w:tab/>
        <w:t>This section does not apply to:</w:t>
      </w:r>
    </w:p>
    <w:p w:rsidR="00BA6678" w:rsidRPr="00576B93" w:rsidRDefault="00BA6678" w:rsidP="00BA6678">
      <w:pPr>
        <w:pStyle w:val="paragraph"/>
      </w:pPr>
      <w:r w:rsidRPr="00576B93">
        <w:tab/>
        <w:t>(a)</w:t>
      </w:r>
      <w:r w:rsidRPr="00576B93">
        <w:tab/>
        <w:t>transmitter licences issued under section</w:t>
      </w:r>
      <w:r w:rsidR="00576B93">
        <w:t> </w:t>
      </w:r>
      <w:r w:rsidRPr="00576B93">
        <w:t>101A</w:t>
      </w:r>
      <w:r w:rsidR="00730060" w:rsidRPr="00576B93">
        <w:t xml:space="preserve"> or 102</w:t>
      </w:r>
      <w:r w:rsidRPr="00576B93">
        <w:t>; or</w:t>
      </w:r>
    </w:p>
    <w:p w:rsidR="00BA6678" w:rsidRPr="00576B93" w:rsidRDefault="00BA6678" w:rsidP="00BA6678">
      <w:pPr>
        <w:pStyle w:val="paragraph"/>
      </w:pPr>
      <w:r w:rsidRPr="00576B93">
        <w:tab/>
        <w:t>(b)</w:t>
      </w:r>
      <w:r w:rsidRPr="00576B93">
        <w:tab/>
        <w:t>datacasting transmitter licences; or</w:t>
      </w:r>
    </w:p>
    <w:p w:rsidR="00BA6678" w:rsidRPr="00576B93" w:rsidRDefault="00BA6678" w:rsidP="00BA6678">
      <w:pPr>
        <w:pStyle w:val="paragraph"/>
      </w:pPr>
      <w:r w:rsidRPr="00576B93">
        <w:tab/>
        <w:t>(c)</w:t>
      </w:r>
      <w:r w:rsidRPr="00576B93">
        <w:tab/>
        <w:t>digital radio multiplex transmitter licences.</w:t>
      </w:r>
    </w:p>
    <w:p w:rsidR="00EB5D5F" w:rsidRPr="00576B93" w:rsidRDefault="00EB5D5F" w:rsidP="008A4053">
      <w:pPr>
        <w:pStyle w:val="subsection"/>
      </w:pPr>
      <w:r w:rsidRPr="00576B93">
        <w:lastRenderedPageBreak/>
        <w:tab/>
        <w:t>(5)</w:t>
      </w:r>
      <w:r w:rsidRPr="00576B93">
        <w:tab/>
        <w:t>If the issue of an apparatus licence is covered by section</w:t>
      </w:r>
      <w:r w:rsidR="00576B93">
        <w:t> </w:t>
      </w:r>
      <w:r w:rsidRPr="00576B93">
        <w:t>153M (which deals with re</w:t>
      </w:r>
      <w:r w:rsidR="00576B93">
        <w:noBreakHyphen/>
      </w:r>
      <w:r w:rsidRPr="00576B93">
        <w:t>allocation of spectrum), a condition of the licence may provide for the progressive authorisation of the operation of the radiocommunications device under the licence. The progressivity is to be based on the times when a particular part or parts of the spectrum become available as a result of the expiry, surrender or cancellation of one or more other apparatus licences that, under section</w:t>
      </w:r>
      <w:r w:rsidR="00576B93">
        <w:t> </w:t>
      </w:r>
      <w:r w:rsidRPr="00576B93">
        <w:t>153D, are affected by the spectrum re</w:t>
      </w:r>
      <w:r w:rsidR="00576B93">
        <w:noBreakHyphen/>
      </w:r>
      <w:r w:rsidRPr="00576B93">
        <w:t>allocation declaration concerned.</w:t>
      </w:r>
    </w:p>
    <w:p w:rsidR="00EB5D5F" w:rsidRPr="00576B93" w:rsidRDefault="00EB5D5F" w:rsidP="008A4053">
      <w:pPr>
        <w:pStyle w:val="subsection"/>
      </w:pPr>
      <w:r w:rsidRPr="00576B93">
        <w:tab/>
        <w:t>(6)</w:t>
      </w:r>
      <w:r w:rsidRPr="00576B93">
        <w:tab/>
      </w:r>
      <w:r w:rsidR="00576B93">
        <w:t>Subsection (</w:t>
      </w:r>
      <w:r w:rsidRPr="00576B93">
        <w:t xml:space="preserve">5) does not, by implication, limit anything in </w:t>
      </w:r>
      <w:r w:rsidR="00576B93">
        <w:t>subsection (</w:t>
      </w:r>
      <w:r w:rsidRPr="00576B93">
        <w:t>1).</w:t>
      </w:r>
    </w:p>
    <w:p w:rsidR="00EB5D5F" w:rsidRPr="00576B93" w:rsidRDefault="00EB5D5F" w:rsidP="008A11E4">
      <w:pPr>
        <w:pStyle w:val="ActHead5"/>
      </w:pPr>
      <w:bookmarkStart w:id="167" w:name="_Toc416268737"/>
      <w:r w:rsidRPr="00576B93">
        <w:rPr>
          <w:rStyle w:val="CharSectno"/>
        </w:rPr>
        <w:t>108</w:t>
      </w:r>
      <w:r w:rsidRPr="00576B93">
        <w:t xml:space="preserve">  Additional conditions for transmitter licences</w:t>
      </w:r>
      <w:bookmarkEnd w:id="167"/>
    </w:p>
    <w:p w:rsidR="00EB5D5F" w:rsidRPr="00576B93" w:rsidRDefault="00EB5D5F" w:rsidP="008A4053">
      <w:pPr>
        <w:pStyle w:val="subsection"/>
      </w:pPr>
      <w:r w:rsidRPr="00576B93">
        <w:tab/>
        <w:t>(1)</w:t>
      </w:r>
      <w:r w:rsidRPr="00576B93">
        <w:tab/>
        <w:t xml:space="preserve">A transmitter licence is subject to the additional conditions set out in </w:t>
      </w:r>
      <w:r w:rsidR="00576B93">
        <w:t>subsection (</w:t>
      </w:r>
      <w:r w:rsidRPr="00576B93">
        <w:t>2) relating to the operation of any radiocommunications transmitter under the licence by the licensee, or by any person authorised by the licensee to operate a radiocommunications transmitter under the licence.</w:t>
      </w:r>
    </w:p>
    <w:p w:rsidR="00EB5D5F" w:rsidRPr="00576B93" w:rsidRDefault="00EB5D5F" w:rsidP="008A4053">
      <w:pPr>
        <w:pStyle w:val="subsection"/>
      </w:pPr>
      <w:r w:rsidRPr="00576B93">
        <w:tab/>
        <w:t>(2)</w:t>
      </w:r>
      <w:r w:rsidRPr="00576B93">
        <w:tab/>
        <w:t>The licensee, and any person so authorised:</w:t>
      </w:r>
    </w:p>
    <w:p w:rsidR="00EB5D5F" w:rsidRPr="00576B93" w:rsidRDefault="00EB5D5F">
      <w:pPr>
        <w:pStyle w:val="paragraph"/>
      </w:pPr>
      <w:r w:rsidRPr="00576B93">
        <w:tab/>
        <w:t>(a)</w:t>
      </w:r>
      <w:r w:rsidRPr="00576B93">
        <w:tab/>
        <w:t>must not operate, or permit operation of, the transmitter for a purpose that is inconsistent with a purpose of a kind specified in the appropriate frequency band plan (if any) under subsection</w:t>
      </w:r>
      <w:r w:rsidR="00576B93">
        <w:t> </w:t>
      </w:r>
      <w:r w:rsidRPr="00576B93">
        <w:t>32(4); and</w:t>
      </w:r>
    </w:p>
    <w:p w:rsidR="00EB5D5F" w:rsidRPr="00576B93" w:rsidRDefault="00EB5D5F">
      <w:pPr>
        <w:pStyle w:val="paragraph"/>
      </w:pPr>
      <w:r w:rsidRPr="00576B93">
        <w:tab/>
        <w:t>(b)</w:t>
      </w:r>
      <w:r w:rsidRPr="00576B93">
        <w:tab/>
        <w:t>must not operate, or permit operation of, the transmitter except in accordance with any conditions specified in the licence that relate to:</w:t>
      </w:r>
    </w:p>
    <w:p w:rsidR="00EB5D5F" w:rsidRPr="00576B93" w:rsidRDefault="00EB5D5F">
      <w:pPr>
        <w:pStyle w:val="paragraphsub"/>
      </w:pPr>
      <w:r w:rsidRPr="00576B93">
        <w:tab/>
        <w:t>(i)</w:t>
      </w:r>
      <w:r w:rsidRPr="00576B93">
        <w:tab/>
        <w:t>containment of interference, or of the likelihood of interference, to radiocommunications; or</w:t>
      </w:r>
    </w:p>
    <w:p w:rsidR="00EB5D5F" w:rsidRPr="00576B93" w:rsidRDefault="00EB5D5F">
      <w:pPr>
        <w:pStyle w:val="paragraphsub"/>
      </w:pPr>
      <w:r w:rsidRPr="00576B93">
        <w:tab/>
        <w:t>(ii)</w:t>
      </w:r>
      <w:r w:rsidRPr="00576B93">
        <w:tab/>
        <w:t>transmission of an identification signal; and</w:t>
      </w:r>
    </w:p>
    <w:p w:rsidR="00EB5D5F" w:rsidRPr="00576B93" w:rsidRDefault="00EB5D5F">
      <w:pPr>
        <w:pStyle w:val="paragraph"/>
      </w:pPr>
      <w:r w:rsidRPr="00576B93">
        <w:tab/>
        <w:t>(c)</w:t>
      </w:r>
      <w:r w:rsidRPr="00576B93">
        <w:tab/>
        <w:t>must not operate, or permit operation of, the transmitter except on a frequency or frequencies, or on a frequency channel, and at a constancy, specified in the licence; and</w:t>
      </w:r>
    </w:p>
    <w:p w:rsidR="00EB5D5F" w:rsidRPr="00576B93" w:rsidRDefault="00EB5D5F">
      <w:pPr>
        <w:pStyle w:val="paragraph"/>
      </w:pPr>
      <w:r w:rsidRPr="00576B93">
        <w:tab/>
        <w:t>(d)</w:t>
      </w:r>
      <w:r w:rsidRPr="00576B93">
        <w:tab/>
        <w:t>must not operate, or permit operation of, the transmitter:</w:t>
      </w:r>
    </w:p>
    <w:p w:rsidR="00EB5D5F" w:rsidRPr="00576B93" w:rsidRDefault="00EB5D5F">
      <w:pPr>
        <w:pStyle w:val="paragraphsub"/>
      </w:pPr>
      <w:r w:rsidRPr="00576B93">
        <w:lastRenderedPageBreak/>
        <w:tab/>
        <w:t>(i)</w:t>
      </w:r>
      <w:r w:rsidRPr="00576B93">
        <w:tab/>
        <w:t>in a way that would be likely to cause reasonable persons, justifiably in all the circumstances, to be seriously alarmed or seriously affronted; or</w:t>
      </w:r>
    </w:p>
    <w:p w:rsidR="00EB5D5F" w:rsidRPr="00576B93" w:rsidRDefault="00EB5D5F">
      <w:pPr>
        <w:pStyle w:val="paragraphsub"/>
      </w:pPr>
      <w:r w:rsidRPr="00576B93">
        <w:tab/>
        <w:t>(ii)</w:t>
      </w:r>
      <w:r w:rsidRPr="00576B93">
        <w:tab/>
        <w:t>for the purpose of harassing a person; and</w:t>
      </w:r>
    </w:p>
    <w:p w:rsidR="00EB5D5F" w:rsidRPr="00576B93" w:rsidRDefault="00EB5D5F">
      <w:pPr>
        <w:pStyle w:val="paragraph"/>
      </w:pPr>
      <w:r w:rsidRPr="00576B93">
        <w:tab/>
        <w:t>(da)</w:t>
      </w:r>
      <w:r w:rsidRPr="00576B93">
        <w:tab/>
        <w:t>must not operate, or permit operation of, the transmitter for transmitting an international broadcasting service unless there is in force an international broadcasting licence authorising the provision of that service; and</w:t>
      </w:r>
    </w:p>
    <w:p w:rsidR="00EB5D5F" w:rsidRPr="00576B93" w:rsidRDefault="00EB5D5F">
      <w:pPr>
        <w:pStyle w:val="paragraph"/>
      </w:pPr>
      <w:r w:rsidRPr="00576B93">
        <w:tab/>
        <w:t>(e)</w:t>
      </w:r>
      <w:r w:rsidRPr="00576B93">
        <w:tab/>
        <w:t>if the licence is a licence in respect of which persons operating the transmitter are required under section</w:t>
      </w:r>
      <w:r w:rsidR="00576B93">
        <w:t> </w:t>
      </w:r>
      <w:r w:rsidRPr="00576B93">
        <w:t>119 to be qualified operators in relation to the licence—must not operate the transmitter unless he or she is such a qualified operator; and</w:t>
      </w:r>
    </w:p>
    <w:p w:rsidR="00EB5D5F" w:rsidRPr="00576B93" w:rsidRDefault="00EB5D5F">
      <w:pPr>
        <w:pStyle w:val="paragraph"/>
      </w:pPr>
      <w:r w:rsidRPr="00576B93">
        <w:tab/>
        <w:t>(f)</w:t>
      </w:r>
      <w:r w:rsidRPr="00576B93">
        <w:tab/>
        <w:t xml:space="preserve">must comply with </w:t>
      </w:r>
      <w:r w:rsidR="007151AC" w:rsidRPr="00576B93">
        <w:t>section</w:t>
      </w:r>
      <w:r w:rsidR="00576B93">
        <w:t> </w:t>
      </w:r>
      <w:r w:rsidR="007151AC" w:rsidRPr="00576B93">
        <w:t xml:space="preserve">187 of the </w:t>
      </w:r>
      <w:r w:rsidR="007151AC" w:rsidRPr="00576B93">
        <w:rPr>
          <w:i/>
        </w:rPr>
        <w:t>Navigation Act 2012</w:t>
      </w:r>
      <w:r w:rsidRPr="00576B93">
        <w:t>; and</w:t>
      </w:r>
    </w:p>
    <w:p w:rsidR="00EB5D5F" w:rsidRPr="00576B93" w:rsidRDefault="00EB5D5F">
      <w:pPr>
        <w:pStyle w:val="paragraph"/>
        <w:keepNext/>
      </w:pPr>
      <w:r w:rsidRPr="00576B93">
        <w:tab/>
        <w:t>(g)</w:t>
      </w:r>
      <w:r w:rsidRPr="00576B93">
        <w:tab/>
        <w:t>must comply with any direction:</w:t>
      </w:r>
    </w:p>
    <w:p w:rsidR="00EB5D5F" w:rsidRPr="00576B93" w:rsidRDefault="00EB5D5F">
      <w:pPr>
        <w:pStyle w:val="paragraphsub"/>
      </w:pPr>
      <w:r w:rsidRPr="00576B93">
        <w:tab/>
        <w:t>(i)</w:t>
      </w:r>
      <w:r w:rsidRPr="00576B93">
        <w:tab/>
        <w:t>that relates to operation of the transmitter; and</w:t>
      </w:r>
    </w:p>
    <w:p w:rsidR="00EB5D5F" w:rsidRPr="00576B93" w:rsidRDefault="00EB5D5F">
      <w:pPr>
        <w:pStyle w:val="paragraphsub"/>
      </w:pPr>
      <w:r w:rsidRPr="00576B93">
        <w:tab/>
        <w:t>(ii)</w:t>
      </w:r>
      <w:r w:rsidRPr="00576B93">
        <w:tab/>
        <w:t xml:space="preserve">to which </w:t>
      </w:r>
      <w:r w:rsidR="00576B93">
        <w:t>subsection (</w:t>
      </w:r>
      <w:r w:rsidRPr="00576B93">
        <w:t>3) applies.</w:t>
      </w:r>
    </w:p>
    <w:p w:rsidR="00EB5D5F" w:rsidRPr="00576B93" w:rsidRDefault="00EB5D5F" w:rsidP="008A4053">
      <w:pPr>
        <w:pStyle w:val="subsection"/>
      </w:pPr>
      <w:r w:rsidRPr="00576B93">
        <w:tab/>
        <w:t>(3)</w:t>
      </w:r>
      <w:r w:rsidRPr="00576B93">
        <w:tab/>
        <w:t>This subsection applies to a direction that:</w:t>
      </w:r>
    </w:p>
    <w:p w:rsidR="00EB5D5F" w:rsidRPr="00576B93" w:rsidRDefault="00EB5D5F">
      <w:pPr>
        <w:pStyle w:val="paragraph"/>
      </w:pPr>
      <w:r w:rsidRPr="00576B93">
        <w:tab/>
        <w:t>(a)</w:t>
      </w:r>
      <w:r w:rsidRPr="00576B93">
        <w:tab/>
        <w:t>is given, in a way not inconsistent with any relevant guidelines under section</w:t>
      </w:r>
      <w:r w:rsidR="00576B93">
        <w:t> </w:t>
      </w:r>
      <w:r w:rsidRPr="00576B93">
        <w:t>112, either orally or in writing; and</w:t>
      </w:r>
    </w:p>
    <w:p w:rsidR="00EB5D5F" w:rsidRPr="00576B93" w:rsidRDefault="00EB5D5F">
      <w:pPr>
        <w:pStyle w:val="paragraph"/>
      </w:pPr>
      <w:r w:rsidRPr="00576B93">
        <w:tab/>
        <w:t>(b)</w:t>
      </w:r>
      <w:r w:rsidRPr="00576B93">
        <w:tab/>
        <w:t>is given by:</w:t>
      </w:r>
    </w:p>
    <w:p w:rsidR="00EB5D5F" w:rsidRPr="00576B93" w:rsidRDefault="00EB5D5F">
      <w:pPr>
        <w:pStyle w:val="paragraphsub"/>
      </w:pPr>
      <w:r w:rsidRPr="00576B93">
        <w:tab/>
        <w:t>(i)</w:t>
      </w:r>
      <w:r w:rsidRPr="00576B93">
        <w:tab/>
        <w:t>a member of the Australian Federal Police; or</w:t>
      </w:r>
    </w:p>
    <w:p w:rsidR="00EB5D5F" w:rsidRPr="00576B93" w:rsidRDefault="00EB5D5F">
      <w:pPr>
        <w:pStyle w:val="paragraphsub"/>
      </w:pPr>
      <w:r w:rsidRPr="00576B93">
        <w:tab/>
        <w:t>(ii)</w:t>
      </w:r>
      <w:r w:rsidRPr="00576B93">
        <w:tab/>
        <w:t>a member of the police force of a State or Territory; or</w:t>
      </w:r>
    </w:p>
    <w:p w:rsidR="00EB5D5F" w:rsidRPr="00576B93" w:rsidRDefault="00EB5D5F">
      <w:pPr>
        <w:pStyle w:val="paragraphsub"/>
      </w:pPr>
      <w:r w:rsidRPr="00576B93">
        <w:tab/>
        <w:t>(iii)</w:t>
      </w:r>
      <w:r w:rsidRPr="00576B93">
        <w:tab/>
        <w:t>an officer of the Defence Force; or</w:t>
      </w:r>
    </w:p>
    <w:p w:rsidR="00EB5D5F" w:rsidRPr="00576B93" w:rsidRDefault="00EB5D5F">
      <w:pPr>
        <w:pStyle w:val="paragraphsub"/>
      </w:pPr>
      <w:r w:rsidRPr="00576B93">
        <w:tab/>
        <w:t>(iv)</w:t>
      </w:r>
      <w:r w:rsidRPr="00576B93">
        <w:tab/>
        <w:t>an officer of the Australian Coastal Surveillance Centre; or</w:t>
      </w:r>
    </w:p>
    <w:p w:rsidR="00EB5D5F" w:rsidRPr="00576B93" w:rsidRDefault="00EB5D5F">
      <w:pPr>
        <w:pStyle w:val="paragraphsub"/>
      </w:pPr>
      <w:r w:rsidRPr="00576B93">
        <w:tab/>
        <w:t>(v)</w:t>
      </w:r>
      <w:r w:rsidRPr="00576B93">
        <w:tab/>
        <w:t>an officer who is included in a class of officers specified in the regulations, and who is an officer of an organisation specified in the regulations the sole or principal purpose of which is to deal with natural disasters; and</w:t>
      </w:r>
    </w:p>
    <w:p w:rsidR="00EB5D5F" w:rsidRPr="00576B93" w:rsidRDefault="00EB5D5F">
      <w:pPr>
        <w:pStyle w:val="paragraph"/>
      </w:pPr>
      <w:r w:rsidRPr="00576B93">
        <w:tab/>
        <w:t>(c)</w:t>
      </w:r>
      <w:r w:rsidRPr="00576B93">
        <w:tab/>
        <w:t>is reasonably necessary for the purposes of:</w:t>
      </w:r>
    </w:p>
    <w:p w:rsidR="00EB5D5F" w:rsidRPr="00576B93" w:rsidRDefault="00EB5D5F">
      <w:pPr>
        <w:pStyle w:val="paragraphsub"/>
      </w:pPr>
      <w:r w:rsidRPr="00576B93">
        <w:tab/>
        <w:t>(i)</w:t>
      </w:r>
      <w:r w:rsidRPr="00576B93">
        <w:tab/>
        <w:t>securing the safety of a vessel, aircraft or space object that is in danger; or</w:t>
      </w:r>
    </w:p>
    <w:p w:rsidR="00EB5D5F" w:rsidRPr="00576B93" w:rsidRDefault="00EB5D5F">
      <w:pPr>
        <w:pStyle w:val="paragraphsub"/>
      </w:pPr>
      <w:r w:rsidRPr="00576B93">
        <w:lastRenderedPageBreak/>
        <w:tab/>
        <w:t>(ii)</w:t>
      </w:r>
      <w:r w:rsidRPr="00576B93">
        <w:tab/>
        <w:t>dealing with an emergency involving a serious threat to the environment; or</w:t>
      </w:r>
    </w:p>
    <w:p w:rsidR="00EB5D5F" w:rsidRPr="00576B93" w:rsidRDefault="00EB5D5F">
      <w:pPr>
        <w:pStyle w:val="paragraphsub"/>
      </w:pPr>
      <w:r w:rsidRPr="00576B93">
        <w:tab/>
        <w:t>(iii)</w:t>
      </w:r>
      <w:r w:rsidRPr="00576B93">
        <w:tab/>
        <w:t>dealing with an emergency involving risk of death of, or injury to, persons; or</w:t>
      </w:r>
    </w:p>
    <w:p w:rsidR="00EB5D5F" w:rsidRPr="00576B93" w:rsidRDefault="00EB5D5F">
      <w:pPr>
        <w:pStyle w:val="paragraphsub"/>
      </w:pPr>
      <w:r w:rsidRPr="00576B93">
        <w:tab/>
        <w:t>(iv)</w:t>
      </w:r>
      <w:r w:rsidRPr="00576B93">
        <w:tab/>
        <w:t>dealing with an emergency involving risk of substantial loss of, or substantial damage to, property.</w:t>
      </w:r>
    </w:p>
    <w:p w:rsidR="00EB5D5F" w:rsidRPr="00576B93" w:rsidRDefault="00EB5D5F" w:rsidP="008A4053">
      <w:pPr>
        <w:pStyle w:val="subsection"/>
      </w:pPr>
      <w:r w:rsidRPr="00576B93">
        <w:tab/>
        <w:t>(4)</w:t>
      </w:r>
      <w:r w:rsidRPr="00576B93">
        <w:tab/>
        <w:t>This section does not limit the kinds of conditions that may be specified under paragraph</w:t>
      </w:r>
      <w:r w:rsidR="00576B93">
        <w:t> </w:t>
      </w:r>
      <w:r w:rsidRPr="00576B93">
        <w:t>107(1)(f) or (g) or imposed under paragraph</w:t>
      </w:r>
      <w:r w:rsidR="00576B93">
        <w:t> </w:t>
      </w:r>
      <w:r w:rsidR="00CC3612" w:rsidRPr="00576B93">
        <w:t>111(1)(a)</w:t>
      </w:r>
      <w:r w:rsidRPr="00576B93">
        <w:t>.</w:t>
      </w:r>
    </w:p>
    <w:p w:rsidR="00BA6678" w:rsidRPr="00576B93" w:rsidRDefault="00BA6678" w:rsidP="00BA6678">
      <w:pPr>
        <w:pStyle w:val="subsection"/>
      </w:pPr>
      <w:r w:rsidRPr="00576B93">
        <w:tab/>
        <w:t>(5)</w:t>
      </w:r>
      <w:r w:rsidRPr="00576B93">
        <w:tab/>
        <w:t>This section does not apply to:</w:t>
      </w:r>
    </w:p>
    <w:p w:rsidR="00BA6678" w:rsidRPr="00576B93" w:rsidRDefault="00BA6678" w:rsidP="00BA6678">
      <w:pPr>
        <w:pStyle w:val="paragraph"/>
      </w:pPr>
      <w:r w:rsidRPr="00576B93">
        <w:tab/>
        <w:t>(a)</w:t>
      </w:r>
      <w:r w:rsidRPr="00576B93">
        <w:tab/>
        <w:t>transmitter licences issued under section</w:t>
      </w:r>
      <w:r w:rsidR="00576B93">
        <w:t> </w:t>
      </w:r>
      <w:r w:rsidR="00EE4448" w:rsidRPr="00576B93">
        <w:t>102</w:t>
      </w:r>
      <w:r w:rsidRPr="00576B93">
        <w:t>; or</w:t>
      </w:r>
    </w:p>
    <w:p w:rsidR="00BA6678" w:rsidRPr="00576B93" w:rsidRDefault="00BA6678" w:rsidP="00BA6678">
      <w:pPr>
        <w:pStyle w:val="paragraph"/>
      </w:pPr>
      <w:r w:rsidRPr="00576B93">
        <w:tab/>
        <w:t>(b)</w:t>
      </w:r>
      <w:r w:rsidRPr="00576B93">
        <w:tab/>
        <w:t>datacasting transmitter licences; or</w:t>
      </w:r>
    </w:p>
    <w:p w:rsidR="00BA6678" w:rsidRPr="00576B93" w:rsidRDefault="00BA6678" w:rsidP="00BA6678">
      <w:pPr>
        <w:pStyle w:val="paragraph"/>
      </w:pPr>
      <w:r w:rsidRPr="00576B93">
        <w:tab/>
        <w:t>(c)</w:t>
      </w:r>
      <w:r w:rsidRPr="00576B93">
        <w:tab/>
        <w:t>digital radio multiplex transmitter licences.</w:t>
      </w:r>
    </w:p>
    <w:p w:rsidR="00EB5D5F" w:rsidRPr="00576B93" w:rsidRDefault="00EB5D5F" w:rsidP="008A11E4">
      <w:pPr>
        <w:pStyle w:val="ActHead5"/>
      </w:pPr>
      <w:bookmarkStart w:id="168" w:name="_Toc416268738"/>
      <w:r w:rsidRPr="00576B93">
        <w:rPr>
          <w:rStyle w:val="CharSectno"/>
        </w:rPr>
        <w:t>108A</w:t>
      </w:r>
      <w:r w:rsidRPr="00576B93">
        <w:t xml:space="preserve">  Conditions of transmitter licences for temporary community broadcasters</w:t>
      </w:r>
      <w:bookmarkEnd w:id="168"/>
    </w:p>
    <w:p w:rsidR="00EB5D5F" w:rsidRPr="00576B93" w:rsidRDefault="00EB5D5F" w:rsidP="008A4053">
      <w:pPr>
        <w:pStyle w:val="subsection"/>
      </w:pPr>
      <w:r w:rsidRPr="00576B93">
        <w:tab/>
        <w:t>(1)</w:t>
      </w:r>
      <w:r w:rsidRPr="00576B93">
        <w:tab/>
        <w:t>A transmitter licence issued under section</w:t>
      </w:r>
      <w:r w:rsidR="00576B93">
        <w:t> </w:t>
      </w:r>
      <w:r w:rsidRPr="00576B93">
        <w:t>101A is subject to the following conditions:</w:t>
      </w:r>
    </w:p>
    <w:p w:rsidR="00EB5D5F" w:rsidRPr="00576B93" w:rsidRDefault="00EB5D5F">
      <w:pPr>
        <w:pStyle w:val="paragraph"/>
        <w:keepNext/>
      </w:pPr>
      <w:r w:rsidRPr="00576B93">
        <w:tab/>
        <w:t>(a)</w:t>
      </w:r>
      <w:r w:rsidRPr="00576B93">
        <w:tab/>
        <w:t>a condition that the licensee must comply with this Act;</w:t>
      </w:r>
    </w:p>
    <w:p w:rsidR="00EB5D5F" w:rsidRPr="00576B93" w:rsidRDefault="00EB5D5F">
      <w:pPr>
        <w:pStyle w:val="paragraph"/>
      </w:pPr>
      <w:r w:rsidRPr="00576B93">
        <w:tab/>
        <w:t>(b)</w:t>
      </w:r>
      <w:r w:rsidRPr="00576B93">
        <w:tab/>
        <w:t>a condition that the licensee meet all obligations (if any) of the licensee to pay:</w:t>
      </w:r>
    </w:p>
    <w:p w:rsidR="00EB5D5F" w:rsidRPr="00576B93" w:rsidRDefault="00EB5D5F">
      <w:pPr>
        <w:pStyle w:val="paragraphsub"/>
      </w:pPr>
      <w:r w:rsidRPr="00576B93">
        <w:tab/>
        <w:t>(i)</w:t>
      </w:r>
      <w:r w:rsidRPr="00576B93">
        <w:tab/>
        <w:t>charges fixed by determinations under section</w:t>
      </w:r>
      <w:r w:rsidR="00576B93">
        <w:t> </w:t>
      </w:r>
      <w:r w:rsidRPr="00576B93">
        <w:t>293; and</w:t>
      </w:r>
    </w:p>
    <w:p w:rsidR="00EB5D5F" w:rsidRPr="00576B93" w:rsidRDefault="00EB5D5F">
      <w:pPr>
        <w:pStyle w:val="paragraphsub"/>
      </w:pPr>
      <w:r w:rsidRPr="00576B93">
        <w:tab/>
        <w:t>(ii)</w:t>
      </w:r>
      <w:r w:rsidRPr="00576B93">
        <w:tab/>
        <w:t>amounts of apparatus licence tax;</w:t>
      </w:r>
    </w:p>
    <w:p w:rsidR="00EB5D5F" w:rsidRPr="00576B93" w:rsidRDefault="00EB5D5F">
      <w:pPr>
        <w:pStyle w:val="paragraph"/>
      </w:pPr>
      <w:r w:rsidRPr="00576B93">
        <w:tab/>
        <w:t>(c)</w:t>
      </w:r>
      <w:r w:rsidRPr="00576B93">
        <w:tab/>
        <w:t>a condition that the licensee inform each person authorised by the licensee to operate a radiocommunications transmitter under the licence of the person’s obligations to comply with this Act and the conditions of the licence;</w:t>
      </w:r>
    </w:p>
    <w:p w:rsidR="00EB5D5F" w:rsidRPr="00576B93" w:rsidRDefault="00EB5D5F">
      <w:pPr>
        <w:pStyle w:val="paragraph"/>
      </w:pPr>
      <w:r w:rsidRPr="00576B93">
        <w:tab/>
        <w:t>(d)</w:t>
      </w:r>
      <w:r w:rsidRPr="00576B93">
        <w:tab/>
        <w:t xml:space="preserve">a condition that the licensee, and any person so authorised, must comply with guidelines developed by the </w:t>
      </w:r>
      <w:r w:rsidR="00410792" w:rsidRPr="00576B93">
        <w:t>ACMA</w:t>
      </w:r>
      <w:r w:rsidRPr="00576B93">
        <w:t xml:space="preserve"> under section</w:t>
      </w:r>
      <w:r w:rsidR="00576B93">
        <w:t> </w:t>
      </w:r>
      <w:r w:rsidRPr="00576B93">
        <w:t xml:space="preserve">33 of the </w:t>
      </w:r>
      <w:r w:rsidRPr="00576B93">
        <w:rPr>
          <w:i/>
        </w:rPr>
        <w:t>Broadcasting Services Act 1992</w:t>
      </w:r>
      <w:r w:rsidRPr="00576B93">
        <w:t>;</w:t>
      </w:r>
    </w:p>
    <w:p w:rsidR="00EB5D5F" w:rsidRPr="00576B93" w:rsidRDefault="00EB5D5F">
      <w:pPr>
        <w:pStyle w:val="paragraph"/>
      </w:pPr>
      <w:r w:rsidRPr="00576B93">
        <w:tab/>
        <w:t>(e)</w:t>
      </w:r>
      <w:r w:rsidRPr="00576B93">
        <w:tab/>
        <w:t xml:space="preserve">such conditions (if any) as the </w:t>
      </w:r>
      <w:r w:rsidR="00410792" w:rsidRPr="00576B93">
        <w:t>ACMA</w:t>
      </w:r>
      <w:r w:rsidR="005D71E1" w:rsidRPr="00576B93">
        <w:t>, by legislative instrument, determines</w:t>
      </w:r>
      <w:r w:rsidRPr="00576B93">
        <w:t xml:space="preserve"> in relation to licences issued under section</w:t>
      </w:r>
      <w:r w:rsidR="00576B93">
        <w:t> </w:t>
      </w:r>
      <w:r w:rsidRPr="00576B93">
        <w:t>101A;</w:t>
      </w:r>
    </w:p>
    <w:p w:rsidR="00EB5D5F" w:rsidRPr="00576B93" w:rsidRDefault="00EB5D5F">
      <w:pPr>
        <w:pStyle w:val="paragraph"/>
      </w:pPr>
      <w:r w:rsidRPr="00576B93">
        <w:tab/>
        <w:t>(f)</w:t>
      </w:r>
      <w:r w:rsidRPr="00576B93">
        <w:tab/>
        <w:t>such other conditions as are specified in the licence.</w:t>
      </w:r>
    </w:p>
    <w:p w:rsidR="00EB5D5F" w:rsidRPr="00576B93" w:rsidRDefault="00EB5D5F">
      <w:pPr>
        <w:pStyle w:val="notetext"/>
      </w:pPr>
      <w:r w:rsidRPr="00576B93">
        <w:lastRenderedPageBreak/>
        <w:t>Note:</w:t>
      </w:r>
      <w:r w:rsidRPr="00576B93">
        <w:tab/>
        <w:t xml:space="preserve">Inclusion of conditions under </w:t>
      </w:r>
      <w:r w:rsidR="00576B93">
        <w:t>paragraph (</w:t>
      </w:r>
      <w:r w:rsidRPr="00576B93">
        <w:t>1)(f) is a reviewable decision under Part</w:t>
      </w:r>
      <w:r w:rsidR="00576B93">
        <w:t> </w:t>
      </w:r>
      <w:r w:rsidRPr="00576B93">
        <w:t>5.6.</w:t>
      </w:r>
    </w:p>
    <w:p w:rsidR="00EB5D5F" w:rsidRPr="00576B93" w:rsidRDefault="00EB5D5F" w:rsidP="008A4053">
      <w:pPr>
        <w:pStyle w:val="subsection"/>
      </w:pPr>
      <w:r w:rsidRPr="00576B93">
        <w:tab/>
        <w:t>(2)</w:t>
      </w:r>
      <w:r w:rsidRPr="00576B93">
        <w:tab/>
        <w:t>The conditions of the licence, including any further conditions imposed under paragraph</w:t>
      </w:r>
      <w:r w:rsidR="00576B93">
        <w:t> </w:t>
      </w:r>
      <w:r w:rsidRPr="00576B93">
        <w:t>111(1)(a), must not be inconsistent with the related licence as referred to in section</w:t>
      </w:r>
      <w:r w:rsidR="00576B93">
        <w:t> </w:t>
      </w:r>
      <w:r w:rsidRPr="00576B93">
        <w:t>101A.</w:t>
      </w:r>
    </w:p>
    <w:p w:rsidR="00EB5D5F" w:rsidRPr="00576B93" w:rsidRDefault="00EB5D5F" w:rsidP="008A11E4">
      <w:pPr>
        <w:pStyle w:val="ActHead5"/>
      </w:pPr>
      <w:bookmarkStart w:id="169" w:name="_Toc416268739"/>
      <w:r w:rsidRPr="00576B93">
        <w:rPr>
          <w:rStyle w:val="CharSectno"/>
        </w:rPr>
        <w:t>109</w:t>
      </w:r>
      <w:r w:rsidRPr="00576B93">
        <w:t xml:space="preserve">  Conditions of transmitter licences for certain broadcasting services</w:t>
      </w:r>
      <w:bookmarkEnd w:id="169"/>
    </w:p>
    <w:p w:rsidR="00EB5D5F" w:rsidRPr="00576B93" w:rsidRDefault="00EB5D5F" w:rsidP="008A4053">
      <w:pPr>
        <w:pStyle w:val="subsection"/>
      </w:pPr>
      <w:r w:rsidRPr="00576B93">
        <w:tab/>
        <w:t>(1)</w:t>
      </w:r>
      <w:r w:rsidRPr="00576B93">
        <w:tab/>
        <w:t>A transmitter licence issued under section</w:t>
      </w:r>
      <w:r w:rsidR="00576B93">
        <w:t> </w:t>
      </w:r>
      <w:r w:rsidR="003A129A" w:rsidRPr="00576B93">
        <w:t>102</w:t>
      </w:r>
      <w:r w:rsidRPr="00576B93">
        <w:t xml:space="preserve"> is subject to the following conditions:</w:t>
      </w:r>
    </w:p>
    <w:p w:rsidR="00EB5D5F" w:rsidRPr="00576B93" w:rsidRDefault="00EB5D5F">
      <w:pPr>
        <w:pStyle w:val="paragraph"/>
      </w:pPr>
      <w:r w:rsidRPr="00576B93">
        <w:tab/>
        <w:t>(a)</w:t>
      </w:r>
      <w:r w:rsidRPr="00576B93">
        <w:tab/>
        <w:t>a condition that the licensee must comply with this Act;</w:t>
      </w:r>
    </w:p>
    <w:p w:rsidR="00EB5D5F" w:rsidRPr="00576B93" w:rsidRDefault="00EB5D5F">
      <w:pPr>
        <w:pStyle w:val="paragraph"/>
      </w:pPr>
      <w:r w:rsidRPr="00576B93">
        <w:tab/>
        <w:t>(b)</w:t>
      </w:r>
      <w:r w:rsidRPr="00576B93">
        <w:tab/>
        <w:t>a condition that the licensee meet all obligations (if any) of the licensee to pay:</w:t>
      </w:r>
    </w:p>
    <w:p w:rsidR="00EB5D5F" w:rsidRPr="00576B93" w:rsidRDefault="00EB5D5F">
      <w:pPr>
        <w:pStyle w:val="paragraphsub"/>
      </w:pPr>
      <w:r w:rsidRPr="00576B93">
        <w:tab/>
        <w:t>(i)</w:t>
      </w:r>
      <w:r w:rsidRPr="00576B93">
        <w:tab/>
        <w:t xml:space="preserve">charges fixed by determinations under </w:t>
      </w:r>
      <w:r w:rsidR="001E119E" w:rsidRPr="00576B93">
        <w:t>section</w:t>
      </w:r>
      <w:r w:rsidR="00576B93">
        <w:t> </w:t>
      </w:r>
      <w:r w:rsidR="001E119E" w:rsidRPr="00576B93">
        <w:t xml:space="preserve">60 of the </w:t>
      </w:r>
      <w:r w:rsidR="001E119E" w:rsidRPr="00576B93">
        <w:rPr>
          <w:i/>
        </w:rPr>
        <w:t>Australian Communications and Media Authority Act 2005</w:t>
      </w:r>
      <w:r w:rsidRPr="00576B93">
        <w:t>; and</w:t>
      </w:r>
    </w:p>
    <w:p w:rsidR="00EB5D5F" w:rsidRPr="00576B93" w:rsidRDefault="00EB5D5F">
      <w:pPr>
        <w:pStyle w:val="paragraphsub"/>
      </w:pPr>
      <w:r w:rsidRPr="00576B93">
        <w:tab/>
        <w:t>(ii)</w:t>
      </w:r>
      <w:r w:rsidRPr="00576B93">
        <w:tab/>
        <w:t>amounts of apparatus licence tax;</w:t>
      </w:r>
    </w:p>
    <w:p w:rsidR="00EB5D5F" w:rsidRPr="00576B93" w:rsidRDefault="00EB5D5F">
      <w:pPr>
        <w:pStyle w:val="paragraph"/>
      </w:pPr>
      <w:r w:rsidRPr="00576B93">
        <w:tab/>
        <w:t>(c)</w:t>
      </w:r>
      <w:r w:rsidRPr="00576B93">
        <w:tab/>
        <w:t>a condition that the licensee inform each person authorised by the licensee to operate a radiocommunications transmitter under the licence of the person’s obligations to comply with this Act and the conditions of the licence;</w:t>
      </w:r>
    </w:p>
    <w:p w:rsidR="00EB5D5F" w:rsidRPr="00576B93" w:rsidRDefault="00EB5D5F">
      <w:pPr>
        <w:pStyle w:val="paragraph"/>
      </w:pPr>
      <w:r w:rsidRPr="00576B93">
        <w:tab/>
        <w:t>(d)</w:t>
      </w:r>
      <w:r w:rsidRPr="00576B93">
        <w:tab/>
      </w:r>
      <w:r w:rsidR="00AC799B" w:rsidRPr="00576B93">
        <w:t>if subsection</w:t>
      </w:r>
      <w:r w:rsidR="00576B93">
        <w:t> </w:t>
      </w:r>
      <w:r w:rsidR="00AC799B" w:rsidRPr="00576B93">
        <w:t xml:space="preserve">26(1) of the </w:t>
      </w:r>
      <w:r w:rsidR="00AC799B" w:rsidRPr="00576B93">
        <w:rPr>
          <w:i/>
        </w:rPr>
        <w:t>Broadcasting Services Act 1992</w:t>
      </w:r>
      <w:r w:rsidR="00AC799B" w:rsidRPr="00576B93">
        <w:t xml:space="preserve"> applies—a condition</w:t>
      </w:r>
      <w:r w:rsidRPr="00576B93">
        <w:t xml:space="preserve"> that the licensee, and any person so authorised, must not operate, or permit operation of, such a transmitter otherwise than in accordance with any relevant technical specifications determined </w:t>
      </w:r>
      <w:r w:rsidR="002F0D9A" w:rsidRPr="00576B93">
        <w:t>by the ACMA under that subsection</w:t>
      </w:r>
      <w:r w:rsidRPr="00576B93">
        <w:t>;</w:t>
      </w:r>
    </w:p>
    <w:p w:rsidR="002A5C94" w:rsidRPr="00576B93" w:rsidRDefault="002A5C94" w:rsidP="002A5C94">
      <w:pPr>
        <w:pStyle w:val="paragraph"/>
      </w:pPr>
      <w:r w:rsidRPr="00576B93">
        <w:tab/>
        <w:t>(da)</w:t>
      </w:r>
      <w:r w:rsidRPr="00576B93">
        <w:tab/>
        <w:t>if a BSA television licence area plan is applicable to the transmission of one or more television broadcasting services under the authority of the licence—a condition that the licensee, and any person so authorised, must not operate, or permit operation of, such a transmitter otherwise than in accordance with any relevant technical specifications determined under the plan;</w:t>
      </w:r>
    </w:p>
    <w:p w:rsidR="00EB5D5F" w:rsidRPr="00576B93" w:rsidRDefault="00EB5D5F">
      <w:pPr>
        <w:pStyle w:val="paragraph"/>
      </w:pPr>
      <w:r w:rsidRPr="00576B93">
        <w:lastRenderedPageBreak/>
        <w:tab/>
        <w:t>(e)</w:t>
      </w:r>
      <w:r w:rsidRPr="00576B93">
        <w:tab/>
        <w:t xml:space="preserve">a condition that the licensee, and any person so authorised, must comply with guidelines developed by the </w:t>
      </w:r>
      <w:r w:rsidR="00410792" w:rsidRPr="00576B93">
        <w:t>ACMA</w:t>
      </w:r>
      <w:r w:rsidRPr="00576B93">
        <w:t xml:space="preserve"> under section</w:t>
      </w:r>
      <w:r w:rsidR="00576B93">
        <w:t> </w:t>
      </w:r>
      <w:r w:rsidRPr="00576B93">
        <w:t xml:space="preserve">33 of the </w:t>
      </w:r>
      <w:r w:rsidRPr="00576B93">
        <w:rPr>
          <w:i/>
        </w:rPr>
        <w:t>Broadcasting Services Act 1992</w:t>
      </w:r>
      <w:r w:rsidRPr="00576B93">
        <w:t>;</w:t>
      </w:r>
    </w:p>
    <w:p w:rsidR="00EB5D5F" w:rsidRPr="00576B93" w:rsidRDefault="00EB5D5F">
      <w:pPr>
        <w:pStyle w:val="paragraph"/>
      </w:pPr>
      <w:r w:rsidRPr="00576B93">
        <w:tab/>
        <w:t>(f)</w:t>
      </w:r>
      <w:r w:rsidRPr="00576B93">
        <w:tab/>
        <w:t>such other conditions as are specified in the licence.</w:t>
      </w:r>
    </w:p>
    <w:p w:rsidR="00EB5D5F" w:rsidRPr="00576B93" w:rsidRDefault="00EB5D5F" w:rsidP="008A4053">
      <w:pPr>
        <w:pStyle w:val="subsection"/>
      </w:pPr>
      <w:r w:rsidRPr="00576B93">
        <w:tab/>
        <w:t>(2)</w:t>
      </w:r>
      <w:r w:rsidRPr="00576B93">
        <w:tab/>
        <w:t xml:space="preserve">The conditions of </w:t>
      </w:r>
      <w:r w:rsidR="006D2C74" w:rsidRPr="00576B93">
        <w:t>a licence issued under section</w:t>
      </w:r>
      <w:r w:rsidR="00576B93">
        <w:t> </w:t>
      </w:r>
      <w:r w:rsidR="006D2C74" w:rsidRPr="00576B93">
        <w:t xml:space="preserve">102 </w:t>
      </w:r>
      <w:r w:rsidRPr="00576B93">
        <w:t>, including any further conditions imposed under paragraph</w:t>
      </w:r>
      <w:r w:rsidR="00576B93">
        <w:t> </w:t>
      </w:r>
      <w:r w:rsidR="006A44BF" w:rsidRPr="00576B93">
        <w:t>111(1)(a)</w:t>
      </w:r>
      <w:r w:rsidRPr="00576B93">
        <w:t>, must not be inconsistent with the related licence as referred to in section</w:t>
      </w:r>
      <w:r w:rsidR="00576B93">
        <w:t> </w:t>
      </w:r>
      <w:r w:rsidRPr="00576B93">
        <w:t>102.</w:t>
      </w:r>
    </w:p>
    <w:p w:rsidR="00EB5D5F" w:rsidRPr="00576B93" w:rsidRDefault="00EB5D5F">
      <w:pPr>
        <w:pStyle w:val="notetext"/>
      </w:pPr>
      <w:r w:rsidRPr="00576B93">
        <w:t>Note:</w:t>
      </w:r>
      <w:r w:rsidRPr="00576B93">
        <w:tab/>
        <w:t xml:space="preserve">Inclusion of conditions under </w:t>
      </w:r>
      <w:r w:rsidR="00576B93">
        <w:t>paragraph (</w:t>
      </w:r>
      <w:r w:rsidRPr="00576B93">
        <w:t>1)(f) is a reviewable decision under Part</w:t>
      </w:r>
      <w:r w:rsidR="00576B93">
        <w:t> </w:t>
      </w:r>
      <w:r w:rsidRPr="00576B93">
        <w:t>5.6.</w:t>
      </w:r>
    </w:p>
    <w:p w:rsidR="008407E0" w:rsidRPr="00576B93" w:rsidRDefault="008407E0" w:rsidP="008407E0">
      <w:pPr>
        <w:pStyle w:val="subsection"/>
      </w:pPr>
      <w:r w:rsidRPr="00576B93">
        <w:tab/>
        <w:t>(3)</w:t>
      </w:r>
      <w:r w:rsidRPr="00576B93">
        <w:tab/>
        <w:t>In this section:</w:t>
      </w:r>
    </w:p>
    <w:p w:rsidR="008407E0" w:rsidRPr="00576B93" w:rsidRDefault="008407E0" w:rsidP="008407E0">
      <w:pPr>
        <w:pStyle w:val="Definition"/>
      </w:pPr>
      <w:r w:rsidRPr="00576B93">
        <w:rPr>
          <w:b/>
          <w:i/>
        </w:rPr>
        <w:t>television broadcasting service</w:t>
      </w:r>
      <w:r w:rsidRPr="00576B93">
        <w:t xml:space="preserve"> has the same meaning as in section</w:t>
      </w:r>
      <w:r w:rsidR="00576B93">
        <w:t> </w:t>
      </w:r>
      <w:r w:rsidRPr="00576B93">
        <w:t xml:space="preserve">26 of the </w:t>
      </w:r>
      <w:r w:rsidRPr="00576B93">
        <w:rPr>
          <w:i/>
        </w:rPr>
        <w:t>Broadcasting Services Act 1992</w:t>
      </w:r>
      <w:r w:rsidRPr="00576B93">
        <w:t>.</w:t>
      </w:r>
    </w:p>
    <w:p w:rsidR="00EB5D5F" w:rsidRPr="00576B93" w:rsidRDefault="00EB5D5F" w:rsidP="008A11E4">
      <w:pPr>
        <w:pStyle w:val="ActHead5"/>
      </w:pPr>
      <w:bookmarkStart w:id="170" w:name="_Toc416268740"/>
      <w:r w:rsidRPr="00576B93">
        <w:rPr>
          <w:rStyle w:val="CharSectno"/>
        </w:rPr>
        <w:t>109A</w:t>
      </w:r>
      <w:r w:rsidRPr="00576B93">
        <w:t xml:space="preserve">  Conditions of datacasting transmitter licences</w:t>
      </w:r>
      <w:bookmarkEnd w:id="170"/>
    </w:p>
    <w:p w:rsidR="00EB5D5F" w:rsidRPr="00576B93" w:rsidRDefault="00EB5D5F" w:rsidP="008A4053">
      <w:pPr>
        <w:pStyle w:val="subsection"/>
      </w:pPr>
      <w:r w:rsidRPr="00576B93">
        <w:tab/>
        <w:t>(1)</w:t>
      </w:r>
      <w:r w:rsidRPr="00576B93">
        <w:tab/>
        <w:t>A datacasting transmitter licence is subject to the following conditions:</w:t>
      </w:r>
    </w:p>
    <w:p w:rsidR="00EB5D5F" w:rsidRPr="00576B93" w:rsidRDefault="00EB5D5F">
      <w:pPr>
        <w:pStyle w:val="paragraph"/>
      </w:pPr>
      <w:r w:rsidRPr="00576B93">
        <w:tab/>
        <w:t>(a)</w:t>
      </w:r>
      <w:r w:rsidRPr="00576B93">
        <w:tab/>
        <w:t>a condition that the licensee must comply with this Act;</w:t>
      </w:r>
    </w:p>
    <w:p w:rsidR="00EB5D5F" w:rsidRPr="00576B93" w:rsidRDefault="00EB5D5F">
      <w:pPr>
        <w:pStyle w:val="paragraph"/>
      </w:pPr>
      <w:r w:rsidRPr="00576B93">
        <w:tab/>
        <w:t>(b)</w:t>
      </w:r>
      <w:r w:rsidRPr="00576B93">
        <w:tab/>
        <w:t>a condition that the licensee meet all obligations (if any) of the licensee to pay:</w:t>
      </w:r>
    </w:p>
    <w:p w:rsidR="00EB5D5F" w:rsidRPr="00576B93" w:rsidRDefault="00EB5D5F">
      <w:pPr>
        <w:pStyle w:val="paragraphsub"/>
      </w:pPr>
      <w:r w:rsidRPr="00576B93">
        <w:tab/>
        <w:t>(i)</w:t>
      </w:r>
      <w:r w:rsidRPr="00576B93">
        <w:tab/>
        <w:t xml:space="preserve">charges fixed by determinations under </w:t>
      </w:r>
      <w:r w:rsidR="001E119E" w:rsidRPr="00576B93">
        <w:t>section</w:t>
      </w:r>
      <w:r w:rsidR="00576B93">
        <w:t> </w:t>
      </w:r>
      <w:r w:rsidR="001E119E" w:rsidRPr="00576B93">
        <w:t xml:space="preserve">60 of the </w:t>
      </w:r>
      <w:r w:rsidR="001E119E" w:rsidRPr="00576B93">
        <w:rPr>
          <w:i/>
        </w:rPr>
        <w:t>Australian Communications and Media Authority Act 2005</w:t>
      </w:r>
      <w:r w:rsidRPr="00576B93">
        <w:t>; and</w:t>
      </w:r>
    </w:p>
    <w:p w:rsidR="00EB5D5F" w:rsidRPr="00576B93" w:rsidRDefault="00EB5D5F">
      <w:pPr>
        <w:pStyle w:val="paragraphsub"/>
      </w:pPr>
      <w:r w:rsidRPr="00576B93">
        <w:tab/>
        <w:t>(ii)</w:t>
      </w:r>
      <w:r w:rsidRPr="00576B93">
        <w:tab/>
        <w:t>amounts of apparatus licence tax;</w:t>
      </w:r>
    </w:p>
    <w:p w:rsidR="004F37CA" w:rsidRPr="00576B93" w:rsidRDefault="004F37CA" w:rsidP="004F37CA">
      <w:pPr>
        <w:pStyle w:val="paragraph"/>
      </w:pPr>
      <w:r w:rsidRPr="00576B93">
        <w:tab/>
        <w:t>(ba)</w:t>
      </w:r>
      <w:r w:rsidRPr="00576B93">
        <w:tab/>
        <w:t>if the licence is a channel A datacasting transmitter licence—a condition that the licensee will meet all obligations of the licensee to pay amounts of datacasting transmitter licence fee;</w:t>
      </w:r>
    </w:p>
    <w:p w:rsidR="004F37CA" w:rsidRPr="00576B93" w:rsidRDefault="004F37CA" w:rsidP="004F37CA">
      <w:pPr>
        <w:pStyle w:val="paragraph"/>
      </w:pPr>
      <w:r w:rsidRPr="00576B93">
        <w:tab/>
        <w:t>(bb)</w:t>
      </w:r>
      <w:r w:rsidRPr="00576B93">
        <w:tab/>
        <w:t>if the licence is a channel A datacasting transmitter licence—a condition that the licensee will comply with the requirements of section</w:t>
      </w:r>
      <w:r w:rsidR="00576B93">
        <w:t> </w:t>
      </w:r>
      <w:r w:rsidRPr="00576B93">
        <w:t xml:space="preserve">205BA of the </w:t>
      </w:r>
      <w:r w:rsidRPr="00576B93">
        <w:rPr>
          <w:i/>
        </w:rPr>
        <w:t>Broadcasting Services Act 1992</w:t>
      </w:r>
      <w:r w:rsidRPr="00576B93">
        <w:t>;</w:t>
      </w:r>
    </w:p>
    <w:p w:rsidR="00EB5D5F" w:rsidRPr="00576B93" w:rsidRDefault="00EB5D5F">
      <w:pPr>
        <w:pStyle w:val="paragraph"/>
      </w:pPr>
      <w:r w:rsidRPr="00576B93">
        <w:tab/>
        <w:t>(c)</w:t>
      </w:r>
      <w:r w:rsidRPr="00576B93">
        <w:tab/>
        <w:t xml:space="preserve">a condition that the licensee inform each person authorised by the licensee to operate a radiocommunications transmitter </w:t>
      </w:r>
      <w:r w:rsidRPr="00576B93">
        <w:lastRenderedPageBreak/>
        <w:t>under the licence of the person’s obligations to comply with this Act and the conditions of the licence;</w:t>
      </w:r>
    </w:p>
    <w:p w:rsidR="00EB5D5F" w:rsidRPr="00576B93" w:rsidRDefault="00EB5D5F">
      <w:pPr>
        <w:pStyle w:val="paragraph"/>
      </w:pPr>
      <w:r w:rsidRPr="00576B93">
        <w:tab/>
        <w:t>(d)</w:t>
      </w:r>
      <w:r w:rsidRPr="00576B93">
        <w:tab/>
        <w:t>a condition that the licensee, and any person so authorised, must not operate, or permit operation of, the transmitter except on a frequency or frequencies, or on a frequency channel, and at a constancy, specified in the licence;</w:t>
      </w:r>
    </w:p>
    <w:p w:rsidR="00EB5D5F" w:rsidRPr="00576B93" w:rsidRDefault="00EB5D5F">
      <w:pPr>
        <w:pStyle w:val="paragraph"/>
      </w:pPr>
      <w:r w:rsidRPr="00576B93">
        <w:tab/>
        <w:t>(e)</w:t>
      </w:r>
      <w:r w:rsidRPr="00576B93">
        <w:tab/>
        <w:t>a condition that the licensee, and any person so authorised, must not operate, or permit operation of, such a transmitter except within:</w:t>
      </w:r>
    </w:p>
    <w:p w:rsidR="00EB5D5F" w:rsidRPr="00576B93" w:rsidRDefault="00EB5D5F">
      <w:pPr>
        <w:pStyle w:val="paragraphsub"/>
      </w:pPr>
      <w:r w:rsidRPr="00576B93">
        <w:tab/>
        <w:t>(i)</w:t>
      </w:r>
      <w:r w:rsidRPr="00576B93">
        <w:tab/>
        <w:t>a part of the spectrum covered by a determination under subsection</w:t>
      </w:r>
      <w:r w:rsidR="00576B93">
        <w:t> </w:t>
      </w:r>
      <w:r w:rsidRPr="00576B93">
        <w:t xml:space="preserve">34(3) of the </w:t>
      </w:r>
      <w:r w:rsidRPr="00576B93">
        <w:rPr>
          <w:i/>
        </w:rPr>
        <w:t>Broadcasting Services Act 1992</w:t>
      </w:r>
      <w:r w:rsidRPr="00576B93">
        <w:t>; or</w:t>
      </w:r>
    </w:p>
    <w:p w:rsidR="00EB5D5F" w:rsidRPr="00576B93" w:rsidRDefault="00EB5D5F">
      <w:pPr>
        <w:pStyle w:val="paragraphsub"/>
      </w:pPr>
      <w:r w:rsidRPr="00576B93">
        <w:tab/>
        <w:t>(ii)</w:t>
      </w:r>
      <w:r w:rsidRPr="00576B93">
        <w:tab/>
        <w:t>a part of the spectrum covered by a determination under subsection</w:t>
      </w:r>
      <w:r w:rsidR="00576B93">
        <w:t> </w:t>
      </w:r>
      <w:r w:rsidRPr="00576B93">
        <w:t xml:space="preserve">34(1) of the </w:t>
      </w:r>
      <w:r w:rsidRPr="00576B93">
        <w:rPr>
          <w:i/>
        </w:rPr>
        <w:t>Broadcasting Services Act 1992</w:t>
      </w:r>
      <w:r w:rsidRPr="00576B93">
        <w:t xml:space="preserve"> because of paragraph</w:t>
      </w:r>
      <w:r w:rsidR="00576B93">
        <w:t> </w:t>
      </w:r>
      <w:r w:rsidRPr="00576B93">
        <w:t>34(1)(fa) of that Act;</w:t>
      </w:r>
    </w:p>
    <w:p w:rsidR="00EB5D5F" w:rsidRPr="00576B93" w:rsidRDefault="00EB5D5F">
      <w:pPr>
        <w:pStyle w:val="paragraph"/>
      </w:pPr>
      <w:r w:rsidRPr="00576B93">
        <w:tab/>
        <w:t>(f)</w:t>
      </w:r>
      <w:r w:rsidRPr="00576B93">
        <w:tab/>
        <w:t xml:space="preserve">a condition that the licensee, and any person so authorised, must comply with guidelines developed by the </w:t>
      </w:r>
      <w:r w:rsidR="00410792" w:rsidRPr="00576B93">
        <w:t>ACMA</w:t>
      </w:r>
      <w:r w:rsidRPr="00576B93">
        <w:t xml:space="preserve"> under section</w:t>
      </w:r>
      <w:r w:rsidR="00576B93">
        <w:t> </w:t>
      </w:r>
      <w:r w:rsidRPr="00576B93">
        <w:t xml:space="preserve">33 of the </w:t>
      </w:r>
      <w:r w:rsidRPr="00576B93">
        <w:rPr>
          <w:i/>
        </w:rPr>
        <w:t>Broadcasting Services Act 1992</w:t>
      </w:r>
      <w:r w:rsidRPr="00576B93">
        <w:t>;</w:t>
      </w:r>
    </w:p>
    <w:p w:rsidR="00EB5D5F" w:rsidRPr="00576B93" w:rsidRDefault="00EB5D5F">
      <w:pPr>
        <w:pStyle w:val="paragraph"/>
      </w:pPr>
      <w:r w:rsidRPr="00576B93">
        <w:tab/>
        <w:t>(g)</w:t>
      </w:r>
      <w:r w:rsidRPr="00576B93">
        <w:tab/>
      </w:r>
      <w:r w:rsidR="0091684C" w:rsidRPr="00576B93">
        <w:t>if the licence is neither a channel A datacasting transmitter licence nor a channel B datacasting transmitter licence—</w:t>
      </w:r>
      <w:r w:rsidRPr="00576B93">
        <w:t xml:space="preserve">a condition that the licensee, or a person so authorised, will commence to transmit a datacasting service within 1 year after the allocation of the licence or within such longer period as is notified in writing by the </w:t>
      </w:r>
      <w:r w:rsidR="00410792" w:rsidRPr="00576B93">
        <w:t>ACMA</w:t>
      </w:r>
      <w:r w:rsidRPr="00576B93">
        <w:t>;</w:t>
      </w:r>
    </w:p>
    <w:p w:rsidR="0091684C" w:rsidRPr="00576B93" w:rsidRDefault="0091684C" w:rsidP="0091684C">
      <w:pPr>
        <w:pStyle w:val="paragraph"/>
      </w:pPr>
      <w:r w:rsidRPr="00576B93">
        <w:tab/>
        <w:t>(ga)</w:t>
      </w:r>
      <w:r w:rsidRPr="00576B93">
        <w:tab/>
        <w:t>if the licence is a channel B datacasting transmitter licence—a condition that the licensee, or a person so authorised, will commence to transmit a datacasting service within 18 months after the allocation of the licence or within such longer period as is notified in writing by the ACMA;</w:t>
      </w:r>
    </w:p>
    <w:p w:rsidR="001B0606" w:rsidRPr="00576B93" w:rsidRDefault="001B0606" w:rsidP="001B0606">
      <w:pPr>
        <w:pStyle w:val="paragraph"/>
      </w:pPr>
      <w:r w:rsidRPr="00576B93">
        <w:tab/>
        <w:t>(gb)</w:t>
      </w:r>
      <w:r w:rsidRPr="00576B93">
        <w:tab/>
        <w:t>a condition that the licensee, or a person so authorised, will comply with any standards under section</w:t>
      </w:r>
      <w:r w:rsidR="00576B93">
        <w:t> </w:t>
      </w:r>
      <w:r w:rsidRPr="00576B93">
        <w:t xml:space="preserve">130A of the </w:t>
      </w:r>
      <w:r w:rsidRPr="00576B93">
        <w:rPr>
          <w:i/>
        </w:rPr>
        <w:t xml:space="preserve">Broadcasting Services Act 1992 </w:t>
      </w:r>
      <w:r w:rsidRPr="00576B93">
        <w:t>(which deals with technical standards for digital transmission);</w:t>
      </w:r>
    </w:p>
    <w:p w:rsidR="001B0606" w:rsidRPr="00576B93" w:rsidRDefault="001B0606" w:rsidP="001B0606">
      <w:pPr>
        <w:pStyle w:val="paragraph"/>
      </w:pPr>
      <w:r w:rsidRPr="00576B93">
        <w:tab/>
        <w:t>(gc)</w:t>
      </w:r>
      <w:r w:rsidRPr="00576B93">
        <w:tab/>
        <w:t>a condition that the licensee, or a person so authorised, will comply with subsection</w:t>
      </w:r>
      <w:r w:rsidR="00576B93">
        <w:t> </w:t>
      </w:r>
      <w:r w:rsidRPr="00576B93">
        <w:t xml:space="preserve">130V(1) of the </w:t>
      </w:r>
      <w:r w:rsidRPr="00576B93">
        <w:rPr>
          <w:i/>
        </w:rPr>
        <w:t xml:space="preserve">Broadcasting Services Act 1992 </w:t>
      </w:r>
      <w:r w:rsidRPr="00576B93">
        <w:t>(which deals with industry standards);</w:t>
      </w:r>
    </w:p>
    <w:p w:rsidR="00F429E8" w:rsidRPr="00576B93" w:rsidRDefault="00F429E8" w:rsidP="00F429E8">
      <w:pPr>
        <w:pStyle w:val="paragraph"/>
      </w:pPr>
      <w:r w:rsidRPr="00576B93">
        <w:lastRenderedPageBreak/>
        <w:tab/>
        <w:t>(ia)</w:t>
      </w:r>
      <w:r w:rsidRPr="00576B93">
        <w:tab/>
        <w:t>if the licence is a channel A datacasting transmitter licence—a condition that the licensee, and any person so authorised, must not operate, or permit the operation of, such a transmitter for transmitting a datacasting service unless:</w:t>
      </w:r>
    </w:p>
    <w:p w:rsidR="00F429E8" w:rsidRPr="00576B93" w:rsidRDefault="00F429E8" w:rsidP="00F429E8">
      <w:pPr>
        <w:pStyle w:val="paragraphsub"/>
      </w:pPr>
      <w:r w:rsidRPr="00576B93">
        <w:tab/>
        <w:t>(i)</w:t>
      </w:r>
      <w:r w:rsidRPr="00576B93">
        <w:tab/>
        <w:t>the service is provided under, and in accordance with the conditions of, a BSA datacasting licence, and the service is capable of being received by a domestic digital television receiver; or</w:t>
      </w:r>
    </w:p>
    <w:p w:rsidR="00F429E8" w:rsidRPr="00576B93" w:rsidRDefault="00F429E8" w:rsidP="00F429E8">
      <w:pPr>
        <w:pStyle w:val="paragraphsub"/>
      </w:pPr>
      <w:r w:rsidRPr="00576B93">
        <w:tab/>
        <w:t>(ii)</w:t>
      </w:r>
      <w:r w:rsidRPr="00576B93">
        <w:tab/>
        <w:t>the service is an open narrowcasting television service that is capable of being received by a domestic digital television receiver; or</w:t>
      </w:r>
    </w:p>
    <w:p w:rsidR="00F429E8" w:rsidRPr="00576B93" w:rsidRDefault="00F429E8" w:rsidP="00F429E8">
      <w:pPr>
        <w:pStyle w:val="paragraphsub"/>
      </w:pPr>
      <w:r w:rsidRPr="00576B93">
        <w:tab/>
        <w:t>(iii)</w:t>
      </w:r>
      <w:r w:rsidRPr="00576B93">
        <w:tab/>
        <w:t>the service is a community television broadcasting service that is capable of being received by a domestic digital television receiver;</w:t>
      </w:r>
    </w:p>
    <w:p w:rsidR="00F429E8" w:rsidRPr="00576B93" w:rsidRDefault="00F429E8" w:rsidP="00F429E8">
      <w:pPr>
        <w:pStyle w:val="paragraph"/>
      </w:pPr>
      <w:r w:rsidRPr="00576B93">
        <w:tab/>
        <w:t>(ib)</w:t>
      </w:r>
      <w:r w:rsidRPr="00576B93">
        <w:tab/>
        <w:t>if the licence is a channel B datacasting transmitter licence—a condition that the licensee, and any person so authorised, must not operate, or permit the operation of, such a transmitter for transmitting a datacasting service if the datacasting service is:</w:t>
      </w:r>
    </w:p>
    <w:p w:rsidR="00F429E8" w:rsidRPr="00576B93" w:rsidRDefault="00F429E8" w:rsidP="00F429E8">
      <w:pPr>
        <w:pStyle w:val="paragraphsub"/>
      </w:pPr>
      <w:r w:rsidRPr="00576B93">
        <w:tab/>
        <w:t>(i)</w:t>
      </w:r>
      <w:r w:rsidRPr="00576B93">
        <w:tab/>
        <w:t>a commercial broadcasting service; or</w:t>
      </w:r>
    </w:p>
    <w:p w:rsidR="00F429E8" w:rsidRPr="00576B93" w:rsidRDefault="00F429E8" w:rsidP="00F429E8">
      <w:pPr>
        <w:pStyle w:val="paragraphsub"/>
      </w:pPr>
      <w:r w:rsidRPr="00576B93">
        <w:tab/>
        <w:t>(ii)</w:t>
      </w:r>
      <w:r w:rsidRPr="00576B93">
        <w:tab/>
        <w:t>a subscription television broadcasting service that is capable of being received by a domestic digital television receiver;</w:t>
      </w:r>
    </w:p>
    <w:p w:rsidR="00F429E8" w:rsidRPr="00576B93" w:rsidRDefault="00F429E8" w:rsidP="00F429E8">
      <w:pPr>
        <w:pStyle w:val="paragraph"/>
      </w:pPr>
      <w:r w:rsidRPr="00576B93">
        <w:tab/>
        <w:t>(ic)</w:t>
      </w:r>
      <w:r w:rsidRPr="00576B93">
        <w:tab/>
        <w:t>if the licence is a channel B datacasting transmitter licence—a condition that the licensee, and any person so authorised, must not operate, or permit the operation of, such a transmitter for transmitting a datacasting service if the licensee or the person so authorised is:</w:t>
      </w:r>
    </w:p>
    <w:p w:rsidR="00F429E8" w:rsidRPr="00576B93" w:rsidRDefault="00F429E8" w:rsidP="00F429E8">
      <w:pPr>
        <w:pStyle w:val="paragraphsub"/>
      </w:pPr>
      <w:r w:rsidRPr="00576B93">
        <w:tab/>
        <w:t>(i)</w:t>
      </w:r>
      <w:r w:rsidRPr="00576B93">
        <w:tab/>
        <w:t>a company that holds a commercial television broadcasting licence; or</w:t>
      </w:r>
    </w:p>
    <w:p w:rsidR="00F429E8" w:rsidRPr="00576B93" w:rsidRDefault="00F429E8" w:rsidP="00F429E8">
      <w:pPr>
        <w:pStyle w:val="paragraphsub"/>
      </w:pPr>
      <w:r w:rsidRPr="00576B93">
        <w:tab/>
        <w:t>(ii)</w:t>
      </w:r>
      <w:r w:rsidRPr="00576B93">
        <w:tab/>
        <w:t>a person who is in a position to exercise control of a commercial television broadcasting licence; or</w:t>
      </w:r>
    </w:p>
    <w:p w:rsidR="00F429E8" w:rsidRPr="00576B93" w:rsidRDefault="00F429E8" w:rsidP="00F429E8">
      <w:pPr>
        <w:pStyle w:val="paragraphsub"/>
      </w:pPr>
      <w:r w:rsidRPr="00576B93">
        <w:tab/>
        <w:t>(iii)</w:t>
      </w:r>
      <w:r w:rsidRPr="00576B93">
        <w:tab/>
        <w:t>a company, where a person is in a position to exercise control of the company and a commercial television broadcasting licence; or</w:t>
      </w:r>
    </w:p>
    <w:p w:rsidR="00F429E8" w:rsidRPr="00576B93" w:rsidRDefault="00F429E8" w:rsidP="00F429E8">
      <w:pPr>
        <w:pStyle w:val="paragraphsub"/>
      </w:pPr>
      <w:r w:rsidRPr="00576B93">
        <w:tab/>
        <w:t>(iv)</w:t>
      </w:r>
      <w:r w:rsidRPr="00576B93">
        <w:tab/>
        <w:t>a national broadcaster; or</w:t>
      </w:r>
    </w:p>
    <w:p w:rsidR="00F429E8" w:rsidRPr="00576B93" w:rsidRDefault="00F429E8" w:rsidP="00F429E8">
      <w:pPr>
        <w:pStyle w:val="paragraphsub"/>
      </w:pPr>
      <w:r w:rsidRPr="00576B93">
        <w:lastRenderedPageBreak/>
        <w:tab/>
        <w:t>(v)</w:t>
      </w:r>
      <w:r w:rsidRPr="00576B93">
        <w:tab/>
        <w:t>a company, where a national broadcaster is in a position to exercise control of the company;</w:t>
      </w:r>
    </w:p>
    <w:p w:rsidR="00F429E8" w:rsidRPr="00576B93" w:rsidRDefault="00F429E8" w:rsidP="00F429E8">
      <w:pPr>
        <w:pStyle w:val="paragraph"/>
      </w:pPr>
      <w:r w:rsidRPr="00576B93">
        <w:tab/>
      </w:r>
      <w:r w:rsidRPr="00576B93">
        <w:tab/>
        <w:t>and the datacasting service is capable of being received by a domestic digital television receiver;</w:t>
      </w:r>
    </w:p>
    <w:p w:rsidR="00F429E8" w:rsidRPr="00576B93" w:rsidRDefault="00F429E8" w:rsidP="00F429E8">
      <w:pPr>
        <w:pStyle w:val="paragraph"/>
      </w:pPr>
      <w:r w:rsidRPr="00576B93">
        <w:tab/>
        <w:t>(id)</w:t>
      </w:r>
      <w:r w:rsidRPr="00576B93">
        <w:tab/>
        <w:t>if the licence is a channel B datacasting transmitter licence—a condition that the licensee, and any person so authorised, must not operate, or permit the operation of, such a transmitter for transmitting a datacasting service provided under a BSA datacasting licence if the holder of the BSA datacasting licence is:</w:t>
      </w:r>
    </w:p>
    <w:p w:rsidR="00F429E8" w:rsidRPr="00576B93" w:rsidRDefault="00F429E8" w:rsidP="00F429E8">
      <w:pPr>
        <w:pStyle w:val="paragraphsub"/>
      </w:pPr>
      <w:r w:rsidRPr="00576B93">
        <w:tab/>
        <w:t>(i)</w:t>
      </w:r>
      <w:r w:rsidRPr="00576B93">
        <w:tab/>
        <w:t>a company that holds a commercial television broadcasting licence; or</w:t>
      </w:r>
    </w:p>
    <w:p w:rsidR="00F429E8" w:rsidRPr="00576B93" w:rsidRDefault="00F429E8" w:rsidP="00F429E8">
      <w:pPr>
        <w:pStyle w:val="paragraphsub"/>
      </w:pPr>
      <w:r w:rsidRPr="00576B93">
        <w:tab/>
        <w:t>(ii)</w:t>
      </w:r>
      <w:r w:rsidRPr="00576B93">
        <w:tab/>
        <w:t>a person who is in a position to exercise control of a commercial television broadcasting licence; or</w:t>
      </w:r>
    </w:p>
    <w:p w:rsidR="00F429E8" w:rsidRPr="00576B93" w:rsidRDefault="00F429E8" w:rsidP="00F429E8">
      <w:pPr>
        <w:pStyle w:val="paragraphsub"/>
      </w:pPr>
      <w:r w:rsidRPr="00576B93">
        <w:tab/>
        <w:t>(iii)</w:t>
      </w:r>
      <w:r w:rsidRPr="00576B93">
        <w:tab/>
        <w:t>a company, where a person is in a position to exercise control of the company and a commercial television broadcasting licence; or</w:t>
      </w:r>
    </w:p>
    <w:p w:rsidR="00F429E8" w:rsidRPr="00576B93" w:rsidRDefault="00F429E8" w:rsidP="00F429E8">
      <w:pPr>
        <w:pStyle w:val="paragraphsub"/>
      </w:pPr>
      <w:r w:rsidRPr="00576B93">
        <w:tab/>
        <w:t>(iv)</w:t>
      </w:r>
      <w:r w:rsidRPr="00576B93">
        <w:tab/>
        <w:t>a national broadcaster; or</w:t>
      </w:r>
    </w:p>
    <w:p w:rsidR="00F429E8" w:rsidRPr="00576B93" w:rsidRDefault="00F429E8" w:rsidP="00F429E8">
      <w:pPr>
        <w:pStyle w:val="paragraphsub"/>
      </w:pPr>
      <w:r w:rsidRPr="00576B93">
        <w:tab/>
        <w:t>(v)</w:t>
      </w:r>
      <w:r w:rsidRPr="00576B93">
        <w:tab/>
        <w:t>a company, where a national broadcaster is in a position to exercise control of the company;</w:t>
      </w:r>
    </w:p>
    <w:p w:rsidR="00F429E8" w:rsidRPr="00576B93" w:rsidRDefault="00F429E8" w:rsidP="00F429E8">
      <w:pPr>
        <w:pStyle w:val="paragraph"/>
      </w:pPr>
      <w:r w:rsidRPr="00576B93">
        <w:tab/>
      </w:r>
      <w:r w:rsidRPr="00576B93">
        <w:tab/>
        <w:t>and the datacasting service is capable of being received by a domestic digital television receiver;</w:t>
      </w:r>
    </w:p>
    <w:p w:rsidR="00F429E8" w:rsidRPr="00576B93" w:rsidRDefault="00F429E8" w:rsidP="00F429E8">
      <w:pPr>
        <w:pStyle w:val="paragraph"/>
      </w:pPr>
      <w:r w:rsidRPr="00576B93">
        <w:tab/>
        <w:t>(ie)</w:t>
      </w:r>
      <w:r w:rsidRPr="00576B93">
        <w:tab/>
        <w:t>if the licence is a channel B datacasting transmitter licence—a condition that the licensee, and any person so authorised, must not operate, or permit the operation of, such a transmitter for transmitting a datacasting service if:</w:t>
      </w:r>
    </w:p>
    <w:p w:rsidR="00F429E8" w:rsidRPr="00576B93" w:rsidRDefault="00F429E8" w:rsidP="00F429E8">
      <w:pPr>
        <w:pStyle w:val="paragraphsub"/>
      </w:pPr>
      <w:r w:rsidRPr="00576B93">
        <w:tab/>
        <w:t>(i)</w:t>
      </w:r>
      <w:r w:rsidRPr="00576B93">
        <w:tab/>
        <w:t>the service is a BSA exempt re</w:t>
      </w:r>
      <w:r w:rsidR="00576B93">
        <w:noBreakHyphen/>
      </w:r>
      <w:r w:rsidRPr="00576B93">
        <w:t>transmission service; and</w:t>
      </w:r>
    </w:p>
    <w:p w:rsidR="00F429E8" w:rsidRPr="00576B93" w:rsidRDefault="00F429E8" w:rsidP="00F429E8">
      <w:pPr>
        <w:pStyle w:val="paragraphsub"/>
      </w:pPr>
      <w:r w:rsidRPr="00576B93">
        <w:tab/>
        <w:t>(ii)</w:t>
      </w:r>
      <w:r w:rsidRPr="00576B93">
        <w:tab/>
        <w:t>the service is capable of being received by a domestic digital television receiver;</w:t>
      </w:r>
    </w:p>
    <w:p w:rsidR="00F429E8" w:rsidRPr="00576B93" w:rsidRDefault="00F429E8" w:rsidP="00F429E8">
      <w:pPr>
        <w:pStyle w:val="paragraph"/>
      </w:pPr>
      <w:r w:rsidRPr="00576B93">
        <w:tab/>
        <w:t>(if)</w:t>
      </w:r>
      <w:r w:rsidRPr="00576B93">
        <w:tab/>
        <w:t xml:space="preserve">if the licence is a channel A datacasting transmitter licence or a channel B datacasting transmitter licence—a condition that the licensee, and any person so authorised, must not operate, or permit the operation of, such a transmitter for transmitting a datacasting service unless that service is transmitted in </w:t>
      </w:r>
      <w:r w:rsidRPr="00576B93">
        <w:lastRenderedPageBreak/>
        <w:t>digital mode (within the meaning of Schedule</w:t>
      </w:r>
      <w:r w:rsidR="00576B93">
        <w:t> </w:t>
      </w:r>
      <w:r w:rsidRPr="00576B93">
        <w:t xml:space="preserve">4 to the </w:t>
      </w:r>
      <w:r w:rsidRPr="00576B93">
        <w:rPr>
          <w:i/>
        </w:rPr>
        <w:t>Broadcasting Services Act 1992</w:t>
      </w:r>
      <w:r w:rsidRPr="00576B93">
        <w:t>);</w:t>
      </w:r>
    </w:p>
    <w:p w:rsidR="00F429E8" w:rsidRPr="00576B93" w:rsidRDefault="00F429E8" w:rsidP="00F429E8">
      <w:pPr>
        <w:pStyle w:val="paragraph"/>
      </w:pPr>
      <w:r w:rsidRPr="00576B93">
        <w:tab/>
        <w:t>(ij)</w:t>
      </w:r>
      <w:r w:rsidRPr="00576B93">
        <w:tab/>
        <w:t>if the licence is a channel B datacasting transmitter licence—a condition that the licensee, and any person so authorised, will comply with an access undertaking in force under Division</w:t>
      </w:r>
      <w:r w:rsidR="00576B93">
        <w:t> </w:t>
      </w:r>
      <w:r w:rsidRPr="00576B93">
        <w:t>4A in relation to the licence;</w:t>
      </w:r>
    </w:p>
    <w:p w:rsidR="00EB5D5F" w:rsidRPr="00576B93" w:rsidRDefault="00EB5D5F">
      <w:pPr>
        <w:pStyle w:val="paragraph"/>
      </w:pPr>
      <w:r w:rsidRPr="00576B93">
        <w:tab/>
        <w:t>(j)</w:t>
      </w:r>
      <w:r w:rsidRPr="00576B93">
        <w:tab/>
        <w:t>a condition that the licensee, and any person so authorised, will at all times have a constitution;</w:t>
      </w:r>
    </w:p>
    <w:p w:rsidR="00EB5D5F" w:rsidRPr="00576B93" w:rsidRDefault="00EB5D5F">
      <w:pPr>
        <w:pStyle w:val="paragraph"/>
      </w:pPr>
      <w:r w:rsidRPr="00576B93">
        <w:tab/>
        <w:t>(k)</w:t>
      </w:r>
      <w:r w:rsidRPr="00576B93">
        <w:tab/>
        <w:t>such other conditions as are specified in the licence.</w:t>
      </w:r>
    </w:p>
    <w:p w:rsidR="00EB5D5F" w:rsidRPr="00576B93" w:rsidRDefault="00EB5D5F" w:rsidP="008A4053">
      <w:pPr>
        <w:pStyle w:val="subsection"/>
      </w:pPr>
      <w:r w:rsidRPr="00576B93">
        <w:tab/>
        <w:t>(1A)</w:t>
      </w:r>
      <w:r w:rsidRPr="00576B93">
        <w:tab/>
        <w:t xml:space="preserve">The </w:t>
      </w:r>
      <w:r w:rsidR="00410792" w:rsidRPr="00576B93">
        <w:t>ACMA</w:t>
      </w:r>
      <w:r w:rsidRPr="00576B93">
        <w:t xml:space="preserve"> must not notify a longer period for the purposes of </w:t>
      </w:r>
      <w:r w:rsidR="00576B93">
        <w:t>paragraph (</w:t>
      </w:r>
      <w:r w:rsidRPr="00576B93">
        <w:t xml:space="preserve">1)(g) </w:t>
      </w:r>
      <w:r w:rsidR="00F429E8" w:rsidRPr="00576B93">
        <w:t xml:space="preserve">or (ga) </w:t>
      </w:r>
      <w:r w:rsidRPr="00576B93">
        <w:t xml:space="preserve">unless the </w:t>
      </w:r>
      <w:r w:rsidR="00410792" w:rsidRPr="00576B93">
        <w:t>ACMA</w:t>
      </w:r>
      <w:r w:rsidRPr="00576B93">
        <w:t xml:space="preserve"> is satisfied that there are exceptional circumstances that warrant the longer period.</w:t>
      </w:r>
    </w:p>
    <w:p w:rsidR="00F429E8" w:rsidRPr="00576B93" w:rsidRDefault="00F429E8" w:rsidP="00F429E8">
      <w:pPr>
        <w:pStyle w:val="subsection"/>
      </w:pPr>
      <w:r w:rsidRPr="00576B93">
        <w:tab/>
        <w:t>(1B)</w:t>
      </w:r>
      <w:r w:rsidRPr="00576B93">
        <w:tab/>
        <w:t xml:space="preserve">For the purposes of </w:t>
      </w:r>
      <w:r w:rsidR="00576B93">
        <w:t>subparagraph (</w:t>
      </w:r>
      <w:r w:rsidRPr="00576B93">
        <w:t>1)(ib)(ii), it is immaterial whether a domestic digital television receiver is capable of receiving subscription television broadcasting services when used:</w:t>
      </w:r>
    </w:p>
    <w:p w:rsidR="00F429E8" w:rsidRPr="00576B93" w:rsidRDefault="00F429E8" w:rsidP="00F429E8">
      <w:pPr>
        <w:pStyle w:val="paragraph"/>
      </w:pPr>
      <w:r w:rsidRPr="00576B93">
        <w:tab/>
        <w:t>(a)</w:t>
      </w:r>
      <w:r w:rsidRPr="00576B93">
        <w:tab/>
        <w:t>in isolation; or</w:t>
      </w:r>
    </w:p>
    <w:p w:rsidR="00F429E8" w:rsidRPr="00576B93" w:rsidRDefault="00F429E8" w:rsidP="00F429E8">
      <w:pPr>
        <w:pStyle w:val="paragraph"/>
      </w:pPr>
      <w:r w:rsidRPr="00576B93">
        <w:tab/>
        <w:t>(b)</w:t>
      </w:r>
      <w:r w:rsidRPr="00576B93">
        <w:tab/>
        <w:t>in conjunction with any other equipment.</w:t>
      </w:r>
    </w:p>
    <w:p w:rsidR="00F429E8" w:rsidRPr="00576B93" w:rsidRDefault="00F429E8" w:rsidP="00F429E8">
      <w:pPr>
        <w:pStyle w:val="subsection"/>
      </w:pPr>
      <w:r w:rsidRPr="00576B93">
        <w:tab/>
        <w:t>(1C)</w:t>
      </w:r>
      <w:r w:rsidRPr="00576B93">
        <w:tab/>
        <w:t xml:space="preserve">A condition specified in a licence under </w:t>
      </w:r>
      <w:r w:rsidR="00576B93">
        <w:t>paragraph (</w:t>
      </w:r>
      <w:r w:rsidRPr="00576B93">
        <w:t>1)(k) may deal with the commencement or continuity of transmission of datacasting services.</w:t>
      </w:r>
    </w:p>
    <w:p w:rsidR="00F429E8" w:rsidRPr="00576B93" w:rsidRDefault="00F429E8" w:rsidP="00F429E8">
      <w:pPr>
        <w:pStyle w:val="subsection"/>
      </w:pPr>
      <w:r w:rsidRPr="00576B93">
        <w:tab/>
        <w:t>(1D)</w:t>
      </w:r>
      <w:r w:rsidRPr="00576B93">
        <w:tab/>
      </w:r>
      <w:r w:rsidR="00576B93">
        <w:t>Subsection (</w:t>
      </w:r>
      <w:r w:rsidRPr="00576B93">
        <w:t xml:space="preserve">1C) does not limit </w:t>
      </w:r>
      <w:r w:rsidR="00576B93">
        <w:t>paragraph (</w:t>
      </w:r>
      <w:r w:rsidRPr="00576B93">
        <w:t>1)(k).</w:t>
      </w:r>
    </w:p>
    <w:p w:rsidR="00F429E8" w:rsidRPr="00576B93" w:rsidRDefault="00F429E8" w:rsidP="00F429E8">
      <w:pPr>
        <w:pStyle w:val="subsection"/>
      </w:pPr>
      <w:r w:rsidRPr="00576B93">
        <w:tab/>
        <w:t>(1E)</w:t>
      </w:r>
      <w:r w:rsidRPr="00576B93">
        <w:tab/>
      </w:r>
      <w:r w:rsidR="00576B93">
        <w:t>Paragraphs (</w:t>
      </w:r>
      <w:r w:rsidRPr="00576B93">
        <w:t xml:space="preserve">1)(g) and (ga) do not limit </w:t>
      </w:r>
      <w:r w:rsidR="00576B93">
        <w:t>subsection (</w:t>
      </w:r>
      <w:r w:rsidRPr="00576B93">
        <w:t>1C).</w:t>
      </w:r>
    </w:p>
    <w:p w:rsidR="00EB5D5F" w:rsidRPr="00576B93" w:rsidRDefault="00EB5D5F">
      <w:pPr>
        <w:pStyle w:val="SubsectionHead"/>
      </w:pPr>
      <w:r w:rsidRPr="00576B93">
        <w:t>Constitution of licensee to contain certain provisions</w:t>
      </w:r>
    </w:p>
    <w:p w:rsidR="00EB5D5F" w:rsidRPr="00576B93" w:rsidRDefault="00EB5D5F" w:rsidP="008A4053">
      <w:pPr>
        <w:pStyle w:val="subsection"/>
      </w:pPr>
      <w:r w:rsidRPr="00576B93">
        <w:tab/>
        <w:t>(2)</w:t>
      </w:r>
      <w:r w:rsidRPr="00576B93">
        <w:tab/>
        <w:t>A datacasting transmitter licence is subject to the condition that the licensee’s constitution will at all times contain provisions under which:</w:t>
      </w:r>
    </w:p>
    <w:p w:rsidR="00EB5D5F" w:rsidRPr="00576B93" w:rsidRDefault="00EB5D5F">
      <w:pPr>
        <w:pStyle w:val="paragraph"/>
      </w:pPr>
      <w:r w:rsidRPr="00576B93">
        <w:tab/>
        <w:t>(a)</w:t>
      </w:r>
      <w:r w:rsidRPr="00576B93">
        <w:tab/>
        <w:t>a person is not eligible to continue to be the holder of shares in the licensee if, because of holding those shares and of any other relevant circumstances, that or some other person would contravene Part</w:t>
      </w:r>
      <w:r w:rsidR="00576B93">
        <w:t> </w:t>
      </w:r>
      <w:r w:rsidRPr="00576B93">
        <w:t xml:space="preserve">5 of the </w:t>
      </w:r>
      <w:r w:rsidRPr="00576B93">
        <w:rPr>
          <w:i/>
        </w:rPr>
        <w:t>Broadcasting Services Act 1992</w:t>
      </w:r>
      <w:r w:rsidRPr="00576B93">
        <w:t>; and</w:t>
      </w:r>
    </w:p>
    <w:p w:rsidR="00EB5D5F" w:rsidRPr="00576B93" w:rsidRDefault="00EB5D5F">
      <w:pPr>
        <w:pStyle w:val="paragraph"/>
      </w:pPr>
      <w:r w:rsidRPr="00576B93">
        <w:lastRenderedPageBreak/>
        <w:tab/>
        <w:t>(b)</w:t>
      </w:r>
      <w:r w:rsidRPr="00576B93">
        <w:tab/>
        <w:t>the licensee may secure the disposal of shares held by a person to the extent necessary to prevent a contravention of Part</w:t>
      </w:r>
      <w:r w:rsidR="00576B93">
        <w:t> </w:t>
      </w:r>
      <w:r w:rsidRPr="00576B93">
        <w:t xml:space="preserve">5 of the </w:t>
      </w:r>
      <w:r w:rsidRPr="00576B93">
        <w:rPr>
          <w:i/>
        </w:rPr>
        <w:t xml:space="preserve">Broadcasting Services Act 1992 </w:t>
      </w:r>
      <w:r w:rsidRPr="00576B93">
        <w:t>continuing; and</w:t>
      </w:r>
    </w:p>
    <w:p w:rsidR="00EB5D5F" w:rsidRPr="00576B93" w:rsidRDefault="00EB5D5F">
      <w:pPr>
        <w:pStyle w:val="paragraph"/>
      </w:pPr>
      <w:r w:rsidRPr="00576B93">
        <w:tab/>
        <w:t>(c)</w:t>
      </w:r>
      <w:r w:rsidRPr="00576B93">
        <w:tab/>
        <w:t>a person who becomes the holder of shares in the licensee is required to provide to the licensee a statutory declaration:</w:t>
      </w:r>
    </w:p>
    <w:p w:rsidR="00EB5D5F" w:rsidRPr="00576B93" w:rsidRDefault="00EB5D5F">
      <w:pPr>
        <w:pStyle w:val="paragraphsub"/>
      </w:pPr>
      <w:r w:rsidRPr="00576B93">
        <w:tab/>
        <w:t>(i)</w:t>
      </w:r>
      <w:r w:rsidRPr="00576B93">
        <w:tab/>
        <w:t>stating whether the shares are held by the person beneficially and, if not, who has beneficial interests in the shares; and</w:t>
      </w:r>
    </w:p>
    <w:p w:rsidR="00EB5D5F" w:rsidRPr="00576B93" w:rsidRDefault="00EB5D5F">
      <w:pPr>
        <w:pStyle w:val="paragraphsub"/>
      </w:pPr>
      <w:r w:rsidRPr="00576B93">
        <w:tab/>
        <w:t>(ii)</w:t>
      </w:r>
      <w:r w:rsidRPr="00576B93">
        <w:tab/>
        <w:t>stating whether the person, or any person who has a beneficial interest in the shares, is in a position to exercise control of a commercial television broadcasting licence, and giving particulars of any such position; and</w:t>
      </w:r>
    </w:p>
    <w:p w:rsidR="00EB5D5F" w:rsidRPr="00576B93" w:rsidRDefault="00EB5D5F">
      <w:pPr>
        <w:pStyle w:val="paragraph"/>
      </w:pPr>
      <w:r w:rsidRPr="00576B93">
        <w:tab/>
        <w:t>(d)</w:t>
      </w:r>
      <w:r w:rsidRPr="00576B93">
        <w:tab/>
        <w:t>a person holding shares in the licensee may be required by the licensee, from time to time, to provide to the licensee statutory declarations concerning matters relevant to the person’s eligibility to continue to be the holder of those shares having regard to the provisions of Part</w:t>
      </w:r>
      <w:r w:rsidR="00576B93">
        <w:t> </w:t>
      </w:r>
      <w:r w:rsidRPr="00576B93">
        <w:t xml:space="preserve">5 of the </w:t>
      </w:r>
      <w:r w:rsidRPr="00576B93">
        <w:rPr>
          <w:i/>
        </w:rPr>
        <w:t>Broadcasting Services Act 1992</w:t>
      </w:r>
      <w:r w:rsidRPr="00576B93">
        <w:t>; and</w:t>
      </w:r>
    </w:p>
    <w:p w:rsidR="00EB5D5F" w:rsidRPr="00576B93" w:rsidRDefault="00EB5D5F">
      <w:pPr>
        <w:pStyle w:val="paragraph"/>
      </w:pPr>
      <w:r w:rsidRPr="00576B93">
        <w:tab/>
        <w:t>(e)</w:t>
      </w:r>
      <w:r w:rsidRPr="00576B93">
        <w:tab/>
        <w:t xml:space="preserve">the licensee may secure the disposal of shares held by a person who refuses or fails to provide a statutory declaration under the provisions referred to in </w:t>
      </w:r>
      <w:r w:rsidR="00576B93">
        <w:t>paragraph (</w:t>
      </w:r>
      <w:r w:rsidRPr="00576B93">
        <w:t>c) or (d).</w:t>
      </w:r>
    </w:p>
    <w:p w:rsidR="00EB5D5F" w:rsidRPr="00576B93" w:rsidRDefault="00EB5D5F">
      <w:pPr>
        <w:pStyle w:val="SubsectionHead"/>
      </w:pPr>
      <w:r w:rsidRPr="00576B93">
        <w:t>Constitution of authorised company to contain certain provisions</w:t>
      </w:r>
    </w:p>
    <w:p w:rsidR="00EB5D5F" w:rsidRPr="00576B93" w:rsidRDefault="00EB5D5F" w:rsidP="008A4053">
      <w:pPr>
        <w:pStyle w:val="subsection"/>
      </w:pPr>
      <w:r w:rsidRPr="00576B93">
        <w:tab/>
        <w:t>(3)</w:t>
      </w:r>
      <w:r w:rsidRPr="00576B93">
        <w:tab/>
        <w:t>A datacasting transmitter licence is subject to the condition that the constitution of a company authorised by the licensee to operate a radiocommunications transmitter under the licence will at all times contain provisions under which:</w:t>
      </w:r>
    </w:p>
    <w:p w:rsidR="00EB5D5F" w:rsidRPr="00576B93" w:rsidRDefault="00EB5D5F">
      <w:pPr>
        <w:pStyle w:val="paragraph"/>
      </w:pPr>
      <w:r w:rsidRPr="00576B93">
        <w:tab/>
        <w:t>(a)</w:t>
      </w:r>
      <w:r w:rsidRPr="00576B93">
        <w:tab/>
        <w:t>a person is not eligible to continue to be the holder of shares in the company if, because of holding those shares and of any other relevant circumstances, that or some other person would contravene Part</w:t>
      </w:r>
      <w:r w:rsidR="00576B93">
        <w:t> </w:t>
      </w:r>
      <w:r w:rsidRPr="00576B93">
        <w:t xml:space="preserve">5 of the </w:t>
      </w:r>
      <w:r w:rsidRPr="00576B93">
        <w:rPr>
          <w:i/>
        </w:rPr>
        <w:t>Broadcasting Services Act 1992</w:t>
      </w:r>
      <w:r w:rsidRPr="00576B93">
        <w:t>; and</w:t>
      </w:r>
    </w:p>
    <w:p w:rsidR="00EB5D5F" w:rsidRPr="00576B93" w:rsidRDefault="00EB5D5F">
      <w:pPr>
        <w:pStyle w:val="paragraph"/>
      </w:pPr>
      <w:r w:rsidRPr="00576B93">
        <w:tab/>
        <w:t>(b)</w:t>
      </w:r>
      <w:r w:rsidRPr="00576B93">
        <w:tab/>
        <w:t>the company may secure the disposal of shares held by a person to the extent necessary to prevent a contravention of Part</w:t>
      </w:r>
      <w:r w:rsidR="00576B93">
        <w:t> </w:t>
      </w:r>
      <w:r w:rsidRPr="00576B93">
        <w:t xml:space="preserve">5 of the </w:t>
      </w:r>
      <w:r w:rsidRPr="00576B93">
        <w:rPr>
          <w:i/>
        </w:rPr>
        <w:t xml:space="preserve">Broadcasting Services Act 1992 </w:t>
      </w:r>
      <w:r w:rsidRPr="00576B93">
        <w:t>continuing; and</w:t>
      </w:r>
    </w:p>
    <w:p w:rsidR="00EB5D5F" w:rsidRPr="00576B93" w:rsidRDefault="00EB5D5F">
      <w:pPr>
        <w:pStyle w:val="paragraph"/>
      </w:pPr>
      <w:r w:rsidRPr="00576B93">
        <w:lastRenderedPageBreak/>
        <w:tab/>
        <w:t>(c)</w:t>
      </w:r>
      <w:r w:rsidRPr="00576B93">
        <w:tab/>
        <w:t>a person who becomes the holder of shares in the company is required to provide to the company a statutory declaration:</w:t>
      </w:r>
    </w:p>
    <w:p w:rsidR="00EB5D5F" w:rsidRPr="00576B93" w:rsidRDefault="00EB5D5F">
      <w:pPr>
        <w:pStyle w:val="paragraphsub"/>
      </w:pPr>
      <w:r w:rsidRPr="00576B93">
        <w:tab/>
        <w:t>(i)</w:t>
      </w:r>
      <w:r w:rsidRPr="00576B93">
        <w:tab/>
        <w:t>stating whether the shares are held by the person beneficially and, if not, who has beneficial interests in the shares; and</w:t>
      </w:r>
    </w:p>
    <w:p w:rsidR="00EB5D5F" w:rsidRPr="00576B93" w:rsidRDefault="00EB5D5F" w:rsidP="001A6381">
      <w:pPr>
        <w:pStyle w:val="paragraphsub"/>
        <w:keepNext/>
        <w:keepLines/>
      </w:pPr>
      <w:r w:rsidRPr="00576B93">
        <w:tab/>
        <w:t>(ii)</w:t>
      </w:r>
      <w:r w:rsidRPr="00576B93">
        <w:tab/>
        <w:t>stating whether the person, or any person who has a beneficial interest in the shares, is in a position to exercise control of a commercial television broadcasting licence, and giving particulars of any such position; and</w:t>
      </w:r>
    </w:p>
    <w:p w:rsidR="00EB5D5F" w:rsidRPr="00576B93" w:rsidRDefault="00EB5D5F">
      <w:pPr>
        <w:pStyle w:val="paragraph"/>
      </w:pPr>
      <w:r w:rsidRPr="00576B93">
        <w:tab/>
        <w:t>(d)</w:t>
      </w:r>
      <w:r w:rsidRPr="00576B93">
        <w:tab/>
        <w:t>a person holding shares in the company may be required by the company, from time to time, to provide to the company statutory declarations concerning matters relevant to the person’s eligibility to continue to be the holder of those shares having regard to the provisions of Part</w:t>
      </w:r>
      <w:r w:rsidR="00576B93">
        <w:t> </w:t>
      </w:r>
      <w:r w:rsidRPr="00576B93">
        <w:t xml:space="preserve">5 of the </w:t>
      </w:r>
      <w:r w:rsidRPr="00576B93">
        <w:rPr>
          <w:i/>
        </w:rPr>
        <w:t>Broadcasting Services Act 1992</w:t>
      </w:r>
      <w:r w:rsidRPr="00576B93">
        <w:t>; and</w:t>
      </w:r>
    </w:p>
    <w:p w:rsidR="00EB5D5F" w:rsidRPr="00576B93" w:rsidRDefault="00EB5D5F">
      <w:pPr>
        <w:pStyle w:val="paragraph"/>
      </w:pPr>
      <w:r w:rsidRPr="00576B93">
        <w:tab/>
        <w:t>(e)</w:t>
      </w:r>
      <w:r w:rsidRPr="00576B93">
        <w:tab/>
        <w:t xml:space="preserve">the company may secure the disposal of shares held by a person who refuses or fails to provide a statutory declaration under the provisions referred to in </w:t>
      </w:r>
      <w:r w:rsidR="00576B93">
        <w:t>paragraph (</w:t>
      </w:r>
      <w:r w:rsidRPr="00576B93">
        <w:t>c) or (d).</w:t>
      </w:r>
    </w:p>
    <w:p w:rsidR="00EB5D5F" w:rsidRPr="00576B93" w:rsidRDefault="00EB5D5F">
      <w:pPr>
        <w:pStyle w:val="SubsectionHead"/>
      </w:pPr>
      <w:r w:rsidRPr="00576B93">
        <w:t>Application of control rules</w:t>
      </w:r>
    </w:p>
    <w:p w:rsidR="00EB5D5F" w:rsidRPr="00576B93" w:rsidRDefault="00EB5D5F" w:rsidP="008A4053">
      <w:pPr>
        <w:pStyle w:val="subsection"/>
      </w:pPr>
      <w:r w:rsidRPr="00576B93">
        <w:tab/>
        <w:t>(4)</w:t>
      </w:r>
      <w:r w:rsidRPr="00576B93">
        <w:tab/>
        <w:t>Schedule</w:t>
      </w:r>
      <w:r w:rsidR="00576B93">
        <w:t> </w:t>
      </w:r>
      <w:r w:rsidRPr="00576B93">
        <w:t xml:space="preserve">1 to the </w:t>
      </w:r>
      <w:r w:rsidRPr="00576B93">
        <w:rPr>
          <w:i/>
        </w:rPr>
        <w:t>Broadcasting Services Act 1992</w:t>
      </w:r>
      <w:r w:rsidRPr="00576B93">
        <w:t xml:space="preserve"> applies for the purposes of </w:t>
      </w:r>
      <w:r w:rsidR="00576B93">
        <w:t>subparagraphs (</w:t>
      </w:r>
      <w:r w:rsidR="00F429E8" w:rsidRPr="00576B93">
        <w:t xml:space="preserve">1)(ic)(ii), (iii) and (v), (1)(id)(ii), (iii) and (v), </w:t>
      </w:r>
      <w:r w:rsidR="008E6DF1" w:rsidRPr="00576B93">
        <w:t>(</w:t>
      </w:r>
      <w:r w:rsidRPr="00576B93">
        <w:t>2)(c)(ii) and (3)(c)(ii) of this section in a corresponding way to the way in which it applies for the purposes of Part</w:t>
      </w:r>
      <w:r w:rsidR="00576B93">
        <w:t> </w:t>
      </w:r>
      <w:r w:rsidRPr="00576B93">
        <w:t>5 of that Act.</w:t>
      </w:r>
    </w:p>
    <w:p w:rsidR="00F429E8" w:rsidRPr="00576B93" w:rsidRDefault="00F429E8" w:rsidP="00F429E8">
      <w:pPr>
        <w:pStyle w:val="subsection"/>
      </w:pPr>
      <w:r w:rsidRPr="00576B93">
        <w:tab/>
        <w:t>(5)</w:t>
      </w:r>
      <w:r w:rsidRPr="00576B93">
        <w:tab/>
      </w:r>
      <w:r w:rsidR="00576B93">
        <w:t>Subsections (</w:t>
      </w:r>
      <w:r w:rsidRPr="00576B93">
        <w:t>2) and (3) do not apply to a channel B datacasting transmitter licence unless the relevant transmitter, or any of the relevant transmitters, is operated for transmitting a datacasting service that is capable of being received by a domestic digital television receiver.</w:t>
      </w:r>
    </w:p>
    <w:p w:rsidR="00F429E8" w:rsidRPr="00576B93" w:rsidRDefault="00F429E8" w:rsidP="00F429E8">
      <w:pPr>
        <w:pStyle w:val="SubsectionHead"/>
      </w:pPr>
      <w:r w:rsidRPr="00576B93">
        <w:t>Ministerial directions</w:t>
      </w:r>
    </w:p>
    <w:p w:rsidR="00F429E8" w:rsidRPr="00576B93" w:rsidRDefault="00F429E8" w:rsidP="00F429E8">
      <w:pPr>
        <w:pStyle w:val="subsection"/>
      </w:pPr>
      <w:r w:rsidRPr="00576B93">
        <w:tab/>
        <w:t>(6)</w:t>
      </w:r>
      <w:r w:rsidRPr="00576B93">
        <w:tab/>
        <w:t xml:space="preserve">The Minister may give the ACMA a written direction about the exercise of the power conferred by </w:t>
      </w:r>
      <w:r w:rsidR="00576B93">
        <w:t>paragraph (</w:t>
      </w:r>
      <w:r w:rsidRPr="00576B93">
        <w:t>1)(k) to specify conditions in a channel A datacasting transmitter licence.</w:t>
      </w:r>
    </w:p>
    <w:p w:rsidR="00BA6678" w:rsidRPr="00576B93" w:rsidRDefault="00BA6678" w:rsidP="00BA6678">
      <w:pPr>
        <w:pStyle w:val="ActHead5"/>
      </w:pPr>
      <w:bookmarkStart w:id="171" w:name="_Toc416268741"/>
      <w:r w:rsidRPr="00576B93">
        <w:rPr>
          <w:rStyle w:val="CharSectno"/>
        </w:rPr>
        <w:lastRenderedPageBreak/>
        <w:t>109B</w:t>
      </w:r>
      <w:r w:rsidRPr="00576B93">
        <w:t xml:space="preserve">  Conditions of digital radio multiplex transmitter licences—general</w:t>
      </w:r>
      <w:bookmarkEnd w:id="171"/>
    </w:p>
    <w:p w:rsidR="00BA6678" w:rsidRPr="00576B93" w:rsidRDefault="00BA6678" w:rsidP="00BA6678">
      <w:pPr>
        <w:pStyle w:val="subsection"/>
      </w:pPr>
      <w:r w:rsidRPr="00576B93">
        <w:tab/>
        <w:t>(1)</w:t>
      </w:r>
      <w:r w:rsidRPr="00576B93">
        <w:tab/>
        <w:t>A digital radio multiplex transmitter licence is subject to the following conditions:</w:t>
      </w:r>
    </w:p>
    <w:p w:rsidR="00BA6678" w:rsidRPr="00576B93" w:rsidRDefault="00BA6678" w:rsidP="00BA6678">
      <w:pPr>
        <w:pStyle w:val="paragraph"/>
      </w:pPr>
      <w:r w:rsidRPr="00576B93">
        <w:tab/>
        <w:t>(a)</w:t>
      </w:r>
      <w:r w:rsidRPr="00576B93">
        <w:tab/>
        <w:t>a condition that the licensee must comply with this Act;</w:t>
      </w:r>
    </w:p>
    <w:p w:rsidR="00BA6678" w:rsidRPr="00576B93" w:rsidRDefault="00BA6678" w:rsidP="00BA6678">
      <w:pPr>
        <w:pStyle w:val="paragraph"/>
      </w:pPr>
      <w:r w:rsidRPr="00576B93">
        <w:tab/>
        <w:t>(b)</w:t>
      </w:r>
      <w:r w:rsidRPr="00576B93">
        <w:tab/>
        <w:t>a condition that the licensee meet all obligations (if any) of the licensee to pay:</w:t>
      </w:r>
    </w:p>
    <w:p w:rsidR="00BA6678" w:rsidRPr="00576B93" w:rsidRDefault="00BA6678" w:rsidP="00BA6678">
      <w:pPr>
        <w:pStyle w:val="paragraphsub"/>
      </w:pPr>
      <w:r w:rsidRPr="00576B93">
        <w:tab/>
        <w:t>(i)</w:t>
      </w:r>
      <w:r w:rsidRPr="00576B93">
        <w:tab/>
        <w:t>charges fixed by determinations under section</w:t>
      </w:r>
      <w:r w:rsidR="00576B93">
        <w:t> </w:t>
      </w:r>
      <w:r w:rsidRPr="00576B93">
        <w:t xml:space="preserve">60 of the </w:t>
      </w:r>
      <w:r w:rsidRPr="00576B93">
        <w:rPr>
          <w:i/>
        </w:rPr>
        <w:t>Australian Communications and Media Authority Act 2005</w:t>
      </w:r>
      <w:r w:rsidRPr="00576B93">
        <w:t>; and</w:t>
      </w:r>
    </w:p>
    <w:p w:rsidR="00BA6678" w:rsidRPr="00576B93" w:rsidRDefault="00BA6678" w:rsidP="00BA6678">
      <w:pPr>
        <w:pStyle w:val="paragraphsub"/>
      </w:pPr>
      <w:r w:rsidRPr="00576B93">
        <w:tab/>
        <w:t>(ii)</w:t>
      </w:r>
      <w:r w:rsidRPr="00576B93">
        <w:tab/>
        <w:t>amounts of apparatus licence tax;</w:t>
      </w:r>
    </w:p>
    <w:p w:rsidR="00BA6678" w:rsidRPr="00576B93" w:rsidRDefault="00BA6678" w:rsidP="00BA6678">
      <w:pPr>
        <w:pStyle w:val="paragraph"/>
      </w:pPr>
      <w:r w:rsidRPr="00576B93">
        <w:tab/>
        <w:t>(c)</w:t>
      </w:r>
      <w:r w:rsidRPr="00576B93">
        <w:tab/>
        <w:t>a condition that the licensee inform each person authorised by the licensee to operate a multiplex transmitter under the licence of the person’s obligations to comply with this Act and the conditions of the licence;</w:t>
      </w:r>
    </w:p>
    <w:p w:rsidR="00BA6678" w:rsidRPr="00576B93" w:rsidRDefault="00BA6678" w:rsidP="00BA6678">
      <w:pPr>
        <w:pStyle w:val="paragraph"/>
      </w:pPr>
      <w:r w:rsidRPr="00576B93">
        <w:tab/>
        <w:t>(d)</w:t>
      </w:r>
      <w:r w:rsidRPr="00576B93">
        <w:tab/>
        <w:t>if the licence is for 2 or more multiplex transmitters—a condition that one of those multiplex transmitters is to be used as the main multiplex transmitter and the others as repeater multiplex transmitters;</w:t>
      </w:r>
    </w:p>
    <w:p w:rsidR="00BA6678" w:rsidRPr="00576B93" w:rsidRDefault="00BA6678" w:rsidP="00BA6678">
      <w:pPr>
        <w:pStyle w:val="paragraph"/>
      </w:pPr>
      <w:r w:rsidRPr="00576B93">
        <w:tab/>
        <w:t>(e)</w:t>
      </w:r>
      <w:r w:rsidRPr="00576B93">
        <w:tab/>
        <w:t>a condition that the licensee, and any person so authorised, must not operate, or permit the operation of, a multiplex transmitter under the licence except on a frequency channel or channels, and at a constancy, specified in the licence in accordance with the relevant digital radio channel plan;</w:t>
      </w:r>
    </w:p>
    <w:p w:rsidR="00BA6678" w:rsidRPr="00576B93" w:rsidRDefault="00BA6678" w:rsidP="00BA6678">
      <w:pPr>
        <w:pStyle w:val="paragraph"/>
      </w:pPr>
      <w:r w:rsidRPr="00576B93">
        <w:tab/>
        <w:t>(f)</w:t>
      </w:r>
      <w:r w:rsidRPr="00576B93">
        <w:tab/>
        <w:t>if the licence is a category 1 digital radio multiplex transmitter licence—a condition that the licensee, and any person so authorised, must not operate, or permit the operation of, a multiplex transmitter under the licence for transmitting a service unless:</w:t>
      </w:r>
    </w:p>
    <w:p w:rsidR="00BA6678" w:rsidRPr="00576B93" w:rsidRDefault="00BA6678" w:rsidP="00BA6678">
      <w:pPr>
        <w:pStyle w:val="paragraphsub"/>
      </w:pPr>
      <w:r w:rsidRPr="00576B93">
        <w:tab/>
        <w:t>(i)</w:t>
      </w:r>
      <w:r w:rsidRPr="00576B93">
        <w:tab/>
        <w:t>the service is a digital commercial radio broadcasting service, and there is in force a commercial radio broadcasting licence authorising the provision of the service in the designated BSA radio area concerned; or</w:t>
      </w:r>
    </w:p>
    <w:p w:rsidR="00BA6678" w:rsidRPr="00576B93" w:rsidRDefault="00BA6678" w:rsidP="00BA6678">
      <w:pPr>
        <w:pStyle w:val="paragraphsub"/>
      </w:pPr>
      <w:r w:rsidRPr="00576B93">
        <w:tab/>
        <w:t>(ii)</w:t>
      </w:r>
      <w:r w:rsidRPr="00576B93">
        <w:tab/>
        <w:t>the service is a digital community radio broadcasting service, and there is in force a designated community radio broadcasting licence</w:t>
      </w:r>
      <w:r w:rsidRPr="00576B93">
        <w:rPr>
          <w:i/>
        </w:rPr>
        <w:t xml:space="preserve"> </w:t>
      </w:r>
      <w:r w:rsidRPr="00576B93">
        <w:t xml:space="preserve">authorising the provision of </w:t>
      </w:r>
      <w:r w:rsidRPr="00576B93">
        <w:lastRenderedPageBreak/>
        <w:t>the service in the designated BSA radio area concerned; or</w:t>
      </w:r>
    </w:p>
    <w:p w:rsidR="00BA6678" w:rsidRPr="00576B93" w:rsidRDefault="00BA6678" w:rsidP="00BA6678">
      <w:pPr>
        <w:pStyle w:val="paragraphsub"/>
      </w:pPr>
      <w:r w:rsidRPr="00576B93">
        <w:tab/>
        <w:t>(iii)</w:t>
      </w:r>
      <w:r w:rsidRPr="00576B93">
        <w:tab/>
        <w:t>the service is a restricted datacasting service, and there is in force a restricted datacasting licence authorising the provision of the service;</w:t>
      </w:r>
    </w:p>
    <w:p w:rsidR="00BA6678" w:rsidRPr="00576B93" w:rsidRDefault="00BA6678" w:rsidP="00BA6678">
      <w:pPr>
        <w:pStyle w:val="paragraph"/>
      </w:pPr>
      <w:r w:rsidRPr="00576B93">
        <w:tab/>
        <w:t>(g)</w:t>
      </w:r>
      <w:r w:rsidRPr="00576B93">
        <w:tab/>
        <w:t>if the licence is a category 2 digital radio multiplex transmitter licence—a condition that the licensee, and any person so authorised, must not operate, or permit the operation of, a multiplex transmitter under the licence for transmitting a service unless:</w:t>
      </w:r>
    </w:p>
    <w:p w:rsidR="00BA6678" w:rsidRPr="00576B93" w:rsidRDefault="00BA6678" w:rsidP="00BA6678">
      <w:pPr>
        <w:pStyle w:val="paragraphsub"/>
      </w:pPr>
      <w:r w:rsidRPr="00576B93">
        <w:tab/>
        <w:t>(i)</w:t>
      </w:r>
      <w:r w:rsidRPr="00576B93">
        <w:tab/>
        <w:t>the service is a digital commercial radio broadcasting service, and there is in force a commercial radio broadcasting licence authorising the provision of the service in the designated BSA radio area concerned; or</w:t>
      </w:r>
    </w:p>
    <w:p w:rsidR="00BA6678" w:rsidRPr="00576B93" w:rsidRDefault="00BA6678" w:rsidP="00BA6678">
      <w:pPr>
        <w:pStyle w:val="paragraphsub"/>
      </w:pPr>
      <w:r w:rsidRPr="00576B93">
        <w:tab/>
        <w:t>(ii)</w:t>
      </w:r>
      <w:r w:rsidRPr="00576B93">
        <w:tab/>
        <w:t>the service is a digital community radio broadcasting service, and there is in force a designated community radio broadcasting licence</w:t>
      </w:r>
      <w:r w:rsidRPr="00576B93">
        <w:rPr>
          <w:i/>
        </w:rPr>
        <w:t xml:space="preserve"> </w:t>
      </w:r>
      <w:r w:rsidRPr="00576B93">
        <w:t>authorising the provision of the service in the designated BSA radio area concerned; or</w:t>
      </w:r>
    </w:p>
    <w:p w:rsidR="00BA6678" w:rsidRPr="00576B93" w:rsidRDefault="00BA6678" w:rsidP="00BA6678">
      <w:pPr>
        <w:pStyle w:val="paragraphsub"/>
      </w:pPr>
      <w:r w:rsidRPr="00576B93">
        <w:tab/>
        <w:t>(iii)</w:t>
      </w:r>
      <w:r w:rsidRPr="00576B93">
        <w:tab/>
        <w:t>the service is a digital national radio broadcasting service; or</w:t>
      </w:r>
    </w:p>
    <w:p w:rsidR="00BA6678" w:rsidRPr="00576B93" w:rsidRDefault="00BA6678" w:rsidP="00BA6678">
      <w:pPr>
        <w:pStyle w:val="paragraphsub"/>
      </w:pPr>
      <w:r w:rsidRPr="00576B93">
        <w:tab/>
        <w:t>(iv)</w:t>
      </w:r>
      <w:r w:rsidRPr="00576B93">
        <w:tab/>
        <w:t>the service is a restricted datacasting service, and there is in force a restricted datacasting licence authorising the provision of the service;</w:t>
      </w:r>
    </w:p>
    <w:p w:rsidR="00BA6678" w:rsidRPr="00576B93" w:rsidRDefault="00BA6678" w:rsidP="00BA6678">
      <w:pPr>
        <w:pStyle w:val="paragraph"/>
      </w:pPr>
      <w:r w:rsidRPr="00576B93">
        <w:tab/>
        <w:t>(h)</w:t>
      </w:r>
      <w:r w:rsidRPr="00576B93">
        <w:tab/>
        <w:t>if the licence is a category 3 digital radio multiplex transmitter licence—a condition that the licensee, and any person so authorised, must not operate, or permit the operation of, a multiplex transmitter under the licence for transmitting a service unless:</w:t>
      </w:r>
    </w:p>
    <w:p w:rsidR="00BA6678" w:rsidRPr="00576B93" w:rsidRDefault="00BA6678" w:rsidP="00BA6678">
      <w:pPr>
        <w:pStyle w:val="paragraphsub"/>
      </w:pPr>
      <w:r w:rsidRPr="00576B93">
        <w:tab/>
        <w:t>(i)</w:t>
      </w:r>
      <w:r w:rsidRPr="00576B93">
        <w:tab/>
        <w:t>the service is a digital national radio broadcasting service; or</w:t>
      </w:r>
    </w:p>
    <w:p w:rsidR="00BA6678" w:rsidRPr="00576B93" w:rsidRDefault="00BA6678" w:rsidP="00BA6678">
      <w:pPr>
        <w:pStyle w:val="paragraphsub"/>
      </w:pPr>
      <w:r w:rsidRPr="00576B93">
        <w:tab/>
        <w:t>(ii)</w:t>
      </w:r>
      <w:r w:rsidRPr="00576B93">
        <w:tab/>
        <w:t>the service is a restricted datacasting service, and there is in force a restricted datacasting licence authorising the provision of the service;</w:t>
      </w:r>
    </w:p>
    <w:p w:rsidR="00BA6678" w:rsidRPr="00576B93" w:rsidRDefault="00BA6678" w:rsidP="00BA6678">
      <w:pPr>
        <w:pStyle w:val="paragraph"/>
      </w:pPr>
      <w:r w:rsidRPr="00576B93">
        <w:lastRenderedPageBreak/>
        <w:tab/>
        <w:t>(i)</w:t>
      </w:r>
      <w:r w:rsidRPr="00576B93">
        <w:tab/>
        <w:t>if the licence is a foundation category 1 digital radio multiplex transmitter licence—a condition that the licensee, or a person so authorised, will:</w:t>
      </w:r>
    </w:p>
    <w:p w:rsidR="00BA6678" w:rsidRPr="00576B93" w:rsidRDefault="00BA6678" w:rsidP="00BA6678">
      <w:pPr>
        <w:pStyle w:val="paragraphsub"/>
      </w:pPr>
      <w:r w:rsidRPr="00576B93">
        <w:tab/>
        <w:t>(i)</w:t>
      </w:r>
      <w:r w:rsidRPr="00576B93">
        <w:tab/>
        <w:t xml:space="preserve">commence to transmit a service covered by </w:t>
      </w:r>
      <w:r w:rsidR="00576B93">
        <w:t>subparagraph (</w:t>
      </w:r>
      <w:r w:rsidRPr="00576B93">
        <w:t>f)(i) or (ii) on the digital radio start</w:t>
      </w:r>
      <w:r w:rsidR="00576B93">
        <w:noBreakHyphen/>
      </w:r>
      <w:r w:rsidRPr="00576B93">
        <w:t>up day for the designated BSA radio area concerned; and</w:t>
      </w:r>
    </w:p>
    <w:p w:rsidR="00BA6678" w:rsidRPr="00576B93" w:rsidRDefault="00BA6678" w:rsidP="00BA6678">
      <w:pPr>
        <w:pStyle w:val="paragraphsub"/>
      </w:pPr>
      <w:r w:rsidRPr="00576B93">
        <w:tab/>
        <w:t>(ii)</w:t>
      </w:r>
      <w:r w:rsidRPr="00576B93">
        <w:tab/>
        <w:t xml:space="preserve">transmit a service covered by </w:t>
      </w:r>
      <w:r w:rsidR="00576B93">
        <w:t>subparagraph (</w:t>
      </w:r>
      <w:r w:rsidRPr="00576B93">
        <w:t xml:space="preserve">f)(i) or (ii) at all times after the commencement referred to in </w:t>
      </w:r>
      <w:r w:rsidR="00576B93">
        <w:t>subparagraph (</w:t>
      </w:r>
      <w:r w:rsidRPr="00576B93">
        <w:t>i) of this paragraph;</w:t>
      </w:r>
    </w:p>
    <w:p w:rsidR="00BA6678" w:rsidRPr="00576B93" w:rsidRDefault="00BA6678" w:rsidP="00BA6678">
      <w:pPr>
        <w:pStyle w:val="paragraph"/>
      </w:pPr>
      <w:r w:rsidRPr="00576B93">
        <w:tab/>
        <w:t>(j)</w:t>
      </w:r>
      <w:r w:rsidRPr="00576B93">
        <w:tab/>
        <w:t>if the licence is a foundation category 2 digital radio multiplex transmitter licence—a condition that the licensee, or a person so authorised, will:</w:t>
      </w:r>
    </w:p>
    <w:p w:rsidR="00BA6678" w:rsidRPr="00576B93" w:rsidRDefault="00BA6678" w:rsidP="00BA6678">
      <w:pPr>
        <w:pStyle w:val="paragraphsub"/>
      </w:pPr>
      <w:r w:rsidRPr="00576B93">
        <w:tab/>
        <w:t>(i)</w:t>
      </w:r>
      <w:r w:rsidRPr="00576B93">
        <w:tab/>
        <w:t xml:space="preserve">commence to transmit a service covered by </w:t>
      </w:r>
      <w:r w:rsidR="00576B93">
        <w:t>subparagraph (</w:t>
      </w:r>
      <w:r w:rsidRPr="00576B93">
        <w:t>g)(i), (ii) or (iii) on the digital radio start</w:t>
      </w:r>
      <w:r w:rsidR="00576B93">
        <w:noBreakHyphen/>
      </w:r>
      <w:r w:rsidRPr="00576B93">
        <w:t>up day for the designated BSA radio area concerned; and</w:t>
      </w:r>
    </w:p>
    <w:p w:rsidR="00BA6678" w:rsidRPr="00576B93" w:rsidRDefault="00BA6678" w:rsidP="00BA6678">
      <w:pPr>
        <w:pStyle w:val="paragraphsub"/>
      </w:pPr>
      <w:r w:rsidRPr="00576B93">
        <w:tab/>
        <w:t>(ii)</w:t>
      </w:r>
      <w:r w:rsidRPr="00576B93">
        <w:tab/>
        <w:t xml:space="preserve">transmit a service covered by </w:t>
      </w:r>
      <w:r w:rsidR="00576B93">
        <w:t>subparagraph (</w:t>
      </w:r>
      <w:r w:rsidRPr="00576B93">
        <w:t xml:space="preserve">g)(i), (ii) or (iii) at all times after the commencement referred to in </w:t>
      </w:r>
      <w:r w:rsidR="00576B93">
        <w:t>subparagraph (</w:t>
      </w:r>
      <w:r w:rsidRPr="00576B93">
        <w:t>i) of this paragraph;</w:t>
      </w:r>
    </w:p>
    <w:p w:rsidR="00BA6678" w:rsidRPr="00576B93" w:rsidRDefault="00BA6678" w:rsidP="00BA6678">
      <w:pPr>
        <w:pStyle w:val="paragraph"/>
      </w:pPr>
      <w:r w:rsidRPr="00576B93">
        <w:tab/>
        <w:t>(k)</w:t>
      </w:r>
      <w:r w:rsidRPr="00576B93">
        <w:tab/>
        <w:t>a condition that the licensee, and any person so authorised, must not operate, or permit the operation of, a multiplex transmitter under the licence for transmitting a service unless that service is transmitted using a digital modulation technique;</w:t>
      </w:r>
    </w:p>
    <w:p w:rsidR="00BA6678" w:rsidRPr="00576B93" w:rsidRDefault="00BA6678" w:rsidP="00BA6678">
      <w:pPr>
        <w:pStyle w:val="paragraph"/>
      </w:pPr>
      <w:r w:rsidRPr="00576B93">
        <w:tab/>
        <w:t>(l)</w:t>
      </w:r>
      <w:r w:rsidRPr="00576B93">
        <w:tab/>
        <w:t>a condition that the licensee must not carry on any activities other than activities that consist of:</w:t>
      </w:r>
    </w:p>
    <w:p w:rsidR="00BA6678" w:rsidRPr="00576B93" w:rsidRDefault="00BA6678" w:rsidP="00BA6678">
      <w:pPr>
        <w:pStyle w:val="paragraphsub"/>
      </w:pPr>
      <w:r w:rsidRPr="00576B93">
        <w:tab/>
        <w:t>(i)</w:t>
      </w:r>
      <w:r w:rsidRPr="00576B93">
        <w:tab/>
        <w:t>operating a multiplex transmitter under the licence; and</w:t>
      </w:r>
    </w:p>
    <w:p w:rsidR="00BA6678" w:rsidRPr="00576B93" w:rsidRDefault="00BA6678" w:rsidP="00BA6678">
      <w:pPr>
        <w:pStyle w:val="paragraphsub"/>
      </w:pPr>
      <w:r w:rsidRPr="00576B93">
        <w:tab/>
        <w:t>(ii)</w:t>
      </w:r>
      <w:r w:rsidRPr="00576B93">
        <w:tab/>
        <w:t>activities that are related to the operation of the multiplex transmitter;</w:t>
      </w:r>
    </w:p>
    <w:p w:rsidR="00BA6678" w:rsidRPr="00576B93" w:rsidRDefault="00BA6678" w:rsidP="00BA6678">
      <w:pPr>
        <w:pStyle w:val="paragraph"/>
      </w:pPr>
      <w:r w:rsidRPr="00576B93">
        <w:tab/>
        <w:t>(m)</w:t>
      </w:r>
      <w:r w:rsidRPr="00576B93">
        <w:tab/>
        <w:t>a condition that the licensee, and any person so authorised, must not operate, or permit operation of, a multiplex transmitter under the licence otherwise than in accordance with any relevant technical specifications determined by the relevant digital radio channel plan;</w:t>
      </w:r>
    </w:p>
    <w:p w:rsidR="00BA6678" w:rsidRPr="00576B93" w:rsidRDefault="00BA6678" w:rsidP="00BA6678">
      <w:pPr>
        <w:pStyle w:val="paragraph"/>
      </w:pPr>
      <w:r w:rsidRPr="00576B93">
        <w:lastRenderedPageBreak/>
        <w:tab/>
        <w:t>(n)</w:t>
      </w:r>
      <w:r w:rsidRPr="00576B93">
        <w:tab/>
        <w:t>a condition that the licensee, and any person so authorised, must comply with guidelines developed by the ACMA under section</w:t>
      </w:r>
      <w:r w:rsidR="00576B93">
        <w:t> </w:t>
      </w:r>
      <w:r w:rsidRPr="00576B93">
        <w:t xml:space="preserve">33 of the </w:t>
      </w:r>
      <w:r w:rsidRPr="00576B93">
        <w:rPr>
          <w:i/>
        </w:rPr>
        <w:t>Broadcasting Services Act 1992</w:t>
      </w:r>
      <w:r w:rsidRPr="00576B93">
        <w:t>;</w:t>
      </w:r>
    </w:p>
    <w:p w:rsidR="00BA6678" w:rsidRPr="00576B93" w:rsidRDefault="00BA6678" w:rsidP="00BA6678">
      <w:pPr>
        <w:pStyle w:val="paragraph"/>
      </w:pPr>
      <w:r w:rsidRPr="00576B93">
        <w:tab/>
        <w:t>(o)</w:t>
      </w:r>
      <w:r w:rsidRPr="00576B93">
        <w:tab/>
        <w:t>a condition that the licensee, and any person so authorised, will comply with any standards under section</w:t>
      </w:r>
      <w:r w:rsidR="00576B93">
        <w:t> </w:t>
      </w:r>
      <w:r w:rsidRPr="00576B93">
        <w:t xml:space="preserve">130AB of the </w:t>
      </w:r>
      <w:r w:rsidRPr="00576B93">
        <w:rPr>
          <w:i/>
        </w:rPr>
        <w:t>Broadcasting Services Act 1992</w:t>
      </w:r>
      <w:r w:rsidRPr="00576B93">
        <w:t xml:space="preserve"> (which deals with technical standards relating to the operation of multiplex transmitters);</w:t>
      </w:r>
    </w:p>
    <w:p w:rsidR="00BA6678" w:rsidRPr="00576B93" w:rsidRDefault="00BA6678" w:rsidP="00BA6678">
      <w:pPr>
        <w:pStyle w:val="paragraph"/>
      </w:pPr>
      <w:r w:rsidRPr="00576B93">
        <w:tab/>
        <w:t>(p)</w:t>
      </w:r>
      <w:r w:rsidRPr="00576B93">
        <w:tab/>
        <w:t>a condition that the licensee, or a person so authorised, will comply with subsection</w:t>
      </w:r>
      <w:r w:rsidR="00576B93">
        <w:t> </w:t>
      </w:r>
      <w:r w:rsidRPr="00576B93">
        <w:t xml:space="preserve">130V(1) of the </w:t>
      </w:r>
      <w:r w:rsidRPr="00576B93">
        <w:rPr>
          <w:i/>
        </w:rPr>
        <w:t>Broadcasting Services Act 1992</w:t>
      </w:r>
      <w:r w:rsidRPr="00576B93">
        <w:t xml:space="preserve"> (which deals with industry standards);</w:t>
      </w:r>
    </w:p>
    <w:p w:rsidR="00BA6678" w:rsidRPr="00576B93" w:rsidRDefault="00BA6678" w:rsidP="00BA6678">
      <w:pPr>
        <w:pStyle w:val="paragraph"/>
      </w:pPr>
      <w:r w:rsidRPr="00576B93">
        <w:tab/>
        <w:t>(q)</w:t>
      </w:r>
      <w:r w:rsidRPr="00576B93">
        <w:tab/>
        <w:t xml:space="preserve">a condition that the licensee will, if requested to do so by the ACMA, submit to the ACMA, within a specified period of at least 30 days, an implementation plan that complies with any relevant determinations under </w:t>
      </w:r>
      <w:r w:rsidR="00576B93">
        <w:t>subsection (</w:t>
      </w:r>
      <w:r w:rsidRPr="00576B93">
        <w:t>2);</w:t>
      </w:r>
    </w:p>
    <w:p w:rsidR="00BA6678" w:rsidRPr="00576B93" w:rsidRDefault="00BA6678" w:rsidP="00BA6678">
      <w:pPr>
        <w:pStyle w:val="paragraph"/>
      </w:pPr>
      <w:r w:rsidRPr="00576B93">
        <w:tab/>
        <w:t>(r)</w:t>
      </w:r>
      <w:r w:rsidRPr="00576B93">
        <w:tab/>
        <w:t>a condition that the licensee, and any person so authorised, must comply with an implementation plan submitted to the ACMA by the licensee;</w:t>
      </w:r>
    </w:p>
    <w:p w:rsidR="00BA6678" w:rsidRPr="00576B93" w:rsidRDefault="00BA6678" w:rsidP="00BA6678">
      <w:pPr>
        <w:pStyle w:val="paragraph"/>
      </w:pPr>
      <w:r w:rsidRPr="00576B93">
        <w:tab/>
        <w:t>(s)</w:t>
      </w:r>
      <w:r w:rsidRPr="00576B93">
        <w:tab/>
        <w:t>if the licence is a category 3 digital radio multiplex transmitter licence—such other conditions as are specified in the regulations;</w:t>
      </w:r>
    </w:p>
    <w:p w:rsidR="00BA6678" w:rsidRPr="00576B93" w:rsidRDefault="00BA6678" w:rsidP="00BA6678">
      <w:pPr>
        <w:pStyle w:val="paragraph"/>
      </w:pPr>
      <w:r w:rsidRPr="00576B93">
        <w:tab/>
        <w:t>(t)</w:t>
      </w:r>
      <w:r w:rsidRPr="00576B93">
        <w:tab/>
        <w:t>such other conditions as are specified in the licence.</w:t>
      </w:r>
    </w:p>
    <w:p w:rsidR="00BA6678" w:rsidRPr="00576B93" w:rsidRDefault="00BA6678" w:rsidP="00BA6678">
      <w:pPr>
        <w:pStyle w:val="SubsectionHead"/>
      </w:pPr>
      <w:r w:rsidRPr="00576B93">
        <w:t>Implementation plans</w:t>
      </w:r>
    </w:p>
    <w:p w:rsidR="00BA6678" w:rsidRPr="00576B93" w:rsidRDefault="00BA6678" w:rsidP="00BA6678">
      <w:pPr>
        <w:pStyle w:val="subsection"/>
        <w:keepNext/>
        <w:keepLines/>
      </w:pPr>
      <w:r w:rsidRPr="00576B93">
        <w:tab/>
        <w:t>(2)</w:t>
      </w:r>
      <w:r w:rsidRPr="00576B93">
        <w:tab/>
        <w:t>The ACMA may, by legislative instrument, determine requirements to be complied with by implementation plans.</w:t>
      </w:r>
    </w:p>
    <w:p w:rsidR="00BA6678" w:rsidRPr="00576B93" w:rsidRDefault="00BA6678" w:rsidP="00BA6678">
      <w:pPr>
        <w:pStyle w:val="subsection"/>
      </w:pPr>
      <w:r w:rsidRPr="00576B93">
        <w:tab/>
        <w:t>(3)</w:t>
      </w:r>
      <w:r w:rsidRPr="00576B93">
        <w:tab/>
        <w:t xml:space="preserve">The Minister may, by legislative instrument, give the ACMA a direction about the exercise of the power conferred by </w:t>
      </w:r>
      <w:r w:rsidR="00576B93">
        <w:t>subsection (</w:t>
      </w:r>
      <w:r w:rsidRPr="00576B93">
        <w:t>2).</w:t>
      </w:r>
    </w:p>
    <w:p w:rsidR="00BA6678" w:rsidRPr="00576B93" w:rsidRDefault="00BA6678" w:rsidP="00BA6678">
      <w:pPr>
        <w:pStyle w:val="subsection"/>
      </w:pPr>
      <w:r w:rsidRPr="00576B93">
        <w:tab/>
        <w:t>(4)</w:t>
      </w:r>
      <w:r w:rsidRPr="00576B93">
        <w:tab/>
        <w:t xml:space="preserve">The ACMA must comply with a direction under </w:t>
      </w:r>
      <w:r w:rsidR="00576B93">
        <w:t>subsection (</w:t>
      </w:r>
      <w:r w:rsidRPr="00576B93">
        <w:t>3).</w:t>
      </w:r>
    </w:p>
    <w:p w:rsidR="00BA6678" w:rsidRPr="00576B93" w:rsidRDefault="00BA6678" w:rsidP="00BA6678">
      <w:pPr>
        <w:pStyle w:val="SubsectionHead"/>
        <w:rPr>
          <w:i w:val="0"/>
        </w:rPr>
      </w:pPr>
      <w:r w:rsidRPr="00576B93">
        <w:lastRenderedPageBreak/>
        <w:t>Licences allocated under subsection</w:t>
      </w:r>
      <w:r w:rsidR="00576B93">
        <w:t> </w:t>
      </w:r>
      <w:r w:rsidRPr="00576B93">
        <w:t>40(1) of the Broadcasting Services Act 1992</w:t>
      </w:r>
    </w:p>
    <w:p w:rsidR="00BA6678" w:rsidRPr="00576B93" w:rsidRDefault="00BA6678" w:rsidP="00BA6678">
      <w:pPr>
        <w:pStyle w:val="subsection"/>
        <w:rPr>
          <w:i/>
        </w:rPr>
      </w:pPr>
      <w:r w:rsidRPr="00576B93">
        <w:tab/>
        <w:t>(5)</w:t>
      </w:r>
      <w:r w:rsidRPr="00576B93">
        <w:tab/>
      </w:r>
      <w:r w:rsidR="00576B93">
        <w:t>Subparagraphs (</w:t>
      </w:r>
      <w:r w:rsidRPr="00576B93">
        <w:t>1)(f)(i) and (g)(i) do not apply in relation to a commercial radio broadcasting licence allocated under subsection</w:t>
      </w:r>
      <w:r w:rsidR="00576B93">
        <w:t> </w:t>
      </w:r>
      <w:r w:rsidRPr="00576B93">
        <w:t xml:space="preserve">40(1) of the </w:t>
      </w:r>
      <w:r w:rsidRPr="00576B93">
        <w:rPr>
          <w:i/>
        </w:rPr>
        <w:t>Broadcasting Services Act 1992.</w:t>
      </w:r>
    </w:p>
    <w:p w:rsidR="00BA6678" w:rsidRPr="00576B93" w:rsidRDefault="00BA6678" w:rsidP="00BA6678">
      <w:pPr>
        <w:pStyle w:val="SubsectionHead"/>
      </w:pPr>
      <w:r w:rsidRPr="00576B93">
        <w:t>Continuity of transmission</w:t>
      </w:r>
    </w:p>
    <w:p w:rsidR="00BA6678" w:rsidRPr="00576B93" w:rsidRDefault="00BA6678" w:rsidP="00BA6678">
      <w:pPr>
        <w:pStyle w:val="subsection"/>
      </w:pPr>
      <w:r w:rsidRPr="00576B93">
        <w:tab/>
        <w:t>(6)</w:t>
      </w:r>
      <w:r w:rsidRPr="00576B93">
        <w:tab/>
        <w:t xml:space="preserve">The ACMA may, by legislative instrument, specify circumstances in which a digital radio multiplex transmitter licensee, or a person authorised by such a licensee, is taken, for the purposes of </w:t>
      </w:r>
      <w:r w:rsidR="00576B93">
        <w:t>subparagraph (</w:t>
      </w:r>
      <w:r w:rsidRPr="00576B93">
        <w:t xml:space="preserve">1)(i)(ii), to be transmitting a service covered by </w:t>
      </w:r>
      <w:r w:rsidR="00576B93">
        <w:t>subparagraph (</w:t>
      </w:r>
      <w:r w:rsidRPr="00576B93">
        <w:t>1)(f)(i) or (ii).</w:t>
      </w:r>
    </w:p>
    <w:p w:rsidR="00BA6678" w:rsidRPr="00576B93" w:rsidRDefault="00BA6678" w:rsidP="00BA6678">
      <w:pPr>
        <w:pStyle w:val="subsection"/>
      </w:pPr>
      <w:r w:rsidRPr="00576B93">
        <w:tab/>
        <w:t>(7)</w:t>
      </w:r>
      <w:r w:rsidRPr="00576B93">
        <w:tab/>
        <w:t xml:space="preserve">The ACMA may, by legislative instrument, specify circumstances in which a digital radio multiplex transmitter licensee, or a person authorised by such a licensee, is taken, for the purposes of </w:t>
      </w:r>
      <w:r w:rsidR="00576B93">
        <w:t>subparagraph (</w:t>
      </w:r>
      <w:r w:rsidRPr="00576B93">
        <w:t xml:space="preserve">1)(j)(ii), to be transmitting a service covered by </w:t>
      </w:r>
      <w:r w:rsidR="00576B93">
        <w:t>subparagraph (</w:t>
      </w:r>
      <w:r w:rsidRPr="00576B93">
        <w:t>1)(g)(i), (ii) or (iii).</w:t>
      </w:r>
    </w:p>
    <w:p w:rsidR="00BA6678" w:rsidRPr="00576B93" w:rsidRDefault="00BA6678" w:rsidP="00BA6678">
      <w:pPr>
        <w:pStyle w:val="subsection"/>
      </w:pPr>
      <w:r w:rsidRPr="00576B93">
        <w:tab/>
        <w:t>(8)</w:t>
      </w:r>
      <w:r w:rsidRPr="00576B93">
        <w:tab/>
        <w:t xml:space="preserve">A copy of a declaration under </w:t>
      </w:r>
      <w:r w:rsidR="00576B93">
        <w:t>subsection (</w:t>
      </w:r>
      <w:r w:rsidRPr="00576B93">
        <w:t xml:space="preserve">6) or (7) must be made available on the ACMA’s </w:t>
      </w:r>
      <w:r w:rsidR="00C216E9" w:rsidRPr="00576B93">
        <w:t>website</w:t>
      </w:r>
      <w:r w:rsidRPr="00576B93">
        <w:t>.</w:t>
      </w:r>
    </w:p>
    <w:p w:rsidR="00BA6678" w:rsidRPr="00576B93" w:rsidRDefault="00BA6678" w:rsidP="00BA6678">
      <w:pPr>
        <w:pStyle w:val="SubsectionHead"/>
      </w:pPr>
      <w:r w:rsidRPr="00576B93">
        <w:t>Ministerial directions</w:t>
      </w:r>
    </w:p>
    <w:p w:rsidR="00BA6678" w:rsidRPr="00576B93" w:rsidRDefault="00BA6678" w:rsidP="00BA6678">
      <w:pPr>
        <w:pStyle w:val="subsection"/>
      </w:pPr>
      <w:r w:rsidRPr="00576B93">
        <w:tab/>
        <w:t>(9)</w:t>
      </w:r>
      <w:r w:rsidRPr="00576B93">
        <w:tab/>
        <w:t xml:space="preserve">The Minister may, by legislative instrument, give the ACMA a direction about the exercise of the power conferred by </w:t>
      </w:r>
      <w:r w:rsidR="00576B93">
        <w:t>paragraph (</w:t>
      </w:r>
      <w:r w:rsidRPr="00576B93">
        <w:t>1)(t) to specify conditions in a digital radio multiplex transmitter licence.</w:t>
      </w:r>
    </w:p>
    <w:p w:rsidR="00BA6678" w:rsidRPr="00576B93" w:rsidRDefault="00BA6678" w:rsidP="00BA6678">
      <w:pPr>
        <w:pStyle w:val="subsection"/>
      </w:pPr>
      <w:r w:rsidRPr="00576B93">
        <w:tab/>
        <w:t>(10)</w:t>
      </w:r>
      <w:r w:rsidRPr="00576B93">
        <w:tab/>
        <w:t xml:space="preserve">The ACMA must comply with a direction under </w:t>
      </w:r>
      <w:r w:rsidR="00576B93">
        <w:t>subsection (</w:t>
      </w:r>
      <w:r w:rsidRPr="00576B93">
        <w:t>9).</w:t>
      </w:r>
    </w:p>
    <w:p w:rsidR="00BA6678" w:rsidRPr="00576B93" w:rsidRDefault="00BA6678" w:rsidP="00BA6678">
      <w:pPr>
        <w:pStyle w:val="ActHead5"/>
      </w:pPr>
      <w:bookmarkStart w:id="172" w:name="_Toc416268742"/>
      <w:r w:rsidRPr="00576B93">
        <w:rPr>
          <w:rStyle w:val="CharSectno"/>
        </w:rPr>
        <w:lastRenderedPageBreak/>
        <w:t>109C</w:t>
      </w:r>
      <w:r w:rsidRPr="00576B93">
        <w:t xml:space="preserve">  Conditions of category 1 and category 2 digital radio multiplex transmitter licences—access etc.</w:t>
      </w:r>
      <w:bookmarkEnd w:id="172"/>
    </w:p>
    <w:p w:rsidR="00BA6678" w:rsidRPr="00576B93" w:rsidRDefault="00BA6678" w:rsidP="00BA6678">
      <w:pPr>
        <w:pStyle w:val="SubsectionHead"/>
      </w:pPr>
      <w:r w:rsidRPr="00576B93">
        <w:t>Compliance with access regime etc.</w:t>
      </w:r>
    </w:p>
    <w:p w:rsidR="00BA6678" w:rsidRPr="00576B93" w:rsidRDefault="00BA6678" w:rsidP="00BA6678">
      <w:pPr>
        <w:pStyle w:val="subsection"/>
      </w:pPr>
      <w:r w:rsidRPr="00576B93">
        <w:tab/>
        <w:t>(1)</w:t>
      </w:r>
      <w:r w:rsidRPr="00576B93">
        <w:tab/>
        <w:t>A category 1 digital radio multiplex transmitter licence and a category 2 digital radio multiplex transmitter licence are subject to the following conditions:</w:t>
      </w:r>
    </w:p>
    <w:p w:rsidR="00BA6678" w:rsidRPr="00576B93" w:rsidRDefault="00BA6678" w:rsidP="00BA6678">
      <w:pPr>
        <w:pStyle w:val="paragraph"/>
      </w:pPr>
      <w:r w:rsidRPr="00576B93">
        <w:tab/>
        <w:t>(a)</w:t>
      </w:r>
      <w:r w:rsidRPr="00576B93">
        <w:tab/>
        <w:t>a condition that the licensee, and each person authorised by the licensee to operate a multiplex transmitter under the licence, will comply with any applicable obligations under Division</w:t>
      </w:r>
      <w:r w:rsidR="00576B93">
        <w:t> </w:t>
      </w:r>
      <w:r w:rsidRPr="00576B93">
        <w:t>4B;</w:t>
      </w:r>
    </w:p>
    <w:p w:rsidR="00BA6678" w:rsidRPr="00576B93" w:rsidRDefault="00BA6678" w:rsidP="00BA6678">
      <w:pPr>
        <w:pStyle w:val="paragraph"/>
      </w:pPr>
      <w:r w:rsidRPr="00576B93">
        <w:tab/>
        <w:t>(b)</w:t>
      </w:r>
      <w:r w:rsidRPr="00576B93">
        <w:tab/>
        <w:t>a condition that the licensee, and any person so authorised, will comply with an access undertaking in force under Division</w:t>
      </w:r>
      <w:r w:rsidR="00576B93">
        <w:t> </w:t>
      </w:r>
      <w:r w:rsidRPr="00576B93">
        <w:t>4B in relation to the licence;</w:t>
      </w:r>
    </w:p>
    <w:p w:rsidR="00BA6678" w:rsidRPr="00576B93" w:rsidRDefault="00BA6678" w:rsidP="00BA6678">
      <w:pPr>
        <w:pStyle w:val="paragraph"/>
      </w:pPr>
      <w:r w:rsidRPr="00576B93">
        <w:tab/>
        <w:t>(c)</w:t>
      </w:r>
      <w:r w:rsidRPr="00576B93">
        <w:tab/>
        <w:t>a condition that the licensee, and any person so authorised, will not give access to multiplex capacity under the licence otherwise than in compliance with:</w:t>
      </w:r>
    </w:p>
    <w:p w:rsidR="00BA6678" w:rsidRPr="00576B93" w:rsidRDefault="00BA6678" w:rsidP="00BA6678">
      <w:pPr>
        <w:pStyle w:val="paragraphsub"/>
      </w:pPr>
      <w:r w:rsidRPr="00576B93">
        <w:tab/>
        <w:t>(i)</w:t>
      </w:r>
      <w:r w:rsidRPr="00576B93">
        <w:tab/>
        <w:t>the standard access obligations (if any) that are applicable to the licence; or</w:t>
      </w:r>
    </w:p>
    <w:p w:rsidR="00BA6678" w:rsidRPr="00576B93" w:rsidRDefault="00BA6678" w:rsidP="00BA6678">
      <w:pPr>
        <w:pStyle w:val="paragraphsub"/>
      </w:pPr>
      <w:r w:rsidRPr="00576B93">
        <w:tab/>
        <w:t>(ii)</w:t>
      </w:r>
      <w:r w:rsidRPr="00576B93">
        <w:tab/>
        <w:t>the excess</w:t>
      </w:r>
      <w:r w:rsidR="00576B93">
        <w:noBreakHyphen/>
      </w:r>
      <w:r w:rsidRPr="00576B93">
        <w:t>capacity access obligations (if any) that are applicable to the licence; or</w:t>
      </w:r>
    </w:p>
    <w:p w:rsidR="00BA6678" w:rsidRPr="00576B93" w:rsidRDefault="00BA6678" w:rsidP="00BA6678">
      <w:pPr>
        <w:pStyle w:val="paragraphsub"/>
      </w:pPr>
      <w:r w:rsidRPr="00576B93">
        <w:tab/>
        <w:t>(iii)</w:t>
      </w:r>
      <w:r w:rsidRPr="00576B93">
        <w:tab/>
        <w:t>the distributed</w:t>
      </w:r>
      <w:r w:rsidR="00576B93">
        <w:noBreakHyphen/>
      </w:r>
      <w:r w:rsidRPr="00576B93">
        <w:t>capacity access obligations (if any) that are applicable to the licence.</w:t>
      </w:r>
    </w:p>
    <w:p w:rsidR="00BA6678" w:rsidRPr="00576B93" w:rsidRDefault="00BA6678" w:rsidP="00BA6678">
      <w:pPr>
        <w:pStyle w:val="SubsectionHead"/>
      </w:pPr>
      <w:r w:rsidRPr="00576B93">
        <w:t>Proceeds of auctions</w:t>
      </w:r>
    </w:p>
    <w:p w:rsidR="00BA6678" w:rsidRPr="00576B93" w:rsidRDefault="00BA6678" w:rsidP="00BA6678">
      <w:pPr>
        <w:pStyle w:val="subsection"/>
      </w:pPr>
      <w:r w:rsidRPr="00576B93">
        <w:tab/>
        <w:t>(2)</w:t>
      </w:r>
      <w:r w:rsidRPr="00576B93">
        <w:tab/>
        <w:t>If:</w:t>
      </w:r>
    </w:p>
    <w:p w:rsidR="00BA6678" w:rsidRPr="00576B93" w:rsidRDefault="00BA6678" w:rsidP="00BA6678">
      <w:pPr>
        <w:pStyle w:val="paragraph"/>
      </w:pPr>
      <w:r w:rsidRPr="00576B93">
        <w:tab/>
        <w:t>(a)</w:t>
      </w:r>
      <w:r w:rsidRPr="00576B93">
        <w:tab/>
        <w:t>a foundation digital radio multiplex transmitter licence was issued otherwise than in accordance with a price</w:t>
      </w:r>
      <w:r w:rsidR="00576B93">
        <w:noBreakHyphen/>
      </w:r>
      <w:r w:rsidRPr="00576B93">
        <w:t>based allocation system determined under section</w:t>
      </w:r>
      <w:r w:rsidR="00576B93">
        <w:t> </w:t>
      </w:r>
      <w:r w:rsidRPr="00576B93">
        <w:t>106; and</w:t>
      </w:r>
    </w:p>
    <w:p w:rsidR="00BA6678" w:rsidRPr="00576B93" w:rsidRDefault="00BA6678" w:rsidP="00BA6678">
      <w:pPr>
        <w:pStyle w:val="paragraph"/>
      </w:pPr>
      <w:r w:rsidRPr="00576B93">
        <w:tab/>
        <w:t>(b)</w:t>
      </w:r>
      <w:r w:rsidRPr="00576B93">
        <w:tab/>
        <w:t>the licensee receives the net proceeds of an auction mentioned in subsection</w:t>
      </w:r>
      <w:r w:rsidR="00576B93">
        <w:t> </w:t>
      </w:r>
      <w:r w:rsidRPr="00576B93">
        <w:t>118NT(6);</w:t>
      </w:r>
    </w:p>
    <w:p w:rsidR="00BA6678" w:rsidRPr="00576B93" w:rsidRDefault="00BA6678" w:rsidP="00BA6678">
      <w:pPr>
        <w:pStyle w:val="subsection2"/>
      </w:pPr>
      <w:r w:rsidRPr="00576B93">
        <w:t>the licence is subject to the following conditions:</w:t>
      </w:r>
    </w:p>
    <w:p w:rsidR="00BA6678" w:rsidRPr="00576B93" w:rsidRDefault="00BA6678" w:rsidP="00BA6678">
      <w:pPr>
        <w:pStyle w:val="paragraph"/>
      </w:pPr>
      <w:r w:rsidRPr="00576B93">
        <w:tab/>
        <w:t>(c)</w:t>
      </w:r>
      <w:r w:rsidRPr="00576B93">
        <w:tab/>
        <w:t xml:space="preserve">the licensee will set aside the net proceeds of the auction in a separate account with an ADI (within the meaning of the </w:t>
      </w:r>
      <w:r w:rsidRPr="00576B93">
        <w:rPr>
          <w:i/>
        </w:rPr>
        <w:t>Banking Act 1959</w:t>
      </w:r>
      <w:r w:rsidRPr="00576B93">
        <w:t>);</w:t>
      </w:r>
    </w:p>
    <w:p w:rsidR="00BA6678" w:rsidRPr="00576B93" w:rsidRDefault="00BA6678" w:rsidP="00BA6678">
      <w:pPr>
        <w:pStyle w:val="paragraph"/>
      </w:pPr>
      <w:r w:rsidRPr="00576B93">
        <w:lastRenderedPageBreak/>
        <w:tab/>
        <w:t>(d)</w:t>
      </w:r>
      <w:r w:rsidRPr="00576B93">
        <w:tab/>
        <w:t>the licensee will not apply those net proceeds except for the purpose of:</w:t>
      </w:r>
    </w:p>
    <w:p w:rsidR="00BA6678" w:rsidRPr="00576B93" w:rsidRDefault="00BA6678" w:rsidP="00BA6678">
      <w:pPr>
        <w:pStyle w:val="paragraphsub"/>
      </w:pPr>
      <w:r w:rsidRPr="00576B93">
        <w:tab/>
        <w:t>(i)</w:t>
      </w:r>
      <w:r w:rsidRPr="00576B93">
        <w:tab/>
        <w:t>promoting the digital radio broadcasting platform in Australia; or</w:t>
      </w:r>
    </w:p>
    <w:p w:rsidR="00BA6678" w:rsidRPr="00576B93" w:rsidRDefault="00BA6678" w:rsidP="00BA6678">
      <w:pPr>
        <w:pStyle w:val="paragraphsub"/>
      </w:pPr>
      <w:r w:rsidRPr="00576B93">
        <w:tab/>
        <w:t>(ii)</w:t>
      </w:r>
      <w:r w:rsidRPr="00576B93">
        <w:tab/>
        <w:t>discharging a liability of the licensee to pay a fee or charge in relation to the maintenance or operation of the account; or</w:t>
      </w:r>
    </w:p>
    <w:p w:rsidR="00BA6678" w:rsidRPr="00576B93" w:rsidRDefault="00BA6678" w:rsidP="00BA6678">
      <w:pPr>
        <w:pStyle w:val="paragraphsub"/>
      </w:pPr>
      <w:r w:rsidRPr="00576B93">
        <w:tab/>
        <w:t>(iii)</w:t>
      </w:r>
      <w:r w:rsidRPr="00576B93">
        <w:tab/>
        <w:t>discharging a liability incurred by the licensee in connection with the auction (other than a liability to comply with an obligation under Division</w:t>
      </w:r>
      <w:r w:rsidR="00576B93">
        <w:t> </w:t>
      </w:r>
      <w:r w:rsidRPr="00576B93">
        <w:t>4B).</w:t>
      </w:r>
    </w:p>
    <w:p w:rsidR="00BA6678" w:rsidRPr="00576B93" w:rsidRDefault="00BA6678" w:rsidP="00BA6678">
      <w:pPr>
        <w:pStyle w:val="SubsectionHead"/>
      </w:pPr>
      <w:r w:rsidRPr="00576B93">
        <w:t>Definition</w:t>
      </w:r>
    </w:p>
    <w:p w:rsidR="00BA6678" w:rsidRPr="00576B93" w:rsidRDefault="00BA6678" w:rsidP="00BA6678">
      <w:pPr>
        <w:pStyle w:val="subsection"/>
      </w:pPr>
      <w:r w:rsidRPr="00576B93">
        <w:tab/>
        <w:t>(3)</w:t>
      </w:r>
      <w:r w:rsidRPr="00576B93">
        <w:tab/>
        <w:t>In this section:</w:t>
      </w:r>
    </w:p>
    <w:p w:rsidR="00BA6678" w:rsidRPr="00576B93" w:rsidRDefault="00BA6678" w:rsidP="00BA6678">
      <w:pPr>
        <w:pStyle w:val="Definition"/>
      </w:pPr>
      <w:r w:rsidRPr="00576B93">
        <w:rPr>
          <w:b/>
          <w:i/>
        </w:rPr>
        <w:t>multiplex capacity</w:t>
      </w:r>
      <w:r w:rsidRPr="00576B93">
        <w:t xml:space="preserve"> has the same meaning as in Division</w:t>
      </w:r>
      <w:r w:rsidR="00576B93">
        <w:t> </w:t>
      </w:r>
      <w:r w:rsidRPr="00576B93">
        <w:t>4B.</w:t>
      </w:r>
    </w:p>
    <w:p w:rsidR="00BA6678" w:rsidRPr="00576B93" w:rsidRDefault="00BA6678" w:rsidP="00BA6678">
      <w:pPr>
        <w:pStyle w:val="ActHead5"/>
      </w:pPr>
      <w:bookmarkStart w:id="173" w:name="_Toc416268743"/>
      <w:r w:rsidRPr="00576B93">
        <w:rPr>
          <w:rStyle w:val="CharSectno"/>
        </w:rPr>
        <w:t>109D</w:t>
      </w:r>
      <w:r w:rsidRPr="00576B93">
        <w:t xml:space="preserve">  </w:t>
      </w:r>
      <w:r w:rsidR="0046280E" w:rsidRPr="00576B93">
        <w:t>Conditions of foundation digital radio multiplex transmitter licences</w:t>
      </w:r>
      <w:bookmarkEnd w:id="173"/>
    </w:p>
    <w:p w:rsidR="0046280E" w:rsidRPr="00576B93" w:rsidRDefault="0046280E" w:rsidP="0046280E">
      <w:pPr>
        <w:pStyle w:val="SubsectionHead"/>
      </w:pPr>
      <w:r w:rsidRPr="00576B93">
        <w:t>Scope</w:t>
      </w:r>
    </w:p>
    <w:p w:rsidR="00BA6678" w:rsidRPr="00576B93" w:rsidRDefault="00BA6678" w:rsidP="00BA6678">
      <w:pPr>
        <w:pStyle w:val="subsection"/>
      </w:pPr>
      <w:r w:rsidRPr="00576B93">
        <w:tab/>
        <w:t>(1)</w:t>
      </w:r>
      <w:r w:rsidRPr="00576B93">
        <w:tab/>
        <w:t>This section applies to a foundation digital radio multiplex transmitter licence for a designated BSA radio area if:</w:t>
      </w:r>
    </w:p>
    <w:p w:rsidR="00BA6678" w:rsidRPr="00576B93" w:rsidRDefault="00BA6678" w:rsidP="00BA6678">
      <w:pPr>
        <w:pStyle w:val="paragraph"/>
      </w:pPr>
      <w:r w:rsidRPr="00576B93">
        <w:tab/>
        <w:t>(a)</w:t>
      </w:r>
      <w:r w:rsidRPr="00576B93">
        <w:tab/>
        <w:t>the licence was issued otherwise than in accordance with a price</w:t>
      </w:r>
      <w:r w:rsidR="00576B93">
        <w:noBreakHyphen/>
      </w:r>
      <w:r w:rsidRPr="00576B93">
        <w:t>based allocation system determined under section</w:t>
      </w:r>
      <w:r w:rsidR="00576B93">
        <w:t> </w:t>
      </w:r>
      <w:r w:rsidRPr="00576B93">
        <w:t>106; and</w:t>
      </w:r>
    </w:p>
    <w:p w:rsidR="00BA6678" w:rsidRPr="00576B93" w:rsidRDefault="00BA6678" w:rsidP="00BA6678">
      <w:pPr>
        <w:pStyle w:val="paragraph"/>
      </w:pPr>
      <w:r w:rsidRPr="00576B93">
        <w:tab/>
        <w:t>(b)</w:t>
      </w:r>
      <w:r w:rsidRPr="00576B93">
        <w:tab/>
        <w:t>the digital radio moratorium period for the designated BSA radio area has not ended.</w:t>
      </w:r>
    </w:p>
    <w:p w:rsidR="0046280E" w:rsidRPr="00576B93" w:rsidRDefault="0046280E" w:rsidP="0046280E">
      <w:pPr>
        <w:pStyle w:val="SubsectionHead"/>
      </w:pPr>
      <w:r w:rsidRPr="00576B93">
        <w:t>Ownership of shares in licensee</w:t>
      </w:r>
    </w:p>
    <w:p w:rsidR="00BA6678" w:rsidRPr="00576B93" w:rsidRDefault="00BA6678" w:rsidP="00BA6678">
      <w:pPr>
        <w:pStyle w:val="subsection"/>
      </w:pPr>
      <w:r w:rsidRPr="00576B93">
        <w:tab/>
        <w:t>(2)</w:t>
      </w:r>
      <w:r w:rsidRPr="00576B93">
        <w:tab/>
        <w:t>The licence is subject to the condition that the licensee must take all reasonable steps to ensure that a person does not hold shares in the licensee unless the person is:</w:t>
      </w:r>
    </w:p>
    <w:p w:rsidR="00BA6678" w:rsidRPr="00576B93" w:rsidRDefault="00BA6678" w:rsidP="00BA6678">
      <w:pPr>
        <w:pStyle w:val="paragraph"/>
      </w:pPr>
      <w:r w:rsidRPr="00576B93">
        <w:tab/>
        <w:t>(a)</w:t>
      </w:r>
      <w:r w:rsidRPr="00576B93">
        <w:tab/>
        <w:t>in any case—an incumbent digital commercial radio broadcasting licensee for the designated BSA radio area; or</w:t>
      </w:r>
    </w:p>
    <w:p w:rsidR="00BA6678" w:rsidRPr="00576B93" w:rsidRDefault="00BA6678" w:rsidP="00BA6678">
      <w:pPr>
        <w:pStyle w:val="paragraph"/>
      </w:pPr>
      <w:r w:rsidRPr="00576B93">
        <w:lastRenderedPageBreak/>
        <w:tab/>
        <w:t>(b)</w:t>
      </w:r>
      <w:r w:rsidRPr="00576B93">
        <w:tab/>
        <w:t>in any case—the digital community radio broadcasting representative company for the designated BSA radio area; or</w:t>
      </w:r>
    </w:p>
    <w:p w:rsidR="00BA6678" w:rsidRPr="00576B93" w:rsidRDefault="00BA6678" w:rsidP="00BA6678">
      <w:pPr>
        <w:pStyle w:val="paragraph"/>
      </w:pPr>
      <w:r w:rsidRPr="00576B93">
        <w:tab/>
        <w:t>(c)</w:t>
      </w:r>
      <w:r w:rsidRPr="00576B93">
        <w:tab/>
        <w:t>in any case—the holder of a digital commercial radio broadcasting licence allocated in accordance with subsection</w:t>
      </w:r>
      <w:r w:rsidR="00576B93">
        <w:t> </w:t>
      </w:r>
      <w:r w:rsidRPr="00576B93">
        <w:t xml:space="preserve">35D(3) of the </w:t>
      </w:r>
      <w:r w:rsidRPr="00576B93">
        <w:rPr>
          <w:i/>
        </w:rPr>
        <w:t>Broadcasting Services Act 1992</w:t>
      </w:r>
      <w:r w:rsidRPr="00576B93">
        <w:t>; or</w:t>
      </w:r>
    </w:p>
    <w:p w:rsidR="00BA6678" w:rsidRPr="00576B93" w:rsidRDefault="00BA6678" w:rsidP="00BA6678">
      <w:pPr>
        <w:pStyle w:val="paragraph"/>
      </w:pPr>
      <w:r w:rsidRPr="00576B93">
        <w:tab/>
        <w:t>(d)</w:t>
      </w:r>
      <w:r w:rsidRPr="00576B93">
        <w:tab/>
        <w:t>in the case of a foundation category 2 digital radio multiplex transmitter licence—a national broadcaster.</w:t>
      </w:r>
    </w:p>
    <w:p w:rsidR="0046280E" w:rsidRPr="00576B93" w:rsidRDefault="0046280E" w:rsidP="0046280E">
      <w:pPr>
        <w:pStyle w:val="SubsectionHead"/>
      </w:pPr>
      <w:r w:rsidRPr="00576B93">
        <w:t>Issue of shares to digital community radio broadcasting representative company</w:t>
      </w:r>
    </w:p>
    <w:p w:rsidR="0046280E" w:rsidRPr="00576B93" w:rsidRDefault="0046280E" w:rsidP="0046280E">
      <w:pPr>
        <w:pStyle w:val="subsection"/>
      </w:pPr>
      <w:r w:rsidRPr="00576B93">
        <w:tab/>
        <w:t>(3)</w:t>
      </w:r>
      <w:r w:rsidRPr="00576B93">
        <w:tab/>
        <w:t>The licence is subject to the condition that, if:</w:t>
      </w:r>
    </w:p>
    <w:p w:rsidR="0046280E" w:rsidRPr="00576B93" w:rsidRDefault="0046280E" w:rsidP="0046280E">
      <w:pPr>
        <w:pStyle w:val="paragraph"/>
      </w:pPr>
      <w:r w:rsidRPr="00576B93">
        <w:tab/>
        <w:t>(a)</w:t>
      </w:r>
      <w:r w:rsidRPr="00576B93">
        <w:tab/>
        <w:t xml:space="preserve">there is a digital community radio broadcasting representative company (the </w:t>
      </w:r>
      <w:r w:rsidRPr="00576B93">
        <w:rPr>
          <w:b/>
          <w:i/>
        </w:rPr>
        <w:t>representative company</w:t>
      </w:r>
      <w:r w:rsidRPr="00576B93">
        <w:t>) for the designated BSA radio area; and</w:t>
      </w:r>
    </w:p>
    <w:p w:rsidR="0046280E" w:rsidRPr="00576B93" w:rsidRDefault="0046280E" w:rsidP="0046280E">
      <w:pPr>
        <w:pStyle w:val="paragraph"/>
      </w:pPr>
      <w:r w:rsidRPr="00576B93">
        <w:tab/>
        <w:t>(b)</w:t>
      </w:r>
      <w:r w:rsidRPr="00576B93">
        <w:tab/>
        <w:t>the representative company gives the licensee a written request under this paragraph to be issued with shares in the licensee; and</w:t>
      </w:r>
    </w:p>
    <w:p w:rsidR="0046280E" w:rsidRPr="00576B93" w:rsidRDefault="0046280E" w:rsidP="00A9393D">
      <w:pPr>
        <w:pStyle w:val="paragraph"/>
        <w:keepNext/>
      </w:pPr>
      <w:r w:rsidRPr="00576B93">
        <w:tab/>
        <w:t>(c)</w:t>
      </w:r>
      <w:r w:rsidRPr="00576B93">
        <w:tab/>
        <w:t>the request is made:</w:t>
      </w:r>
    </w:p>
    <w:p w:rsidR="0046280E" w:rsidRPr="00576B93" w:rsidRDefault="0046280E" w:rsidP="0046280E">
      <w:pPr>
        <w:pStyle w:val="paragraphsub"/>
      </w:pPr>
      <w:r w:rsidRPr="00576B93">
        <w:tab/>
        <w:t>(i)</w:t>
      </w:r>
      <w:r w:rsidRPr="00576B93">
        <w:tab/>
        <w:t>before the digital radio start</w:t>
      </w:r>
      <w:r w:rsidR="00576B93">
        <w:noBreakHyphen/>
      </w:r>
      <w:r w:rsidRPr="00576B93">
        <w:t>up day for the designated BSA radio area; or</w:t>
      </w:r>
    </w:p>
    <w:p w:rsidR="0046280E" w:rsidRPr="00576B93" w:rsidRDefault="0046280E" w:rsidP="0046280E">
      <w:pPr>
        <w:pStyle w:val="paragraphsub"/>
      </w:pPr>
      <w:r w:rsidRPr="00576B93">
        <w:tab/>
        <w:t>(ii)</w:t>
      </w:r>
      <w:r w:rsidRPr="00576B93">
        <w:tab/>
        <w:t>within 12 months after the digital radio start</w:t>
      </w:r>
      <w:r w:rsidR="00576B93">
        <w:noBreakHyphen/>
      </w:r>
      <w:r w:rsidRPr="00576B93">
        <w:t>up day for the designated BSA radio area; and</w:t>
      </w:r>
    </w:p>
    <w:p w:rsidR="0046280E" w:rsidRPr="00576B93" w:rsidRDefault="0046280E" w:rsidP="0046280E">
      <w:pPr>
        <w:pStyle w:val="paragraph"/>
      </w:pPr>
      <w:r w:rsidRPr="00576B93">
        <w:tab/>
        <w:t>(d)</w:t>
      </w:r>
      <w:r w:rsidRPr="00576B93">
        <w:tab/>
        <w:t>if an invitation was made to the representative company under whichever of paragraph</w:t>
      </w:r>
      <w:r w:rsidR="00576B93">
        <w:t> </w:t>
      </w:r>
      <w:r w:rsidRPr="00576B93">
        <w:t>102C(5)(a) or 102D(5)(a) applied in relation to the formation of the licensee—no shares were issued to the representative company in connection with the invitation;</w:t>
      </w:r>
    </w:p>
    <w:p w:rsidR="0046280E" w:rsidRPr="00576B93" w:rsidRDefault="0046280E" w:rsidP="0046280E">
      <w:pPr>
        <w:pStyle w:val="subsection2"/>
      </w:pPr>
      <w:r w:rsidRPr="00576B93">
        <w:t>the licensee must:</w:t>
      </w:r>
    </w:p>
    <w:p w:rsidR="0046280E" w:rsidRPr="00576B93" w:rsidRDefault="0046280E" w:rsidP="0046280E">
      <w:pPr>
        <w:pStyle w:val="paragraph"/>
      </w:pPr>
      <w:r w:rsidRPr="00576B93">
        <w:tab/>
        <w:t>(e)</w:t>
      </w:r>
      <w:r w:rsidRPr="00576B93">
        <w:tab/>
        <w:t>by written notice given to the representative company, offer to issue to the representative company a number of shares in the licensee such that, if the offer were accepted, the representative company would hold two</w:t>
      </w:r>
      <w:r w:rsidR="00576B93">
        <w:noBreakHyphen/>
      </w:r>
      <w:r w:rsidRPr="00576B93">
        <w:t>ninths of the shares in the licensee; and</w:t>
      </w:r>
    </w:p>
    <w:p w:rsidR="0046280E" w:rsidRPr="00576B93" w:rsidRDefault="0046280E" w:rsidP="0046280E">
      <w:pPr>
        <w:pStyle w:val="paragraph"/>
      </w:pPr>
      <w:r w:rsidRPr="00576B93">
        <w:tab/>
        <w:t>(f)</w:t>
      </w:r>
      <w:r w:rsidRPr="00576B93">
        <w:tab/>
        <w:t>ensure that the offer is made within 30 days after the licensee receives the request; and</w:t>
      </w:r>
    </w:p>
    <w:p w:rsidR="0046280E" w:rsidRPr="00576B93" w:rsidRDefault="0046280E" w:rsidP="0046280E">
      <w:pPr>
        <w:pStyle w:val="paragraph"/>
      </w:pPr>
      <w:r w:rsidRPr="00576B93">
        <w:lastRenderedPageBreak/>
        <w:tab/>
        <w:t>(g)</w:t>
      </w:r>
      <w:r w:rsidRPr="00576B93">
        <w:tab/>
        <w:t>keep the offer open for at least 120 days after the offer is made; and</w:t>
      </w:r>
    </w:p>
    <w:p w:rsidR="0046280E" w:rsidRPr="00576B93" w:rsidRDefault="0046280E" w:rsidP="0046280E">
      <w:pPr>
        <w:pStyle w:val="paragraph"/>
      </w:pPr>
      <w:r w:rsidRPr="00576B93">
        <w:tab/>
        <w:t>(h)</w:t>
      </w:r>
      <w:r w:rsidRPr="00576B93">
        <w:tab/>
        <w:t>ensure that the rights and restrictions (if any) attached to the shares the subject of the offer are the same as the rights and restrictions (if any) attached to the shares held by existing shareholders in the licensee; and</w:t>
      </w:r>
    </w:p>
    <w:p w:rsidR="0046280E" w:rsidRPr="00576B93" w:rsidRDefault="0046280E" w:rsidP="0046280E">
      <w:pPr>
        <w:pStyle w:val="paragraph"/>
      </w:pPr>
      <w:r w:rsidRPr="00576B93">
        <w:tab/>
        <w:t>(i)</w:t>
      </w:r>
      <w:r w:rsidRPr="00576B93">
        <w:tab/>
        <w:t>ensure that the offer price per share does not exceed the amount worked out using the formula:</w:t>
      </w:r>
    </w:p>
    <w:p w:rsidR="0046280E" w:rsidRPr="00576B93" w:rsidRDefault="00EA1622" w:rsidP="00EA1622">
      <w:pPr>
        <w:pStyle w:val="paragraph"/>
        <w:spacing w:before="120" w:after="120"/>
      </w:pPr>
      <w:r w:rsidRPr="00576B93">
        <w:tab/>
      </w:r>
      <w:r w:rsidRPr="00576B93">
        <w:tab/>
      </w:r>
      <w:r w:rsidR="003A13D6" w:rsidRPr="00576B93">
        <w:rPr>
          <w:noProof/>
        </w:rPr>
        <w:drawing>
          <wp:inline distT="0" distB="0" distL="0" distR="0" wp14:anchorId="242C5297" wp14:editId="5369285F">
            <wp:extent cx="1571625" cy="504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rsidR="0046280E" w:rsidRPr="00576B93" w:rsidRDefault="0046280E" w:rsidP="0046280E">
      <w:pPr>
        <w:pStyle w:val="paragraph"/>
      </w:pPr>
      <w:r w:rsidRPr="00576B93">
        <w:tab/>
      </w:r>
      <w:r w:rsidRPr="00576B93">
        <w:tab/>
        <w:t>where:</w:t>
      </w:r>
    </w:p>
    <w:p w:rsidR="0046280E" w:rsidRPr="00576B93" w:rsidRDefault="0046280E" w:rsidP="0046280E">
      <w:pPr>
        <w:pStyle w:val="paragraph"/>
      </w:pPr>
      <w:r w:rsidRPr="00576B93">
        <w:rPr>
          <w:b/>
          <w:i/>
        </w:rPr>
        <w:tab/>
      </w:r>
      <w:r w:rsidRPr="00576B93">
        <w:rPr>
          <w:b/>
          <w:i/>
        </w:rPr>
        <w:tab/>
        <w:t>number of pre</w:t>
      </w:r>
      <w:r w:rsidR="00576B93">
        <w:rPr>
          <w:b/>
          <w:i/>
        </w:rPr>
        <w:noBreakHyphen/>
      </w:r>
      <w:r w:rsidRPr="00576B93">
        <w:rPr>
          <w:b/>
          <w:i/>
        </w:rPr>
        <w:t>offer shares</w:t>
      </w:r>
      <w:r w:rsidRPr="00576B93">
        <w:t xml:space="preserve"> is the number of shares in the licensee (the </w:t>
      </w:r>
      <w:r w:rsidRPr="00576B93">
        <w:rPr>
          <w:b/>
          <w:i/>
        </w:rPr>
        <w:t>pre</w:t>
      </w:r>
      <w:r w:rsidR="00576B93">
        <w:rPr>
          <w:b/>
          <w:i/>
        </w:rPr>
        <w:noBreakHyphen/>
      </w:r>
      <w:r w:rsidRPr="00576B93">
        <w:rPr>
          <w:b/>
          <w:i/>
        </w:rPr>
        <w:t>offer shares</w:t>
      </w:r>
      <w:r w:rsidRPr="00576B93">
        <w:t>) that were issued before the offer was made.</w:t>
      </w:r>
    </w:p>
    <w:p w:rsidR="0046280E" w:rsidRPr="00576B93" w:rsidRDefault="0046280E" w:rsidP="0046280E">
      <w:pPr>
        <w:pStyle w:val="paragraph"/>
      </w:pPr>
      <w:r w:rsidRPr="00576B93">
        <w:rPr>
          <w:b/>
          <w:i/>
        </w:rPr>
        <w:tab/>
      </w:r>
      <w:r w:rsidRPr="00576B93">
        <w:rPr>
          <w:b/>
          <w:i/>
        </w:rPr>
        <w:tab/>
        <w:t>total price of pre</w:t>
      </w:r>
      <w:r w:rsidR="00576B93">
        <w:rPr>
          <w:b/>
          <w:i/>
        </w:rPr>
        <w:noBreakHyphen/>
      </w:r>
      <w:r w:rsidRPr="00576B93">
        <w:rPr>
          <w:b/>
          <w:i/>
        </w:rPr>
        <w:t>offer shares</w:t>
      </w:r>
      <w:r w:rsidRPr="00576B93">
        <w:t xml:space="preserve"> is the total amount paid or payable to the licensee as consideration for the issue of the pre</w:t>
      </w:r>
      <w:r w:rsidR="00576B93">
        <w:noBreakHyphen/>
      </w:r>
      <w:r w:rsidRPr="00576B93">
        <w:t>offer shares.</w:t>
      </w:r>
    </w:p>
    <w:p w:rsidR="0046280E" w:rsidRPr="00576B93" w:rsidRDefault="0046280E" w:rsidP="0046280E">
      <w:pPr>
        <w:pStyle w:val="subsection"/>
      </w:pPr>
      <w:r w:rsidRPr="00576B93">
        <w:tab/>
        <w:t>(4)</w:t>
      </w:r>
      <w:r w:rsidRPr="00576B93">
        <w:tab/>
        <w:t xml:space="preserve">The digital community radio broadcasting representative company for the designated BSA radio area is not entitled to make more than one request under </w:t>
      </w:r>
      <w:r w:rsidR="00576B93">
        <w:t>subsection (</w:t>
      </w:r>
      <w:r w:rsidRPr="00576B93">
        <w:t>3).</w:t>
      </w:r>
    </w:p>
    <w:p w:rsidR="0046280E" w:rsidRPr="00576B93" w:rsidRDefault="0046280E" w:rsidP="0046280E">
      <w:pPr>
        <w:pStyle w:val="subsection"/>
      </w:pPr>
      <w:r w:rsidRPr="00576B93">
        <w:tab/>
        <w:t>(5)</w:t>
      </w:r>
      <w:r w:rsidRPr="00576B93">
        <w:tab/>
        <w:t xml:space="preserve">For the purposes of </w:t>
      </w:r>
      <w:r w:rsidR="00576B93">
        <w:t>subsection (</w:t>
      </w:r>
      <w:r w:rsidRPr="00576B93">
        <w:t xml:space="preserve">4), disregard a request if the request does not result in compliance by the licensee with the requirements of </w:t>
      </w:r>
      <w:r w:rsidR="00576B93">
        <w:t>subsection (</w:t>
      </w:r>
      <w:r w:rsidRPr="00576B93">
        <w:t>3).</w:t>
      </w:r>
    </w:p>
    <w:p w:rsidR="00EB5D5F" w:rsidRPr="00576B93" w:rsidRDefault="00EB5D5F" w:rsidP="008A11E4">
      <w:pPr>
        <w:pStyle w:val="ActHead5"/>
      </w:pPr>
      <w:bookmarkStart w:id="174" w:name="_Toc416268744"/>
      <w:r w:rsidRPr="00576B93">
        <w:rPr>
          <w:rStyle w:val="CharSectno"/>
        </w:rPr>
        <w:t>110</w:t>
      </w:r>
      <w:r w:rsidRPr="00576B93">
        <w:t xml:space="preserve">  Conditions relating to interference</w:t>
      </w:r>
      <w:bookmarkEnd w:id="174"/>
    </w:p>
    <w:p w:rsidR="00EB5D5F" w:rsidRPr="00576B93" w:rsidRDefault="00EB5D5F" w:rsidP="008A4053">
      <w:pPr>
        <w:pStyle w:val="subsection"/>
      </w:pPr>
      <w:r w:rsidRPr="00576B93">
        <w:tab/>
      </w:r>
      <w:r w:rsidRPr="00576B93">
        <w:tab/>
        <w:t>The conditions that may be specified in an apparatus licence under paragraph</w:t>
      </w:r>
      <w:r w:rsidR="00576B93">
        <w:t> </w:t>
      </w:r>
      <w:r w:rsidRPr="00576B93">
        <w:t>107(1)(g), 108A(1)(f), 109(1)(f)</w:t>
      </w:r>
      <w:r w:rsidR="00756B44" w:rsidRPr="00576B93">
        <w:t>, 109A(1)(k) or 109B(1)(t)</w:t>
      </w:r>
      <w:r w:rsidRPr="00576B93">
        <w:t xml:space="preserve"> include, for example:</w:t>
      </w:r>
    </w:p>
    <w:p w:rsidR="00EB5D5F" w:rsidRPr="00576B93" w:rsidRDefault="00EB5D5F">
      <w:pPr>
        <w:pStyle w:val="paragraph"/>
      </w:pPr>
      <w:r w:rsidRPr="00576B93">
        <w:tab/>
        <w:t>(a)</w:t>
      </w:r>
      <w:r w:rsidRPr="00576B93">
        <w:tab/>
        <w:t>a condition requiring the licensee to place advertisements, in a specified way, asking members of the public to contact the licensee if they believe that operation of a transmitter to which the licence relates is causing interference to other radiocommunications; and</w:t>
      </w:r>
    </w:p>
    <w:p w:rsidR="00EB5D5F" w:rsidRPr="00576B93" w:rsidRDefault="00EB5D5F">
      <w:pPr>
        <w:pStyle w:val="paragraph"/>
      </w:pPr>
      <w:r w:rsidRPr="00576B93">
        <w:lastRenderedPageBreak/>
        <w:tab/>
        <w:t>(b)</w:t>
      </w:r>
      <w:r w:rsidRPr="00576B93">
        <w:tab/>
        <w:t>a condition that, if operation of the transmitter is causing interference to other radiocommunications, the licensee must (at the licensee’s own expense) adjust, or fit devices to, receivers in order to eliminate or minimise the interference.</w:t>
      </w:r>
    </w:p>
    <w:p w:rsidR="00EB5D5F" w:rsidRPr="00576B93" w:rsidRDefault="00EB5D5F" w:rsidP="008A11E4">
      <w:pPr>
        <w:pStyle w:val="ActHead5"/>
      </w:pPr>
      <w:bookmarkStart w:id="175" w:name="_Toc416268745"/>
      <w:r w:rsidRPr="00576B93">
        <w:rPr>
          <w:rStyle w:val="CharSectno"/>
        </w:rPr>
        <w:t>111</w:t>
      </w:r>
      <w:r w:rsidRPr="00576B93">
        <w:t xml:space="preserve">  Changes to licence conditions</w:t>
      </w:r>
      <w:bookmarkEnd w:id="175"/>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notice in writing given to the licensee of an apparatus licence:</w:t>
      </w:r>
    </w:p>
    <w:p w:rsidR="00EB5D5F" w:rsidRPr="00576B93" w:rsidRDefault="00EB5D5F">
      <w:pPr>
        <w:pStyle w:val="paragraph"/>
      </w:pPr>
      <w:r w:rsidRPr="00576B93">
        <w:tab/>
        <w:t>(a)</w:t>
      </w:r>
      <w:r w:rsidRPr="00576B93">
        <w:tab/>
        <w:t>impose one or more further conditions to which the licence is subject; or</w:t>
      </w:r>
    </w:p>
    <w:p w:rsidR="00EB5D5F" w:rsidRPr="00576B93" w:rsidRDefault="00EB5D5F">
      <w:pPr>
        <w:pStyle w:val="paragraph"/>
      </w:pPr>
      <w:r w:rsidRPr="00576B93">
        <w:tab/>
        <w:t>(b)</w:t>
      </w:r>
      <w:r w:rsidRPr="00576B93">
        <w:tab/>
        <w:t xml:space="preserve">revoke or vary any condition imposed under </w:t>
      </w:r>
      <w:r w:rsidR="00576B93">
        <w:t>paragraph (</w:t>
      </w:r>
      <w:r w:rsidRPr="00576B93">
        <w:t>a); or</w:t>
      </w:r>
    </w:p>
    <w:p w:rsidR="00EB5D5F" w:rsidRPr="00576B93" w:rsidRDefault="00EB5D5F">
      <w:pPr>
        <w:pStyle w:val="paragraph"/>
      </w:pPr>
      <w:r w:rsidRPr="00576B93">
        <w:tab/>
        <w:t>(c)</w:t>
      </w:r>
      <w:r w:rsidRPr="00576B93">
        <w:tab/>
        <w:t>revoke or vary any condition specified under paragraph</w:t>
      </w:r>
      <w:r w:rsidR="00576B93">
        <w:t> </w:t>
      </w:r>
      <w:r w:rsidRPr="00576B93">
        <w:t>107(1)(g), 108A(1)(f), 109(1)(f)</w:t>
      </w:r>
      <w:r w:rsidR="00756B44" w:rsidRPr="00576B93">
        <w:t>, 109A(1)(k) or 109B(1)(t)</w:t>
      </w:r>
      <w:r w:rsidRPr="00576B93">
        <w:t>; or</w:t>
      </w:r>
    </w:p>
    <w:p w:rsidR="00EB5D5F" w:rsidRPr="00576B93" w:rsidRDefault="00EB5D5F">
      <w:pPr>
        <w:pStyle w:val="paragraph"/>
        <w:keepNext/>
      </w:pPr>
      <w:r w:rsidRPr="00576B93">
        <w:tab/>
        <w:t>(d)</w:t>
      </w:r>
      <w:r w:rsidRPr="00576B93">
        <w:tab/>
        <w:t>if the licence is a transmitter licence, other than a licence issued under section</w:t>
      </w:r>
      <w:r w:rsidR="00576B93">
        <w:t> </w:t>
      </w:r>
      <w:r w:rsidRPr="00576B93">
        <w:t>101A</w:t>
      </w:r>
      <w:r w:rsidR="008651C3" w:rsidRPr="00576B93">
        <w:t xml:space="preserve"> or 102</w:t>
      </w:r>
      <w:r w:rsidRPr="00576B93">
        <w:t>—vary a condition of the kind referred to in paragraph</w:t>
      </w:r>
      <w:r w:rsidR="00576B93">
        <w:t> </w:t>
      </w:r>
      <w:r w:rsidRPr="00576B93">
        <w:t>108(2)(a), (b) or (c)</w:t>
      </w:r>
      <w:r w:rsidR="00332ABE" w:rsidRPr="00576B93">
        <w:t xml:space="preserve"> or 109A(1)(d)</w:t>
      </w:r>
      <w:r w:rsidRPr="00576B93">
        <w:t>.</w:t>
      </w:r>
    </w:p>
    <w:p w:rsidR="00EB5D5F" w:rsidRPr="00576B93" w:rsidRDefault="00EB5D5F">
      <w:pPr>
        <w:pStyle w:val="notetext"/>
      </w:pPr>
      <w:r w:rsidRPr="00576B93">
        <w:t>Note:</w:t>
      </w:r>
      <w:r w:rsidRPr="00576B93">
        <w:tab/>
        <w:t>Decisions under this section are reviewable under Part</w:t>
      </w:r>
      <w:r w:rsidR="00576B93">
        <w:t> </w:t>
      </w:r>
      <w:r w:rsidRPr="00576B93">
        <w:t>5.6.</w:t>
      </w:r>
    </w:p>
    <w:p w:rsidR="00EB5D5F" w:rsidRPr="00576B93" w:rsidRDefault="00EB5D5F" w:rsidP="008A4053">
      <w:pPr>
        <w:pStyle w:val="subsection"/>
      </w:pPr>
      <w:r w:rsidRPr="00576B93">
        <w:tab/>
        <w:t>(2)</w:t>
      </w:r>
      <w:r w:rsidRPr="00576B93">
        <w:tab/>
        <w:t xml:space="preserve">The notice given under </w:t>
      </w:r>
      <w:r w:rsidR="00576B93">
        <w:t>subsection (</w:t>
      </w:r>
      <w:r w:rsidRPr="00576B93">
        <w:t>1) must specify that:</w:t>
      </w:r>
    </w:p>
    <w:p w:rsidR="00EB5D5F" w:rsidRPr="00576B93" w:rsidRDefault="00EB5D5F">
      <w:pPr>
        <w:pStyle w:val="paragraph"/>
      </w:pPr>
      <w:r w:rsidRPr="00576B93">
        <w:tab/>
        <w:t>(a)</w:t>
      </w:r>
      <w:r w:rsidRPr="00576B93">
        <w:tab/>
        <w:t>the licensee may request a statement of reasons for the change; and</w:t>
      </w:r>
    </w:p>
    <w:p w:rsidR="00EB5D5F" w:rsidRPr="00576B93" w:rsidRDefault="00EB5D5F">
      <w:pPr>
        <w:pStyle w:val="paragraph"/>
      </w:pPr>
      <w:r w:rsidRPr="00576B93">
        <w:tab/>
        <w:t>(b)</w:t>
      </w:r>
      <w:r w:rsidRPr="00576B93">
        <w:tab/>
        <w:t>a request must be made within 28 days of receipt of the notice.</w:t>
      </w:r>
    </w:p>
    <w:p w:rsidR="00EB5D5F" w:rsidRPr="00576B93" w:rsidRDefault="00EB5D5F" w:rsidP="008A4053">
      <w:pPr>
        <w:pStyle w:val="subsection"/>
      </w:pPr>
      <w:r w:rsidRPr="00576B93">
        <w:tab/>
        <w:t>(3)</w:t>
      </w:r>
      <w:r w:rsidRPr="00576B93">
        <w:tab/>
        <w:t xml:space="preserve">A person receiving a notice under </w:t>
      </w:r>
      <w:r w:rsidR="00576B93">
        <w:t>subsection (</w:t>
      </w:r>
      <w:r w:rsidRPr="00576B93">
        <w:t>1) may request a statement of reasons for the decision within 28 days of receiving the notice.</w:t>
      </w:r>
    </w:p>
    <w:p w:rsidR="00EB5D5F" w:rsidRPr="00576B93" w:rsidRDefault="00EB5D5F" w:rsidP="008A4053">
      <w:pPr>
        <w:pStyle w:val="subsection"/>
      </w:pPr>
      <w:r w:rsidRPr="00576B93">
        <w:tab/>
        <w:t>(4)</w:t>
      </w:r>
      <w:r w:rsidRPr="00576B93">
        <w:tab/>
        <w:t xml:space="preserve">If the </w:t>
      </w:r>
      <w:r w:rsidR="00410792" w:rsidRPr="00576B93">
        <w:t>ACMA</w:t>
      </w:r>
      <w:r w:rsidRPr="00576B93">
        <w:t xml:space="preserve"> receives a request in accordance with </w:t>
      </w:r>
      <w:r w:rsidR="00576B93">
        <w:t>subsection (</w:t>
      </w:r>
      <w:r w:rsidRPr="00576B93">
        <w:t xml:space="preserve">3), the </w:t>
      </w:r>
      <w:r w:rsidR="00410792" w:rsidRPr="00576B93">
        <w:t>ACMA</w:t>
      </w:r>
      <w:r w:rsidRPr="00576B93">
        <w:t xml:space="preserve"> must give the person a statement of reasons within 28</w:t>
      </w:r>
      <w:r w:rsidR="00DC3953" w:rsidRPr="00576B93">
        <w:t xml:space="preserve"> </w:t>
      </w:r>
      <w:r w:rsidRPr="00576B93">
        <w:t>days of receipt of that request.</w:t>
      </w:r>
    </w:p>
    <w:p w:rsidR="00756B44" w:rsidRPr="00576B93" w:rsidRDefault="00756B44" w:rsidP="00756B44">
      <w:pPr>
        <w:pStyle w:val="SubsectionHead"/>
      </w:pPr>
      <w:r w:rsidRPr="00576B93">
        <w:lastRenderedPageBreak/>
        <w:t>Ministerial directions</w:t>
      </w:r>
    </w:p>
    <w:p w:rsidR="00756B44" w:rsidRPr="00576B93" w:rsidRDefault="00756B44" w:rsidP="00756B44">
      <w:pPr>
        <w:pStyle w:val="subsection"/>
      </w:pPr>
      <w:r w:rsidRPr="00576B93">
        <w:tab/>
        <w:t>(6)</w:t>
      </w:r>
      <w:r w:rsidRPr="00576B93">
        <w:tab/>
        <w:t xml:space="preserve">The Minister may, by legislative instrument, give the ACMA a direction about the exercise of a power conferred by </w:t>
      </w:r>
      <w:r w:rsidR="00576B93">
        <w:t>paragraph (</w:t>
      </w:r>
      <w:r w:rsidRPr="00576B93">
        <w:t>1)(a), (b) or (c) to impose, vary or revoke conditions of a digital radio multiplex transmitter licence.</w:t>
      </w:r>
    </w:p>
    <w:p w:rsidR="00756B44" w:rsidRPr="00576B93" w:rsidRDefault="00756B44" w:rsidP="00756B44">
      <w:pPr>
        <w:pStyle w:val="subsection"/>
      </w:pPr>
      <w:r w:rsidRPr="00576B93">
        <w:tab/>
        <w:t>(7)</w:t>
      </w:r>
      <w:r w:rsidRPr="00576B93">
        <w:tab/>
        <w:t xml:space="preserve">The ACMA must comply with a direction under </w:t>
      </w:r>
      <w:r w:rsidR="00576B93">
        <w:t>subsection (</w:t>
      </w:r>
      <w:r w:rsidRPr="00576B93">
        <w:t>6).</w:t>
      </w:r>
    </w:p>
    <w:p w:rsidR="00EB5D5F" w:rsidRPr="00576B93" w:rsidRDefault="00EB5D5F" w:rsidP="008A11E4">
      <w:pPr>
        <w:pStyle w:val="ActHead5"/>
      </w:pPr>
      <w:bookmarkStart w:id="176" w:name="_Toc416268746"/>
      <w:r w:rsidRPr="00576B93">
        <w:rPr>
          <w:rStyle w:val="CharSectno"/>
        </w:rPr>
        <w:t>112</w:t>
      </w:r>
      <w:r w:rsidRPr="00576B93">
        <w:t xml:space="preserve">  Guidelines relating to conditions etc.</w:t>
      </w:r>
      <w:bookmarkEnd w:id="176"/>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t>
      </w:r>
      <w:r w:rsidR="005D71E1" w:rsidRPr="00576B93">
        <w:t>legislative</w:t>
      </w:r>
      <w:r w:rsidRPr="00576B93">
        <w:t xml:space="preserve"> instrument, make guidelines:</w:t>
      </w:r>
    </w:p>
    <w:p w:rsidR="00EB5D5F" w:rsidRPr="00576B93" w:rsidRDefault="00EB5D5F">
      <w:pPr>
        <w:pStyle w:val="paragraph"/>
      </w:pPr>
      <w:r w:rsidRPr="00576B93">
        <w:tab/>
        <w:t>(a)</w:t>
      </w:r>
      <w:r w:rsidRPr="00576B93">
        <w:tab/>
        <w:t>that it is to apply in exercising its powers under sections</w:t>
      </w:r>
      <w:r w:rsidR="00576B93">
        <w:t> </w:t>
      </w:r>
      <w:r w:rsidRPr="00576B93">
        <w:t>107, 108 and 111; or</w:t>
      </w:r>
    </w:p>
    <w:p w:rsidR="00EB5D5F" w:rsidRPr="00576B93" w:rsidRDefault="00EB5D5F">
      <w:pPr>
        <w:pStyle w:val="paragraph"/>
      </w:pPr>
      <w:r w:rsidRPr="00576B93">
        <w:tab/>
        <w:t>(b)</w:t>
      </w:r>
      <w:r w:rsidRPr="00576B93">
        <w:tab/>
        <w:t>for the purposes of paragraph</w:t>
      </w:r>
      <w:r w:rsidR="00576B93">
        <w:t> </w:t>
      </w:r>
      <w:r w:rsidRPr="00576B93">
        <w:t>108(3)(a).</w:t>
      </w:r>
    </w:p>
    <w:p w:rsidR="00EB5D5F" w:rsidRPr="00576B93" w:rsidRDefault="00EB5D5F" w:rsidP="008A4053">
      <w:pPr>
        <w:pStyle w:val="subsection"/>
      </w:pPr>
      <w:r w:rsidRPr="00576B93">
        <w:tab/>
        <w:t>(2)</w:t>
      </w:r>
      <w:r w:rsidRPr="00576B93">
        <w:tab/>
        <w:t>In exercising its powers under sections</w:t>
      </w:r>
      <w:r w:rsidR="00576B93">
        <w:t> </w:t>
      </w:r>
      <w:r w:rsidRPr="00576B93">
        <w:t xml:space="preserve">107, 108 and 111, the </w:t>
      </w:r>
      <w:r w:rsidR="00410792" w:rsidRPr="00576B93">
        <w:t>ACMA</w:t>
      </w:r>
      <w:r w:rsidRPr="00576B93">
        <w:t xml:space="preserve"> must comply with any relevant guidelines that are in force.</w:t>
      </w:r>
    </w:p>
    <w:p w:rsidR="00EB5D5F" w:rsidRPr="00576B93" w:rsidRDefault="00EB5D5F" w:rsidP="008A11E4">
      <w:pPr>
        <w:pStyle w:val="ActHead5"/>
      </w:pPr>
      <w:bookmarkStart w:id="177" w:name="_Toc416268747"/>
      <w:r w:rsidRPr="00576B93">
        <w:rPr>
          <w:rStyle w:val="CharSectno"/>
        </w:rPr>
        <w:t>113</w:t>
      </w:r>
      <w:r w:rsidRPr="00576B93">
        <w:t xml:space="preserve">  Contravention of conditions</w:t>
      </w:r>
      <w:bookmarkEnd w:id="177"/>
    </w:p>
    <w:p w:rsidR="00EB5D5F" w:rsidRPr="00576B93" w:rsidRDefault="00EB5D5F" w:rsidP="008A4053">
      <w:pPr>
        <w:pStyle w:val="subsection"/>
      </w:pPr>
      <w:r w:rsidRPr="00576B93">
        <w:tab/>
        <w:t>(1)</w:t>
      </w:r>
      <w:r w:rsidRPr="00576B93">
        <w:tab/>
        <w:t>A person is guilty of an offence if:</w:t>
      </w:r>
    </w:p>
    <w:p w:rsidR="00EB5D5F" w:rsidRPr="00576B93" w:rsidRDefault="00EB5D5F">
      <w:pPr>
        <w:pStyle w:val="paragraph"/>
      </w:pPr>
      <w:r w:rsidRPr="00576B93">
        <w:tab/>
        <w:t>(a)</w:t>
      </w:r>
      <w:r w:rsidRPr="00576B93">
        <w:tab/>
        <w:t>an apparatus licence relates to the person; and</w:t>
      </w:r>
    </w:p>
    <w:p w:rsidR="00EB5D5F" w:rsidRPr="00576B93" w:rsidRDefault="00EB5D5F">
      <w:pPr>
        <w:pStyle w:val="paragraph"/>
      </w:pPr>
      <w:r w:rsidRPr="00576B93">
        <w:tab/>
        <w:t>(b)</w:t>
      </w:r>
      <w:r w:rsidRPr="00576B93">
        <w:tab/>
        <w:t>the person engages in conduct; and</w:t>
      </w:r>
    </w:p>
    <w:p w:rsidR="00EB5D5F" w:rsidRPr="00576B93" w:rsidRDefault="00EB5D5F">
      <w:pPr>
        <w:pStyle w:val="paragraph"/>
      </w:pPr>
      <w:r w:rsidRPr="00576B93">
        <w:tab/>
        <w:t>(c)</w:t>
      </w:r>
      <w:r w:rsidRPr="00576B93">
        <w:tab/>
        <w:t>the person’s conduct contravenes a condition of the licence.</w:t>
      </w:r>
    </w:p>
    <w:p w:rsidR="00EB5D5F" w:rsidRPr="00576B93" w:rsidRDefault="00EB5D5F">
      <w:pPr>
        <w:pStyle w:val="Penalty"/>
      </w:pPr>
      <w:r w:rsidRPr="00576B93">
        <w:t>Penalty:</w:t>
      </w:r>
      <w:r w:rsidRPr="00576B93">
        <w:tab/>
        <w:t>100 penalty units.</w:t>
      </w:r>
    </w:p>
    <w:p w:rsidR="00EB5D5F" w:rsidRPr="00576B93" w:rsidRDefault="00EB5D5F" w:rsidP="008A4053">
      <w:pPr>
        <w:pStyle w:val="subsection"/>
      </w:pPr>
      <w:r w:rsidRPr="00576B93">
        <w:tab/>
        <w:t>(2)</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2) (see subsection</w:t>
      </w:r>
      <w:r w:rsidR="00576B93">
        <w:t> </w:t>
      </w:r>
      <w:r w:rsidRPr="00576B93">
        <w:t xml:space="preserve">13.3(3) of the </w:t>
      </w:r>
      <w:r w:rsidRPr="00576B93">
        <w:rPr>
          <w:i/>
        </w:rPr>
        <w:t>Criminal Code</w:t>
      </w:r>
      <w:r w:rsidRPr="00576B93">
        <w:t>).</w:t>
      </w:r>
    </w:p>
    <w:p w:rsidR="00EB5D5F" w:rsidRPr="00576B93" w:rsidRDefault="00EB5D5F" w:rsidP="00C55D9C">
      <w:pPr>
        <w:pStyle w:val="subsection"/>
        <w:keepNext/>
      </w:pPr>
      <w:r w:rsidRPr="00576B93">
        <w:tab/>
        <w:t>(3)</w:t>
      </w:r>
      <w:r w:rsidRPr="00576B93">
        <w:tab/>
        <w:t>In this section:</w:t>
      </w:r>
    </w:p>
    <w:p w:rsidR="00EB5D5F" w:rsidRPr="00576B93" w:rsidRDefault="00EB5D5F">
      <w:pPr>
        <w:pStyle w:val="Definition"/>
      </w:pPr>
      <w:r w:rsidRPr="00576B93">
        <w:rPr>
          <w:b/>
          <w:i/>
        </w:rPr>
        <w:t>engage in conduct</w:t>
      </w:r>
      <w:r w:rsidRPr="00576B93">
        <w:t xml:space="preserve"> means:</w:t>
      </w:r>
    </w:p>
    <w:p w:rsidR="00EB5D5F" w:rsidRPr="00576B93" w:rsidRDefault="00EB5D5F">
      <w:pPr>
        <w:pStyle w:val="paragraph"/>
      </w:pPr>
      <w:r w:rsidRPr="00576B93">
        <w:tab/>
        <w:t>(a)</w:t>
      </w:r>
      <w:r w:rsidRPr="00576B93">
        <w:tab/>
        <w:t>do an act; or</w:t>
      </w:r>
    </w:p>
    <w:p w:rsidR="00EB5D5F" w:rsidRPr="00576B93" w:rsidRDefault="00EB5D5F">
      <w:pPr>
        <w:pStyle w:val="paragraph"/>
      </w:pPr>
      <w:r w:rsidRPr="00576B93">
        <w:tab/>
        <w:t>(b)</w:t>
      </w:r>
      <w:r w:rsidRPr="00576B93">
        <w:tab/>
        <w:t>omit to perform an act.</w:t>
      </w:r>
    </w:p>
    <w:p w:rsidR="00101787" w:rsidRPr="00576B93" w:rsidRDefault="00101787" w:rsidP="00101787">
      <w:pPr>
        <w:pStyle w:val="ActHead5"/>
      </w:pPr>
      <w:bookmarkStart w:id="178" w:name="_Toc416268748"/>
      <w:r w:rsidRPr="00576B93">
        <w:rPr>
          <w:rStyle w:val="CharSectno"/>
        </w:rPr>
        <w:lastRenderedPageBreak/>
        <w:t>113A</w:t>
      </w:r>
      <w:r w:rsidRPr="00576B93">
        <w:t xml:space="preserve">  Constitutional safety net—issue of shares to digital community radio broadcasting representative company</w:t>
      </w:r>
      <w:bookmarkEnd w:id="178"/>
    </w:p>
    <w:p w:rsidR="00101787" w:rsidRPr="00576B93" w:rsidRDefault="00101787" w:rsidP="00101787">
      <w:pPr>
        <w:pStyle w:val="subsection"/>
      </w:pPr>
      <w:r w:rsidRPr="00576B93">
        <w:tab/>
        <w:t>(1)</w:t>
      </w:r>
      <w:r w:rsidRPr="00576B93">
        <w:tab/>
        <w:t>If the operation of subsection</w:t>
      </w:r>
      <w:r w:rsidR="00576B93">
        <w:t> </w:t>
      </w:r>
      <w:r w:rsidRPr="00576B93">
        <w:t>109D(3) would result in an acquisition of property from a person otherwise than on just terms, the Commonwealth is liable to pay a reasonable amount of compensation to the person.</w:t>
      </w:r>
    </w:p>
    <w:p w:rsidR="00101787" w:rsidRPr="00576B93" w:rsidRDefault="00101787" w:rsidP="00101787">
      <w:pPr>
        <w:pStyle w:val="subsection"/>
      </w:pPr>
      <w:r w:rsidRPr="00576B93">
        <w:tab/>
        <w:t>(2)</w:t>
      </w:r>
      <w:r w:rsidRPr="00576B93">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101787" w:rsidRPr="00576B93" w:rsidRDefault="00101787" w:rsidP="00101787">
      <w:pPr>
        <w:pStyle w:val="subsection"/>
      </w:pPr>
      <w:r w:rsidRPr="00576B93">
        <w:tab/>
        <w:t>(3)</w:t>
      </w:r>
      <w:r w:rsidRPr="00576B93">
        <w:tab/>
        <w:t>In this section:</w:t>
      </w:r>
    </w:p>
    <w:p w:rsidR="00101787" w:rsidRPr="00576B93" w:rsidRDefault="00101787" w:rsidP="00101787">
      <w:pPr>
        <w:pStyle w:val="Definition"/>
      </w:pPr>
      <w:r w:rsidRPr="00576B93">
        <w:rPr>
          <w:b/>
          <w:i/>
        </w:rPr>
        <w:t>acquisition of property</w:t>
      </w:r>
      <w:r w:rsidRPr="00576B93">
        <w:t xml:space="preserve"> has the same meaning as in paragraph</w:t>
      </w:r>
      <w:r w:rsidR="00576B93">
        <w:t> </w:t>
      </w:r>
      <w:r w:rsidRPr="00576B93">
        <w:t>51(xxxi) of the Constitution.</w:t>
      </w:r>
    </w:p>
    <w:p w:rsidR="00101787" w:rsidRPr="00576B93" w:rsidRDefault="00101787" w:rsidP="00101787">
      <w:pPr>
        <w:pStyle w:val="Definition"/>
      </w:pPr>
      <w:r w:rsidRPr="00576B93">
        <w:rPr>
          <w:b/>
          <w:i/>
        </w:rPr>
        <w:t>just terms</w:t>
      </w:r>
      <w:r w:rsidRPr="00576B93">
        <w:t xml:space="preserve"> has the same meaning as in paragraph</w:t>
      </w:r>
      <w:r w:rsidR="00576B93">
        <w:t> </w:t>
      </w:r>
      <w:r w:rsidRPr="00576B93">
        <w:t>51(xxxi) of the Constitution.</w:t>
      </w:r>
    </w:p>
    <w:p w:rsidR="00EB5D5F" w:rsidRPr="00576B93" w:rsidRDefault="00EB5D5F" w:rsidP="00385B39">
      <w:pPr>
        <w:pStyle w:val="ActHead3"/>
        <w:pageBreakBefore/>
      </w:pPr>
      <w:bookmarkStart w:id="179" w:name="_Toc416268749"/>
      <w:r w:rsidRPr="00576B93">
        <w:rPr>
          <w:rStyle w:val="CharDivNo"/>
        </w:rPr>
        <w:lastRenderedPageBreak/>
        <w:t>Division</w:t>
      </w:r>
      <w:r w:rsidR="00576B93" w:rsidRPr="00576B93">
        <w:rPr>
          <w:rStyle w:val="CharDivNo"/>
        </w:rPr>
        <w:t> </w:t>
      </w:r>
      <w:r w:rsidRPr="00576B93">
        <w:rPr>
          <w:rStyle w:val="CharDivNo"/>
        </w:rPr>
        <w:t>4</w:t>
      </w:r>
      <w:r w:rsidRPr="00576B93">
        <w:t>—</w:t>
      </w:r>
      <w:r w:rsidRPr="00576B93">
        <w:rPr>
          <w:rStyle w:val="CharDivText"/>
        </w:rPr>
        <w:t>Third party users</w:t>
      </w:r>
      <w:bookmarkEnd w:id="179"/>
    </w:p>
    <w:p w:rsidR="00EB5D5F" w:rsidRPr="00576B93" w:rsidRDefault="00EB5D5F" w:rsidP="008A11E4">
      <w:pPr>
        <w:pStyle w:val="ActHead5"/>
      </w:pPr>
      <w:bookmarkStart w:id="180" w:name="_Toc416268750"/>
      <w:r w:rsidRPr="00576B93">
        <w:rPr>
          <w:rStyle w:val="CharSectno"/>
        </w:rPr>
        <w:t>114</w:t>
      </w:r>
      <w:r w:rsidRPr="00576B93">
        <w:t xml:space="preserve">  Licensees may authorise third party users</w:t>
      </w:r>
      <w:bookmarkEnd w:id="180"/>
    </w:p>
    <w:p w:rsidR="00EB5D5F" w:rsidRPr="00576B93" w:rsidRDefault="00EB5D5F" w:rsidP="008A4053">
      <w:pPr>
        <w:pStyle w:val="subsection"/>
      </w:pPr>
      <w:r w:rsidRPr="00576B93">
        <w:tab/>
        <w:t>(1)</w:t>
      </w:r>
      <w:r w:rsidRPr="00576B93">
        <w:tab/>
        <w:t xml:space="preserve">Subject to </w:t>
      </w:r>
      <w:r w:rsidR="00576B93">
        <w:t>subsections (</w:t>
      </w:r>
      <w:r w:rsidRPr="00576B93">
        <w:t xml:space="preserve">2), (3), </w:t>
      </w:r>
      <w:r w:rsidR="00756B44" w:rsidRPr="00576B93">
        <w:t xml:space="preserve">(3AA), </w:t>
      </w:r>
      <w:r w:rsidRPr="00576B93">
        <w:t>(3A), (3B), (3D) and (3F), a licensee of an apparatus licence may, by written instrument, authorise other persons to operate radiocommunications devices under the licence.</w:t>
      </w:r>
    </w:p>
    <w:p w:rsidR="00EB5D5F" w:rsidRPr="00576B93" w:rsidRDefault="00EB5D5F" w:rsidP="008A4053">
      <w:pPr>
        <w:pStyle w:val="subsection"/>
      </w:pPr>
      <w:r w:rsidRPr="00576B93">
        <w:tab/>
        <w:t>(2)</w:t>
      </w:r>
      <w:r w:rsidRPr="00576B93">
        <w:tab/>
        <w:t xml:space="preserve">The licensee must not authorise a person if to do so would be inconsistent with determinations of the </w:t>
      </w:r>
      <w:r w:rsidR="00410792" w:rsidRPr="00576B93">
        <w:t>ACMA</w:t>
      </w:r>
      <w:r w:rsidRPr="00576B93">
        <w:t xml:space="preserve"> under section</w:t>
      </w:r>
      <w:r w:rsidR="00576B93">
        <w:t> </w:t>
      </w:r>
      <w:r w:rsidRPr="00576B93">
        <w:t>115.</w:t>
      </w:r>
    </w:p>
    <w:p w:rsidR="00EB5D5F" w:rsidRPr="00576B93" w:rsidRDefault="00EB5D5F" w:rsidP="008A4053">
      <w:pPr>
        <w:pStyle w:val="subsection"/>
      </w:pPr>
      <w:r w:rsidRPr="00576B93">
        <w:tab/>
        <w:t>(3)</w:t>
      </w:r>
      <w:r w:rsidRPr="00576B93">
        <w:tab/>
        <w:t>The licensee must not authorise a person if:</w:t>
      </w:r>
    </w:p>
    <w:p w:rsidR="00EB5D5F" w:rsidRPr="00576B93" w:rsidRDefault="00EB5D5F">
      <w:pPr>
        <w:pStyle w:val="paragraph"/>
      </w:pPr>
      <w:r w:rsidRPr="00576B93">
        <w:tab/>
        <w:t>(a)</w:t>
      </w:r>
      <w:r w:rsidRPr="00576B93">
        <w:tab/>
        <w:t>the person has been issued an apparatus licence that:</w:t>
      </w:r>
    </w:p>
    <w:p w:rsidR="00EB5D5F" w:rsidRPr="00576B93" w:rsidRDefault="00EB5D5F">
      <w:pPr>
        <w:pStyle w:val="paragraphsub"/>
      </w:pPr>
      <w:r w:rsidRPr="00576B93">
        <w:tab/>
        <w:t>(i)</w:t>
      </w:r>
      <w:r w:rsidRPr="00576B93">
        <w:tab/>
        <w:t>was or is of the same type as the licensee’s licence; and</w:t>
      </w:r>
    </w:p>
    <w:p w:rsidR="00EB5D5F" w:rsidRPr="00576B93" w:rsidRDefault="00EB5D5F">
      <w:pPr>
        <w:pStyle w:val="paragraphsub"/>
      </w:pPr>
      <w:r w:rsidRPr="00576B93">
        <w:tab/>
        <w:t>(ii)</w:t>
      </w:r>
      <w:r w:rsidRPr="00576B93">
        <w:tab/>
        <w:t>authorised operation of radiocommunications devices of the same kind as those to which the licensee’s licence relates; and</w:t>
      </w:r>
    </w:p>
    <w:p w:rsidR="00EB5D5F" w:rsidRPr="00576B93" w:rsidRDefault="00EB5D5F">
      <w:pPr>
        <w:pStyle w:val="paragraph"/>
      </w:pPr>
      <w:r w:rsidRPr="00576B93">
        <w:tab/>
        <w:t>(b)</w:t>
      </w:r>
      <w:r w:rsidRPr="00576B93">
        <w:tab/>
        <w:t>the person’s licence:</w:t>
      </w:r>
    </w:p>
    <w:p w:rsidR="00EB5D5F" w:rsidRPr="00576B93" w:rsidRDefault="00EB5D5F">
      <w:pPr>
        <w:pStyle w:val="paragraphsub"/>
      </w:pPr>
      <w:r w:rsidRPr="00576B93">
        <w:tab/>
        <w:t>(i)</w:t>
      </w:r>
      <w:r w:rsidRPr="00576B93">
        <w:tab/>
        <w:t>is suspended; or</w:t>
      </w:r>
    </w:p>
    <w:p w:rsidR="00EB5D5F" w:rsidRPr="00576B93" w:rsidRDefault="00EB5D5F">
      <w:pPr>
        <w:pStyle w:val="paragraphsub"/>
      </w:pPr>
      <w:r w:rsidRPr="00576B93">
        <w:tab/>
        <w:t>(ii)</w:t>
      </w:r>
      <w:r w:rsidRPr="00576B93">
        <w:tab/>
        <w:t>has been cancelled within the last 2 years.</w:t>
      </w:r>
    </w:p>
    <w:p w:rsidR="00756B44" w:rsidRPr="00576B93" w:rsidRDefault="00756B44" w:rsidP="00756B44">
      <w:pPr>
        <w:pStyle w:val="subsection"/>
      </w:pPr>
      <w:r w:rsidRPr="00576B93">
        <w:tab/>
        <w:t>(3AA)</w:t>
      </w:r>
      <w:r w:rsidRPr="00576B93">
        <w:tab/>
        <w:t>The licensee must not authorise a person if:</w:t>
      </w:r>
    </w:p>
    <w:p w:rsidR="00756B44" w:rsidRPr="00576B93" w:rsidRDefault="00756B44" w:rsidP="00756B44">
      <w:pPr>
        <w:pStyle w:val="paragraph"/>
      </w:pPr>
      <w:r w:rsidRPr="00576B93">
        <w:tab/>
        <w:t>(a)</w:t>
      </w:r>
      <w:r w:rsidRPr="00576B93">
        <w:tab/>
        <w:t>the licence is a digital radio multiplex transmitter licence; and</w:t>
      </w:r>
    </w:p>
    <w:p w:rsidR="00756B44" w:rsidRPr="00576B93" w:rsidRDefault="00756B44" w:rsidP="00756B44">
      <w:pPr>
        <w:pStyle w:val="paragraph"/>
      </w:pPr>
      <w:r w:rsidRPr="00576B93">
        <w:tab/>
        <w:t>(b)</w:t>
      </w:r>
      <w:r w:rsidRPr="00576B93">
        <w:tab/>
        <w:t>the person is not a qualified company.</w:t>
      </w:r>
    </w:p>
    <w:p w:rsidR="00EB5D5F" w:rsidRPr="00576B93" w:rsidRDefault="00EB5D5F" w:rsidP="008A4053">
      <w:pPr>
        <w:pStyle w:val="subsection"/>
      </w:pPr>
      <w:r w:rsidRPr="00576B93">
        <w:tab/>
        <w:t>(3A)</w:t>
      </w:r>
      <w:r w:rsidRPr="00576B93">
        <w:tab/>
        <w:t>The licensee must not authorise a person if:</w:t>
      </w:r>
    </w:p>
    <w:p w:rsidR="00EB5D5F" w:rsidRPr="00576B93" w:rsidRDefault="00EB5D5F">
      <w:pPr>
        <w:pStyle w:val="paragraph"/>
      </w:pPr>
      <w:r w:rsidRPr="00576B93">
        <w:tab/>
        <w:t>(a)</w:t>
      </w:r>
      <w:r w:rsidRPr="00576B93">
        <w:tab/>
        <w:t>the licence is a datacasting transmitter licence; and</w:t>
      </w:r>
    </w:p>
    <w:p w:rsidR="00EB5D5F" w:rsidRPr="00576B93" w:rsidRDefault="00EB5D5F">
      <w:pPr>
        <w:pStyle w:val="paragraph"/>
      </w:pPr>
      <w:r w:rsidRPr="00576B93">
        <w:tab/>
        <w:t>(b)</w:t>
      </w:r>
      <w:r w:rsidRPr="00576B93">
        <w:tab/>
        <w:t>the person is not a qualified company.</w:t>
      </w:r>
    </w:p>
    <w:p w:rsidR="00EB5D5F" w:rsidRPr="00576B93" w:rsidRDefault="00EB5D5F" w:rsidP="008A4053">
      <w:pPr>
        <w:pStyle w:val="subsection"/>
      </w:pPr>
      <w:r w:rsidRPr="00576B93">
        <w:tab/>
        <w:t>(3B)</w:t>
      </w:r>
      <w:r w:rsidRPr="00576B93">
        <w:tab/>
        <w:t>The licensee must not authorise a person if:</w:t>
      </w:r>
    </w:p>
    <w:p w:rsidR="00EB5D5F" w:rsidRPr="00576B93" w:rsidRDefault="00EB5D5F">
      <w:pPr>
        <w:pStyle w:val="paragraph"/>
      </w:pPr>
      <w:r w:rsidRPr="00576B93">
        <w:tab/>
        <w:t>(a)</w:t>
      </w:r>
      <w:r w:rsidRPr="00576B93">
        <w:tab/>
        <w:t>the licence is a datacasting transmitter licence; and</w:t>
      </w:r>
    </w:p>
    <w:p w:rsidR="00EB5D5F" w:rsidRPr="00576B93" w:rsidRDefault="00EB5D5F">
      <w:pPr>
        <w:pStyle w:val="paragraph"/>
      </w:pPr>
      <w:r w:rsidRPr="00576B93">
        <w:tab/>
        <w:t>(b)</w:t>
      </w:r>
      <w:r w:rsidRPr="00576B93">
        <w:tab/>
        <w:t xml:space="preserve">the licensee did not, at least 30 days before the authorisation took place, give to the </w:t>
      </w:r>
      <w:r w:rsidR="00410792" w:rsidRPr="00576B93">
        <w:t>ACMA</w:t>
      </w:r>
      <w:r w:rsidRPr="00576B93">
        <w:t xml:space="preserve"> a written notice stating the licensee’s intention to authorise the person.</w:t>
      </w:r>
    </w:p>
    <w:p w:rsidR="00EB5D5F" w:rsidRPr="00576B93" w:rsidRDefault="00EB5D5F" w:rsidP="008A4053">
      <w:pPr>
        <w:pStyle w:val="subsection"/>
      </w:pPr>
      <w:r w:rsidRPr="00576B93">
        <w:lastRenderedPageBreak/>
        <w:tab/>
        <w:t>(3C)</w:t>
      </w:r>
      <w:r w:rsidRPr="00576B93">
        <w:tab/>
        <w:t>If:</w:t>
      </w:r>
    </w:p>
    <w:p w:rsidR="00EB5D5F" w:rsidRPr="00576B93" w:rsidRDefault="00EB5D5F">
      <w:pPr>
        <w:pStyle w:val="paragraph"/>
      </w:pPr>
      <w:r w:rsidRPr="00576B93">
        <w:tab/>
        <w:t>(a)</w:t>
      </w:r>
      <w:r w:rsidRPr="00576B93">
        <w:tab/>
        <w:t xml:space="preserve">the </w:t>
      </w:r>
      <w:r w:rsidR="00410792" w:rsidRPr="00576B93">
        <w:t>ACMA</w:t>
      </w:r>
      <w:r w:rsidRPr="00576B93">
        <w:t xml:space="preserve"> receives a notice of intention under </w:t>
      </w:r>
      <w:r w:rsidR="00576B93">
        <w:t>subsection (</w:t>
      </w:r>
      <w:r w:rsidRPr="00576B93">
        <w:t>3B); and</w:t>
      </w:r>
    </w:p>
    <w:p w:rsidR="00EB5D5F" w:rsidRPr="00576B93" w:rsidRDefault="00EB5D5F">
      <w:pPr>
        <w:pStyle w:val="paragraph"/>
      </w:pPr>
      <w:r w:rsidRPr="00576B93">
        <w:tab/>
        <w:t>(b)</w:t>
      </w:r>
      <w:r w:rsidRPr="00576B93">
        <w:tab/>
        <w:t xml:space="preserve">the </w:t>
      </w:r>
      <w:r w:rsidR="00410792" w:rsidRPr="00576B93">
        <w:t>ACMA</w:t>
      </w:r>
      <w:r w:rsidRPr="00576B93">
        <w:t xml:space="preserve"> is satisfied that the authorisation would result in a breach of the BSA control rules;</w:t>
      </w:r>
    </w:p>
    <w:p w:rsidR="00EB5D5F" w:rsidRPr="00576B93" w:rsidRDefault="00EB5D5F">
      <w:pPr>
        <w:pStyle w:val="subsection2"/>
      </w:pPr>
      <w:r w:rsidRPr="00576B93">
        <w:t xml:space="preserve">the </w:t>
      </w:r>
      <w:r w:rsidR="00410792" w:rsidRPr="00576B93">
        <w:t>ACMA</w:t>
      </w:r>
      <w:r w:rsidRPr="00576B93">
        <w:t xml:space="preserve"> may, by written notice given to the licensee within 30 days after the notice of intention was sent to the </w:t>
      </w:r>
      <w:r w:rsidR="00410792" w:rsidRPr="00576B93">
        <w:t>ACMA</w:t>
      </w:r>
      <w:r w:rsidRPr="00576B93">
        <w:t>, direct the licensee not to authorise the person.</w:t>
      </w:r>
    </w:p>
    <w:p w:rsidR="00EB5D5F" w:rsidRPr="00576B93" w:rsidRDefault="00EB5D5F" w:rsidP="008A4053">
      <w:pPr>
        <w:pStyle w:val="subsection"/>
      </w:pPr>
      <w:r w:rsidRPr="00576B93">
        <w:tab/>
        <w:t>(3D)</w:t>
      </w:r>
      <w:r w:rsidRPr="00576B93">
        <w:tab/>
        <w:t xml:space="preserve">The licensee must not authorise a person in breach of a direction under </w:t>
      </w:r>
      <w:r w:rsidR="00576B93">
        <w:t>subsection (</w:t>
      </w:r>
      <w:r w:rsidRPr="00576B93">
        <w:t>3C).</w:t>
      </w:r>
    </w:p>
    <w:p w:rsidR="00EB5D5F" w:rsidRPr="00576B93" w:rsidRDefault="00EB5D5F" w:rsidP="008A4053">
      <w:pPr>
        <w:pStyle w:val="subsection"/>
      </w:pPr>
      <w:r w:rsidRPr="00576B93">
        <w:tab/>
        <w:t>(3E)</w:t>
      </w:r>
      <w:r w:rsidRPr="00576B93">
        <w:tab/>
        <w:t>If:</w:t>
      </w:r>
    </w:p>
    <w:p w:rsidR="00EB5D5F" w:rsidRPr="00576B93" w:rsidRDefault="00EB5D5F">
      <w:pPr>
        <w:pStyle w:val="paragraph"/>
      </w:pPr>
      <w:r w:rsidRPr="00576B93">
        <w:tab/>
        <w:t>(a)</w:t>
      </w:r>
      <w:r w:rsidRPr="00576B93">
        <w:tab/>
        <w:t xml:space="preserve">the </w:t>
      </w:r>
      <w:r w:rsidR="00410792" w:rsidRPr="00576B93">
        <w:t>ACMA</w:t>
      </w:r>
      <w:r w:rsidRPr="00576B93">
        <w:t xml:space="preserve"> receives a notice of intention under </w:t>
      </w:r>
      <w:r w:rsidR="00576B93">
        <w:t>subsection (</w:t>
      </w:r>
      <w:r w:rsidRPr="00576B93">
        <w:t>3B); and</w:t>
      </w:r>
    </w:p>
    <w:p w:rsidR="00EB5D5F" w:rsidRPr="00576B93" w:rsidRDefault="00EB5D5F">
      <w:pPr>
        <w:pStyle w:val="paragraph"/>
      </w:pPr>
      <w:r w:rsidRPr="00576B93">
        <w:tab/>
        <w:t>(b)</w:t>
      </w:r>
      <w:r w:rsidRPr="00576B93">
        <w:tab/>
        <w:t xml:space="preserve">the </w:t>
      </w:r>
      <w:r w:rsidR="00410792" w:rsidRPr="00576B93">
        <w:t>ACMA</w:t>
      </w:r>
      <w:r w:rsidRPr="00576B93">
        <w:t xml:space="preserve"> is satisfied that the authorisation would not result in a breach of the BSA control rules;</w:t>
      </w:r>
    </w:p>
    <w:p w:rsidR="00EB5D5F" w:rsidRPr="00576B93" w:rsidRDefault="00EB5D5F">
      <w:pPr>
        <w:pStyle w:val="subsection2"/>
      </w:pPr>
      <w:r w:rsidRPr="00576B93">
        <w:t xml:space="preserve">the </w:t>
      </w:r>
      <w:r w:rsidR="00410792" w:rsidRPr="00576B93">
        <w:t>ACMA</w:t>
      </w:r>
      <w:r w:rsidRPr="00576B93">
        <w:t xml:space="preserve"> must, by written notice given to the licensee, inform the licensee accordingly.</w:t>
      </w:r>
    </w:p>
    <w:p w:rsidR="00EB5D5F" w:rsidRPr="00576B93" w:rsidRDefault="00EB5D5F" w:rsidP="008A4053">
      <w:pPr>
        <w:pStyle w:val="subsection"/>
      </w:pPr>
      <w:r w:rsidRPr="00576B93">
        <w:tab/>
        <w:t>(3F)</w:t>
      </w:r>
      <w:r w:rsidRPr="00576B93">
        <w:tab/>
        <w:t xml:space="preserve">If the licensee gives a notice of intention to the </w:t>
      </w:r>
      <w:r w:rsidR="00410792" w:rsidRPr="00576B93">
        <w:t>ACMA</w:t>
      </w:r>
      <w:r w:rsidRPr="00576B93">
        <w:t xml:space="preserve"> under </w:t>
      </w:r>
      <w:r w:rsidR="00576B93">
        <w:t>subsection (</w:t>
      </w:r>
      <w:r w:rsidRPr="00576B93">
        <w:t>3B), the licensee must not authorise the person concerned until whichever of the following first happens:</w:t>
      </w:r>
    </w:p>
    <w:p w:rsidR="00EB5D5F" w:rsidRPr="00576B93" w:rsidRDefault="00EB5D5F">
      <w:pPr>
        <w:pStyle w:val="paragraph"/>
      </w:pPr>
      <w:r w:rsidRPr="00576B93">
        <w:tab/>
        <w:t>(a)</w:t>
      </w:r>
      <w:r w:rsidRPr="00576B93">
        <w:tab/>
        <w:t xml:space="preserve">the licensee receives a notice from the </w:t>
      </w:r>
      <w:r w:rsidR="00410792" w:rsidRPr="00576B93">
        <w:t>ACMA</w:t>
      </w:r>
      <w:r w:rsidRPr="00576B93">
        <w:t xml:space="preserve"> in relation to the authorisation under </w:t>
      </w:r>
      <w:r w:rsidR="00576B93">
        <w:t>subsection (</w:t>
      </w:r>
      <w:r w:rsidRPr="00576B93">
        <w:t>3C) or (3E);</w:t>
      </w:r>
    </w:p>
    <w:p w:rsidR="00EB5D5F" w:rsidRPr="00576B93" w:rsidRDefault="00EB5D5F">
      <w:pPr>
        <w:pStyle w:val="paragraph"/>
      </w:pPr>
      <w:r w:rsidRPr="00576B93">
        <w:tab/>
        <w:t>(b)</w:t>
      </w:r>
      <w:r w:rsidRPr="00576B93">
        <w:tab/>
        <w:t xml:space="preserve">the end of 30 days after the notice of intention was sent to the </w:t>
      </w:r>
      <w:r w:rsidR="00410792" w:rsidRPr="00576B93">
        <w:t>ACMA</w:t>
      </w:r>
      <w:r w:rsidRPr="00576B93">
        <w:t>.</w:t>
      </w:r>
    </w:p>
    <w:p w:rsidR="00EB5D5F" w:rsidRPr="00576B93" w:rsidRDefault="00EB5D5F" w:rsidP="008A4053">
      <w:pPr>
        <w:pStyle w:val="subsection"/>
      </w:pPr>
      <w:r w:rsidRPr="00576B93">
        <w:tab/>
        <w:t>(4)</w:t>
      </w:r>
      <w:r w:rsidRPr="00576B93">
        <w:tab/>
        <w:t>Authorising other persons does not prevent the licensee doing anything in accordance with the licence.</w:t>
      </w:r>
    </w:p>
    <w:p w:rsidR="00EB5D5F" w:rsidRPr="00576B93" w:rsidRDefault="00EB5D5F" w:rsidP="008A11E4">
      <w:pPr>
        <w:pStyle w:val="ActHead5"/>
      </w:pPr>
      <w:bookmarkStart w:id="181" w:name="_Toc416268751"/>
      <w:r w:rsidRPr="00576B93">
        <w:rPr>
          <w:rStyle w:val="CharSectno"/>
        </w:rPr>
        <w:t>114A</w:t>
      </w:r>
      <w:r w:rsidRPr="00576B93">
        <w:t xml:space="preserve">  Authorisation under apparatus licence is to be treated as acquisition of asset of a person for the purposes of section</w:t>
      </w:r>
      <w:r w:rsidR="00576B93">
        <w:t> </w:t>
      </w:r>
      <w:r w:rsidRPr="00576B93">
        <w:t xml:space="preserve">50 of the </w:t>
      </w:r>
      <w:r w:rsidR="00A5703C" w:rsidRPr="00576B93">
        <w:t>Competition and Consumer Act</w:t>
      </w:r>
      <w:bookmarkEnd w:id="181"/>
    </w:p>
    <w:p w:rsidR="00EB5D5F" w:rsidRPr="00576B93" w:rsidRDefault="00EB5D5F" w:rsidP="008A4053">
      <w:pPr>
        <w:pStyle w:val="subsection"/>
      </w:pPr>
      <w:r w:rsidRPr="00576B93">
        <w:tab/>
      </w:r>
      <w:r w:rsidRPr="00576B93">
        <w:tab/>
        <w:t>For the purposes of section</w:t>
      </w:r>
      <w:r w:rsidR="00576B93">
        <w:t> </w:t>
      </w:r>
      <w:r w:rsidRPr="00576B93">
        <w:t>50 and subsections</w:t>
      </w:r>
      <w:r w:rsidR="00576B93">
        <w:t> </w:t>
      </w:r>
      <w:r w:rsidRPr="00576B93">
        <w:t xml:space="preserve">81(1) and (1A) and 88(9), 89(5A) and 90(9) of the </w:t>
      </w:r>
      <w:r w:rsidR="00D8547F" w:rsidRPr="00576B93">
        <w:rPr>
          <w:i/>
        </w:rPr>
        <w:t>Competition and Consumer Act 2010</w:t>
      </w:r>
      <w:r w:rsidRPr="00576B93">
        <w:t>, the authorisation, in accordance with subsection</w:t>
      </w:r>
      <w:r w:rsidR="00576B93">
        <w:t> </w:t>
      </w:r>
      <w:r w:rsidRPr="00576B93">
        <w:t xml:space="preserve">114(1) of </w:t>
      </w:r>
      <w:r w:rsidRPr="00576B93">
        <w:lastRenderedPageBreak/>
        <w:t>this Act, of a person to operate radiocommunications devices under an apparatus licence is taken to be an acquisition by the person of an asset of another person.</w:t>
      </w:r>
    </w:p>
    <w:p w:rsidR="00EB5D5F" w:rsidRPr="00576B93" w:rsidRDefault="00EB5D5F" w:rsidP="007A340F">
      <w:pPr>
        <w:pStyle w:val="ActHead5"/>
      </w:pPr>
      <w:bookmarkStart w:id="182" w:name="_Toc416268752"/>
      <w:r w:rsidRPr="00576B93">
        <w:rPr>
          <w:rStyle w:val="CharSectno"/>
        </w:rPr>
        <w:t>115</w:t>
      </w:r>
      <w:r w:rsidRPr="00576B93">
        <w:t xml:space="preserve">  Determinations limiting authorisation of third party users</w:t>
      </w:r>
      <w:bookmarkEnd w:id="182"/>
    </w:p>
    <w:p w:rsidR="00EB5D5F" w:rsidRPr="00576B93" w:rsidRDefault="00EB5D5F" w:rsidP="007A340F">
      <w:pPr>
        <w:pStyle w:val="subsection"/>
        <w:keepNext/>
      </w:pPr>
      <w:r w:rsidRPr="00576B93">
        <w:tab/>
      </w:r>
      <w:r w:rsidRPr="00576B93">
        <w:tab/>
        <w:t xml:space="preserve">The </w:t>
      </w:r>
      <w:r w:rsidR="00410792" w:rsidRPr="00576B93">
        <w:t>ACMA</w:t>
      </w:r>
      <w:r w:rsidRPr="00576B93">
        <w:t xml:space="preserve"> may, by </w:t>
      </w:r>
      <w:r w:rsidR="000B34CB" w:rsidRPr="00576B93">
        <w:t>legislative</w:t>
      </w:r>
      <w:r w:rsidRPr="00576B93">
        <w:t xml:space="preserve"> instrument, determine:</w:t>
      </w:r>
    </w:p>
    <w:p w:rsidR="00EB5D5F" w:rsidRPr="00576B93" w:rsidRDefault="00EB5D5F">
      <w:pPr>
        <w:pStyle w:val="paragraph"/>
      </w:pPr>
      <w:r w:rsidRPr="00576B93">
        <w:tab/>
        <w:t>(a)</w:t>
      </w:r>
      <w:r w:rsidRPr="00576B93">
        <w:tab/>
        <w:t>categories of apparatus licences in respect of which licensees must not authorise other persons to operate radiocommunications devices; or</w:t>
      </w:r>
    </w:p>
    <w:p w:rsidR="00EB5D5F" w:rsidRPr="00576B93" w:rsidRDefault="00EB5D5F">
      <w:pPr>
        <w:pStyle w:val="paragraph"/>
        <w:keepNext/>
      </w:pPr>
      <w:r w:rsidRPr="00576B93">
        <w:tab/>
        <w:t>(b)</w:t>
      </w:r>
      <w:r w:rsidRPr="00576B93">
        <w:tab/>
        <w:t>classes of persons who must not be so authorised; or</w:t>
      </w:r>
    </w:p>
    <w:p w:rsidR="00EB5D5F" w:rsidRPr="00576B93" w:rsidRDefault="00EB5D5F">
      <w:pPr>
        <w:pStyle w:val="paragraph"/>
      </w:pPr>
      <w:r w:rsidRPr="00576B93">
        <w:tab/>
        <w:t>(c)</w:t>
      </w:r>
      <w:r w:rsidRPr="00576B93">
        <w:tab/>
        <w:t>circumstances in which persons must not be so authorised.</w:t>
      </w:r>
    </w:p>
    <w:p w:rsidR="00EB5D5F" w:rsidRPr="00576B93" w:rsidRDefault="00EB5D5F" w:rsidP="008A11E4">
      <w:pPr>
        <w:pStyle w:val="ActHead5"/>
      </w:pPr>
      <w:bookmarkStart w:id="183" w:name="_Toc416268753"/>
      <w:r w:rsidRPr="00576B93">
        <w:rPr>
          <w:rStyle w:val="CharSectno"/>
        </w:rPr>
        <w:t>116</w:t>
      </w:r>
      <w:r w:rsidRPr="00576B93">
        <w:t xml:space="preserve">  Revocation of authorisations</w:t>
      </w:r>
      <w:bookmarkEnd w:id="183"/>
    </w:p>
    <w:p w:rsidR="00EB5D5F" w:rsidRPr="00576B93" w:rsidRDefault="00EB5D5F" w:rsidP="008A4053">
      <w:pPr>
        <w:pStyle w:val="subsection"/>
      </w:pPr>
      <w:r w:rsidRPr="00576B93">
        <w:tab/>
        <w:t>(1)</w:t>
      </w:r>
      <w:r w:rsidRPr="00576B93">
        <w:tab/>
        <w:t xml:space="preserve">If the </w:t>
      </w:r>
      <w:r w:rsidR="00410792" w:rsidRPr="00576B93">
        <w:t>ACMA</w:t>
      </w:r>
      <w:r w:rsidRPr="00576B93">
        <w:t xml:space="preserve"> is satisfied that a person authorised under section</w:t>
      </w:r>
      <w:r w:rsidR="00576B93">
        <w:t> </w:t>
      </w:r>
      <w:r w:rsidRPr="00576B93">
        <w:t xml:space="preserve">114 has contravened a condition of the licence to which the authorisation relates, the </w:t>
      </w:r>
      <w:r w:rsidR="00410792" w:rsidRPr="00576B93">
        <w:t>ACMA</w:t>
      </w:r>
      <w:r w:rsidRPr="00576B93">
        <w:t xml:space="preserve"> may give the licensee a written notice directing the licensee to revoke the authorisation.</w:t>
      </w:r>
    </w:p>
    <w:p w:rsidR="00EB5D5F" w:rsidRPr="00576B93" w:rsidRDefault="00EB5D5F">
      <w:pPr>
        <w:pStyle w:val="notetext"/>
      </w:pPr>
      <w:r w:rsidRPr="00576B93">
        <w:t>Note:</w:t>
      </w:r>
      <w:r w:rsidRPr="00576B93">
        <w:tab/>
        <w:t>Directions to revoke an authorisation are reviewable under Part</w:t>
      </w:r>
      <w:r w:rsidR="00576B93">
        <w:t> </w:t>
      </w:r>
      <w:r w:rsidRPr="00576B93">
        <w:t>5.6.</w:t>
      </w:r>
    </w:p>
    <w:p w:rsidR="00EB5D5F" w:rsidRPr="00576B93" w:rsidRDefault="00EB5D5F" w:rsidP="008A4053">
      <w:pPr>
        <w:pStyle w:val="subsection"/>
      </w:pPr>
      <w:r w:rsidRPr="00576B93">
        <w:tab/>
        <w:t>(2)</w:t>
      </w:r>
      <w:r w:rsidRPr="00576B93">
        <w:tab/>
        <w:t>The notice must give the reasons for the direction.</w:t>
      </w:r>
    </w:p>
    <w:p w:rsidR="00EB5D5F" w:rsidRPr="00576B93" w:rsidRDefault="00EB5D5F" w:rsidP="008A4053">
      <w:pPr>
        <w:pStyle w:val="subsection"/>
      </w:pPr>
      <w:r w:rsidRPr="00576B93">
        <w:tab/>
        <w:t>(3)</w:t>
      </w:r>
      <w:r w:rsidRPr="00576B93">
        <w:tab/>
        <w:t>As soon as practicable and, in any event, within 7 days after service of the notice, the licensee must revoke the authorisation.</w:t>
      </w:r>
    </w:p>
    <w:p w:rsidR="00EB5D5F" w:rsidRPr="00576B93" w:rsidRDefault="00EB5D5F" w:rsidP="008A4053">
      <w:pPr>
        <w:pStyle w:val="subsection"/>
      </w:pPr>
      <w:r w:rsidRPr="00576B93">
        <w:tab/>
        <w:t>(4)</w:t>
      </w:r>
      <w:r w:rsidRPr="00576B93">
        <w:tab/>
        <w:t>The licensee must not further authorise the person under section</w:t>
      </w:r>
      <w:r w:rsidR="00576B93">
        <w:t> </w:t>
      </w:r>
      <w:r w:rsidRPr="00576B93">
        <w:t>114 until the direction is:</w:t>
      </w:r>
    </w:p>
    <w:p w:rsidR="00EB5D5F" w:rsidRPr="00576B93" w:rsidRDefault="00EB5D5F">
      <w:pPr>
        <w:pStyle w:val="paragraph"/>
      </w:pPr>
      <w:r w:rsidRPr="00576B93">
        <w:tab/>
        <w:t>(a)</w:t>
      </w:r>
      <w:r w:rsidRPr="00576B93">
        <w:tab/>
        <w:t>revoked under subsection</w:t>
      </w:r>
      <w:r w:rsidR="00576B93">
        <w:t> </w:t>
      </w:r>
      <w:r w:rsidRPr="00576B93">
        <w:t>289(1) of this Act or as provided for by subsection</w:t>
      </w:r>
      <w:r w:rsidR="00576B93">
        <w:t> </w:t>
      </w:r>
      <w:r w:rsidRPr="00576B93">
        <w:t xml:space="preserve">33(3) of the </w:t>
      </w:r>
      <w:r w:rsidRPr="00576B93">
        <w:rPr>
          <w:i/>
        </w:rPr>
        <w:t>Acts Interpretation Act 1901</w:t>
      </w:r>
      <w:r w:rsidRPr="00576B93">
        <w:t>; or</w:t>
      </w:r>
    </w:p>
    <w:p w:rsidR="00EB5D5F" w:rsidRPr="00576B93" w:rsidRDefault="00EB5D5F">
      <w:pPr>
        <w:pStyle w:val="paragraph"/>
      </w:pPr>
      <w:r w:rsidRPr="00576B93">
        <w:tab/>
        <w:t>(b)</w:t>
      </w:r>
      <w:r w:rsidRPr="00576B93">
        <w:tab/>
        <w:t>set aside by a court or the AAT.</w:t>
      </w:r>
    </w:p>
    <w:p w:rsidR="00EB5D5F" w:rsidRPr="00576B93" w:rsidRDefault="00EB5D5F" w:rsidP="008A4053">
      <w:pPr>
        <w:pStyle w:val="subsection"/>
      </w:pPr>
      <w:r w:rsidRPr="00576B93">
        <w:tab/>
        <w:t>(5)</w:t>
      </w:r>
      <w:r w:rsidRPr="00576B93">
        <w:tab/>
        <w:t>If:</w:t>
      </w:r>
    </w:p>
    <w:p w:rsidR="00EB5D5F" w:rsidRPr="00576B93" w:rsidRDefault="00EB5D5F">
      <w:pPr>
        <w:pStyle w:val="paragraph"/>
      </w:pPr>
      <w:r w:rsidRPr="00576B93">
        <w:tab/>
        <w:t>(a)</w:t>
      </w:r>
      <w:r w:rsidRPr="00576B93">
        <w:tab/>
        <w:t>a person has been authorised under section</w:t>
      </w:r>
      <w:r w:rsidR="00576B93">
        <w:t> </w:t>
      </w:r>
      <w:r w:rsidRPr="00576B93">
        <w:t>114 in relation to a particular licence; and</w:t>
      </w:r>
    </w:p>
    <w:p w:rsidR="00EB5D5F" w:rsidRPr="00576B93" w:rsidRDefault="00EB5D5F">
      <w:pPr>
        <w:pStyle w:val="paragraph"/>
      </w:pPr>
      <w:r w:rsidRPr="00576B93">
        <w:tab/>
        <w:t>(b)</w:t>
      </w:r>
      <w:r w:rsidRPr="00576B93">
        <w:tab/>
        <w:t xml:space="preserve">at the time of the authorisation, the person was the licensee of another apparatus licence of the same type that authorised </w:t>
      </w:r>
      <w:r w:rsidRPr="00576B93">
        <w:lastRenderedPageBreak/>
        <w:t>operation of radiocommunications devices of the same kind as those to which the first</w:t>
      </w:r>
      <w:r w:rsidR="00576B93">
        <w:noBreakHyphen/>
      </w:r>
      <w:r w:rsidRPr="00576B93">
        <w:t>mentioned licence relates; and</w:t>
      </w:r>
    </w:p>
    <w:p w:rsidR="00EB5D5F" w:rsidRPr="00576B93" w:rsidRDefault="00EB5D5F">
      <w:pPr>
        <w:pStyle w:val="paragraph"/>
      </w:pPr>
      <w:r w:rsidRPr="00576B93">
        <w:tab/>
        <w:t>(c)</w:t>
      </w:r>
      <w:r w:rsidRPr="00576B93">
        <w:tab/>
        <w:t>the other licence is suspended or cancelled;</w:t>
      </w:r>
    </w:p>
    <w:p w:rsidR="00EB5D5F" w:rsidRPr="00576B93" w:rsidRDefault="00EB5D5F">
      <w:pPr>
        <w:pStyle w:val="subsection2"/>
      </w:pPr>
      <w:r w:rsidRPr="00576B93">
        <w:t>the authorisation is taken to have been revoked on the day on which the other licence is suspended or cancelled.</w:t>
      </w:r>
    </w:p>
    <w:p w:rsidR="00EB5D5F" w:rsidRPr="00576B93" w:rsidRDefault="00EB5D5F" w:rsidP="008A11E4">
      <w:pPr>
        <w:pStyle w:val="ActHead5"/>
      </w:pPr>
      <w:bookmarkStart w:id="184" w:name="_Toc416268754"/>
      <w:r w:rsidRPr="00576B93">
        <w:rPr>
          <w:rStyle w:val="CharSectno"/>
        </w:rPr>
        <w:t>117</w:t>
      </w:r>
      <w:r w:rsidRPr="00576B93">
        <w:t xml:space="preserve">  Licensees must keep records of authorisations</w:t>
      </w:r>
      <w:bookmarkEnd w:id="184"/>
    </w:p>
    <w:p w:rsidR="00EB5D5F" w:rsidRPr="00576B93" w:rsidRDefault="00EB5D5F" w:rsidP="008A4053">
      <w:pPr>
        <w:pStyle w:val="subsection"/>
      </w:pPr>
      <w:r w:rsidRPr="00576B93">
        <w:tab/>
        <w:t>(1)</w:t>
      </w:r>
      <w:r w:rsidRPr="00576B93">
        <w:tab/>
        <w:t>A licensee of an apparatus licence who authorises a person under section</w:t>
      </w:r>
      <w:r w:rsidR="00576B93">
        <w:t> </w:t>
      </w:r>
      <w:r w:rsidRPr="00576B93">
        <w:t>114 must:</w:t>
      </w:r>
    </w:p>
    <w:p w:rsidR="00EB5D5F" w:rsidRPr="00576B93" w:rsidRDefault="00EB5D5F">
      <w:pPr>
        <w:pStyle w:val="paragraph"/>
        <w:keepNext/>
      </w:pPr>
      <w:r w:rsidRPr="00576B93">
        <w:tab/>
        <w:t>(a)</w:t>
      </w:r>
      <w:r w:rsidRPr="00576B93">
        <w:tab/>
        <w:t>cause a copy of the authorisation to be kept in Australia; and</w:t>
      </w:r>
    </w:p>
    <w:p w:rsidR="00EB5D5F" w:rsidRPr="00576B93" w:rsidRDefault="00EB5D5F">
      <w:pPr>
        <w:pStyle w:val="paragraph"/>
        <w:keepNext/>
      </w:pPr>
      <w:r w:rsidRPr="00576B93">
        <w:tab/>
        <w:t>(b)</w:t>
      </w:r>
      <w:r w:rsidRPr="00576B93">
        <w:tab/>
        <w:t>retain the copy for at least one year after the authorisation ceases to be in force.</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(2)</w:t>
      </w:r>
      <w:r w:rsidRPr="00576B93">
        <w:tab/>
      </w:r>
      <w:r w:rsidR="00576B93">
        <w:t>Subsection (</w:t>
      </w:r>
      <w:r w:rsidRPr="00576B93">
        <w:t>1)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8A11E4">
      <w:pPr>
        <w:pStyle w:val="ActHead5"/>
      </w:pPr>
      <w:bookmarkStart w:id="185" w:name="_Toc416268755"/>
      <w:r w:rsidRPr="00576B93">
        <w:rPr>
          <w:rStyle w:val="CharSectno"/>
        </w:rPr>
        <w:t>118</w:t>
      </w:r>
      <w:r w:rsidRPr="00576B93">
        <w:t xml:space="preserve">  Licensees must notify authorised persons of certain matters</w:t>
      </w:r>
      <w:bookmarkEnd w:id="185"/>
    </w:p>
    <w:p w:rsidR="00EB5D5F" w:rsidRPr="00576B93" w:rsidRDefault="00EB5D5F" w:rsidP="008A4053">
      <w:pPr>
        <w:pStyle w:val="subsection"/>
      </w:pPr>
      <w:r w:rsidRPr="00576B93">
        <w:tab/>
        <w:t>(1)</w:t>
      </w:r>
      <w:r w:rsidRPr="00576B93">
        <w:tab/>
        <w:t>As soon as practicable and, in any event, within 7 days after the licensee of an apparatus licence is given:</w:t>
      </w:r>
    </w:p>
    <w:p w:rsidR="00EB5D5F" w:rsidRPr="00576B93" w:rsidRDefault="00EB5D5F">
      <w:pPr>
        <w:pStyle w:val="paragraph"/>
      </w:pPr>
      <w:r w:rsidRPr="00576B93">
        <w:tab/>
        <w:t>(a)</w:t>
      </w:r>
      <w:r w:rsidRPr="00576B93">
        <w:tab/>
        <w:t>a notice under section</w:t>
      </w:r>
      <w:r w:rsidR="00576B93">
        <w:t> </w:t>
      </w:r>
      <w:r w:rsidRPr="00576B93">
        <w:t>111 relating to changes in licence conditions; or</w:t>
      </w:r>
    </w:p>
    <w:p w:rsidR="00EB5D5F" w:rsidRPr="00576B93" w:rsidRDefault="00EB5D5F">
      <w:pPr>
        <w:pStyle w:val="paragraph"/>
      </w:pPr>
      <w:r w:rsidRPr="00576B93">
        <w:tab/>
        <w:t>(b)</w:t>
      </w:r>
      <w:r w:rsidRPr="00576B93">
        <w:tab/>
        <w:t>a notice under subsection</w:t>
      </w:r>
      <w:r w:rsidR="00576B93">
        <w:t> </w:t>
      </w:r>
      <w:r w:rsidRPr="00576B93">
        <w:t>116(1) requiring an authorisation under section</w:t>
      </w:r>
      <w:r w:rsidR="00576B93">
        <w:t> </w:t>
      </w:r>
      <w:r w:rsidRPr="00576B93">
        <w:t>114 to be revoked; or</w:t>
      </w:r>
    </w:p>
    <w:p w:rsidR="00EB5D5F" w:rsidRPr="00576B93" w:rsidRDefault="00EB5D5F">
      <w:pPr>
        <w:pStyle w:val="paragraph"/>
      </w:pPr>
      <w:r w:rsidRPr="00576B93">
        <w:tab/>
        <w:t>(c)</w:t>
      </w:r>
      <w:r w:rsidRPr="00576B93">
        <w:tab/>
        <w:t>a notice under subsection</w:t>
      </w:r>
      <w:r w:rsidR="00576B93">
        <w:t> </w:t>
      </w:r>
      <w:r w:rsidRPr="00576B93">
        <w:t xml:space="preserve">126(1) or </w:t>
      </w:r>
      <w:r w:rsidR="00C204B9" w:rsidRPr="00576B93">
        <w:t>128C(1)</w:t>
      </w:r>
      <w:r w:rsidRPr="00576B93">
        <w:t xml:space="preserve"> suspending the licence; or</w:t>
      </w:r>
    </w:p>
    <w:p w:rsidR="00EB5D5F" w:rsidRPr="00576B93" w:rsidRDefault="00EB5D5F">
      <w:pPr>
        <w:pStyle w:val="paragraph"/>
      </w:pPr>
      <w:r w:rsidRPr="00576B93">
        <w:tab/>
        <w:t>(d)</w:t>
      </w:r>
      <w:r w:rsidRPr="00576B93">
        <w:tab/>
        <w:t>a notice under subsection</w:t>
      </w:r>
      <w:r w:rsidR="00576B93">
        <w:t> </w:t>
      </w:r>
      <w:r w:rsidRPr="00576B93">
        <w:t>128(1) or 128B(1)</w:t>
      </w:r>
      <w:r w:rsidR="00C204B9" w:rsidRPr="00576B93">
        <w:t>, or section</w:t>
      </w:r>
      <w:r w:rsidR="00576B93">
        <w:t> </w:t>
      </w:r>
      <w:r w:rsidR="00C204B9" w:rsidRPr="00576B93">
        <w:t>128D,</w:t>
      </w:r>
      <w:r w:rsidRPr="00576B93">
        <w:t xml:space="preserve"> cancelling the licence;</w:t>
      </w:r>
    </w:p>
    <w:p w:rsidR="00EB5D5F" w:rsidRPr="00576B93" w:rsidRDefault="00EB5D5F">
      <w:pPr>
        <w:pStyle w:val="subsection2"/>
      </w:pPr>
      <w:r w:rsidRPr="00576B93">
        <w:t>the licensee must notify the effect of the notice to each person who is currently authorised under section</w:t>
      </w:r>
      <w:r w:rsidR="00576B93">
        <w:t> </w:t>
      </w:r>
      <w:r w:rsidRPr="00576B93">
        <w:t>114 in relation to the licence.</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(1A)</w:t>
      </w:r>
      <w:r w:rsidRPr="00576B93">
        <w:tab/>
      </w:r>
      <w:r w:rsidR="00576B93">
        <w:t>Subsection (</w:t>
      </w:r>
      <w:r w:rsidRPr="00576B93">
        <w:t>1) is an offence of strict liability.</w:t>
      </w:r>
    </w:p>
    <w:p w:rsidR="00EB5D5F" w:rsidRPr="00576B93" w:rsidRDefault="00EB5D5F">
      <w:pPr>
        <w:pStyle w:val="notetext"/>
      </w:pPr>
      <w:r w:rsidRPr="00576B93">
        <w:lastRenderedPageBreak/>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8A4053">
      <w:pPr>
        <w:pStyle w:val="subsection"/>
      </w:pPr>
      <w:r w:rsidRPr="00576B93">
        <w:tab/>
        <w:t>(2)</w:t>
      </w:r>
      <w:r w:rsidRPr="00576B93">
        <w:tab/>
        <w:t>Giving such a notice to the licensee does not render unlawful anything done by a person authorised by the licensee under section</w:t>
      </w:r>
      <w:r w:rsidR="00576B93">
        <w:t> </w:t>
      </w:r>
      <w:r w:rsidRPr="00576B93">
        <w:t xml:space="preserve">114 before the person is notified under </w:t>
      </w:r>
      <w:r w:rsidR="00576B93">
        <w:t>subsection (</w:t>
      </w:r>
      <w:r w:rsidRPr="00576B93">
        <w:t>1) of this section.</w:t>
      </w:r>
    </w:p>
    <w:p w:rsidR="00F429E8" w:rsidRPr="00576B93" w:rsidRDefault="00F429E8" w:rsidP="00385B39">
      <w:pPr>
        <w:pStyle w:val="ActHead3"/>
        <w:pageBreakBefore/>
      </w:pPr>
      <w:bookmarkStart w:id="186" w:name="_Toc416268756"/>
      <w:r w:rsidRPr="00576B93">
        <w:rPr>
          <w:rStyle w:val="CharDivNo"/>
        </w:rPr>
        <w:lastRenderedPageBreak/>
        <w:t>Division</w:t>
      </w:r>
      <w:r w:rsidR="00576B93" w:rsidRPr="00576B93">
        <w:rPr>
          <w:rStyle w:val="CharDivNo"/>
        </w:rPr>
        <w:t> </w:t>
      </w:r>
      <w:r w:rsidRPr="00576B93">
        <w:rPr>
          <w:rStyle w:val="CharDivNo"/>
        </w:rPr>
        <w:t>4A</w:t>
      </w:r>
      <w:r w:rsidRPr="00576B93">
        <w:t>—</w:t>
      </w:r>
      <w:r w:rsidRPr="00576B93">
        <w:rPr>
          <w:rStyle w:val="CharDivText"/>
        </w:rPr>
        <w:t>Access to channel B datacasting transmitter licences</w:t>
      </w:r>
      <w:bookmarkEnd w:id="186"/>
    </w:p>
    <w:p w:rsidR="00F429E8" w:rsidRPr="00576B93" w:rsidRDefault="00F429E8" w:rsidP="00F429E8">
      <w:pPr>
        <w:pStyle w:val="ActHead5"/>
      </w:pPr>
      <w:bookmarkStart w:id="187" w:name="_Toc416268757"/>
      <w:r w:rsidRPr="00576B93">
        <w:rPr>
          <w:rStyle w:val="CharSectno"/>
        </w:rPr>
        <w:t>118A</w:t>
      </w:r>
      <w:r w:rsidRPr="00576B93">
        <w:t xml:space="preserve">  Access to channel B datacasting transmitter licences</w:t>
      </w:r>
      <w:bookmarkEnd w:id="187"/>
    </w:p>
    <w:p w:rsidR="00F429E8" w:rsidRPr="00576B93" w:rsidRDefault="00F429E8" w:rsidP="00F429E8">
      <w:pPr>
        <w:pStyle w:val="subsection"/>
      </w:pPr>
      <w:r w:rsidRPr="00576B93">
        <w:tab/>
      </w:r>
      <w:r w:rsidRPr="00576B93">
        <w:tab/>
        <w:t xml:space="preserve">A reference in this Division to </w:t>
      </w:r>
      <w:r w:rsidRPr="00576B93">
        <w:rPr>
          <w:b/>
          <w:i/>
        </w:rPr>
        <w:t>access</w:t>
      </w:r>
      <w:r w:rsidRPr="00576B93">
        <w:t xml:space="preserve"> to a channel B datacasting transmitter licence is a reference to access to services that enable or facilitate the transmission of one or more content services under the licence, where the access is provided for the purpose of enabling one or more content service providers to provide one or more content services.</w:t>
      </w:r>
    </w:p>
    <w:p w:rsidR="00F429E8" w:rsidRPr="00576B93" w:rsidRDefault="00F429E8" w:rsidP="00F429E8">
      <w:pPr>
        <w:pStyle w:val="notetext"/>
      </w:pPr>
      <w:r w:rsidRPr="00576B93">
        <w:t>Note:</w:t>
      </w:r>
      <w:r w:rsidRPr="00576B93">
        <w:tab/>
      </w:r>
      <w:r w:rsidRPr="00576B93">
        <w:rPr>
          <w:b/>
          <w:i/>
        </w:rPr>
        <w:t>Content service provider</w:t>
      </w:r>
      <w:r w:rsidRPr="00576B93">
        <w:t xml:space="preserve"> and </w:t>
      </w:r>
      <w:r w:rsidRPr="00576B93">
        <w:rPr>
          <w:b/>
          <w:i/>
        </w:rPr>
        <w:t>content service</w:t>
      </w:r>
      <w:r w:rsidRPr="00576B93">
        <w:t xml:space="preserve"> are defined in section</w:t>
      </w:r>
      <w:r w:rsidR="00576B93">
        <w:t> </w:t>
      </w:r>
      <w:r w:rsidRPr="00576B93">
        <w:t>118M.</w:t>
      </w:r>
    </w:p>
    <w:p w:rsidR="00F429E8" w:rsidRPr="00576B93" w:rsidRDefault="00F429E8" w:rsidP="00F429E8">
      <w:pPr>
        <w:pStyle w:val="ActHead5"/>
      </w:pPr>
      <w:bookmarkStart w:id="188" w:name="_Toc416268758"/>
      <w:r w:rsidRPr="00576B93">
        <w:rPr>
          <w:rStyle w:val="CharSectno"/>
        </w:rPr>
        <w:t>118B</w:t>
      </w:r>
      <w:r w:rsidRPr="00576B93">
        <w:t xml:space="preserve">  Applicant for channel B datacasting transmitter licences must give the ACCC an access undertaking</w:t>
      </w:r>
      <w:bookmarkEnd w:id="188"/>
    </w:p>
    <w:p w:rsidR="00F429E8" w:rsidRPr="00576B93" w:rsidRDefault="00F429E8" w:rsidP="00F429E8">
      <w:pPr>
        <w:pStyle w:val="subsection"/>
      </w:pPr>
      <w:r w:rsidRPr="00576B93">
        <w:tab/>
        <w:t>(1)</w:t>
      </w:r>
      <w:r w:rsidRPr="00576B93">
        <w:tab/>
        <w:t>A person is not eligible to apply for a channel B datacasting transmitter licence unless:</w:t>
      </w:r>
    </w:p>
    <w:p w:rsidR="00F429E8" w:rsidRPr="00576B93" w:rsidRDefault="00F429E8" w:rsidP="00F429E8">
      <w:pPr>
        <w:pStyle w:val="paragraph"/>
      </w:pPr>
      <w:r w:rsidRPr="00576B93">
        <w:tab/>
        <w:t>(a)</w:t>
      </w:r>
      <w:r w:rsidRPr="00576B93">
        <w:tab/>
        <w:t>the person has given the ACCC a written undertaking that, in the event that the licence is issued to the person, each of the following persons:</w:t>
      </w:r>
    </w:p>
    <w:p w:rsidR="00F429E8" w:rsidRPr="00576B93" w:rsidRDefault="00F429E8" w:rsidP="00F429E8">
      <w:pPr>
        <w:pStyle w:val="paragraphsub"/>
      </w:pPr>
      <w:r w:rsidRPr="00576B93">
        <w:tab/>
        <w:t>(i)</w:t>
      </w:r>
      <w:r w:rsidRPr="00576B93">
        <w:tab/>
        <w:t>the first holder of the licence;</w:t>
      </w:r>
    </w:p>
    <w:p w:rsidR="00F429E8" w:rsidRPr="00576B93" w:rsidRDefault="00F429E8" w:rsidP="00F429E8">
      <w:pPr>
        <w:pStyle w:val="paragraphsub"/>
      </w:pPr>
      <w:r w:rsidRPr="00576B93">
        <w:tab/>
        <w:t>(ii)</w:t>
      </w:r>
      <w:r w:rsidRPr="00576B93">
        <w:tab/>
        <w:t>any person authorised by the first holder of the licence to operate radiocommunications transmitters under the licence;</w:t>
      </w:r>
    </w:p>
    <w:p w:rsidR="00F429E8" w:rsidRPr="00576B93" w:rsidRDefault="00F429E8" w:rsidP="00F429E8">
      <w:pPr>
        <w:pStyle w:val="paragraphsub"/>
      </w:pPr>
      <w:r w:rsidRPr="00576B93">
        <w:tab/>
        <w:t>(iii)</w:t>
      </w:r>
      <w:r w:rsidRPr="00576B93">
        <w:tab/>
        <w:t>any future holder of the licence;</w:t>
      </w:r>
    </w:p>
    <w:p w:rsidR="00F429E8" w:rsidRPr="00576B93" w:rsidRDefault="00F429E8" w:rsidP="00F429E8">
      <w:pPr>
        <w:pStyle w:val="paragraphsub"/>
      </w:pPr>
      <w:r w:rsidRPr="00576B93">
        <w:tab/>
        <w:t>(iv)</w:t>
      </w:r>
      <w:r w:rsidRPr="00576B93">
        <w:tab/>
        <w:t>any person authorised by a future holder of the licence to operate radiocommunications transmitters under the licence;</w:t>
      </w:r>
    </w:p>
    <w:p w:rsidR="00F429E8" w:rsidRPr="00576B93" w:rsidRDefault="00F429E8" w:rsidP="00F429E8">
      <w:pPr>
        <w:pStyle w:val="paragraph"/>
      </w:pPr>
      <w:r w:rsidRPr="00576B93">
        <w:tab/>
      </w:r>
      <w:r w:rsidRPr="00576B93">
        <w:tab/>
        <w:t>will:</w:t>
      </w:r>
    </w:p>
    <w:p w:rsidR="00F429E8" w:rsidRPr="00576B93" w:rsidRDefault="00F429E8" w:rsidP="00F429E8">
      <w:pPr>
        <w:pStyle w:val="paragraphsub"/>
      </w:pPr>
      <w:r w:rsidRPr="00576B93">
        <w:tab/>
        <w:t>(v)</w:t>
      </w:r>
      <w:r w:rsidRPr="00576B93">
        <w:tab/>
        <w:t>comply with such obligations in relation to access to the licence as are ascertained in accordance with the undertaking; and</w:t>
      </w:r>
    </w:p>
    <w:p w:rsidR="00F429E8" w:rsidRPr="00576B93" w:rsidRDefault="00F429E8" w:rsidP="00F429E8">
      <w:pPr>
        <w:pStyle w:val="paragraphsub"/>
      </w:pPr>
      <w:r w:rsidRPr="00576B93">
        <w:lastRenderedPageBreak/>
        <w:tab/>
        <w:t>(vi)</w:t>
      </w:r>
      <w:r w:rsidRPr="00576B93">
        <w:tab/>
        <w:t>do so on such terms and conditions as are agreed with the holder of the licence (or the person so authorised) or, failing agreement, on such terms and conditions as are ascertained in accordance with the undertaking; and</w:t>
      </w:r>
    </w:p>
    <w:p w:rsidR="00F429E8" w:rsidRPr="00576B93" w:rsidRDefault="00F429E8" w:rsidP="00F429E8">
      <w:pPr>
        <w:pStyle w:val="paragraph"/>
      </w:pPr>
      <w:r w:rsidRPr="00576B93">
        <w:tab/>
        <w:t>(b)</w:t>
      </w:r>
      <w:r w:rsidRPr="00576B93">
        <w:tab/>
        <w:t>the ACCC has accepted the undertaking.</w:t>
      </w:r>
    </w:p>
    <w:p w:rsidR="00F429E8" w:rsidRPr="00576B93" w:rsidRDefault="00F429E8" w:rsidP="00F429E8">
      <w:pPr>
        <w:pStyle w:val="subsection"/>
      </w:pPr>
      <w:r w:rsidRPr="00576B93">
        <w:tab/>
        <w:t>(2)</w:t>
      </w:r>
      <w:r w:rsidRPr="00576B93">
        <w:tab/>
        <w:t>The undertaking must be in a form approved in writing by the ACCC.</w:t>
      </w:r>
    </w:p>
    <w:p w:rsidR="00F429E8" w:rsidRPr="00576B93" w:rsidRDefault="00F429E8" w:rsidP="00F429E8">
      <w:pPr>
        <w:pStyle w:val="subsection"/>
      </w:pPr>
      <w:r w:rsidRPr="00576B93">
        <w:tab/>
        <w:t>(3)</w:t>
      </w:r>
      <w:r w:rsidRPr="00576B93">
        <w:tab/>
        <w:t>The undertaking must be accompanied by the fee (if any) specified in the Procedural Rules. The amount of the fee must not be such as to amount to taxation.</w:t>
      </w:r>
    </w:p>
    <w:p w:rsidR="00F429E8" w:rsidRPr="00576B93" w:rsidRDefault="00F429E8" w:rsidP="00F429E8">
      <w:pPr>
        <w:pStyle w:val="subsection"/>
      </w:pPr>
      <w:r w:rsidRPr="00576B93">
        <w:tab/>
        <w:t>(4)</w:t>
      </w:r>
      <w:r w:rsidRPr="00576B93">
        <w:tab/>
        <w:t>The undertaking may be without limitations or may be subject to such limitations as are specified in the undertaking.</w:t>
      </w:r>
    </w:p>
    <w:p w:rsidR="00F429E8" w:rsidRPr="00576B93" w:rsidRDefault="00F429E8" w:rsidP="00F429E8">
      <w:pPr>
        <w:pStyle w:val="subsection"/>
      </w:pPr>
      <w:r w:rsidRPr="00576B93">
        <w:tab/>
        <w:t>(5)</w:t>
      </w:r>
      <w:r w:rsidRPr="00576B93">
        <w:tab/>
        <w:t>The Procedural Rules may make provision for or in relation to a time limit for giving the undertaking.</w:t>
      </w:r>
    </w:p>
    <w:p w:rsidR="00F429E8" w:rsidRPr="00576B93" w:rsidRDefault="00F429E8" w:rsidP="00F429E8">
      <w:pPr>
        <w:pStyle w:val="ActHead5"/>
      </w:pPr>
      <w:bookmarkStart w:id="189" w:name="_Toc416268759"/>
      <w:r w:rsidRPr="00576B93">
        <w:rPr>
          <w:rStyle w:val="CharSectno"/>
        </w:rPr>
        <w:t>118C</w:t>
      </w:r>
      <w:r w:rsidRPr="00576B93">
        <w:t xml:space="preserve">  Further information about access undertaking</w:t>
      </w:r>
      <w:bookmarkEnd w:id="189"/>
    </w:p>
    <w:p w:rsidR="00F429E8" w:rsidRPr="00576B93" w:rsidRDefault="00F429E8" w:rsidP="00F429E8">
      <w:pPr>
        <w:pStyle w:val="subsection"/>
      </w:pPr>
      <w:r w:rsidRPr="00576B93">
        <w:tab/>
        <w:t>(1)</w:t>
      </w:r>
      <w:r w:rsidRPr="00576B93">
        <w:tab/>
        <w:t>This section applies if a person gives an access undertaking to the ACCC.</w:t>
      </w:r>
    </w:p>
    <w:p w:rsidR="00F429E8" w:rsidRPr="00576B93" w:rsidRDefault="00F429E8" w:rsidP="00F429E8">
      <w:pPr>
        <w:pStyle w:val="subsection"/>
      </w:pPr>
      <w:r w:rsidRPr="00576B93">
        <w:tab/>
        <w:t>(2)</w:t>
      </w:r>
      <w:r w:rsidRPr="00576B93">
        <w:tab/>
        <w:t>The ACCC may request the person to give the ACCC further information about the access undertaking.</w:t>
      </w:r>
    </w:p>
    <w:p w:rsidR="00F429E8" w:rsidRPr="00576B93" w:rsidRDefault="00F429E8" w:rsidP="00F429E8">
      <w:pPr>
        <w:pStyle w:val="subsection"/>
      </w:pPr>
      <w:r w:rsidRPr="00576B93">
        <w:tab/>
        <w:t>(3)</w:t>
      </w:r>
      <w:r w:rsidRPr="00576B93">
        <w:tab/>
        <w:t>If:</w:t>
      </w:r>
    </w:p>
    <w:p w:rsidR="00F429E8" w:rsidRPr="00576B93" w:rsidRDefault="00F429E8" w:rsidP="00F429E8">
      <w:pPr>
        <w:pStyle w:val="paragraph"/>
      </w:pPr>
      <w:r w:rsidRPr="00576B93">
        <w:tab/>
        <w:t>(a)</w:t>
      </w:r>
      <w:r w:rsidRPr="00576B93">
        <w:tab/>
        <w:t>the Procedural Rules make provision for or in relation to a time limit for giving the information; and</w:t>
      </w:r>
    </w:p>
    <w:p w:rsidR="00F429E8" w:rsidRPr="00576B93" w:rsidRDefault="00F429E8" w:rsidP="00F429E8">
      <w:pPr>
        <w:pStyle w:val="paragraph"/>
      </w:pPr>
      <w:r w:rsidRPr="00576B93">
        <w:tab/>
        <w:t>(b)</w:t>
      </w:r>
      <w:r w:rsidRPr="00576B93">
        <w:tab/>
        <w:t>the person does not give the ACCC the information within the time limit allowed by the Procedural Rules;</w:t>
      </w:r>
    </w:p>
    <w:p w:rsidR="00F429E8" w:rsidRPr="00576B93" w:rsidRDefault="00F429E8" w:rsidP="00F429E8">
      <w:pPr>
        <w:pStyle w:val="subsection2"/>
      </w:pPr>
      <w:r w:rsidRPr="00576B93">
        <w:t>the ACCC may, by written notice given to the person, reject the access undertaking.</w:t>
      </w:r>
    </w:p>
    <w:p w:rsidR="00F429E8" w:rsidRPr="00576B93" w:rsidRDefault="00F429E8" w:rsidP="00F429E8">
      <w:pPr>
        <w:pStyle w:val="subsection"/>
      </w:pPr>
      <w:r w:rsidRPr="00576B93">
        <w:tab/>
        <w:t>(4)</w:t>
      </w:r>
      <w:r w:rsidRPr="00576B93">
        <w:tab/>
        <w:t>If the Procedural Rules do not make provision for or in relation to a time limit for giving the information, the ACCC may refuse to consider the access undertaking until the person gives the ACCC the information.</w:t>
      </w:r>
    </w:p>
    <w:p w:rsidR="00F429E8" w:rsidRPr="00576B93" w:rsidRDefault="00F429E8" w:rsidP="00F429E8">
      <w:pPr>
        <w:pStyle w:val="subsection"/>
      </w:pPr>
      <w:r w:rsidRPr="00576B93">
        <w:lastRenderedPageBreak/>
        <w:tab/>
        <w:t>(5)</w:t>
      </w:r>
      <w:r w:rsidRPr="00576B93">
        <w:tab/>
        <w:t>The ACCC may withdraw its request for further information, in whole or in part.</w:t>
      </w:r>
    </w:p>
    <w:p w:rsidR="00F429E8" w:rsidRPr="00576B93" w:rsidRDefault="00F429E8" w:rsidP="00F429E8">
      <w:pPr>
        <w:pStyle w:val="ActHead5"/>
      </w:pPr>
      <w:bookmarkStart w:id="190" w:name="_Toc416268760"/>
      <w:r w:rsidRPr="00576B93">
        <w:rPr>
          <w:rStyle w:val="CharSectno"/>
        </w:rPr>
        <w:t>118D</w:t>
      </w:r>
      <w:r w:rsidRPr="00576B93">
        <w:t xml:space="preserve">  ACCC to accept or reject access undertaking</w:t>
      </w:r>
      <w:bookmarkEnd w:id="190"/>
    </w:p>
    <w:p w:rsidR="00F429E8" w:rsidRPr="00576B93" w:rsidRDefault="00F429E8" w:rsidP="00F429E8">
      <w:pPr>
        <w:pStyle w:val="subsection"/>
      </w:pPr>
      <w:r w:rsidRPr="00576B93">
        <w:tab/>
        <w:t>(1)</w:t>
      </w:r>
      <w:r w:rsidRPr="00576B93">
        <w:tab/>
        <w:t>This section applies if a person gives an access undertaking to the ACCC.</w:t>
      </w:r>
    </w:p>
    <w:p w:rsidR="00F429E8" w:rsidRPr="00576B93" w:rsidRDefault="00F429E8" w:rsidP="00F429E8">
      <w:pPr>
        <w:pStyle w:val="SubsectionHead"/>
      </w:pPr>
      <w:r w:rsidRPr="00576B93">
        <w:t>Decision to accept or reject access undertaking</w:t>
      </w:r>
    </w:p>
    <w:p w:rsidR="00F429E8" w:rsidRPr="00576B93" w:rsidRDefault="00F429E8" w:rsidP="00F429E8">
      <w:pPr>
        <w:pStyle w:val="subsection"/>
      </w:pPr>
      <w:r w:rsidRPr="00576B93">
        <w:tab/>
        <w:t>(2)</w:t>
      </w:r>
      <w:r w:rsidRPr="00576B93">
        <w:tab/>
        <w:t>After considering the access undertaking, the ACCC must:</w:t>
      </w:r>
    </w:p>
    <w:p w:rsidR="00F429E8" w:rsidRPr="00576B93" w:rsidRDefault="00F429E8" w:rsidP="00F429E8">
      <w:pPr>
        <w:pStyle w:val="paragraph"/>
      </w:pPr>
      <w:r w:rsidRPr="00576B93">
        <w:tab/>
        <w:t>(a)</w:t>
      </w:r>
      <w:r w:rsidRPr="00576B93">
        <w:tab/>
        <w:t>accept the access undertaking; or</w:t>
      </w:r>
    </w:p>
    <w:p w:rsidR="00F429E8" w:rsidRPr="00576B93" w:rsidRDefault="00F429E8" w:rsidP="00F429E8">
      <w:pPr>
        <w:pStyle w:val="paragraph"/>
      </w:pPr>
      <w:r w:rsidRPr="00576B93">
        <w:tab/>
        <w:t>(b)</w:t>
      </w:r>
      <w:r w:rsidRPr="00576B93">
        <w:tab/>
        <w:t>reject the access undertaking.</w:t>
      </w:r>
    </w:p>
    <w:p w:rsidR="00F429E8" w:rsidRPr="00576B93" w:rsidRDefault="00F429E8" w:rsidP="00F429E8">
      <w:pPr>
        <w:pStyle w:val="subsection"/>
      </w:pPr>
      <w:r w:rsidRPr="00576B93">
        <w:tab/>
        <w:t>(3)</w:t>
      </w:r>
      <w:r w:rsidRPr="00576B93">
        <w:tab/>
        <w:t>If the ACCC rejects the access undertaking, the ACCC may give the person a written notice advising the person that, if the person:</w:t>
      </w:r>
    </w:p>
    <w:p w:rsidR="00F429E8" w:rsidRPr="00576B93" w:rsidRDefault="00F429E8" w:rsidP="00F429E8">
      <w:pPr>
        <w:pStyle w:val="paragraph"/>
      </w:pPr>
      <w:r w:rsidRPr="00576B93">
        <w:tab/>
        <w:t>(a)</w:t>
      </w:r>
      <w:r w:rsidRPr="00576B93">
        <w:tab/>
        <w:t>makes such alterations to the access undertaking as are specified in the notice; and</w:t>
      </w:r>
    </w:p>
    <w:p w:rsidR="00F429E8" w:rsidRPr="00576B93" w:rsidRDefault="00F429E8" w:rsidP="00F429E8">
      <w:pPr>
        <w:pStyle w:val="paragraph"/>
      </w:pPr>
      <w:r w:rsidRPr="00576B93">
        <w:tab/>
        <w:t>(b)</w:t>
      </w:r>
      <w:r w:rsidRPr="00576B93">
        <w:tab/>
        <w:t>gives the altered access undertaking to the ACCC within the time limit allowed by the Procedural Rules;</w:t>
      </w:r>
    </w:p>
    <w:p w:rsidR="00F429E8" w:rsidRPr="00576B93" w:rsidRDefault="00F429E8" w:rsidP="00F429E8">
      <w:pPr>
        <w:pStyle w:val="subsection2"/>
      </w:pPr>
      <w:r w:rsidRPr="00576B93">
        <w:t>the ACCC will accept the altered access undertaking.</w:t>
      </w:r>
    </w:p>
    <w:p w:rsidR="00F429E8" w:rsidRPr="00576B93" w:rsidRDefault="00F429E8" w:rsidP="00F429E8">
      <w:pPr>
        <w:pStyle w:val="SubsectionHead"/>
      </w:pPr>
      <w:r w:rsidRPr="00576B93">
        <w:t>Notice of decision</w:t>
      </w:r>
    </w:p>
    <w:p w:rsidR="00F429E8" w:rsidRPr="00576B93" w:rsidRDefault="00F429E8" w:rsidP="00F429E8">
      <w:pPr>
        <w:pStyle w:val="subsection"/>
      </w:pPr>
      <w:r w:rsidRPr="00576B93">
        <w:tab/>
        <w:t>(4)</w:t>
      </w:r>
      <w:r w:rsidRPr="00576B93">
        <w:tab/>
        <w:t>If the ACCC accepts the access undertaking, the ACCC must give the person a written notice stating that the access undertaking has been accepted.</w:t>
      </w:r>
    </w:p>
    <w:p w:rsidR="00F429E8" w:rsidRPr="00576B93" w:rsidRDefault="00F429E8" w:rsidP="00F429E8">
      <w:pPr>
        <w:pStyle w:val="subsection"/>
      </w:pPr>
      <w:r w:rsidRPr="00576B93">
        <w:tab/>
        <w:t>(5)</w:t>
      </w:r>
      <w:r w:rsidRPr="00576B93">
        <w:tab/>
        <w:t>If the ACCC rejects the access undertaking, the ACCC must give the person a written notice:</w:t>
      </w:r>
    </w:p>
    <w:p w:rsidR="00F429E8" w:rsidRPr="00576B93" w:rsidRDefault="00F429E8" w:rsidP="00F429E8">
      <w:pPr>
        <w:pStyle w:val="paragraph"/>
      </w:pPr>
      <w:r w:rsidRPr="00576B93">
        <w:tab/>
        <w:t>(a)</w:t>
      </w:r>
      <w:r w:rsidRPr="00576B93">
        <w:tab/>
        <w:t>stating that the access undertaking has been rejected; and</w:t>
      </w:r>
    </w:p>
    <w:p w:rsidR="00F429E8" w:rsidRPr="00576B93" w:rsidRDefault="00F429E8" w:rsidP="00F429E8">
      <w:pPr>
        <w:pStyle w:val="paragraph"/>
      </w:pPr>
      <w:r w:rsidRPr="00576B93">
        <w:tab/>
        <w:t>(b)</w:t>
      </w:r>
      <w:r w:rsidRPr="00576B93">
        <w:tab/>
        <w:t>setting out the reasons for the rejection.</w:t>
      </w:r>
    </w:p>
    <w:p w:rsidR="00F429E8" w:rsidRPr="00576B93" w:rsidRDefault="00F429E8" w:rsidP="00F429E8">
      <w:pPr>
        <w:pStyle w:val="ActHead5"/>
      </w:pPr>
      <w:bookmarkStart w:id="191" w:name="_Toc416268761"/>
      <w:r w:rsidRPr="00576B93">
        <w:rPr>
          <w:rStyle w:val="CharSectno"/>
        </w:rPr>
        <w:t>118E</w:t>
      </w:r>
      <w:r w:rsidRPr="00576B93">
        <w:t xml:space="preserve">  Duration of access undertaking etc.</w:t>
      </w:r>
      <w:bookmarkEnd w:id="191"/>
    </w:p>
    <w:p w:rsidR="00F429E8" w:rsidRPr="00576B93" w:rsidRDefault="00F429E8" w:rsidP="00F429E8">
      <w:pPr>
        <w:pStyle w:val="subsection"/>
      </w:pPr>
      <w:r w:rsidRPr="00576B93">
        <w:tab/>
        <w:t>(1)</w:t>
      </w:r>
      <w:r w:rsidRPr="00576B93">
        <w:tab/>
        <w:t>If:</w:t>
      </w:r>
    </w:p>
    <w:p w:rsidR="00F429E8" w:rsidRPr="00576B93" w:rsidRDefault="00F429E8" w:rsidP="00F429E8">
      <w:pPr>
        <w:pStyle w:val="paragraph"/>
      </w:pPr>
      <w:r w:rsidRPr="00576B93">
        <w:tab/>
        <w:t>(a)</w:t>
      </w:r>
      <w:r w:rsidRPr="00576B93">
        <w:tab/>
        <w:t>a person gives an access undertaking to the ACCC in relation to a channel B datacasting transmitter licence; and</w:t>
      </w:r>
    </w:p>
    <w:p w:rsidR="00F429E8" w:rsidRPr="00576B93" w:rsidRDefault="00F429E8" w:rsidP="00F429E8">
      <w:pPr>
        <w:pStyle w:val="paragraph"/>
      </w:pPr>
      <w:r w:rsidRPr="00576B93">
        <w:lastRenderedPageBreak/>
        <w:tab/>
        <w:t>(b)</w:t>
      </w:r>
      <w:r w:rsidRPr="00576B93">
        <w:tab/>
        <w:t>the ACCC accepts the access undertaking; and</w:t>
      </w:r>
    </w:p>
    <w:p w:rsidR="00F429E8" w:rsidRPr="00576B93" w:rsidRDefault="00F429E8" w:rsidP="00F429E8">
      <w:pPr>
        <w:pStyle w:val="paragraph"/>
      </w:pPr>
      <w:r w:rsidRPr="00576B93">
        <w:tab/>
        <w:t>(c)</w:t>
      </w:r>
      <w:r w:rsidRPr="00576B93">
        <w:tab/>
        <w:t>the licence is issued to the person;</w:t>
      </w:r>
    </w:p>
    <w:p w:rsidR="00F429E8" w:rsidRPr="00576B93" w:rsidRDefault="00F429E8" w:rsidP="00F429E8">
      <w:pPr>
        <w:pStyle w:val="subsection2"/>
      </w:pPr>
      <w:r w:rsidRPr="00576B93">
        <w:t>the access undertaking:</w:t>
      </w:r>
    </w:p>
    <w:p w:rsidR="00F429E8" w:rsidRPr="00576B93" w:rsidRDefault="00F429E8" w:rsidP="00F429E8">
      <w:pPr>
        <w:pStyle w:val="paragraph"/>
      </w:pPr>
      <w:r w:rsidRPr="00576B93">
        <w:tab/>
        <w:t>(d)</w:t>
      </w:r>
      <w:r w:rsidRPr="00576B93">
        <w:tab/>
        <w:t>comes into force when the licence is issued; and</w:t>
      </w:r>
    </w:p>
    <w:p w:rsidR="00F429E8" w:rsidRPr="00576B93" w:rsidRDefault="00F429E8" w:rsidP="00F429E8">
      <w:pPr>
        <w:pStyle w:val="paragraph"/>
      </w:pPr>
      <w:r w:rsidRPr="00576B93">
        <w:tab/>
        <w:t>(e)</w:t>
      </w:r>
      <w:r w:rsidRPr="00576B93">
        <w:tab/>
        <w:t>remains in force while the licence is in force; and</w:t>
      </w:r>
    </w:p>
    <w:p w:rsidR="00F429E8" w:rsidRPr="00576B93" w:rsidRDefault="00F429E8" w:rsidP="00F429E8">
      <w:pPr>
        <w:pStyle w:val="paragraph"/>
      </w:pPr>
      <w:r w:rsidRPr="00576B93">
        <w:tab/>
        <w:t>(f)</w:t>
      </w:r>
      <w:r w:rsidRPr="00576B93">
        <w:tab/>
        <w:t>is suspended while the licence is suspended.</w:t>
      </w:r>
    </w:p>
    <w:p w:rsidR="00F429E8" w:rsidRPr="00576B93" w:rsidRDefault="00F429E8" w:rsidP="00F429E8">
      <w:pPr>
        <w:pStyle w:val="subsection"/>
      </w:pPr>
      <w:r w:rsidRPr="00576B93">
        <w:tab/>
        <w:t>(2)</w:t>
      </w:r>
      <w:r w:rsidRPr="00576B93">
        <w:tab/>
        <w:t>To avoid doubt, if:</w:t>
      </w:r>
    </w:p>
    <w:p w:rsidR="00F429E8" w:rsidRPr="00576B93" w:rsidRDefault="00F429E8" w:rsidP="00F429E8">
      <w:pPr>
        <w:pStyle w:val="paragraph"/>
      </w:pPr>
      <w:r w:rsidRPr="00576B93">
        <w:tab/>
        <w:t>(a)</w:t>
      </w:r>
      <w:r w:rsidRPr="00576B93">
        <w:tab/>
        <w:t>an access undertaking is in force in relation to a channel B datacasting transmitter licence; and</w:t>
      </w:r>
    </w:p>
    <w:p w:rsidR="00F429E8" w:rsidRPr="00576B93" w:rsidRDefault="00F429E8" w:rsidP="00F429E8">
      <w:pPr>
        <w:pStyle w:val="paragraph"/>
      </w:pPr>
      <w:r w:rsidRPr="00576B93">
        <w:tab/>
        <w:t>(b)</w:t>
      </w:r>
      <w:r w:rsidRPr="00576B93">
        <w:tab/>
        <w:t>the licence is transferred;</w:t>
      </w:r>
    </w:p>
    <w:p w:rsidR="00F429E8" w:rsidRPr="00576B93" w:rsidRDefault="00F429E8" w:rsidP="00F429E8">
      <w:pPr>
        <w:pStyle w:val="subsection2"/>
      </w:pPr>
      <w:r w:rsidRPr="00576B93">
        <w:t>then:</w:t>
      </w:r>
    </w:p>
    <w:p w:rsidR="00F429E8" w:rsidRPr="00576B93" w:rsidRDefault="00F429E8" w:rsidP="00F429E8">
      <w:pPr>
        <w:pStyle w:val="paragraph"/>
      </w:pPr>
      <w:r w:rsidRPr="00576B93">
        <w:tab/>
        <w:t>(c)</w:t>
      </w:r>
      <w:r w:rsidRPr="00576B93">
        <w:tab/>
        <w:t>the transfer does not result in the lapse of the access undertaking; and</w:t>
      </w:r>
    </w:p>
    <w:p w:rsidR="00F429E8" w:rsidRPr="00576B93" w:rsidRDefault="00F429E8" w:rsidP="00F429E8">
      <w:pPr>
        <w:pStyle w:val="paragraph"/>
      </w:pPr>
      <w:r w:rsidRPr="00576B93">
        <w:tab/>
        <w:t>(d)</w:t>
      </w:r>
      <w:r w:rsidRPr="00576B93">
        <w:tab/>
        <w:t>the transferee, and any person authorised by the transferee to operate radiocommunications transmitters under the licence, is bound by the access undertaking.</w:t>
      </w:r>
    </w:p>
    <w:p w:rsidR="00F429E8" w:rsidRPr="00576B93" w:rsidRDefault="00F429E8" w:rsidP="00F429E8">
      <w:pPr>
        <w:pStyle w:val="subsection"/>
      </w:pPr>
      <w:r w:rsidRPr="00576B93">
        <w:tab/>
        <w:t>(3)</w:t>
      </w:r>
      <w:r w:rsidRPr="00576B93">
        <w:tab/>
        <w:t>If:</w:t>
      </w:r>
    </w:p>
    <w:p w:rsidR="00F429E8" w:rsidRPr="00576B93" w:rsidRDefault="00F429E8" w:rsidP="00F429E8">
      <w:pPr>
        <w:pStyle w:val="paragraph"/>
      </w:pPr>
      <w:r w:rsidRPr="00576B93">
        <w:tab/>
        <w:t>(a)</w:t>
      </w:r>
      <w:r w:rsidRPr="00576B93">
        <w:tab/>
        <w:t>a channel B datacasting transmitter licence is renewed; and</w:t>
      </w:r>
    </w:p>
    <w:p w:rsidR="00F429E8" w:rsidRPr="00576B93" w:rsidRDefault="00F429E8" w:rsidP="00F429E8">
      <w:pPr>
        <w:pStyle w:val="paragraph"/>
      </w:pPr>
      <w:r w:rsidRPr="00576B93">
        <w:tab/>
        <w:t>(b)</w:t>
      </w:r>
      <w:r w:rsidRPr="00576B93">
        <w:tab/>
        <w:t>immediately before the expiry of the original licence, an access undertaking was in force in relation to the original licence;</w:t>
      </w:r>
    </w:p>
    <w:p w:rsidR="00F429E8" w:rsidRPr="00576B93" w:rsidRDefault="00F429E8" w:rsidP="00F429E8">
      <w:pPr>
        <w:pStyle w:val="subsection2"/>
      </w:pPr>
      <w:r w:rsidRPr="00576B93">
        <w:t>the access undertaking:</w:t>
      </w:r>
    </w:p>
    <w:p w:rsidR="00F429E8" w:rsidRPr="00576B93" w:rsidRDefault="00F429E8" w:rsidP="00F429E8">
      <w:pPr>
        <w:pStyle w:val="paragraph"/>
      </w:pPr>
      <w:r w:rsidRPr="00576B93">
        <w:tab/>
        <w:t>(c)</w:t>
      </w:r>
      <w:r w:rsidRPr="00576B93">
        <w:tab/>
        <w:t>remains in force while the new licence is in force, as if:</w:t>
      </w:r>
    </w:p>
    <w:p w:rsidR="00F429E8" w:rsidRPr="00576B93" w:rsidRDefault="00F429E8" w:rsidP="00F429E8">
      <w:pPr>
        <w:pStyle w:val="paragraphsub"/>
      </w:pPr>
      <w:r w:rsidRPr="00576B93">
        <w:tab/>
        <w:t>(i)</w:t>
      </w:r>
      <w:r w:rsidRPr="00576B93">
        <w:tab/>
        <w:t>it were an access undertaking in relation to the new licence; and</w:t>
      </w:r>
    </w:p>
    <w:p w:rsidR="00F429E8" w:rsidRPr="00576B93" w:rsidRDefault="00F429E8" w:rsidP="00F429E8">
      <w:pPr>
        <w:pStyle w:val="paragraphsub"/>
      </w:pPr>
      <w:r w:rsidRPr="00576B93">
        <w:tab/>
        <w:t>(ii)</w:t>
      </w:r>
      <w:r w:rsidRPr="00576B93">
        <w:tab/>
        <w:t>each reference in the access undertaking to a holder of the original licence were a reference to a holder of the new licence; and</w:t>
      </w:r>
    </w:p>
    <w:p w:rsidR="00F429E8" w:rsidRPr="00576B93" w:rsidRDefault="00F429E8" w:rsidP="00F429E8">
      <w:pPr>
        <w:pStyle w:val="paragraph"/>
      </w:pPr>
      <w:r w:rsidRPr="00576B93">
        <w:tab/>
        <w:t>(d)</w:t>
      </w:r>
      <w:r w:rsidRPr="00576B93">
        <w:tab/>
        <w:t>is suspended while the new licence is suspended.</w:t>
      </w:r>
    </w:p>
    <w:p w:rsidR="00F429E8" w:rsidRPr="00576B93" w:rsidRDefault="00F429E8" w:rsidP="00F429E8">
      <w:pPr>
        <w:pStyle w:val="ActHead5"/>
      </w:pPr>
      <w:bookmarkStart w:id="192" w:name="_Toc416268762"/>
      <w:r w:rsidRPr="00576B93">
        <w:rPr>
          <w:rStyle w:val="CharSectno"/>
        </w:rPr>
        <w:t>118F</w:t>
      </w:r>
      <w:r w:rsidRPr="00576B93">
        <w:t xml:space="preserve">  Variation of access undertakings</w:t>
      </w:r>
      <w:bookmarkEnd w:id="192"/>
    </w:p>
    <w:p w:rsidR="00F429E8" w:rsidRPr="00576B93" w:rsidRDefault="00F429E8" w:rsidP="00F429E8">
      <w:pPr>
        <w:pStyle w:val="subsection"/>
      </w:pPr>
      <w:r w:rsidRPr="00576B93">
        <w:tab/>
        <w:t>(1)</w:t>
      </w:r>
      <w:r w:rsidRPr="00576B93">
        <w:tab/>
        <w:t>This section applies if an access undertaking is in force in relation to a channel B datacasting transmitter licence.</w:t>
      </w:r>
    </w:p>
    <w:p w:rsidR="00F429E8" w:rsidRPr="00576B93" w:rsidRDefault="00F429E8" w:rsidP="00F429E8">
      <w:pPr>
        <w:pStyle w:val="subsection"/>
      </w:pPr>
      <w:r w:rsidRPr="00576B93">
        <w:lastRenderedPageBreak/>
        <w:tab/>
        <w:t>(2)</w:t>
      </w:r>
      <w:r w:rsidRPr="00576B93">
        <w:tab/>
        <w:t>The licensee may give the ACCC a variation of the access undertaking.</w:t>
      </w:r>
    </w:p>
    <w:p w:rsidR="00F429E8" w:rsidRPr="00576B93" w:rsidRDefault="00F429E8" w:rsidP="00F429E8">
      <w:pPr>
        <w:pStyle w:val="SubsectionHead"/>
      </w:pPr>
      <w:r w:rsidRPr="00576B93">
        <w:t>Decision to accept or reject variation</w:t>
      </w:r>
    </w:p>
    <w:p w:rsidR="00F429E8" w:rsidRPr="00576B93" w:rsidRDefault="00F429E8" w:rsidP="00F429E8">
      <w:pPr>
        <w:pStyle w:val="subsection"/>
      </w:pPr>
      <w:r w:rsidRPr="00576B93">
        <w:tab/>
        <w:t>(3)</w:t>
      </w:r>
      <w:r w:rsidRPr="00576B93">
        <w:tab/>
        <w:t>After considering the variation, the ACCC must decide to:</w:t>
      </w:r>
    </w:p>
    <w:p w:rsidR="00F429E8" w:rsidRPr="00576B93" w:rsidRDefault="00F429E8" w:rsidP="00F429E8">
      <w:pPr>
        <w:pStyle w:val="paragraph"/>
      </w:pPr>
      <w:r w:rsidRPr="00576B93">
        <w:tab/>
        <w:t>(a)</w:t>
      </w:r>
      <w:r w:rsidRPr="00576B93">
        <w:tab/>
        <w:t>accept the variation; or</w:t>
      </w:r>
    </w:p>
    <w:p w:rsidR="00F429E8" w:rsidRPr="00576B93" w:rsidRDefault="00F429E8" w:rsidP="00F429E8">
      <w:pPr>
        <w:pStyle w:val="paragraph"/>
      </w:pPr>
      <w:r w:rsidRPr="00576B93">
        <w:tab/>
        <w:t>(b)</w:t>
      </w:r>
      <w:r w:rsidRPr="00576B93">
        <w:tab/>
        <w:t>reject the variation.</w:t>
      </w:r>
    </w:p>
    <w:p w:rsidR="00F429E8" w:rsidRPr="00576B93" w:rsidRDefault="00F429E8" w:rsidP="00F429E8">
      <w:pPr>
        <w:pStyle w:val="subsection"/>
      </w:pPr>
      <w:r w:rsidRPr="00576B93">
        <w:tab/>
        <w:t>(4)</w:t>
      </w:r>
      <w:r w:rsidRPr="00576B93">
        <w:tab/>
        <w:t>If the ACCC rejects the variation, the ACCC may give the person a written notice advising the person that, if the person:</w:t>
      </w:r>
    </w:p>
    <w:p w:rsidR="00F429E8" w:rsidRPr="00576B93" w:rsidRDefault="00F429E8" w:rsidP="00F429E8">
      <w:pPr>
        <w:pStyle w:val="paragraph"/>
      </w:pPr>
      <w:r w:rsidRPr="00576B93">
        <w:tab/>
        <w:t>(a)</w:t>
      </w:r>
      <w:r w:rsidRPr="00576B93">
        <w:tab/>
        <w:t>makes such alterations to the variation as are specified in the notice; and</w:t>
      </w:r>
    </w:p>
    <w:p w:rsidR="00F429E8" w:rsidRPr="00576B93" w:rsidRDefault="00F429E8" w:rsidP="00F429E8">
      <w:pPr>
        <w:pStyle w:val="paragraph"/>
      </w:pPr>
      <w:r w:rsidRPr="00576B93">
        <w:tab/>
        <w:t>(b)</w:t>
      </w:r>
      <w:r w:rsidRPr="00576B93">
        <w:tab/>
        <w:t>gives the altered variation to the ACCC within the time limit allowed by the Procedural Rules;</w:t>
      </w:r>
    </w:p>
    <w:p w:rsidR="00F429E8" w:rsidRPr="00576B93" w:rsidRDefault="00F429E8" w:rsidP="00F429E8">
      <w:pPr>
        <w:pStyle w:val="subsection2"/>
      </w:pPr>
      <w:r w:rsidRPr="00576B93">
        <w:t>the ACCC will accept the altered variation.</w:t>
      </w:r>
    </w:p>
    <w:p w:rsidR="00F429E8" w:rsidRPr="00576B93" w:rsidRDefault="00F429E8" w:rsidP="00F429E8">
      <w:pPr>
        <w:pStyle w:val="SubsectionHead"/>
      </w:pPr>
      <w:r w:rsidRPr="00576B93">
        <w:t>Notice of decision</w:t>
      </w:r>
    </w:p>
    <w:p w:rsidR="00F429E8" w:rsidRPr="00576B93" w:rsidRDefault="00F429E8" w:rsidP="00F429E8">
      <w:pPr>
        <w:pStyle w:val="subsection"/>
      </w:pPr>
      <w:r w:rsidRPr="00576B93">
        <w:tab/>
        <w:t>(5)</w:t>
      </w:r>
      <w:r w:rsidRPr="00576B93">
        <w:tab/>
        <w:t>If the ACCC accepts the variation, the ACCC must give the licensee a written notice:</w:t>
      </w:r>
    </w:p>
    <w:p w:rsidR="00F429E8" w:rsidRPr="00576B93" w:rsidRDefault="00F429E8" w:rsidP="00F429E8">
      <w:pPr>
        <w:pStyle w:val="paragraph"/>
      </w:pPr>
      <w:r w:rsidRPr="00576B93">
        <w:tab/>
        <w:t>(a)</w:t>
      </w:r>
      <w:r w:rsidRPr="00576B93">
        <w:tab/>
        <w:t>stating that the variation has been accepted; and</w:t>
      </w:r>
    </w:p>
    <w:p w:rsidR="00F429E8" w:rsidRPr="00576B93" w:rsidRDefault="00F429E8" w:rsidP="00F429E8">
      <w:pPr>
        <w:pStyle w:val="paragraph"/>
      </w:pPr>
      <w:r w:rsidRPr="00576B93">
        <w:tab/>
        <w:t>(b)</w:t>
      </w:r>
      <w:r w:rsidRPr="00576B93">
        <w:tab/>
        <w:t>setting out the terms of the variation.</w:t>
      </w:r>
    </w:p>
    <w:p w:rsidR="00F429E8" w:rsidRPr="00576B93" w:rsidRDefault="00F429E8" w:rsidP="00F429E8">
      <w:pPr>
        <w:pStyle w:val="subsection"/>
      </w:pPr>
      <w:r w:rsidRPr="00576B93">
        <w:tab/>
        <w:t>(6)</w:t>
      </w:r>
      <w:r w:rsidRPr="00576B93">
        <w:tab/>
        <w:t>If the ACCC rejects the variation, the ACCC must give the licensee a written notice:</w:t>
      </w:r>
    </w:p>
    <w:p w:rsidR="00F429E8" w:rsidRPr="00576B93" w:rsidRDefault="00F429E8" w:rsidP="00F429E8">
      <w:pPr>
        <w:pStyle w:val="paragraph"/>
      </w:pPr>
      <w:r w:rsidRPr="00576B93">
        <w:tab/>
        <w:t>(a)</w:t>
      </w:r>
      <w:r w:rsidRPr="00576B93">
        <w:tab/>
        <w:t>stating that the variation has been rejected; and</w:t>
      </w:r>
    </w:p>
    <w:p w:rsidR="00F429E8" w:rsidRPr="00576B93" w:rsidRDefault="00F429E8" w:rsidP="00F429E8">
      <w:pPr>
        <w:pStyle w:val="paragraph"/>
      </w:pPr>
      <w:r w:rsidRPr="00576B93">
        <w:tab/>
        <w:t>(b)</w:t>
      </w:r>
      <w:r w:rsidRPr="00576B93">
        <w:tab/>
        <w:t>setting out the reasons for the rejection.</w:t>
      </w:r>
    </w:p>
    <w:p w:rsidR="00F429E8" w:rsidRPr="00576B93" w:rsidRDefault="00F429E8" w:rsidP="00F429E8">
      <w:pPr>
        <w:pStyle w:val="ActHead5"/>
      </w:pPr>
      <w:bookmarkStart w:id="193" w:name="_Toc416268763"/>
      <w:r w:rsidRPr="00576B93">
        <w:rPr>
          <w:rStyle w:val="CharSectno"/>
        </w:rPr>
        <w:t>118G</w:t>
      </w:r>
      <w:r w:rsidRPr="00576B93">
        <w:t xml:space="preserve">  Further information about variation of access undertaking</w:t>
      </w:r>
      <w:bookmarkEnd w:id="193"/>
    </w:p>
    <w:p w:rsidR="00F429E8" w:rsidRPr="00576B93" w:rsidRDefault="00F429E8" w:rsidP="00F429E8">
      <w:pPr>
        <w:pStyle w:val="subsection"/>
      </w:pPr>
      <w:r w:rsidRPr="00576B93">
        <w:tab/>
        <w:t>(1)</w:t>
      </w:r>
      <w:r w:rsidRPr="00576B93">
        <w:tab/>
        <w:t>This section applies if the licensee of a channel B datacasting transmitter licence gives the ACCC a variation of an access undertaking.</w:t>
      </w:r>
    </w:p>
    <w:p w:rsidR="00F429E8" w:rsidRPr="00576B93" w:rsidRDefault="00F429E8" w:rsidP="00F429E8">
      <w:pPr>
        <w:pStyle w:val="subsection"/>
      </w:pPr>
      <w:r w:rsidRPr="00576B93">
        <w:tab/>
        <w:t>(2)</w:t>
      </w:r>
      <w:r w:rsidRPr="00576B93">
        <w:tab/>
        <w:t>The ACCC may request the licensee to give the ACCC further information about the variation.</w:t>
      </w:r>
    </w:p>
    <w:p w:rsidR="00F429E8" w:rsidRPr="00576B93" w:rsidRDefault="00F429E8" w:rsidP="00F429E8">
      <w:pPr>
        <w:pStyle w:val="subsection"/>
      </w:pPr>
      <w:r w:rsidRPr="00576B93">
        <w:tab/>
        <w:t>(3)</w:t>
      </w:r>
      <w:r w:rsidRPr="00576B93">
        <w:tab/>
        <w:t>If:</w:t>
      </w:r>
    </w:p>
    <w:p w:rsidR="00F429E8" w:rsidRPr="00576B93" w:rsidRDefault="00F429E8" w:rsidP="00F429E8">
      <w:pPr>
        <w:pStyle w:val="paragraph"/>
      </w:pPr>
      <w:r w:rsidRPr="00576B93">
        <w:lastRenderedPageBreak/>
        <w:tab/>
        <w:t>(a)</w:t>
      </w:r>
      <w:r w:rsidRPr="00576B93">
        <w:tab/>
        <w:t>the Procedural Rules make provision for or in relation to a time limit for giving the information; and</w:t>
      </w:r>
    </w:p>
    <w:p w:rsidR="00F429E8" w:rsidRPr="00576B93" w:rsidRDefault="00F429E8" w:rsidP="00F429E8">
      <w:pPr>
        <w:pStyle w:val="paragraph"/>
      </w:pPr>
      <w:r w:rsidRPr="00576B93">
        <w:tab/>
        <w:t>(b)</w:t>
      </w:r>
      <w:r w:rsidRPr="00576B93">
        <w:tab/>
        <w:t>the licensee does not give the ACCC the information within the time limit allowed by the Procedural Rules;</w:t>
      </w:r>
    </w:p>
    <w:p w:rsidR="00F429E8" w:rsidRPr="00576B93" w:rsidRDefault="00F429E8" w:rsidP="00F429E8">
      <w:pPr>
        <w:pStyle w:val="subsection2"/>
      </w:pPr>
      <w:r w:rsidRPr="00576B93">
        <w:t>the ACCC may, by written notice given to the licensee, reject the variation.</w:t>
      </w:r>
    </w:p>
    <w:p w:rsidR="00F429E8" w:rsidRPr="00576B93" w:rsidRDefault="00F429E8" w:rsidP="00F429E8">
      <w:pPr>
        <w:pStyle w:val="subsection"/>
      </w:pPr>
      <w:r w:rsidRPr="00576B93">
        <w:tab/>
        <w:t>(4)</w:t>
      </w:r>
      <w:r w:rsidRPr="00576B93">
        <w:tab/>
        <w:t>If the Procedural Rules do not make provision for or in relation to a time limit for giving the information, the ACCC may refuse to consider the variation until the licensee gives the ACCC the information.</w:t>
      </w:r>
    </w:p>
    <w:p w:rsidR="00F429E8" w:rsidRPr="00576B93" w:rsidRDefault="00F429E8" w:rsidP="00F429E8">
      <w:pPr>
        <w:pStyle w:val="subsection"/>
      </w:pPr>
      <w:r w:rsidRPr="00576B93">
        <w:tab/>
        <w:t>(5)</w:t>
      </w:r>
      <w:r w:rsidRPr="00576B93">
        <w:tab/>
        <w:t>The ACCC may withdraw its request for further information, in whole or in part.</w:t>
      </w:r>
    </w:p>
    <w:p w:rsidR="00F429E8" w:rsidRPr="00576B93" w:rsidRDefault="00F429E8" w:rsidP="00F429E8">
      <w:pPr>
        <w:pStyle w:val="ActHead5"/>
      </w:pPr>
      <w:bookmarkStart w:id="194" w:name="_Toc416268764"/>
      <w:r w:rsidRPr="00576B93">
        <w:rPr>
          <w:rStyle w:val="CharSectno"/>
        </w:rPr>
        <w:t>118H</w:t>
      </w:r>
      <w:r w:rsidRPr="00576B93">
        <w:t xml:space="preserve">  Decision</w:t>
      </w:r>
      <w:r w:rsidR="00576B93">
        <w:noBreakHyphen/>
      </w:r>
      <w:r w:rsidRPr="00576B93">
        <w:t>making criteria</w:t>
      </w:r>
      <w:bookmarkEnd w:id="194"/>
    </w:p>
    <w:p w:rsidR="00F429E8" w:rsidRPr="00576B93" w:rsidRDefault="00F429E8" w:rsidP="00F429E8">
      <w:pPr>
        <w:pStyle w:val="SubsectionHead"/>
      </w:pPr>
      <w:r w:rsidRPr="00576B93">
        <w:t>Acceptance of access undertaking</w:t>
      </w:r>
    </w:p>
    <w:p w:rsidR="00F429E8" w:rsidRPr="00576B93" w:rsidRDefault="00F429E8" w:rsidP="00F429E8">
      <w:pPr>
        <w:pStyle w:val="subsection"/>
      </w:pPr>
      <w:r w:rsidRPr="00576B93">
        <w:tab/>
        <w:t>(1)</w:t>
      </w:r>
      <w:r w:rsidRPr="00576B93">
        <w:tab/>
        <w:t>The ACCC may, by legislative instrument, determine criteria to be applied by the ACCC in deciding whether to accept access undertakings.</w:t>
      </w:r>
    </w:p>
    <w:p w:rsidR="00F429E8" w:rsidRPr="00576B93" w:rsidRDefault="00F429E8" w:rsidP="00F429E8">
      <w:pPr>
        <w:pStyle w:val="subsection"/>
      </w:pPr>
      <w:r w:rsidRPr="00576B93">
        <w:tab/>
        <w:t>(2)</w:t>
      </w:r>
      <w:r w:rsidRPr="00576B93">
        <w:tab/>
        <w:t xml:space="preserve">In deciding whether to accept access undertakings, the ACCC must apply criteria determined under </w:t>
      </w:r>
      <w:r w:rsidR="00576B93">
        <w:t>subsection (</w:t>
      </w:r>
      <w:r w:rsidRPr="00576B93">
        <w:t>1).</w:t>
      </w:r>
    </w:p>
    <w:p w:rsidR="00F429E8" w:rsidRPr="00576B93" w:rsidRDefault="00F429E8" w:rsidP="00F429E8">
      <w:pPr>
        <w:pStyle w:val="SubsectionHead"/>
      </w:pPr>
      <w:r w:rsidRPr="00576B93">
        <w:t>Acceptance of variation of access undertaking</w:t>
      </w:r>
    </w:p>
    <w:p w:rsidR="00F429E8" w:rsidRPr="00576B93" w:rsidRDefault="00F429E8" w:rsidP="00F429E8">
      <w:pPr>
        <w:pStyle w:val="subsection"/>
      </w:pPr>
      <w:r w:rsidRPr="00576B93">
        <w:tab/>
        <w:t>(3)</w:t>
      </w:r>
      <w:r w:rsidRPr="00576B93">
        <w:tab/>
        <w:t>The ACCC may, by legislative instrument, determine criteria to be applied by the ACCC in deciding whether to accept variations of access undertakings.</w:t>
      </w:r>
    </w:p>
    <w:p w:rsidR="00F429E8" w:rsidRPr="00576B93" w:rsidRDefault="00F429E8" w:rsidP="00F429E8">
      <w:pPr>
        <w:pStyle w:val="subsection"/>
      </w:pPr>
      <w:r w:rsidRPr="00576B93">
        <w:tab/>
        <w:t>(4)</w:t>
      </w:r>
      <w:r w:rsidRPr="00576B93">
        <w:tab/>
        <w:t xml:space="preserve">In deciding whether to accept variations of access undertakings, the ACCC must apply criteria determined under </w:t>
      </w:r>
      <w:r w:rsidR="00576B93">
        <w:t>subsection (</w:t>
      </w:r>
      <w:r w:rsidRPr="00576B93">
        <w:t>3).</w:t>
      </w:r>
    </w:p>
    <w:p w:rsidR="00F429E8" w:rsidRPr="00576B93" w:rsidRDefault="00F429E8" w:rsidP="00F429E8">
      <w:pPr>
        <w:pStyle w:val="ActHead5"/>
      </w:pPr>
      <w:bookmarkStart w:id="195" w:name="_Toc416268765"/>
      <w:r w:rsidRPr="00576B93">
        <w:rPr>
          <w:rStyle w:val="CharSectno"/>
        </w:rPr>
        <w:t>118J</w:t>
      </w:r>
      <w:r w:rsidRPr="00576B93">
        <w:t xml:space="preserve">  Register of access undertakings</w:t>
      </w:r>
      <w:bookmarkEnd w:id="195"/>
    </w:p>
    <w:p w:rsidR="00F429E8" w:rsidRPr="00576B93" w:rsidRDefault="00F429E8" w:rsidP="00F429E8">
      <w:pPr>
        <w:pStyle w:val="subsection"/>
      </w:pPr>
      <w:r w:rsidRPr="00576B93">
        <w:tab/>
        <w:t>(1)</w:t>
      </w:r>
      <w:r w:rsidRPr="00576B93">
        <w:tab/>
        <w:t>The ACCC is to maintain a Register in which the ACCC includes all access undertakings that are in force.</w:t>
      </w:r>
    </w:p>
    <w:p w:rsidR="00F429E8" w:rsidRPr="00576B93" w:rsidRDefault="00F429E8" w:rsidP="00F429E8">
      <w:pPr>
        <w:pStyle w:val="subsection"/>
      </w:pPr>
      <w:r w:rsidRPr="00576B93">
        <w:lastRenderedPageBreak/>
        <w:tab/>
        <w:t>(2)</w:t>
      </w:r>
      <w:r w:rsidRPr="00576B93">
        <w:tab/>
        <w:t>The Register may be maintained by electronic means.</w:t>
      </w:r>
    </w:p>
    <w:p w:rsidR="00F429E8" w:rsidRPr="00576B93" w:rsidRDefault="00F429E8" w:rsidP="00F429E8">
      <w:pPr>
        <w:pStyle w:val="subsection"/>
        <w:rPr>
          <w:sz w:val="18"/>
        </w:rPr>
      </w:pPr>
      <w:r w:rsidRPr="00576B93">
        <w:tab/>
        <w:t>(3)</w:t>
      </w:r>
      <w:r w:rsidRPr="00576B93">
        <w:tab/>
        <w:t xml:space="preserve">The Register is to be made available for inspection on the </w:t>
      </w:r>
      <w:r w:rsidR="00D86603" w:rsidRPr="00576B93">
        <w:t>internet</w:t>
      </w:r>
      <w:r w:rsidRPr="00576B93">
        <w:t>.</w:t>
      </w:r>
    </w:p>
    <w:p w:rsidR="00F429E8" w:rsidRPr="00576B93" w:rsidRDefault="00F429E8" w:rsidP="00F429E8">
      <w:pPr>
        <w:pStyle w:val="ActHead5"/>
      </w:pPr>
      <w:bookmarkStart w:id="196" w:name="_Toc416268766"/>
      <w:r w:rsidRPr="00576B93">
        <w:rPr>
          <w:rStyle w:val="CharSectno"/>
        </w:rPr>
        <w:t>118K</w:t>
      </w:r>
      <w:r w:rsidRPr="00576B93">
        <w:t xml:space="preserve">  Enforcement of access undertakings</w:t>
      </w:r>
      <w:bookmarkEnd w:id="196"/>
    </w:p>
    <w:p w:rsidR="00F429E8" w:rsidRPr="00576B93" w:rsidRDefault="00F429E8" w:rsidP="00F429E8">
      <w:pPr>
        <w:pStyle w:val="subsection"/>
      </w:pPr>
      <w:r w:rsidRPr="00576B93">
        <w:tab/>
        <w:t>(1)</w:t>
      </w:r>
      <w:r w:rsidRPr="00576B93">
        <w:tab/>
        <w:t>This section applies if an access undertaking is in force in relation to a channel B datacasting transmitter licence.</w:t>
      </w:r>
    </w:p>
    <w:p w:rsidR="00F429E8" w:rsidRPr="00576B93" w:rsidRDefault="00F429E8" w:rsidP="00F429E8">
      <w:pPr>
        <w:pStyle w:val="subsection"/>
      </w:pPr>
      <w:r w:rsidRPr="00576B93">
        <w:tab/>
        <w:t>(2)</w:t>
      </w:r>
      <w:r w:rsidRPr="00576B93">
        <w:tab/>
        <w:t>If:</w:t>
      </w:r>
    </w:p>
    <w:p w:rsidR="00F429E8" w:rsidRPr="00576B93" w:rsidRDefault="00F429E8" w:rsidP="00F429E8">
      <w:pPr>
        <w:pStyle w:val="paragraph"/>
      </w:pPr>
      <w:r w:rsidRPr="00576B93">
        <w:tab/>
        <w:t>(a)</w:t>
      </w:r>
      <w:r w:rsidRPr="00576B93">
        <w:tab/>
        <w:t>the ACCC; or</w:t>
      </w:r>
    </w:p>
    <w:p w:rsidR="00F429E8" w:rsidRPr="00576B93" w:rsidRDefault="00F429E8" w:rsidP="00F429E8">
      <w:pPr>
        <w:pStyle w:val="paragraph"/>
      </w:pPr>
      <w:r w:rsidRPr="00576B93">
        <w:tab/>
        <w:t>(b)</w:t>
      </w:r>
      <w:r w:rsidRPr="00576B93">
        <w:tab/>
        <w:t xml:space="preserve">any person (the </w:t>
      </w:r>
      <w:r w:rsidRPr="00576B93">
        <w:rPr>
          <w:b/>
          <w:i/>
        </w:rPr>
        <w:t>affected person</w:t>
      </w:r>
      <w:r w:rsidRPr="00576B93">
        <w:t>) whose interests are affected by the access undertaking;</w:t>
      </w:r>
    </w:p>
    <w:p w:rsidR="00F429E8" w:rsidRPr="00576B93" w:rsidRDefault="00F429E8" w:rsidP="00F429E8">
      <w:pPr>
        <w:pStyle w:val="subsection2"/>
      </w:pPr>
      <w:r w:rsidRPr="00576B93">
        <w:t xml:space="preserve">thinks that a person (the </w:t>
      </w:r>
      <w:r w:rsidRPr="00576B93">
        <w:rPr>
          <w:b/>
          <w:i/>
        </w:rPr>
        <w:t>third person</w:t>
      </w:r>
      <w:r w:rsidRPr="00576B93">
        <w:t xml:space="preserve">) has breached the access undertaking, the ACCC or affected person may apply to the Federal Court for an order under </w:t>
      </w:r>
      <w:r w:rsidR="00576B93">
        <w:t>subsection (</w:t>
      </w:r>
      <w:r w:rsidRPr="00576B93">
        <w:t>3).</w:t>
      </w:r>
    </w:p>
    <w:p w:rsidR="00F429E8" w:rsidRPr="00576B93" w:rsidRDefault="00F429E8" w:rsidP="00F429E8">
      <w:pPr>
        <w:pStyle w:val="subsection"/>
      </w:pPr>
      <w:r w:rsidRPr="00576B93">
        <w:tab/>
        <w:t>(3)</w:t>
      </w:r>
      <w:r w:rsidRPr="00576B93">
        <w:tab/>
        <w:t>If the Federal Court is satisfied that the third person has breached the access undertaking, the Court may make all or any of the following orders:</w:t>
      </w:r>
    </w:p>
    <w:p w:rsidR="00F429E8" w:rsidRPr="00576B93" w:rsidRDefault="00F429E8" w:rsidP="00F429E8">
      <w:pPr>
        <w:pStyle w:val="paragraph"/>
      </w:pPr>
      <w:r w:rsidRPr="00576B93">
        <w:tab/>
        <w:t>(a)</w:t>
      </w:r>
      <w:r w:rsidRPr="00576B93">
        <w:tab/>
        <w:t>an order directing the third person to comply with the access undertaking;</w:t>
      </w:r>
    </w:p>
    <w:p w:rsidR="00F429E8" w:rsidRPr="00576B93" w:rsidRDefault="00F429E8" w:rsidP="00F429E8">
      <w:pPr>
        <w:pStyle w:val="paragraph"/>
      </w:pPr>
      <w:r w:rsidRPr="00576B93">
        <w:tab/>
        <w:t>(b)</w:t>
      </w:r>
      <w:r w:rsidRPr="00576B93">
        <w:tab/>
        <w:t>an order directing the third person to compensate any other person who has suffered loss or damage as a result of the breach;</w:t>
      </w:r>
    </w:p>
    <w:p w:rsidR="00F429E8" w:rsidRPr="00576B93" w:rsidRDefault="00F429E8" w:rsidP="00F429E8">
      <w:pPr>
        <w:pStyle w:val="paragraph"/>
      </w:pPr>
      <w:r w:rsidRPr="00576B93">
        <w:tab/>
        <w:t>(c)</w:t>
      </w:r>
      <w:r w:rsidRPr="00576B93">
        <w:tab/>
        <w:t>any other order that the Court thinks appropriate.</w:t>
      </w:r>
    </w:p>
    <w:p w:rsidR="00F429E8" w:rsidRPr="00576B93" w:rsidRDefault="00F429E8" w:rsidP="00F429E8">
      <w:pPr>
        <w:pStyle w:val="subsection"/>
      </w:pPr>
      <w:r w:rsidRPr="00576B93">
        <w:tab/>
        <w:t>(4)</w:t>
      </w:r>
      <w:r w:rsidRPr="00576B93">
        <w:tab/>
        <w:t>The Federal Court may discharge or vary an order granted under this section.</w:t>
      </w:r>
    </w:p>
    <w:p w:rsidR="00F429E8" w:rsidRPr="00576B93" w:rsidRDefault="00F429E8" w:rsidP="00F429E8">
      <w:pPr>
        <w:pStyle w:val="ActHead5"/>
      </w:pPr>
      <w:bookmarkStart w:id="197" w:name="_Toc416268767"/>
      <w:r w:rsidRPr="00576B93">
        <w:rPr>
          <w:rStyle w:val="CharSectno"/>
        </w:rPr>
        <w:t>118L</w:t>
      </w:r>
      <w:r w:rsidRPr="00576B93">
        <w:t xml:space="preserve">  Procedural Rules</w:t>
      </w:r>
      <w:bookmarkEnd w:id="197"/>
    </w:p>
    <w:p w:rsidR="00F429E8" w:rsidRPr="00576B93" w:rsidRDefault="00F429E8" w:rsidP="00F429E8">
      <w:pPr>
        <w:pStyle w:val="subsection"/>
      </w:pPr>
      <w:r w:rsidRPr="00576B93">
        <w:tab/>
        <w:t>(1)</w:t>
      </w:r>
      <w:r w:rsidRPr="00576B93">
        <w:tab/>
        <w:t>The ACCC may, by legislative instrument, make rules:</w:t>
      </w:r>
    </w:p>
    <w:p w:rsidR="00F429E8" w:rsidRPr="00576B93" w:rsidRDefault="00F429E8" w:rsidP="00F429E8">
      <w:pPr>
        <w:pStyle w:val="paragraph"/>
      </w:pPr>
      <w:r w:rsidRPr="00576B93">
        <w:tab/>
        <w:t>(a)</w:t>
      </w:r>
      <w:r w:rsidRPr="00576B93">
        <w:tab/>
        <w:t>making provision for or in relation to the practice and procedure to be followed by the ACCC in performing functions, or exercising powers, under this Division; or</w:t>
      </w:r>
    </w:p>
    <w:p w:rsidR="00F429E8" w:rsidRPr="00576B93" w:rsidRDefault="00F429E8" w:rsidP="00F429E8">
      <w:pPr>
        <w:pStyle w:val="paragraph"/>
      </w:pPr>
      <w:r w:rsidRPr="00576B93">
        <w:tab/>
        <w:t>(b)</w:t>
      </w:r>
      <w:r w:rsidRPr="00576B93">
        <w:tab/>
        <w:t xml:space="preserve">making provision for or in relation to all matters and things incidental to any such practice or procedure, or necessary or </w:t>
      </w:r>
      <w:r w:rsidRPr="00576B93">
        <w:lastRenderedPageBreak/>
        <w:t>convenient to be prescribed for the conduct of any business of the ACCC under this Division; or</w:t>
      </w:r>
    </w:p>
    <w:p w:rsidR="00F429E8" w:rsidRPr="00576B93" w:rsidRDefault="00F429E8" w:rsidP="00F429E8">
      <w:pPr>
        <w:pStyle w:val="paragraph"/>
      </w:pPr>
      <w:r w:rsidRPr="00576B93">
        <w:tab/>
        <w:t>(c)</w:t>
      </w:r>
      <w:r w:rsidRPr="00576B93">
        <w:tab/>
        <w:t>prescribing matters required or permitted by any other provision of this Division to be prescribed by the Procedural Rules.</w:t>
      </w:r>
    </w:p>
    <w:p w:rsidR="00F429E8" w:rsidRPr="00576B93" w:rsidRDefault="00F429E8" w:rsidP="00F429E8">
      <w:pPr>
        <w:pStyle w:val="subsection"/>
      </w:pPr>
      <w:r w:rsidRPr="00576B93">
        <w:tab/>
        <w:t>(2)</w:t>
      </w:r>
      <w:r w:rsidRPr="00576B93">
        <w:tab/>
        <w:t xml:space="preserve">Rules under </w:t>
      </w:r>
      <w:r w:rsidR="00576B93">
        <w:t>subsection (</w:t>
      </w:r>
      <w:r w:rsidRPr="00576B93">
        <w:t>1) are to be known as Procedural Rules.</w:t>
      </w:r>
    </w:p>
    <w:p w:rsidR="00F429E8" w:rsidRPr="00576B93" w:rsidRDefault="00F429E8" w:rsidP="00F429E8">
      <w:pPr>
        <w:pStyle w:val="subsection"/>
      </w:pPr>
      <w:r w:rsidRPr="00576B93">
        <w:tab/>
        <w:t>(3)</w:t>
      </w:r>
      <w:r w:rsidRPr="00576B93">
        <w:tab/>
        <w:t>The Procedural Rules may make provision for or in relation to any or all of the following:</w:t>
      </w:r>
    </w:p>
    <w:p w:rsidR="00F429E8" w:rsidRPr="00576B93" w:rsidRDefault="00F429E8" w:rsidP="00F429E8">
      <w:pPr>
        <w:pStyle w:val="paragraph"/>
      </w:pPr>
      <w:r w:rsidRPr="00576B93">
        <w:tab/>
        <w:t>(a)</w:t>
      </w:r>
      <w:r w:rsidRPr="00576B93">
        <w:tab/>
        <w:t>the confidentiality of information or documents given to the ACCC by a person who gave the ACCC an access undertaking or a variation of an access undertaking;</w:t>
      </w:r>
    </w:p>
    <w:p w:rsidR="00F429E8" w:rsidRPr="00576B93" w:rsidRDefault="00F429E8" w:rsidP="00F429E8">
      <w:pPr>
        <w:pStyle w:val="paragraph"/>
      </w:pPr>
      <w:r w:rsidRPr="00576B93">
        <w:tab/>
        <w:t>(b)</w:t>
      </w:r>
      <w:r w:rsidRPr="00576B93">
        <w:tab/>
        <w:t>the form and content of undertakings, variations or other documents given to the ACCC under this Division;</w:t>
      </w:r>
    </w:p>
    <w:p w:rsidR="00F429E8" w:rsidRPr="00576B93" w:rsidRDefault="00F429E8" w:rsidP="00F429E8">
      <w:pPr>
        <w:pStyle w:val="paragraph"/>
      </w:pPr>
      <w:r w:rsidRPr="00576B93">
        <w:tab/>
        <w:t>(c)</w:t>
      </w:r>
      <w:r w:rsidRPr="00576B93">
        <w:tab/>
        <w:t>requiring the ACCC to give information to the ACMA about the operation of this Division;</w:t>
      </w:r>
    </w:p>
    <w:p w:rsidR="00F429E8" w:rsidRPr="00576B93" w:rsidRDefault="00F429E8" w:rsidP="00F429E8">
      <w:pPr>
        <w:pStyle w:val="paragraph"/>
      </w:pPr>
      <w:r w:rsidRPr="00576B93">
        <w:tab/>
        <w:t>(d)</w:t>
      </w:r>
      <w:r w:rsidRPr="00576B93">
        <w:tab/>
        <w:t>requiring the ACMA to give information to the ACCC that is relevant to the operation of this Division.</w:t>
      </w:r>
    </w:p>
    <w:p w:rsidR="00F429E8" w:rsidRPr="00576B93" w:rsidRDefault="00F429E8" w:rsidP="00F429E8">
      <w:pPr>
        <w:pStyle w:val="subsection"/>
      </w:pPr>
      <w:r w:rsidRPr="00576B93">
        <w:tab/>
        <w:t>(4)</w:t>
      </w:r>
      <w:r w:rsidRPr="00576B93">
        <w:tab/>
        <w:t>The Procedural Rules may make provision for or in relation to a matter by empowering the ACCC to make decisions of an administrative character.</w:t>
      </w:r>
    </w:p>
    <w:p w:rsidR="00F429E8" w:rsidRPr="00576B93" w:rsidRDefault="00F429E8" w:rsidP="00F429E8">
      <w:pPr>
        <w:pStyle w:val="subsection"/>
      </w:pPr>
      <w:r w:rsidRPr="00576B93">
        <w:tab/>
        <w:t>(5)</w:t>
      </w:r>
      <w:r w:rsidRPr="00576B93">
        <w:tab/>
        <w:t>The Procedural Rules may provide that the ACCC may refuse to consider an access undertaking if:</w:t>
      </w:r>
    </w:p>
    <w:p w:rsidR="00F429E8" w:rsidRPr="00576B93" w:rsidRDefault="00F429E8" w:rsidP="00F429E8">
      <w:pPr>
        <w:pStyle w:val="paragraph"/>
      </w:pPr>
      <w:r w:rsidRPr="00576B93">
        <w:tab/>
        <w:t>(a)</w:t>
      </w:r>
      <w:r w:rsidRPr="00576B93">
        <w:tab/>
        <w:t>the ACCC is satisfied that the access undertaking:</w:t>
      </w:r>
    </w:p>
    <w:p w:rsidR="00F429E8" w:rsidRPr="00576B93" w:rsidRDefault="00F429E8" w:rsidP="00F429E8">
      <w:pPr>
        <w:pStyle w:val="paragraphsub"/>
      </w:pPr>
      <w:r w:rsidRPr="00576B93">
        <w:tab/>
        <w:t>(i)</w:t>
      </w:r>
      <w:r w:rsidRPr="00576B93">
        <w:tab/>
        <w:t>is frivolous; or</w:t>
      </w:r>
    </w:p>
    <w:p w:rsidR="00F429E8" w:rsidRPr="00576B93" w:rsidRDefault="00F429E8" w:rsidP="00F429E8">
      <w:pPr>
        <w:pStyle w:val="paragraphsub"/>
      </w:pPr>
      <w:r w:rsidRPr="00576B93">
        <w:tab/>
        <w:t>(ii)</w:t>
      </w:r>
      <w:r w:rsidRPr="00576B93">
        <w:tab/>
        <w:t>is vexatious; or</w:t>
      </w:r>
    </w:p>
    <w:p w:rsidR="00F429E8" w:rsidRPr="00576B93" w:rsidRDefault="00F429E8" w:rsidP="00F429E8">
      <w:pPr>
        <w:pStyle w:val="paragraphsub"/>
      </w:pPr>
      <w:r w:rsidRPr="00576B93">
        <w:tab/>
        <w:t>(iii)</w:t>
      </w:r>
      <w:r w:rsidRPr="00576B93">
        <w:tab/>
        <w:t>was not given in good faith; or</w:t>
      </w:r>
    </w:p>
    <w:p w:rsidR="00F429E8" w:rsidRPr="00576B93" w:rsidRDefault="00F429E8" w:rsidP="00F429E8">
      <w:pPr>
        <w:pStyle w:val="paragraph"/>
      </w:pPr>
      <w:r w:rsidRPr="00576B93">
        <w:tab/>
        <w:t>(b)</w:t>
      </w:r>
      <w:r w:rsidRPr="00576B93">
        <w:tab/>
        <w:t>the ACCC has reason to believe that the access undertaking was given for the purpose, or for purposes that include the purpose, of frustrating or undermining the effective administration of this Division.</w:t>
      </w:r>
    </w:p>
    <w:p w:rsidR="00F429E8" w:rsidRPr="00576B93" w:rsidRDefault="00F429E8" w:rsidP="00F429E8">
      <w:pPr>
        <w:pStyle w:val="subsection"/>
      </w:pPr>
      <w:r w:rsidRPr="00576B93">
        <w:tab/>
        <w:t>(6)</w:t>
      </w:r>
      <w:r w:rsidRPr="00576B93">
        <w:tab/>
        <w:t xml:space="preserve">The Procedural Rules may provide that the ACCC may refuse to consider an access undertaking given by a person in relation to a </w:t>
      </w:r>
      <w:r w:rsidRPr="00576B93">
        <w:lastRenderedPageBreak/>
        <w:t>channel B datacasting transmitter licence if (apart from section</w:t>
      </w:r>
      <w:r w:rsidR="00576B93">
        <w:t> </w:t>
      </w:r>
      <w:r w:rsidRPr="00576B93">
        <w:t>118B) the person is not eligible to apply for the licence.</w:t>
      </w:r>
    </w:p>
    <w:p w:rsidR="00F429E8" w:rsidRPr="00576B93" w:rsidRDefault="00F429E8" w:rsidP="00F429E8">
      <w:pPr>
        <w:pStyle w:val="subsection"/>
      </w:pPr>
      <w:r w:rsidRPr="00576B93">
        <w:tab/>
        <w:t>(7)</w:t>
      </w:r>
      <w:r w:rsidRPr="00576B93">
        <w:tab/>
      </w:r>
      <w:r w:rsidR="00576B93">
        <w:t>Subsections (</w:t>
      </w:r>
      <w:r w:rsidRPr="00576B93">
        <w:t xml:space="preserve">3), (4), (5) and (6) do not limit </w:t>
      </w:r>
      <w:r w:rsidR="00576B93">
        <w:t>subsection (</w:t>
      </w:r>
      <w:r w:rsidRPr="00576B93">
        <w:t>1).</w:t>
      </w:r>
    </w:p>
    <w:p w:rsidR="00F429E8" w:rsidRPr="00576B93" w:rsidRDefault="00F429E8" w:rsidP="00F429E8">
      <w:pPr>
        <w:pStyle w:val="ActHead5"/>
      </w:pPr>
      <w:bookmarkStart w:id="198" w:name="_Toc416268768"/>
      <w:r w:rsidRPr="00576B93">
        <w:rPr>
          <w:rStyle w:val="CharSectno"/>
        </w:rPr>
        <w:t>118M</w:t>
      </w:r>
      <w:r w:rsidRPr="00576B93">
        <w:t xml:space="preserve">  Definitions</w:t>
      </w:r>
      <w:bookmarkEnd w:id="198"/>
    </w:p>
    <w:p w:rsidR="00F429E8" w:rsidRPr="00576B93" w:rsidRDefault="00F429E8" w:rsidP="00F429E8">
      <w:pPr>
        <w:pStyle w:val="subsection"/>
      </w:pPr>
      <w:r w:rsidRPr="00576B93">
        <w:tab/>
      </w:r>
      <w:r w:rsidRPr="00576B93">
        <w:tab/>
        <w:t>In this Division:</w:t>
      </w:r>
    </w:p>
    <w:p w:rsidR="00F429E8" w:rsidRPr="00576B93" w:rsidRDefault="00F429E8" w:rsidP="00F429E8">
      <w:pPr>
        <w:pStyle w:val="Definition"/>
      </w:pPr>
      <w:r w:rsidRPr="00576B93">
        <w:rPr>
          <w:b/>
          <w:i/>
        </w:rPr>
        <w:t xml:space="preserve">access </w:t>
      </w:r>
      <w:r w:rsidRPr="00576B93">
        <w:t>has the meaning given by section</w:t>
      </w:r>
      <w:r w:rsidR="00576B93">
        <w:t> </w:t>
      </w:r>
      <w:r w:rsidRPr="00576B93">
        <w:t>118A.</w:t>
      </w:r>
    </w:p>
    <w:p w:rsidR="00F429E8" w:rsidRPr="00576B93" w:rsidRDefault="00F429E8" w:rsidP="00F429E8">
      <w:pPr>
        <w:pStyle w:val="Definition"/>
      </w:pPr>
      <w:r w:rsidRPr="00576B93">
        <w:rPr>
          <w:b/>
          <w:i/>
        </w:rPr>
        <w:t>access undertaking</w:t>
      </w:r>
      <w:r w:rsidRPr="00576B93">
        <w:t xml:space="preserve"> means an undertaking under section</w:t>
      </w:r>
      <w:r w:rsidR="00576B93">
        <w:t> </w:t>
      </w:r>
      <w:r w:rsidRPr="00576B93">
        <w:t>118B.</w:t>
      </w:r>
    </w:p>
    <w:p w:rsidR="00532BF4" w:rsidRPr="00576B93" w:rsidRDefault="00532BF4" w:rsidP="00532BF4">
      <w:pPr>
        <w:pStyle w:val="Definition"/>
      </w:pPr>
      <w:r w:rsidRPr="00576B93">
        <w:rPr>
          <w:b/>
          <w:i/>
        </w:rPr>
        <w:t>content service</w:t>
      </w:r>
      <w:r w:rsidRPr="00576B93">
        <w:t xml:space="preserve"> means:</w:t>
      </w:r>
    </w:p>
    <w:p w:rsidR="00532BF4" w:rsidRPr="00576B93" w:rsidRDefault="00532BF4" w:rsidP="00532BF4">
      <w:pPr>
        <w:pStyle w:val="paragraph"/>
      </w:pPr>
      <w:r w:rsidRPr="00576B93">
        <w:tab/>
        <w:t>(a)</w:t>
      </w:r>
      <w:r w:rsidRPr="00576B93">
        <w:tab/>
        <w:t>a datacasting service that is authorised by:</w:t>
      </w:r>
    </w:p>
    <w:p w:rsidR="00532BF4" w:rsidRPr="00576B93" w:rsidRDefault="00532BF4" w:rsidP="00532BF4">
      <w:pPr>
        <w:pStyle w:val="paragraphsub"/>
      </w:pPr>
      <w:r w:rsidRPr="00576B93">
        <w:tab/>
        <w:t>(i)</w:t>
      </w:r>
      <w:r w:rsidRPr="00576B93">
        <w:tab/>
        <w:t>a BSA datacasting licence; or</w:t>
      </w:r>
    </w:p>
    <w:p w:rsidR="00532BF4" w:rsidRPr="00576B93" w:rsidRDefault="00532BF4" w:rsidP="00532BF4">
      <w:pPr>
        <w:pStyle w:val="paragraphsub"/>
      </w:pPr>
      <w:r w:rsidRPr="00576B93">
        <w:tab/>
        <w:t>(ii)</w:t>
      </w:r>
      <w:r w:rsidRPr="00576B93">
        <w:tab/>
        <w:t xml:space="preserve">another licence allocated by the ACMA under the </w:t>
      </w:r>
      <w:r w:rsidRPr="00576B93">
        <w:rPr>
          <w:i/>
        </w:rPr>
        <w:t>Broadcasting Services Act 1992</w:t>
      </w:r>
      <w:r w:rsidRPr="00576B93">
        <w:t>; or</w:t>
      </w:r>
    </w:p>
    <w:p w:rsidR="00532BF4" w:rsidRPr="00576B93" w:rsidRDefault="00532BF4" w:rsidP="00532BF4">
      <w:pPr>
        <w:pStyle w:val="paragraph"/>
      </w:pPr>
      <w:r w:rsidRPr="00576B93">
        <w:tab/>
        <w:t>(b)</w:t>
      </w:r>
      <w:r w:rsidRPr="00576B93">
        <w:tab/>
        <w:t xml:space="preserve">a datacasting service provided in accordance with a class licence under the </w:t>
      </w:r>
      <w:r w:rsidRPr="00576B93">
        <w:rPr>
          <w:i/>
        </w:rPr>
        <w:t>Broadcasting Services Act 1992</w:t>
      </w:r>
      <w:r w:rsidRPr="00576B93">
        <w:t>;</w:t>
      </w:r>
    </w:p>
    <w:p w:rsidR="00532BF4" w:rsidRPr="00576B93" w:rsidRDefault="00532BF4" w:rsidP="00532BF4">
      <w:pPr>
        <w:pStyle w:val="subsection2"/>
      </w:pPr>
      <w:r w:rsidRPr="00576B93">
        <w:t>but does not include a service covered by subparagraph</w:t>
      </w:r>
      <w:r w:rsidR="00576B93">
        <w:t> </w:t>
      </w:r>
      <w:r w:rsidRPr="00576B93">
        <w:t>109A(1)(ib)(i) or (ii).</w:t>
      </w:r>
    </w:p>
    <w:p w:rsidR="00F429E8" w:rsidRPr="00576B93" w:rsidRDefault="00F429E8" w:rsidP="00F429E8">
      <w:pPr>
        <w:pStyle w:val="Definition"/>
      </w:pPr>
      <w:r w:rsidRPr="00576B93">
        <w:rPr>
          <w:b/>
          <w:i/>
        </w:rPr>
        <w:t>content service provider</w:t>
      </w:r>
      <w:r w:rsidRPr="00576B93">
        <w:t xml:space="preserve"> means a company who provides, or proposes to provide, a content service.</w:t>
      </w:r>
    </w:p>
    <w:p w:rsidR="00F429E8" w:rsidRPr="00576B93" w:rsidRDefault="00F429E8" w:rsidP="00F429E8">
      <w:pPr>
        <w:pStyle w:val="Definition"/>
      </w:pPr>
      <w:r w:rsidRPr="00576B93">
        <w:rPr>
          <w:b/>
          <w:i/>
        </w:rPr>
        <w:t>Procedural Rules</w:t>
      </w:r>
      <w:r w:rsidRPr="00576B93">
        <w:t xml:space="preserve"> means Procedural Rules made under section</w:t>
      </w:r>
      <w:r w:rsidR="00576B93">
        <w:t> </w:t>
      </w:r>
      <w:r w:rsidRPr="00576B93">
        <w:t>118L.</w:t>
      </w:r>
    </w:p>
    <w:p w:rsidR="00756B44" w:rsidRPr="00576B93" w:rsidRDefault="00756B44" w:rsidP="00385B39">
      <w:pPr>
        <w:pStyle w:val="ActHead3"/>
        <w:pageBreakBefore/>
      </w:pPr>
      <w:bookmarkStart w:id="199" w:name="_Toc416268769"/>
      <w:r w:rsidRPr="00576B93">
        <w:rPr>
          <w:rStyle w:val="CharDivNo"/>
        </w:rPr>
        <w:lastRenderedPageBreak/>
        <w:t>Division</w:t>
      </w:r>
      <w:r w:rsidR="00576B93" w:rsidRPr="00576B93">
        <w:rPr>
          <w:rStyle w:val="CharDivNo"/>
        </w:rPr>
        <w:t> </w:t>
      </w:r>
      <w:r w:rsidRPr="00576B93">
        <w:rPr>
          <w:rStyle w:val="CharDivNo"/>
        </w:rPr>
        <w:t>4B</w:t>
      </w:r>
      <w:r w:rsidRPr="00576B93">
        <w:t>—</w:t>
      </w:r>
      <w:r w:rsidRPr="00576B93">
        <w:rPr>
          <w:rStyle w:val="CharDivText"/>
        </w:rPr>
        <w:t>Access to digital radio multiplex transmitter licences</w:t>
      </w:r>
      <w:bookmarkEnd w:id="199"/>
    </w:p>
    <w:p w:rsidR="00756B44" w:rsidRPr="00576B93" w:rsidRDefault="00756B44" w:rsidP="00756B44">
      <w:pPr>
        <w:pStyle w:val="ActHead4"/>
      </w:pPr>
      <w:bookmarkStart w:id="200" w:name="_Toc416268770"/>
      <w:r w:rsidRPr="00576B93">
        <w:rPr>
          <w:rStyle w:val="CharSubdNo"/>
        </w:rPr>
        <w:t>Subdivision A</w:t>
      </w:r>
      <w:r w:rsidRPr="00576B93">
        <w:t>—</w:t>
      </w:r>
      <w:r w:rsidRPr="00576B93">
        <w:rPr>
          <w:rStyle w:val="CharSubdText"/>
        </w:rPr>
        <w:t>Introduction</w:t>
      </w:r>
      <w:bookmarkEnd w:id="200"/>
    </w:p>
    <w:p w:rsidR="00756B44" w:rsidRPr="00576B93" w:rsidRDefault="00756B44" w:rsidP="00756B44">
      <w:pPr>
        <w:pStyle w:val="ActHead5"/>
      </w:pPr>
      <w:bookmarkStart w:id="201" w:name="_Toc416268771"/>
      <w:r w:rsidRPr="00576B93">
        <w:rPr>
          <w:rStyle w:val="CharSectno"/>
        </w:rPr>
        <w:t>118N</w:t>
      </w:r>
      <w:r w:rsidRPr="00576B93">
        <w:t xml:space="preserve">  Simplified outline</w:t>
      </w:r>
      <w:bookmarkEnd w:id="201"/>
    </w:p>
    <w:p w:rsidR="00756B44" w:rsidRPr="00576B93" w:rsidRDefault="00756B44" w:rsidP="00756B44">
      <w:pPr>
        <w:pStyle w:val="subsection"/>
      </w:pPr>
      <w:r w:rsidRPr="00576B93">
        <w:tab/>
      </w:r>
      <w:r w:rsidRPr="00576B93">
        <w:tab/>
        <w:t>The following is a simplified outline of this Division:</w:t>
      </w:r>
    </w:p>
    <w:p w:rsidR="00756B44" w:rsidRPr="00576B93" w:rsidRDefault="00756B44" w:rsidP="00756B44">
      <w:pPr>
        <w:pStyle w:val="BoxText"/>
        <w:spacing w:line="120" w:lineRule="atLeast"/>
        <w:ind w:left="1701" w:hanging="567"/>
      </w:pPr>
      <w:r w:rsidRPr="00576B93">
        <w:rPr>
          <w:sz w:val="28"/>
        </w:rPr>
        <w:t>•</w:t>
      </w:r>
      <w:r w:rsidRPr="00576B93">
        <w:tab/>
        <w:t>This Division sets out an access regime for digital radio multiplex transmitter licences.</w:t>
      </w:r>
    </w:p>
    <w:p w:rsidR="00756B44" w:rsidRPr="00576B93" w:rsidRDefault="00756B44" w:rsidP="00756B44">
      <w:pPr>
        <w:pStyle w:val="BoxText"/>
        <w:spacing w:line="120" w:lineRule="atLeast"/>
        <w:ind w:left="1701" w:hanging="567"/>
      </w:pPr>
      <w:r w:rsidRPr="00576B93">
        <w:rPr>
          <w:sz w:val="28"/>
        </w:rPr>
        <w:t>•</w:t>
      </w:r>
      <w:r w:rsidRPr="00576B93">
        <w:tab/>
        <w:t>A digital radio multiplex transmitter licensee is required to comply with access obligations in relation to multiplex capacity under the licence.</w:t>
      </w:r>
    </w:p>
    <w:p w:rsidR="00756B44" w:rsidRPr="00576B93" w:rsidRDefault="00756B44" w:rsidP="00756B44">
      <w:pPr>
        <w:pStyle w:val="BoxText"/>
        <w:spacing w:line="120" w:lineRule="atLeast"/>
        <w:ind w:left="1701" w:hanging="567"/>
      </w:pPr>
      <w:r w:rsidRPr="00576B93">
        <w:rPr>
          <w:sz w:val="28"/>
        </w:rPr>
        <w:t>•</w:t>
      </w:r>
      <w:r w:rsidRPr="00576B93">
        <w:tab/>
        <w:t>The access obligations facilitate the provision of access to multiplex capacity by content service providers in order that the content service providers can provide content services.</w:t>
      </w:r>
    </w:p>
    <w:p w:rsidR="00756B44" w:rsidRPr="00576B93" w:rsidRDefault="00756B44" w:rsidP="00756B44">
      <w:pPr>
        <w:pStyle w:val="BoxText"/>
        <w:spacing w:line="120" w:lineRule="atLeast"/>
        <w:ind w:left="1701" w:hanging="567"/>
      </w:pPr>
      <w:r w:rsidRPr="00576B93">
        <w:rPr>
          <w:sz w:val="28"/>
        </w:rPr>
        <w:t>•</w:t>
      </w:r>
      <w:r w:rsidRPr="00576B93">
        <w:tab/>
        <w:t>The terms and conditions on which a digital radio multiplex transmitter licensee is required to comply with the access obligations are as set out in an access undertaking in force in relation to the licence.</w:t>
      </w:r>
    </w:p>
    <w:p w:rsidR="00756B44" w:rsidRPr="00576B93" w:rsidRDefault="00756B44" w:rsidP="00756B44">
      <w:pPr>
        <w:pStyle w:val="ActHead5"/>
      </w:pPr>
      <w:bookmarkStart w:id="202" w:name="_Toc416268772"/>
      <w:r w:rsidRPr="00576B93">
        <w:rPr>
          <w:rStyle w:val="CharSectno"/>
        </w:rPr>
        <w:t>118NA</w:t>
      </w:r>
      <w:r w:rsidRPr="00576B93">
        <w:t xml:space="preserve">  Scope</w:t>
      </w:r>
      <w:bookmarkEnd w:id="202"/>
    </w:p>
    <w:p w:rsidR="00756B44" w:rsidRPr="00576B93" w:rsidRDefault="00756B44" w:rsidP="00756B44">
      <w:pPr>
        <w:pStyle w:val="subsection"/>
      </w:pPr>
      <w:r w:rsidRPr="00576B93">
        <w:tab/>
      </w:r>
      <w:r w:rsidRPr="00576B93">
        <w:tab/>
        <w:t>This Division applies in relation to a digital radio multiplex transmitter licence if the licence is:</w:t>
      </w:r>
    </w:p>
    <w:p w:rsidR="00756B44" w:rsidRPr="00576B93" w:rsidRDefault="00756B44" w:rsidP="00756B44">
      <w:pPr>
        <w:pStyle w:val="paragraph"/>
      </w:pPr>
      <w:r w:rsidRPr="00576B93">
        <w:tab/>
        <w:t>(a)</w:t>
      </w:r>
      <w:r w:rsidRPr="00576B93">
        <w:tab/>
        <w:t>a category 1 digital radio multiplex transmitter licence; or</w:t>
      </w:r>
    </w:p>
    <w:p w:rsidR="00756B44" w:rsidRPr="00576B93" w:rsidRDefault="00756B44" w:rsidP="00756B44">
      <w:pPr>
        <w:pStyle w:val="paragraph"/>
      </w:pPr>
      <w:r w:rsidRPr="00576B93">
        <w:tab/>
        <w:t>(b)</w:t>
      </w:r>
      <w:r w:rsidRPr="00576B93">
        <w:tab/>
        <w:t>a category 2 digital radio multiplex transmitter licence.</w:t>
      </w:r>
    </w:p>
    <w:p w:rsidR="00756B44" w:rsidRPr="00576B93" w:rsidRDefault="00756B44" w:rsidP="00756B44">
      <w:pPr>
        <w:pStyle w:val="ActHead5"/>
      </w:pPr>
      <w:bookmarkStart w:id="203" w:name="_Toc416268773"/>
      <w:r w:rsidRPr="00576B93">
        <w:rPr>
          <w:rStyle w:val="CharSectno"/>
        </w:rPr>
        <w:t>118NB</w:t>
      </w:r>
      <w:r w:rsidRPr="00576B93">
        <w:t xml:space="preserve">  Definitions</w:t>
      </w:r>
      <w:bookmarkEnd w:id="203"/>
    </w:p>
    <w:p w:rsidR="00756B44" w:rsidRPr="00576B93" w:rsidRDefault="00756B44" w:rsidP="00756B44">
      <w:pPr>
        <w:pStyle w:val="subsection"/>
      </w:pPr>
      <w:r w:rsidRPr="00576B93">
        <w:tab/>
      </w:r>
      <w:r w:rsidRPr="00576B93">
        <w:tab/>
        <w:t>In this Division:</w:t>
      </w:r>
    </w:p>
    <w:p w:rsidR="00756B44" w:rsidRPr="00576B93" w:rsidRDefault="00756B44" w:rsidP="00756B44">
      <w:pPr>
        <w:pStyle w:val="Definition"/>
      </w:pPr>
      <w:r w:rsidRPr="00576B93">
        <w:rPr>
          <w:b/>
          <w:i/>
        </w:rPr>
        <w:lastRenderedPageBreak/>
        <w:t>access undertaking</w:t>
      </w:r>
      <w:r w:rsidRPr="00576B93">
        <w:t xml:space="preserve"> means an undertaking under section</w:t>
      </w:r>
      <w:r w:rsidR="00576B93">
        <w:t> </w:t>
      </w:r>
      <w:r w:rsidRPr="00576B93">
        <w:t>118ND.</w:t>
      </w:r>
    </w:p>
    <w:p w:rsidR="00756B44" w:rsidRPr="00576B93" w:rsidRDefault="00756B44" w:rsidP="001979F6">
      <w:pPr>
        <w:pStyle w:val="Definition"/>
        <w:keepNext/>
      </w:pPr>
      <w:r w:rsidRPr="00576B93">
        <w:rPr>
          <w:b/>
          <w:i/>
        </w:rPr>
        <w:t xml:space="preserve">content service </w:t>
      </w:r>
      <w:r w:rsidRPr="00576B93">
        <w:t>means:</w:t>
      </w:r>
    </w:p>
    <w:p w:rsidR="00756B44" w:rsidRPr="00576B93" w:rsidRDefault="00756B44" w:rsidP="00756B44">
      <w:pPr>
        <w:pStyle w:val="paragraph"/>
      </w:pPr>
      <w:r w:rsidRPr="00576B93">
        <w:tab/>
        <w:t>(a)</w:t>
      </w:r>
      <w:r w:rsidRPr="00576B93">
        <w:tab/>
        <w:t>for the purposes of the application of this Division to a category 1 digital radio multiplex transmitter licence—a service covered by subparagraph</w:t>
      </w:r>
      <w:r w:rsidR="00576B93">
        <w:t> </w:t>
      </w:r>
      <w:r w:rsidRPr="00576B93">
        <w:t>109B(1)(f)(i), (ii) or (iii); or</w:t>
      </w:r>
    </w:p>
    <w:p w:rsidR="00756B44" w:rsidRPr="00576B93" w:rsidRDefault="00756B44" w:rsidP="00756B44">
      <w:pPr>
        <w:pStyle w:val="paragraph"/>
      </w:pPr>
      <w:r w:rsidRPr="00576B93">
        <w:tab/>
        <w:t>(b)</w:t>
      </w:r>
      <w:r w:rsidRPr="00576B93">
        <w:tab/>
        <w:t>for the purposes of the application of this Division to a category 2 digital radio multiplex transmitter licence—a service covered by subparagraph</w:t>
      </w:r>
      <w:r w:rsidR="00576B93">
        <w:t> </w:t>
      </w:r>
      <w:r w:rsidRPr="00576B93">
        <w:t>109B(1)(g)(i), (ii), (iii) or (iv).</w:t>
      </w:r>
    </w:p>
    <w:p w:rsidR="00756B44" w:rsidRPr="00576B93" w:rsidRDefault="00756B44" w:rsidP="00756B44">
      <w:pPr>
        <w:pStyle w:val="Definition"/>
      </w:pPr>
      <w:r w:rsidRPr="00576B93">
        <w:rPr>
          <w:b/>
          <w:i/>
        </w:rPr>
        <w:t>content service provider</w:t>
      </w:r>
      <w:r w:rsidRPr="00576B93">
        <w:t xml:space="preserve"> means a company who provides, or proposes to provide, a content service.</w:t>
      </w:r>
    </w:p>
    <w:p w:rsidR="00756B44" w:rsidRPr="00576B93" w:rsidRDefault="00756B44" w:rsidP="00756B44">
      <w:pPr>
        <w:pStyle w:val="Definition"/>
      </w:pPr>
      <w:r w:rsidRPr="00576B93">
        <w:rPr>
          <w:b/>
          <w:i/>
        </w:rPr>
        <w:t>distributed</w:t>
      </w:r>
      <w:r w:rsidR="00576B93">
        <w:rPr>
          <w:b/>
          <w:i/>
        </w:rPr>
        <w:noBreakHyphen/>
      </w:r>
      <w:r w:rsidRPr="00576B93">
        <w:rPr>
          <w:b/>
          <w:i/>
        </w:rPr>
        <w:t>capacity access entitlement</w:t>
      </w:r>
      <w:r w:rsidRPr="00576B93">
        <w:t xml:space="preserve"> has the meaning given by section</w:t>
      </w:r>
      <w:r w:rsidR="00576B93">
        <w:t> </w:t>
      </w:r>
      <w:r w:rsidRPr="00576B93">
        <w:t>118NU.</w:t>
      </w:r>
    </w:p>
    <w:p w:rsidR="00756B44" w:rsidRPr="00576B93" w:rsidRDefault="00756B44" w:rsidP="00756B44">
      <w:pPr>
        <w:pStyle w:val="Definition"/>
      </w:pPr>
      <w:r w:rsidRPr="00576B93">
        <w:rPr>
          <w:b/>
          <w:i/>
        </w:rPr>
        <w:t>distributed</w:t>
      </w:r>
      <w:r w:rsidR="00576B93">
        <w:rPr>
          <w:b/>
          <w:i/>
        </w:rPr>
        <w:noBreakHyphen/>
      </w:r>
      <w:r w:rsidRPr="00576B93">
        <w:rPr>
          <w:b/>
          <w:i/>
        </w:rPr>
        <w:t>capacity access obligations</w:t>
      </w:r>
      <w:r w:rsidRPr="00576B93">
        <w:t xml:space="preserve"> has the meaning given by section</w:t>
      </w:r>
      <w:r w:rsidR="00576B93">
        <w:t> </w:t>
      </w:r>
      <w:r w:rsidRPr="00576B93">
        <w:t>118NN.</w:t>
      </w:r>
    </w:p>
    <w:p w:rsidR="00756B44" w:rsidRPr="00576B93" w:rsidRDefault="00756B44" w:rsidP="00756B44">
      <w:pPr>
        <w:pStyle w:val="Definition"/>
      </w:pPr>
      <w:r w:rsidRPr="00576B93">
        <w:rPr>
          <w:b/>
          <w:i/>
        </w:rPr>
        <w:t>excess</w:t>
      </w:r>
      <w:r w:rsidR="00576B93">
        <w:rPr>
          <w:b/>
          <w:i/>
        </w:rPr>
        <w:noBreakHyphen/>
      </w:r>
      <w:r w:rsidRPr="00576B93">
        <w:rPr>
          <w:b/>
          <w:i/>
        </w:rPr>
        <w:t>capacity access entitlement</w:t>
      </w:r>
      <w:r w:rsidRPr="00576B93">
        <w:t xml:space="preserve"> has the meaning given by section</w:t>
      </w:r>
      <w:r w:rsidR="00576B93">
        <w:t> </w:t>
      </w:r>
      <w:r w:rsidRPr="00576B93">
        <w:t>118NT.</w:t>
      </w:r>
    </w:p>
    <w:p w:rsidR="00756B44" w:rsidRPr="00576B93" w:rsidRDefault="00756B44" w:rsidP="00756B44">
      <w:pPr>
        <w:pStyle w:val="Definition"/>
      </w:pPr>
      <w:r w:rsidRPr="00576B93">
        <w:rPr>
          <w:b/>
          <w:i/>
        </w:rPr>
        <w:t>excess</w:t>
      </w:r>
      <w:r w:rsidR="00576B93">
        <w:rPr>
          <w:b/>
          <w:i/>
        </w:rPr>
        <w:noBreakHyphen/>
      </w:r>
      <w:r w:rsidRPr="00576B93">
        <w:rPr>
          <w:b/>
          <w:i/>
        </w:rPr>
        <w:t>capacity access obligations</w:t>
      </w:r>
      <w:r w:rsidRPr="00576B93">
        <w:t xml:space="preserve"> has the meaning given by section</w:t>
      </w:r>
      <w:r w:rsidR="00576B93">
        <w:t> </w:t>
      </w:r>
      <w:r w:rsidRPr="00576B93">
        <w:t>118NM.</w:t>
      </w:r>
    </w:p>
    <w:p w:rsidR="00756B44" w:rsidRPr="00576B93" w:rsidRDefault="00756B44" w:rsidP="00756B44">
      <w:pPr>
        <w:pStyle w:val="Definition"/>
      </w:pPr>
      <w:r w:rsidRPr="00576B93">
        <w:rPr>
          <w:b/>
          <w:i/>
        </w:rPr>
        <w:t>external auditor</w:t>
      </w:r>
      <w:r w:rsidRPr="00576B93">
        <w:t xml:space="preserve"> means a person authorised under section</w:t>
      </w:r>
      <w:r w:rsidR="00576B93">
        <w:t> </w:t>
      </w:r>
      <w:r w:rsidRPr="00576B93">
        <w:t>118PD to be an external auditor for the purposes of this Division.</w:t>
      </w:r>
    </w:p>
    <w:p w:rsidR="00756B44" w:rsidRPr="00576B93" w:rsidRDefault="00756B44" w:rsidP="00756B44">
      <w:pPr>
        <w:pStyle w:val="Definition"/>
      </w:pPr>
      <w:r w:rsidRPr="00576B93">
        <w:rPr>
          <w:b/>
          <w:i/>
        </w:rPr>
        <w:t>multiplex capacity</w:t>
      </w:r>
      <w:r w:rsidRPr="00576B93">
        <w:t>, in relation to a digital radio multiplex transmitter licence, means:</w:t>
      </w:r>
    </w:p>
    <w:p w:rsidR="00756B44" w:rsidRPr="00576B93" w:rsidRDefault="00756B44" w:rsidP="00756B44">
      <w:pPr>
        <w:pStyle w:val="paragraph"/>
      </w:pPr>
      <w:r w:rsidRPr="00576B93">
        <w:tab/>
        <w:t>(a)</w:t>
      </w:r>
      <w:r w:rsidRPr="00576B93">
        <w:tab/>
        <w:t>if the licence is for a single multiplex transmitter—so much of the gross transmission capacity of the multiplex transmitter as is available for the transmission of content services; or</w:t>
      </w:r>
    </w:p>
    <w:p w:rsidR="00756B44" w:rsidRPr="00576B93" w:rsidRDefault="00756B44" w:rsidP="00756B44">
      <w:pPr>
        <w:pStyle w:val="paragraph"/>
      </w:pPr>
      <w:r w:rsidRPr="00576B93">
        <w:tab/>
        <w:t>(b)</w:t>
      </w:r>
      <w:r w:rsidRPr="00576B93">
        <w:tab/>
        <w:t>if the licence is for a main multiplex transmitter and one or more repeater multiplex transmitters—both:</w:t>
      </w:r>
    </w:p>
    <w:p w:rsidR="00756B44" w:rsidRPr="00576B93" w:rsidRDefault="00756B44" w:rsidP="00756B44">
      <w:pPr>
        <w:pStyle w:val="paragraphsub"/>
      </w:pPr>
      <w:r w:rsidRPr="00576B93">
        <w:tab/>
        <w:t>(i)</w:t>
      </w:r>
      <w:r w:rsidRPr="00576B93">
        <w:tab/>
        <w:t>so much of the gross transmission capacity of the main multiplex transmitter as is available for the transmission of content services; and</w:t>
      </w:r>
    </w:p>
    <w:p w:rsidR="00756B44" w:rsidRPr="00576B93" w:rsidRDefault="00756B44" w:rsidP="00756B44">
      <w:pPr>
        <w:pStyle w:val="paragraphsub"/>
      </w:pPr>
      <w:r w:rsidRPr="00576B93">
        <w:lastRenderedPageBreak/>
        <w:tab/>
        <w:t>(ii)</w:t>
      </w:r>
      <w:r w:rsidRPr="00576B93">
        <w:tab/>
        <w:t>so much of the gross transmission capacity of each of the repeater multiplex transmitters as is available for the transmission of content services.</w:t>
      </w:r>
    </w:p>
    <w:p w:rsidR="00756B44" w:rsidRPr="00576B93" w:rsidRDefault="00756B44" w:rsidP="00756B44">
      <w:pPr>
        <w:pStyle w:val="subsection2"/>
      </w:pPr>
      <w:r w:rsidRPr="00576B93">
        <w:t>For the purposes of this definition, in working out so much of the gross transmission capacity of a multiplex transmitter as is available for the transmission of content services, include transmission capacity used to provide error protection for those content services.</w:t>
      </w:r>
    </w:p>
    <w:p w:rsidR="00756B44" w:rsidRPr="00576B93" w:rsidRDefault="00756B44" w:rsidP="00756B44">
      <w:pPr>
        <w:pStyle w:val="Definition"/>
      </w:pPr>
      <w:r w:rsidRPr="00576B93">
        <w:rPr>
          <w:b/>
          <w:i/>
        </w:rPr>
        <w:t>Procedural Rules</w:t>
      </w:r>
      <w:r w:rsidRPr="00576B93">
        <w:t xml:space="preserve"> means Procedural Rules made under section</w:t>
      </w:r>
      <w:r w:rsidR="00576B93">
        <w:t> </w:t>
      </w:r>
      <w:r w:rsidRPr="00576B93">
        <w:t>118PO.</w:t>
      </w:r>
    </w:p>
    <w:p w:rsidR="00756B44" w:rsidRPr="00576B93" w:rsidRDefault="00756B44" w:rsidP="00756B44">
      <w:pPr>
        <w:pStyle w:val="Definition"/>
      </w:pPr>
      <w:r w:rsidRPr="00576B93">
        <w:rPr>
          <w:b/>
          <w:i/>
        </w:rPr>
        <w:t>standard access entitlement</w:t>
      </w:r>
      <w:r w:rsidRPr="00576B93">
        <w:t xml:space="preserve"> has the meaning given by whichever of section</w:t>
      </w:r>
      <w:r w:rsidR="00576B93">
        <w:t> </w:t>
      </w:r>
      <w:r w:rsidRPr="00576B93">
        <w:t>118NQ, 118NR or 118NS is applicable.</w:t>
      </w:r>
    </w:p>
    <w:p w:rsidR="00756B44" w:rsidRPr="00576B93" w:rsidRDefault="00756B44" w:rsidP="00756B44">
      <w:pPr>
        <w:pStyle w:val="Definition"/>
      </w:pPr>
      <w:r w:rsidRPr="00576B93">
        <w:rPr>
          <w:b/>
          <w:i/>
        </w:rPr>
        <w:t xml:space="preserve">standard access obligations </w:t>
      </w:r>
      <w:r w:rsidRPr="00576B93">
        <w:t>has the meaning given by section</w:t>
      </w:r>
      <w:r w:rsidR="00576B93">
        <w:t> </w:t>
      </w:r>
      <w:r w:rsidRPr="00576B93">
        <w:t>118NL.</w:t>
      </w:r>
    </w:p>
    <w:p w:rsidR="00756B44" w:rsidRPr="00576B93" w:rsidRDefault="00756B44" w:rsidP="00756B44">
      <w:pPr>
        <w:pStyle w:val="ActHead5"/>
      </w:pPr>
      <w:bookmarkStart w:id="204" w:name="_Toc416268774"/>
      <w:r w:rsidRPr="00576B93">
        <w:rPr>
          <w:rStyle w:val="CharSectno"/>
        </w:rPr>
        <w:t>118NC</w:t>
      </w:r>
      <w:r w:rsidRPr="00576B93">
        <w:t xml:space="preserve">  National broadcasters</w:t>
      </w:r>
      <w:bookmarkEnd w:id="204"/>
    </w:p>
    <w:p w:rsidR="00756B44" w:rsidRPr="00576B93" w:rsidRDefault="00756B44" w:rsidP="00756B44">
      <w:pPr>
        <w:pStyle w:val="subsection"/>
      </w:pPr>
      <w:r w:rsidRPr="00576B93">
        <w:tab/>
      </w:r>
      <w:r w:rsidRPr="00576B93">
        <w:tab/>
        <w:t>For the purpose of this Division, a national broadcaster is taken to be entitled to provide digital national radio broadcasting services in each designated BSA radio area.</w:t>
      </w:r>
    </w:p>
    <w:p w:rsidR="00756B44" w:rsidRPr="00576B93" w:rsidRDefault="00756B44" w:rsidP="00756B44">
      <w:pPr>
        <w:pStyle w:val="ActHead4"/>
      </w:pPr>
      <w:bookmarkStart w:id="205" w:name="_Toc416268775"/>
      <w:r w:rsidRPr="00576B93">
        <w:rPr>
          <w:rStyle w:val="CharSubdNo"/>
        </w:rPr>
        <w:t>Subdivision B</w:t>
      </w:r>
      <w:r w:rsidRPr="00576B93">
        <w:t>—</w:t>
      </w:r>
      <w:r w:rsidRPr="00576B93">
        <w:rPr>
          <w:rStyle w:val="CharSubdText"/>
        </w:rPr>
        <w:t>Access undertakings</w:t>
      </w:r>
      <w:bookmarkEnd w:id="205"/>
    </w:p>
    <w:p w:rsidR="00756B44" w:rsidRPr="00576B93" w:rsidRDefault="00756B44" w:rsidP="00756B44">
      <w:pPr>
        <w:pStyle w:val="ActHead5"/>
      </w:pPr>
      <w:bookmarkStart w:id="206" w:name="_Toc416268776"/>
      <w:r w:rsidRPr="00576B93">
        <w:rPr>
          <w:rStyle w:val="CharSectno"/>
        </w:rPr>
        <w:t>118ND</w:t>
      </w:r>
      <w:r w:rsidRPr="00576B93">
        <w:t xml:space="preserve">  Digital radio multiplex transmitter licensees must give the ACCC access undertakings</w:t>
      </w:r>
      <w:bookmarkEnd w:id="206"/>
    </w:p>
    <w:p w:rsidR="00756B44" w:rsidRPr="00576B93" w:rsidRDefault="00756B44" w:rsidP="00756B44">
      <w:pPr>
        <w:pStyle w:val="subsection"/>
      </w:pPr>
      <w:r w:rsidRPr="00576B93">
        <w:tab/>
        <w:t>(1)</w:t>
      </w:r>
      <w:r w:rsidRPr="00576B93">
        <w:tab/>
        <w:t>A digital radio multiplex transmitter licensee must, within 3</w:t>
      </w:r>
      <w:r w:rsidR="003E64F4" w:rsidRPr="00576B93">
        <w:t> </w:t>
      </w:r>
      <w:r w:rsidRPr="00576B93">
        <w:t>months after the issue of the licence, give the ACCC a written undertaking that each of the following persons:</w:t>
      </w:r>
    </w:p>
    <w:p w:rsidR="00756B44" w:rsidRPr="00576B93" w:rsidRDefault="00756B44" w:rsidP="00756B44">
      <w:pPr>
        <w:pStyle w:val="paragraph"/>
      </w:pPr>
      <w:r w:rsidRPr="00576B93">
        <w:tab/>
        <w:t>(a)</w:t>
      </w:r>
      <w:r w:rsidRPr="00576B93">
        <w:tab/>
        <w:t>the first holder of the licence;</w:t>
      </w:r>
    </w:p>
    <w:p w:rsidR="00756B44" w:rsidRPr="00576B93" w:rsidRDefault="00756B44" w:rsidP="00756B44">
      <w:pPr>
        <w:pStyle w:val="paragraph"/>
      </w:pPr>
      <w:r w:rsidRPr="00576B93">
        <w:tab/>
        <w:t>(b)</w:t>
      </w:r>
      <w:r w:rsidRPr="00576B93">
        <w:tab/>
        <w:t>any person authorised by the first holder of the licence to operate a multiplex transmitter under the licence;</w:t>
      </w:r>
    </w:p>
    <w:p w:rsidR="00756B44" w:rsidRPr="00576B93" w:rsidRDefault="00756B44" w:rsidP="00756B44">
      <w:pPr>
        <w:pStyle w:val="paragraph"/>
      </w:pPr>
      <w:r w:rsidRPr="00576B93">
        <w:tab/>
        <w:t>(c)</w:t>
      </w:r>
      <w:r w:rsidRPr="00576B93">
        <w:tab/>
        <w:t>any future holder of the licence;</w:t>
      </w:r>
    </w:p>
    <w:p w:rsidR="00756B44" w:rsidRPr="00576B93" w:rsidRDefault="00756B44" w:rsidP="00756B44">
      <w:pPr>
        <w:pStyle w:val="paragraph"/>
      </w:pPr>
      <w:r w:rsidRPr="00576B93">
        <w:tab/>
        <w:t>(d)</w:t>
      </w:r>
      <w:r w:rsidRPr="00576B93">
        <w:tab/>
        <w:t>any person authorised by a future holder of the licence to operate a multiplex transmitter under the licence;</w:t>
      </w:r>
    </w:p>
    <w:p w:rsidR="00756B44" w:rsidRPr="00576B93" w:rsidRDefault="00756B44" w:rsidP="00756B44">
      <w:pPr>
        <w:pStyle w:val="subsection2"/>
      </w:pPr>
      <w:r w:rsidRPr="00576B93">
        <w:lastRenderedPageBreak/>
        <w:t>will comply with such terms and conditions as are ascertained in accordance with the undertaking in relation to:</w:t>
      </w:r>
    </w:p>
    <w:p w:rsidR="00756B44" w:rsidRPr="00576B93" w:rsidRDefault="00756B44" w:rsidP="00756B44">
      <w:pPr>
        <w:pStyle w:val="paragraph"/>
      </w:pPr>
      <w:r w:rsidRPr="00576B93">
        <w:tab/>
        <w:t>(e)</w:t>
      </w:r>
      <w:r w:rsidRPr="00576B93">
        <w:tab/>
        <w:t>the standard access obligations (if any) that are, or may become, applicable to the licence; and</w:t>
      </w:r>
    </w:p>
    <w:p w:rsidR="00756B44" w:rsidRPr="00576B93" w:rsidRDefault="00756B44" w:rsidP="00756B44">
      <w:pPr>
        <w:pStyle w:val="paragraph"/>
      </w:pPr>
      <w:r w:rsidRPr="00576B93">
        <w:tab/>
        <w:t>(f)</w:t>
      </w:r>
      <w:r w:rsidRPr="00576B93">
        <w:tab/>
        <w:t>the excess</w:t>
      </w:r>
      <w:r w:rsidR="00576B93">
        <w:noBreakHyphen/>
      </w:r>
      <w:r w:rsidRPr="00576B93">
        <w:t>capacity access obligations (if any) that are, or may become, applicable to the licence; and</w:t>
      </w:r>
    </w:p>
    <w:p w:rsidR="00756B44" w:rsidRPr="00576B93" w:rsidRDefault="00756B44" w:rsidP="00756B44">
      <w:pPr>
        <w:pStyle w:val="paragraph"/>
      </w:pPr>
      <w:r w:rsidRPr="00576B93">
        <w:tab/>
        <w:t>(g)</w:t>
      </w:r>
      <w:r w:rsidRPr="00576B93">
        <w:tab/>
        <w:t>the distributed</w:t>
      </w:r>
      <w:r w:rsidR="00576B93">
        <w:noBreakHyphen/>
      </w:r>
      <w:r w:rsidRPr="00576B93">
        <w:t>capacity access obligations (if any) that are, or may become, applicable to the licence.</w:t>
      </w:r>
    </w:p>
    <w:p w:rsidR="00756B44" w:rsidRPr="00576B93" w:rsidRDefault="00756B44" w:rsidP="00756B44">
      <w:pPr>
        <w:pStyle w:val="subsection"/>
      </w:pPr>
      <w:r w:rsidRPr="00576B93">
        <w:tab/>
        <w:t>(2)</w:t>
      </w:r>
      <w:r w:rsidRPr="00576B93">
        <w:tab/>
        <w:t>The undertaking must be in a form approved in writing by the ACCC.</w:t>
      </w:r>
    </w:p>
    <w:p w:rsidR="00756B44" w:rsidRPr="00576B93" w:rsidRDefault="00756B44" w:rsidP="00756B44">
      <w:pPr>
        <w:pStyle w:val="subsection"/>
      </w:pPr>
      <w:r w:rsidRPr="00576B93">
        <w:tab/>
        <w:t>(3)</w:t>
      </w:r>
      <w:r w:rsidRPr="00576B93">
        <w:tab/>
        <w:t>The undertaking must be accompanied by the fee (if any) specified in the Procedural Rules. The amount of the fee must not be such as to amount to taxation.</w:t>
      </w:r>
    </w:p>
    <w:p w:rsidR="00756B44" w:rsidRPr="00576B93" w:rsidRDefault="00756B44" w:rsidP="00756B44">
      <w:pPr>
        <w:pStyle w:val="subsection"/>
      </w:pPr>
      <w:r w:rsidRPr="00576B93">
        <w:tab/>
        <w:t>(4)</w:t>
      </w:r>
      <w:r w:rsidRPr="00576B93">
        <w:tab/>
        <w:t>The undertaking may be without limitations or may be subject to such limitations as are specified in the undertaking.</w:t>
      </w:r>
    </w:p>
    <w:p w:rsidR="00756B44" w:rsidRPr="00576B93" w:rsidRDefault="00756B44" w:rsidP="00756B44">
      <w:pPr>
        <w:pStyle w:val="ActHead5"/>
      </w:pPr>
      <w:bookmarkStart w:id="207" w:name="_Toc416268777"/>
      <w:r w:rsidRPr="00576B93">
        <w:rPr>
          <w:rStyle w:val="CharSectno"/>
        </w:rPr>
        <w:t>118NE</w:t>
      </w:r>
      <w:r w:rsidRPr="00576B93">
        <w:t xml:space="preserve">  Further information about access undertakings</w:t>
      </w:r>
      <w:bookmarkEnd w:id="207"/>
    </w:p>
    <w:p w:rsidR="00756B44" w:rsidRPr="00576B93" w:rsidRDefault="00756B44" w:rsidP="00756B44">
      <w:pPr>
        <w:pStyle w:val="subsection"/>
      </w:pPr>
      <w:r w:rsidRPr="00576B93">
        <w:tab/>
        <w:t>(1)</w:t>
      </w:r>
      <w:r w:rsidRPr="00576B93">
        <w:tab/>
        <w:t>This section applies if a digital radio multiplex transmitter licensee gives an access undertaking to the ACCC.</w:t>
      </w:r>
    </w:p>
    <w:p w:rsidR="00756B44" w:rsidRPr="00576B93" w:rsidRDefault="00756B44" w:rsidP="00756B44">
      <w:pPr>
        <w:pStyle w:val="subsection"/>
      </w:pPr>
      <w:r w:rsidRPr="00576B93">
        <w:tab/>
        <w:t>(2)</w:t>
      </w:r>
      <w:r w:rsidRPr="00576B93">
        <w:tab/>
        <w:t>The ACCC may request the licensee to give the ACCC further information about the access undertaking.</w:t>
      </w:r>
    </w:p>
    <w:p w:rsidR="00756B44" w:rsidRPr="00576B93" w:rsidRDefault="00756B44" w:rsidP="00756B44">
      <w:pPr>
        <w:pStyle w:val="subsection"/>
      </w:pPr>
      <w:r w:rsidRPr="00576B93">
        <w:tab/>
        <w:t>(3)</w:t>
      </w:r>
      <w:r w:rsidRPr="00576B93">
        <w:tab/>
        <w:t>If:</w:t>
      </w:r>
    </w:p>
    <w:p w:rsidR="00756B44" w:rsidRPr="00576B93" w:rsidRDefault="00756B44" w:rsidP="00756B44">
      <w:pPr>
        <w:pStyle w:val="paragraph"/>
      </w:pPr>
      <w:r w:rsidRPr="00576B93">
        <w:tab/>
        <w:t>(a)</w:t>
      </w:r>
      <w:r w:rsidRPr="00576B93">
        <w:tab/>
        <w:t>the Procedural Rules make provision for, or in relation to, a time limit for giving the information; and</w:t>
      </w:r>
    </w:p>
    <w:p w:rsidR="00756B44" w:rsidRPr="00576B93" w:rsidRDefault="00756B44" w:rsidP="00756B44">
      <w:pPr>
        <w:pStyle w:val="paragraph"/>
      </w:pPr>
      <w:r w:rsidRPr="00576B93">
        <w:tab/>
        <w:t>(b)</w:t>
      </w:r>
      <w:r w:rsidRPr="00576B93">
        <w:tab/>
        <w:t>the licensee does not give the ACCC the information within the time limit allowed by the Procedural Rules;</w:t>
      </w:r>
    </w:p>
    <w:p w:rsidR="00756B44" w:rsidRPr="00576B93" w:rsidRDefault="00756B44" w:rsidP="00756B44">
      <w:pPr>
        <w:pStyle w:val="subsection2"/>
      </w:pPr>
      <w:r w:rsidRPr="00576B93">
        <w:t>the ACCC may, by written notice given to the licensee, reject the access undertaking.</w:t>
      </w:r>
    </w:p>
    <w:p w:rsidR="00756B44" w:rsidRPr="00576B93" w:rsidRDefault="00756B44" w:rsidP="00756B44">
      <w:pPr>
        <w:pStyle w:val="subsection"/>
      </w:pPr>
      <w:r w:rsidRPr="00576B93">
        <w:tab/>
        <w:t>(4)</w:t>
      </w:r>
      <w:r w:rsidRPr="00576B93">
        <w:tab/>
        <w:t>If the Procedural Rules do not make provision for, or in relation to, a time limit for giving the information, the ACCC may refuse to consider the access undertaking until the licensee gives the ACCC the information.</w:t>
      </w:r>
    </w:p>
    <w:p w:rsidR="00756B44" w:rsidRPr="00576B93" w:rsidRDefault="00756B44" w:rsidP="00756B44">
      <w:pPr>
        <w:pStyle w:val="subsection"/>
      </w:pPr>
      <w:r w:rsidRPr="00576B93">
        <w:lastRenderedPageBreak/>
        <w:tab/>
        <w:t>(5)</w:t>
      </w:r>
      <w:r w:rsidRPr="00576B93">
        <w:tab/>
        <w:t>The ACCC may withdraw its request for further information, in whole or in part.</w:t>
      </w:r>
    </w:p>
    <w:p w:rsidR="00756B44" w:rsidRPr="00576B93" w:rsidRDefault="00756B44" w:rsidP="00756B44">
      <w:pPr>
        <w:pStyle w:val="ActHead5"/>
      </w:pPr>
      <w:bookmarkStart w:id="208" w:name="_Toc416268778"/>
      <w:r w:rsidRPr="00576B93">
        <w:rPr>
          <w:rStyle w:val="CharSectno"/>
        </w:rPr>
        <w:t>118NF</w:t>
      </w:r>
      <w:r w:rsidRPr="00576B93">
        <w:t xml:space="preserve">  ACCC to accept or reject access undertakings</w:t>
      </w:r>
      <w:bookmarkEnd w:id="208"/>
    </w:p>
    <w:p w:rsidR="00756B44" w:rsidRPr="00576B93" w:rsidRDefault="00756B44" w:rsidP="00756B44">
      <w:pPr>
        <w:pStyle w:val="subsection"/>
      </w:pPr>
      <w:r w:rsidRPr="00576B93">
        <w:tab/>
        <w:t>(1)</w:t>
      </w:r>
      <w:r w:rsidRPr="00576B93">
        <w:tab/>
        <w:t>This section applies if a digital radio multiplex transmitter licensee gives an access undertaking to the ACCC.</w:t>
      </w:r>
    </w:p>
    <w:p w:rsidR="00756B44" w:rsidRPr="00576B93" w:rsidRDefault="00756B44" w:rsidP="00756B44">
      <w:pPr>
        <w:pStyle w:val="SubsectionHead"/>
      </w:pPr>
      <w:r w:rsidRPr="00576B93">
        <w:t>Decision to accept or reject access undertaking</w:t>
      </w:r>
    </w:p>
    <w:p w:rsidR="00756B44" w:rsidRPr="00576B93" w:rsidRDefault="00756B44" w:rsidP="00756B44">
      <w:pPr>
        <w:pStyle w:val="subsection"/>
      </w:pPr>
      <w:r w:rsidRPr="00576B93">
        <w:tab/>
        <w:t>(2)</w:t>
      </w:r>
      <w:r w:rsidRPr="00576B93">
        <w:tab/>
        <w:t>After considering the access undertaking, the ACCC must:</w:t>
      </w:r>
    </w:p>
    <w:p w:rsidR="00756B44" w:rsidRPr="00576B93" w:rsidRDefault="00756B44" w:rsidP="00756B44">
      <w:pPr>
        <w:pStyle w:val="paragraph"/>
      </w:pPr>
      <w:r w:rsidRPr="00576B93">
        <w:tab/>
        <w:t>(a)</w:t>
      </w:r>
      <w:r w:rsidRPr="00576B93">
        <w:tab/>
        <w:t>accept the access undertaking; or</w:t>
      </w:r>
    </w:p>
    <w:p w:rsidR="00756B44" w:rsidRPr="00576B93" w:rsidRDefault="00756B44" w:rsidP="00756B44">
      <w:pPr>
        <w:pStyle w:val="paragraph"/>
      </w:pPr>
      <w:r w:rsidRPr="00576B93">
        <w:tab/>
        <w:t>(b)</w:t>
      </w:r>
      <w:r w:rsidRPr="00576B93">
        <w:tab/>
        <w:t>reject the access undertaking.</w:t>
      </w:r>
    </w:p>
    <w:p w:rsidR="00756B44" w:rsidRPr="00576B93" w:rsidRDefault="00756B44" w:rsidP="00756B44">
      <w:pPr>
        <w:pStyle w:val="subsection"/>
      </w:pPr>
      <w:r w:rsidRPr="00576B93">
        <w:tab/>
        <w:t>(3)</w:t>
      </w:r>
      <w:r w:rsidRPr="00576B93">
        <w:tab/>
        <w:t>Before accepting the access undertaking, the ACCC must:</w:t>
      </w:r>
    </w:p>
    <w:p w:rsidR="00756B44" w:rsidRPr="00576B93" w:rsidRDefault="00756B44" w:rsidP="00756B44">
      <w:pPr>
        <w:pStyle w:val="paragraph"/>
      </w:pPr>
      <w:r w:rsidRPr="00576B93">
        <w:tab/>
        <w:t>(a)</w:t>
      </w:r>
      <w:r w:rsidRPr="00576B93">
        <w:tab/>
        <w:t xml:space="preserve">publish a copy of the access undertaking on the ACCC’s </w:t>
      </w:r>
      <w:r w:rsidR="00BF4A44" w:rsidRPr="00576B93">
        <w:t>website</w:t>
      </w:r>
      <w:r w:rsidRPr="00576B93">
        <w:t>; and</w:t>
      </w:r>
    </w:p>
    <w:p w:rsidR="00756B44" w:rsidRPr="00576B93" w:rsidRDefault="00756B44" w:rsidP="00756B44">
      <w:pPr>
        <w:pStyle w:val="paragraph"/>
      </w:pPr>
      <w:r w:rsidRPr="00576B93">
        <w:tab/>
        <w:t>(b)</w:t>
      </w:r>
      <w:r w:rsidRPr="00576B93">
        <w:tab/>
        <w:t>invite members of the public to make submissions to the ACCC about the access undertaking within a specified period; and</w:t>
      </w:r>
    </w:p>
    <w:p w:rsidR="00756B44" w:rsidRPr="00576B93" w:rsidRDefault="00756B44" w:rsidP="00756B44">
      <w:pPr>
        <w:pStyle w:val="paragraph"/>
      </w:pPr>
      <w:r w:rsidRPr="00576B93">
        <w:tab/>
        <w:t>(c)</w:t>
      </w:r>
      <w:r w:rsidRPr="00576B93">
        <w:tab/>
        <w:t>consider any submissions the ACCC receives from members of the public within that period.</w:t>
      </w:r>
    </w:p>
    <w:p w:rsidR="00756B44" w:rsidRPr="00576B93" w:rsidRDefault="00756B44" w:rsidP="00756B44">
      <w:pPr>
        <w:pStyle w:val="subsection"/>
      </w:pPr>
      <w:r w:rsidRPr="00576B93">
        <w:tab/>
        <w:t>(4)</w:t>
      </w:r>
      <w:r w:rsidRPr="00576B93">
        <w:tab/>
        <w:t>If the ACCC rejects the access undertaking, the ACCC may give the licensee a written notice advising the licensee that, if the licensee:</w:t>
      </w:r>
    </w:p>
    <w:p w:rsidR="00756B44" w:rsidRPr="00576B93" w:rsidRDefault="00756B44" w:rsidP="00756B44">
      <w:pPr>
        <w:pStyle w:val="paragraph"/>
      </w:pPr>
      <w:r w:rsidRPr="00576B93">
        <w:tab/>
        <w:t>(a)</w:t>
      </w:r>
      <w:r w:rsidRPr="00576B93">
        <w:tab/>
        <w:t>makes such alterations to the access undertaking as are specified in the notice; and</w:t>
      </w:r>
    </w:p>
    <w:p w:rsidR="00756B44" w:rsidRPr="00576B93" w:rsidRDefault="00756B44" w:rsidP="00756B44">
      <w:pPr>
        <w:pStyle w:val="paragraph"/>
      </w:pPr>
      <w:r w:rsidRPr="00576B93">
        <w:tab/>
        <w:t>(b)</w:t>
      </w:r>
      <w:r w:rsidRPr="00576B93">
        <w:tab/>
        <w:t>gives the altered access undertaking to the ACCC within the time limit allowed by the Procedural Rules;</w:t>
      </w:r>
    </w:p>
    <w:p w:rsidR="00756B44" w:rsidRPr="00576B93" w:rsidRDefault="00756B44" w:rsidP="00756B44">
      <w:pPr>
        <w:pStyle w:val="subsection2"/>
      </w:pPr>
      <w:r w:rsidRPr="00576B93">
        <w:t>the ACCC will accept the altered access undertaking.</w:t>
      </w:r>
    </w:p>
    <w:p w:rsidR="00756B44" w:rsidRPr="00576B93" w:rsidRDefault="00756B44" w:rsidP="00756B44">
      <w:pPr>
        <w:pStyle w:val="subsection"/>
      </w:pPr>
      <w:r w:rsidRPr="00576B93">
        <w:tab/>
        <w:t>(5)</w:t>
      </w:r>
      <w:r w:rsidRPr="00576B93">
        <w:tab/>
        <w:t>If the ACCC rejects the access undertaking, the ACCC may, by written notice given to the licensee, determine that an undertaking in the terms specified in the determination is the access undertaking in relation to the licence.</w:t>
      </w:r>
    </w:p>
    <w:p w:rsidR="00756B44" w:rsidRPr="00576B93" w:rsidRDefault="00756B44" w:rsidP="00756B44">
      <w:pPr>
        <w:pStyle w:val="subsection"/>
      </w:pPr>
      <w:r w:rsidRPr="00576B93">
        <w:tab/>
        <w:t>(6)</w:t>
      </w:r>
      <w:r w:rsidRPr="00576B93">
        <w:tab/>
        <w:t xml:space="preserve">Before giving a notice under </w:t>
      </w:r>
      <w:r w:rsidR="00576B93">
        <w:t>subsection (</w:t>
      </w:r>
      <w:r w:rsidRPr="00576B93">
        <w:t>5), the ACCC must:</w:t>
      </w:r>
    </w:p>
    <w:p w:rsidR="00756B44" w:rsidRPr="00576B93" w:rsidRDefault="00756B44" w:rsidP="00756B44">
      <w:pPr>
        <w:pStyle w:val="paragraph"/>
      </w:pPr>
      <w:r w:rsidRPr="00576B93">
        <w:lastRenderedPageBreak/>
        <w:tab/>
        <w:t>(a)</w:t>
      </w:r>
      <w:r w:rsidRPr="00576B93">
        <w:tab/>
        <w:t xml:space="preserve">publish a copy of the notice on the ACCC’s </w:t>
      </w:r>
      <w:r w:rsidR="007515B5" w:rsidRPr="00576B93">
        <w:t>website</w:t>
      </w:r>
      <w:r w:rsidRPr="00576B93">
        <w:t>; and</w:t>
      </w:r>
    </w:p>
    <w:p w:rsidR="00756B44" w:rsidRPr="00576B93" w:rsidRDefault="00756B44" w:rsidP="00756B44">
      <w:pPr>
        <w:pStyle w:val="paragraph"/>
      </w:pPr>
      <w:r w:rsidRPr="00576B93">
        <w:tab/>
        <w:t>(b)</w:t>
      </w:r>
      <w:r w:rsidRPr="00576B93">
        <w:tab/>
        <w:t>invite members of the public to make submissions to the ACCC about the notice within a specified period; and</w:t>
      </w:r>
    </w:p>
    <w:p w:rsidR="00756B44" w:rsidRPr="00576B93" w:rsidRDefault="00756B44" w:rsidP="00756B44">
      <w:pPr>
        <w:pStyle w:val="paragraph"/>
      </w:pPr>
      <w:r w:rsidRPr="00576B93">
        <w:tab/>
        <w:t>(c)</w:t>
      </w:r>
      <w:r w:rsidRPr="00576B93">
        <w:tab/>
        <w:t>consider any submissions the ACCC receives from members of the public within that period.</w:t>
      </w:r>
    </w:p>
    <w:p w:rsidR="00756B44" w:rsidRPr="00576B93" w:rsidRDefault="00756B44" w:rsidP="00756B44">
      <w:pPr>
        <w:pStyle w:val="SubsectionHead"/>
      </w:pPr>
      <w:r w:rsidRPr="00576B93">
        <w:t>Notice of decision</w:t>
      </w:r>
    </w:p>
    <w:p w:rsidR="00756B44" w:rsidRPr="00576B93" w:rsidRDefault="00756B44" w:rsidP="00756B44">
      <w:pPr>
        <w:pStyle w:val="subsection"/>
      </w:pPr>
      <w:r w:rsidRPr="00576B93">
        <w:tab/>
        <w:t>(7)</w:t>
      </w:r>
      <w:r w:rsidRPr="00576B93">
        <w:tab/>
        <w:t>If the ACCC accepts the access undertaking, the ACCC must give the licensee a written notice stating that the access undertaking has been accepted.</w:t>
      </w:r>
    </w:p>
    <w:p w:rsidR="00756B44" w:rsidRPr="00576B93" w:rsidRDefault="00756B44" w:rsidP="00756B44">
      <w:pPr>
        <w:pStyle w:val="subsection"/>
      </w:pPr>
      <w:r w:rsidRPr="00576B93">
        <w:tab/>
        <w:t>(8)</w:t>
      </w:r>
      <w:r w:rsidRPr="00576B93">
        <w:tab/>
        <w:t>If the ACCC rejects the access undertaking, the ACCC must give the licensee a written notice:</w:t>
      </w:r>
    </w:p>
    <w:p w:rsidR="00756B44" w:rsidRPr="00576B93" w:rsidRDefault="00756B44" w:rsidP="00756B44">
      <w:pPr>
        <w:pStyle w:val="paragraph"/>
      </w:pPr>
      <w:r w:rsidRPr="00576B93">
        <w:tab/>
        <w:t>(a)</w:t>
      </w:r>
      <w:r w:rsidRPr="00576B93">
        <w:tab/>
        <w:t>stating that the access undertaking has been rejected; and</w:t>
      </w:r>
    </w:p>
    <w:p w:rsidR="00756B44" w:rsidRPr="00576B93" w:rsidRDefault="00756B44" w:rsidP="00756B44">
      <w:pPr>
        <w:pStyle w:val="paragraph"/>
      </w:pPr>
      <w:r w:rsidRPr="00576B93">
        <w:tab/>
        <w:t>(b)</w:t>
      </w:r>
      <w:r w:rsidRPr="00576B93">
        <w:tab/>
        <w:t>setting out the reasons for the rejection; and</w:t>
      </w:r>
    </w:p>
    <w:p w:rsidR="00756B44" w:rsidRPr="00576B93" w:rsidRDefault="00756B44" w:rsidP="00756B44">
      <w:pPr>
        <w:pStyle w:val="paragraph"/>
      </w:pPr>
      <w:r w:rsidRPr="00576B93">
        <w:tab/>
        <w:t>(c)</w:t>
      </w:r>
      <w:r w:rsidRPr="00576B93">
        <w:tab/>
        <w:t xml:space="preserve">if the ACCC gives a notice under </w:t>
      </w:r>
      <w:r w:rsidR="00576B93">
        <w:t>subsection (</w:t>
      </w:r>
      <w:r w:rsidRPr="00576B93">
        <w:t>5)—stating that the notice has been given.</w:t>
      </w:r>
    </w:p>
    <w:p w:rsidR="00756B44" w:rsidRPr="00576B93" w:rsidRDefault="00756B44" w:rsidP="00756B44">
      <w:pPr>
        <w:pStyle w:val="ActHead5"/>
      </w:pPr>
      <w:bookmarkStart w:id="209" w:name="_Toc416268779"/>
      <w:r w:rsidRPr="00576B93">
        <w:rPr>
          <w:rStyle w:val="CharSectno"/>
        </w:rPr>
        <w:t>118NG</w:t>
      </w:r>
      <w:r w:rsidRPr="00576B93">
        <w:t xml:space="preserve">  Duration of access undertakings etc.</w:t>
      </w:r>
      <w:bookmarkEnd w:id="209"/>
    </w:p>
    <w:p w:rsidR="00756B44" w:rsidRPr="00576B93" w:rsidRDefault="00756B44" w:rsidP="00756B44">
      <w:pPr>
        <w:pStyle w:val="SubsectionHead"/>
      </w:pPr>
      <w:r w:rsidRPr="00576B93">
        <w:t>Duration of access undertaking accepted by ACCC</w:t>
      </w:r>
    </w:p>
    <w:p w:rsidR="00756B44" w:rsidRPr="00576B93" w:rsidRDefault="00756B44" w:rsidP="00756B44">
      <w:pPr>
        <w:pStyle w:val="subsection"/>
      </w:pPr>
      <w:r w:rsidRPr="00576B93">
        <w:tab/>
        <w:t>(1)</w:t>
      </w:r>
      <w:r w:rsidRPr="00576B93">
        <w:tab/>
        <w:t>If:</w:t>
      </w:r>
    </w:p>
    <w:p w:rsidR="00756B44" w:rsidRPr="00576B93" w:rsidRDefault="00756B44" w:rsidP="00756B44">
      <w:pPr>
        <w:pStyle w:val="paragraph"/>
      </w:pPr>
      <w:r w:rsidRPr="00576B93">
        <w:tab/>
        <w:t>(a)</w:t>
      </w:r>
      <w:r w:rsidRPr="00576B93">
        <w:tab/>
        <w:t>a digital radio multiplex transmitter licensee gives an access undertaking to the ACCC; and</w:t>
      </w:r>
    </w:p>
    <w:p w:rsidR="00756B44" w:rsidRPr="00576B93" w:rsidRDefault="00756B44" w:rsidP="00756B44">
      <w:pPr>
        <w:pStyle w:val="paragraph"/>
      </w:pPr>
      <w:r w:rsidRPr="00576B93">
        <w:tab/>
        <w:t>(b)</w:t>
      </w:r>
      <w:r w:rsidRPr="00576B93">
        <w:tab/>
        <w:t>the ACCC accepts the access undertaking;</w:t>
      </w:r>
    </w:p>
    <w:p w:rsidR="00756B44" w:rsidRPr="00576B93" w:rsidRDefault="00756B44" w:rsidP="00756B44">
      <w:pPr>
        <w:pStyle w:val="subsection2"/>
      </w:pPr>
      <w:r w:rsidRPr="00576B93">
        <w:t>the access undertaking:</w:t>
      </w:r>
    </w:p>
    <w:p w:rsidR="00756B44" w:rsidRPr="00576B93" w:rsidRDefault="00756B44" w:rsidP="00756B44">
      <w:pPr>
        <w:pStyle w:val="paragraph"/>
      </w:pPr>
      <w:r w:rsidRPr="00576B93">
        <w:tab/>
        <w:t>(c)</w:t>
      </w:r>
      <w:r w:rsidRPr="00576B93">
        <w:tab/>
        <w:t>comes into force at the time of acceptance; and</w:t>
      </w:r>
    </w:p>
    <w:p w:rsidR="00756B44" w:rsidRPr="00576B93" w:rsidRDefault="00756B44" w:rsidP="00756B44">
      <w:pPr>
        <w:pStyle w:val="paragraph"/>
      </w:pPr>
      <w:r w:rsidRPr="00576B93">
        <w:tab/>
        <w:t>(d)</w:t>
      </w:r>
      <w:r w:rsidRPr="00576B93">
        <w:tab/>
        <w:t>remains in force while the licence is in force; and</w:t>
      </w:r>
    </w:p>
    <w:p w:rsidR="00756B44" w:rsidRPr="00576B93" w:rsidRDefault="00756B44" w:rsidP="00756B44">
      <w:pPr>
        <w:pStyle w:val="paragraph"/>
      </w:pPr>
      <w:r w:rsidRPr="00576B93">
        <w:tab/>
        <w:t>(e)</w:t>
      </w:r>
      <w:r w:rsidRPr="00576B93">
        <w:tab/>
        <w:t>is suspended while the licence is suspended.</w:t>
      </w:r>
    </w:p>
    <w:p w:rsidR="00756B44" w:rsidRPr="00576B93" w:rsidRDefault="00756B44" w:rsidP="00756B44">
      <w:pPr>
        <w:pStyle w:val="SubsectionHead"/>
      </w:pPr>
      <w:r w:rsidRPr="00576B93">
        <w:t>Duration of access undertaking determined by ACCC</w:t>
      </w:r>
    </w:p>
    <w:p w:rsidR="00756B44" w:rsidRPr="00576B93" w:rsidRDefault="00756B44" w:rsidP="00756B44">
      <w:pPr>
        <w:pStyle w:val="subsection"/>
      </w:pPr>
      <w:r w:rsidRPr="00576B93">
        <w:tab/>
        <w:t>(2)</w:t>
      </w:r>
      <w:r w:rsidRPr="00576B93">
        <w:tab/>
        <w:t>If, under subsection</w:t>
      </w:r>
      <w:r w:rsidR="00576B93">
        <w:t> </w:t>
      </w:r>
      <w:r w:rsidRPr="00576B93">
        <w:t>118NF(5), the ACCC determines that an undertaking is the access undertaking in relation to a digital radio multiplex transmitter licence, the access undertaking:</w:t>
      </w:r>
    </w:p>
    <w:p w:rsidR="00756B44" w:rsidRPr="00576B93" w:rsidRDefault="00756B44" w:rsidP="00756B44">
      <w:pPr>
        <w:pStyle w:val="paragraph"/>
      </w:pPr>
      <w:r w:rsidRPr="00576B93">
        <w:lastRenderedPageBreak/>
        <w:tab/>
        <w:t>(a)</w:t>
      </w:r>
      <w:r w:rsidRPr="00576B93">
        <w:tab/>
        <w:t>comes into force when the determination is made; and</w:t>
      </w:r>
    </w:p>
    <w:p w:rsidR="00756B44" w:rsidRPr="00576B93" w:rsidRDefault="00756B44" w:rsidP="00756B44">
      <w:pPr>
        <w:pStyle w:val="paragraph"/>
      </w:pPr>
      <w:r w:rsidRPr="00576B93">
        <w:tab/>
        <w:t>(b)</w:t>
      </w:r>
      <w:r w:rsidRPr="00576B93">
        <w:tab/>
        <w:t>remains in force while the licence is in force; and</w:t>
      </w:r>
    </w:p>
    <w:p w:rsidR="00756B44" w:rsidRPr="00576B93" w:rsidRDefault="00756B44" w:rsidP="00756B44">
      <w:pPr>
        <w:pStyle w:val="paragraph"/>
      </w:pPr>
      <w:r w:rsidRPr="00576B93">
        <w:tab/>
        <w:t>(c)</w:t>
      </w:r>
      <w:r w:rsidRPr="00576B93">
        <w:tab/>
        <w:t>is suspended while the licence is suspended.</w:t>
      </w:r>
    </w:p>
    <w:p w:rsidR="00756B44" w:rsidRPr="00576B93" w:rsidRDefault="00756B44" w:rsidP="00756B44">
      <w:pPr>
        <w:pStyle w:val="SubsectionHead"/>
      </w:pPr>
      <w:r w:rsidRPr="00576B93">
        <w:t>Transfer of digital radio multiplex transmitter licence</w:t>
      </w:r>
    </w:p>
    <w:p w:rsidR="00756B44" w:rsidRPr="00576B93" w:rsidRDefault="00756B44" w:rsidP="00756B44">
      <w:pPr>
        <w:pStyle w:val="subsection"/>
      </w:pPr>
      <w:r w:rsidRPr="00576B93">
        <w:tab/>
        <w:t>(3)</w:t>
      </w:r>
      <w:r w:rsidRPr="00576B93">
        <w:tab/>
        <w:t>To avoid doubt, if:</w:t>
      </w:r>
    </w:p>
    <w:p w:rsidR="00756B44" w:rsidRPr="00576B93" w:rsidRDefault="00756B44" w:rsidP="00756B44">
      <w:pPr>
        <w:pStyle w:val="paragraph"/>
      </w:pPr>
      <w:r w:rsidRPr="00576B93">
        <w:tab/>
        <w:t>(a)</w:t>
      </w:r>
      <w:r w:rsidRPr="00576B93">
        <w:tab/>
        <w:t>an access undertaking is in force in relation to a digital radio multiplex transmitter licence; and</w:t>
      </w:r>
    </w:p>
    <w:p w:rsidR="00756B44" w:rsidRPr="00576B93" w:rsidRDefault="00756B44" w:rsidP="00756B44">
      <w:pPr>
        <w:pStyle w:val="paragraph"/>
      </w:pPr>
      <w:r w:rsidRPr="00576B93">
        <w:tab/>
        <w:t>(b)</w:t>
      </w:r>
      <w:r w:rsidRPr="00576B93">
        <w:tab/>
        <w:t>the licence is transferred;</w:t>
      </w:r>
    </w:p>
    <w:p w:rsidR="00756B44" w:rsidRPr="00576B93" w:rsidRDefault="00756B44" w:rsidP="00756B44">
      <w:pPr>
        <w:pStyle w:val="subsection2"/>
      </w:pPr>
      <w:r w:rsidRPr="00576B93">
        <w:t>then:</w:t>
      </w:r>
    </w:p>
    <w:p w:rsidR="00756B44" w:rsidRPr="00576B93" w:rsidRDefault="00756B44" w:rsidP="00756B44">
      <w:pPr>
        <w:pStyle w:val="paragraph"/>
      </w:pPr>
      <w:r w:rsidRPr="00576B93">
        <w:tab/>
        <w:t>(c)</w:t>
      </w:r>
      <w:r w:rsidRPr="00576B93">
        <w:tab/>
        <w:t>the transfer does not result in the lapse of the access undertaking; and</w:t>
      </w:r>
    </w:p>
    <w:p w:rsidR="00756B44" w:rsidRPr="00576B93" w:rsidRDefault="00756B44" w:rsidP="00756B44">
      <w:pPr>
        <w:pStyle w:val="paragraph"/>
      </w:pPr>
      <w:r w:rsidRPr="00576B93">
        <w:tab/>
        <w:t>(d)</w:t>
      </w:r>
      <w:r w:rsidRPr="00576B93">
        <w:tab/>
        <w:t>the transferee, and any person authorised by the transferee to operate a multiplex transmitter under the licence, is bound by the access undertaking.</w:t>
      </w:r>
    </w:p>
    <w:p w:rsidR="00756B44" w:rsidRPr="00576B93" w:rsidRDefault="00756B44" w:rsidP="00756B44">
      <w:pPr>
        <w:pStyle w:val="subsection"/>
      </w:pPr>
      <w:r w:rsidRPr="00576B93">
        <w:tab/>
        <w:t>(4)</w:t>
      </w:r>
      <w:r w:rsidRPr="00576B93">
        <w:tab/>
      </w:r>
      <w:r w:rsidR="00576B93">
        <w:t>Subsection (</w:t>
      </w:r>
      <w:r w:rsidRPr="00576B93">
        <w:t>3) does not prevent the variation of an access undertaking.</w:t>
      </w:r>
    </w:p>
    <w:p w:rsidR="00756B44" w:rsidRPr="00576B93" w:rsidRDefault="00756B44" w:rsidP="00756B44">
      <w:pPr>
        <w:pStyle w:val="SubsectionHead"/>
      </w:pPr>
      <w:r w:rsidRPr="00576B93">
        <w:t>Renewal of digital radio multiplex transmitter licence</w:t>
      </w:r>
    </w:p>
    <w:p w:rsidR="00756B44" w:rsidRPr="00576B93" w:rsidRDefault="00756B44" w:rsidP="00756B44">
      <w:pPr>
        <w:pStyle w:val="subsection"/>
      </w:pPr>
      <w:r w:rsidRPr="00576B93">
        <w:tab/>
        <w:t>(5)</w:t>
      </w:r>
      <w:r w:rsidRPr="00576B93">
        <w:tab/>
        <w:t>If:</w:t>
      </w:r>
    </w:p>
    <w:p w:rsidR="00756B44" w:rsidRPr="00576B93" w:rsidRDefault="00756B44" w:rsidP="00756B44">
      <w:pPr>
        <w:pStyle w:val="paragraph"/>
      </w:pPr>
      <w:r w:rsidRPr="00576B93">
        <w:tab/>
        <w:t>(a)</w:t>
      </w:r>
      <w:r w:rsidRPr="00576B93">
        <w:tab/>
        <w:t>a digital radio multiplex transmitter licence is renewed; and</w:t>
      </w:r>
    </w:p>
    <w:p w:rsidR="00756B44" w:rsidRPr="00576B93" w:rsidRDefault="00756B44" w:rsidP="00756B44">
      <w:pPr>
        <w:pStyle w:val="paragraph"/>
      </w:pPr>
      <w:r w:rsidRPr="00576B93">
        <w:tab/>
        <w:t>(b)</w:t>
      </w:r>
      <w:r w:rsidRPr="00576B93">
        <w:tab/>
        <w:t>immediately before the expiry of the original licence, an access undertaking was in force in relation to the original licence;</w:t>
      </w:r>
    </w:p>
    <w:p w:rsidR="00756B44" w:rsidRPr="00576B93" w:rsidRDefault="00756B44" w:rsidP="00756B44">
      <w:pPr>
        <w:pStyle w:val="subsection2"/>
      </w:pPr>
      <w:r w:rsidRPr="00576B93">
        <w:t>the access undertaking:</w:t>
      </w:r>
    </w:p>
    <w:p w:rsidR="00756B44" w:rsidRPr="00576B93" w:rsidRDefault="00756B44" w:rsidP="00756B44">
      <w:pPr>
        <w:pStyle w:val="paragraph"/>
      </w:pPr>
      <w:r w:rsidRPr="00576B93">
        <w:tab/>
        <w:t>(c)</w:t>
      </w:r>
      <w:r w:rsidRPr="00576B93">
        <w:tab/>
        <w:t>remains in force while the new licence is in force, as if:</w:t>
      </w:r>
    </w:p>
    <w:p w:rsidR="00756B44" w:rsidRPr="00576B93" w:rsidRDefault="00756B44" w:rsidP="00756B44">
      <w:pPr>
        <w:pStyle w:val="paragraphsub"/>
      </w:pPr>
      <w:r w:rsidRPr="00576B93">
        <w:tab/>
        <w:t>(i)</w:t>
      </w:r>
      <w:r w:rsidRPr="00576B93">
        <w:tab/>
        <w:t>it were an access undertaking in relation to the new licence; and</w:t>
      </w:r>
    </w:p>
    <w:p w:rsidR="00756B44" w:rsidRPr="00576B93" w:rsidRDefault="00756B44" w:rsidP="00756B44">
      <w:pPr>
        <w:pStyle w:val="paragraphsub"/>
      </w:pPr>
      <w:r w:rsidRPr="00576B93">
        <w:tab/>
        <w:t>(ii)</w:t>
      </w:r>
      <w:r w:rsidRPr="00576B93">
        <w:tab/>
        <w:t>each reference in the access undertaking to a holder of the original licence were a reference to a holder of the new licence; and</w:t>
      </w:r>
    </w:p>
    <w:p w:rsidR="00756B44" w:rsidRPr="00576B93" w:rsidRDefault="00756B44" w:rsidP="00756B44">
      <w:pPr>
        <w:pStyle w:val="paragraph"/>
      </w:pPr>
      <w:r w:rsidRPr="00576B93">
        <w:tab/>
        <w:t>(d)</w:t>
      </w:r>
      <w:r w:rsidRPr="00576B93">
        <w:tab/>
        <w:t>is suspended while the new licence is suspended.</w:t>
      </w:r>
    </w:p>
    <w:p w:rsidR="00756B44" w:rsidRPr="00576B93" w:rsidRDefault="00756B44" w:rsidP="00756B44">
      <w:pPr>
        <w:pStyle w:val="subsection"/>
      </w:pPr>
      <w:r w:rsidRPr="00576B93">
        <w:lastRenderedPageBreak/>
        <w:tab/>
        <w:t>(6)</w:t>
      </w:r>
      <w:r w:rsidRPr="00576B93">
        <w:tab/>
      </w:r>
      <w:r w:rsidR="00576B93">
        <w:t>Subsection (</w:t>
      </w:r>
      <w:r w:rsidRPr="00576B93">
        <w:t>5) does not prevent the variation of an access undertaking.</w:t>
      </w:r>
    </w:p>
    <w:p w:rsidR="00756B44" w:rsidRPr="00576B93" w:rsidRDefault="00756B44" w:rsidP="00756B44">
      <w:pPr>
        <w:pStyle w:val="ActHead5"/>
      </w:pPr>
      <w:bookmarkStart w:id="210" w:name="_Toc416268780"/>
      <w:r w:rsidRPr="00576B93">
        <w:rPr>
          <w:rStyle w:val="CharSectno"/>
        </w:rPr>
        <w:t>118NH</w:t>
      </w:r>
      <w:r w:rsidRPr="00576B93">
        <w:t xml:space="preserve">  Variation of access undertakings</w:t>
      </w:r>
      <w:bookmarkEnd w:id="210"/>
    </w:p>
    <w:p w:rsidR="00756B44" w:rsidRPr="00576B93" w:rsidRDefault="00756B44" w:rsidP="00756B44">
      <w:pPr>
        <w:pStyle w:val="subsection"/>
      </w:pPr>
      <w:r w:rsidRPr="00576B93">
        <w:tab/>
        <w:t>(1)</w:t>
      </w:r>
      <w:r w:rsidRPr="00576B93">
        <w:tab/>
        <w:t>This section applies if an access undertaking is in force in relation to a digital radio multiplex transmitter licence.</w:t>
      </w:r>
    </w:p>
    <w:p w:rsidR="00756B44" w:rsidRPr="00576B93" w:rsidRDefault="00756B44" w:rsidP="00756B44">
      <w:pPr>
        <w:pStyle w:val="subsection"/>
      </w:pPr>
      <w:r w:rsidRPr="00576B93">
        <w:tab/>
        <w:t>(2)</w:t>
      </w:r>
      <w:r w:rsidRPr="00576B93">
        <w:tab/>
        <w:t>The licensee:</w:t>
      </w:r>
    </w:p>
    <w:p w:rsidR="00756B44" w:rsidRPr="00576B93" w:rsidRDefault="00756B44" w:rsidP="00756B44">
      <w:pPr>
        <w:pStyle w:val="paragraph"/>
      </w:pPr>
      <w:r w:rsidRPr="00576B93">
        <w:tab/>
        <w:t>(a)</w:t>
      </w:r>
      <w:r w:rsidRPr="00576B93">
        <w:tab/>
        <w:t>may give the ACCC a variation of the access undertaking; and</w:t>
      </w:r>
    </w:p>
    <w:p w:rsidR="00756B44" w:rsidRPr="00576B93" w:rsidRDefault="00756B44" w:rsidP="00756B44">
      <w:pPr>
        <w:pStyle w:val="paragraph"/>
      </w:pPr>
      <w:r w:rsidRPr="00576B93">
        <w:tab/>
        <w:t>(b)</w:t>
      </w:r>
      <w:r w:rsidRPr="00576B93">
        <w:tab/>
        <w:t>must give the ACCC a variation of the access undertaking if required to do so by the ACCC.</w:t>
      </w:r>
    </w:p>
    <w:p w:rsidR="00756B44" w:rsidRPr="00576B93" w:rsidRDefault="00756B44" w:rsidP="00756B44">
      <w:pPr>
        <w:pStyle w:val="SubsectionHead"/>
      </w:pPr>
      <w:r w:rsidRPr="00576B93">
        <w:t>Decision to accept or reject variation</w:t>
      </w:r>
    </w:p>
    <w:p w:rsidR="00756B44" w:rsidRPr="00576B93" w:rsidRDefault="00756B44" w:rsidP="00756B44">
      <w:pPr>
        <w:pStyle w:val="subsection"/>
      </w:pPr>
      <w:r w:rsidRPr="00576B93">
        <w:tab/>
        <w:t>(3)</w:t>
      </w:r>
      <w:r w:rsidRPr="00576B93">
        <w:tab/>
        <w:t>After considering the variation, the ACCC must:</w:t>
      </w:r>
    </w:p>
    <w:p w:rsidR="00756B44" w:rsidRPr="00576B93" w:rsidRDefault="00756B44" w:rsidP="00756B44">
      <w:pPr>
        <w:pStyle w:val="paragraph"/>
      </w:pPr>
      <w:r w:rsidRPr="00576B93">
        <w:tab/>
        <w:t>(a)</w:t>
      </w:r>
      <w:r w:rsidRPr="00576B93">
        <w:tab/>
        <w:t>accept the variation; or</w:t>
      </w:r>
    </w:p>
    <w:p w:rsidR="00756B44" w:rsidRPr="00576B93" w:rsidRDefault="00756B44" w:rsidP="00756B44">
      <w:pPr>
        <w:pStyle w:val="paragraph"/>
      </w:pPr>
      <w:r w:rsidRPr="00576B93">
        <w:tab/>
        <w:t>(b)</w:t>
      </w:r>
      <w:r w:rsidRPr="00576B93">
        <w:tab/>
        <w:t>reject the variation.</w:t>
      </w:r>
    </w:p>
    <w:p w:rsidR="00756B44" w:rsidRPr="00576B93" w:rsidRDefault="00756B44" w:rsidP="00756B44">
      <w:pPr>
        <w:pStyle w:val="subsection"/>
      </w:pPr>
      <w:r w:rsidRPr="00576B93">
        <w:tab/>
        <w:t>(4)</w:t>
      </w:r>
      <w:r w:rsidRPr="00576B93">
        <w:tab/>
        <w:t>Before accepting the variation, the ACCC must:</w:t>
      </w:r>
    </w:p>
    <w:p w:rsidR="00756B44" w:rsidRPr="00576B93" w:rsidRDefault="00756B44" w:rsidP="00756B44">
      <w:pPr>
        <w:pStyle w:val="paragraph"/>
      </w:pPr>
      <w:r w:rsidRPr="00576B93">
        <w:tab/>
        <w:t>(a)</w:t>
      </w:r>
      <w:r w:rsidRPr="00576B93">
        <w:tab/>
        <w:t xml:space="preserve">publish a copy of the variation on the ACCC’s </w:t>
      </w:r>
      <w:r w:rsidR="000D7FA4" w:rsidRPr="00576B93">
        <w:t>website</w:t>
      </w:r>
      <w:r w:rsidRPr="00576B93">
        <w:t>; and</w:t>
      </w:r>
    </w:p>
    <w:p w:rsidR="00756B44" w:rsidRPr="00576B93" w:rsidRDefault="00756B44" w:rsidP="00756B44">
      <w:pPr>
        <w:pStyle w:val="paragraph"/>
      </w:pPr>
      <w:r w:rsidRPr="00576B93">
        <w:tab/>
        <w:t>(b)</w:t>
      </w:r>
      <w:r w:rsidRPr="00576B93">
        <w:tab/>
        <w:t>invite members of the public to make submissions to the ACCC about the variation within a specified period; and</w:t>
      </w:r>
    </w:p>
    <w:p w:rsidR="00756B44" w:rsidRPr="00576B93" w:rsidRDefault="00756B44" w:rsidP="00756B44">
      <w:pPr>
        <w:pStyle w:val="paragraph"/>
      </w:pPr>
      <w:r w:rsidRPr="00576B93">
        <w:tab/>
        <w:t>(c)</w:t>
      </w:r>
      <w:r w:rsidRPr="00576B93">
        <w:tab/>
        <w:t>consider any submissions the ACCC receives from members of the public within that period.</w:t>
      </w:r>
    </w:p>
    <w:p w:rsidR="00756B44" w:rsidRPr="00576B93" w:rsidRDefault="00756B44" w:rsidP="00756B44">
      <w:pPr>
        <w:pStyle w:val="subsection"/>
      </w:pPr>
      <w:r w:rsidRPr="00576B93">
        <w:tab/>
        <w:t>(5)</w:t>
      </w:r>
      <w:r w:rsidRPr="00576B93">
        <w:tab/>
        <w:t>If the ACCC rejects the variation, the ACCC may give the licensee a written notice advising the licensee that, if the licensee:</w:t>
      </w:r>
    </w:p>
    <w:p w:rsidR="00756B44" w:rsidRPr="00576B93" w:rsidRDefault="00756B44" w:rsidP="00756B44">
      <w:pPr>
        <w:pStyle w:val="paragraph"/>
      </w:pPr>
      <w:r w:rsidRPr="00576B93">
        <w:tab/>
        <w:t>(a)</w:t>
      </w:r>
      <w:r w:rsidRPr="00576B93">
        <w:tab/>
        <w:t>makes such alterations to the variation as are specified in the notice; and</w:t>
      </w:r>
    </w:p>
    <w:p w:rsidR="00756B44" w:rsidRPr="00576B93" w:rsidRDefault="00756B44" w:rsidP="00756B44">
      <w:pPr>
        <w:pStyle w:val="paragraph"/>
      </w:pPr>
      <w:r w:rsidRPr="00576B93">
        <w:tab/>
        <w:t>(b)</w:t>
      </w:r>
      <w:r w:rsidRPr="00576B93">
        <w:tab/>
        <w:t>gives the altered variation to the ACCC within the time limit allowed by the Procedural Rules;</w:t>
      </w:r>
    </w:p>
    <w:p w:rsidR="00756B44" w:rsidRPr="00576B93" w:rsidRDefault="00756B44" w:rsidP="00756B44">
      <w:pPr>
        <w:pStyle w:val="subsection2"/>
      </w:pPr>
      <w:r w:rsidRPr="00576B93">
        <w:t>the ACCC will accept the altered variation.</w:t>
      </w:r>
    </w:p>
    <w:p w:rsidR="00756B44" w:rsidRPr="00576B93" w:rsidRDefault="00756B44" w:rsidP="00756B44">
      <w:pPr>
        <w:pStyle w:val="subsection"/>
      </w:pPr>
      <w:r w:rsidRPr="00576B93">
        <w:tab/>
        <w:t>(6)</w:t>
      </w:r>
      <w:r w:rsidRPr="00576B93">
        <w:tab/>
        <w:t>If the ACCC rejects the variation, the ACCC may, by written notice given to the licensee, vary the access undertaking.</w:t>
      </w:r>
    </w:p>
    <w:p w:rsidR="00756B44" w:rsidRPr="00576B93" w:rsidRDefault="00756B44" w:rsidP="00756B44">
      <w:pPr>
        <w:pStyle w:val="subsection"/>
      </w:pPr>
      <w:r w:rsidRPr="00576B93">
        <w:lastRenderedPageBreak/>
        <w:tab/>
        <w:t>(7)</w:t>
      </w:r>
      <w:r w:rsidRPr="00576B93">
        <w:tab/>
        <w:t xml:space="preserve">Before giving a notice under </w:t>
      </w:r>
      <w:r w:rsidR="00576B93">
        <w:t>subsection (</w:t>
      </w:r>
      <w:r w:rsidRPr="00576B93">
        <w:t>6), the ACCC must:</w:t>
      </w:r>
    </w:p>
    <w:p w:rsidR="00756B44" w:rsidRPr="00576B93" w:rsidRDefault="00756B44" w:rsidP="00756B44">
      <w:pPr>
        <w:pStyle w:val="paragraph"/>
      </w:pPr>
      <w:r w:rsidRPr="00576B93">
        <w:tab/>
        <w:t>(a)</w:t>
      </w:r>
      <w:r w:rsidRPr="00576B93">
        <w:tab/>
        <w:t xml:space="preserve">publish a copy of the notice on the ACCC’s </w:t>
      </w:r>
      <w:r w:rsidR="001A4D32" w:rsidRPr="00576B93">
        <w:t>website</w:t>
      </w:r>
      <w:r w:rsidRPr="00576B93">
        <w:t>; and</w:t>
      </w:r>
    </w:p>
    <w:p w:rsidR="00756B44" w:rsidRPr="00576B93" w:rsidRDefault="00756B44" w:rsidP="00756B44">
      <w:pPr>
        <w:pStyle w:val="paragraph"/>
      </w:pPr>
      <w:r w:rsidRPr="00576B93">
        <w:tab/>
        <w:t>(b)</w:t>
      </w:r>
      <w:r w:rsidRPr="00576B93">
        <w:tab/>
        <w:t>invite members of the public to make submissions to the ACCC about the notice within a specified period; and</w:t>
      </w:r>
    </w:p>
    <w:p w:rsidR="00756B44" w:rsidRPr="00576B93" w:rsidRDefault="00756B44" w:rsidP="00756B44">
      <w:pPr>
        <w:pStyle w:val="paragraph"/>
      </w:pPr>
      <w:r w:rsidRPr="00576B93">
        <w:tab/>
        <w:t>(c)</w:t>
      </w:r>
      <w:r w:rsidRPr="00576B93">
        <w:tab/>
        <w:t>consider any submissions the ACCC receives from members of the public within that period.</w:t>
      </w:r>
    </w:p>
    <w:p w:rsidR="00756B44" w:rsidRPr="00576B93" w:rsidRDefault="00756B44" w:rsidP="00756B44">
      <w:pPr>
        <w:pStyle w:val="SubsectionHead"/>
      </w:pPr>
      <w:r w:rsidRPr="00576B93">
        <w:t>Notice of decision</w:t>
      </w:r>
    </w:p>
    <w:p w:rsidR="00756B44" w:rsidRPr="00576B93" w:rsidRDefault="00756B44" w:rsidP="00756B44">
      <w:pPr>
        <w:pStyle w:val="subsection"/>
      </w:pPr>
      <w:r w:rsidRPr="00576B93">
        <w:tab/>
        <w:t>(8)</w:t>
      </w:r>
      <w:r w:rsidRPr="00576B93">
        <w:tab/>
        <w:t>If the ACCC accepts the variation, the ACCC must give the licensee a written notice:</w:t>
      </w:r>
    </w:p>
    <w:p w:rsidR="00756B44" w:rsidRPr="00576B93" w:rsidRDefault="00756B44" w:rsidP="00756B44">
      <w:pPr>
        <w:pStyle w:val="paragraph"/>
      </w:pPr>
      <w:r w:rsidRPr="00576B93">
        <w:tab/>
        <w:t>(a)</w:t>
      </w:r>
      <w:r w:rsidRPr="00576B93">
        <w:tab/>
        <w:t>stating that the variation has been accepted; and</w:t>
      </w:r>
    </w:p>
    <w:p w:rsidR="00756B44" w:rsidRPr="00576B93" w:rsidRDefault="00756B44" w:rsidP="00756B44">
      <w:pPr>
        <w:pStyle w:val="paragraph"/>
      </w:pPr>
      <w:r w:rsidRPr="00576B93">
        <w:tab/>
        <w:t>(b)</w:t>
      </w:r>
      <w:r w:rsidRPr="00576B93">
        <w:tab/>
        <w:t>setting out the terms of the variation.</w:t>
      </w:r>
    </w:p>
    <w:p w:rsidR="00756B44" w:rsidRPr="00576B93" w:rsidRDefault="00756B44" w:rsidP="00756B44">
      <w:pPr>
        <w:pStyle w:val="subsection"/>
      </w:pPr>
      <w:r w:rsidRPr="00576B93">
        <w:tab/>
        <w:t>(9)</w:t>
      </w:r>
      <w:r w:rsidRPr="00576B93">
        <w:tab/>
        <w:t>If the ACCC rejects the variation, the ACCC must give the licensee a written notice:</w:t>
      </w:r>
    </w:p>
    <w:p w:rsidR="00756B44" w:rsidRPr="00576B93" w:rsidRDefault="00756B44" w:rsidP="00756B44">
      <w:pPr>
        <w:pStyle w:val="paragraph"/>
      </w:pPr>
      <w:r w:rsidRPr="00576B93">
        <w:tab/>
        <w:t>(a)</w:t>
      </w:r>
      <w:r w:rsidRPr="00576B93">
        <w:tab/>
        <w:t>stating that the variation has been rejected; and</w:t>
      </w:r>
    </w:p>
    <w:p w:rsidR="00756B44" w:rsidRPr="00576B93" w:rsidRDefault="00756B44" w:rsidP="00756B44">
      <w:pPr>
        <w:pStyle w:val="paragraph"/>
      </w:pPr>
      <w:r w:rsidRPr="00576B93">
        <w:tab/>
        <w:t>(b)</w:t>
      </w:r>
      <w:r w:rsidRPr="00576B93">
        <w:tab/>
        <w:t>setting out the reasons for the rejection; and</w:t>
      </w:r>
    </w:p>
    <w:p w:rsidR="00756B44" w:rsidRPr="00576B93" w:rsidRDefault="00756B44" w:rsidP="00756B44">
      <w:pPr>
        <w:pStyle w:val="paragraph"/>
      </w:pPr>
      <w:r w:rsidRPr="00576B93">
        <w:tab/>
        <w:t>(c)</w:t>
      </w:r>
      <w:r w:rsidRPr="00576B93">
        <w:tab/>
        <w:t xml:space="preserve">if ACCC gives a notice under </w:t>
      </w:r>
      <w:r w:rsidR="00576B93">
        <w:t>subsection (</w:t>
      </w:r>
      <w:r w:rsidRPr="00576B93">
        <w:t>6)—stating that the notice has been given.</w:t>
      </w:r>
    </w:p>
    <w:p w:rsidR="00756B44" w:rsidRPr="00576B93" w:rsidRDefault="00756B44" w:rsidP="00756B44">
      <w:pPr>
        <w:pStyle w:val="SubsectionHead"/>
      </w:pPr>
      <w:r w:rsidRPr="00576B93">
        <w:t>Requirement to give variation</w:t>
      </w:r>
    </w:p>
    <w:p w:rsidR="00756B44" w:rsidRPr="00576B93" w:rsidRDefault="00756B44" w:rsidP="00756B44">
      <w:pPr>
        <w:pStyle w:val="subsection"/>
      </w:pPr>
      <w:r w:rsidRPr="00576B93">
        <w:tab/>
        <w:t>(10)</w:t>
      </w:r>
      <w:r w:rsidRPr="00576B93">
        <w:tab/>
        <w:t xml:space="preserve">The ACCC must not, under </w:t>
      </w:r>
      <w:r w:rsidR="00576B93">
        <w:t>paragraph (</w:t>
      </w:r>
      <w:r w:rsidRPr="00576B93">
        <w:t xml:space="preserve">2)(b), impose a requirement (the </w:t>
      </w:r>
      <w:r w:rsidRPr="00576B93">
        <w:rPr>
          <w:b/>
          <w:i/>
        </w:rPr>
        <w:t>current requirement</w:t>
      </w:r>
      <w:r w:rsidRPr="00576B93">
        <w:t>) on the licensee to give the ACCC a variation of the access undertaking unless:</w:t>
      </w:r>
    </w:p>
    <w:p w:rsidR="00756B44" w:rsidRPr="00576B93" w:rsidRDefault="00756B44" w:rsidP="00756B44">
      <w:pPr>
        <w:pStyle w:val="paragraph"/>
      </w:pPr>
      <w:r w:rsidRPr="00576B93">
        <w:tab/>
        <w:t>(a)</w:t>
      </w:r>
      <w:r w:rsidRPr="00576B93">
        <w:tab/>
        <w:t>the current requirement is imposed by a written notice given to the licensee on or after 1</w:t>
      </w:r>
      <w:r w:rsidR="00576B93">
        <w:t> </w:t>
      </w:r>
      <w:r w:rsidRPr="00576B93">
        <w:t>January 2015; and</w:t>
      </w:r>
    </w:p>
    <w:p w:rsidR="00756B44" w:rsidRPr="00576B93" w:rsidRDefault="00756B44" w:rsidP="00756B44">
      <w:pPr>
        <w:pStyle w:val="paragraph"/>
      </w:pPr>
      <w:r w:rsidRPr="00576B93">
        <w:tab/>
        <w:t>(b)</w:t>
      </w:r>
      <w:r w:rsidRPr="00576B93">
        <w:tab/>
        <w:t>the ACCC is satisfied that the access undertaking would be rejected if it were given to the ACCC when the current requirement is imposed; and</w:t>
      </w:r>
    </w:p>
    <w:p w:rsidR="00756B44" w:rsidRPr="00576B93" w:rsidRDefault="00756B44" w:rsidP="00756B44">
      <w:pPr>
        <w:pStyle w:val="paragraph"/>
      </w:pPr>
      <w:r w:rsidRPr="00576B93">
        <w:tab/>
        <w:t>(c)</w:t>
      </w:r>
      <w:r w:rsidRPr="00576B93">
        <w:tab/>
        <w:t xml:space="preserve">no previous requirement was imposed on the licensee under </w:t>
      </w:r>
      <w:r w:rsidR="00576B93">
        <w:t>paragraph (</w:t>
      </w:r>
      <w:r w:rsidRPr="00576B93">
        <w:t>2)(b) during the 5</w:t>
      </w:r>
      <w:r w:rsidR="00576B93">
        <w:noBreakHyphen/>
      </w:r>
      <w:r w:rsidRPr="00576B93">
        <w:t>year period ending immediately before the current requirement was imposed.</w:t>
      </w:r>
    </w:p>
    <w:p w:rsidR="00756B44" w:rsidRPr="00576B93" w:rsidRDefault="00756B44" w:rsidP="00756B44">
      <w:pPr>
        <w:pStyle w:val="subsection"/>
      </w:pPr>
      <w:r w:rsidRPr="00576B93">
        <w:tab/>
        <w:t>(11)</w:t>
      </w:r>
      <w:r w:rsidRPr="00576B93">
        <w:tab/>
        <w:t xml:space="preserve">If the licensee does not give the ACCC a variation of the access undertaking when required to do so by the ACCC under </w:t>
      </w:r>
      <w:r w:rsidR="00576B93">
        <w:lastRenderedPageBreak/>
        <w:t>paragraph (</w:t>
      </w:r>
      <w:r w:rsidRPr="00576B93">
        <w:t>2)(b), the ACCC may, by written notice given to the licensee, vary the access undertaking.</w:t>
      </w:r>
    </w:p>
    <w:p w:rsidR="00756B44" w:rsidRPr="00576B93" w:rsidRDefault="00756B44" w:rsidP="00756B44">
      <w:pPr>
        <w:pStyle w:val="subsection"/>
      </w:pPr>
      <w:r w:rsidRPr="00576B93">
        <w:tab/>
        <w:t>(12)</w:t>
      </w:r>
      <w:r w:rsidRPr="00576B93">
        <w:tab/>
        <w:t xml:space="preserve">Before giving a notice under </w:t>
      </w:r>
      <w:r w:rsidR="00576B93">
        <w:t>subsection (</w:t>
      </w:r>
      <w:r w:rsidRPr="00576B93">
        <w:t>11), the ACCC must:</w:t>
      </w:r>
    </w:p>
    <w:p w:rsidR="00756B44" w:rsidRPr="00576B93" w:rsidRDefault="00756B44" w:rsidP="00756B44">
      <w:pPr>
        <w:pStyle w:val="paragraph"/>
      </w:pPr>
      <w:r w:rsidRPr="00576B93">
        <w:tab/>
        <w:t>(a)</w:t>
      </w:r>
      <w:r w:rsidRPr="00576B93">
        <w:tab/>
        <w:t xml:space="preserve">publish a copy of the notice on the ACCC’s </w:t>
      </w:r>
      <w:r w:rsidR="001A4D32" w:rsidRPr="00576B93">
        <w:t>website</w:t>
      </w:r>
      <w:r w:rsidRPr="00576B93">
        <w:t>; and</w:t>
      </w:r>
    </w:p>
    <w:p w:rsidR="00756B44" w:rsidRPr="00576B93" w:rsidRDefault="00756B44" w:rsidP="00756B44">
      <w:pPr>
        <w:pStyle w:val="paragraph"/>
      </w:pPr>
      <w:r w:rsidRPr="00576B93">
        <w:tab/>
        <w:t>(b)</w:t>
      </w:r>
      <w:r w:rsidRPr="00576B93">
        <w:tab/>
        <w:t>invite members of the public to make submissions to the ACCC about the notice within a specified period; and</w:t>
      </w:r>
    </w:p>
    <w:p w:rsidR="00756B44" w:rsidRPr="00576B93" w:rsidRDefault="00756B44" w:rsidP="00756B44">
      <w:pPr>
        <w:pStyle w:val="paragraph"/>
      </w:pPr>
      <w:r w:rsidRPr="00576B93">
        <w:tab/>
        <w:t>(c)</w:t>
      </w:r>
      <w:r w:rsidRPr="00576B93">
        <w:tab/>
        <w:t>consider any submissions the ACCC receives from members of the public within that period.</w:t>
      </w:r>
    </w:p>
    <w:p w:rsidR="00756B44" w:rsidRPr="00576B93" w:rsidRDefault="00756B44" w:rsidP="00756B44">
      <w:pPr>
        <w:pStyle w:val="ActHead5"/>
      </w:pPr>
      <w:bookmarkStart w:id="211" w:name="_Toc416268781"/>
      <w:r w:rsidRPr="00576B93">
        <w:rPr>
          <w:rStyle w:val="CharSectno"/>
        </w:rPr>
        <w:t>118NI</w:t>
      </w:r>
      <w:r w:rsidRPr="00576B93">
        <w:t xml:space="preserve">  Further information about variation of access undertakings</w:t>
      </w:r>
      <w:bookmarkEnd w:id="211"/>
    </w:p>
    <w:p w:rsidR="00756B44" w:rsidRPr="00576B93" w:rsidRDefault="00756B44" w:rsidP="00756B44">
      <w:pPr>
        <w:pStyle w:val="subsection"/>
      </w:pPr>
      <w:r w:rsidRPr="00576B93">
        <w:tab/>
        <w:t>(1)</w:t>
      </w:r>
      <w:r w:rsidRPr="00576B93">
        <w:tab/>
        <w:t>This section applies if:</w:t>
      </w:r>
    </w:p>
    <w:p w:rsidR="00756B44" w:rsidRPr="00576B93" w:rsidRDefault="00756B44" w:rsidP="00756B44">
      <w:pPr>
        <w:pStyle w:val="paragraph"/>
      </w:pPr>
      <w:r w:rsidRPr="00576B93">
        <w:tab/>
        <w:t>(a)</w:t>
      </w:r>
      <w:r w:rsidRPr="00576B93">
        <w:tab/>
        <w:t>an access undertaking is in force in relation to a digital radio multiplex transmitter licence; and</w:t>
      </w:r>
    </w:p>
    <w:p w:rsidR="00756B44" w:rsidRPr="00576B93" w:rsidRDefault="00756B44" w:rsidP="00756B44">
      <w:pPr>
        <w:pStyle w:val="paragraph"/>
      </w:pPr>
      <w:r w:rsidRPr="00576B93">
        <w:tab/>
        <w:t>(b)</w:t>
      </w:r>
      <w:r w:rsidRPr="00576B93">
        <w:tab/>
        <w:t>the licensee gives the ACCC a variation of the access undertaking.</w:t>
      </w:r>
    </w:p>
    <w:p w:rsidR="00756B44" w:rsidRPr="00576B93" w:rsidRDefault="00756B44" w:rsidP="00756B44">
      <w:pPr>
        <w:pStyle w:val="subsection"/>
      </w:pPr>
      <w:r w:rsidRPr="00576B93">
        <w:tab/>
        <w:t>(2)</w:t>
      </w:r>
      <w:r w:rsidRPr="00576B93">
        <w:tab/>
        <w:t>The ACCC may request the licensee to give the ACCC further information about the variation.</w:t>
      </w:r>
    </w:p>
    <w:p w:rsidR="00756B44" w:rsidRPr="00576B93" w:rsidRDefault="00756B44" w:rsidP="00756B44">
      <w:pPr>
        <w:pStyle w:val="subsection"/>
      </w:pPr>
      <w:r w:rsidRPr="00576B93">
        <w:tab/>
        <w:t>(3)</w:t>
      </w:r>
      <w:r w:rsidRPr="00576B93">
        <w:tab/>
        <w:t>If:</w:t>
      </w:r>
    </w:p>
    <w:p w:rsidR="00756B44" w:rsidRPr="00576B93" w:rsidRDefault="00756B44" w:rsidP="00756B44">
      <w:pPr>
        <w:pStyle w:val="paragraph"/>
      </w:pPr>
      <w:r w:rsidRPr="00576B93">
        <w:tab/>
        <w:t>(a)</w:t>
      </w:r>
      <w:r w:rsidRPr="00576B93">
        <w:tab/>
        <w:t>the Procedural Rules make provision for, or in relation to, a time limit for giving the information; and</w:t>
      </w:r>
    </w:p>
    <w:p w:rsidR="00756B44" w:rsidRPr="00576B93" w:rsidRDefault="00756B44" w:rsidP="00756B44">
      <w:pPr>
        <w:pStyle w:val="paragraph"/>
      </w:pPr>
      <w:r w:rsidRPr="00576B93">
        <w:tab/>
        <w:t>(b)</w:t>
      </w:r>
      <w:r w:rsidRPr="00576B93">
        <w:tab/>
        <w:t>the licensee does not give the ACCC the information within the time limit allowed by the Procedural Rules;</w:t>
      </w:r>
    </w:p>
    <w:p w:rsidR="00756B44" w:rsidRPr="00576B93" w:rsidRDefault="00756B44" w:rsidP="00756B44">
      <w:pPr>
        <w:pStyle w:val="subsection2"/>
      </w:pPr>
      <w:r w:rsidRPr="00576B93">
        <w:t>the ACCC may, by written notice given to the licensee, reject the variation.</w:t>
      </w:r>
    </w:p>
    <w:p w:rsidR="00756B44" w:rsidRPr="00576B93" w:rsidRDefault="00756B44" w:rsidP="00756B44">
      <w:pPr>
        <w:pStyle w:val="subsection"/>
      </w:pPr>
      <w:r w:rsidRPr="00576B93">
        <w:tab/>
        <w:t>(4)</w:t>
      </w:r>
      <w:r w:rsidRPr="00576B93">
        <w:tab/>
        <w:t>If the Procedural Rules do not make provision for, or in relation to, a time limit for giving the information, the ACCC may refuse to consider the variation until the licensee gives the ACCC the information.</w:t>
      </w:r>
    </w:p>
    <w:p w:rsidR="00756B44" w:rsidRPr="00576B93" w:rsidRDefault="00756B44" w:rsidP="00756B44">
      <w:pPr>
        <w:pStyle w:val="subsection"/>
      </w:pPr>
      <w:r w:rsidRPr="00576B93">
        <w:tab/>
        <w:t>(5)</w:t>
      </w:r>
      <w:r w:rsidRPr="00576B93">
        <w:tab/>
        <w:t>The ACCC may withdraw its request for further information, in whole or in part.</w:t>
      </w:r>
    </w:p>
    <w:p w:rsidR="00756B44" w:rsidRPr="00576B93" w:rsidRDefault="00756B44" w:rsidP="00756B44">
      <w:pPr>
        <w:pStyle w:val="ActHead5"/>
      </w:pPr>
      <w:bookmarkStart w:id="212" w:name="_Toc416268782"/>
      <w:r w:rsidRPr="00576B93">
        <w:rPr>
          <w:rStyle w:val="CharSectno"/>
        </w:rPr>
        <w:lastRenderedPageBreak/>
        <w:t>118NJ</w:t>
      </w:r>
      <w:r w:rsidRPr="00576B93">
        <w:t xml:space="preserve">  Decision</w:t>
      </w:r>
      <w:r w:rsidR="00576B93">
        <w:noBreakHyphen/>
      </w:r>
      <w:r w:rsidRPr="00576B93">
        <w:t>making criteria</w:t>
      </w:r>
      <w:bookmarkEnd w:id="212"/>
    </w:p>
    <w:p w:rsidR="00756B44" w:rsidRPr="00576B93" w:rsidRDefault="00756B44" w:rsidP="00756B44">
      <w:pPr>
        <w:pStyle w:val="SubsectionHead"/>
      </w:pPr>
      <w:r w:rsidRPr="00576B93">
        <w:t>Acceptance of access undertaking</w:t>
      </w:r>
    </w:p>
    <w:p w:rsidR="00756B44" w:rsidRPr="00576B93" w:rsidRDefault="00756B44" w:rsidP="00756B44">
      <w:pPr>
        <w:pStyle w:val="subsection"/>
      </w:pPr>
      <w:r w:rsidRPr="00576B93">
        <w:tab/>
        <w:t>(1)</w:t>
      </w:r>
      <w:r w:rsidRPr="00576B93">
        <w:tab/>
        <w:t>The ACCC may, by legislative instrument, determine criteria to be applied by the ACCC in deciding whether to accept access undertakings.</w:t>
      </w:r>
    </w:p>
    <w:p w:rsidR="00756B44" w:rsidRPr="00576B93" w:rsidRDefault="00756B44" w:rsidP="00756B44">
      <w:pPr>
        <w:pStyle w:val="subsection"/>
      </w:pPr>
      <w:r w:rsidRPr="00576B93">
        <w:tab/>
        <w:t>(2)</w:t>
      </w:r>
      <w:r w:rsidRPr="00576B93">
        <w:tab/>
        <w:t>In deciding whether to accept access undertakings, the ACCC must:</w:t>
      </w:r>
    </w:p>
    <w:p w:rsidR="00756B44" w:rsidRPr="00576B93" w:rsidRDefault="00756B44" w:rsidP="00756B44">
      <w:pPr>
        <w:pStyle w:val="paragraph"/>
      </w:pPr>
      <w:r w:rsidRPr="00576B93">
        <w:tab/>
        <w:t>(a)</w:t>
      </w:r>
      <w:r w:rsidRPr="00576B93">
        <w:tab/>
        <w:t xml:space="preserve">apply criteria determined under </w:t>
      </w:r>
      <w:r w:rsidR="00576B93">
        <w:t>subsection (</w:t>
      </w:r>
      <w:r w:rsidRPr="00576B93">
        <w:t>1); and</w:t>
      </w:r>
    </w:p>
    <w:p w:rsidR="00756B44" w:rsidRPr="00576B93" w:rsidRDefault="00756B44" w:rsidP="00756B44">
      <w:pPr>
        <w:pStyle w:val="paragraph"/>
      </w:pPr>
      <w:r w:rsidRPr="00576B93">
        <w:tab/>
        <w:t>(b)</w:t>
      </w:r>
      <w:r w:rsidRPr="00576B93">
        <w:tab/>
        <w:t>have regard to such other matters (if any) as the ACCC considers relevant.</w:t>
      </w:r>
    </w:p>
    <w:p w:rsidR="00756B44" w:rsidRPr="00576B93" w:rsidRDefault="00756B44" w:rsidP="00756B44">
      <w:pPr>
        <w:pStyle w:val="SubsectionHead"/>
      </w:pPr>
      <w:r w:rsidRPr="00576B93">
        <w:t>Acceptance of variation of access undertaking</w:t>
      </w:r>
    </w:p>
    <w:p w:rsidR="00756B44" w:rsidRPr="00576B93" w:rsidRDefault="00756B44" w:rsidP="00756B44">
      <w:pPr>
        <w:pStyle w:val="subsection"/>
      </w:pPr>
      <w:r w:rsidRPr="00576B93">
        <w:tab/>
        <w:t>(3)</w:t>
      </w:r>
      <w:r w:rsidRPr="00576B93">
        <w:tab/>
        <w:t>The ACCC may, by legislative instrument, determine criteria to be applied by the ACCC in deciding whether to accept variations of access undertakings.</w:t>
      </w:r>
    </w:p>
    <w:p w:rsidR="00756B44" w:rsidRPr="00576B93" w:rsidRDefault="00756B44" w:rsidP="00756B44">
      <w:pPr>
        <w:pStyle w:val="subsection"/>
      </w:pPr>
      <w:r w:rsidRPr="00576B93">
        <w:tab/>
        <w:t>(4)</w:t>
      </w:r>
      <w:r w:rsidRPr="00576B93">
        <w:tab/>
        <w:t>In deciding whether to accept variations of access undertakings, the ACCC must:</w:t>
      </w:r>
    </w:p>
    <w:p w:rsidR="00756B44" w:rsidRPr="00576B93" w:rsidRDefault="00756B44" w:rsidP="00756B44">
      <w:pPr>
        <w:pStyle w:val="paragraph"/>
      </w:pPr>
      <w:r w:rsidRPr="00576B93">
        <w:tab/>
        <w:t>(a)</w:t>
      </w:r>
      <w:r w:rsidRPr="00576B93">
        <w:tab/>
        <w:t xml:space="preserve">apply criteria determined under </w:t>
      </w:r>
      <w:r w:rsidR="00576B93">
        <w:t>subsection (</w:t>
      </w:r>
      <w:r w:rsidRPr="00576B93">
        <w:t>3); and</w:t>
      </w:r>
    </w:p>
    <w:p w:rsidR="00756B44" w:rsidRPr="00576B93" w:rsidRDefault="00756B44" w:rsidP="00756B44">
      <w:pPr>
        <w:pStyle w:val="paragraph"/>
      </w:pPr>
      <w:r w:rsidRPr="00576B93">
        <w:tab/>
        <w:t>(b)</w:t>
      </w:r>
      <w:r w:rsidRPr="00576B93">
        <w:tab/>
        <w:t>have regard to such other matters (if any) as the ACCC considers relevant.</w:t>
      </w:r>
    </w:p>
    <w:p w:rsidR="00756B44" w:rsidRPr="00576B93" w:rsidRDefault="00756B44" w:rsidP="00756B44">
      <w:pPr>
        <w:pStyle w:val="ActHead5"/>
      </w:pPr>
      <w:bookmarkStart w:id="213" w:name="_Toc416268783"/>
      <w:r w:rsidRPr="00576B93">
        <w:rPr>
          <w:rStyle w:val="CharSectno"/>
        </w:rPr>
        <w:t>118NK</w:t>
      </w:r>
      <w:r w:rsidRPr="00576B93">
        <w:t xml:space="preserve">  Register of access undertakings</w:t>
      </w:r>
      <w:bookmarkEnd w:id="213"/>
    </w:p>
    <w:p w:rsidR="00756B44" w:rsidRPr="00576B93" w:rsidRDefault="00756B44" w:rsidP="00756B44">
      <w:pPr>
        <w:pStyle w:val="subsection"/>
      </w:pPr>
      <w:r w:rsidRPr="00576B93">
        <w:tab/>
        <w:t>(1)</w:t>
      </w:r>
      <w:r w:rsidRPr="00576B93">
        <w:tab/>
        <w:t>The ACCC is to maintain a Register in which the ACCC includes all access undertakings that are in force.</w:t>
      </w:r>
    </w:p>
    <w:p w:rsidR="00756B44" w:rsidRPr="00576B93" w:rsidRDefault="00756B44" w:rsidP="00756B44">
      <w:pPr>
        <w:pStyle w:val="subsection"/>
      </w:pPr>
      <w:r w:rsidRPr="00576B93">
        <w:tab/>
        <w:t>(2)</w:t>
      </w:r>
      <w:r w:rsidRPr="00576B93">
        <w:tab/>
        <w:t>The Register may be maintained by electronic means.</w:t>
      </w:r>
    </w:p>
    <w:p w:rsidR="00756B44" w:rsidRPr="00576B93" w:rsidRDefault="00756B44" w:rsidP="00756B44">
      <w:pPr>
        <w:pStyle w:val="subsection"/>
        <w:rPr>
          <w:sz w:val="18"/>
        </w:rPr>
      </w:pPr>
      <w:r w:rsidRPr="00576B93">
        <w:tab/>
        <w:t>(3)</w:t>
      </w:r>
      <w:r w:rsidRPr="00576B93">
        <w:tab/>
        <w:t xml:space="preserve">The Register is to be made available for inspection on the </w:t>
      </w:r>
      <w:r w:rsidR="00D86603" w:rsidRPr="00576B93">
        <w:t>internet</w:t>
      </w:r>
      <w:r w:rsidRPr="00576B93">
        <w:t>.</w:t>
      </w:r>
    </w:p>
    <w:p w:rsidR="00756B44" w:rsidRPr="00576B93" w:rsidRDefault="00756B44" w:rsidP="00756B44">
      <w:pPr>
        <w:pStyle w:val="ActHead4"/>
      </w:pPr>
      <w:bookmarkStart w:id="214" w:name="_Toc416268784"/>
      <w:r w:rsidRPr="00576B93">
        <w:rPr>
          <w:rStyle w:val="CharSubdNo"/>
        </w:rPr>
        <w:lastRenderedPageBreak/>
        <w:t>Subdivision C</w:t>
      </w:r>
      <w:r w:rsidRPr="00576B93">
        <w:t>—</w:t>
      </w:r>
      <w:r w:rsidRPr="00576B93">
        <w:rPr>
          <w:rStyle w:val="CharSubdText"/>
        </w:rPr>
        <w:t>Standard access obligations, excess</w:t>
      </w:r>
      <w:r w:rsidR="00576B93" w:rsidRPr="00576B93">
        <w:rPr>
          <w:rStyle w:val="CharSubdText"/>
        </w:rPr>
        <w:noBreakHyphen/>
      </w:r>
      <w:r w:rsidRPr="00576B93">
        <w:rPr>
          <w:rStyle w:val="CharSubdText"/>
        </w:rPr>
        <w:t>capacity access obligations and distributed</w:t>
      </w:r>
      <w:r w:rsidR="00576B93" w:rsidRPr="00576B93">
        <w:rPr>
          <w:rStyle w:val="CharSubdText"/>
        </w:rPr>
        <w:noBreakHyphen/>
      </w:r>
      <w:r w:rsidRPr="00576B93">
        <w:rPr>
          <w:rStyle w:val="CharSubdText"/>
        </w:rPr>
        <w:t>capacity access obligations</w:t>
      </w:r>
      <w:bookmarkEnd w:id="214"/>
    </w:p>
    <w:p w:rsidR="00756B44" w:rsidRPr="00576B93" w:rsidRDefault="00756B44" w:rsidP="00756B44">
      <w:pPr>
        <w:pStyle w:val="ActHead5"/>
      </w:pPr>
      <w:bookmarkStart w:id="215" w:name="_Toc416268785"/>
      <w:r w:rsidRPr="00576B93">
        <w:rPr>
          <w:rStyle w:val="CharSectno"/>
        </w:rPr>
        <w:t>118NL</w:t>
      </w:r>
      <w:r w:rsidRPr="00576B93">
        <w:t xml:space="preserve">  Standard access obligations</w:t>
      </w:r>
      <w:bookmarkEnd w:id="215"/>
    </w:p>
    <w:p w:rsidR="00756B44" w:rsidRPr="00576B93" w:rsidRDefault="00756B44" w:rsidP="00756B44">
      <w:pPr>
        <w:pStyle w:val="subsection"/>
      </w:pPr>
      <w:r w:rsidRPr="00576B93">
        <w:tab/>
        <w:t>(1)</w:t>
      </w:r>
      <w:r w:rsidRPr="00576B93">
        <w:tab/>
        <w:t xml:space="preserve">This section sets out the </w:t>
      </w:r>
      <w:r w:rsidRPr="00576B93">
        <w:rPr>
          <w:b/>
          <w:i/>
        </w:rPr>
        <w:t>standard access obligations</w:t>
      </w:r>
      <w:r w:rsidRPr="00576B93">
        <w:t>.</w:t>
      </w:r>
    </w:p>
    <w:p w:rsidR="00756B44" w:rsidRPr="00576B93" w:rsidRDefault="00756B44" w:rsidP="00756B44">
      <w:pPr>
        <w:pStyle w:val="subsection"/>
      </w:pPr>
      <w:r w:rsidRPr="00576B93">
        <w:tab/>
        <w:t>(2)</w:t>
      </w:r>
      <w:r w:rsidRPr="00576B93">
        <w:tab/>
        <w:t>If:</w:t>
      </w:r>
    </w:p>
    <w:p w:rsidR="00756B44" w:rsidRPr="00576B93" w:rsidRDefault="00756B44" w:rsidP="00756B44">
      <w:pPr>
        <w:pStyle w:val="paragraph"/>
      </w:pPr>
      <w:r w:rsidRPr="00576B93">
        <w:tab/>
        <w:t>(a)</w:t>
      </w:r>
      <w:r w:rsidRPr="00576B93">
        <w:tab/>
        <w:t>a content service provider has a standard access entitlement in relation to a fraction of multiplex capacity under a digital radio multiplex transmitter licence; and</w:t>
      </w:r>
    </w:p>
    <w:p w:rsidR="00756B44" w:rsidRPr="00576B93" w:rsidRDefault="00756B44" w:rsidP="00756B44">
      <w:pPr>
        <w:pStyle w:val="paragraph"/>
      </w:pPr>
      <w:r w:rsidRPr="00576B93">
        <w:tab/>
        <w:t>(b)</w:t>
      </w:r>
      <w:r w:rsidRPr="00576B93">
        <w:tab/>
        <w:t>the content service provider may use that entitlement for a particular purpose;</w:t>
      </w:r>
    </w:p>
    <w:p w:rsidR="00756B44" w:rsidRPr="00576B93" w:rsidRDefault="00756B44" w:rsidP="00756B44">
      <w:pPr>
        <w:pStyle w:val="subsection2"/>
      </w:pPr>
      <w:r w:rsidRPr="00576B93">
        <w:t>the licensee, and any person authorised by the licensee to operate a multiplex transmitter under the licence, must give the content service provider:</w:t>
      </w:r>
    </w:p>
    <w:p w:rsidR="00756B44" w:rsidRPr="00576B93" w:rsidRDefault="00756B44" w:rsidP="00756B44">
      <w:pPr>
        <w:pStyle w:val="paragraph"/>
      </w:pPr>
      <w:r w:rsidRPr="00576B93">
        <w:tab/>
        <w:t>(c)</w:t>
      </w:r>
      <w:r w:rsidRPr="00576B93">
        <w:tab/>
        <w:t>access to that fraction of multiplex capacity for that purpose; and</w:t>
      </w:r>
    </w:p>
    <w:p w:rsidR="00756B44" w:rsidRPr="00576B93" w:rsidRDefault="00756B44" w:rsidP="00756B44">
      <w:pPr>
        <w:pStyle w:val="paragraph"/>
      </w:pPr>
      <w:r w:rsidRPr="00576B93">
        <w:tab/>
        <w:t>(d)</w:t>
      </w:r>
      <w:r w:rsidRPr="00576B93">
        <w:tab/>
        <w:t>access to services that facilitate the use of that fraction of multiplex capacity for that purpose.</w:t>
      </w:r>
    </w:p>
    <w:p w:rsidR="00756B44" w:rsidRPr="00576B93" w:rsidRDefault="00756B44" w:rsidP="00756B44">
      <w:pPr>
        <w:pStyle w:val="subsection"/>
      </w:pPr>
      <w:r w:rsidRPr="00576B93">
        <w:tab/>
        <w:t>(3)</w:t>
      </w:r>
      <w:r w:rsidRPr="00576B93">
        <w:tab/>
        <w:t>The licensee, or the person so authorised, is not required to comply with those obligations unless an access undertaking is in force in relation to the licence.</w:t>
      </w:r>
    </w:p>
    <w:p w:rsidR="00756B44" w:rsidRPr="00576B93" w:rsidRDefault="00756B44" w:rsidP="00756B44">
      <w:pPr>
        <w:pStyle w:val="ActHead5"/>
      </w:pPr>
      <w:bookmarkStart w:id="216" w:name="_Toc416268786"/>
      <w:r w:rsidRPr="00576B93">
        <w:rPr>
          <w:rStyle w:val="CharSectno"/>
        </w:rPr>
        <w:t>118NM</w:t>
      </w:r>
      <w:r w:rsidRPr="00576B93">
        <w:t xml:space="preserve">  Excess</w:t>
      </w:r>
      <w:r w:rsidR="00576B93">
        <w:noBreakHyphen/>
      </w:r>
      <w:r w:rsidRPr="00576B93">
        <w:t>capacity access obligations</w:t>
      </w:r>
      <w:bookmarkEnd w:id="216"/>
    </w:p>
    <w:p w:rsidR="00756B44" w:rsidRPr="00576B93" w:rsidRDefault="00756B44" w:rsidP="00756B44">
      <w:pPr>
        <w:pStyle w:val="subsection"/>
      </w:pPr>
      <w:r w:rsidRPr="00576B93">
        <w:tab/>
        <w:t>(1)</w:t>
      </w:r>
      <w:r w:rsidRPr="00576B93">
        <w:tab/>
        <w:t xml:space="preserve">This section sets out the </w:t>
      </w:r>
      <w:r w:rsidRPr="00576B93">
        <w:rPr>
          <w:b/>
          <w:i/>
        </w:rPr>
        <w:t>excess</w:t>
      </w:r>
      <w:r w:rsidR="00576B93">
        <w:rPr>
          <w:b/>
          <w:i/>
        </w:rPr>
        <w:noBreakHyphen/>
      </w:r>
      <w:r w:rsidRPr="00576B93">
        <w:rPr>
          <w:b/>
          <w:i/>
        </w:rPr>
        <w:t>capacity access obligations</w:t>
      </w:r>
      <w:r w:rsidRPr="00576B93">
        <w:t>.</w:t>
      </w:r>
    </w:p>
    <w:p w:rsidR="00756B44" w:rsidRPr="00576B93" w:rsidRDefault="00756B44" w:rsidP="001979F6">
      <w:pPr>
        <w:pStyle w:val="subsection"/>
        <w:keepNext/>
      </w:pPr>
      <w:r w:rsidRPr="00576B93">
        <w:tab/>
        <w:t>(2)</w:t>
      </w:r>
      <w:r w:rsidRPr="00576B93">
        <w:tab/>
        <w:t>If:</w:t>
      </w:r>
    </w:p>
    <w:p w:rsidR="00756B44" w:rsidRPr="00576B93" w:rsidRDefault="00756B44" w:rsidP="00756B44">
      <w:pPr>
        <w:pStyle w:val="paragraph"/>
      </w:pPr>
      <w:r w:rsidRPr="00576B93">
        <w:tab/>
        <w:t>(a)</w:t>
      </w:r>
      <w:r w:rsidRPr="00576B93">
        <w:tab/>
        <w:t>a content service provider has an excess</w:t>
      </w:r>
      <w:r w:rsidR="00576B93">
        <w:noBreakHyphen/>
      </w:r>
      <w:r w:rsidRPr="00576B93">
        <w:t>capacity access entitlement in relation to a fraction of multiplex capacity under a digital radio multiplex transmitter licence; and</w:t>
      </w:r>
    </w:p>
    <w:p w:rsidR="00756B44" w:rsidRPr="00576B93" w:rsidRDefault="00756B44" w:rsidP="00756B44">
      <w:pPr>
        <w:pStyle w:val="paragraph"/>
      </w:pPr>
      <w:r w:rsidRPr="00576B93">
        <w:tab/>
        <w:t>(b)</w:t>
      </w:r>
      <w:r w:rsidRPr="00576B93">
        <w:tab/>
        <w:t>the content service provider may use that entitlement for a particular purpose;</w:t>
      </w:r>
    </w:p>
    <w:p w:rsidR="00756B44" w:rsidRPr="00576B93" w:rsidRDefault="00756B44" w:rsidP="00756B44">
      <w:pPr>
        <w:pStyle w:val="subsection2"/>
      </w:pPr>
      <w:r w:rsidRPr="00576B93">
        <w:lastRenderedPageBreak/>
        <w:t>the licensee, and any person authorised by the licensee to operate a multiplex transmitter under the licence, must give the content service provider:</w:t>
      </w:r>
    </w:p>
    <w:p w:rsidR="00756B44" w:rsidRPr="00576B93" w:rsidRDefault="00756B44" w:rsidP="00756B44">
      <w:pPr>
        <w:pStyle w:val="paragraph"/>
      </w:pPr>
      <w:r w:rsidRPr="00576B93">
        <w:tab/>
        <w:t>(c)</w:t>
      </w:r>
      <w:r w:rsidRPr="00576B93">
        <w:tab/>
        <w:t>access to that fraction of multiplex capacity for that purpose; and</w:t>
      </w:r>
    </w:p>
    <w:p w:rsidR="00756B44" w:rsidRPr="00576B93" w:rsidRDefault="00756B44" w:rsidP="00756B44">
      <w:pPr>
        <w:pStyle w:val="paragraph"/>
      </w:pPr>
      <w:r w:rsidRPr="00576B93">
        <w:tab/>
        <w:t>(d)</w:t>
      </w:r>
      <w:r w:rsidRPr="00576B93">
        <w:tab/>
        <w:t>access to services that facilitate the use of that fraction of multiplex capacity for that purpose.</w:t>
      </w:r>
    </w:p>
    <w:p w:rsidR="00756B44" w:rsidRPr="00576B93" w:rsidRDefault="00756B44" w:rsidP="00756B44">
      <w:pPr>
        <w:pStyle w:val="subsection"/>
      </w:pPr>
      <w:r w:rsidRPr="00576B93">
        <w:tab/>
        <w:t>(3)</w:t>
      </w:r>
      <w:r w:rsidRPr="00576B93">
        <w:tab/>
        <w:t>The licensee, or the person so authorised, is not required to comply with those obligations unless an access undertaking is in force in relation to the licence.</w:t>
      </w:r>
    </w:p>
    <w:p w:rsidR="00756B44" w:rsidRPr="00576B93" w:rsidRDefault="00756B44" w:rsidP="00756B44">
      <w:pPr>
        <w:pStyle w:val="ActHead5"/>
      </w:pPr>
      <w:bookmarkStart w:id="217" w:name="_Toc416268787"/>
      <w:r w:rsidRPr="00576B93">
        <w:rPr>
          <w:rStyle w:val="CharSectno"/>
        </w:rPr>
        <w:t>118NN</w:t>
      </w:r>
      <w:r w:rsidRPr="00576B93">
        <w:t xml:space="preserve">  Distributed</w:t>
      </w:r>
      <w:r w:rsidR="00576B93">
        <w:noBreakHyphen/>
      </w:r>
      <w:r w:rsidRPr="00576B93">
        <w:t>capacity access obligations</w:t>
      </w:r>
      <w:bookmarkEnd w:id="217"/>
    </w:p>
    <w:p w:rsidR="00756B44" w:rsidRPr="00576B93" w:rsidRDefault="00756B44" w:rsidP="00756B44">
      <w:pPr>
        <w:pStyle w:val="subsection"/>
      </w:pPr>
      <w:r w:rsidRPr="00576B93">
        <w:tab/>
        <w:t>(1)</w:t>
      </w:r>
      <w:r w:rsidRPr="00576B93">
        <w:tab/>
        <w:t xml:space="preserve">This section sets out the </w:t>
      </w:r>
      <w:r w:rsidRPr="00576B93">
        <w:rPr>
          <w:b/>
          <w:i/>
        </w:rPr>
        <w:t>distributed</w:t>
      </w:r>
      <w:r w:rsidR="00576B93">
        <w:rPr>
          <w:b/>
          <w:i/>
        </w:rPr>
        <w:noBreakHyphen/>
      </w:r>
      <w:r w:rsidRPr="00576B93">
        <w:rPr>
          <w:b/>
          <w:i/>
        </w:rPr>
        <w:t>capacity access obligations</w:t>
      </w:r>
      <w:r w:rsidRPr="00576B93">
        <w:t>.</w:t>
      </w:r>
    </w:p>
    <w:p w:rsidR="00756B44" w:rsidRPr="00576B93" w:rsidRDefault="00756B44" w:rsidP="00756B44">
      <w:pPr>
        <w:pStyle w:val="subsection"/>
      </w:pPr>
      <w:r w:rsidRPr="00576B93">
        <w:tab/>
        <w:t>(2)</w:t>
      </w:r>
      <w:r w:rsidRPr="00576B93">
        <w:tab/>
        <w:t>If:</w:t>
      </w:r>
    </w:p>
    <w:p w:rsidR="00756B44" w:rsidRPr="00576B93" w:rsidRDefault="00756B44" w:rsidP="00756B44">
      <w:pPr>
        <w:pStyle w:val="paragraph"/>
      </w:pPr>
      <w:r w:rsidRPr="00576B93">
        <w:tab/>
        <w:t>(a)</w:t>
      </w:r>
      <w:r w:rsidRPr="00576B93">
        <w:tab/>
        <w:t>a content service provider has a distributed</w:t>
      </w:r>
      <w:r w:rsidR="00576B93">
        <w:noBreakHyphen/>
      </w:r>
      <w:r w:rsidRPr="00576B93">
        <w:t>capacity access entitlement in relation to a fraction of multiplex capacity under a digital radio multiplex transmitter licence; and</w:t>
      </w:r>
    </w:p>
    <w:p w:rsidR="00756B44" w:rsidRPr="00576B93" w:rsidRDefault="00756B44" w:rsidP="00756B44">
      <w:pPr>
        <w:pStyle w:val="paragraph"/>
      </w:pPr>
      <w:r w:rsidRPr="00576B93">
        <w:tab/>
        <w:t>(b)</w:t>
      </w:r>
      <w:r w:rsidRPr="00576B93">
        <w:tab/>
        <w:t>the content service provider may use that entitlement for a particular purpose;</w:t>
      </w:r>
    </w:p>
    <w:p w:rsidR="00756B44" w:rsidRPr="00576B93" w:rsidRDefault="00756B44" w:rsidP="00756B44">
      <w:pPr>
        <w:pStyle w:val="subsection2"/>
      </w:pPr>
      <w:r w:rsidRPr="00576B93">
        <w:t>the licensee, and any person authorised by the licensee to operate a multiplex transmitter under the licence, must give the content service provider:</w:t>
      </w:r>
    </w:p>
    <w:p w:rsidR="00756B44" w:rsidRPr="00576B93" w:rsidRDefault="00756B44" w:rsidP="00756B44">
      <w:pPr>
        <w:pStyle w:val="paragraph"/>
      </w:pPr>
      <w:r w:rsidRPr="00576B93">
        <w:tab/>
        <w:t>(c)</w:t>
      </w:r>
      <w:r w:rsidRPr="00576B93">
        <w:tab/>
        <w:t>access to that fraction of multiplex capacity for that purpose; and</w:t>
      </w:r>
    </w:p>
    <w:p w:rsidR="00756B44" w:rsidRPr="00576B93" w:rsidRDefault="00756B44" w:rsidP="00756B44">
      <w:pPr>
        <w:pStyle w:val="paragraph"/>
      </w:pPr>
      <w:r w:rsidRPr="00576B93">
        <w:tab/>
        <w:t>(d)</w:t>
      </w:r>
      <w:r w:rsidRPr="00576B93">
        <w:tab/>
        <w:t>access to services that facilitate the use of that fraction of multiplex capacity for that purpose.</w:t>
      </w:r>
    </w:p>
    <w:p w:rsidR="00756B44" w:rsidRPr="00576B93" w:rsidRDefault="00756B44" w:rsidP="00756B44">
      <w:pPr>
        <w:pStyle w:val="subsection"/>
      </w:pPr>
      <w:r w:rsidRPr="00576B93">
        <w:tab/>
        <w:t>(3)</w:t>
      </w:r>
      <w:r w:rsidRPr="00576B93">
        <w:tab/>
        <w:t>The licensee, or the person so authorised, is not required to comply with those obligations unless an access undertaking is in force in relation to the licence.</w:t>
      </w:r>
    </w:p>
    <w:p w:rsidR="00756B44" w:rsidRPr="00576B93" w:rsidRDefault="00756B44" w:rsidP="00756B44">
      <w:pPr>
        <w:pStyle w:val="ActHead5"/>
      </w:pPr>
      <w:bookmarkStart w:id="218" w:name="_Toc416268788"/>
      <w:r w:rsidRPr="00576B93">
        <w:rPr>
          <w:rStyle w:val="CharSectno"/>
        </w:rPr>
        <w:lastRenderedPageBreak/>
        <w:t>118NO</w:t>
      </w:r>
      <w:r w:rsidRPr="00576B93">
        <w:t xml:space="preserve">  Compliance with access obligations</w:t>
      </w:r>
      <w:bookmarkEnd w:id="218"/>
    </w:p>
    <w:p w:rsidR="00756B44" w:rsidRPr="00576B93" w:rsidRDefault="00756B44" w:rsidP="00756B44">
      <w:pPr>
        <w:pStyle w:val="subsection"/>
      </w:pPr>
      <w:r w:rsidRPr="00576B93">
        <w:tab/>
        <w:t>(1)</w:t>
      </w:r>
      <w:r w:rsidRPr="00576B93">
        <w:tab/>
        <w:t>This section applies if a digital radio multiplex transmitter licensee, or a person authorised by the licensee to operate a multiplex transmitter under the licence, is required to comply with:</w:t>
      </w:r>
    </w:p>
    <w:p w:rsidR="00756B44" w:rsidRPr="00576B93" w:rsidRDefault="00756B44" w:rsidP="00756B44">
      <w:pPr>
        <w:pStyle w:val="paragraph"/>
      </w:pPr>
      <w:r w:rsidRPr="00576B93">
        <w:tab/>
        <w:t>(a)</w:t>
      </w:r>
      <w:r w:rsidRPr="00576B93">
        <w:tab/>
        <w:t>the standard access obligations (if any) that are applicable to the licence; or</w:t>
      </w:r>
    </w:p>
    <w:p w:rsidR="00756B44" w:rsidRPr="00576B93" w:rsidRDefault="00756B44" w:rsidP="00756B44">
      <w:pPr>
        <w:pStyle w:val="paragraph"/>
      </w:pPr>
      <w:r w:rsidRPr="00576B93">
        <w:tab/>
        <w:t>(b)</w:t>
      </w:r>
      <w:r w:rsidRPr="00576B93">
        <w:tab/>
        <w:t>the excess</w:t>
      </w:r>
      <w:r w:rsidR="00576B93">
        <w:noBreakHyphen/>
      </w:r>
      <w:r w:rsidRPr="00576B93">
        <w:t>capacity access obligations (if any) that are applicable to the licence; or</w:t>
      </w:r>
    </w:p>
    <w:p w:rsidR="00756B44" w:rsidRPr="00576B93" w:rsidRDefault="00756B44" w:rsidP="00756B44">
      <w:pPr>
        <w:pStyle w:val="paragraph"/>
      </w:pPr>
      <w:r w:rsidRPr="00576B93">
        <w:tab/>
        <w:t>(c)</w:t>
      </w:r>
      <w:r w:rsidRPr="00576B93">
        <w:tab/>
        <w:t>the distributed</w:t>
      </w:r>
      <w:r w:rsidR="00576B93">
        <w:noBreakHyphen/>
      </w:r>
      <w:r w:rsidRPr="00576B93">
        <w:t>capacity access obligations (if any) that are applicable to the licence.</w:t>
      </w:r>
    </w:p>
    <w:p w:rsidR="00756B44" w:rsidRPr="00576B93" w:rsidRDefault="00756B44" w:rsidP="00756B44">
      <w:pPr>
        <w:pStyle w:val="subsection"/>
      </w:pPr>
      <w:r w:rsidRPr="00576B93">
        <w:tab/>
        <w:t>(2)</w:t>
      </w:r>
      <w:r w:rsidRPr="00576B93">
        <w:tab/>
        <w:t>The digital radio multiplex transmitter licensee, or the person so authorised, must comply with the obligations on such terms and conditions as are ascertained in accordance with an access undertaking in force in relation to the licence.</w:t>
      </w:r>
    </w:p>
    <w:p w:rsidR="00756B44" w:rsidRPr="00576B93" w:rsidRDefault="00756B44" w:rsidP="00756B44">
      <w:pPr>
        <w:pStyle w:val="ActHead5"/>
      </w:pPr>
      <w:bookmarkStart w:id="219" w:name="_Toc416268789"/>
      <w:r w:rsidRPr="00576B93">
        <w:rPr>
          <w:rStyle w:val="CharSectno"/>
        </w:rPr>
        <w:t>118NP</w:t>
      </w:r>
      <w:r w:rsidRPr="00576B93">
        <w:t xml:space="preserve">  Other obligations</w:t>
      </w:r>
      <w:bookmarkEnd w:id="219"/>
    </w:p>
    <w:p w:rsidR="00756B44" w:rsidRPr="00576B93" w:rsidRDefault="00756B44" w:rsidP="00756B44">
      <w:pPr>
        <w:pStyle w:val="subsection"/>
      </w:pPr>
      <w:r w:rsidRPr="00576B93">
        <w:tab/>
      </w:r>
      <w:r w:rsidRPr="00576B93">
        <w:tab/>
        <w:t>The licensee of a digital radio multiplex transmitter licence, and each person authorised by the licensee to operate a multiplex transmitter under the licence, must not discriminate, as between content service providers who have access to multiplex capacity under the licence, in relation to:</w:t>
      </w:r>
    </w:p>
    <w:p w:rsidR="00756B44" w:rsidRPr="00576B93" w:rsidRDefault="00756B44" w:rsidP="00756B44">
      <w:pPr>
        <w:pStyle w:val="paragraph"/>
      </w:pPr>
      <w:r w:rsidRPr="00576B93">
        <w:tab/>
        <w:t>(a)</w:t>
      </w:r>
      <w:r w:rsidRPr="00576B93">
        <w:tab/>
        <w:t>the technical and operational quality of the services supplied to the content service providers; and</w:t>
      </w:r>
    </w:p>
    <w:p w:rsidR="00756B44" w:rsidRPr="00576B93" w:rsidRDefault="00756B44" w:rsidP="00756B44">
      <w:pPr>
        <w:pStyle w:val="paragraph"/>
      </w:pPr>
      <w:r w:rsidRPr="00576B93">
        <w:tab/>
        <w:t>(b)</w:t>
      </w:r>
      <w:r w:rsidRPr="00576B93">
        <w:tab/>
        <w:t>the technical and operational quality and timing of the fault detection, handling and rectification supplied to the content service providers;</w:t>
      </w:r>
    </w:p>
    <w:p w:rsidR="00756B44" w:rsidRPr="00576B93" w:rsidRDefault="00756B44" w:rsidP="00756B44">
      <w:pPr>
        <w:pStyle w:val="subsection2"/>
      </w:pPr>
      <w:r w:rsidRPr="00576B93">
        <w:t>for the purposes of facilitating the use of that multiplex capacity.</w:t>
      </w:r>
    </w:p>
    <w:p w:rsidR="00756B44" w:rsidRPr="00576B93" w:rsidRDefault="00756B44" w:rsidP="00756B44">
      <w:pPr>
        <w:pStyle w:val="ActHead5"/>
      </w:pPr>
      <w:bookmarkStart w:id="220" w:name="_Toc416268790"/>
      <w:r w:rsidRPr="00576B93">
        <w:rPr>
          <w:rStyle w:val="CharSectno"/>
        </w:rPr>
        <w:t>118NQ</w:t>
      </w:r>
      <w:r w:rsidRPr="00576B93">
        <w:t xml:space="preserve">  Standard access entitlements of commercial broadcasters</w:t>
      </w:r>
      <w:bookmarkEnd w:id="220"/>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to a foundation digital radio multiplex transmitter licence for a designated BSA radio area.</w:t>
      </w:r>
    </w:p>
    <w:p w:rsidR="00756B44" w:rsidRPr="00576B93" w:rsidRDefault="00756B44" w:rsidP="001979F6">
      <w:pPr>
        <w:pStyle w:val="SubsectionHead"/>
      </w:pPr>
      <w:r w:rsidRPr="00576B93">
        <w:lastRenderedPageBreak/>
        <w:t>Standard access entitlements</w:t>
      </w:r>
    </w:p>
    <w:p w:rsidR="00756B44" w:rsidRPr="00576B93" w:rsidRDefault="00756B44" w:rsidP="001979F6">
      <w:pPr>
        <w:pStyle w:val="subsection"/>
        <w:keepNext/>
      </w:pPr>
      <w:r w:rsidRPr="00576B93">
        <w:tab/>
        <w:t>(2)</w:t>
      </w:r>
      <w:r w:rsidRPr="00576B93">
        <w:tab/>
        <w:t>If:</w:t>
      </w:r>
    </w:p>
    <w:p w:rsidR="00756B44" w:rsidRPr="00576B93" w:rsidRDefault="00756B44" w:rsidP="00756B44">
      <w:pPr>
        <w:pStyle w:val="paragraph"/>
      </w:pPr>
      <w:r w:rsidRPr="00576B93">
        <w:tab/>
        <w:t>(a)</w:t>
      </w:r>
      <w:r w:rsidRPr="00576B93">
        <w:tab/>
        <w:t>an incumbent digital commercial radio broadcasting licensee for the designated BSA radio area, by written notice given to the digital radio multiplex transmitter licensee, claims access to one</w:t>
      </w:r>
      <w:r w:rsidR="00576B93">
        <w:noBreakHyphen/>
      </w:r>
      <w:r w:rsidRPr="00576B93">
        <w:t>ninth of multiplex capacity under the digital radio multiplex transmitter licence; and</w:t>
      </w:r>
    </w:p>
    <w:p w:rsidR="00756B44" w:rsidRPr="00576B93" w:rsidRDefault="00756B44" w:rsidP="00756B44">
      <w:pPr>
        <w:pStyle w:val="paragraph"/>
      </w:pPr>
      <w:r w:rsidRPr="00576B93">
        <w:tab/>
        <w:t>(b)</w:t>
      </w:r>
      <w:r w:rsidRPr="00576B93">
        <w:tab/>
        <w:t>the notice is given within 30 days after the issue of the digital radio multiplex transmitter licence;</w:t>
      </w:r>
    </w:p>
    <w:p w:rsidR="00756B44" w:rsidRPr="00576B93" w:rsidRDefault="00756B44" w:rsidP="00756B44">
      <w:pPr>
        <w:pStyle w:val="subsection2"/>
      </w:pPr>
      <w:r w:rsidRPr="00576B93">
        <w:t>the incumbent digital commercial radio broadcasting licensee:</w:t>
      </w:r>
    </w:p>
    <w:p w:rsidR="00756B44" w:rsidRPr="00576B93" w:rsidRDefault="00756B44" w:rsidP="00756B44">
      <w:pPr>
        <w:pStyle w:val="paragraph"/>
      </w:pPr>
      <w:r w:rsidRPr="00576B93">
        <w:tab/>
        <w:t>(c)</w:t>
      </w:r>
      <w:r w:rsidRPr="00576B93">
        <w:tab/>
        <w:t>is entitled to access to one</w:t>
      </w:r>
      <w:r w:rsidR="00576B93">
        <w:noBreakHyphen/>
      </w:r>
      <w:r w:rsidRPr="00576B93">
        <w:t xml:space="preserve">ninth of multiplex capacity under the digital radio multiplex transmitter licence (which entitlement is called a </w:t>
      </w:r>
      <w:r w:rsidRPr="00576B93">
        <w:rPr>
          <w:b/>
          <w:i/>
        </w:rPr>
        <w:t>standard access entitlement</w:t>
      </w:r>
      <w:r w:rsidRPr="00576B93">
        <w:t>); and</w:t>
      </w:r>
    </w:p>
    <w:p w:rsidR="00756B44" w:rsidRPr="00576B93" w:rsidRDefault="00756B44" w:rsidP="00756B44">
      <w:pPr>
        <w:pStyle w:val="paragraph"/>
      </w:pPr>
      <w:r w:rsidRPr="00576B93">
        <w:tab/>
        <w:t>(d)</w:t>
      </w:r>
      <w:r w:rsidRPr="00576B93">
        <w:tab/>
        <w:t>may only use that standard access entitlement for the purpose of providing, under the digital commercial radio broadcasting licence, one or more digital commercial radio broadcasting services in the designated BSA radio area; and</w:t>
      </w:r>
    </w:p>
    <w:p w:rsidR="00756B44" w:rsidRPr="00576B93" w:rsidRDefault="00756B44" w:rsidP="00756B44">
      <w:pPr>
        <w:pStyle w:val="paragraph"/>
      </w:pPr>
      <w:r w:rsidRPr="00576B93">
        <w:tab/>
        <w:t>(e)</w:t>
      </w:r>
      <w:r w:rsidRPr="00576B93">
        <w:tab/>
        <w:t>is not entitled to transfer the digital commercial radio broadcasting licensee’s standard access entitlement.</w:t>
      </w:r>
    </w:p>
    <w:p w:rsidR="00756B44" w:rsidRPr="00576B93" w:rsidRDefault="00756B44" w:rsidP="00756B44">
      <w:pPr>
        <w:pStyle w:val="subsection"/>
      </w:pPr>
      <w:r w:rsidRPr="00576B93">
        <w:tab/>
        <w:t>(3)</w:t>
      </w:r>
      <w:r w:rsidRPr="00576B93">
        <w:tab/>
      </w:r>
      <w:r w:rsidR="00576B93">
        <w:t>Subsection (</w:t>
      </w:r>
      <w:r w:rsidRPr="00576B93">
        <w:t xml:space="preserve">2) has effect subject to </w:t>
      </w:r>
      <w:r w:rsidR="00576B93">
        <w:t>subsections (</w:t>
      </w:r>
      <w:r w:rsidRPr="00576B93">
        <w:t>5), (6) and (7).</w:t>
      </w:r>
    </w:p>
    <w:p w:rsidR="00756B44" w:rsidRPr="00576B93" w:rsidRDefault="00756B44" w:rsidP="00756B44">
      <w:pPr>
        <w:pStyle w:val="subsection"/>
      </w:pPr>
      <w:r w:rsidRPr="00576B93">
        <w:tab/>
        <w:t>(4)</w:t>
      </w:r>
      <w:r w:rsidRPr="00576B93">
        <w:tab/>
        <w:t xml:space="preserve">If the digital radio multiplex transmitter licensee receives a </w:t>
      </w:r>
      <w:r w:rsidR="00576B93">
        <w:t>subsection (</w:t>
      </w:r>
      <w:r w:rsidRPr="00576B93">
        <w:t>2) notice, the licensee must, within 7 days after receiving the notice, give a copy of the notice to the ACCC.</w:t>
      </w:r>
    </w:p>
    <w:p w:rsidR="00756B44" w:rsidRPr="00576B93" w:rsidRDefault="00756B44" w:rsidP="00756B44">
      <w:pPr>
        <w:pStyle w:val="subsection"/>
      </w:pPr>
      <w:r w:rsidRPr="00576B93">
        <w:tab/>
        <w:t>(5)</w:t>
      </w:r>
      <w:r w:rsidRPr="00576B93">
        <w:tab/>
        <w:t xml:space="preserve">An incumbent digital commercial radio broadcasting licensee for the designated BSA radio area must not give a </w:t>
      </w:r>
      <w:r w:rsidR="00576B93">
        <w:t>subsection (</w:t>
      </w:r>
      <w:r w:rsidRPr="00576B93">
        <w:t>2) notice to the digital radio multiplex transmitter licensee if:</w:t>
      </w:r>
    </w:p>
    <w:p w:rsidR="00756B44" w:rsidRPr="00576B93" w:rsidRDefault="00756B44" w:rsidP="00756B44">
      <w:pPr>
        <w:pStyle w:val="paragraph"/>
      </w:pPr>
      <w:r w:rsidRPr="00576B93">
        <w:tab/>
        <w:t>(a)</w:t>
      </w:r>
      <w:r w:rsidRPr="00576B93">
        <w:tab/>
        <w:t xml:space="preserve">the incumbent digital radio broadcasting licensee has given another </w:t>
      </w:r>
      <w:r w:rsidR="00576B93">
        <w:t>subsection (</w:t>
      </w:r>
      <w:r w:rsidRPr="00576B93">
        <w:t>2) notice to the digital radio multiplex transmitter licensee; or</w:t>
      </w:r>
    </w:p>
    <w:p w:rsidR="00756B44" w:rsidRPr="00576B93" w:rsidRDefault="00756B44" w:rsidP="00756B44">
      <w:pPr>
        <w:pStyle w:val="paragraph"/>
      </w:pPr>
      <w:r w:rsidRPr="00576B93">
        <w:tab/>
        <w:t>(b)</w:t>
      </w:r>
      <w:r w:rsidRPr="00576B93">
        <w:tab/>
        <w:t xml:space="preserve">the incumbent digital commercial radio broadcasting licensee has given a </w:t>
      </w:r>
      <w:r w:rsidR="00576B93">
        <w:t>subsection (</w:t>
      </w:r>
      <w:r w:rsidRPr="00576B93">
        <w:t>2) notice to the licensee of another digital radio multiplex transmitter licence for the designated BSA radio area.</w:t>
      </w:r>
    </w:p>
    <w:p w:rsidR="00756B44" w:rsidRPr="00576B93" w:rsidRDefault="00756B44" w:rsidP="00756B44">
      <w:pPr>
        <w:pStyle w:val="subsection"/>
      </w:pPr>
      <w:r w:rsidRPr="00576B93">
        <w:lastRenderedPageBreak/>
        <w:tab/>
        <w:t>(6)</w:t>
      </w:r>
      <w:r w:rsidRPr="00576B93">
        <w:tab/>
        <w:t xml:space="preserve">If </w:t>
      </w:r>
      <w:r w:rsidR="00576B93">
        <w:t>subsection (</w:t>
      </w:r>
      <w:r w:rsidRPr="00576B93">
        <w:t>2) notices would result in demand from incumbent digital commercial radio broadcasting licensees for access to multiplex capacity under the first</w:t>
      </w:r>
      <w:r w:rsidR="00576B93">
        <w:noBreakHyphen/>
      </w:r>
      <w:r w:rsidRPr="00576B93">
        <w:t>mentioned digital radio multiplex transmitter licence being greater than so much of the multiplex capacity under the first</w:t>
      </w:r>
      <w:r w:rsidR="00576B93">
        <w:noBreakHyphen/>
      </w:r>
      <w:r w:rsidRPr="00576B93">
        <w:t>mentioned digital radio multiplex transmitter licence as is neither:</w:t>
      </w:r>
    </w:p>
    <w:p w:rsidR="00756B44" w:rsidRPr="00576B93" w:rsidRDefault="00756B44" w:rsidP="00756B44">
      <w:pPr>
        <w:pStyle w:val="paragraph"/>
      </w:pPr>
      <w:r w:rsidRPr="00576B93">
        <w:tab/>
        <w:t>(a)</w:t>
      </w:r>
      <w:r w:rsidRPr="00576B93">
        <w:tab/>
        <w:t>reserved under subsection</w:t>
      </w:r>
      <w:r w:rsidR="00576B93">
        <w:t> </w:t>
      </w:r>
      <w:r w:rsidRPr="00576B93">
        <w:t>118NR(2) (which deals with community broadcasters); nor</w:t>
      </w:r>
    </w:p>
    <w:p w:rsidR="00756B44" w:rsidRPr="00576B93" w:rsidRDefault="00756B44" w:rsidP="00756B44">
      <w:pPr>
        <w:pStyle w:val="paragraph"/>
      </w:pPr>
      <w:r w:rsidRPr="00576B93">
        <w:tab/>
        <w:t>(b)</w:t>
      </w:r>
      <w:r w:rsidRPr="00576B93">
        <w:tab/>
        <w:t>covered by a standard access entitlement arising under subsection</w:t>
      </w:r>
      <w:r w:rsidR="00576B93">
        <w:t> </w:t>
      </w:r>
      <w:r w:rsidRPr="00576B93">
        <w:t>118NS(2) (which deals with national broadcasters);</w:t>
      </w:r>
    </w:p>
    <w:p w:rsidR="00756B44" w:rsidRPr="00576B93" w:rsidRDefault="00756B44" w:rsidP="00756B44">
      <w:pPr>
        <w:pStyle w:val="subsection2"/>
      </w:pPr>
      <w:r w:rsidRPr="00576B93">
        <w:t>the ACCC may, by written notice given to a particular incumbent digital commercial radio broadcasting licensee before the digital radio start</w:t>
      </w:r>
      <w:r w:rsidR="00576B93">
        <w:noBreakHyphen/>
      </w:r>
      <w:r w:rsidRPr="00576B93">
        <w:t>up day for the designated BSA radio area:</w:t>
      </w:r>
    </w:p>
    <w:p w:rsidR="00756B44" w:rsidRPr="00576B93" w:rsidRDefault="00756B44" w:rsidP="00756B44">
      <w:pPr>
        <w:pStyle w:val="paragraph"/>
      </w:pPr>
      <w:r w:rsidRPr="00576B93">
        <w:tab/>
        <w:t>(c)</w:t>
      </w:r>
      <w:r w:rsidRPr="00576B93">
        <w:tab/>
        <w:t xml:space="preserve">cancel the licensee’s </w:t>
      </w:r>
      <w:r w:rsidR="00576B93">
        <w:t>subsection (</w:t>
      </w:r>
      <w:r w:rsidRPr="00576B93">
        <w:t>2) notice; and</w:t>
      </w:r>
    </w:p>
    <w:p w:rsidR="00756B44" w:rsidRPr="00576B93" w:rsidRDefault="00756B44" w:rsidP="00756B44">
      <w:pPr>
        <w:pStyle w:val="paragraph"/>
      </w:pPr>
      <w:r w:rsidRPr="00576B93">
        <w:tab/>
        <w:t>(d)</w:t>
      </w:r>
      <w:r w:rsidRPr="00576B93">
        <w:tab/>
        <w:t xml:space="preserve">determine that this section has effect as if the licensee’s </w:t>
      </w:r>
      <w:r w:rsidR="00576B93">
        <w:t>subsection (</w:t>
      </w:r>
      <w:r w:rsidRPr="00576B93">
        <w:t>2) notice had never been given; and</w:t>
      </w:r>
    </w:p>
    <w:p w:rsidR="00756B44" w:rsidRPr="00576B93" w:rsidRDefault="00756B44" w:rsidP="00756B44">
      <w:pPr>
        <w:pStyle w:val="paragraph"/>
      </w:pPr>
      <w:r w:rsidRPr="00576B93">
        <w:tab/>
        <w:t>(e)</w:t>
      </w:r>
      <w:r w:rsidRPr="00576B93">
        <w:tab/>
        <w:t xml:space="preserve">determine that this section has effect as if the licensee had given a notice under </w:t>
      </w:r>
      <w:r w:rsidR="00576B93">
        <w:t>subsection (</w:t>
      </w:r>
      <w:r w:rsidRPr="00576B93">
        <w:t>2) in relation to another foundation digital radio multiplex transmitter licence for the designated BSA radio area.</w:t>
      </w:r>
    </w:p>
    <w:p w:rsidR="00756B44" w:rsidRPr="00576B93" w:rsidRDefault="00756B44" w:rsidP="00756B44">
      <w:pPr>
        <w:pStyle w:val="SubsectionHead"/>
        <w:rPr>
          <w:i w:val="0"/>
        </w:rPr>
      </w:pPr>
      <w:r w:rsidRPr="00576B93">
        <w:t>Transfer of standard access entitlements—notice under subsection</w:t>
      </w:r>
      <w:r w:rsidR="00576B93">
        <w:t> </w:t>
      </w:r>
      <w:r w:rsidRPr="00576B93">
        <w:t>35D(2) of the Broadcasting Services Act 1992</w:t>
      </w:r>
    </w:p>
    <w:p w:rsidR="00756B44" w:rsidRPr="00576B93" w:rsidRDefault="00756B44" w:rsidP="00756B44">
      <w:pPr>
        <w:pStyle w:val="subsection"/>
      </w:pPr>
      <w:r w:rsidRPr="00576B93">
        <w:tab/>
        <w:t>(7)</w:t>
      </w:r>
      <w:r w:rsidRPr="00576B93">
        <w:tab/>
        <w:t>If:</w:t>
      </w:r>
    </w:p>
    <w:p w:rsidR="00756B44" w:rsidRPr="00576B93" w:rsidRDefault="00756B44" w:rsidP="00756B44">
      <w:pPr>
        <w:pStyle w:val="paragraph"/>
      </w:pPr>
      <w:r w:rsidRPr="00576B93">
        <w:tab/>
        <w:t>(a)</w:t>
      </w:r>
      <w:r w:rsidRPr="00576B93">
        <w:tab/>
        <w:t>a digital commercial radio broadcasting licensee for the designated BSA radio area holds a standard access entitlement; and</w:t>
      </w:r>
    </w:p>
    <w:p w:rsidR="00756B44" w:rsidRPr="00576B93" w:rsidRDefault="00756B44" w:rsidP="00756B44">
      <w:pPr>
        <w:pStyle w:val="paragraph"/>
      </w:pPr>
      <w:r w:rsidRPr="00576B93">
        <w:tab/>
        <w:t>(b)</w:t>
      </w:r>
      <w:r w:rsidRPr="00576B93">
        <w:tab/>
        <w:t>the digital commercial radio broadcasting licensee is given a notice under subsection</w:t>
      </w:r>
      <w:r w:rsidR="00576B93">
        <w:t> </w:t>
      </w:r>
      <w:r w:rsidRPr="00576B93">
        <w:t xml:space="preserve">35D(2) of the </w:t>
      </w:r>
      <w:r w:rsidRPr="00576B93">
        <w:rPr>
          <w:i/>
        </w:rPr>
        <w:t>Broadcasting Services Act 1992</w:t>
      </w:r>
      <w:r w:rsidRPr="00576B93">
        <w:t>;</w:t>
      </w:r>
    </w:p>
    <w:p w:rsidR="00756B44" w:rsidRPr="00576B93" w:rsidRDefault="00756B44" w:rsidP="00756B44">
      <w:pPr>
        <w:pStyle w:val="subsection2"/>
      </w:pPr>
      <w:r w:rsidRPr="00576B93">
        <w:t>then:</w:t>
      </w:r>
    </w:p>
    <w:p w:rsidR="00756B44" w:rsidRPr="00576B93" w:rsidRDefault="00756B44" w:rsidP="00756B44">
      <w:pPr>
        <w:pStyle w:val="paragraph"/>
      </w:pPr>
      <w:r w:rsidRPr="00576B93">
        <w:tab/>
        <w:t>(c)</w:t>
      </w:r>
      <w:r w:rsidRPr="00576B93">
        <w:tab/>
        <w:t>the standard access entitlement is transferred to the ACMA when the notice is given; and</w:t>
      </w:r>
    </w:p>
    <w:p w:rsidR="00756B44" w:rsidRPr="00576B93" w:rsidRDefault="00756B44" w:rsidP="00756B44">
      <w:pPr>
        <w:pStyle w:val="paragraph"/>
      </w:pPr>
      <w:r w:rsidRPr="00576B93">
        <w:tab/>
        <w:t>(d)</w:t>
      </w:r>
      <w:r w:rsidRPr="00576B93">
        <w:tab/>
        <w:t xml:space="preserve">if, as a result of the giving of the notice, the ACMA allocates a digital commercial radio broadcasting licence (the </w:t>
      </w:r>
      <w:r w:rsidRPr="00576B93">
        <w:rPr>
          <w:b/>
          <w:i/>
        </w:rPr>
        <w:t xml:space="preserve">new </w:t>
      </w:r>
      <w:r w:rsidRPr="00576B93">
        <w:rPr>
          <w:b/>
          <w:i/>
        </w:rPr>
        <w:lastRenderedPageBreak/>
        <w:t>licence</w:t>
      </w:r>
      <w:r w:rsidRPr="00576B93">
        <w:t>) in accordance with subsection</w:t>
      </w:r>
      <w:r w:rsidR="00576B93">
        <w:t> </w:t>
      </w:r>
      <w:r w:rsidRPr="00576B93">
        <w:t xml:space="preserve">35D(3) of the </w:t>
      </w:r>
      <w:r w:rsidRPr="00576B93">
        <w:rPr>
          <w:i/>
        </w:rPr>
        <w:t>Broadcasting Services Act 1992</w:t>
      </w:r>
      <w:r w:rsidRPr="00576B93">
        <w:t>:</w:t>
      </w:r>
    </w:p>
    <w:p w:rsidR="00756B44" w:rsidRPr="00576B93" w:rsidRDefault="00756B44" w:rsidP="00756B44">
      <w:pPr>
        <w:pStyle w:val="paragraphsub"/>
      </w:pPr>
      <w:r w:rsidRPr="00576B93">
        <w:tab/>
        <w:t>(i)</w:t>
      </w:r>
      <w:r w:rsidRPr="00576B93">
        <w:tab/>
        <w:t>the standard access entitlement is transferred to the licensee of the new licence; and</w:t>
      </w:r>
    </w:p>
    <w:p w:rsidR="00756B44" w:rsidRPr="00576B93" w:rsidRDefault="00756B44" w:rsidP="00756B44">
      <w:pPr>
        <w:pStyle w:val="paragraphsub"/>
      </w:pPr>
      <w:r w:rsidRPr="00576B93">
        <w:tab/>
        <w:t>(ii)</w:t>
      </w:r>
      <w:r w:rsidRPr="00576B93">
        <w:tab/>
        <w:t>the licensee of the new licence may only use that standard access entitlement for the purpose of providing, under the new licence, one or more digital commercial radio broadcasting services in the designated BSA radio area.</w:t>
      </w:r>
    </w:p>
    <w:p w:rsidR="00756B44" w:rsidRPr="00576B93" w:rsidRDefault="00756B44" w:rsidP="00756B44">
      <w:pPr>
        <w:pStyle w:val="subsection"/>
      </w:pPr>
      <w:r w:rsidRPr="00576B93">
        <w:tab/>
        <w:t>(8)</w:t>
      </w:r>
      <w:r w:rsidRPr="00576B93">
        <w:tab/>
      </w:r>
      <w:r w:rsidR="00576B93">
        <w:t>Subsection (</w:t>
      </w:r>
      <w:r w:rsidRPr="00576B93">
        <w:t>7) has effect subject to section</w:t>
      </w:r>
      <w:r w:rsidR="00576B93">
        <w:t> </w:t>
      </w:r>
      <w:r w:rsidRPr="00576B93">
        <w:t>118NV.</w:t>
      </w:r>
    </w:p>
    <w:p w:rsidR="00756B44" w:rsidRPr="00576B93" w:rsidRDefault="00756B44" w:rsidP="00756B44">
      <w:pPr>
        <w:pStyle w:val="subsection"/>
      </w:pPr>
      <w:r w:rsidRPr="00576B93">
        <w:tab/>
        <w:t>(9)</w:t>
      </w:r>
      <w:r w:rsidRPr="00576B93">
        <w:tab/>
        <w:t xml:space="preserve">If a standard access entitlement is transferred to the ACMA under </w:t>
      </w:r>
      <w:r w:rsidR="00576B93">
        <w:t>paragraph (</w:t>
      </w:r>
      <w:r w:rsidRPr="00576B93">
        <w:t>7)(c), the ACMA must not use the standard access entitlement.</w:t>
      </w:r>
    </w:p>
    <w:p w:rsidR="00756B44" w:rsidRPr="00576B93" w:rsidRDefault="00756B44" w:rsidP="00756B44">
      <w:pPr>
        <w:pStyle w:val="ActHead5"/>
      </w:pPr>
      <w:bookmarkStart w:id="221" w:name="_Toc416268791"/>
      <w:r w:rsidRPr="00576B93">
        <w:rPr>
          <w:rStyle w:val="CharSectno"/>
        </w:rPr>
        <w:t>118NR</w:t>
      </w:r>
      <w:r w:rsidRPr="00576B93">
        <w:t xml:space="preserve">  Standard access entitlements of community broadcasters</w:t>
      </w:r>
      <w:bookmarkEnd w:id="221"/>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to a foundation digital radio multiplex transmitter licence for a designated BSA radio area.</w:t>
      </w:r>
    </w:p>
    <w:p w:rsidR="00756B44" w:rsidRPr="00576B93" w:rsidRDefault="00756B44" w:rsidP="00756B44">
      <w:pPr>
        <w:pStyle w:val="SubsectionHead"/>
      </w:pPr>
      <w:r w:rsidRPr="00576B93">
        <w:t>Reservation of multiplex capacity</w:t>
      </w:r>
    </w:p>
    <w:p w:rsidR="00756B44" w:rsidRPr="00576B93" w:rsidRDefault="00756B44" w:rsidP="00756B44">
      <w:pPr>
        <w:pStyle w:val="subsection"/>
      </w:pPr>
      <w:r w:rsidRPr="00576B93">
        <w:tab/>
        <w:t>(2)</w:t>
      </w:r>
      <w:r w:rsidRPr="00576B93">
        <w:tab/>
        <w:t>Two</w:t>
      </w:r>
      <w:r w:rsidR="00576B93">
        <w:noBreakHyphen/>
      </w:r>
      <w:r w:rsidRPr="00576B93">
        <w:t xml:space="preserve">ninths of multiplex capacity under the digital radio multiplex transmitter licence is reserved for digital community radio broadcasting licensees who are or may be nominated in accordance with </w:t>
      </w:r>
      <w:r w:rsidR="00576B93">
        <w:t>subsection (</w:t>
      </w:r>
      <w:r w:rsidRPr="00576B93">
        <w:t>3), (7) or (10).</w:t>
      </w:r>
    </w:p>
    <w:p w:rsidR="00756B44" w:rsidRPr="00576B93" w:rsidRDefault="00756B44" w:rsidP="00756B44">
      <w:pPr>
        <w:pStyle w:val="SubsectionHead"/>
      </w:pPr>
      <w:r w:rsidRPr="00576B93">
        <w:t>Standard access entitlements—applicable fraction of multiplex capacity</w:t>
      </w:r>
    </w:p>
    <w:p w:rsidR="00756B44" w:rsidRPr="00576B93" w:rsidRDefault="00756B44" w:rsidP="00756B44">
      <w:pPr>
        <w:pStyle w:val="subsection"/>
      </w:pPr>
      <w:r w:rsidRPr="00576B93">
        <w:tab/>
        <w:t>(3)</w:t>
      </w:r>
      <w:r w:rsidRPr="00576B93">
        <w:tab/>
        <w:t>If:</w:t>
      </w:r>
    </w:p>
    <w:p w:rsidR="00756B44" w:rsidRPr="00576B93" w:rsidRDefault="00756B44" w:rsidP="00756B44">
      <w:pPr>
        <w:pStyle w:val="paragraph"/>
      </w:pPr>
      <w:r w:rsidRPr="00576B93">
        <w:tab/>
        <w:t>(a)</w:t>
      </w:r>
      <w:r w:rsidRPr="00576B93">
        <w:tab/>
        <w:t>the digital community radio broadcasting representative company for the designated BSA radio area, by written notice given to the licensee of the digital radio multiplex transmitter licence:</w:t>
      </w:r>
    </w:p>
    <w:p w:rsidR="00756B44" w:rsidRPr="00576B93" w:rsidRDefault="00756B44" w:rsidP="00756B44">
      <w:pPr>
        <w:pStyle w:val="paragraphsub"/>
      </w:pPr>
      <w:r w:rsidRPr="00576B93">
        <w:lastRenderedPageBreak/>
        <w:tab/>
        <w:t>(i)</w:t>
      </w:r>
      <w:r w:rsidRPr="00576B93">
        <w:tab/>
        <w:t>nominates 2 or more digital community radio broadcasting licensees for the purposes of this subsection; and</w:t>
      </w:r>
    </w:p>
    <w:p w:rsidR="00756B44" w:rsidRPr="00576B93" w:rsidRDefault="00756B44" w:rsidP="00756B44">
      <w:pPr>
        <w:pStyle w:val="paragraphsub"/>
      </w:pPr>
      <w:r w:rsidRPr="00576B93">
        <w:tab/>
        <w:t>(ii)</w:t>
      </w:r>
      <w:r w:rsidRPr="00576B93">
        <w:tab/>
        <w:t>for each nominated digital community radio broadcasting licensee, determines an applicable fraction; and</w:t>
      </w:r>
    </w:p>
    <w:p w:rsidR="00756B44" w:rsidRPr="00576B93" w:rsidRDefault="00756B44" w:rsidP="00756B44">
      <w:pPr>
        <w:pStyle w:val="paragraph"/>
      </w:pPr>
      <w:r w:rsidRPr="00576B93">
        <w:tab/>
        <w:t>(b)</w:t>
      </w:r>
      <w:r w:rsidRPr="00576B93">
        <w:tab/>
        <w:t>the notice is in force;</w:t>
      </w:r>
    </w:p>
    <w:p w:rsidR="00756B44" w:rsidRPr="00576B93" w:rsidRDefault="00756B44" w:rsidP="00756B44">
      <w:pPr>
        <w:pStyle w:val="subsection2"/>
      </w:pPr>
      <w:r w:rsidRPr="00576B93">
        <w:t>each nominated digital community radio broadcasting licensee:</w:t>
      </w:r>
    </w:p>
    <w:p w:rsidR="00756B44" w:rsidRPr="00576B93" w:rsidRDefault="00756B44" w:rsidP="00756B44">
      <w:pPr>
        <w:pStyle w:val="paragraph"/>
      </w:pPr>
      <w:r w:rsidRPr="00576B93">
        <w:tab/>
        <w:t>(c)</w:t>
      </w:r>
      <w:r w:rsidRPr="00576B93">
        <w:tab/>
        <w:t xml:space="preserve">is entitled to access to the digital community radio broadcasting licensee’s applicable fraction of the multiplex capacity reserved under </w:t>
      </w:r>
      <w:r w:rsidR="00576B93">
        <w:t>subsection (</w:t>
      </w:r>
      <w:r w:rsidRPr="00576B93">
        <w:t xml:space="preserve">2) (which entitlement is called a </w:t>
      </w:r>
      <w:r w:rsidRPr="00576B93">
        <w:rPr>
          <w:b/>
          <w:i/>
        </w:rPr>
        <w:t>standard access entitlement</w:t>
      </w:r>
      <w:r w:rsidRPr="00576B93">
        <w:t>); and</w:t>
      </w:r>
    </w:p>
    <w:p w:rsidR="00756B44" w:rsidRPr="00576B93" w:rsidRDefault="00756B44" w:rsidP="00756B44">
      <w:pPr>
        <w:pStyle w:val="paragraph"/>
      </w:pPr>
      <w:r w:rsidRPr="00576B93">
        <w:tab/>
        <w:t>(d)</w:t>
      </w:r>
      <w:r w:rsidRPr="00576B93">
        <w:tab/>
        <w:t>may only use that standard access entitlement for the purpose of providing, under the digital community radio broadcasting licence, one or more digital community radio broadcasting services in the designated BSA radio area; and</w:t>
      </w:r>
    </w:p>
    <w:p w:rsidR="00756B44" w:rsidRPr="00576B93" w:rsidRDefault="00756B44" w:rsidP="00756B44">
      <w:pPr>
        <w:pStyle w:val="paragraph"/>
      </w:pPr>
      <w:r w:rsidRPr="00576B93">
        <w:tab/>
        <w:t>(e)</w:t>
      </w:r>
      <w:r w:rsidRPr="00576B93">
        <w:tab/>
        <w:t>is not entitled to transfer the digital community radio broadcasting licensee’s standard access entitlement.</w:t>
      </w:r>
    </w:p>
    <w:p w:rsidR="00756B44" w:rsidRPr="00576B93" w:rsidRDefault="00756B44" w:rsidP="00756B44">
      <w:pPr>
        <w:pStyle w:val="subsection"/>
      </w:pPr>
      <w:r w:rsidRPr="00576B93">
        <w:tab/>
        <w:t>(4)</w:t>
      </w:r>
      <w:r w:rsidRPr="00576B93">
        <w:tab/>
        <w:t xml:space="preserve">The sum of the applicable fractions determined in a notice under </w:t>
      </w:r>
      <w:r w:rsidR="00576B93">
        <w:t>subsection (</w:t>
      </w:r>
      <w:r w:rsidRPr="00576B93">
        <w:t>3) must not be greater than 1.</w:t>
      </w:r>
    </w:p>
    <w:p w:rsidR="00756B44" w:rsidRPr="00576B93" w:rsidRDefault="00756B44" w:rsidP="00756B44">
      <w:pPr>
        <w:pStyle w:val="subsection"/>
      </w:pPr>
      <w:r w:rsidRPr="00576B93">
        <w:tab/>
        <w:t>(5)</w:t>
      </w:r>
      <w:r w:rsidRPr="00576B93">
        <w:tab/>
        <w:t xml:space="preserve">The applicable fractions determined in a notice under </w:t>
      </w:r>
      <w:r w:rsidR="00576B93">
        <w:t>subsection (</w:t>
      </w:r>
      <w:r w:rsidRPr="00576B93">
        <w:t>3) may be the same or different for each nominated digital community radio broadcasting licensee.</w:t>
      </w:r>
    </w:p>
    <w:p w:rsidR="00756B44" w:rsidRPr="00576B93" w:rsidRDefault="00756B44" w:rsidP="00756B44">
      <w:pPr>
        <w:pStyle w:val="subsection"/>
      </w:pPr>
      <w:r w:rsidRPr="00576B93">
        <w:tab/>
        <w:t>(6)</w:t>
      </w:r>
      <w:r w:rsidRPr="00576B93">
        <w:tab/>
        <w:t xml:space="preserve">A notice given by a digital community radio broadcasting representative company cannot be in force under </w:t>
      </w:r>
      <w:r w:rsidR="00576B93">
        <w:t>subsection (</w:t>
      </w:r>
      <w:r w:rsidRPr="00576B93">
        <w:t>3) at the same time as:</w:t>
      </w:r>
    </w:p>
    <w:p w:rsidR="00756B44" w:rsidRPr="00576B93" w:rsidRDefault="00756B44" w:rsidP="00756B44">
      <w:pPr>
        <w:pStyle w:val="paragraph"/>
      </w:pPr>
      <w:r w:rsidRPr="00576B93">
        <w:tab/>
        <w:t>(a)</w:t>
      </w:r>
      <w:r w:rsidRPr="00576B93">
        <w:tab/>
        <w:t xml:space="preserve">another notice given by the company is in force under </w:t>
      </w:r>
      <w:r w:rsidR="00576B93">
        <w:t>subsection (</w:t>
      </w:r>
      <w:r w:rsidRPr="00576B93">
        <w:t>3); or</w:t>
      </w:r>
    </w:p>
    <w:p w:rsidR="00756B44" w:rsidRPr="00576B93" w:rsidRDefault="00756B44" w:rsidP="00756B44">
      <w:pPr>
        <w:pStyle w:val="paragraph"/>
      </w:pPr>
      <w:r w:rsidRPr="00576B93">
        <w:tab/>
        <w:t>(b)</w:t>
      </w:r>
      <w:r w:rsidRPr="00576B93">
        <w:tab/>
        <w:t xml:space="preserve">a notice given by the company is in force under </w:t>
      </w:r>
      <w:r w:rsidR="00576B93">
        <w:t>subsection (</w:t>
      </w:r>
      <w:r w:rsidRPr="00576B93">
        <w:t>7) or (10).</w:t>
      </w:r>
    </w:p>
    <w:p w:rsidR="00756B44" w:rsidRPr="00576B93" w:rsidRDefault="00756B44" w:rsidP="00756B44">
      <w:pPr>
        <w:pStyle w:val="SubsectionHead"/>
      </w:pPr>
      <w:r w:rsidRPr="00576B93">
        <w:t>Standard access entitlements—designated fraction of multiplex capacity</w:t>
      </w:r>
    </w:p>
    <w:p w:rsidR="00756B44" w:rsidRPr="00576B93" w:rsidRDefault="00756B44" w:rsidP="00756B44">
      <w:pPr>
        <w:pStyle w:val="subsection"/>
      </w:pPr>
      <w:r w:rsidRPr="00576B93">
        <w:tab/>
        <w:t>(7)</w:t>
      </w:r>
      <w:r w:rsidRPr="00576B93">
        <w:tab/>
        <w:t>If:</w:t>
      </w:r>
    </w:p>
    <w:p w:rsidR="00756B44" w:rsidRPr="00576B93" w:rsidRDefault="00756B44" w:rsidP="00756B44">
      <w:pPr>
        <w:pStyle w:val="paragraph"/>
      </w:pPr>
      <w:r w:rsidRPr="00576B93">
        <w:lastRenderedPageBreak/>
        <w:tab/>
        <w:t>(a)</w:t>
      </w:r>
      <w:r w:rsidRPr="00576B93">
        <w:tab/>
        <w:t>the digital community radio broadcasting representative company for the designated BSA radio area, by written notice given to the licensee of the digital radio multiplex transmitter licence, nominates 2 or more digital community radio broadcasting licensees for the purposes of this subsection; and</w:t>
      </w:r>
    </w:p>
    <w:p w:rsidR="00756B44" w:rsidRPr="00576B93" w:rsidRDefault="00756B44" w:rsidP="00756B44">
      <w:pPr>
        <w:pStyle w:val="paragraph"/>
      </w:pPr>
      <w:r w:rsidRPr="00576B93">
        <w:tab/>
        <w:t>(b)</w:t>
      </w:r>
      <w:r w:rsidRPr="00576B93">
        <w:tab/>
        <w:t>the notice is in force;</w:t>
      </w:r>
    </w:p>
    <w:p w:rsidR="00756B44" w:rsidRPr="00576B93" w:rsidRDefault="00756B44" w:rsidP="00756B44">
      <w:pPr>
        <w:pStyle w:val="subsection2"/>
      </w:pPr>
      <w:r w:rsidRPr="00576B93">
        <w:t>each nominated digital community radio broadcasting licensee:</w:t>
      </w:r>
    </w:p>
    <w:p w:rsidR="00756B44" w:rsidRPr="00576B93" w:rsidRDefault="00756B44" w:rsidP="00756B44">
      <w:pPr>
        <w:pStyle w:val="paragraph"/>
      </w:pPr>
      <w:r w:rsidRPr="00576B93">
        <w:tab/>
        <w:t>(c)</w:t>
      </w:r>
      <w:r w:rsidRPr="00576B93">
        <w:tab/>
        <w:t xml:space="preserve">is entitled to access to the designated fraction of the multiplex capacity reserved under </w:t>
      </w:r>
      <w:r w:rsidR="00576B93">
        <w:t>subsection (</w:t>
      </w:r>
      <w:r w:rsidRPr="00576B93">
        <w:t xml:space="preserve">2) (which entitlement is called a </w:t>
      </w:r>
      <w:r w:rsidRPr="00576B93">
        <w:rPr>
          <w:b/>
          <w:i/>
        </w:rPr>
        <w:t>standard access entitlement</w:t>
      </w:r>
      <w:r w:rsidRPr="00576B93">
        <w:t>); and</w:t>
      </w:r>
    </w:p>
    <w:p w:rsidR="00756B44" w:rsidRPr="00576B93" w:rsidRDefault="00756B44" w:rsidP="00756B44">
      <w:pPr>
        <w:pStyle w:val="paragraph"/>
      </w:pPr>
      <w:r w:rsidRPr="00576B93">
        <w:tab/>
        <w:t>(d)</w:t>
      </w:r>
      <w:r w:rsidRPr="00576B93">
        <w:tab/>
        <w:t>may only use that standard access entitlement for the purpose of providing, under the digital community radio broadcasting licence, one or more digital community radio broadcasting services in the designated BSA radio area; and</w:t>
      </w:r>
    </w:p>
    <w:p w:rsidR="00756B44" w:rsidRPr="00576B93" w:rsidRDefault="00756B44" w:rsidP="00756B44">
      <w:pPr>
        <w:pStyle w:val="paragraph"/>
      </w:pPr>
      <w:r w:rsidRPr="00576B93">
        <w:tab/>
        <w:t>(e)</w:t>
      </w:r>
      <w:r w:rsidRPr="00576B93">
        <w:tab/>
        <w:t>is not entitled to transfer the digital community radio broadcasting licensee’s standard access entitlement.</w:t>
      </w:r>
    </w:p>
    <w:p w:rsidR="00756B44" w:rsidRPr="00576B93" w:rsidRDefault="00756B44" w:rsidP="00756B44">
      <w:pPr>
        <w:pStyle w:val="subsection"/>
      </w:pPr>
      <w:r w:rsidRPr="00576B93">
        <w:tab/>
        <w:t>(8)</w:t>
      </w:r>
      <w:r w:rsidRPr="00576B93">
        <w:tab/>
        <w:t xml:space="preserve">For the purposes of </w:t>
      </w:r>
      <w:r w:rsidR="00576B93">
        <w:t>subsection (</w:t>
      </w:r>
      <w:r w:rsidRPr="00576B93">
        <w:t xml:space="preserve">7), the </w:t>
      </w:r>
      <w:r w:rsidRPr="00576B93">
        <w:rPr>
          <w:b/>
          <w:i/>
        </w:rPr>
        <w:t>designated fraction</w:t>
      </w:r>
      <w:r w:rsidRPr="00576B93">
        <w:t xml:space="preserve"> is as follows:</w:t>
      </w:r>
    </w:p>
    <w:p w:rsidR="00756B44" w:rsidRPr="00576B93" w:rsidRDefault="00EA1622" w:rsidP="00EA1622">
      <w:pPr>
        <w:pStyle w:val="subsection"/>
        <w:spacing w:before="120" w:after="120"/>
      </w:pPr>
      <w:r w:rsidRPr="00576B93">
        <w:tab/>
      </w:r>
      <w:r w:rsidRPr="00576B93">
        <w:tab/>
      </w:r>
      <w:r w:rsidR="003A13D6" w:rsidRPr="00576B93">
        <w:rPr>
          <w:noProof/>
        </w:rPr>
        <w:drawing>
          <wp:inline distT="0" distB="0" distL="0" distR="0" wp14:anchorId="228E9E4A" wp14:editId="545B3F45">
            <wp:extent cx="3609975" cy="561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9975" cy="561975"/>
                    </a:xfrm>
                    <a:prstGeom prst="rect">
                      <a:avLst/>
                    </a:prstGeom>
                    <a:noFill/>
                    <a:ln>
                      <a:noFill/>
                    </a:ln>
                  </pic:spPr>
                </pic:pic>
              </a:graphicData>
            </a:graphic>
          </wp:inline>
        </w:drawing>
      </w:r>
    </w:p>
    <w:p w:rsidR="00756B44" w:rsidRPr="00576B93" w:rsidRDefault="00756B44" w:rsidP="00756B44">
      <w:pPr>
        <w:pStyle w:val="subsection"/>
      </w:pPr>
      <w:r w:rsidRPr="00576B93">
        <w:tab/>
        <w:t>(9)</w:t>
      </w:r>
      <w:r w:rsidRPr="00576B93">
        <w:tab/>
        <w:t xml:space="preserve">A notice given by a digital community radio broadcasting representative company cannot be in force under </w:t>
      </w:r>
      <w:r w:rsidR="00576B93">
        <w:t>subsection (</w:t>
      </w:r>
      <w:r w:rsidRPr="00576B93">
        <w:t>7) at the same time as:</w:t>
      </w:r>
    </w:p>
    <w:p w:rsidR="00756B44" w:rsidRPr="00576B93" w:rsidRDefault="00756B44" w:rsidP="00756B44">
      <w:pPr>
        <w:pStyle w:val="paragraph"/>
      </w:pPr>
      <w:r w:rsidRPr="00576B93">
        <w:tab/>
        <w:t>(a)</w:t>
      </w:r>
      <w:r w:rsidRPr="00576B93">
        <w:tab/>
        <w:t xml:space="preserve">another notice given by the company is in force under </w:t>
      </w:r>
      <w:r w:rsidR="00576B93">
        <w:t>subsection (</w:t>
      </w:r>
      <w:r w:rsidRPr="00576B93">
        <w:t>7); or</w:t>
      </w:r>
    </w:p>
    <w:p w:rsidR="00756B44" w:rsidRPr="00576B93" w:rsidRDefault="00756B44" w:rsidP="00756B44">
      <w:pPr>
        <w:pStyle w:val="paragraph"/>
      </w:pPr>
      <w:r w:rsidRPr="00576B93">
        <w:tab/>
        <w:t>(b)</w:t>
      </w:r>
      <w:r w:rsidRPr="00576B93">
        <w:tab/>
        <w:t xml:space="preserve">a notice given by the company is in force under </w:t>
      </w:r>
      <w:r w:rsidR="00576B93">
        <w:t>subsection (</w:t>
      </w:r>
      <w:r w:rsidRPr="00576B93">
        <w:t>3) or (10).</w:t>
      </w:r>
    </w:p>
    <w:p w:rsidR="00756B44" w:rsidRPr="00576B93" w:rsidRDefault="00756B44" w:rsidP="00756B44">
      <w:pPr>
        <w:pStyle w:val="SubsectionHead"/>
      </w:pPr>
      <w:r w:rsidRPr="00576B93">
        <w:t>Standard access entitlements—half of multiplex capacity</w:t>
      </w:r>
    </w:p>
    <w:p w:rsidR="00756B44" w:rsidRPr="00576B93" w:rsidRDefault="00756B44" w:rsidP="00756B44">
      <w:pPr>
        <w:pStyle w:val="subsection"/>
      </w:pPr>
      <w:r w:rsidRPr="00576B93">
        <w:tab/>
        <w:t>(10)</w:t>
      </w:r>
      <w:r w:rsidRPr="00576B93">
        <w:tab/>
        <w:t>If:</w:t>
      </w:r>
    </w:p>
    <w:p w:rsidR="00756B44" w:rsidRPr="00576B93" w:rsidRDefault="00756B44" w:rsidP="00756B44">
      <w:pPr>
        <w:pStyle w:val="paragraph"/>
      </w:pPr>
      <w:r w:rsidRPr="00576B93">
        <w:tab/>
        <w:t>(a)</w:t>
      </w:r>
      <w:r w:rsidRPr="00576B93">
        <w:tab/>
        <w:t xml:space="preserve">the digital community radio broadcasting representative company for the designated BSA radio area, by written </w:t>
      </w:r>
      <w:r w:rsidRPr="00576B93">
        <w:lastRenderedPageBreak/>
        <w:t>notice given to the licensee of the digital radio multiplex transmitter licence, nominates a single digital community radio broadcasting licensee for the purposes of this subsection; and</w:t>
      </w:r>
    </w:p>
    <w:p w:rsidR="00756B44" w:rsidRPr="00576B93" w:rsidRDefault="00756B44" w:rsidP="00756B44">
      <w:pPr>
        <w:pStyle w:val="paragraph"/>
      </w:pPr>
      <w:r w:rsidRPr="00576B93">
        <w:tab/>
        <w:t>(b)</w:t>
      </w:r>
      <w:r w:rsidRPr="00576B93">
        <w:tab/>
        <w:t>the notice is in force;</w:t>
      </w:r>
    </w:p>
    <w:p w:rsidR="00756B44" w:rsidRPr="00576B93" w:rsidRDefault="00756B44" w:rsidP="00756B44">
      <w:pPr>
        <w:pStyle w:val="subsection2"/>
      </w:pPr>
      <w:r w:rsidRPr="00576B93">
        <w:t>the nominated digital community radio broadcasting licensee:</w:t>
      </w:r>
    </w:p>
    <w:p w:rsidR="00756B44" w:rsidRPr="00576B93" w:rsidRDefault="00756B44" w:rsidP="00756B44">
      <w:pPr>
        <w:pStyle w:val="paragraph"/>
      </w:pPr>
      <w:r w:rsidRPr="00576B93">
        <w:tab/>
        <w:t>(c)</w:t>
      </w:r>
      <w:r w:rsidRPr="00576B93">
        <w:tab/>
        <w:t xml:space="preserve">is entitled to access to half of the multiplex capacity reserved under </w:t>
      </w:r>
      <w:r w:rsidR="00576B93">
        <w:t>subsection (</w:t>
      </w:r>
      <w:r w:rsidRPr="00576B93">
        <w:t xml:space="preserve">2) (which entitlement is called a </w:t>
      </w:r>
      <w:r w:rsidRPr="00576B93">
        <w:rPr>
          <w:b/>
          <w:i/>
        </w:rPr>
        <w:t>standard access entitlement</w:t>
      </w:r>
      <w:r w:rsidRPr="00576B93">
        <w:t>); and</w:t>
      </w:r>
    </w:p>
    <w:p w:rsidR="00756B44" w:rsidRPr="00576B93" w:rsidRDefault="00756B44" w:rsidP="00756B44">
      <w:pPr>
        <w:pStyle w:val="paragraph"/>
      </w:pPr>
      <w:r w:rsidRPr="00576B93">
        <w:tab/>
        <w:t>(d)</w:t>
      </w:r>
      <w:r w:rsidRPr="00576B93">
        <w:tab/>
        <w:t>may only use that standard access entitlement for the purpose of providing, under the digital community radio broadcasting licence, one or more digital community radio broadcasting services in the designated BSA radio area; and</w:t>
      </w:r>
    </w:p>
    <w:p w:rsidR="00756B44" w:rsidRPr="00576B93" w:rsidRDefault="00756B44" w:rsidP="00756B44">
      <w:pPr>
        <w:pStyle w:val="paragraph"/>
      </w:pPr>
      <w:r w:rsidRPr="00576B93">
        <w:tab/>
        <w:t>(e)</w:t>
      </w:r>
      <w:r w:rsidRPr="00576B93">
        <w:tab/>
        <w:t>is not entitled to transfer the digital community radio broadcasting licensee’s standard access entitlement.</w:t>
      </w:r>
    </w:p>
    <w:p w:rsidR="00756B44" w:rsidRPr="00576B93" w:rsidRDefault="00756B44" w:rsidP="00756B44">
      <w:pPr>
        <w:pStyle w:val="subsection"/>
      </w:pPr>
      <w:r w:rsidRPr="00576B93">
        <w:tab/>
        <w:t>(11)</w:t>
      </w:r>
      <w:r w:rsidRPr="00576B93">
        <w:tab/>
        <w:t xml:space="preserve">A notice given by a digital community radio broadcasting representative company cannot be in force under </w:t>
      </w:r>
      <w:r w:rsidR="00576B93">
        <w:t>subsection (</w:t>
      </w:r>
      <w:r w:rsidRPr="00576B93">
        <w:t>10) at the same time as:</w:t>
      </w:r>
    </w:p>
    <w:p w:rsidR="00756B44" w:rsidRPr="00576B93" w:rsidRDefault="00756B44" w:rsidP="00756B44">
      <w:pPr>
        <w:pStyle w:val="paragraph"/>
      </w:pPr>
      <w:r w:rsidRPr="00576B93">
        <w:tab/>
        <w:t>(a)</w:t>
      </w:r>
      <w:r w:rsidRPr="00576B93">
        <w:tab/>
        <w:t xml:space="preserve">another notice given by the company is in force under </w:t>
      </w:r>
      <w:r w:rsidR="00576B93">
        <w:t>subsection (</w:t>
      </w:r>
      <w:r w:rsidRPr="00576B93">
        <w:t>10); or</w:t>
      </w:r>
    </w:p>
    <w:p w:rsidR="00756B44" w:rsidRPr="00576B93" w:rsidRDefault="00756B44" w:rsidP="00756B44">
      <w:pPr>
        <w:pStyle w:val="paragraph"/>
      </w:pPr>
      <w:r w:rsidRPr="00576B93">
        <w:tab/>
        <w:t>(b)</w:t>
      </w:r>
      <w:r w:rsidRPr="00576B93">
        <w:tab/>
        <w:t xml:space="preserve">a notice given by the company is in force under </w:t>
      </w:r>
      <w:r w:rsidR="00576B93">
        <w:t>subsection (</w:t>
      </w:r>
      <w:r w:rsidRPr="00576B93">
        <w:t>3) or (7).</w:t>
      </w:r>
    </w:p>
    <w:p w:rsidR="00756B44" w:rsidRPr="00576B93" w:rsidRDefault="00756B44" w:rsidP="00756B44">
      <w:pPr>
        <w:pStyle w:val="SubsectionHead"/>
      </w:pPr>
      <w:r w:rsidRPr="00576B93">
        <w:t>Subsequent notices</w:t>
      </w:r>
    </w:p>
    <w:p w:rsidR="00756B44" w:rsidRPr="00576B93" w:rsidRDefault="00756B44" w:rsidP="00756B44">
      <w:pPr>
        <w:pStyle w:val="subsection"/>
      </w:pPr>
      <w:r w:rsidRPr="00576B93">
        <w:tab/>
        <w:t>(12)</w:t>
      </w:r>
      <w:r w:rsidRPr="00576B93">
        <w:tab/>
        <w:t>If:</w:t>
      </w:r>
    </w:p>
    <w:p w:rsidR="00756B44" w:rsidRPr="00576B93" w:rsidRDefault="00756B44" w:rsidP="00756B44">
      <w:pPr>
        <w:pStyle w:val="paragraph"/>
      </w:pPr>
      <w:r w:rsidRPr="00576B93">
        <w:tab/>
        <w:t>(a)</w:t>
      </w:r>
      <w:r w:rsidRPr="00576B93">
        <w:tab/>
        <w:t xml:space="preserve">a digital community radio broadcasting representative company gives a notice (the </w:t>
      </w:r>
      <w:r w:rsidRPr="00576B93">
        <w:rPr>
          <w:b/>
          <w:i/>
        </w:rPr>
        <w:t>first notice</w:t>
      </w:r>
      <w:r w:rsidRPr="00576B93">
        <w:t xml:space="preserve">) under </w:t>
      </w:r>
      <w:r w:rsidR="00576B93">
        <w:t>subsection (</w:t>
      </w:r>
      <w:r w:rsidRPr="00576B93">
        <w:t>3); and</w:t>
      </w:r>
    </w:p>
    <w:p w:rsidR="00756B44" w:rsidRPr="00576B93" w:rsidRDefault="00756B44" w:rsidP="00756B44">
      <w:pPr>
        <w:pStyle w:val="paragraph"/>
      </w:pPr>
      <w:r w:rsidRPr="00576B93">
        <w:tab/>
        <w:t>(b)</w:t>
      </w:r>
      <w:r w:rsidRPr="00576B93">
        <w:tab/>
        <w:t>the first notice is in force;</w:t>
      </w:r>
    </w:p>
    <w:p w:rsidR="00756B44" w:rsidRPr="00576B93" w:rsidRDefault="00756B44" w:rsidP="00756B44">
      <w:pPr>
        <w:pStyle w:val="subsection2"/>
      </w:pPr>
      <w:r w:rsidRPr="00576B93">
        <w:t xml:space="preserve">the company must not give another notice under </w:t>
      </w:r>
      <w:r w:rsidR="00576B93">
        <w:t>subsection (</w:t>
      </w:r>
      <w:r w:rsidRPr="00576B93">
        <w:t xml:space="preserve">3) or a notice under </w:t>
      </w:r>
      <w:r w:rsidR="00576B93">
        <w:t>subsection (</w:t>
      </w:r>
      <w:r w:rsidRPr="00576B93">
        <w:t xml:space="preserve">7) or (10) unless the other notice under </w:t>
      </w:r>
      <w:r w:rsidR="00576B93">
        <w:t>subsection (</w:t>
      </w:r>
      <w:r w:rsidRPr="00576B93">
        <w:t xml:space="preserve">3) or the notice under </w:t>
      </w:r>
      <w:r w:rsidR="00576B93">
        <w:t>subsection (</w:t>
      </w:r>
      <w:r w:rsidRPr="00576B93">
        <w:t>7) or (10), as the case may be:</w:t>
      </w:r>
    </w:p>
    <w:p w:rsidR="00756B44" w:rsidRPr="00576B93" w:rsidRDefault="00756B44" w:rsidP="00756B44">
      <w:pPr>
        <w:pStyle w:val="paragraph"/>
      </w:pPr>
      <w:r w:rsidRPr="00576B93">
        <w:tab/>
        <w:t>(c)</w:t>
      </w:r>
      <w:r w:rsidRPr="00576B93">
        <w:tab/>
        <w:t xml:space="preserve">is accompanied by a notice under </w:t>
      </w:r>
      <w:r w:rsidR="00576B93">
        <w:t>subsection (</w:t>
      </w:r>
      <w:r w:rsidRPr="00576B93">
        <w:t>15) revoking the first notice; and</w:t>
      </w:r>
    </w:p>
    <w:p w:rsidR="00756B44" w:rsidRPr="00576B93" w:rsidRDefault="00756B44" w:rsidP="00756B44">
      <w:pPr>
        <w:pStyle w:val="paragraph"/>
      </w:pPr>
      <w:r w:rsidRPr="00576B93">
        <w:lastRenderedPageBreak/>
        <w:tab/>
        <w:t>(d)</w:t>
      </w:r>
      <w:r w:rsidRPr="00576B93">
        <w:tab/>
        <w:t>is expressed to take effect immediately after the revocation of the first notice.</w:t>
      </w:r>
    </w:p>
    <w:p w:rsidR="00756B44" w:rsidRPr="00576B93" w:rsidRDefault="00756B44" w:rsidP="00756B44">
      <w:pPr>
        <w:pStyle w:val="subsection"/>
      </w:pPr>
      <w:r w:rsidRPr="00576B93">
        <w:tab/>
        <w:t>(13)</w:t>
      </w:r>
      <w:r w:rsidRPr="00576B93">
        <w:tab/>
        <w:t>If:</w:t>
      </w:r>
    </w:p>
    <w:p w:rsidR="00756B44" w:rsidRPr="00576B93" w:rsidRDefault="00756B44" w:rsidP="00756B44">
      <w:pPr>
        <w:pStyle w:val="paragraph"/>
      </w:pPr>
      <w:r w:rsidRPr="00576B93">
        <w:tab/>
        <w:t>(a)</w:t>
      </w:r>
      <w:r w:rsidRPr="00576B93">
        <w:tab/>
        <w:t xml:space="preserve">a digital community radio broadcasting representative company gives a notice (the </w:t>
      </w:r>
      <w:r w:rsidRPr="00576B93">
        <w:rPr>
          <w:b/>
          <w:i/>
        </w:rPr>
        <w:t>first notice</w:t>
      </w:r>
      <w:r w:rsidRPr="00576B93">
        <w:t xml:space="preserve">) under </w:t>
      </w:r>
      <w:r w:rsidR="00576B93">
        <w:t>subsection (</w:t>
      </w:r>
      <w:r w:rsidRPr="00576B93">
        <w:t>7); and</w:t>
      </w:r>
    </w:p>
    <w:p w:rsidR="00756B44" w:rsidRPr="00576B93" w:rsidRDefault="00756B44" w:rsidP="00756B44">
      <w:pPr>
        <w:pStyle w:val="paragraph"/>
      </w:pPr>
      <w:r w:rsidRPr="00576B93">
        <w:tab/>
        <w:t>(b)</w:t>
      </w:r>
      <w:r w:rsidRPr="00576B93">
        <w:tab/>
        <w:t>the first notice is in force;</w:t>
      </w:r>
    </w:p>
    <w:p w:rsidR="00756B44" w:rsidRPr="00576B93" w:rsidRDefault="00756B44" w:rsidP="00756B44">
      <w:pPr>
        <w:pStyle w:val="subsection2"/>
      </w:pPr>
      <w:r w:rsidRPr="00576B93">
        <w:t xml:space="preserve">the company must not give another notice under </w:t>
      </w:r>
      <w:r w:rsidR="00576B93">
        <w:t>subsection (</w:t>
      </w:r>
      <w:r w:rsidRPr="00576B93">
        <w:t xml:space="preserve">7) or a notice under </w:t>
      </w:r>
      <w:r w:rsidR="00576B93">
        <w:t>subsection (</w:t>
      </w:r>
      <w:r w:rsidRPr="00576B93">
        <w:t xml:space="preserve">3) or (10) unless the other notice under </w:t>
      </w:r>
      <w:r w:rsidR="00576B93">
        <w:t>subsection (</w:t>
      </w:r>
      <w:r w:rsidRPr="00576B93">
        <w:t xml:space="preserve">7) or the notice under </w:t>
      </w:r>
      <w:r w:rsidR="00576B93">
        <w:t>subsection (</w:t>
      </w:r>
      <w:r w:rsidRPr="00576B93">
        <w:t>3) or (10), as the case may be:</w:t>
      </w:r>
    </w:p>
    <w:p w:rsidR="00756B44" w:rsidRPr="00576B93" w:rsidRDefault="00756B44" w:rsidP="00756B44">
      <w:pPr>
        <w:pStyle w:val="paragraph"/>
      </w:pPr>
      <w:r w:rsidRPr="00576B93">
        <w:tab/>
        <w:t>(c)</w:t>
      </w:r>
      <w:r w:rsidRPr="00576B93">
        <w:tab/>
        <w:t xml:space="preserve">is accompanied by a notice under </w:t>
      </w:r>
      <w:r w:rsidR="00576B93">
        <w:t>subsection (</w:t>
      </w:r>
      <w:r w:rsidRPr="00576B93">
        <w:t>15) revoking the first notice; and</w:t>
      </w:r>
    </w:p>
    <w:p w:rsidR="00756B44" w:rsidRPr="00576B93" w:rsidRDefault="00756B44" w:rsidP="00756B44">
      <w:pPr>
        <w:pStyle w:val="paragraph"/>
      </w:pPr>
      <w:r w:rsidRPr="00576B93">
        <w:tab/>
        <w:t>(d)</w:t>
      </w:r>
      <w:r w:rsidRPr="00576B93">
        <w:tab/>
        <w:t>is expressed to take effect immediately after the revocation of the first notice.</w:t>
      </w:r>
    </w:p>
    <w:p w:rsidR="00756B44" w:rsidRPr="00576B93" w:rsidRDefault="00756B44" w:rsidP="001979F6">
      <w:pPr>
        <w:pStyle w:val="subsection"/>
        <w:keepNext/>
      </w:pPr>
      <w:r w:rsidRPr="00576B93">
        <w:tab/>
        <w:t>(14)</w:t>
      </w:r>
      <w:r w:rsidRPr="00576B93">
        <w:tab/>
        <w:t>If:</w:t>
      </w:r>
    </w:p>
    <w:p w:rsidR="00756B44" w:rsidRPr="00576B93" w:rsidRDefault="00756B44" w:rsidP="00756B44">
      <w:pPr>
        <w:pStyle w:val="paragraph"/>
      </w:pPr>
      <w:r w:rsidRPr="00576B93">
        <w:tab/>
        <w:t>(a)</w:t>
      </w:r>
      <w:r w:rsidRPr="00576B93">
        <w:tab/>
        <w:t xml:space="preserve">a digital community radio broadcasting representative company gives a notice (the </w:t>
      </w:r>
      <w:r w:rsidRPr="00576B93">
        <w:rPr>
          <w:b/>
          <w:i/>
        </w:rPr>
        <w:t>first notice</w:t>
      </w:r>
      <w:r w:rsidRPr="00576B93">
        <w:t xml:space="preserve">) under </w:t>
      </w:r>
      <w:r w:rsidR="00576B93">
        <w:t>subsection (</w:t>
      </w:r>
      <w:r w:rsidRPr="00576B93">
        <w:t>10); and</w:t>
      </w:r>
    </w:p>
    <w:p w:rsidR="00756B44" w:rsidRPr="00576B93" w:rsidRDefault="00756B44" w:rsidP="00756B44">
      <w:pPr>
        <w:pStyle w:val="paragraph"/>
      </w:pPr>
      <w:r w:rsidRPr="00576B93">
        <w:tab/>
        <w:t>(b)</w:t>
      </w:r>
      <w:r w:rsidRPr="00576B93">
        <w:tab/>
        <w:t>the first notice is in force;</w:t>
      </w:r>
    </w:p>
    <w:p w:rsidR="00756B44" w:rsidRPr="00576B93" w:rsidRDefault="00756B44" w:rsidP="00756B44">
      <w:pPr>
        <w:pStyle w:val="subsection2"/>
      </w:pPr>
      <w:r w:rsidRPr="00576B93">
        <w:t xml:space="preserve">the company must not give another notice under </w:t>
      </w:r>
      <w:r w:rsidR="00576B93">
        <w:t>subsection (</w:t>
      </w:r>
      <w:r w:rsidRPr="00576B93">
        <w:t xml:space="preserve">10) or a notice under </w:t>
      </w:r>
      <w:r w:rsidR="00576B93">
        <w:t>subsection (</w:t>
      </w:r>
      <w:r w:rsidRPr="00576B93">
        <w:t xml:space="preserve">3) or (7) unless the other notice under </w:t>
      </w:r>
      <w:r w:rsidR="00576B93">
        <w:t>subsection (</w:t>
      </w:r>
      <w:r w:rsidRPr="00576B93">
        <w:t xml:space="preserve">10) or the notice under </w:t>
      </w:r>
      <w:r w:rsidR="00576B93">
        <w:t>subsection (</w:t>
      </w:r>
      <w:r w:rsidRPr="00576B93">
        <w:t>3) or (7), as the case may be:</w:t>
      </w:r>
    </w:p>
    <w:p w:rsidR="00756B44" w:rsidRPr="00576B93" w:rsidRDefault="00756B44" w:rsidP="00756B44">
      <w:pPr>
        <w:pStyle w:val="paragraph"/>
      </w:pPr>
      <w:r w:rsidRPr="00576B93">
        <w:tab/>
        <w:t>(c)</w:t>
      </w:r>
      <w:r w:rsidRPr="00576B93">
        <w:tab/>
        <w:t xml:space="preserve">is accompanied by a notice under </w:t>
      </w:r>
      <w:r w:rsidR="00576B93">
        <w:t>subsection (</w:t>
      </w:r>
      <w:r w:rsidRPr="00576B93">
        <w:t>15) revoking the first notice; and</w:t>
      </w:r>
    </w:p>
    <w:p w:rsidR="00756B44" w:rsidRPr="00576B93" w:rsidRDefault="00756B44" w:rsidP="00756B44">
      <w:pPr>
        <w:pStyle w:val="paragraph"/>
      </w:pPr>
      <w:r w:rsidRPr="00576B93">
        <w:tab/>
        <w:t>(d)</w:t>
      </w:r>
      <w:r w:rsidRPr="00576B93">
        <w:tab/>
        <w:t>is expressed to take effect immediately after the revocation of the first notice.</w:t>
      </w:r>
    </w:p>
    <w:p w:rsidR="00756B44" w:rsidRPr="00576B93" w:rsidRDefault="00756B44" w:rsidP="00756B44">
      <w:pPr>
        <w:pStyle w:val="SubsectionHead"/>
      </w:pPr>
      <w:r w:rsidRPr="00576B93">
        <w:t>Revocation of notices</w:t>
      </w:r>
    </w:p>
    <w:p w:rsidR="00756B44" w:rsidRPr="00576B93" w:rsidRDefault="00756B44" w:rsidP="00756B44">
      <w:pPr>
        <w:pStyle w:val="subsection"/>
      </w:pPr>
      <w:r w:rsidRPr="00576B93">
        <w:tab/>
        <w:t>(15)</w:t>
      </w:r>
      <w:r w:rsidRPr="00576B93">
        <w:tab/>
        <w:t xml:space="preserve">If a notice given by a digital community radio broadcasting representative company under </w:t>
      </w:r>
      <w:r w:rsidR="00576B93">
        <w:t>subsection (</w:t>
      </w:r>
      <w:r w:rsidRPr="00576B93">
        <w:t>3), (7) or (10) is in force:</w:t>
      </w:r>
    </w:p>
    <w:p w:rsidR="00756B44" w:rsidRPr="00576B93" w:rsidRDefault="00756B44" w:rsidP="00756B44">
      <w:pPr>
        <w:pStyle w:val="paragraph"/>
      </w:pPr>
      <w:r w:rsidRPr="00576B93">
        <w:lastRenderedPageBreak/>
        <w:tab/>
        <w:t>(a)</w:t>
      </w:r>
      <w:r w:rsidRPr="00576B93">
        <w:tab/>
        <w:t xml:space="preserve">the company may, by written notice given to the licensee of the digital radio multiplex transmitter licence, revoke the notice given under </w:t>
      </w:r>
      <w:r w:rsidR="00576B93">
        <w:t>subsection (</w:t>
      </w:r>
      <w:r w:rsidRPr="00576B93">
        <w:t>3), (7) or (10), as the case may be; and</w:t>
      </w:r>
    </w:p>
    <w:p w:rsidR="00756B44" w:rsidRPr="00576B93" w:rsidRDefault="00756B44" w:rsidP="00756B44">
      <w:pPr>
        <w:pStyle w:val="paragraph"/>
      </w:pPr>
      <w:r w:rsidRPr="00576B93">
        <w:tab/>
        <w:t>(b)</w:t>
      </w:r>
      <w:r w:rsidRPr="00576B93">
        <w:tab/>
        <w:t>the revocation takes effect at the start of the 30th day after the day on which the notice of revocation is given.</w:t>
      </w:r>
    </w:p>
    <w:p w:rsidR="00756B44" w:rsidRPr="00576B93" w:rsidRDefault="00756B44" w:rsidP="00756B44">
      <w:pPr>
        <w:pStyle w:val="subsection"/>
      </w:pPr>
      <w:r w:rsidRPr="00576B93">
        <w:tab/>
        <w:t>(16)</w:t>
      </w:r>
      <w:r w:rsidRPr="00576B93">
        <w:tab/>
        <w:t xml:space="preserve">A notice of revocation under </w:t>
      </w:r>
      <w:r w:rsidR="00576B93">
        <w:t>subsection (</w:t>
      </w:r>
      <w:r w:rsidRPr="00576B93">
        <w:t>15) has no effect unless the digital community radio broadcasting representative company also gives the licensee of the digital radio multiplex transmitter licence:</w:t>
      </w:r>
    </w:p>
    <w:p w:rsidR="00756B44" w:rsidRPr="00576B93" w:rsidRDefault="00756B44" w:rsidP="00756B44">
      <w:pPr>
        <w:pStyle w:val="paragraph"/>
      </w:pPr>
      <w:r w:rsidRPr="00576B93">
        <w:tab/>
        <w:t>(a)</w:t>
      </w:r>
      <w:r w:rsidRPr="00576B93">
        <w:tab/>
        <w:t xml:space="preserve">if the notice of revocation relates to a notice (the </w:t>
      </w:r>
      <w:r w:rsidRPr="00576B93">
        <w:rPr>
          <w:b/>
          <w:i/>
        </w:rPr>
        <w:t>original notice</w:t>
      </w:r>
      <w:r w:rsidRPr="00576B93">
        <w:t xml:space="preserve">) given under </w:t>
      </w:r>
      <w:r w:rsidR="00576B93">
        <w:t>subsection (</w:t>
      </w:r>
      <w:r w:rsidRPr="00576B93">
        <w:t>3)—either:</w:t>
      </w:r>
    </w:p>
    <w:p w:rsidR="00756B44" w:rsidRPr="00576B93" w:rsidRDefault="00756B44" w:rsidP="00756B44">
      <w:pPr>
        <w:pStyle w:val="paragraphsub"/>
      </w:pPr>
      <w:r w:rsidRPr="00576B93">
        <w:tab/>
        <w:t>(i)</w:t>
      </w:r>
      <w:r w:rsidRPr="00576B93">
        <w:tab/>
        <w:t xml:space="preserve">a fresh notice under </w:t>
      </w:r>
      <w:r w:rsidR="00576B93">
        <w:t>subsection (</w:t>
      </w:r>
      <w:r w:rsidRPr="00576B93">
        <w:t>3) that is expressed to take effect immediately after the revocation of the original notice; or</w:t>
      </w:r>
    </w:p>
    <w:p w:rsidR="00756B44" w:rsidRPr="00576B93" w:rsidRDefault="00756B44" w:rsidP="00756B44">
      <w:pPr>
        <w:pStyle w:val="paragraphsub"/>
      </w:pPr>
      <w:r w:rsidRPr="00576B93">
        <w:tab/>
        <w:t>(ii)</w:t>
      </w:r>
      <w:r w:rsidRPr="00576B93">
        <w:tab/>
        <w:t xml:space="preserve">a notice under </w:t>
      </w:r>
      <w:r w:rsidR="00576B93">
        <w:t>subsection (</w:t>
      </w:r>
      <w:r w:rsidRPr="00576B93">
        <w:t>7) or (10) that is expressed to take effect immediately after the revocation of the original notice; and</w:t>
      </w:r>
    </w:p>
    <w:p w:rsidR="00756B44" w:rsidRPr="00576B93" w:rsidRDefault="00756B44" w:rsidP="00756B44">
      <w:pPr>
        <w:pStyle w:val="paragraph"/>
      </w:pPr>
      <w:r w:rsidRPr="00576B93">
        <w:tab/>
        <w:t>(b)</w:t>
      </w:r>
      <w:r w:rsidRPr="00576B93">
        <w:tab/>
        <w:t xml:space="preserve">if the notice of revocation relates to a notice (the </w:t>
      </w:r>
      <w:r w:rsidRPr="00576B93">
        <w:rPr>
          <w:b/>
          <w:i/>
        </w:rPr>
        <w:t>original notice</w:t>
      </w:r>
      <w:r w:rsidRPr="00576B93">
        <w:t xml:space="preserve">) given under </w:t>
      </w:r>
      <w:r w:rsidR="00576B93">
        <w:t>subsection (</w:t>
      </w:r>
      <w:r w:rsidRPr="00576B93">
        <w:t>7)—either:</w:t>
      </w:r>
    </w:p>
    <w:p w:rsidR="00756B44" w:rsidRPr="00576B93" w:rsidRDefault="00756B44" w:rsidP="00756B44">
      <w:pPr>
        <w:pStyle w:val="paragraphsub"/>
      </w:pPr>
      <w:r w:rsidRPr="00576B93">
        <w:tab/>
        <w:t>(i)</w:t>
      </w:r>
      <w:r w:rsidRPr="00576B93">
        <w:tab/>
        <w:t xml:space="preserve">a fresh notice under </w:t>
      </w:r>
      <w:r w:rsidR="00576B93">
        <w:t>subsection (</w:t>
      </w:r>
      <w:r w:rsidRPr="00576B93">
        <w:t>7) that is expressed to take effect immediately after the revocation of the original notice; or</w:t>
      </w:r>
    </w:p>
    <w:p w:rsidR="00756B44" w:rsidRPr="00576B93" w:rsidRDefault="00756B44" w:rsidP="00756B44">
      <w:pPr>
        <w:pStyle w:val="paragraphsub"/>
      </w:pPr>
      <w:r w:rsidRPr="00576B93">
        <w:tab/>
        <w:t>(ii)</w:t>
      </w:r>
      <w:r w:rsidRPr="00576B93">
        <w:tab/>
        <w:t xml:space="preserve">a notice under </w:t>
      </w:r>
      <w:r w:rsidR="00576B93">
        <w:t>subsection (</w:t>
      </w:r>
      <w:r w:rsidRPr="00576B93">
        <w:t>3) or (10) that is expressed to take effect immediately after the revocation of the original notice; and</w:t>
      </w:r>
    </w:p>
    <w:p w:rsidR="00756B44" w:rsidRPr="00576B93" w:rsidRDefault="00756B44" w:rsidP="00756B44">
      <w:pPr>
        <w:pStyle w:val="paragraph"/>
      </w:pPr>
      <w:r w:rsidRPr="00576B93">
        <w:tab/>
        <w:t>(c)</w:t>
      </w:r>
      <w:r w:rsidRPr="00576B93">
        <w:tab/>
        <w:t xml:space="preserve">if the notice of revocation relates to a notice (the </w:t>
      </w:r>
      <w:r w:rsidRPr="00576B93">
        <w:rPr>
          <w:b/>
          <w:i/>
        </w:rPr>
        <w:t>original notice</w:t>
      </w:r>
      <w:r w:rsidRPr="00576B93">
        <w:t xml:space="preserve">) given under </w:t>
      </w:r>
      <w:r w:rsidR="00576B93">
        <w:t>subsection (</w:t>
      </w:r>
      <w:r w:rsidRPr="00576B93">
        <w:t>10)—either:</w:t>
      </w:r>
    </w:p>
    <w:p w:rsidR="00756B44" w:rsidRPr="00576B93" w:rsidRDefault="00756B44" w:rsidP="00756B44">
      <w:pPr>
        <w:pStyle w:val="paragraphsub"/>
      </w:pPr>
      <w:r w:rsidRPr="00576B93">
        <w:tab/>
        <w:t>(i)</w:t>
      </w:r>
      <w:r w:rsidRPr="00576B93">
        <w:tab/>
        <w:t xml:space="preserve">a fresh notice under </w:t>
      </w:r>
      <w:r w:rsidR="00576B93">
        <w:t>subsection (</w:t>
      </w:r>
      <w:r w:rsidRPr="00576B93">
        <w:t>10) that is expressed to take effect immediately after the revocation of the original notice; or</w:t>
      </w:r>
    </w:p>
    <w:p w:rsidR="00756B44" w:rsidRPr="00576B93" w:rsidRDefault="00756B44" w:rsidP="00756B44">
      <w:pPr>
        <w:pStyle w:val="paragraphsub"/>
      </w:pPr>
      <w:r w:rsidRPr="00576B93">
        <w:tab/>
        <w:t>(ii)</w:t>
      </w:r>
      <w:r w:rsidRPr="00576B93">
        <w:tab/>
        <w:t xml:space="preserve">a notice under </w:t>
      </w:r>
      <w:r w:rsidR="00576B93">
        <w:t>subsection (</w:t>
      </w:r>
      <w:r w:rsidRPr="00576B93">
        <w:t>3) or (7) that is expressed to take effect immediately after the revocation of the original notice.</w:t>
      </w:r>
    </w:p>
    <w:p w:rsidR="00756B44" w:rsidRPr="00576B93" w:rsidRDefault="00756B44" w:rsidP="00756B44">
      <w:pPr>
        <w:pStyle w:val="subsection"/>
      </w:pPr>
      <w:r w:rsidRPr="00576B93">
        <w:tab/>
        <w:t>(17)</w:t>
      </w:r>
      <w:r w:rsidRPr="00576B93">
        <w:tab/>
        <w:t>If:</w:t>
      </w:r>
    </w:p>
    <w:p w:rsidR="00756B44" w:rsidRPr="00576B93" w:rsidRDefault="00756B44" w:rsidP="00756B44">
      <w:pPr>
        <w:pStyle w:val="paragraph"/>
      </w:pPr>
      <w:r w:rsidRPr="00576B93">
        <w:lastRenderedPageBreak/>
        <w:tab/>
        <w:t>(a)</w:t>
      </w:r>
      <w:r w:rsidRPr="00576B93">
        <w:tab/>
        <w:t xml:space="preserve">a digital community radio broadcasting licensee is nominated in a notice under </w:t>
      </w:r>
      <w:r w:rsidR="00576B93">
        <w:t>subsection (</w:t>
      </w:r>
      <w:r w:rsidRPr="00576B93">
        <w:t>3), (7) or (10); and</w:t>
      </w:r>
    </w:p>
    <w:p w:rsidR="00756B44" w:rsidRPr="00576B93" w:rsidRDefault="00756B44" w:rsidP="00756B44">
      <w:pPr>
        <w:pStyle w:val="paragraph"/>
      </w:pPr>
      <w:r w:rsidRPr="00576B93">
        <w:tab/>
        <w:t>(b)</w:t>
      </w:r>
      <w:r w:rsidRPr="00576B93">
        <w:tab/>
        <w:t xml:space="preserve">the notice is revoked under </w:t>
      </w:r>
      <w:r w:rsidR="00576B93">
        <w:t>subsection (</w:t>
      </w:r>
      <w:r w:rsidRPr="00576B93">
        <w:t>15);</w:t>
      </w:r>
    </w:p>
    <w:p w:rsidR="00756B44" w:rsidRPr="00576B93" w:rsidRDefault="00756B44" w:rsidP="00756B44">
      <w:pPr>
        <w:pStyle w:val="subsection2"/>
      </w:pPr>
      <w:r w:rsidRPr="00576B93">
        <w:t>this section does not prevent that digital community radio broadcasting licensee from being nominated in:</w:t>
      </w:r>
    </w:p>
    <w:p w:rsidR="00756B44" w:rsidRPr="00576B93" w:rsidRDefault="00756B44" w:rsidP="00756B44">
      <w:pPr>
        <w:pStyle w:val="paragraph"/>
      </w:pPr>
      <w:r w:rsidRPr="00576B93">
        <w:tab/>
        <w:t>(c)</w:t>
      </w:r>
      <w:r w:rsidRPr="00576B93">
        <w:tab/>
        <w:t xml:space="preserve">in the case of the revocation of a notice given under </w:t>
      </w:r>
      <w:r w:rsidR="00576B93">
        <w:t>subsection (</w:t>
      </w:r>
      <w:r w:rsidRPr="00576B93">
        <w:t>3):</w:t>
      </w:r>
    </w:p>
    <w:p w:rsidR="00756B44" w:rsidRPr="00576B93" w:rsidRDefault="00756B44" w:rsidP="00756B44">
      <w:pPr>
        <w:pStyle w:val="paragraphsub"/>
      </w:pPr>
      <w:r w:rsidRPr="00576B93">
        <w:tab/>
        <w:t>(i)</w:t>
      </w:r>
      <w:r w:rsidRPr="00576B93">
        <w:tab/>
        <w:t xml:space="preserve">a fresh notice under </w:t>
      </w:r>
      <w:r w:rsidR="00576B93">
        <w:t>subsection (</w:t>
      </w:r>
      <w:r w:rsidRPr="00576B93">
        <w:t>3); or</w:t>
      </w:r>
    </w:p>
    <w:p w:rsidR="00756B44" w:rsidRPr="00576B93" w:rsidRDefault="00756B44" w:rsidP="00756B44">
      <w:pPr>
        <w:pStyle w:val="paragraphsub"/>
      </w:pPr>
      <w:r w:rsidRPr="00576B93">
        <w:tab/>
        <w:t>(ii)</w:t>
      </w:r>
      <w:r w:rsidRPr="00576B93">
        <w:tab/>
        <w:t xml:space="preserve">a notice under </w:t>
      </w:r>
      <w:r w:rsidR="00576B93">
        <w:t>subsection (</w:t>
      </w:r>
      <w:r w:rsidRPr="00576B93">
        <w:t>7) or (10); and</w:t>
      </w:r>
    </w:p>
    <w:p w:rsidR="00756B44" w:rsidRPr="00576B93" w:rsidRDefault="00756B44" w:rsidP="00756B44">
      <w:pPr>
        <w:pStyle w:val="paragraph"/>
      </w:pPr>
      <w:r w:rsidRPr="00576B93">
        <w:tab/>
        <w:t>(d)</w:t>
      </w:r>
      <w:r w:rsidRPr="00576B93">
        <w:tab/>
        <w:t xml:space="preserve">in the case of the revocation of a notice given under </w:t>
      </w:r>
      <w:r w:rsidR="00576B93">
        <w:t>subsection (</w:t>
      </w:r>
      <w:r w:rsidRPr="00576B93">
        <w:t>7):</w:t>
      </w:r>
    </w:p>
    <w:p w:rsidR="00756B44" w:rsidRPr="00576B93" w:rsidRDefault="00756B44" w:rsidP="00756B44">
      <w:pPr>
        <w:pStyle w:val="paragraphsub"/>
      </w:pPr>
      <w:r w:rsidRPr="00576B93">
        <w:tab/>
        <w:t>(i)</w:t>
      </w:r>
      <w:r w:rsidRPr="00576B93">
        <w:tab/>
        <w:t xml:space="preserve">a fresh notice under </w:t>
      </w:r>
      <w:r w:rsidR="00576B93">
        <w:t>subsection (</w:t>
      </w:r>
      <w:r w:rsidRPr="00576B93">
        <w:t>7); or</w:t>
      </w:r>
    </w:p>
    <w:p w:rsidR="00756B44" w:rsidRPr="00576B93" w:rsidRDefault="00756B44" w:rsidP="00756B44">
      <w:pPr>
        <w:pStyle w:val="paragraphsub"/>
      </w:pPr>
      <w:r w:rsidRPr="00576B93">
        <w:tab/>
        <w:t>(ii)</w:t>
      </w:r>
      <w:r w:rsidRPr="00576B93">
        <w:tab/>
        <w:t xml:space="preserve">a notice under </w:t>
      </w:r>
      <w:r w:rsidR="00576B93">
        <w:t>subsection (</w:t>
      </w:r>
      <w:r w:rsidRPr="00576B93">
        <w:t>3) or (10); and</w:t>
      </w:r>
    </w:p>
    <w:p w:rsidR="00756B44" w:rsidRPr="00576B93" w:rsidRDefault="00756B44" w:rsidP="00756B44">
      <w:pPr>
        <w:pStyle w:val="paragraph"/>
      </w:pPr>
      <w:r w:rsidRPr="00576B93">
        <w:tab/>
        <w:t>(e)</w:t>
      </w:r>
      <w:r w:rsidRPr="00576B93">
        <w:tab/>
        <w:t xml:space="preserve">in the case of the revocation of a notice given under </w:t>
      </w:r>
      <w:r w:rsidR="00576B93">
        <w:t>subsection (</w:t>
      </w:r>
      <w:r w:rsidRPr="00576B93">
        <w:t>10):</w:t>
      </w:r>
    </w:p>
    <w:p w:rsidR="00756B44" w:rsidRPr="00576B93" w:rsidRDefault="00756B44" w:rsidP="00756B44">
      <w:pPr>
        <w:pStyle w:val="paragraphsub"/>
      </w:pPr>
      <w:r w:rsidRPr="00576B93">
        <w:tab/>
        <w:t>(i)</w:t>
      </w:r>
      <w:r w:rsidRPr="00576B93">
        <w:tab/>
        <w:t xml:space="preserve">a fresh notice under </w:t>
      </w:r>
      <w:r w:rsidR="00576B93">
        <w:t>subsection (</w:t>
      </w:r>
      <w:r w:rsidRPr="00576B93">
        <w:t>10); or</w:t>
      </w:r>
    </w:p>
    <w:p w:rsidR="00756B44" w:rsidRPr="00576B93" w:rsidRDefault="00756B44" w:rsidP="00756B44">
      <w:pPr>
        <w:pStyle w:val="paragraphsub"/>
      </w:pPr>
      <w:r w:rsidRPr="00576B93">
        <w:tab/>
        <w:t>(ii)</w:t>
      </w:r>
      <w:r w:rsidRPr="00576B93">
        <w:tab/>
        <w:t xml:space="preserve">a notice under </w:t>
      </w:r>
      <w:r w:rsidR="00576B93">
        <w:t>subsection (</w:t>
      </w:r>
      <w:r w:rsidRPr="00576B93">
        <w:t>3) or (7).</w:t>
      </w:r>
    </w:p>
    <w:p w:rsidR="00756B44" w:rsidRPr="00576B93" w:rsidRDefault="00756B44" w:rsidP="00756B44">
      <w:pPr>
        <w:pStyle w:val="SubsectionHead"/>
      </w:pPr>
      <w:r w:rsidRPr="00576B93">
        <w:t>No variation of notices</w:t>
      </w:r>
    </w:p>
    <w:p w:rsidR="00756B44" w:rsidRPr="00576B93" w:rsidRDefault="00756B44" w:rsidP="00756B44">
      <w:pPr>
        <w:pStyle w:val="subsection"/>
      </w:pPr>
      <w:r w:rsidRPr="00576B93">
        <w:tab/>
        <w:t>(18)</w:t>
      </w:r>
      <w:r w:rsidRPr="00576B93">
        <w:tab/>
        <w:t xml:space="preserve">A notice under </w:t>
      </w:r>
      <w:r w:rsidR="00576B93">
        <w:t>subsection (</w:t>
      </w:r>
      <w:r w:rsidRPr="00576B93">
        <w:t>3), (7) or (10) cannot be varied.</w:t>
      </w:r>
    </w:p>
    <w:p w:rsidR="00756B44" w:rsidRPr="00576B93" w:rsidRDefault="00756B44" w:rsidP="00756B44">
      <w:pPr>
        <w:pStyle w:val="SubsectionHead"/>
      </w:pPr>
      <w:r w:rsidRPr="00576B93">
        <w:t>Limit on nomination</w:t>
      </w:r>
    </w:p>
    <w:p w:rsidR="00756B44" w:rsidRPr="00576B93" w:rsidRDefault="00756B44" w:rsidP="00756B44">
      <w:pPr>
        <w:pStyle w:val="subsection"/>
      </w:pPr>
      <w:r w:rsidRPr="00576B93">
        <w:tab/>
        <w:t>(19)</w:t>
      </w:r>
      <w:r w:rsidRPr="00576B93">
        <w:tab/>
        <w:t xml:space="preserve">The nomination of a digital community radio broadcasting licensee for the purposes of </w:t>
      </w:r>
      <w:r w:rsidR="00576B93">
        <w:t>subsection (</w:t>
      </w:r>
      <w:r w:rsidRPr="00576B93">
        <w:t>3), (7) or (10) has no effect if the licensee has already been nominated for the purposes of any of those subsections in the subsection’s application to another digital radio multiplex transmitter licence for the designated BSA radio area.</w:t>
      </w:r>
    </w:p>
    <w:p w:rsidR="00756B44" w:rsidRPr="00576B93" w:rsidRDefault="00756B44" w:rsidP="00756B44">
      <w:pPr>
        <w:pStyle w:val="SubsectionHead"/>
      </w:pPr>
      <w:r w:rsidRPr="00576B93">
        <w:t>Transitional</w:t>
      </w:r>
    </w:p>
    <w:p w:rsidR="00756B44" w:rsidRPr="00576B93" w:rsidRDefault="00756B44" w:rsidP="00756B44">
      <w:pPr>
        <w:pStyle w:val="subsection"/>
      </w:pPr>
      <w:r w:rsidRPr="00576B93">
        <w:tab/>
        <w:t>(20)</w:t>
      </w:r>
      <w:r w:rsidRPr="00576B93">
        <w:tab/>
        <w:t>For the purposes of the application of this section before the digital radio start</w:t>
      </w:r>
      <w:r w:rsidR="00576B93">
        <w:noBreakHyphen/>
      </w:r>
      <w:r w:rsidRPr="00576B93">
        <w:t xml:space="preserve">up day for the designated BSA radio area, </w:t>
      </w:r>
      <w:r w:rsidRPr="00576B93">
        <w:rPr>
          <w:b/>
          <w:i/>
        </w:rPr>
        <w:t>digital community radio broadcasting licensee</w:t>
      </w:r>
      <w:r w:rsidRPr="00576B93">
        <w:t xml:space="preserve"> includes an incumbent digital community radio broadcasting licensee.</w:t>
      </w:r>
    </w:p>
    <w:p w:rsidR="00756B44" w:rsidRPr="00576B93" w:rsidRDefault="00756B44" w:rsidP="00756B44">
      <w:pPr>
        <w:pStyle w:val="ActHead5"/>
      </w:pPr>
      <w:bookmarkStart w:id="222" w:name="_Toc416268792"/>
      <w:r w:rsidRPr="00576B93">
        <w:rPr>
          <w:rStyle w:val="CharSectno"/>
        </w:rPr>
        <w:lastRenderedPageBreak/>
        <w:t>118NS</w:t>
      </w:r>
      <w:r w:rsidRPr="00576B93">
        <w:t xml:space="preserve">  Standard access entitlements of national broadcasters</w:t>
      </w:r>
      <w:bookmarkEnd w:id="222"/>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to a foundation category 2 digital radio multiplex transmitter licence for a designated BSA radio area.</w:t>
      </w:r>
    </w:p>
    <w:p w:rsidR="00756B44" w:rsidRPr="00576B93" w:rsidRDefault="00756B44" w:rsidP="00756B44">
      <w:pPr>
        <w:pStyle w:val="SubsectionHead"/>
      </w:pPr>
      <w:r w:rsidRPr="00576B93">
        <w:t>Standard access entitlements</w:t>
      </w:r>
    </w:p>
    <w:p w:rsidR="00756B44" w:rsidRPr="00576B93" w:rsidRDefault="00756B44" w:rsidP="00756B44">
      <w:pPr>
        <w:pStyle w:val="subsection"/>
      </w:pPr>
      <w:r w:rsidRPr="00576B93">
        <w:tab/>
        <w:t>(2)</w:t>
      </w:r>
      <w:r w:rsidRPr="00576B93">
        <w:tab/>
        <w:t>Each national broadcaster:</w:t>
      </w:r>
    </w:p>
    <w:p w:rsidR="00756B44" w:rsidRPr="00576B93" w:rsidRDefault="00756B44" w:rsidP="00756B44">
      <w:pPr>
        <w:pStyle w:val="paragraph"/>
      </w:pPr>
      <w:r w:rsidRPr="00576B93">
        <w:tab/>
        <w:t>(a)</w:t>
      </w:r>
      <w:r w:rsidRPr="00576B93">
        <w:tab/>
        <w:t>is entitled to access to one</w:t>
      </w:r>
      <w:r w:rsidR="00576B93">
        <w:noBreakHyphen/>
      </w:r>
      <w:r w:rsidRPr="00576B93">
        <w:t xml:space="preserve">ninth of multiplex capacity under the digital radio multiplex transmitter licence (which entitlement is called a </w:t>
      </w:r>
      <w:r w:rsidRPr="00576B93">
        <w:rPr>
          <w:b/>
          <w:i/>
        </w:rPr>
        <w:t>standard access entitlement</w:t>
      </w:r>
      <w:r w:rsidRPr="00576B93">
        <w:t>); and</w:t>
      </w:r>
    </w:p>
    <w:p w:rsidR="00756B44" w:rsidRPr="00576B93" w:rsidRDefault="00756B44" w:rsidP="00756B44">
      <w:pPr>
        <w:pStyle w:val="paragraph"/>
      </w:pPr>
      <w:r w:rsidRPr="00576B93">
        <w:tab/>
        <w:t>(b)</w:t>
      </w:r>
      <w:r w:rsidRPr="00576B93">
        <w:tab/>
        <w:t>may only use that standard access entitlement for the purpose of providing one or more digital national radio broadcasting services in the designated BSA radio area; and</w:t>
      </w:r>
    </w:p>
    <w:p w:rsidR="00756B44" w:rsidRPr="00576B93" w:rsidRDefault="00756B44" w:rsidP="00756B44">
      <w:pPr>
        <w:pStyle w:val="paragraph"/>
      </w:pPr>
      <w:r w:rsidRPr="00576B93">
        <w:tab/>
        <w:t>(c)</w:t>
      </w:r>
      <w:r w:rsidRPr="00576B93">
        <w:tab/>
        <w:t>may transfer the national broadcaster’s standard access entitlement to the other national broadcaster.</w:t>
      </w:r>
    </w:p>
    <w:p w:rsidR="00756B44" w:rsidRPr="00576B93" w:rsidRDefault="00756B44" w:rsidP="00756B44">
      <w:pPr>
        <w:pStyle w:val="subsection"/>
      </w:pPr>
      <w:r w:rsidRPr="00576B93">
        <w:tab/>
        <w:t>(3)</w:t>
      </w:r>
      <w:r w:rsidRPr="00576B93">
        <w:tab/>
        <w:t xml:space="preserve">If a standard access entitlement is transferred as mentioned in </w:t>
      </w:r>
      <w:r w:rsidR="00576B93">
        <w:t>paragraph (</w:t>
      </w:r>
      <w:r w:rsidRPr="00576B93">
        <w:t>2)(c):</w:t>
      </w:r>
    </w:p>
    <w:p w:rsidR="00756B44" w:rsidRPr="00576B93" w:rsidRDefault="00756B44" w:rsidP="00756B44">
      <w:pPr>
        <w:pStyle w:val="paragraph"/>
      </w:pPr>
      <w:r w:rsidRPr="00576B93">
        <w:tab/>
        <w:t>(a)</w:t>
      </w:r>
      <w:r w:rsidRPr="00576B93">
        <w:tab/>
        <w:t>the standard access entitlement may be further transferred, or successively transferred, so long as the holder for the time being of the standard access entitlement is a national broadcaster; and</w:t>
      </w:r>
    </w:p>
    <w:p w:rsidR="00756B44" w:rsidRPr="00576B93" w:rsidRDefault="00756B44" w:rsidP="00756B44">
      <w:pPr>
        <w:pStyle w:val="paragraph"/>
      </w:pPr>
      <w:r w:rsidRPr="00576B93">
        <w:tab/>
        <w:t>(b)</w:t>
      </w:r>
      <w:r w:rsidRPr="00576B93">
        <w:tab/>
        <w:t>the holder for the time being of the standard access entitlement is entitled to access to one</w:t>
      </w:r>
      <w:r w:rsidR="00576B93">
        <w:noBreakHyphen/>
      </w:r>
      <w:r w:rsidRPr="00576B93">
        <w:t>ninth of multiplex capacity under the digital radio multiplex transmitter licence for the purpose of providing one or more digital national radio broadcasting services in the designated BSA radio area.</w:t>
      </w:r>
    </w:p>
    <w:p w:rsidR="00756B44" w:rsidRPr="00576B93" w:rsidRDefault="00756B44" w:rsidP="00756B44">
      <w:pPr>
        <w:pStyle w:val="ActHead5"/>
      </w:pPr>
      <w:bookmarkStart w:id="223" w:name="_Toc416268793"/>
      <w:r w:rsidRPr="00576B93">
        <w:rPr>
          <w:rStyle w:val="CharSectno"/>
        </w:rPr>
        <w:t>118NT</w:t>
      </w:r>
      <w:r w:rsidRPr="00576B93">
        <w:t xml:space="preserve">  Excess</w:t>
      </w:r>
      <w:r w:rsidR="00576B93">
        <w:noBreakHyphen/>
      </w:r>
      <w:r w:rsidRPr="00576B93">
        <w:t>capacity access entitlements etc.</w:t>
      </w:r>
      <w:bookmarkEnd w:id="223"/>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to a foundation digital radio multiplex transmitter licence for a designated BSA radio area if:</w:t>
      </w:r>
    </w:p>
    <w:p w:rsidR="00756B44" w:rsidRPr="00576B93" w:rsidRDefault="00756B44" w:rsidP="00756B44">
      <w:pPr>
        <w:pStyle w:val="paragraph"/>
      </w:pPr>
      <w:r w:rsidRPr="00576B93">
        <w:lastRenderedPageBreak/>
        <w:tab/>
        <w:t>(a)</w:t>
      </w:r>
      <w:r w:rsidRPr="00576B93">
        <w:tab/>
        <w:t>on the digital start</w:t>
      </w:r>
      <w:r w:rsidR="00576B93">
        <w:noBreakHyphen/>
      </w:r>
      <w:r w:rsidRPr="00576B93">
        <w:t>up day for the area, the multiplex capacity available under the digital radio multiplex transmitter licence exceeds the aggregate of:</w:t>
      </w:r>
    </w:p>
    <w:p w:rsidR="00756B44" w:rsidRPr="00576B93" w:rsidRDefault="00756B44" w:rsidP="00756B44">
      <w:pPr>
        <w:pStyle w:val="paragraphsub"/>
      </w:pPr>
      <w:r w:rsidRPr="00576B93">
        <w:tab/>
        <w:t>(i)</w:t>
      </w:r>
      <w:r w:rsidRPr="00576B93">
        <w:tab/>
        <w:t>the fractions of multiplex capacity relating to standard access entitlements that have come into existence under subsections</w:t>
      </w:r>
      <w:r w:rsidR="00576B93">
        <w:t> </w:t>
      </w:r>
      <w:r w:rsidRPr="00576B93">
        <w:t>118NQ(2) and 118NS(2); and</w:t>
      </w:r>
    </w:p>
    <w:p w:rsidR="00756B44" w:rsidRPr="00576B93" w:rsidRDefault="00756B44" w:rsidP="00756B44">
      <w:pPr>
        <w:pStyle w:val="paragraphsub"/>
      </w:pPr>
      <w:r w:rsidRPr="00576B93">
        <w:tab/>
        <w:t>(ii)</w:t>
      </w:r>
      <w:r w:rsidRPr="00576B93">
        <w:tab/>
        <w:t>the fractions of multiplex capacity reserved under subsection</w:t>
      </w:r>
      <w:r w:rsidR="00576B93">
        <w:t> </w:t>
      </w:r>
      <w:r w:rsidRPr="00576B93">
        <w:t>118NR(2); or</w:t>
      </w:r>
    </w:p>
    <w:p w:rsidR="00756B44" w:rsidRPr="00576B93" w:rsidRDefault="00756B44" w:rsidP="00756B44">
      <w:pPr>
        <w:pStyle w:val="paragraph"/>
      </w:pPr>
      <w:r w:rsidRPr="00576B93">
        <w:tab/>
        <w:t>(b)</w:t>
      </w:r>
      <w:r w:rsidRPr="00576B93">
        <w:tab/>
        <w:t>at any time after the 12</w:t>
      </w:r>
      <w:r w:rsidR="00576B93">
        <w:noBreakHyphen/>
      </w:r>
      <w:r w:rsidRPr="00576B93">
        <w:t>month period beginning on the digital start</w:t>
      </w:r>
      <w:r w:rsidR="00576B93">
        <w:noBreakHyphen/>
      </w:r>
      <w:r w:rsidRPr="00576B93">
        <w:t>up day for the area, the multiplex capacity available under the digital radio multiplex transmitter licence exceeds the aggregate of:</w:t>
      </w:r>
    </w:p>
    <w:p w:rsidR="00756B44" w:rsidRPr="00576B93" w:rsidRDefault="00756B44" w:rsidP="00756B44">
      <w:pPr>
        <w:pStyle w:val="paragraphsub"/>
      </w:pPr>
      <w:r w:rsidRPr="00576B93">
        <w:tab/>
        <w:t>(i)</w:t>
      </w:r>
      <w:r w:rsidRPr="00576B93">
        <w:tab/>
        <w:t>the fractions of multiplex capacity relating to standard access entitlements that have come into existence under subsections</w:t>
      </w:r>
      <w:r w:rsidR="00576B93">
        <w:t> </w:t>
      </w:r>
      <w:r w:rsidRPr="00576B93">
        <w:t>118NQ(2) and 118NS(2); and</w:t>
      </w:r>
    </w:p>
    <w:p w:rsidR="00756B44" w:rsidRPr="00576B93" w:rsidRDefault="00756B44" w:rsidP="00756B44">
      <w:pPr>
        <w:pStyle w:val="paragraphsub"/>
      </w:pPr>
      <w:r w:rsidRPr="00576B93">
        <w:tab/>
        <w:t>(ii)</w:t>
      </w:r>
      <w:r w:rsidRPr="00576B93">
        <w:tab/>
        <w:t>the fractions of multiplex capacity reserved under subsection</w:t>
      </w:r>
      <w:r w:rsidR="00576B93">
        <w:t> </w:t>
      </w:r>
      <w:r w:rsidRPr="00576B93">
        <w:t>118NR(2);</w:t>
      </w:r>
    </w:p>
    <w:p w:rsidR="00756B44" w:rsidRPr="00576B93" w:rsidRDefault="00756B44" w:rsidP="00756B44">
      <w:pPr>
        <w:pStyle w:val="subsection2"/>
      </w:pPr>
      <w:r w:rsidRPr="00576B93">
        <w:t>and an access undertaking is in force in relation to the licence.</w:t>
      </w:r>
    </w:p>
    <w:p w:rsidR="00756B44" w:rsidRPr="00576B93" w:rsidRDefault="00756B44" w:rsidP="00756B44">
      <w:pPr>
        <w:pStyle w:val="SubsectionHead"/>
      </w:pPr>
      <w:r w:rsidRPr="00576B93">
        <w:t>Initial level of demand for access to excess multiplex capacity must be ascertained</w:t>
      </w:r>
    </w:p>
    <w:p w:rsidR="00756B44" w:rsidRPr="00576B93" w:rsidRDefault="00756B44" w:rsidP="00756B44">
      <w:pPr>
        <w:pStyle w:val="subsection"/>
      </w:pPr>
      <w:r w:rsidRPr="00576B93">
        <w:tab/>
        <w:t>(2)</w:t>
      </w:r>
      <w:r w:rsidRPr="00576B93">
        <w:tab/>
        <w:t xml:space="preserve">If </w:t>
      </w:r>
      <w:r w:rsidR="00576B93">
        <w:t>paragraph (</w:t>
      </w:r>
      <w:r w:rsidRPr="00576B93">
        <w:t>1)(a) applies, the digital radio multiplex transmitter licensee must:</w:t>
      </w:r>
    </w:p>
    <w:p w:rsidR="00756B44" w:rsidRPr="00576B93" w:rsidRDefault="00756B44" w:rsidP="00756B44">
      <w:pPr>
        <w:pStyle w:val="paragraph"/>
      </w:pPr>
      <w:r w:rsidRPr="00576B93">
        <w:tab/>
        <w:t>(a)</w:t>
      </w:r>
      <w:r w:rsidRPr="00576B93">
        <w:tab/>
        <w:t>within 90 days after the digital radio start</w:t>
      </w:r>
      <w:r w:rsidR="00576B93">
        <w:noBreakHyphen/>
      </w:r>
      <w:r w:rsidRPr="00576B93">
        <w:t>up day for the designated BSA radio area, ascertain the level of demand for access to that excess multiplex capacity from content service providers who are entitled to provide one or more content services in the designated BSA radio area; and</w:t>
      </w:r>
    </w:p>
    <w:p w:rsidR="00756B44" w:rsidRPr="00576B93" w:rsidRDefault="00756B44" w:rsidP="00756B44">
      <w:pPr>
        <w:pStyle w:val="paragraph"/>
      </w:pPr>
      <w:r w:rsidRPr="00576B93">
        <w:tab/>
        <w:t>(b)</w:t>
      </w:r>
      <w:r w:rsidRPr="00576B93">
        <w:tab/>
        <w:t xml:space="preserve">by notice published on the licensee’s </w:t>
      </w:r>
      <w:r w:rsidR="00D428D7" w:rsidRPr="00576B93">
        <w:t>website</w:t>
      </w:r>
      <w:r w:rsidRPr="00576B93">
        <w:t>:</w:t>
      </w:r>
    </w:p>
    <w:p w:rsidR="00756B44" w:rsidRPr="00576B93" w:rsidRDefault="00756B44" w:rsidP="00756B44">
      <w:pPr>
        <w:pStyle w:val="paragraphsub"/>
      </w:pPr>
      <w:r w:rsidRPr="00576B93">
        <w:tab/>
        <w:t>(i)</w:t>
      </w:r>
      <w:r w:rsidRPr="00576B93">
        <w:tab/>
        <w:t xml:space="preserve">give at least 30 days notice of the licensee’s intention to ascertain the level of demand as mentioned in </w:t>
      </w:r>
      <w:r w:rsidR="00576B93">
        <w:t>paragraph (</w:t>
      </w:r>
      <w:r w:rsidRPr="00576B93">
        <w:t>a); and</w:t>
      </w:r>
    </w:p>
    <w:p w:rsidR="00756B44" w:rsidRPr="00576B93" w:rsidRDefault="00756B44" w:rsidP="00756B44">
      <w:pPr>
        <w:pStyle w:val="paragraphsub"/>
      </w:pPr>
      <w:r w:rsidRPr="00576B93">
        <w:tab/>
        <w:t>(ii)</w:t>
      </w:r>
      <w:r w:rsidRPr="00576B93">
        <w:tab/>
        <w:t>invite content service providers to express an interest in having access to that excess multiplex capacity.</w:t>
      </w:r>
    </w:p>
    <w:p w:rsidR="00756B44" w:rsidRPr="00576B93" w:rsidRDefault="00756B44" w:rsidP="00756B44">
      <w:pPr>
        <w:pStyle w:val="SubsectionHead"/>
      </w:pPr>
      <w:r w:rsidRPr="00576B93">
        <w:lastRenderedPageBreak/>
        <w:t>Subsequent level of demand for access to excess multiplex capacity may be ascertained</w:t>
      </w:r>
    </w:p>
    <w:p w:rsidR="00756B44" w:rsidRPr="00576B93" w:rsidRDefault="00756B44" w:rsidP="00756B44">
      <w:pPr>
        <w:pStyle w:val="subsection"/>
      </w:pPr>
      <w:r w:rsidRPr="00576B93">
        <w:tab/>
        <w:t>(3)</w:t>
      </w:r>
      <w:r w:rsidRPr="00576B93">
        <w:tab/>
        <w:t xml:space="preserve">If </w:t>
      </w:r>
      <w:r w:rsidR="00576B93">
        <w:t>paragraph (</w:t>
      </w:r>
      <w:r w:rsidRPr="00576B93">
        <w:t>1)(b) applies, the following provisions have effect:</w:t>
      </w:r>
    </w:p>
    <w:p w:rsidR="00756B44" w:rsidRPr="00576B93" w:rsidRDefault="00756B44" w:rsidP="00756B44">
      <w:pPr>
        <w:pStyle w:val="paragraph"/>
      </w:pPr>
      <w:r w:rsidRPr="00576B93">
        <w:tab/>
        <w:t>(a)</w:t>
      </w:r>
      <w:r w:rsidRPr="00576B93">
        <w:tab/>
        <w:t>the digital radio multiplex transmitter licensee may ascertain the level of demand for access to that excess multiplex capacity from content service providers who are entitled to provide one or more content services in the designated BSA radio area; and</w:t>
      </w:r>
    </w:p>
    <w:p w:rsidR="00756B44" w:rsidRPr="00576B93" w:rsidRDefault="00756B44" w:rsidP="00756B44">
      <w:pPr>
        <w:pStyle w:val="paragraph"/>
      </w:pPr>
      <w:r w:rsidRPr="00576B93">
        <w:tab/>
        <w:t>(b)</w:t>
      </w:r>
      <w:r w:rsidRPr="00576B93">
        <w:tab/>
        <w:t xml:space="preserve">if the licensee proposes to ascertain the level of demand as mentioned in </w:t>
      </w:r>
      <w:r w:rsidR="00576B93">
        <w:t>paragraph (</w:t>
      </w:r>
      <w:r w:rsidRPr="00576B93">
        <w:t xml:space="preserve">a)—the digital radio multiplex transmitter licensee must, by notice published on the licensee’s </w:t>
      </w:r>
      <w:r w:rsidR="00D50B2E" w:rsidRPr="00576B93">
        <w:t>website</w:t>
      </w:r>
      <w:r w:rsidRPr="00576B93">
        <w:t>:</w:t>
      </w:r>
    </w:p>
    <w:p w:rsidR="00756B44" w:rsidRPr="00576B93" w:rsidRDefault="00756B44" w:rsidP="00756B44">
      <w:pPr>
        <w:pStyle w:val="paragraphsub"/>
      </w:pPr>
      <w:r w:rsidRPr="00576B93">
        <w:tab/>
        <w:t>(i)</w:t>
      </w:r>
      <w:r w:rsidRPr="00576B93">
        <w:tab/>
        <w:t xml:space="preserve">give at least 30 days notice of the licensee’s intention to ascertain the level of demand as mentioned in </w:t>
      </w:r>
      <w:r w:rsidR="00576B93">
        <w:t>paragraph (</w:t>
      </w:r>
      <w:r w:rsidRPr="00576B93">
        <w:t>a); and</w:t>
      </w:r>
    </w:p>
    <w:p w:rsidR="00756B44" w:rsidRPr="00576B93" w:rsidRDefault="00756B44" w:rsidP="00756B44">
      <w:pPr>
        <w:pStyle w:val="paragraphsub"/>
      </w:pPr>
      <w:r w:rsidRPr="00576B93">
        <w:tab/>
        <w:t>(ii)</w:t>
      </w:r>
      <w:r w:rsidRPr="00576B93">
        <w:tab/>
        <w:t>invite content service providers to express an interest in having access to that excess multiplex capacity.</w:t>
      </w:r>
    </w:p>
    <w:p w:rsidR="00756B44" w:rsidRPr="00576B93" w:rsidRDefault="00756B44" w:rsidP="00756B44">
      <w:pPr>
        <w:pStyle w:val="SubsectionHead"/>
      </w:pPr>
      <w:r w:rsidRPr="00576B93">
        <w:t>Demand falls short of excess multiplex capacity</w:t>
      </w:r>
    </w:p>
    <w:p w:rsidR="00756B44" w:rsidRPr="00576B93" w:rsidRDefault="00756B44" w:rsidP="00756B44">
      <w:pPr>
        <w:pStyle w:val="subsection"/>
      </w:pPr>
      <w:r w:rsidRPr="00576B93">
        <w:tab/>
        <w:t>(4)</w:t>
      </w:r>
      <w:r w:rsidRPr="00576B93">
        <w:tab/>
        <w:t xml:space="preserve">If the demand from interested content service providers for access to that excess multiplex capacity, as ascertained under whichever of </w:t>
      </w:r>
      <w:r w:rsidR="00576B93">
        <w:t>subsection (</w:t>
      </w:r>
      <w:r w:rsidRPr="00576B93">
        <w:t>2) or (3) is applicable, falls short of that excess multiplex capacity—each interested content service provider:</w:t>
      </w:r>
    </w:p>
    <w:p w:rsidR="00756B44" w:rsidRPr="00576B93" w:rsidRDefault="00756B44" w:rsidP="00756B44">
      <w:pPr>
        <w:pStyle w:val="paragraph"/>
      </w:pPr>
      <w:r w:rsidRPr="00576B93">
        <w:tab/>
        <w:t>(a)</w:t>
      </w:r>
      <w:r w:rsidRPr="00576B93">
        <w:tab/>
        <w:t xml:space="preserve">is entitled to access to the fraction of multiplex capacity sought by the interested content service provider (which entitlement is called an </w:t>
      </w:r>
      <w:r w:rsidRPr="00576B93">
        <w:rPr>
          <w:b/>
          <w:i/>
        </w:rPr>
        <w:t>excess</w:t>
      </w:r>
      <w:r w:rsidR="00576B93">
        <w:rPr>
          <w:b/>
          <w:i/>
        </w:rPr>
        <w:noBreakHyphen/>
      </w:r>
      <w:r w:rsidRPr="00576B93">
        <w:rPr>
          <w:b/>
          <w:i/>
        </w:rPr>
        <w:t>capacity access entitlement</w:t>
      </w:r>
      <w:r w:rsidRPr="00576B93">
        <w:t>); and</w:t>
      </w:r>
    </w:p>
    <w:p w:rsidR="00756B44" w:rsidRPr="00576B93" w:rsidRDefault="00756B44" w:rsidP="00756B44">
      <w:pPr>
        <w:pStyle w:val="paragraph"/>
      </w:pPr>
      <w:r w:rsidRPr="00576B93">
        <w:tab/>
        <w:t>(b)</w:t>
      </w:r>
      <w:r w:rsidRPr="00576B93">
        <w:tab/>
        <w:t>may only use that excess</w:t>
      </w:r>
      <w:r w:rsidR="00576B93">
        <w:noBreakHyphen/>
      </w:r>
      <w:r w:rsidRPr="00576B93">
        <w:t>capacity access entitlement for the purpose of providing one or more content services in the designated BSA radio area; and</w:t>
      </w:r>
    </w:p>
    <w:p w:rsidR="00756B44" w:rsidRPr="00576B93" w:rsidRDefault="00756B44" w:rsidP="00756B44">
      <w:pPr>
        <w:pStyle w:val="paragraph"/>
      </w:pPr>
      <w:r w:rsidRPr="00576B93">
        <w:tab/>
        <w:t>(c)</w:t>
      </w:r>
      <w:r w:rsidRPr="00576B93">
        <w:tab/>
        <w:t>may transfer that excess</w:t>
      </w:r>
      <w:r w:rsidR="00576B93">
        <w:noBreakHyphen/>
      </w:r>
      <w:r w:rsidRPr="00576B93">
        <w:t>capacity access entitlement to another content service provider who is entitled to provide one or more content services in the designated BSA radio area.</w:t>
      </w:r>
    </w:p>
    <w:p w:rsidR="00756B44" w:rsidRPr="00576B93" w:rsidRDefault="00756B44" w:rsidP="00756B44">
      <w:pPr>
        <w:pStyle w:val="subsection"/>
      </w:pPr>
      <w:r w:rsidRPr="00576B93">
        <w:lastRenderedPageBreak/>
        <w:tab/>
        <w:t>(5)</w:t>
      </w:r>
      <w:r w:rsidRPr="00576B93">
        <w:tab/>
        <w:t>The excess</w:t>
      </w:r>
      <w:r w:rsidR="00576B93">
        <w:noBreakHyphen/>
      </w:r>
      <w:r w:rsidRPr="00576B93">
        <w:t xml:space="preserve">capacity access entitlement referred to in </w:t>
      </w:r>
      <w:r w:rsidR="00576B93">
        <w:t>paragraph (</w:t>
      </w:r>
      <w:r w:rsidRPr="00576B93">
        <w:t>4)(a) commences:</w:t>
      </w:r>
    </w:p>
    <w:p w:rsidR="00756B44" w:rsidRPr="00576B93" w:rsidRDefault="00756B44" w:rsidP="00756B44">
      <w:pPr>
        <w:pStyle w:val="paragraph"/>
      </w:pPr>
      <w:r w:rsidRPr="00576B93">
        <w:tab/>
        <w:t>(a)</w:t>
      </w:r>
      <w:r w:rsidRPr="00576B93">
        <w:tab/>
        <w:t>at the end of the 30</w:t>
      </w:r>
      <w:r w:rsidR="00576B93">
        <w:noBreakHyphen/>
      </w:r>
      <w:r w:rsidRPr="00576B93">
        <w:t xml:space="preserve">day period beginning on the day on which the demand from interested content service providers is ascertained under whichever of </w:t>
      </w:r>
      <w:r w:rsidR="00576B93">
        <w:t>subsection (</w:t>
      </w:r>
      <w:r w:rsidRPr="00576B93">
        <w:t>2) or (3) is applicable; or</w:t>
      </w:r>
    </w:p>
    <w:p w:rsidR="00756B44" w:rsidRPr="00576B93" w:rsidRDefault="00756B44" w:rsidP="00756B44">
      <w:pPr>
        <w:pStyle w:val="paragraph"/>
      </w:pPr>
      <w:r w:rsidRPr="00576B93">
        <w:tab/>
        <w:t>(b)</w:t>
      </w:r>
      <w:r w:rsidRPr="00576B93">
        <w:tab/>
        <w:t>if the digital radio multiplex transmitter licensee agrees to an earlier time—at that earlier time.</w:t>
      </w:r>
    </w:p>
    <w:p w:rsidR="00756B44" w:rsidRPr="00576B93" w:rsidRDefault="00756B44" w:rsidP="00756B44">
      <w:pPr>
        <w:pStyle w:val="SubsectionHead"/>
      </w:pPr>
      <w:r w:rsidRPr="00576B93">
        <w:t>Demand is greater than excess multiplex capacity</w:t>
      </w:r>
    </w:p>
    <w:p w:rsidR="00756B44" w:rsidRPr="00576B93" w:rsidRDefault="00756B44" w:rsidP="00756B44">
      <w:pPr>
        <w:pStyle w:val="subsection"/>
      </w:pPr>
      <w:r w:rsidRPr="00576B93">
        <w:tab/>
        <w:t>(6)</w:t>
      </w:r>
      <w:r w:rsidRPr="00576B93">
        <w:tab/>
        <w:t xml:space="preserve">If the demand from interested content service providers for access to that excess multiplex capacity, as ascertained under whichever of </w:t>
      </w:r>
      <w:r w:rsidR="00576B93">
        <w:t>subsection (</w:t>
      </w:r>
      <w:r w:rsidRPr="00576B93">
        <w:t>2) or (3) is applicable, is greater than that excess multiplex capacity, the digital radio multiplex transmitter licensee must:</w:t>
      </w:r>
    </w:p>
    <w:p w:rsidR="00756B44" w:rsidRPr="00576B93" w:rsidRDefault="00756B44" w:rsidP="00756B44">
      <w:pPr>
        <w:pStyle w:val="paragraph"/>
      </w:pPr>
      <w:r w:rsidRPr="00576B93">
        <w:tab/>
        <w:t>(a)</w:t>
      </w:r>
      <w:r w:rsidRPr="00576B93">
        <w:tab/>
        <w:t>use an open and transparent auction process to determine which content service providers are to have access to which fractions of multiplex capacity for the purpose of providing one or more content services in the designated BSA radio area; and</w:t>
      </w:r>
    </w:p>
    <w:p w:rsidR="00756B44" w:rsidRPr="00576B93" w:rsidRDefault="00756B44" w:rsidP="00756B44">
      <w:pPr>
        <w:pStyle w:val="paragraph"/>
      </w:pPr>
      <w:r w:rsidRPr="00576B93">
        <w:tab/>
        <w:t>(b)</w:t>
      </w:r>
      <w:r w:rsidRPr="00576B93">
        <w:tab/>
        <w:t>do so before the end of the 60</w:t>
      </w:r>
      <w:r w:rsidR="00576B93">
        <w:noBreakHyphen/>
      </w:r>
      <w:r w:rsidRPr="00576B93">
        <w:t xml:space="preserve">day period beginning on the day on which the demand from interested content service providers is ascertained under whichever of </w:t>
      </w:r>
      <w:r w:rsidR="00576B93">
        <w:t>subsection (</w:t>
      </w:r>
      <w:r w:rsidRPr="00576B93">
        <w:t>2) or (3) is applicable.</w:t>
      </w:r>
    </w:p>
    <w:p w:rsidR="00756B44" w:rsidRPr="00576B93" w:rsidRDefault="00756B44" w:rsidP="00756B44">
      <w:pPr>
        <w:pStyle w:val="subsection"/>
      </w:pPr>
      <w:r w:rsidRPr="00576B93">
        <w:tab/>
        <w:t>(7)</w:t>
      </w:r>
      <w:r w:rsidRPr="00576B93">
        <w:tab/>
        <w:t xml:space="preserve">If, as a result of an auction process mentioned in </w:t>
      </w:r>
      <w:r w:rsidR="00576B93">
        <w:t>subsection (</w:t>
      </w:r>
      <w:r w:rsidRPr="00576B93">
        <w:t>6), a content service provider is to have access to a particular fraction of multiplex capacity, the content service provider:</w:t>
      </w:r>
    </w:p>
    <w:p w:rsidR="00756B44" w:rsidRPr="00576B93" w:rsidRDefault="00756B44" w:rsidP="00756B44">
      <w:pPr>
        <w:pStyle w:val="paragraph"/>
      </w:pPr>
      <w:r w:rsidRPr="00576B93">
        <w:tab/>
        <w:t>(a)</w:t>
      </w:r>
      <w:r w:rsidRPr="00576B93">
        <w:tab/>
        <w:t xml:space="preserve">is entitled to access to that fraction of multiplex capacity (which entitlement is called an </w:t>
      </w:r>
      <w:r w:rsidRPr="00576B93">
        <w:rPr>
          <w:b/>
          <w:i/>
        </w:rPr>
        <w:t>excess</w:t>
      </w:r>
      <w:r w:rsidR="00576B93">
        <w:rPr>
          <w:b/>
          <w:i/>
        </w:rPr>
        <w:noBreakHyphen/>
      </w:r>
      <w:r w:rsidRPr="00576B93">
        <w:rPr>
          <w:b/>
          <w:i/>
        </w:rPr>
        <w:t>capacity access entitlement</w:t>
      </w:r>
      <w:r w:rsidRPr="00576B93">
        <w:t>); and</w:t>
      </w:r>
    </w:p>
    <w:p w:rsidR="00756B44" w:rsidRPr="00576B93" w:rsidRDefault="00756B44" w:rsidP="00756B44">
      <w:pPr>
        <w:pStyle w:val="paragraph"/>
      </w:pPr>
      <w:r w:rsidRPr="00576B93">
        <w:tab/>
        <w:t>(b)</w:t>
      </w:r>
      <w:r w:rsidRPr="00576B93">
        <w:tab/>
        <w:t>may only use that excess</w:t>
      </w:r>
      <w:r w:rsidR="00576B93">
        <w:noBreakHyphen/>
      </w:r>
      <w:r w:rsidRPr="00576B93">
        <w:t>capacity access entitlement for the purpose of providing one or more content services in the designated BSA radio area; and</w:t>
      </w:r>
    </w:p>
    <w:p w:rsidR="00756B44" w:rsidRPr="00576B93" w:rsidRDefault="00756B44" w:rsidP="00756B44">
      <w:pPr>
        <w:pStyle w:val="paragraph"/>
      </w:pPr>
      <w:r w:rsidRPr="00576B93">
        <w:tab/>
        <w:t>(c)</w:t>
      </w:r>
      <w:r w:rsidRPr="00576B93">
        <w:tab/>
        <w:t>may transfer that excess</w:t>
      </w:r>
      <w:r w:rsidR="00576B93">
        <w:noBreakHyphen/>
      </w:r>
      <w:r w:rsidRPr="00576B93">
        <w:t xml:space="preserve">capacity access entitlement to another content service provider who is entitled to provide </w:t>
      </w:r>
      <w:r w:rsidRPr="00576B93">
        <w:lastRenderedPageBreak/>
        <w:t>one or more content services in the designated BSA radio area.</w:t>
      </w:r>
    </w:p>
    <w:p w:rsidR="00756B44" w:rsidRPr="00576B93" w:rsidRDefault="00756B44" w:rsidP="00756B44">
      <w:pPr>
        <w:pStyle w:val="subsection"/>
      </w:pPr>
      <w:r w:rsidRPr="00576B93">
        <w:tab/>
        <w:t>(8)</w:t>
      </w:r>
      <w:r w:rsidRPr="00576B93">
        <w:tab/>
        <w:t>The excess</w:t>
      </w:r>
      <w:r w:rsidR="00576B93">
        <w:noBreakHyphen/>
      </w:r>
      <w:r w:rsidRPr="00576B93">
        <w:t xml:space="preserve">capacity access entitlement referred to in </w:t>
      </w:r>
      <w:r w:rsidR="00576B93">
        <w:t>paragraph (</w:t>
      </w:r>
      <w:r w:rsidRPr="00576B93">
        <w:t>7)(a) commences:</w:t>
      </w:r>
    </w:p>
    <w:p w:rsidR="00756B44" w:rsidRPr="00576B93" w:rsidRDefault="00756B44" w:rsidP="00756B44">
      <w:pPr>
        <w:pStyle w:val="paragraph"/>
      </w:pPr>
      <w:r w:rsidRPr="00576B93">
        <w:tab/>
        <w:t>(a)</w:t>
      </w:r>
      <w:r w:rsidRPr="00576B93">
        <w:tab/>
        <w:t>at the end of the 30</w:t>
      </w:r>
      <w:r w:rsidR="00576B93">
        <w:noBreakHyphen/>
      </w:r>
      <w:r w:rsidRPr="00576B93">
        <w:t xml:space="preserve">day period beginning on the day on which the auction process mentioned in </w:t>
      </w:r>
      <w:r w:rsidR="00576B93">
        <w:t>subsection (</w:t>
      </w:r>
      <w:r w:rsidRPr="00576B93">
        <w:t>6) is completed; or</w:t>
      </w:r>
    </w:p>
    <w:p w:rsidR="00756B44" w:rsidRPr="00576B93" w:rsidRDefault="00756B44" w:rsidP="00756B44">
      <w:pPr>
        <w:pStyle w:val="paragraph"/>
      </w:pPr>
      <w:r w:rsidRPr="00576B93">
        <w:tab/>
        <w:t>(b)</w:t>
      </w:r>
      <w:r w:rsidRPr="00576B93">
        <w:tab/>
        <w:t>if the digital radio multiplex transmitter licensee agrees to an earlier time—at that earlier time.</w:t>
      </w:r>
    </w:p>
    <w:p w:rsidR="00756B44" w:rsidRPr="00576B93" w:rsidRDefault="00756B44" w:rsidP="00756B44">
      <w:pPr>
        <w:pStyle w:val="subsection"/>
      </w:pPr>
      <w:r w:rsidRPr="00576B93">
        <w:tab/>
        <w:t>(9)</w:t>
      </w:r>
      <w:r w:rsidRPr="00576B93">
        <w:tab/>
        <w:t xml:space="preserve">For the purposes of the application of </w:t>
      </w:r>
      <w:r w:rsidR="00576B93">
        <w:t>paragraph (</w:t>
      </w:r>
      <w:r w:rsidRPr="00576B93">
        <w:t xml:space="preserve">8)(a) to a content service provider, the auction process mentioned in </w:t>
      </w:r>
      <w:r w:rsidR="00576B93">
        <w:t>subsection (</w:t>
      </w:r>
      <w:r w:rsidRPr="00576B93">
        <w:t>6) is completed when the content service provider makes the relevant auction payment.</w:t>
      </w:r>
    </w:p>
    <w:p w:rsidR="00756B44" w:rsidRPr="00576B93" w:rsidRDefault="00756B44" w:rsidP="00756B44">
      <w:pPr>
        <w:pStyle w:val="subsection"/>
      </w:pPr>
      <w:r w:rsidRPr="00576B93">
        <w:tab/>
        <w:t>(10)</w:t>
      </w:r>
      <w:r w:rsidRPr="00576B93">
        <w:tab/>
        <w:t>If an excess</w:t>
      </w:r>
      <w:r w:rsidR="00576B93">
        <w:noBreakHyphen/>
      </w:r>
      <w:r w:rsidRPr="00576B93">
        <w:t xml:space="preserve">capacity access entitlement is transferred as mentioned in </w:t>
      </w:r>
      <w:r w:rsidR="00576B93">
        <w:t>paragraph (</w:t>
      </w:r>
      <w:r w:rsidRPr="00576B93">
        <w:t>4)(c) or (7)(c):</w:t>
      </w:r>
    </w:p>
    <w:p w:rsidR="00756B44" w:rsidRPr="00576B93" w:rsidRDefault="00756B44" w:rsidP="00756B44">
      <w:pPr>
        <w:pStyle w:val="paragraph"/>
      </w:pPr>
      <w:r w:rsidRPr="00576B93">
        <w:tab/>
        <w:t>(a)</w:t>
      </w:r>
      <w:r w:rsidRPr="00576B93">
        <w:tab/>
        <w:t>the excess</w:t>
      </w:r>
      <w:r w:rsidR="00576B93">
        <w:noBreakHyphen/>
      </w:r>
      <w:r w:rsidRPr="00576B93">
        <w:t>capacity access entitlement may be further transferred, or successively transferred, so long as the holder for the time being of the excess</w:t>
      </w:r>
      <w:r w:rsidR="00576B93">
        <w:noBreakHyphen/>
      </w:r>
      <w:r w:rsidRPr="00576B93">
        <w:t>capacity access entitlement is a content service provider who is entitled to provide content services in the designated BSA radio area; and</w:t>
      </w:r>
    </w:p>
    <w:p w:rsidR="00756B44" w:rsidRPr="00576B93" w:rsidRDefault="00756B44" w:rsidP="00756B44">
      <w:pPr>
        <w:pStyle w:val="paragraph"/>
      </w:pPr>
      <w:r w:rsidRPr="00576B93">
        <w:tab/>
        <w:t>(b)</w:t>
      </w:r>
      <w:r w:rsidRPr="00576B93">
        <w:tab/>
        <w:t>the holder for the time being of the excess</w:t>
      </w:r>
      <w:r w:rsidR="00576B93">
        <w:noBreakHyphen/>
      </w:r>
      <w:r w:rsidRPr="00576B93">
        <w:t>capacity access entitlement is entitled to access to the relevant fraction of multiplex capacity under the digital radio multiplex transmitter licence for the purpose of providing one or more content services in the designated BSA radio area.</w:t>
      </w:r>
    </w:p>
    <w:p w:rsidR="00756B44" w:rsidRPr="00576B93" w:rsidRDefault="00756B44" w:rsidP="00756B44">
      <w:pPr>
        <w:pStyle w:val="subsection"/>
      </w:pPr>
      <w:r w:rsidRPr="00576B93">
        <w:tab/>
        <w:t>(11)</w:t>
      </w:r>
      <w:r w:rsidRPr="00576B93">
        <w:tab/>
        <w:t>This section has effect subject to section</w:t>
      </w:r>
      <w:r w:rsidR="00576B93">
        <w:t> </w:t>
      </w:r>
      <w:r w:rsidRPr="00576B93">
        <w:t>118NV.</w:t>
      </w:r>
    </w:p>
    <w:p w:rsidR="00756B44" w:rsidRPr="00576B93" w:rsidRDefault="00756B44" w:rsidP="00756B44">
      <w:pPr>
        <w:pStyle w:val="ActHead5"/>
      </w:pPr>
      <w:bookmarkStart w:id="224" w:name="_Toc416268794"/>
      <w:r w:rsidRPr="00576B93">
        <w:rPr>
          <w:rStyle w:val="CharSectno"/>
        </w:rPr>
        <w:t>118NU</w:t>
      </w:r>
      <w:r w:rsidRPr="00576B93">
        <w:t xml:space="preserve">  Distributed</w:t>
      </w:r>
      <w:r w:rsidR="00576B93">
        <w:noBreakHyphen/>
      </w:r>
      <w:r w:rsidRPr="00576B93">
        <w:t>capacity access entitlements etc.</w:t>
      </w:r>
      <w:bookmarkEnd w:id="224"/>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to a non</w:t>
      </w:r>
      <w:r w:rsidR="00576B93">
        <w:noBreakHyphen/>
      </w:r>
      <w:r w:rsidRPr="00576B93">
        <w:t>foundation digital radio multiplex transmitter licence for a designated BSA radio area if an access undertaking is in force for the licence.</w:t>
      </w:r>
    </w:p>
    <w:p w:rsidR="00756B44" w:rsidRPr="00576B93" w:rsidRDefault="00756B44" w:rsidP="00756B44">
      <w:pPr>
        <w:pStyle w:val="SubsectionHead"/>
      </w:pPr>
      <w:r w:rsidRPr="00576B93">
        <w:lastRenderedPageBreak/>
        <w:t>Initial level of demand for access to multiplex capacity must be ascertained</w:t>
      </w:r>
    </w:p>
    <w:p w:rsidR="00756B44" w:rsidRPr="00576B93" w:rsidRDefault="00756B44" w:rsidP="00756B44">
      <w:pPr>
        <w:pStyle w:val="subsection"/>
      </w:pPr>
      <w:r w:rsidRPr="00576B93">
        <w:tab/>
        <w:t>(2)</w:t>
      </w:r>
      <w:r w:rsidRPr="00576B93">
        <w:tab/>
        <w:t>The following provisions have effect:</w:t>
      </w:r>
    </w:p>
    <w:p w:rsidR="00756B44" w:rsidRPr="00576B93" w:rsidRDefault="00756B44" w:rsidP="00756B44">
      <w:pPr>
        <w:pStyle w:val="paragraph"/>
      </w:pPr>
      <w:r w:rsidRPr="00576B93">
        <w:tab/>
        <w:t>(a)</w:t>
      </w:r>
      <w:r w:rsidRPr="00576B93">
        <w:tab/>
        <w:t>the digital radio multiplex transmitter licensee must, before commencing to transmit a content service, ascertain the level of demand for access to multiplex capacity from content service providers who are entitled to provide one or more content services in the designated BSA radio area; and</w:t>
      </w:r>
    </w:p>
    <w:p w:rsidR="00756B44" w:rsidRPr="00576B93" w:rsidRDefault="00756B44" w:rsidP="00756B44">
      <w:pPr>
        <w:pStyle w:val="paragraph"/>
      </w:pPr>
      <w:r w:rsidRPr="00576B93">
        <w:tab/>
        <w:t>(b)</w:t>
      </w:r>
      <w:r w:rsidRPr="00576B93">
        <w:tab/>
        <w:t xml:space="preserve">if the licensee proposes to ascertain the level of demand as mentioned in </w:t>
      </w:r>
      <w:r w:rsidR="00576B93">
        <w:t>paragraph (</w:t>
      </w:r>
      <w:r w:rsidRPr="00576B93">
        <w:t xml:space="preserve">a)—the digital radio multiplex transmitter licensee must, by notice published on the licensee’s </w:t>
      </w:r>
      <w:r w:rsidR="00D50B2E" w:rsidRPr="00576B93">
        <w:t>website</w:t>
      </w:r>
      <w:r w:rsidRPr="00576B93">
        <w:t>:</w:t>
      </w:r>
    </w:p>
    <w:p w:rsidR="00756B44" w:rsidRPr="00576B93" w:rsidRDefault="00756B44" w:rsidP="00756B44">
      <w:pPr>
        <w:pStyle w:val="paragraphsub"/>
      </w:pPr>
      <w:r w:rsidRPr="00576B93">
        <w:tab/>
        <w:t>(i)</w:t>
      </w:r>
      <w:r w:rsidRPr="00576B93">
        <w:tab/>
        <w:t xml:space="preserve">give at least 30 days notice of the licensee’s intention to ascertain the level of demand as mentioned in </w:t>
      </w:r>
      <w:r w:rsidR="00576B93">
        <w:t>paragraph (</w:t>
      </w:r>
      <w:r w:rsidRPr="00576B93">
        <w:t>a); and</w:t>
      </w:r>
    </w:p>
    <w:p w:rsidR="00756B44" w:rsidRPr="00576B93" w:rsidRDefault="00756B44" w:rsidP="00756B44">
      <w:pPr>
        <w:pStyle w:val="paragraphsub"/>
      </w:pPr>
      <w:r w:rsidRPr="00576B93">
        <w:tab/>
        <w:t>(ii)</w:t>
      </w:r>
      <w:r w:rsidRPr="00576B93">
        <w:tab/>
        <w:t>invite content service providers to express an interest in having access to that multiplex capacity.</w:t>
      </w:r>
    </w:p>
    <w:p w:rsidR="00756B44" w:rsidRPr="00576B93" w:rsidRDefault="00756B44" w:rsidP="00756B44">
      <w:pPr>
        <w:pStyle w:val="SubsectionHead"/>
      </w:pPr>
      <w:r w:rsidRPr="00576B93">
        <w:t>Subsequent level of demand for access to multiplex capacity may be ascertained</w:t>
      </w:r>
    </w:p>
    <w:p w:rsidR="00756B44" w:rsidRPr="00576B93" w:rsidRDefault="00756B44" w:rsidP="00756B44">
      <w:pPr>
        <w:pStyle w:val="subsection"/>
      </w:pPr>
      <w:r w:rsidRPr="00576B93">
        <w:tab/>
        <w:t>(3)</w:t>
      </w:r>
      <w:r w:rsidRPr="00576B93">
        <w:tab/>
        <w:t>The following provisions have effect:</w:t>
      </w:r>
    </w:p>
    <w:p w:rsidR="00756B44" w:rsidRPr="00576B93" w:rsidRDefault="00756B44" w:rsidP="00756B44">
      <w:pPr>
        <w:pStyle w:val="paragraph"/>
      </w:pPr>
      <w:r w:rsidRPr="00576B93">
        <w:tab/>
        <w:t>(a)</w:t>
      </w:r>
      <w:r w:rsidRPr="00576B93">
        <w:tab/>
        <w:t>the digital radio multiplex transmitter licensee may, at any time after commencing to transmit a content service, ascertain the level of demand for access to multiplex capacity from content service providers who are entitled to provide one or more content services in the designated BSA radio area; and</w:t>
      </w:r>
    </w:p>
    <w:p w:rsidR="00756B44" w:rsidRPr="00576B93" w:rsidRDefault="00756B44" w:rsidP="00756B44">
      <w:pPr>
        <w:pStyle w:val="paragraph"/>
      </w:pPr>
      <w:r w:rsidRPr="00576B93">
        <w:tab/>
        <w:t>(b)</w:t>
      </w:r>
      <w:r w:rsidRPr="00576B93">
        <w:tab/>
        <w:t xml:space="preserve">if the licensee proposes to ascertain the level of demand as mentioned in </w:t>
      </w:r>
      <w:r w:rsidR="00576B93">
        <w:t>paragraph (</w:t>
      </w:r>
      <w:r w:rsidRPr="00576B93">
        <w:t xml:space="preserve">a)—the digital radio multiplex transmitter licensee must, by notice published on the licensee’s </w:t>
      </w:r>
      <w:r w:rsidR="002108C5" w:rsidRPr="00576B93">
        <w:t>website</w:t>
      </w:r>
      <w:r w:rsidRPr="00576B93">
        <w:t>:</w:t>
      </w:r>
    </w:p>
    <w:p w:rsidR="00756B44" w:rsidRPr="00576B93" w:rsidRDefault="00756B44" w:rsidP="00756B44">
      <w:pPr>
        <w:pStyle w:val="paragraphsub"/>
      </w:pPr>
      <w:r w:rsidRPr="00576B93">
        <w:tab/>
        <w:t>(i)</w:t>
      </w:r>
      <w:r w:rsidRPr="00576B93">
        <w:tab/>
        <w:t xml:space="preserve">give at least 30 days notice of the licensee’s intention to ascertain the level of demand as mentioned in </w:t>
      </w:r>
      <w:r w:rsidR="00576B93">
        <w:t>paragraph (</w:t>
      </w:r>
      <w:r w:rsidRPr="00576B93">
        <w:t>a); and</w:t>
      </w:r>
    </w:p>
    <w:p w:rsidR="00756B44" w:rsidRPr="00576B93" w:rsidRDefault="00756B44" w:rsidP="00756B44">
      <w:pPr>
        <w:pStyle w:val="paragraphsub"/>
      </w:pPr>
      <w:r w:rsidRPr="00576B93">
        <w:lastRenderedPageBreak/>
        <w:tab/>
        <w:t>(ii)</w:t>
      </w:r>
      <w:r w:rsidRPr="00576B93">
        <w:tab/>
        <w:t>invite content service providers to express an interest in having access to that multiplex capacity.</w:t>
      </w:r>
    </w:p>
    <w:p w:rsidR="00756B44" w:rsidRPr="00576B93" w:rsidRDefault="00756B44" w:rsidP="00756B44">
      <w:pPr>
        <w:pStyle w:val="SubsectionHead"/>
      </w:pPr>
      <w:r w:rsidRPr="00576B93">
        <w:t>Demand falls short of multiplex capacity</w:t>
      </w:r>
    </w:p>
    <w:p w:rsidR="00756B44" w:rsidRPr="00576B93" w:rsidRDefault="00756B44" w:rsidP="00756B44">
      <w:pPr>
        <w:pStyle w:val="subsection"/>
      </w:pPr>
      <w:r w:rsidRPr="00576B93">
        <w:tab/>
        <w:t>(4)</w:t>
      </w:r>
      <w:r w:rsidRPr="00576B93">
        <w:tab/>
        <w:t xml:space="preserve">If the demand from interested content service providers for access to multiplex capacity, as ascertained under whichever of </w:t>
      </w:r>
      <w:r w:rsidR="00576B93">
        <w:t>subsection (</w:t>
      </w:r>
      <w:r w:rsidRPr="00576B93">
        <w:t>2) or (3) is applicable, falls short of the multiplex capacity—each interested content service provider:</w:t>
      </w:r>
    </w:p>
    <w:p w:rsidR="00756B44" w:rsidRPr="00576B93" w:rsidRDefault="00756B44" w:rsidP="00756B44">
      <w:pPr>
        <w:pStyle w:val="paragraph"/>
      </w:pPr>
      <w:r w:rsidRPr="00576B93">
        <w:tab/>
        <w:t>(a)</w:t>
      </w:r>
      <w:r w:rsidRPr="00576B93">
        <w:tab/>
        <w:t xml:space="preserve">is entitled to access to the fraction of multiplex capacity sought by the interested content service provider (which entitlement is called a </w:t>
      </w:r>
      <w:r w:rsidRPr="00576B93">
        <w:rPr>
          <w:b/>
          <w:i/>
        </w:rPr>
        <w:t>distributed</w:t>
      </w:r>
      <w:r w:rsidR="00576B93">
        <w:rPr>
          <w:b/>
          <w:i/>
        </w:rPr>
        <w:noBreakHyphen/>
      </w:r>
      <w:r w:rsidRPr="00576B93">
        <w:rPr>
          <w:b/>
          <w:i/>
        </w:rPr>
        <w:t>capacity access entitlement</w:t>
      </w:r>
      <w:r w:rsidRPr="00576B93">
        <w:t>); and</w:t>
      </w:r>
    </w:p>
    <w:p w:rsidR="00756B44" w:rsidRPr="00576B93" w:rsidRDefault="00756B44" w:rsidP="00756B44">
      <w:pPr>
        <w:pStyle w:val="paragraph"/>
      </w:pPr>
      <w:r w:rsidRPr="00576B93">
        <w:tab/>
        <w:t>(b)</w:t>
      </w:r>
      <w:r w:rsidRPr="00576B93">
        <w:tab/>
        <w:t>may only use that distributed</w:t>
      </w:r>
      <w:r w:rsidR="00576B93">
        <w:noBreakHyphen/>
      </w:r>
      <w:r w:rsidRPr="00576B93">
        <w:t>capacity access entitlement for the purpose of providing one or more content services in the designated BSA radio area; and</w:t>
      </w:r>
    </w:p>
    <w:p w:rsidR="00756B44" w:rsidRPr="00576B93" w:rsidRDefault="00756B44" w:rsidP="00756B44">
      <w:pPr>
        <w:pStyle w:val="paragraph"/>
      </w:pPr>
      <w:r w:rsidRPr="00576B93">
        <w:tab/>
        <w:t>(c)</w:t>
      </w:r>
      <w:r w:rsidRPr="00576B93">
        <w:tab/>
        <w:t>may transfer that distributed</w:t>
      </w:r>
      <w:r w:rsidR="00576B93">
        <w:noBreakHyphen/>
      </w:r>
      <w:r w:rsidRPr="00576B93">
        <w:t>capacity access entitlement to another content service provider who is entitled to provide one or more content services in the designated BSA radio area.</w:t>
      </w:r>
    </w:p>
    <w:p w:rsidR="00756B44" w:rsidRPr="00576B93" w:rsidRDefault="00756B44" w:rsidP="00756B44">
      <w:pPr>
        <w:pStyle w:val="subsection"/>
      </w:pPr>
      <w:r w:rsidRPr="00576B93">
        <w:tab/>
        <w:t>(5)</w:t>
      </w:r>
      <w:r w:rsidRPr="00576B93">
        <w:tab/>
        <w:t>The distributed</w:t>
      </w:r>
      <w:r w:rsidR="00576B93">
        <w:noBreakHyphen/>
      </w:r>
      <w:r w:rsidRPr="00576B93">
        <w:t xml:space="preserve">capacity access entitlement referred to in </w:t>
      </w:r>
      <w:r w:rsidR="00576B93">
        <w:t>paragraph (</w:t>
      </w:r>
      <w:r w:rsidRPr="00576B93">
        <w:t>4)(a) commences:</w:t>
      </w:r>
    </w:p>
    <w:p w:rsidR="00756B44" w:rsidRPr="00576B93" w:rsidRDefault="00756B44" w:rsidP="00756B44">
      <w:pPr>
        <w:pStyle w:val="paragraph"/>
      </w:pPr>
      <w:r w:rsidRPr="00576B93">
        <w:tab/>
        <w:t>(a)</w:t>
      </w:r>
      <w:r w:rsidRPr="00576B93">
        <w:tab/>
        <w:t>at the end of the 30</w:t>
      </w:r>
      <w:r w:rsidR="00576B93">
        <w:noBreakHyphen/>
      </w:r>
      <w:r w:rsidRPr="00576B93">
        <w:t xml:space="preserve">day period beginning on the day on which the demand from interested content service providers is ascertained under whichever of </w:t>
      </w:r>
      <w:r w:rsidR="00576B93">
        <w:t>subsection (</w:t>
      </w:r>
      <w:r w:rsidRPr="00576B93">
        <w:t>2) or (3) is applicable; or</w:t>
      </w:r>
    </w:p>
    <w:p w:rsidR="00756B44" w:rsidRPr="00576B93" w:rsidRDefault="00756B44" w:rsidP="00756B44">
      <w:pPr>
        <w:pStyle w:val="paragraph"/>
      </w:pPr>
      <w:r w:rsidRPr="00576B93">
        <w:tab/>
        <w:t>(b)</w:t>
      </w:r>
      <w:r w:rsidRPr="00576B93">
        <w:tab/>
        <w:t>if the digital radio multiplex transmitter licensee agrees to an earlier time—at that earlier time.</w:t>
      </w:r>
    </w:p>
    <w:p w:rsidR="00756B44" w:rsidRPr="00576B93" w:rsidRDefault="00756B44" w:rsidP="00756B44">
      <w:pPr>
        <w:pStyle w:val="SubsectionHead"/>
      </w:pPr>
      <w:r w:rsidRPr="00576B93">
        <w:t>Demand is greater than multiplex capacity</w:t>
      </w:r>
    </w:p>
    <w:p w:rsidR="00756B44" w:rsidRPr="00576B93" w:rsidRDefault="00756B44" w:rsidP="00756B44">
      <w:pPr>
        <w:pStyle w:val="subsection"/>
      </w:pPr>
      <w:r w:rsidRPr="00576B93">
        <w:tab/>
        <w:t>(6)</w:t>
      </w:r>
      <w:r w:rsidRPr="00576B93">
        <w:tab/>
        <w:t xml:space="preserve">If the demand from interested content service providers for access to multiplex capacity, as ascertained under whichever of </w:t>
      </w:r>
      <w:r w:rsidR="00576B93">
        <w:t>subsection (</w:t>
      </w:r>
      <w:r w:rsidRPr="00576B93">
        <w:t>2) or (3) is applicable, is greater than the multiplex capacity, the digital radio multiplex transmitter licensee must:</w:t>
      </w:r>
    </w:p>
    <w:p w:rsidR="00756B44" w:rsidRPr="00576B93" w:rsidRDefault="00756B44" w:rsidP="00756B44">
      <w:pPr>
        <w:pStyle w:val="paragraph"/>
      </w:pPr>
      <w:r w:rsidRPr="00576B93">
        <w:tab/>
        <w:t>(a)</w:t>
      </w:r>
      <w:r w:rsidRPr="00576B93">
        <w:tab/>
        <w:t xml:space="preserve">use an open and transparent auction process to determine which content service providers are to have access to which </w:t>
      </w:r>
      <w:r w:rsidRPr="00576B93">
        <w:lastRenderedPageBreak/>
        <w:t>fractions of multiplex capacity for the purpose of providing one or more content services in the designated BSA radio area; and</w:t>
      </w:r>
    </w:p>
    <w:p w:rsidR="00756B44" w:rsidRPr="00576B93" w:rsidRDefault="00756B44" w:rsidP="00756B44">
      <w:pPr>
        <w:pStyle w:val="paragraph"/>
      </w:pPr>
      <w:r w:rsidRPr="00576B93">
        <w:tab/>
        <w:t>(b)</w:t>
      </w:r>
      <w:r w:rsidRPr="00576B93">
        <w:tab/>
        <w:t>do so before the end of the 60</w:t>
      </w:r>
      <w:r w:rsidR="00576B93">
        <w:noBreakHyphen/>
      </w:r>
      <w:r w:rsidRPr="00576B93">
        <w:t xml:space="preserve">day period beginning on the day on which the demand from interested content service providers is ascertained under whichever of </w:t>
      </w:r>
      <w:r w:rsidR="00576B93">
        <w:t>subsection (</w:t>
      </w:r>
      <w:r w:rsidRPr="00576B93">
        <w:t>2) or (3) is applicable.</w:t>
      </w:r>
    </w:p>
    <w:p w:rsidR="00756B44" w:rsidRPr="00576B93" w:rsidRDefault="00756B44" w:rsidP="00756B44">
      <w:pPr>
        <w:pStyle w:val="subsection"/>
      </w:pPr>
      <w:r w:rsidRPr="00576B93">
        <w:tab/>
        <w:t>(7)</w:t>
      </w:r>
      <w:r w:rsidRPr="00576B93">
        <w:tab/>
        <w:t xml:space="preserve">If, as a result of an auction process mentioned in </w:t>
      </w:r>
      <w:r w:rsidR="00576B93">
        <w:t>subsection (</w:t>
      </w:r>
      <w:r w:rsidRPr="00576B93">
        <w:t>6), a content service provider is to have access to a particular fraction of multiplex capacity, the content service provider:</w:t>
      </w:r>
    </w:p>
    <w:p w:rsidR="00756B44" w:rsidRPr="00576B93" w:rsidRDefault="00756B44" w:rsidP="00756B44">
      <w:pPr>
        <w:pStyle w:val="paragraph"/>
      </w:pPr>
      <w:r w:rsidRPr="00576B93">
        <w:tab/>
        <w:t>(a)</w:t>
      </w:r>
      <w:r w:rsidRPr="00576B93">
        <w:tab/>
        <w:t xml:space="preserve">is entitled to access to that fraction of multiplex capacity (which entitlement is called a </w:t>
      </w:r>
      <w:r w:rsidRPr="00576B93">
        <w:rPr>
          <w:b/>
          <w:i/>
        </w:rPr>
        <w:t>distributed</w:t>
      </w:r>
      <w:r w:rsidR="00576B93">
        <w:rPr>
          <w:b/>
          <w:i/>
        </w:rPr>
        <w:noBreakHyphen/>
      </w:r>
      <w:r w:rsidRPr="00576B93">
        <w:rPr>
          <w:b/>
          <w:i/>
        </w:rPr>
        <w:t>capacity access entitlement</w:t>
      </w:r>
      <w:r w:rsidRPr="00576B93">
        <w:t>); and</w:t>
      </w:r>
    </w:p>
    <w:p w:rsidR="00756B44" w:rsidRPr="00576B93" w:rsidRDefault="00756B44" w:rsidP="00756B44">
      <w:pPr>
        <w:pStyle w:val="paragraph"/>
      </w:pPr>
      <w:r w:rsidRPr="00576B93">
        <w:tab/>
        <w:t>(b)</w:t>
      </w:r>
      <w:r w:rsidRPr="00576B93">
        <w:tab/>
        <w:t>may only use that distributed</w:t>
      </w:r>
      <w:r w:rsidR="00576B93">
        <w:noBreakHyphen/>
      </w:r>
      <w:r w:rsidRPr="00576B93">
        <w:t>capacity access entitlement for the purpose of providing one or more content services in the designated BSA radio area; and</w:t>
      </w:r>
    </w:p>
    <w:p w:rsidR="00756B44" w:rsidRPr="00576B93" w:rsidRDefault="00756B44" w:rsidP="00756B44">
      <w:pPr>
        <w:pStyle w:val="paragraph"/>
      </w:pPr>
      <w:r w:rsidRPr="00576B93">
        <w:tab/>
        <w:t>(c)</w:t>
      </w:r>
      <w:r w:rsidRPr="00576B93">
        <w:tab/>
        <w:t>may transfer that distributed</w:t>
      </w:r>
      <w:r w:rsidR="00576B93">
        <w:noBreakHyphen/>
      </w:r>
      <w:r w:rsidRPr="00576B93">
        <w:t>capacity access entitlement to another content service provider who is entitled to provide one or more content services in the designated BSA radio area.</w:t>
      </w:r>
    </w:p>
    <w:p w:rsidR="00756B44" w:rsidRPr="00576B93" w:rsidRDefault="00756B44" w:rsidP="00756B44">
      <w:pPr>
        <w:pStyle w:val="subsection"/>
      </w:pPr>
      <w:r w:rsidRPr="00576B93">
        <w:tab/>
        <w:t>(8)</w:t>
      </w:r>
      <w:r w:rsidRPr="00576B93">
        <w:tab/>
        <w:t>The distributed</w:t>
      </w:r>
      <w:r w:rsidR="00576B93">
        <w:noBreakHyphen/>
      </w:r>
      <w:r w:rsidRPr="00576B93">
        <w:t xml:space="preserve">capacity access entitlement referred to in </w:t>
      </w:r>
      <w:r w:rsidR="00576B93">
        <w:t>paragraph (</w:t>
      </w:r>
      <w:r w:rsidRPr="00576B93">
        <w:t>7)(a) commences:</w:t>
      </w:r>
    </w:p>
    <w:p w:rsidR="00756B44" w:rsidRPr="00576B93" w:rsidRDefault="00756B44" w:rsidP="00756B44">
      <w:pPr>
        <w:pStyle w:val="paragraph"/>
      </w:pPr>
      <w:r w:rsidRPr="00576B93">
        <w:tab/>
        <w:t>(a)</w:t>
      </w:r>
      <w:r w:rsidRPr="00576B93">
        <w:tab/>
        <w:t>at the end of the 30</w:t>
      </w:r>
      <w:r w:rsidR="00576B93">
        <w:noBreakHyphen/>
      </w:r>
      <w:r w:rsidRPr="00576B93">
        <w:t xml:space="preserve">day period beginning on the day on which the auction process mentioned in </w:t>
      </w:r>
      <w:r w:rsidR="00576B93">
        <w:t>subsection (</w:t>
      </w:r>
      <w:r w:rsidRPr="00576B93">
        <w:t>6) is completed; or</w:t>
      </w:r>
    </w:p>
    <w:p w:rsidR="00756B44" w:rsidRPr="00576B93" w:rsidRDefault="00756B44" w:rsidP="00756B44">
      <w:pPr>
        <w:pStyle w:val="paragraph"/>
      </w:pPr>
      <w:r w:rsidRPr="00576B93">
        <w:tab/>
        <w:t>(b)</w:t>
      </w:r>
      <w:r w:rsidRPr="00576B93">
        <w:tab/>
        <w:t>if the digital radio multiplex transmitter licensee agrees to an earlier time—at that earlier time.</w:t>
      </w:r>
    </w:p>
    <w:p w:rsidR="00756B44" w:rsidRPr="00576B93" w:rsidRDefault="00756B44" w:rsidP="00756B44">
      <w:pPr>
        <w:pStyle w:val="subsection"/>
      </w:pPr>
      <w:r w:rsidRPr="00576B93">
        <w:tab/>
        <w:t>(9)</w:t>
      </w:r>
      <w:r w:rsidRPr="00576B93">
        <w:tab/>
        <w:t xml:space="preserve">For the purposes of the application of </w:t>
      </w:r>
      <w:r w:rsidR="00576B93">
        <w:t>paragraph (</w:t>
      </w:r>
      <w:r w:rsidRPr="00576B93">
        <w:t xml:space="preserve">8)(a) to a content service provider, the auction process mentioned in </w:t>
      </w:r>
      <w:r w:rsidR="00576B93">
        <w:t>subsection (</w:t>
      </w:r>
      <w:r w:rsidRPr="00576B93">
        <w:t>6) is completed when the content service provider makes the relevant auction payment.</w:t>
      </w:r>
    </w:p>
    <w:p w:rsidR="00756B44" w:rsidRPr="00576B93" w:rsidRDefault="00756B44" w:rsidP="00756B44">
      <w:pPr>
        <w:pStyle w:val="subsection"/>
      </w:pPr>
      <w:r w:rsidRPr="00576B93">
        <w:tab/>
        <w:t>(10)</w:t>
      </w:r>
      <w:r w:rsidRPr="00576B93">
        <w:tab/>
        <w:t>If a distributed</w:t>
      </w:r>
      <w:r w:rsidR="00576B93">
        <w:noBreakHyphen/>
      </w:r>
      <w:r w:rsidRPr="00576B93">
        <w:t xml:space="preserve">capacity access entitlement is transferred as mentioned in </w:t>
      </w:r>
      <w:r w:rsidR="00576B93">
        <w:t>paragraph (</w:t>
      </w:r>
      <w:r w:rsidRPr="00576B93">
        <w:t>4)(c) or (7)(c):</w:t>
      </w:r>
    </w:p>
    <w:p w:rsidR="00756B44" w:rsidRPr="00576B93" w:rsidRDefault="00756B44" w:rsidP="00756B44">
      <w:pPr>
        <w:pStyle w:val="paragraph"/>
      </w:pPr>
      <w:r w:rsidRPr="00576B93">
        <w:lastRenderedPageBreak/>
        <w:tab/>
        <w:t>(a)</w:t>
      </w:r>
      <w:r w:rsidRPr="00576B93">
        <w:tab/>
        <w:t>the distributed</w:t>
      </w:r>
      <w:r w:rsidR="00576B93">
        <w:noBreakHyphen/>
      </w:r>
      <w:r w:rsidRPr="00576B93">
        <w:t>capacity access entitlement may be further transferred, or successively transferred, so long as the holder for the time being of the distributed</w:t>
      </w:r>
      <w:r w:rsidR="00576B93">
        <w:noBreakHyphen/>
      </w:r>
      <w:r w:rsidRPr="00576B93">
        <w:t>capacity access entitlement is a content service provider who is entitled to provide content services in the designated BSA radio area; and</w:t>
      </w:r>
    </w:p>
    <w:p w:rsidR="00756B44" w:rsidRPr="00576B93" w:rsidRDefault="00756B44" w:rsidP="00756B44">
      <w:pPr>
        <w:pStyle w:val="paragraph"/>
      </w:pPr>
      <w:r w:rsidRPr="00576B93">
        <w:tab/>
        <w:t>(b)</w:t>
      </w:r>
      <w:r w:rsidRPr="00576B93">
        <w:tab/>
        <w:t>the holder for the time being of the distributed</w:t>
      </w:r>
      <w:r w:rsidR="00576B93">
        <w:noBreakHyphen/>
      </w:r>
      <w:r w:rsidRPr="00576B93">
        <w:t>capacity access entitlement is entitled to access to the relevant fraction of multiplex capacity under the digital radio multiplex transmitter licence for the purpose of providing one or more content services in the designated BSA radio area.</w:t>
      </w:r>
    </w:p>
    <w:p w:rsidR="00756B44" w:rsidRPr="00576B93" w:rsidRDefault="00756B44" w:rsidP="00756B44">
      <w:pPr>
        <w:pStyle w:val="subsection"/>
      </w:pPr>
      <w:r w:rsidRPr="00576B93">
        <w:tab/>
        <w:t>(11)</w:t>
      </w:r>
      <w:r w:rsidRPr="00576B93">
        <w:tab/>
        <w:t>This section has effect subject to section</w:t>
      </w:r>
      <w:r w:rsidR="00576B93">
        <w:t> </w:t>
      </w:r>
      <w:r w:rsidRPr="00576B93">
        <w:t>118NV.</w:t>
      </w:r>
    </w:p>
    <w:p w:rsidR="00756B44" w:rsidRPr="00576B93" w:rsidRDefault="00756B44" w:rsidP="00756B44">
      <w:pPr>
        <w:pStyle w:val="ActHead5"/>
      </w:pPr>
      <w:bookmarkStart w:id="225" w:name="_Toc416268795"/>
      <w:r w:rsidRPr="00576B93">
        <w:rPr>
          <w:rStyle w:val="CharSectno"/>
        </w:rPr>
        <w:t>118NV</w:t>
      </w:r>
      <w:r w:rsidRPr="00576B93">
        <w:t xml:space="preserve">  Capacity cap—digital commercial radio broadcasting licensees</w:t>
      </w:r>
      <w:bookmarkEnd w:id="225"/>
    </w:p>
    <w:p w:rsidR="00756B44" w:rsidRPr="00576B93" w:rsidRDefault="00756B44" w:rsidP="00756B44">
      <w:pPr>
        <w:pStyle w:val="subsection"/>
      </w:pPr>
      <w:r w:rsidRPr="00576B93">
        <w:tab/>
        <w:t>(1)</w:t>
      </w:r>
      <w:r w:rsidRPr="00576B93">
        <w:tab/>
        <w:t>If there is only one digital radio multiplex transmitter licence for a designated BSA radio area, a digital commercial radio broadcasting licensee is not entitled to access to more than two</w:t>
      </w:r>
      <w:r w:rsidR="00576B93">
        <w:noBreakHyphen/>
      </w:r>
      <w:r w:rsidRPr="00576B93">
        <w:t>ninths of multiplex capacity under the digital radio multiplex transmitter licence for the purposes of providing, under the digital commercial radio broadcasting licence, one or more digital commercial digital radio broadcasting services in the designated BSA radio area.</w:t>
      </w:r>
    </w:p>
    <w:p w:rsidR="00756B44" w:rsidRPr="00576B93" w:rsidRDefault="00756B44" w:rsidP="00756B44">
      <w:pPr>
        <w:pStyle w:val="subsection"/>
      </w:pPr>
      <w:r w:rsidRPr="00576B93">
        <w:tab/>
        <w:t>(2)</w:t>
      </w:r>
      <w:r w:rsidRPr="00576B93">
        <w:tab/>
        <w:t>If there are 2 or more digital radio multiplex transmitter licences for a designated BSA radio area, a digital commercial radio broadcasting licensee is not entitled to access to more than the designated fraction of the total multiplex capacities under those digital radio multiplex transmitter licences for the purposes of providing, under the digital commercial radio broadcasting licence, one or more digital commercial digital radio broadcasting services in the designated BSA radio area.</w:t>
      </w:r>
    </w:p>
    <w:p w:rsidR="00756B44" w:rsidRPr="00576B93" w:rsidRDefault="00756B44" w:rsidP="00756B44">
      <w:pPr>
        <w:pStyle w:val="subsection"/>
      </w:pPr>
      <w:r w:rsidRPr="00576B93">
        <w:tab/>
        <w:t>(3)</w:t>
      </w:r>
      <w:r w:rsidRPr="00576B93">
        <w:tab/>
        <w:t xml:space="preserve">For the purposes of </w:t>
      </w:r>
      <w:r w:rsidR="00576B93">
        <w:t>subsection (</w:t>
      </w:r>
      <w:r w:rsidRPr="00576B93">
        <w:t xml:space="preserve">2), the </w:t>
      </w:r>
      <w:r w:rsidRPr="00576B93">
        <w:rPr>
          <w:b/>
          <w:i/>
        </w:rPr>
        <w:t xml:space="preserve">designated fraction </w:t>
      </w:r>
      <w:r w:rsidRPr="00576B93">
        <w:t>of the total multiplex capacities under those digital radio multiplex transmitter licences is as follows:</w:t>
      </w:r>
    </w:p>
    <w:p w:rsidR="00756B44" w:rsidRPr="00576B93" w:rsidRDefault="00EA1622" w:rsidP="00EA1622">
      <w:pPr>
        <w:pStyle w:val="subsection"/>
        <w:spacing w:before="120" w:after="120"/>
      </w:pPr>
      <w:r w:rsidRPr="00576B93">
        <w:lastRenderedPageBreak/>
        <w:tab/>
      </w:r>
      <w:r w:rsidRPr="00576B93">
        <w:tab/>
      </w:r>
      <w:r w:rsidR="003A13D6" w:rsidRPr="00576B93">
        <w:rPr>
          <w:noProof/>
        </w:rPr>
        <w:drawing>
          <wp:inline distT="0" distB="0" distL="0" distR="0" wp14:anchorId="5E443D76" wp14:editId="7AF6B1C7">
            <wp:extent cx="3076575"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6575" cy="600075"/>
                    </a:xfrm>
                    <a:prstGeom prst="rect">
                      <a:avLst/>
                    </a:prstGeom>
                    <a:noFill/>
                    <a:ln>
                      <a:noFill/>
                    </a:ln>
                  </pic:spPr>
                </pic:pic>
              </a:graphicData>
            </a:graphic>
          </wp:inline>
        </w:drawing>
      </w:r>
    </w:p>
    <w:p w:rsidR="00756B44" w:rsidRPr="00576B93" w:rsidRDefault="00756B44" w:rsidP="00756B44">
      <w:pPr>
        <w:pStyle w:val="ActHead5"/>
      </w:pPr>
      <w:bookmarkStart w:id="226" w:name="_Toc416268796"/>
      <w:r w:rsidRPr="00576B93">
        <w:rPr>
          <w:rStyle w:val="CharSectno"/>
        </w:rPr>
        <w:t>118NW</w:t>
      </w:r>
      <w:r w:rsidRPr="00576B93">
        <w:t xml:space="preserve">  Suspension of access entitlements</w:t>
      </w:r>
      <w:bookmarkEnd w:id="226"/>
    </w:p>
    <w:p w:rsidR="00756B44" w:rsidRPr="00576B93" w:rsidRDefault="00756B44" w:rsidP="00756B44">
      <w:pPr>
        <w:pStyle w:val="subsection"/>
      </w:pPr>
      <w:r w:rsidRPr="00576B93">
        <w:tab/>
        <w:t>(1)</w:t>
      </w:r>
      <w:r w:rsidRPr="00576B93">
        <w:tab/>
        <w:t>A standard access entitlement that relates to a digital radio multiplex transmitter licence is suspended while the licence is suspended.</w:t>
      </w:r>
    </w:p>
    <w:p w:rsidR="00756B44" w:rsidRPr="00576B93" w:rsidRDefault="00756B44" w:rsidP="00756B44">
      <w:pPr>
        <w:pStyle w:val="subsection"/>
      </w:pPr>
      <w:r w:rsidRPr="00576B93">
        <w:tab/>
        <w:t>(2)</w:t>
      </w:r>
      <w:r w:rsidRPr="00576B93">
        <w:tab/>
        <w:t>An excess</w:t>
      </w:r>
      <w:r w:rsidR="00576B93">
        <w:noBreakHyphen/>
      </w:r>
      <w:r w:rsidRPr="00576B93">
        <w:t>capacity access entitlement that relates to a digital radio multiplex transmitter licence is suspended while the licence is suspended.</w:t>
      </w:r>
    </w:p>
    <w:p w:rsidR="00756B44" w:rsidRPr="00576B93" w:rsidRDefault="00756B44" w:rsidP="00756B44">
      <w:pPr>
        <w:pStyle w:val="subsection"/>
      </w:pPr>
      <w:r w:rsidRPr="00576B93">
        <w:tab/>
        <w:t>(3)</w:t>
      </w:r>
      <w:r w:rsidRPr="00576B93">
        <w:tab/>
        <w:t>A distributed</w:t>
      </w:r>
      <w:r w:rsidR="00576B93">
        <w:noBreakHyphen/>
      </w:r>
      <w:r w:rsidRPr="00576B93">
        <w:t>capacity access entitlement that relates to a digital radio multiplex transmitter licence is suspended while the licence is suspended.</w:t>
      </w:r>
    </w:p>
    <w:p w:rsidR="00756B44" w:rsidRPr="00576B93" w:rsidRDefault="00756B44" w:rsidP="001979F6">
      <w:pPr>
        <w:pStyle w:val="ActHead5"/>
      </w:pPr>
      <w:bookmarkStart w:id="227" w:name="_Toc416268797"/>
      <w:r w:rsidRPr="00576B93">
        <w:rPr>
          <w:rStyle w:val="CharSectno"/>
        </w:rPr>
        <w:t>118NX</w:t>
      </w:r>
      <w:r w:rsidRPr="00576B93">
        <w:t xml:space="preserve">  Transfer of digital radio multiplex transmitter licence</w:t>
      </w:r>
      <w:bookmarkEnd w:id="227"/>
    </w:p>
    <w:p w:rsidR="00756B44" w:rsidRPr="00576B93" w:rsidRDefault="00756B44" w:rsidP="001979F6">
      <w:pPr>
        <w:pStyle w:val="SubsectionHead"/>
      </w:pPr>
      <w:r w:rsidRPr="00576B93">
        <w:t>Standard access entitlement</w:t>
      </w:r>
    </w:p>
    <w:p w:rsidR="00756B44" w:rsidRPr="00576B93" w:rsidRDefault="00756B44" w:rsidP="001979F6">
      <w:pPr>
        <w:pStyle w:val="subsection"/>
        <w:keepNext/>
      </w:pPr>
      <w:r w:rsidRPr="00576B93">
        <w:tab/>
        <w:t>(1)</w:t>
      </w:r>
      <w:r w:rsidRPr="00576B93">
        <w:tab/>
        <w:t>To avoid doubt, if:</w:t>
      </w:r>
    </w:p>
    <w:p w:rsidR="00756B44" w:rsidRPr="00576B93" w:rsidRDefault="00756B44" w:rsidP="00756B44">
      <w:pPr>
        <w:pStyle w:val="paragraph"/>
      </w:pPr>
      <w:r w:rsidRPr="00576B93">
        <w:tab/>
        <w:t>(a)</w:t>
      </w:r>
      <w:r w:rsidRPr="00576B93">
        <w:tab/>
        <w:t>a content service provider has a standard access entitlement in relation to a fraction of multiplex capacity under a digital radio multiplex transmitter licence; and</w:t>
      </w:r>
    </w:p>
    <w:p w:rsidR="00756B44" w:rsidRPr="00576B93" w:rsidRDefault="00756B44" w:rsidP="00756B44">
      <w:pPr>
        <w:pStyle w:val="paragraph"/>
      </w:pPr>
      <w:r w:rsidRPr="00576B93">
        <w:tab/>
        <w:t>(b)</w:t>
      </w:r>
      <w:r w:rsidRPr="00576B93">
        <w:tab/>
        <w:t>the licence is transferred;</w:t>
      </w:r>
    </w:p>
    <w:p w:rsidR="00756B44" w:rsidRPr="00576B93" w:rsidRDefault="00756B44" w:rsidP="00756B44">
      <w:pPr>
        <w:pStyle w:val="subsection2"/>
      </w:pPr>
      <w:r w:rsidRPr="00576B93">
        <w:t>the transfer does not affect the continuity of the standard access entitlement.</w:t>
      </w:r>
    </w:p>
    <w:p w:rsidR="00756B44" w:rsidRPr="00576B93" w:rsidRDefault="00756B44" w:rsidP="00756B44">
      <w:pPr>
        <w:pStyle w:val="subsection"/>
      </w:pPr>
      <w:r w:rsidRPr="00576B93">
        <w:tab/>
        <w:t>(2)</w:t>
      </w:r>
      <w:r w:rsidRPr="00576B93">
        <w:tab/>
      </w:r>
      <w:r w:rsidR="00576B93">
        <w:t>Subsection (</w:t>
      </w:r>
      <w:r w:rsidRPr="00576B93">
        <w:t>1) does not prevent:</w:t>
      </w:r>
    </w:p>
    <w:p w:rsidR="00756B44" w:rsidRPr="00576B93" w:rsidRDefault="00756B44" w:rsidP="00756B44">
      <w:pPr>
        <w:pStyle w:val="paragraph"/>
      </w:pPr>
      <w:r w:rsidRPr="00576B93">
        <w:tab/>
        <w:t>(a)</w:t>
      </w:r>
      <w:r w:rsidRPr="00576B93">
        <w:tab/>
        <w:t>the transfer of a standard access entitlement under subsection</w:t>
      </w:r>
      <w:r w:rsidR="00576B93">
        <w:t> </w:t>
      </w:r>
      <w:r w:rsidRPr="00576B93">
        <w:t>118NQ(7) or 118NS(2) or (3); or</w:t>
      </w:r>
    </w:p>
    <w:p w:rsidR="00756B44" w:rsidRPr="00576B93" w:rsidRDefault="00756B44" w:rsidP="00756B44">
      <w:pPr>
        <w:pStyle w:val="paragraph"/>
      </w:pPr>
      <w:r w:rsidRPr="00576B93">
        <w:tab/>
        <w:t>(b)</w:t>
      </w:r>
      <w:r w:rsidRPr="00576B93">
        <w:tab/>
        <w:t>the revocation of a notice given under subsection</w:t>
      </w:r>
      <w:r w:rsidR="00576B93">
        <w:t> </w:t>
      </w:r>
      <w:r w:rsidRPr="00576B93">
        <w:t>118NR(3), (7) or (10).</w:t>
      </w:r>
    </w:p>
    <w:p w:rsidR="00756B44" w:rsidRPr="00576B93" w:rsidRDefault="00756B44" w:rsidP="00756B44">
      <w:pPr>
        <w:pStyle w:val="SubsectionHead"/>
      </w:pPr>
      <w:r w:rsidRPr="00576B93">
        <w:lastRenderedPageBreak/>
        <w:t>Excess</w:t>
      </w:r>
      <w:r w:rsidR="00576B93">
        <w:noBreakHyphen/>
      </w:r>
      <w:r w:rsidRPr="00576B93">
        <w:t>capacity access entitlement</w:t>
      </w:r>
    </w:p>
    <w:p w:rsidR="00756B44" w:rsidRPr="00576B93" w:rsidRDefault="00756B44" w:rsidP="00756B44">
      <w:pPr>
        <w:pStyle w:val="subsection"/>
      </w:pPr>
      <w:r w:rsidRPr="00576B93">
        <w:tab/>
        <w:t>(3)</w:t>
      </w:r>
      <w:r w:rsidRPr="00576B93">
        <w:tab/>
        <w:t>To avoid doubt, if:</w:t>
      </w:r>
    </w:p>
    <w:p w:rsidR="00756B44" w:rsidRPr="00576B93" w:rsidRDefault="00756B44" w:rsidP="00756B44">
      <w:pPr>
        <w:pStyle w:val="paragraph"/>
      </w:pPr>
      <w:r w:rsidRPr="00576B93">
        <w:tab/>
        <w:t>(a)</w:t>
      </w:r>
      <w:r w:rsidRPr="00576B93">
        <w:tab/>
        <w:t>a content service provider has an excess</w:t>
      </w:r>
      <w:r w:rsidR="00576B93">
        <w:noBreakHyphen/>
      </w:r>
      <w:r w:rsidRPr="00576B93">
        <w:t>capacity access entitlement in relation to a fraction of multiplex capacity under a digital radio multiplex transmitter licence; and</w:t>
      </w:r>
    </w:p>
    <w:p w:rsidR="00756B44" w:rsidRPr="00576B93" w:rsidRDefault="00756B44" w:rsidP="00756B44">
      <w:pPr>
        <w:pStyle w:val="paragraph"/>
      </w:pPr>
      <w:r w:rsidRPr="00576B93">
        <w:tab/>
        <w:t>(b)</w:t>
      </w:r>
      <w:r w:rsidRPr="00576B93">
        <w:tab/>
        <w:t>the licence is transferred;</w:t>
      </w:r>
    </w:p>
    <w:p w:rsidR="00756B44" w:rsidRPr="00576B93" w:rsidRDefault="00756B44" w:rsidP="00756B44">
      <w:pPr>
        <w:pStyle w:val="subsection2"/>
      </w:pPr>
      <w:r w:rsidRPr="00576B93">
        <w:t>the transfer does not affect the continuity of the excess</w:t>
      </w:r>
      <w:r w:rsidR="00576B93">
        <w:noBreakHyphen/>
      </w:r>
      <w:r w:rsidRPr="00576B93">
        <w:t>capacity access entitlement.</w:t>
      </w:r>
    </w:p>
    <w:p w:rsidR="00756B44" w:rsidRPr="00576B93" w:rsidRDefault="00756B44" w:rsidP="00756B44">
      <w:pPr>
        <w:pStyle w:val="subsection"/>
      </w:pPr>
      <w:r w:rsidRPr="00576B93">
        <w:tab/>
        <w:t>(4)</w:t>
      </w:r>
      <w:r w:rsidRPr="00576B93">
        <w:tab/>
      </w:r>
      <w:r w:rsidR="00576B93">
        <w:t>Subsection (</w:t>
      </w:r>
      <w:r w:rsidRPr="00576B93">
        <w:t>3) does not prevent the transfer of an excess</w:t>
      </w:r>
      <w:r w:rsidR="00576B93">
        <w:noBreakHyphen/>
      </w:r>
      <w:r w:rsidRPr="00576B93">
        <w:t>capacity access entitlement.</w:t>
      </w:r>
    </w:p>
    <w:p w:rsidR="00756B44" w:rsidRPr="00576B93" w:rsidRDefault="00756B44" w:rsidP="00756B44">
      <w:pPr>
        <w:pStyle w:val="SubsectionHead"/>
      </w:pPr>
      <w:r w:rsidRPr="00576B93">
        <w:t>Distributed</w:t>
      </w:r>
      <w:r w:rsidR="00576B93">
        <w:noBreakHyphen/>
      </w:r>
      <w:r w:rsidRPr="00576B93">
        <w:t>capacity access entitlement</w:t>
      </w:r>
    </w:p>
    <w:p w:rsidR="00756B44" w:rsidRPr="00576B93" w:rsidRDefault="00756B44" w:rsidP="00756B44">
      <w:pPr>
        <w:pStyle w:val="subsection"/>
      </w:pPr>
      <w:r w:rsidRPr="00576B93">
        <w:tab/>
        <w:t>(5)</w:t>
      </w:r>
      <w:r w:rsidRPr="00576B93">
        <w:tab/>
        <w:t>To avoid doubt, if:</w:t>
      </w:r>
    </w:p>
    <w:p w:rsidR="00756B44" w:rsidRPr="00576B93" w:rsidRDefault="00756B44" w:rsidP="00756B44">
      <w:pPr>
        <w:pStyle w:val="paragraph"/>
      </w:pPr>
      <w:r w:rsidRPr="00576B93">
        <w:tab/>
        <w:t>(a)</w:t>
      </w:r>
      <w:r w:rsidRPr="00576B93">
        <w:tab/>
        <w:t>a content service provider has a distributed</w:t>
      </w:r>
      <w:r w:rsidR="00576B93">
        <w:noBreakHyphen/>
      </w:r>
      <w:r w:rsidRPr="00576B93">
        <w:t>capacity access entitlement in relation to a fraction of multiplex capacity under a digital radio multiplex transmitter licence; and</w:t>
      </w:r>
    </w:p>
    <w:p w:rsidR="00756B44" w:rsidRPr="00576B93" w:rsidRDefault="00756B44" w:rsidP="00756B44">
      <w:pPr>
        <w:pStyle w:val="paragraph"/>
      </w:pPr>
      <w:r w:rsidRPr="00576B93">
        <w:tab/>
        <w:t>(b)</w:t>
      </w:r>
      <w:r w:rsidRPr="00576B93">
        <w:tab/>
        <w:t>the licence is transferred;</w:t>
      </w:r>
    </w:p>
    <w:p w:rsidR="00756B44" w:rsidRPr="00576B93" w:rsidRDefault="00756B44" w:rsidP="00756B44">
      <w:pPr>
        <w:pStyle w:val="subsection2"/>
      </w:pPr>
      <w:r w:rsidRPr="00576B93">
        <w:t>the transfer does not affect the continuity of the distributed</w:t>
      </w:r>
      <w:r w:rsidR="00576B93">
        <w:noBreakHyphen/>
      </w:r>
      <w:r w:rsidRPr="00576B93">
        <w:t>capacity access entitlement.</w:t>
      </w:r>
    </w:p>
    <w:p w:rsidR="00756B44" w:rsidRPr="00576B93" w:rsidRDefault="00756B44" w:rsidP="00756B44">
      <w:pPr>
        <w:pStyle w:val="subsection"/>
      </w:pPr>
      <w:r w:rsidRPr="00576B93">
        <w:tab/>
        <w:t>(6)</w:t>
      </w:r>
      <w:r w:rsidRPr="00576B93">
        <w:tab/>
      </w:r>
      <w:r w:rsidR="00576B93">
        <w:t>Subsection (</w:t>
      </w:r>
      <w:r w:rsidRPr="00576B93">
        <w:t>5) does not prevent the transfer of a distributed</w:t>
      </w:r>
      <w:r w:rsidR="00576B93">
        <w:noBreakHyphen/>
      </w:r>
      <w:r w:rsidRPr="00576B93">
        <w:t>capacity access entitlement.</w:t>
      </w:r>
    </w:p>
    <w:p w:rsidR="00756B44" w:rsidRPr="00576B93" w:rsidRDefault="00756B44" w:rsidP="00756B44">
      <w:pPr>
        <w:pStyle w:val="ActHead5"/>
      </w:pPr>
      <w:bookmarkStart w:id="228" w:name="_Toc416268798"/>
      <w:r w:rsidRPr="00576B93">
        <w:rPr>
          <w:rStyle w:val="CharSectno"/>
        </w:rPr>
        <w:t>118NY</w:t>
      </w:r>
      <w:r w:rsidRPr="00576B93">
        <w:t xml:space="preserve">  Renewal of digital radio multiplex transmitter licence</w:t>
      </w:r>
      <w:bookmarkEnd w:id="228"/>
    </w:p>
    <w:p w:rsidR="00756B44" w:rsidRPr="00576B93" w:rsidRDefault="00756B44" w:rsidP="00756B44">
      <w:pPr>
        <w:pStyle w:val="SubsectionHead"/>
      </w:pPr>
      <w:r w:rsidRPr="00576B93">
        <w:t>Standard access entitlement</w:t>
      </w:r>
    </w:p>
    <w:p w:rsidR="00756B44" w:rsidRPr="00576B93" w:rsidRDefault="00756B44" w:rsidP="00756B44">
      <w:pPr>
        <w:pStyle w:val="subsection"/>
      </w:pPr>
      <w:r w:rsidRPr="00576B93">
        <w:tab/>
        <w:t>(1)</w:t>
      </w:r>
      <w:r w:rsidRPr="00576B93">
        <w:tab/>
        <w:t>If:</w:t>
      </w:r>
    </w:p>
    <w:p w:rsidR="00756B44" w:rsidRPr="00576B93" w:rsidRDefault="00756B44" w:rsidP="00756B44">
      <w:pPr>
        <w:pStyle w:val="paragraph"/>
      </w:pPr>
      <w:r w:rsidRPr="00576B93">
        <w:tab/>
        <w:t>(a)</w:t>
      </w:r>
      <w:r w:rsidRPr="00576B93">
        <w:tab/>
        <w:t>a digital radio multiplex transmitter licence is renewed; and</w:t>
      </w:r>
    </w:p>
    <w:p w:rsidR="00756B44" w:rsidRPr="00576B93" w:rsidRDefault="00756B44" w:rsidP="00756B44">
      <w:pPr>
        <w:pStyle w:val="paragraph"/>
      </w:pPr>
      <w:r w:rsidRPr="00576B93">
        <w:tab/>
        <w:t>(b)</w:t>
      </w:r>
      <w:r w:rsidRPr="00576B93">
        <w:tab/>
        <w:t>immediately before the expiry of the original licence, a content service provider held a standard access entitlement in relation to a fraction of multiplex capacity under the licence;</w:t>
      </w:r>
    </w:p>
    <w:p w:rsidR="00756B44" w:rsidRPr="00576B93" w:rsidRDefault="00756B44" w:rsidP="00756B44">
      <w:pPr>
        <w:pStyle w:val="subsection2"/>
      </w:pPr>
      <w:r w:rsidRPr="00576B93">
        <w:t>the entitlement remains in existence while the new licence is in force, as if it were a standard access entitlement in relation to the new licence.</w:t>
      </w:r>
    </w:p>
    <w:p w:rsidR="00756B44" w:rsidRPr="00576B93" w:rsidRDefault="00756B44" w:rsidP="00756B44">
      <w:pPr>
        <w:pStyle w:val="subsection"/>
      </w:pPr>
      <w:r w:rsidRPr="00576B93">
        <w:lastRenderedPageBreak/>
        <w:tab/>
        <w:t>(2)</w:t>
      </w:r>
      <w:r w:rsidRPr="00576B93">
        <w:tab/>
      </w:r>
      <w:r w:rsidR="00576B93">
        <w:t>Subsection (</w:t>
      </w:r>
      <w:r w:rsidRPr="00576B93">
        <w:t>1) does not prevent:</w:t>
      </w:r>
    </w:p>
    <w:p w:rsidR="00756B44" w:rsidRPr="00576B93" w:rsidRDefault="00756B44" w:rsidP="00756B44">
      <w:pPr>
        <w:pStyle w:val="paragraph"/>
      </w:pPr>
      <w:r w:rsidRPr="00576B93">
        <w:tab/>
        <w:t>(a)</w:t>
      </w:r>
      <w:r w:rsidRPr="00576B93">
        <w:tab/>
        <w:t>the transfer of a standard access entitlement under subsection</w:t>
      </w:r>
      <w:r w:rsidR="00576B93">
        <w:t> </w:t>
      </w:r>
      <w:r w:rsidRPr="00576B93">
        <w:t>118NQ(7) or 118NS(2) or (3); or</w:t>
      </w:r>
    </w:p>
    <w:p w:rsidR="00756B44" w:rsidRPr="00576B93" w:rsidRDefault="00756B44" w:rsidP="00756B44">
      <w:pPr>
        <w:pStyle w:val="paragraph"/>
      </w:pPr>
      <w:r w:rsidRPr="00576B93">
        <w:tab/>
        <w:t>(b)</w:t>
      </w:r>
      <w:r w:rsidRPr="00576B93">
        <w:tab/>
        <w:t>the revocation of a notice given under subsection</w:t>
      </w:r>
      <w:r w:rsidR="00576B93">
        <w:t> </w:t>
      </w:r>
      <w:r w:rsidRPr="00576B93">
        <w:t>118NR(3), (7) or (10).</w:t>
      </w:r>
    </w:p>
    <w:p w:rsidR="00756B44" w:rsidRPr="00576B93" w:rsidRDefault="00756B44" w:rsidP="00C55D9C">
      <w:pPr>
        <w:pStyle w:val="SubsectionHead"/>
      </w:pPr>
      <w:r w:rsidRPr="00576B93">
        <w:t>Excess</w:t>
      </w:r>
      <w:r w:rsidR="00576B93">
        <w:noBreakHyphen/>
      </w:r>
      <w:r w:rsidRPr="00576B93">
        <w:t>capacity access entitlement</w:t>
      </w:r>
    </w:p>
    <w:p w:rsidR="00756B44" w:rsidRPr="00576B93" w:rsidRDefault="00756B44" w:rsidP="00C55D9C">
      <w:pPr>
        <w:pStyle w:val="subsection"/>
        <w:keepNext/>
      </w:pPr>
      <w:r w:rsidRPr="00576B93">
        <w:tab/>
        <w:t>(3)</w:t>
      </w:r>
      <w:r w:rsidRPr="00576B93">
        <w:tab/>
        <w:t>If:</w:t>
      </w:r>
    </w:p>
    <w:p w:rsidR="00756B44" w:rsidRPr="00576B93" w:rsidRDefault="00756B44" w:rsidP="00C55D9C">
      <w:pPr>
        <w:pStyle w:val="paragraph"/>
        <w:keepNext/>
      </w:pPr>
      <w:r w:rsidRPr="00576B93">
        <w:tab/>
        <w:t>(a)</w:t>
      </w:r>
      <w:r w:rsidRPr="00576B93">
        <w:tab/>
        <w:t>a digital radio multiplex transmitter licence is renewed; and</w:t>
      </w:r>
    </w:p>
    <w:p w:rsidR="00756B44" w:rsidRPr="00576B93" w:rsidRDefault="00756B44" w:rsidP="00C55D9C">
      <w:pPr>
        <w:pStyle w:val="paragraph"/>
        <w:keepNext/>
      </w:pPr>
      <w:r w:rsidRPr="00576B93">
        <w:tab/>
        <w:t>(b)</w:t>
      </w:r>
      <w:r w:rsidRPr="00576B93">
        <w:tab/>
        <w:t>immediately before the expiry of the original licence, a content service provider held an excess</w:t>
      </w:r>
      <w:r w:rsidR="00576B93">
        <w:noBreakHyphen/>
      </w:r>
      <w:r w:rsidRPr="00576B93">
        <w:t>capacity access entitlement in relation to a fraction of multiplex capacity under the licence;</w:t>
      </w:r>
    </w:p>
    <w:p w:rsidR="00756B44" w:rsidRPr="00576B93" w:rsidRDefault="00756B44" w:rsidP="00756B44">
      <w:pPr>
        <w:pStyle w:val="subsection2"/>
      </w:pPr>
      <w:r w:rsidRPr="00576B93">
        <w:t>the entitlement remains in existence while the new licence is in force, as if it were an excess</w:t>
      </w:r>
      <w:r w:rsidR="00576B93">
        <w:noBreakHyphen/>
      </w:r>
      <w:r w:rsidRPr="00576B93">
        <w:t>capacity access entitlement in relation to the new licence.</w:t>
      </w:r>
    </w:p>
    <w:p w:rsidR="00756B44" w:rsidRPr="00576B93" w:rsidRDefault="00756B44" w:rsidP="00756B44">
      <w:pPr>
        <w:pStyle w:val="subsection"/>
      </w:pPr>
      <w:r w:rsidRPr="00576B93">
        <w:tab/>
        <w:t>(4)</w:t>
      </w:r>
      <w:r w:rsidRPr="00576B93">
        <w:tab/>
      </w:r>
      <w:r w:rsidR="00576B93">
        <w:t>Subsection (</w:t>
      </w:r>
      <w:r w:rsidRPr="00576B93">
        <w:t>3) does not prevent the transfer of an excess</w:t>
      </w:r>
      <w:r w:rsidR="00576B93">
        <w:noBreakHyphen/>
      </w:r>
      <w:r w:rsidRPr="00576B93">
        <w:t>capacity access entitlement.</w:t>
      </w:r>
    </w:p>
    <w:p w:rsidR="00756B44" w:rsidRPr="00576B93" w:rsidRDefault="00756B44" w:rsidP="00756B44">
      <w:pPr>
        <w:pStyle w:val="SubsectionHead"/>
      </w:pPr>
      <w:r w:rsidRPr="00576B93">
        <w:t>Distributed</w:t>
      </w:r>
      <w:r w:rsidR="00576B93">
        <w:noBreakHyphen/>
      </w:r>
      <w:r w:rsidRPr="00576B93">
        <w:t>capacity access entitlement</w:t>
      </w:r>
    </w:p>
    <w:p w:rsidR="00756B44" w:rsidRPr="00576B93" w:rsidRDefault="00756B44" w:rsidP="00756B44">
      <w:pPr>
        <w:pStyle w:val="subsection"/>
      </w:pPr>
      <w:r w:rsidRPr="00576B93">
        <w:tab/>
        <w:t>(5)</w:t>
      </w:r>
      <w:r w:rsidRPr="00576B93">
        <w:tab/>
        <w:t>If:</w:t>
      </w:r>
    </w:p>
    <w:p w:rsidR="00756B44" w:rsidRPr="00576B93" w:rsidRDefault="00756B44" w:rsidP="00756B44">
      <w:pPr>
        <w:pStyle w:val="paragraph"/>
      </w:pPr>
      <w:r w:rsidRPr="00576B93">
        <w:tab/>
        <w:t>(a)</w:t>
      </w:r>
      <w:r w:rsidRPr="00576B93">
        <w:tab/>
        <w:t>a digital radio multiplex transmitter licence is renewed; and</w:t>
      </w:r>
    </w:p>
    <w:p w:rsidR="00756B44" w:rsidRPr="00576B93" w:rsidRDefault="00756B44" w:rsidP="00756B44">
      <w:pPr>
        <w:pStyle w:val="paragraph"/>
      </w:pPr>
      <w:r w:rsidRPr="00576B93">
        <w:tab/>
        <w:t>(b)</w:t>
      </w:r>
      <w:r w:rsidRPr="00576B93">
        <w:tab/>
        <w:t>immediately before the expiry of the original licence, a content service provider held a distributed</w:t>
      </w:r>
      <w:r w:rsidR="00576B93">
        <w:noBreakHyphen/>
      </w:r>
      <w:r w:rsidRPr="00576B93">
        <w:t>capacity access entitlement in relation to a fraction of multiplex capacity under the licence;</w:t>
      </w:r>
    </w:p>
    <w:p w:rsidR="00756B44" w:rsidRPr="00576B93" w:rsidRDefault="00756B44" w:rsidP="00756B44">
      <w:pPr>
        <w:pStyle w:val="subsection2"/>
      </w:pPr>
      <w:r w:rsidRPr="00576B93">
        <w:t>the entitlement remains in existence while the new licence is in force, as if it were a distributed</w:t>
      </w:r>
      <w:r w:rsidR="00576B93">
        <w:noBreakHyphen/>
      </w:r>
      <w:r w:rsidRPr="00576B93">
        <w:t>capacity access entitlement in relation to the new licence.</w:t>
      </w:r>
    </w:p>
    <w:p w:rsidR="00756B44" w:rsidRPr="00576B93" w:rsidRDefault="00756B44" w:rsidP="00756B44">
      <w:pPr>
        <w:pStyle w:val="subsection"/>
      </w:pPr>
      <w:r w:rsidRPr="00576B93">
        <w:tab/>
        <w:t>(6)</w:t>
      </w:r>
      <w:r w:rsidRPr="00576B93">
        <w:tab/>
      </w:r>
      <w:r w:rsidR="00576B93">
        <w:t>Subsection (</w:t>
      </w:r>
      <w:r w:rsidRPr="00576B93">
        <w:t>5) does not prevent the transfer of a distributed</w:t>
      </w:r>
      <w:r w:rsidR="00576B93">
        <w:noBreakHyphen/>
      </w:r>
      <w:r w:rsidRPr="00576B93">
        <w:t>capacity access entitlement.</w:t>
      </w:r>
    </w:p>
    <w:p w:rsidR="00756B44" w:rsidRPr="00576B93" w:rsidRDefault="00756B44" w:rsidP="00756B44">
      <w:pPr>
        <w:pStyle w:val="ActHead4"/>
      </w:pPr>
      <w:bookmarkStart w:id="229" w:name="_Toc416268799"/>
      <w:r w:rsidRPr="00576B93">
        <w:rPr>
          <w:rStyle w:val="CharSubdNo"/>
        </w:rPr>
        <w:lastRenderedPageBreak/>
        <w:t>Subdivision D</w:t>
      </w:r>
      <w:r w:rsidRPr="00576B93">
        <w:t>—</w:t>
      </w:r>
      <w:r w:rsidRPr="00576B93">
        <w:rPr>
          <w:rStyle w:val="CharSubdText"/>
        </w:rPr>
        <w:t>Enforcement</w:t>
      </w:r>
      <w:bookmarkEnd w:id="229"/>
    </w:p>
    <w:p w:rsidR="00756B44" w:rsidRPr="00576B93" w:rsidRDefault="00756B44" w:rsidP="00756B44">
      <w:pPr>
        <w:pStyle w:val="ActHead5"/>
      </w:pPr>
      <w:bookmarkStart w:id="230" w:name="_Toc416268800"/>
      <w:r w:rsidRPr="00576B93">
        <w:rPr>
          <w:rStyle w:val="CharSectno"/>
        </w:rPr>
        <w:t>118NZ</w:t>
      </w:r>
      <w:r w:rsidRPr="00576B93">
        <w:t xml:space="preserve">  Judicial enforcement of access obligations etc.</w:t>
      </w:r>
      <w:bookmarkEnd w:id="230"/>
    </w:p>
    <w:p w:rsidR="00756B44" w:rsidRPr="00576B93" w:rsidRDefault="00756B44" w:rsidP="00756B44">
      <w:pPr>
        <w:pStyle w:val="subsection"/>
      </w:pPr>
      <w:r w:rsidRPr="00576B93">
        <w:tab/>
        <w:t>(1)</w:t>
      </w:r>
      <w:r w:rsidRPr="00576B93">
        <w:tab/>
        <w:t>If the Federal Court is satisfied that a digital radio multiplex transmitter licensee, or a person authorised by a digital radio multiplex transmitter licensee to operate a multiplex transmitter under the licence, has contravened any of the following obligations:</w:t>
      </w:r>
    </w:p>
    <w:p w:rsidR="00756B44" w:rsidRPr="00576B93" w:rsidRDefault="00756B44" w:rsidP="00756B44">
      <w:pPr>
        <w:pStyle w:val="paragraph"/>
      </w:pPr>
      <w:r w:rsidRPr="00576B93">
        <w:tab/>
        <w:t>(a)</w:t>
      </w:r>
      <w:r w:rsidRPr="00576B93">
        <w:tab/>
        <w:t>the standard access obligations (if any) that are applicable to the licence;</w:t>
      </w:r>
    </w:p>
    <w:p w:rsidR="00756B44" w:rsidRPr="00576B93" w:rsidRDefault="00756B44" w:rsidP="00756B44">
      <w:pPr>
        <w:pStyle w:val="paragraph"/>
      </w:pPr>
      <w:r w:rsidRPr="00576B93">
        <w:tab/>
        <w:t>(b)</w:t>
      </w:r>
      <w:r w:rsidRPr="00576B93">
        <w:tab/>
        <w:t>the excess</w:t>
      </w:r>
      <w:r w:rsidR="00576B93">
        <w:noBreakHyphen/>
      </w:r>
      <w:r w:rsidRPr="00576B93">
        <w:t>capacity access obligations (if any) that are applicable to the licence;</w:t>
      </w:r>
    </w:p>
    <w:p w:rsidR="00756B44" w:rsidRPr="00576B93" w:rsidRDefault="00756B44" w:rsidP="00756B44">
      <w:pPr>
        <w:pStyle w:val="paragraph"/>
      </w:pPr>
      <w:r w:rsidRPr="00576B93">
        <w:tab/>
        <w:t>(c)</w:t>
      </w:r>
      <w:r w:rsidRPr="00576B93">
        <w:tab/>
        <w:t>the distributed</w:t>
      </w:r>
      <w:r w:rsidR="00576B93">
        <w:noBreakHyphen/>
      </w:r>
      <w:r w:rsidRPr="00576B93">
        <w:t>capacity access obligations (if any) that are applicable to the licence;</w:t>
      </w:r>
    </w:p>
    <w:p w:rsidR="00756B44" w:rsidRPr="00576B93" w:rsidRDefault="00756B44" w:rsidP="00756B44">
      <w:pPr>
        <w:pStyle w:val="paragraph"/>
      </w:pPr>
      <w:r w:rsidRPr="00576B93">
        <w:tab/>
        <w:t>(d)</w:t>
      </w:r>
      <w:r w:rsidRPr="00576B93">
        <w:tab/>
        <w:t>the obligations that are applicable to the licence under section</w:t>
      </w:r>
      <w:r w:rsidR="00576B93">
        <w:t> </w:t>
      </w:r>
      <w:r w:rsidRPr="00576B93">
        <w:t>118NP;</w:t>
      </w:r>
    </w:p>
    <w:p w:rsidR="00756B44" w:rsidRPr="00576B93" w:rsidRDefault="00756B44" w:rsidP="00756B44">
      <w:pPr>
        <w:pStyle w:val="subsection2"/>
      </w:pPr>
      <w:r w:rsidRPr="00576B93">
        <w:t>the Court may, on the application of:</w:t>
      </w:r>
    </w:p>
    <w:p w:rsidR="00756B44" w:rsidRPr="00576B93" w:rsidRDefault="00756B44" w:rsidP="00756B44">
      <w:pPr>
        <w:pStyle w:val="paragraph"/>
      </w:pPr>
      <w:r w:rsidRPr="00576B93">
        <w:tab/>
        <w:t>(e)</w:t>
      </w:r>
      <w:r w:rsidRPr="00576B93">
        <w:tab/>
        <w:t>the ACCC; or</w:t>
      </w:r>
    </w:p>
    <w:p w:rsidR="00756B44" w:rsidRPr="00576B93" w:rsidRDefault="00756B44" w:rsidP="00756B44">
      <w:pPr>
        <w:pStyle w:val="paragraph"/>
      </w:pPr>
      <w:r w:rsidRPr="00576B93">
        <w:tab/>
        <w:t>(f)</w:t>
      </w:r>
      <w:r w:rsidRPr="00576B93">
        <w:tab/>
        <w:t>any person whose interests are affected by the contravention;</w:t>
      </w:r>
    </w:p>
    <w:p w:rsidR="00756B44" w:rsidRPr="00576B93" w:rsidRDefault="00756B44" w:rsidP="00756B44">
      <w:pPr>
        <w:pStyle w:val="subsection2"/>
      </w:pPr>
      <w:r w:rsidRPr="00576B93">
        <w:t>make all or any of the following orders:</w:t>
      </w:r>
    </w:p>
    <w:p w:rsidR="00756B44" w:rsidRPr="00576B93" w:rsidRDefault="00756B44" w:rsidP="00756B44">
      <w:pPr>
        <w:pStyle w:val="paragraph"/>
      </w:pPr>
      <w:r w:rsidRPr="00576B93">
        <w:tab/>
        <w:t>(g)</w:t>
      </w:r>
      <w:r w:rsidRPr="00576B93">
        <w:tab/>
        <w:t>an order directing the licensee or the person so authorised to comply with the obligation;</w:t>
      </w:r>
    </w:p>
    <w:p w:rsidR="00756B44" w:rsidRPr="00576B93" w:rsidRDefault="00756B44" w:rsidP="00756B44">
      <w:pPr>
        <w:pStyle w:val="paragraph"/>
      </w:pPr>
      <w:r w:rsidRPr="00576B93">
        <w:tab/>
        <w:t>(h)</w:t>
      </w:r>
      <w:r w:rsidRPr="00576B93">
        <w:tab/>
        <w:t>an order directing the licensee or the person so authorised to compensate any other person who had suffered loss or damage as a result of the contravention;</w:t>
      </w:r>
    </w:p>
    <w:p w:rsidR="00756B44" w:rsidRPr="00576B93" w:rsidRDefault="00756B44" w:rsidP="00756B44">
      <w:pPr>
        <w:pStyle w:val="paragraph"/>
      </w:pPr>
      <w:r w:rsidRPr="00576B93">
        <w:tab/>
        <w:t>(i)</w:t>
      </w:r>
      <w:r w:rsidRPr="00576B93">
        <w:tab/>
        <w:t>any other order that the Court thinks appropriate.</w:t>
      </w:r>
    </w:p>
    <w:p w:rsidR="00756B44" w:rsidRPr="00576B93" w:rsidRDefault="00756B44" w:rsidP="00756B44">
      <w:pPr>
        <w:pStyle w:val="subsection"/>
      </w:pPr>
      <w:r w:rsidRPr="00576B93">
        <w:tab/>
        <w:t>(2)</w:t>
      </w:r>
      <w:r w:rsidRPr="00576B93">
        <w:tab/>
        <w:t>The Federal Court may discharge or vary an order granted under this section.</w:t>
      </w:r>
    </w:p>
    <w:p w:rsidR="00756B44" w:rsidRPr="00576B93" w:rsidRDefault="00756B44" w:rsidP="00756B44">
      <w:pPr>
        <w:pStyle w:val="ActHead5"/>
      </w:pPr>
      <w:bookmarkStart w:id="231" w:name="_Toc416268801"/>
      <w:r w:rsidRPr="00576B93">
        <w:rPr>
          <w:rStyle w:val="CharSectno"/>
        </w:rPr>
        <w:t>118P</w:t>
      </w:r>
      <w:r w:rsidRPr="00576B93">
        <w:t xml:space="preserve">  Enforcement of access undertakings</w:t>
      </w:r>
      <w:bookmarkEnd w:id="231"/>
    </w:p>
    <w:p w:rsidR="00756B44" w:rsidRPr="00576B93" w:rsidRDefault="00756B44" w:rsidP="00756B44">
      <w:pPr>
        <w:pStyle w:val="subsection"/>
      </w:pPr>
      <w:r w:rsidRPr="00576B93">
        <w:tab/>
        <w:t>(1)</w:t>
      </w:r>
      <w:r w:rsidRPr="00576B93">
        <w:tab/>
        <w:t>This section applies if an access undertaking is in force in relation to a digital radio multiplex transmitter licence.</w:t>
      </w:r>
    </w:p>
    <w:p w:rsidR="00756B44" w:rsidRPr="00576B93" w:rsidRDefault="00756B44" w:rsidP="00756B44">
      <w:pPr>
        <w:pStyle w:val="subsection"/>
      </w:pPr>
      <w:r w:rsidRPr="00576B93">
        <w:tab/>
        <w:t>(2)</w:t>
      </w:r>
      <w:r w:rsidRPr="00576B93">
        <w:tab/>
        <w:t>If:</w:t>
      </w:r>
    </w:p>
    <w:p w:rsidR="00756B44" w:rsidRPr="00576B93" w:rsidRDefault="00756B44" w:rsidP="00756B44">
      <w:pPr>
        <w:pStyle w:val="paragraph"/>
      </w:pPr>
      <w:r w:rsidRPr="00576B93">
        <w:lastRenderedPageBreak/>
        <w:tab/>
        <w:t>(a)</w:t>
      </w:r>
      <w:r w:rsidRPr="00576B93">
        <w:tab/>
        <w:t>the ACCC; or</w:t>
      </w:r>
    </w:p>
    <w:p w:rsidR="00756B44" w:rsidRPr="00576B93" w:rsidRDefault="00756B44" w:rsidP="00756B44">
      <w:pPr>
        <w:pStyle w:val="paragraph"/>
      </w:pPr>
      <w:r w:rsidRPr="00576B93">
        <w:tab/>
        <w:t>(b)</w:t>
      </w:r>
      <w:r w:rsidRPr="00576B93">
        <w:tab/>
        <w:t xml:space="preserve">a person (the </w:t>
      </w:r>
      <w:r w:rsidRPr="00576B93">
        <w:rPr>
          <w:b/>
          <w:i/>
        </w:rPr>
        <w:t>affected person</w:t>
      </w:r>
      <w:r w:rsidRPr="00576B93">
        <w:t>) whose interests are affected by the access undertaking;</w:t>
      </w:r>
    </w:p>
    <w:p w:rsidR="00756B44" w:rsidRPr="00576B93" w:rsidRDefault="00756B44" w:rsidP="00756B44">
      <w:pPr>
        <w:pStyle w:val="subsection2"/>
      </w:pPr>
      <w:r w:rsidRPr="00576B93">
        <w:t xml:space="preserve">thinks that another person (the </w:t>
      </w:r>
      <w:r w:rsidRPr="00576B93">
        <w:rPr>
          <w:b/>
          <w:i/>
        </w:rPr>
        <w:t>third person</w:t>
      </w:r>
      <w:r w:rsidRPr="00576B93">
        <w:t xml:space="preserve">) has breached the access undertaking, the ACCC or the affected person may apply to the Federal Court for an order under </w:t>
      </w:r>
      <w:r w:rsidR="00576B93">
        <w:t>subsection (</w:t>
      </w:r>
      <w:r w:rsidRPr="00576B93">
        <w:t>3).</w:t>
      </w:r>
    </w:p>
    <w:p w:rsidR="00756B44" w:rsidRPr="00576B93" w:rsidRDefault="00756B44" w:rsidP="00756B44">
      <w:pPr>
        <w:pStyle w:val="subsection"/>
      </w:pPr>
      <w:r w:rsidRPr="00576B93">
        <w:tab/>
        <w:t>(3)</w:t>
      </w:r>
      <w:r w:rsidRPr="00576B93">
        <w:tab/>
        <w:t>If the Federal Court is satisfied that the third person has breached the access undertaking, the Court may make all or any of the following orders:</w:t>
      </w:r>
    </w:p>
    <w:p w:rsidR="00756B44" w:rsidRPr="00576B93" w:rsidRDefault="00756B44" w:rsidP="00756B44">
      <w:pPr>
        <w:pStyle w:val="paragraph"/>
      </w:pPr>
      <w:r w:rsidRPr="00576B93">
        <w:tab/>
        <w:t>(a)</w:t>
      </w:r>
      <w:r w:rsidRPr="00576B93">
        <w:tab/>
        <w:t>an order directing the third person to comply with the access undertaking;</w:t>
      </w:r>
    </w:p>
    <w:p w:rsidR="00756B44" w:rsidRPr="00576B93" w:rsidRDefault="00756B44" w:rsidP="00756B44">
      <w:pPr>
        <w:pStyle w:val="paragraph"/>
      </w:pPr>
      <w:r w:rsidRPr="00576B93">
        <w:tab/>
        <w:t>(b)</w:t>
      </w:r>
      <w:r w:rsidRPr="00576B93">
        <w:tab/>
        <w:t>an order directing the third person to compensate any other person who has suffered loss or damage as a result of the breach;</w:t>
      </w:r>
    </w:p>
    <w:p w:rsidR="00756B44" w:rsidRPr="00576B93" w:rsidRDefault="00756B44" w:rsidP="00756B44">
      <w:pPr>
        <w:pStyle w:val="paragraph"/>
      </w:pPr>
      <w:r w:rsidRPr="00576B93">
        <w:tab/>
        <w:t>(c)</w:t>
      </w:r>
      <w:r w:rsidRPr="00576B93">
        <w:tab/>
        <w:t>any other order that the Court thinks appropriate.</w:t>
      </w:r>
    </w:p>
    <w:p w:rsidR="00756B44" w:rsidRPr="00576B93" w:rsidRDefault="00756B44" w:rsidP="00756B44">
      <w:pPr>
        <w:pStyle w:val="subsection"/>
      </w:pPr>
      <w:r w:rsidRPr="00576B93">
        <w:tab/>
        <w:t>(4)</w:t>
      </w:r>
      <w:r w:rsidRPr="00576B93">
        <w:tab/>
        <w:t>The Federal Court may discharge or vary an order granted under this section.</w:t>
      </w:r>
    </w:p>
    <w:p w:rsidR="00756B44" w:rsidRPr="00576B93" w:rsidRDefault="00756B44" w:rsidP="00756B44">
      <w:pPr>
        <w:pStyle w:val="ActHead4"/>
      </w:pPr>
      <w:bookmarkStart w:id="232" w:name="_Toc416268802"/>
      <w:r w:rsidRPr="00576B93">
        <w:rPr>
          <w:rStyle w:val="CharSubdNo"/>
        </w:rPr>
        <w:t>Subdivision E</w:t>
      </w:r>
      <w:r w:rsidRPr="00576B93">
        <w:t>—</w:t>
      </w:r>
      <w:r w:rsidRPr="00576B93">
        <w:rPr>
          <w:rStyle w:val="CharSubdText"/>
        </w:rPr>
        <w:t>External audits</w:t>
      </w:r>
      <w:bookmarkEnd w:id="232"/>
    </w:p>
    <w:p w:rsidR="00756B44" w:rsidRPr="00576B93" w:rsidRDefault="00756B44" w:rsidP="00756B44">
      <w:pPr>
        <w:pStyle w:val="ActHead5"/>
      </w:pPr>
      <w:bookmarkStart w:id="233" w:name="_Toc416268803"/>
      <w:r w:rsidRPr="00576B93">
        <w:rPr>
          <w:rStyle w:val="CharSectno"/>
        </w:rPr>
        <w:t>118PA</w:t>
      </w:r>
      <w:r w:rsidRPr="00576B93">
        <w:t xml:space="preserve">  External audits</w:t>
      </w:r>
      <w:bookmarkEnd w:id="233"/>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if:</w:t>
      </w:r>
    </w:p>
    <w:p w:rsidR="00756B44" w:rsidRPr="00576B93" w:rsidRDefault="00756B44" w:rsidP="00756B44">
      <w:pPr>
        <w:pStyle w:val="paragraph"/>
      </w:pPr>
      <w:r w:rsidRPr="00576B93">
        <w:tab/>
        <w:t>(a)</w:t>
      </w:r>
      <w:r w:rsidRPr="00576B93">
        <w:tab/>
        <w:t>an access undertaking is in force in relation to a digital radio multiplex transmitter licence; and</w:t>
      </w:r>
    </w:p>
    <w:p w:rsidR="00756B44" w:rsidRPr="00576B93" w:rsidRDefault="00756B44" w:rsidP="00756B44">
      <w:pPr>
        <w:pStyle w:val="paragraph"/>
      </w:pPr>
      <w:r w:rsidRPr="00576B93">
        <w:tab/>
        <w:t>(b)</w:t>
      </w:r>
      <w:r w:rsidRPr="00576B93">
        <w:tab/>
        <w:t>a person is:</w:t>
      </w:r>
    </w:p>
    <w:p w:rsidR="00756B44" w:rsidRPr="00576B93" w:rsidRDefault="00756B44" w:rsidP="00756B44">
      <w:pPr>
        <w:pStyle w:val="paragraphsub"/>
      </w:pPr>
      <w:r w:rsidRPr="00576B93">
        <w:tab/>
        <w:t>(i)</w:t>
      </w:r>
      <w:r w:rsidRPr="00576B93">
        <w:tab/>
        <w:t>the licensee of the licence; or</w:t>
      </w:r>
    </w:p>
    <w:p w:rsidR="00756B44" w:rsidRPr="00576B93" w:rsidRDefault="00756B44" w:rsidP="00756B44">
      <w:pPr>
        <w:pStyle w:val="paragraphsub"/>
      </w:pPr>
      <w:r w:rsidRPr="00576B93">
        <w:tab/>
        <w:t>(ii)</w:t>
      </w:r>
      <w:r w:rsidRPr="00576B93">
        <w:tab/>
        <w:t>a person authorised by the licensee to operate a multiplex transmitter under the licence; and</w:t>
      </w:r>
    </w:p>
    <w:p w:rsidR="00756B44" w:rsidRPr="00576B93" w:rsidRDefault="00756B44" w:rsidP="00756B44">
      <w:pPr>
        <w:pStyle w:val="paragraph"/>
      </w:pPr>
      <w:r w:rsidRPr="00576B93">
        <w:tab/>
        <w:t>(c)</w:t>
      </w:r>
      <w:r w:rsidRPr="00576B93">
        <w:tab/>
        <w:t>the ACCC has reasonable grounds to suspect that the person has breached, is breaching, or is proposing to breach:</w:t>
      </w:r>
    </w:p>
    <w:p w:rsidR="00756B44" w:rsidRPr="00576B93" w:rsidRDefault="00756B44" w:rsidP="00756B44">
      <w:pPr>
        <w:pStyle w:val="paragraphsub"/>
      </w:pPr>
      <w:r w:rsidRPr="00576B93">
        <w:tab/>
        <w:t>(i)</w:t>
      </w:r>
      <w:r w:rsidRPr="00576B93">
        <w:tab/>
        <w:t>the access undertaking; or</w:t>
      </w:r>
    </w:p>
    <w:p w:rsidR="00756B44" w:rsidRPr="00576B93" w:rsidRDefault="00756B44" w:rsidP="00756B44">
      <w:pPr>
        <w:pStyle w:val="paragraphsub"/>
      </w:pPr>
      <w:r w:rsidRPr="00576B93">
        <w:lastRenderedPageBreak/>
        <w:tab/>
        <w:t>(ii)</w:t>
      </w:r>
      <w:r w:rsidRPr="00576B93">
        <w:tab/>
        <w:t>any of the standard access obligations (if any) that are applicable to the licence; or</w:t>
      </w:r>
    </w:p>
    <w:p w:rsidR="00756B44" w:rsidRPr="00576B93" w:rsidRDefault="00756B44" w:rsidP="00756B44">
      <w:pPr>
        <w:pStyle w:val="paragraphsub"/>
      </w:pPr>
      <w:r w:rsidRPr="00576B93">
        <w:tab/>
        <w:t>(iii)</w:t>
      </w:r>
      <w:r w:rsidRPr="00576B93">
        <w:tab/>
        <w:t>any of the excess</w:t>
      </w:r>
      <w:r w:rsidR="00576B93">
        <w:noBreakHyphen/>
      </w:r>
      <w:r w:rsidRPr="00576B93">
        <w:t>capacity access obligations (if any) that are applicable to the licence; or</w:t>
      </w:r>
    </w:p>
    <w:p w:rsidR="00756B44" w:rsidRPr="00576B93" w:rsidRDefault="00756B44" w:rsidP="00756B44">
      <w:pPr>
        <w:pStyle w:val="paragraphsub"/>
      </w:pPr>
      <w:r w:rsidRPr="00576B93">
        <w:tab/>
        <w:t>(iv)</w:t>
      </w:r>
      <w:r w:rsidRPr="00576B93">
        <w:tab/>
        <w:t>any of the distributed</w:t>
      </w:r>
      <w:r w:rsidR="00576B93">
        <w:noBreakHyphen/>
      </w:r>
      <w:r w:rsidRPr="00576B93">
        <w:t>capacity access obligations (if any) that are applicable to the licence; or</w:t>
      </w:r>
    </w:p>
    <w:p w:rsidR="00756B44" w:rsidRPr="00576B93" w:rsidRDefault="00756B44" w:rsidP="00756B44">
      <w:pPr>
        <w:pStyle w:val="paragraphsub"/>
      </w:pPr>
      <w:r w:rsidRPr="00576B93">
        <w:tab/>
        <w:t>(v)</w:t>
      </w:r>
      <w:r w:rsidRPr="00576B93">
        <w:tab/>
        <w:t>the obligations that are applicable to the licence under section</w:t>
      </w:r>
      <w:r w:rsidR="00576B93">
        <w:t> </w:t>
      </w:r>
      <w:r w:rsidRPr="00576B93">
        <w:t>118NP.</w:t>
      </w:r>
    </w:p>
    <w:p w:rsidR="00756B44" w:rsidRPr="00576B93" w:rsidRDefault="00756B44" w:rsidP="00756B44">
      <w:pPr>
        <w:pStyle w:val="SubsectionHead"/>
      </w:pPr>
      <w:r w:rsidRPr="00576B93">
        <w:t>Requirement</w:t>
      </w:r>
    </w:p>
    <w:p w:rsidR="00756B44" w:rsidRPr="00576B93" w:rsidRDefault="00756B44" w:rsidP="00756B44">
      <w:pPr>
        <w:pStyle w:val="subsection"/>
      </w:pPr>
      <w:r w:rsidRPr="00576B93">
        <w:tab/>
        <w:t>(2)</w:t>
      </w:r>
      <w:r w:rsidRPr="00576B93">
        <w:tab/>
        <w:t>The ACCC may, by written notice given to the person, require the person to:</w:t>
      </w:r>
    </w:p>
    <w:p w:rsidR="00756B44" w:rsidRPr="00576B93" w:rsidRDefault="00756B44" w:rsidP="00756B44">
      <w:pPr>
        <w:pStyle w:val="paragraph"/>
      </w:pPr>
      <w:r w:rsidRPr="00576B93">
        <w:tab/>
        <w:t>(a)</w:t>
      </w:r>
      <w:r w:rsidRPr="00576B93">
        <w:tab/>
        <w:t>appoint an external auditor; and</w:t>
      </w:r>
    </w:p>
    <w:p w:rsidR="00756B44" w:rsidRPr="00576B93" w:rsidRDefault="00756B44" w:rsidP="00756B44">
      <w:pPr>
        <w:pStyle w:val="paragraph"/>
      </w:pPr>
      <w:r w:rsidRPr="00576B93">
        <w:tab/>
        <w:t>(b)</w:t>
      </w:r>
      <w:r w:rsidRPr="00576B93">
        <w:tab/>
        <w:t>arrange for the external auditor to carry out an external audit of whichever of the following is specified in the notice:</w:t>
      </w:r>
    </w:p>
    <w:p w:rsidR="00756B44" w:rsidRPr="00576B93" w:rsidRDefault="00756B44" w:rsidP="00756B44">
      <w:pPr>
        <w:pStyle w:val="paragraphsub"/>
      </w:pPr>
      <w:r w:rsidRPr="00576B93">
        <w:tab/>
        <w:t>(i)</w:t>
      </w:r>
      <w:r w:rsidRPr="00576B93">
        <w:tab/>
        <w:t>the person’s compliance with the access undertaking; or</w:t>
      </w:r>
    </w:p>
    <w:p w:rsidR="00756B44" w:rsidRPr="00576B93" w:rsidRDefault="00756B44" w:rsidP="00756B44">
      <w:pPr>
        <w:pStyle w:val="paragraphsub"/>
      </w:pPr>
      <w:r w:rsidRPr="00576B93">
        <w:tab/>
        <w:t>(ii)</w:t>
      </w:r>
      <w:r w:rsidRPr="00576B93">
        <w:tab/>
        <w:t>one or more specified aspects of the person’s compliance with the access undertaking; or</w:t>
      </w:r>
    </w:p>
    <w:p w:rsidR="00756B44" w:rsidRPr="00576B93" w:rsidRDefault="00756B44" w:rsidP="00756B44">
      <w:pPr>
        <w:pStyle w:val="paragraphsub"/>
      </w:pPr>
      <w:r w:rsidRPr="00576B93">
        <w:tab/>
        <w:t>(iii)</w:t>
      </w:r>
      <w:r w:rsidRPr="00576B93">
        <w:tab/>
        <w:t>the person’s compliance with the standard access obligations (if any) that are applicable to the licence; or</w:t>
      </w:r>
    </w:p>
    <w:p w:rsidR="00756B44" w:rsidRPr="00576B93" w:rsidRDefault="00756B44" w:rsidP="00756B44">
      <w:pPr>
        <w:pStyle w:val="paragraphsub"/>
      </w:pPr>
      <w:r w:rsidRPr="00576B93">
        <w:tab/>
        <w:t>(iv)</w:t>
      </w:r>
      <w:r w:rsidRPr="00576B93">
        <w:tab/>
        <w:t>one or more specified aspects of the person’s compliance with the standard access obligations (if any) that are applicable to the licence; or</w:t>
      </w:r>
    </w:p>
    <w:p w:rsidR="00756B44" w:rsidRPr="00576B93" w:rsidRDefault="00756B44" w:rsidP="00756B44">
      <w:pPr>
        <w:pStyle w:val="paragraphsub"/>
      </w:pPr>
      <w:r w:rsidRPr="00576B93">
        <w:tab/>
        <w:t>(v)</w:t>
      </w:r>
      <w:r w:rsidRPr="00576B93">
        <w:tab/>
        <w:t>the person’s compliance with the excess</w:t>
      </w:r>
      <w:r w:rsidR="00576B93">
        <w:noBreakHyphen/>
      </w:r>
      <w:r w:rsidRPr="00576B93">
        <w:t>capacity access obligations (if any) that are applicable to the licence; or</w:t>
      </w:r>
    </w:p>
    <w:p w:rsidR="00756B44" w:rsidRPr="00576B93" w:rsidRDefault="00756B44" w:rsidP="00756B44">
      <w:pPr>
        <w:pStyle w:val="paragraphsub"/>
      </w:pPr>
      <w:r w:rsidRPr="00576B93">
        <w:tab/>
        <w:t>(vi)</w:t>
      </w:r>
      <w:r w:rsidRPr="00576B93">
        <w:tab/>
        <w:t>one or more specified aspects of the person’s compliance with the excess</w:t>
      </w:r>
      <w:r w:rsidR="00576B93">
        <w:noBreakHyphen/>
      </w:r>
      <w:r w:rsidRPr="00576B93">
        <w:t>capacity access obligations (if any) that are applicable to the licence; or</w:t>
      </w:r>
    </w:p>
    <w:p w:rsidR="00756B44" w:rsidRPr="00576B93" w:rsidRDefault="00756B44" w:rsidP="00756B44">
      <w:pPr>
        <w:pStyle w:val="paragraphsub"/>
      </w:pPr>
      <w:r w:rsidRPr="00576B93">
        <w:tab/>
        <w:t>(vii)</w:t>
      </w:r>
      <w:r w:rsidRPr="00576B93">
        <w:tab/>
        <w:t>the person’s compliance with the distributed</w:t>
      </w:r>
      <w:r w:rsidR="00576B93">
        <w:noBreakHyphen/>
      </w:r>
      <w:r w:rsidRPr="00576B93">
        <w:t>capacity access obligations (if any) that are applicable to the licence; or</w:t>
      </w:r>
    </w:p>
    <w:p w:rsidR="00756B44" w:rsidRPr="00576B93" w:rsidRDefault="00756B44" w:rsidP="00756B44">
      <w:pPr>
        <w:pStyle w:val="paragraphsub"/>
      </w:pPr>
      <w:r w:rsidRPr="00576B93">
        <w:tab/>
        <w:t>(viii)</w:t>
      </w:r>
      <w:r w:rsidRPr="00576B93">
        <w:tab/>
        <w:t>one or more specified aspects of the person’s compliance with the distributed</w:t>
      </w:r>
      <w:r w:rsidR="00576B93">
        <w:noBreakHyphen/>
      </w:r>
      <w:r w:rsidRPr="00576B93">
        <w:t>capacity access obligations (if any) that are applicable to the licence; or</w:t>
      </w:r>
    </w:p>
    <w:p w:rsidR="00756B44" w:rsidRPr="00576B93" w:rsidRDefault="00756B44" w:rsidP="00756B44">
      <w:pPr>
        <w:pStyle w:val="paragraphsub"/>
      </w:pPr>
      <w:r w:rsidRPr="00576B93">
        <w:lastRenderedPageBreak/>
        <w:tab/>
        <w:t>(ix)</w:t>
      </w:r>
      <w:r w:rsidRPr="00576B93">
        <w:tab/>
        <w:t>the person’s compliance with the obligations that are applicable to the licence under section</w:t>
      </w:r>
      <w:r w:rsidR="00576B93">
        <w:t> </w:t>
      </w:r>
      <w:r w:rsidRPr="00576B93">
        <w:t>118NP; or</w:t>
      </w:r>
    </w:p>
    <w:p w:rsidR="00756B44" w:rsidRPr="00576B93" w:rsidRDefault="00756B44" w:rsidP="00756B44">
      <w:pPr>
        <w:pStyle w:val="paragraphsub"/>
      </w:pPr>
      <w:r w:rsidRPr="00576B93">
        <w:tab/>
        <w:t>(x)</w:t>
      </w:r>
      <w:r w:rsidRPr="00576B93">
        <w:tab/>
        <w:t>one or more specified aspects of the person’s compliance with the obligations that are applicable to the licence under section</w:t>
      </w:r>
      <w:r w:rsidR="00576B93">
        <w:t> </w:t>
      </w:r>
      <w:r w:rsidRPr="00576B93">
        <w:t>118NP; and</w:t>
      </w:r>
    </w:p>
    <w:p w:rsidR="00756B44" w:rsidRPr="00576B93" w:rsidRDefault="00756B44" w:rsidP="00756B44">
      <w:pPr>
        <w:pStyle w:val="paragraph"/>
      </w:pPr>
      <w:r w:rsidRPr="00576B93">
        <w:tab/>
        <w:t>(c)</w:t>
      </w:r>
      <w:r w:rsidRPr="00576B93">
        <w:tab/>
        <w:t xml:space="preserve">arrange for the external auditor to give the person a written report (the </w:t>
      </w:r>
      <w:r w:rsidRPr="00576B93">
        <w:rPr>
          <w:b/>
          <w:i/>
        </w:rPr>
        <w:t>audit report</w:t>
      </w:r>
      <w:r w:rsidRPr="00576B93">
        <w:t>) setting out the results of the audit; and</w:t>
      </w:r>
    </w:p>
    <w:p w:rsidR="00756B44" w:rsidRPr="00576B93" w:rsidRDefault="00756B44" w:rsidP="00756B44">
      <w:pPr>
        <w:pStyle w:val="paragraph"/>
      </w:pPr>
      <w:r w:rsidRPr="00576B93">
        <w:tab/>
        <w:t>(d)</w:t>
      </w:r>
      <w:r w:rsidRPr="00576B93">
        <w:tab/>
        <w:t>give the ACCC a copy of the audit report within:</w:t>
      </w:r>
    </w:p>
    <w:p w:rsidR="00756B44" w:rsidRPr="00576B93" w:rsidRDefault="00756B44" w:rsidP="00756B44">
      <w:pPr>
        <w:pStyle w:val="paragraphsub"/>
      </w:pPr>
      <w:r w:rsidRPr="00576B93">
        <w:tab/>
        <w:t>(i)</w:t>
      </w:r>
      <w:r w:rsidRPr="00576B93">
        <w:tab/>
        <w:t>the period specified in the notice; or</w:t>
      </w:r>
    </w:p>
    <w:p w:rsidR="00756B44" w:rsidRPr="00576B93" w:rsidRDefault="00756B44" w:rsidP="00756B44">
      <w:pPr>
        <w:pStyle w:val="paragraphsub"/>
      </w:pPr>
      <w:r w:rsidRPr="00576B93">
        <w:tab/>
        <w:t>(ii)</w:t>
      </w:r>
      <w:r w:rsidRPr="00576B93">
        <w:tab/>
        <w:t>if the ACCC allows a longer period—that longer period.</w:t>
      </w:r>
    </w:p>
    <w:p w:rsidR="00756B44" w:rsidRPr="00576B93" w:rsidRDefault="00756B44" w:rsidP="00756B44">
      <w:pPr>
        <w:pStyle w:val="subsection"/>
      </w:pPr>
      <w:r w:rsidRPr="00576B93">
        <w:tab/>
        <w:t>(3)</w:t>
      </w:r>
      <w:r w:rsidRPr="00576B93">
        <w:tab/>
        <w:t>The notice must specify:</w:t>
      </w:r>
    </w:p>
    <w:p w:rsidR="00756B44" w:rsidRPr="00576B93" w:rsidRDefault="00756B44" w:rsidP="00756B44">
      <w:pPr>
        <w:pStyle w:val="paragraph"/>
      </w:pPr>
      <w:r w:rsidRPr="00576B93">
        <w:tab/>
        <w:t>(a)</w:t>
      </w:r>
      <w:r w:rsidRPr="00576B93">
        <w:tab/>
        <w:t>the matters to be covered by the audit; and</w:t>
      </w:r>
    </w:p>
    <w:p w:rsidR="00756B44" w:rsidRPr="00576B93" w:rsidRDefault="00756B44" w:rsidP="00756B44">
      <w:pPr>
        <w:pStyle w:val="paragraph"/>
      </w:pPr>
      <w:r w:rsidRPr="00576B93">
        <w:tab/>
        <w:t>(b)</w:t>
      </w:r>
      <w:r w:rsidRPr="00576B93">
        <w:tab/>
        <w:t>the form of the audit report and the kinds of details it is to contain.</w:t>
      </w:r>
    </w:p>
    <w:p w:rsidR="00756B44" w:rsidRPr="00576B93" w:rsidRDefault="00756B44" w:rsidP="00756B44">
      <w:pPr>
        <w:pStyle w:val="subsection"/>
      </w:pPr>
      <w:r w:rsidRPr="00576B93">
        <w:tab/>
        <w:t>(4)</w:t>
      </w:r>
      <w:r w:rsidRPr="00576B93">
        <w:tab/>
        <w:t xml:space="preserve">The matters that may be specified under </w:t>
      </w:r>
      <w:r w:rsidR="00576B93">
        <w:t>paragraph (</w:t>
      </w:r>
      <w:r w:rsidRPr="00576B93">
        <w:t>3)(a) may include any or all of the following:</w:t>
      </w:r>
    </w:p>
    <w:p w:rsidR="00756B44" w:rsidRPr="00576B93" w:rsidRDefault="00756B44" w:rsidP="00756B44">
      <w:pPr>
        <w:pStyle w:val="paragraph"/>
      </w:pPr>
      <w:r w:rsidRPr="00576B93">
        <w:tab/>
        <w:t>(a)</w:t>
      </w:r>
      <w:r w:rsidRPr="00576B93">
        <w:tab/>
        <w:t>an assessment of the person’s existing capacity to comply with the access undertaking;</w:t>
      </w:r>
    </w:p>
    <w:p w:rsidR="00756B44" w:rsidRPr="00576B93" w:rsidRDefault="00756B44" w:rsidP="00756B44">
      <w:pPr>
        <w:pStyle w:val="paragraph"/>
      </w:pPr>
      <w:r w:rsidRPr="00576B93">
        <w:tab/>
        <w:t>(b)</w:t>
      </w:r>
      <w:r w:rsidRPr="00576B93">
        <w:tab/>
        <w:t>an assessment of what the person will need to do, or continue to do, to comply with the access undertaking;</w:t>
      </w:r>
    </w:p>
    <w:p w:rsidR="00756B44" w:rsidRPr="00576B93" w:rsidRDefault="00756B44" w:rsidP="00756B44">
      <w:pPr>
        <w:pStyle w:val="paragraph"/>
      </w:pPr>
      <w:r w:rsidRPr="00576B93">
        <w:tab/>
        <w:t>(c)</w:t>
      </w:r>
      <w:r w:rsidRPr="00576B93">
        <w:tab/>
        <w:t>an assessment of the person’s existing capacity to comply with the standard access obligations (if any) that are applicable to the licence;</w:t>
      </w:r>
    </w:p>
    <w:p w:rsidR="00756B44" w:rsidRPr="00576B93" w:rsidRDefault="00756B44" w:rsidP="00756B44">
      <w:pPr>
        <w:pStyle w:val="paragraph"/>
      </w:pPr>
      <w:r w:rsidRPr="00576B93">
        <w:tab/>
        <w:t>(d)</w:t>
      </w:r>
      <w:r w:rsidRPr="00576B93">
        <w:tab/>
        <w:t>an assessment of what the person will need to do, or continue to do, to comply with the standard access obligations (if any) that are applicable to the licence;</w:t>
      </w:r>
    </w:p>
    <w:p w:rsidR="00756B44" w:rsidRPr="00576B93" w:rsidRDefault="00756B44" w:rsidP="00756B44">
      <w:pPr>
        <w:pStyle w:val="paragraph"/>
      </w:pPr>
      <w:r w:rsidRPr="00576B93">
        <w:tab/>
        <w:t>(e)</w:t>
      </w:r>
      <w:r w:rsidRPr="00576B93">
        <w:tab/>
        <w:t>an assessment of the person’s existing capacity to comply with the excess</w:t>
      </w:r>
      <w:r w:rsidR="00576B93">
        <w:noBreakHyphen/>
      </w:r>
      <w:r w:rsidRPr="00576B93">
        <w:t>capacity obligations (if any) that are applicable to the licence;</w:t>
      </w:r>
    </w:p>
    <w:p w:rsidR="00756B44" w:rsidRPr="00576B93" w:rsidRDefault="00756B44" w:rsidP="00756B44">
      <w:pPr>
        <w:pStyle w:val="paragraph"/>
      </w:pPr>
      <w:r w:rsidRPr="00576B93">
        <w:tab/>
        <w:t>(f)</w:t>
      </w:r>
      <w:r w:rsidRPr="00576B93">
        <w:tab/>
        <w:t>an assessment of what the person will need to do, or continue to do, to comply with the excess</w:t>
      </w:r>
      <w:r w:rsidR="00576B93">
        <w:noBreakHyphen/>
      </w:r>
      <w:r w:rsidRPr="00576B93">
        <w:t>capacity obligations (if any) that are applicable to the licence;</w:t>
      </w:r>
    </w:p>
    <w:p w:rsidR="00756B44" w:rsidRPr="00576B93" w:rsidRDefault="00756B44" w:rsidP="00756B44">
      <w:pPr>
        <w:pStyle w:val="paragraph"/>
      </w:pPr>
      <w:r w:rsidRPr="00576B93">
        <w:lastRenderedPageBreak/>
        <w:tab/>
        <w:t>(g)</w:t>
      </w:r>
      <w:r w:rsidRPr="00576B93">
        <w:tab/>
        <w:t>an assessment of the person’s existing capacity to comply with the distributed</w:t>
      </w:r>
      <w:r w:rsidR="00576B93">
        <w:noBreakHyphen/>
      </w:r>
      <w:r w:rsidRPr="00576B93">
        <w:t>capacity obligations (if any) that are applicable to the licence;</w:t>
      </w:r>
    </w:p>
    <w:p w:rsidR="00756B44" w:rsidRPr="00576B93" w:rsidRDefault="00756B44" w:rsidP="00756B44">
      <w:pPr>
        <w:pStyle w:val="paragraph"/>
      </w:pPr>
      <w:r w:rsidRPr="00576B93">
        <w:tab/>
        <w:t>(h)</w:t>
      </w:r>
      <w:r w:rsidRPr="00576B93">
        <w:tab/>
        <w:t>an assessment of what the person will need to do, or continue to do, to comply with the distributed</w:t>
      </w:r>
      <w:r w:rsidR="00576B93">
        <w:noBreakHyphen/>
      </w:r>
      <w:r w:rsidRPr="00576B93">
        <w:t>capacity obligations (if any) that are applicable to the licence;</w:t>
      </w:r>
    </w:p>
    <w:p w:rsidR="00756B44" w:rsidRPr="00576B93" w:rsidRDefault="00756B44" w:rsidP="00756B44">
      <w:pPr>
        <w:pStyle w:val="paragraph"/>
      </w:pPr>
      <w:r w:rsidRPr="00576B93">
        <w:tab/>
        <w:t>(i)</w:t>
      </w:r>
      <w:r w:rsidRPr="00576B93">
        <w:tab/>
        <w:t>an assessment of the person’s existing capacity to comply with the obligations that are applicable to the licence under section</w:t>
      </w:r>
      <w:r w:rsidR="00576B93">
        <w:t> </w:t>
      </w:r>
      <w:r w:rsidRPr="00576B93">
        <w:t>118NP;</w:t>
      </w:r>
    </w:p>
    <w:p w:rsidR="00756B44" w:rsidRPr="00576B93" w:rsidRDefault="00756B44" w:rsidP="00756B44">
      <w:pPr>
        <w:pStyle w:val="paragraph"/>
      </w:pPr>
      <w:r w:rsidRPr="00576B93">
        <w:tab/>
        <w:t>(j)</w:t>
      </w:r>
      <w:r w:rsidRPr="00576B93">
        <w:tab/>
        <w:t>an assessment of what the person will need to do, or continue to do, to comply with the obligations that are applicable to the licence under section</w:t>
      </w:r>
      <w:r w:rsidR="00576B93">
        <w:t> </w:t>
      </w:r>
      <w:r w:rsidRPr="00576B93">
        <w:t>118NP.</w:t>
      </w:r>
    </w:p>
    <w:p w:rsidR="00756B44" w:rsidRPr="00576B93" w:rsidRDefault="00756B44" w:rsidP="00756B44">
      <w:pPr>
        <w:pStyle w:val="subsection"/>
      </w:pPr>
      <w:r w:rsidRPr="00576B93">
        <w:tab/>
        <w:t>(5)</w:t>
      </w:r>
      <w:r w:rsidRPr="00576B93">
        <w:tab/>
      </w:r>
      <w:r w:rsidR="00576B93">
        <w:t>Subsection (</w:t>
      </w:r>
      <w:r w:rsidRPr="00576B93">
        <w:t xml:space="preserve">4) does not limit </w:t>
      </w:r>
      <w:r w:rsidR="00576B93">
        <w:t>paragraph (</w:t>
      </w:r>
      <w:r w:rsidRPr="00576B93">
        <w:t>3)(a).</w:t>
      </w:r>
    </w:p>
    <w:p w:rsidR="00756B44" w:rsidRPr="00576B93" w:rsidRDefault="00756B44" w:rsidP="00756B44">
      <w:pPr>
        <w:pStyle w:val="SubsectionHead"/>
      </w:pPr>
      <w:r w:rsidRPr="00576B93">
        <w:t>Compliance</w:t>
      </w:r>
    </w:p>
    <w:p w:rsidR="00756B44" w:rsidRPr="00576B93" w:rsidRDefault="00756B44" w:rsidP="00756B44">
      <w:pPr>
        <w:pStyle w:val="subsection"/>
      </w:pPr>
      <w:r w:rsidRPr="00576B93">
        <w:tab/>
        <w:t>(6)</w:t>
      </w:r>
      <w:r w:rsidRPr="00576B93">
        <w:tab/>
        <w:t xml:space="preserve">The person must comply with a notice under </w:t>
      </w:r>
      <w:r w:rsidR="00576B93">
        <w:t>subsection (</w:t>
      </w:r>
      <w:r w:rsidRPr="00576B93">
        <w:t>2).</w:t>
      </w:r>
    </w:p>
    <w:p w:rsidR="00756B44" w:rsidRPr="00576B93" w:rsidRDefault="00756B44" w:rsidP="00756B44">
      <w:pPr>
        <w:pStyle w:val="ActHead5"/>
      </w:pPr>
      <w:bookmarkStart w:id="234" w:name="_Toc416268804"/>
      <w:r w:rsidRPr="00576B93">
        <w:rPr>
          <w:rStyle w:val="CharSectno"/>
        </w:rPr>
        <w:t>118PB</w:t>
      </w:r>
      <w:r w:rsidRPr="00576B93">
        <w:t xml:space="preserve">  Eligibility for appointment</w:t>
      </w:r>
      <w:bookmarkEnd w:id="234"/>
    </w:p>
    <w:p w:rsidR="00756B44" w:rsidRPr="00576B93" w:rsidRDefault="00756B44" w:rsidP="00756B44">
      <w:pPr>
        <w:pStyle w:val="subsection"/>
      </w:pPr>
      <w:r w:rsidRPr="00576B93">
        <w:tab/>
        <w:t>(1)</w:t>
      </w:r>
      <w:r w:rsidRPr="00576B93">
        <w:tab/>
        <w:t xml:space="preserve">An individual is not eligible to be appointed by a person (the </w:t>
      </w:r>
      <w:r w:rsidRPr="00576B93">
        <w:rPr>
          <w:b/>
          <w:i/>
        </w:rPr>
        <w:t>first person</w:t>
      </w:r>
      <w:r w:rsidRPr="00576B93">
        <w:t>) in accordance with a requirement covered by paragraph</w:t>
      </w:r>
      <w:r w:rsidR="00576B93">
        <w:t> </w:t>
      </w:r>
      <w:r w:rsidRPr="00576B93">
        <w:t>118PA(2)(a) if the individual is an officer, employee or agent of:</w:t>
      </w:r>
    </w:p>
    <w:p w:rsidR="00756B44" w:rsidRPr="00576B93" w:rsidRDefault="00756B44" w:rsidP="00756B44">
      <w:pPr>
        <w:pStyle w:val="paragraph"/>
      </w:pPr>
      <w:r w:rsidRPr="00576B93">
        <w:tab/>
        <w:t>(a)</w:t>
      </w:r>
      <w:r w:rsidRPr="00576B93">
        <w:tab/>
        <w:t>the first person; or</w:t>
      </w:r>
    </w:p>
    <w:p w:rsidR="00756B44" w:rsidRPr="00576B93" w:rsidRDefault="00756B44" w:rsidP="00756B44">
      <w:pPr>
        <w:pStyle w:val="paragraph"/>
      </w:pPr>
      <w:r w:rsidRPr="00576B93">
        <w:tab/>
        <w:t>(b)</w:t>
      </w:r>
      <w:r w:rsidRPr="00576B93">
        <w:tab/>
        <w:t>another person who is in a position to exercise control of the digital radio multiplex transmitter licence concerned; or</w:t>
      </w:r>
    </w:p>
    <w:p w:rsidR="00756B44" w:rsidRPr="00576B93" w:rsidRDefault="00756B44" w:rsidP="00756B44">
      <w:pPr>
        <w:pStyle w:val="paragraph"/>
      </w:pPr>
      <w:r w:rsidRPr="00576B93">
        <w:tab/>
        <w:t>(c)</w:t>
      </w:r>
      <w:r w:rsidRPr="00576B93">
        <w:tab/>
        <w:t>a company, where another person is in a position to exercise control of the company and the digital radio multiplex transmitter licence concerned.</w:t>
      </w:r>
    </w:p>
    <w:p w:rsidR="00756B44" w:rsidRPr="00576B93" w:rsidRDefault="00756B44" w:rsidP="00756B44">
      <w:pPr>
        <w:pStyle w:val="SubsectionHead"/>
      </w:pPr>
      <w:r w:rsidRPr="00576B93">
        <w:t>Application of control rules</w:t>
      </w:r>
    </w:p>
    <w:p w:rsidR="00756B44" w:rsidRPr="00576B93" w:rsidRDefault="00756B44" w:rsidP="00756B44">
      <w:pPr>
        <w:pStyle w:val="subsection"/>
      </w:pPr>
      <w:r w:rsidRPr="00576B93">
        <w:tab/>
        <w:t>(2)</w:t>
      </w:r>
      <w:r w:rsidRPr="00576B93">
        <w:tab/>
        <w:t>Schedule</w:t>
      </w:r>
      <w:r w:rsidR="00576B93">
        <w:t> </w:t>
      </w:r>
      <w:r w:rsidRPr="00576B93">
        <w:t xml:space="preserve">1 to the </w:t>
      </w:r>
      <w:r w:rsidRPr="00576B93">
        <w:rPr>
          <w:i/>
        </w:rPr>
        <w:t>Broadcasting Services Act 1992</w:t>
      </w:r>
      <w:r w:rsidRPr="00576B93">
        <w:t xml:space="preserve"> applies for the purposes of </w:t>
      </w:r>
      <w:r w:rsidR="00576B93">
        <w:t>paragraphs (</w:t>
      </w:r>
      <w:r w:rsidRPr="00576B93">
        <w:t>1)(b) and (c) in a corresponding way to the way in which it applies for the purposes of Part</w:t>
      </w:r>
      <w:r w:rsidR="00576B93">
        <w:t> </w:t>
      </w:r>
      <w:r w:rsidRPr="00576B93">
        <w:t>5 of that Act.</w:t>
      </w:r>
    </w:p>
    <w:p w:rsidR="00756B44" w:rsidRPr="00576B93" w:rsidRDefault="00756B44" w:rsidP="00756B44">
      <w:pPr>
        <w:pStyle w:val="ActHead5"/>
      </w:pPr>
      <w:bookmarkStart w:id="235" w:name="_Toc416268805"/>
      <w:r w:rsidRPr="00576B93">
        <w:rPr>
          <w:rStyle w:val="CharSectno"/>
        </w:rPr>
        <w:lastRenderedPageBreak/>
        <w:t>118PC</w:t>
      </w:r>
      <w:r w:rsidRPr="00576B93">
        <w:t xml:space="preserve">  External auditor may have regard to the results of previous audit</w:t>
      </w:r>
      <w:bookmarkEnd w:id="235"/>
    </w:p>
    <w:p w:rsidR="00756B44" w:rsidRPr="00576B93" w:rsidRDefault="00756B44" w:rsidP="00756B44">
      <w:pPr>
        <w:pStyle w:val="subsection"/>
      </w:pPr>
      <w:r w:rsidRPr="00576B93">
        <w:tab/>
      </w:r>
      <w:r w:rsidRPr="00576B93">
        <w:tab/>
        <w:t>In carrying out an external audit in accordance with a notice under section</w:t>
      </w:r>
      <w:r w:rsidR="00576B93">
        <w:t> </w:t>
      </w:r>
      <w:r w:rsidRPr="00576B93">
        <w:t>118PA, an external auditor may, if:</w:t>
      </w:r>
    </w:p>
    <w:p w:rsidR="00756B44" w:rsidRPr="00576B93" w:rsidRDefault="00756B44" w:rsidP="00756B44">
      <w:pPr>
        <w:pStyle w:val="paragraph"/>
      </w:pPr>
      <w:r w:rsidRPr="00576B93">
        <w:tab/>
        <w:t>(a)</w:t>
      </w:r>
      <w:r w:rsidRPr="00576B93">
        <w:tab/>
        <w:t>an external audit was completed under that section within the last preceding 2 years; and</w:t>
      </w:r>
    </w:p>
    <w:p w:rsidR="00756B44" w:rsidRPr="00576B93" w:rsidRDefault="00756B44" w:rsidP="00756B44">
      <w:pPr>
        <w:pStyle w:val="paragraph"/>
      </w:pPr>
      <w:r w:rsidRPr="00576B93">
        <w:tab/>
        <w:t>(b)</w:t>
      </w:r>
      <w:r w:rsidRPr="00576B93">
        <w:tab/>
        <w:t>the external auditor is satisfied that the previous audit is still relevant;</w:t>
      </w:r>
    </w:p>
    <w:p w:rsidR="00756B44" w:rsidRPr="00576B93" w:rsidRDefault="00756B44" w:rsidP="00756B44">
      <w:pPr>
        <w:pStyle w:val="subsection2"/>
      </w:pPr>
      <w:r w:rsidRPr="00576B93">
        <w:t>have regard to the results of the previous audit.</w:t>
      </w:r>
    </w:p>
    <w:p w:rsidR="00756B44" w:rsidRPr="00576B93" w:rsidRDefault="00756B44" w:rsidP="00756B44">
      <w:pPr>
        <w:pStyle w:val="ActHead5"/>
      </w:pPr>
      <w:bookmarkStart w:id="236" w:name="_Toc416268806"/>
      <w:r w:rsidRPr="00576B93">
        <w:rPr>
          <w:rStyle w:val="CharSectno"/>
        </w:rPr>
        <w:t>118PD</w:t>
      </w:r>
      <w:r w:rsidRPr="00576B93">
        <w:t xml:space="preserve">  External auditors</w:t>
      </w:r>
      <w:bookmarkEnd w:id="236"/>
    </w:p>
    <w:p w:rsidR="00756B44" w:rsidRPr="00576B93" w:rsidRDefault="00756B44" w:rsidP="00756B44">
      <w:pPr>
        <w:pStyle w:val="subsection"/>
      </w:pPr>
      <w:r w:rsidRPr="00576B93">
        <w:tab/>
        <w:t>(1)</w:t>
      </w:r>
      <w:r w:rsidRPr="00576B93">
        <w:tab/>
        <w:t>The ACCC may, by writing, authorise a specified individual to be an external auditor for the purposes of this Division.</w:t>
      </w:r>
    </w:p>
    <w:p w:rsidR="00756B44" w:rsidRPr="00576B93" w:rsidRDefault="00756B44" w:rsidP="00756B44">
      <w:pPr>
        <w:pStyle w:val="notetext"/>
      </w:pPr>
      <w:r w:rsidRPr="00576B93">
        <w:t>Note 1:</w:t>
      </w:r>
      <w:r w:rsidRPr="00576B93">
        <w:tab/>
        <w:t xml:space="preserve">For specification by class, see </w:t>
      </w:r>
      <w:r w:rsidR="007469BB" w:rsidRPr="00576B93">
        <w:t>subsection</w:t>
      </w:r>
      <w:r w:rsidR="00576B93">
        <w:t> </w:t>
      </w:r>
      <w:r w:rsidR="007469BB" w:rsidRPr="00576B93">
        <w:t>33(3AB)</w:t>
      </w:r>
      <w:r w:rsidRPr="00576B93">
        <w:t xml:space="preserve"> of the </w:t>
      </w:r>
      <w:r w:rsidRPr="00576B93">
        <w:rPr>
          <w:i/>
        </w:rPr>
        <w:t>Acts Interpretation Act 1901</w:t>
      </w:r>
      <w:r w:rsidRPr="00576B93">
        <w:t>.</w:t>
      </w:r>
    </w:p>
    <w:p w:rsidR="00756B44" w:rsidRPr="00576B93" w:rsidRDefault="00756B44" w:rsidP="00756B44">
      <w:pPr>
        <w:pStyle w:val="notetext"/>
      </w:pPr>
      <w:r w:rsidRPr="00576B93">
        <w:t>Note 2:</w:t>
      </w:r>
      <w:r w:rsidRPr="00576B93">
        <w:tab/>
        <w:t>For variation and revocation, see subsection</w:t>
      </w:r>
      <w:r w:rsidR="00576B93">
        <w:t> </w:t>
      </w:r>
      <w:r w:rsidRPr="00576B93">
        <w:t xml:space="preserve">33(3) of the </w:t>
      </w:r>
      <w:r w:rsidRPr="00576B93">
        <w:rPr>
          <w:i/>
        </w:rPr>
        <w:t>Acts Interpretation Act 1901</w:t>
      </w:r>
      <w:r w:rsidRPr="00576B93">
        <w:t>.</w:t>
      </w:r>
    </w:p>
    <w:p w:rsidR="00756B44" w:rsidRPr="00576B93" w:rsidRDefault="00756B44" w:rsidP="00756B44">
      <w:pPr>
        <w:pStyle w:val="subsection"/>
      </w:pPr>
      <w:r w:rsidRPr="00576B93">
        <w:tab/>
        <w:t>(2)</w:t>
      </w:r>
      <w:r w:rsidRPr="00576B93">
        <w:tab/>
        <w:t xml:space="preserve">An authorisation under </w:t>
      </w:r>
      <w:r w:rsidR="00576B93">
        <w:t>subsection (</w:t>
      </w:r>
      <w:r w:rsidRPr="00576B93">
        <w:t>1) is not a legislative instrument.</w:t>
      </w:r>
    </w:p>
    <w:p w:rsidR="00756B44" w:rsidRPr="00576B93" w:rsidRDefault="00756B44" w:rsidP="00756B44">
      <w:pPr>
        <w:pStyle w:val="ActHead4"/>
      </w:pPr>
      <w:bookmarkStart w:id="237" w:name="_Toc416268807"/>
      <w:r w:rsidRPr="00576B93">
        <w:rPr>
          <w:rStyle w:val="CharSubdNo"/>
        </w:rPr>
        <w:t>Subdivision F</w:t>
      </w:r>
      <w:r w:rsidRPr="00576B93">
        <w:t>—</w:t>
      </w:r>
      <w:r w:rsidRPr="00576B93">
        <w:rPr>
          <w:rStyle w:val="CharSubdText"/>
        </w:rPr>
        <w:t>Review of decisions</w:t>
      </w:r>
      <w:bookmarkEnd w:id="237"/>
    </w:p>
    <w:p w:rsidR="00756B44" w:rsidRPr="00576B93" w:rsidRDefault="00756B44" w:rsidP="00756B44">
      <w:pPr>
        <w:pStyle w:val="ActHead5"/>
      </w:pPr>
      <w:bookmarkStart w:id="238" w:name="_Toc416268808"/>
      <w:r w:rsidRPr="00576B93">
        <w:rPr>
          <w:rStyle w:val="CharSectno"/>
        </w:rPr>
        <w:t>118PE</w:t>
      </w:r>
      <w:r w:rsidRPr="00576B93">
        <w:t xml:space="preserve">  Review by Australian Competition Tribunal</w:t>
      </w:r>
      <w:bookmarkEnd w:id="238"/>
    </w:p>
    <w:p w:rsidR="00756B44" w:rsidRPr="00576B93" w:rsidRDefault="00756B44" w:rsidP="00756B44">
      <w:pPr>
        <w:pStyle w:val="subsection"/>
      </w:pPr>
      <w:r w:rsidRPr="00576B93">
        <w:tab/>
        <w:t>(1)</w:t>
      </w:r>
      <w:r w:rsidRPr="00576B93">
        <w:tab/>
        <w:t>A person whose interests are affected by a decision of the ACCC under subsection</w:t>
      </w:r>
      <w:r w:rsidR="00576B93">
        <w:t> </w:t>
      </w:r>
      <w:r w:rsidRPr="00576B93">
        <w:t>118NF(2) or (5) or 118NH(3), (6) or (11) may apply in writing to the Australian Competition Tribunal for a review of the decision.</w:t>
      </w:r>
    </w:p>
    <w:p w:rsidR="00756B44" w:rsidRPr="00576B93" w:rsidRDefault="00756B44" w:rsidP="00756B44">
      <w:pPr>
        <w:pStyle w:val="subsection"/>
      </w:pPr>
      <w:r w:rsidRPr="00576B93">
        <w:tab/>
        <w:t>(2)</w:t>
      </w:r>
      <w:r w:rsidRPr="00576B93">
        <w:tab/>
        <w:t>The application must be made within 21 days after the ACCC made the decision.</w:t>
      </w:r>
    </w:p>
    <w:p w:rsidR="00756B44" w:rsidRPr="00576B93" w:rsidRDefault="00756B44" w:rsidP="00756B44">
      <w:pPr>
        <w:pStyle w:val="subsection"/>
        <w:spacing w:before="240"/>
      </w:pPr>
      <w:r w:rsidRPr="00576B93">
        <w:tab/>
        <w:t>(3)</w:t>
      </w:r>
      <w:r w:rsidRPr="00576B93">
        <w:tab/>
        <w:t>The Australian Competition Tribunal must review the decision.</w:t>
      </w:r>
    </w:p>
    <w:p w:rsidR="00756B44" w:rsidRPr="00576B93" w:rsidRDefault="00756B44" w:rsidP="00756B44">
      <w:pPr>
        <w:pStyle w:val="ActHead5"/>
      </w:pPr>
      <w:bookmarkStart w:id="239" w:name="_Toc416268809"/>
      <w:r w:rsidRPr="00576B93">
        <w:rPr>
          <w:rStyle w:val="CharSectno"/>
        </w:rPr>
        <w:lastRenderedPageBreak/>
        <w:t>118PF</w:t>
      </w:r>
      <w:r w:rsidRPr="00576B93">
        <w:t xml:space="preserve">  Functions and powers of Australian Competition Tribunal</w:t>
      </w:r>
      <w:bookmarkEnd w:id="239"/>
    </w:p>
    <w:p w:rsidR="00756B44" w:rsidRPr="00576B93" w:rsidRDefault="00756B44" w:rsidP="00756B44">
      <w:pPr>
        <w:pStyle w:val="SubsectionHead"/>
      </w:pPr>
      <w:r w:rsidRPr="00576B93">
        <w:t>Decision on review</w:t>
      </w:r>
    </w:p>
    <w:p w:rsidR="00756B44" w:rsidRPr="00576B93" w:rsidRDefault="00756B44" w:rsidP="00756B44">
      <w:pPr>
        <w:pStyle w:val="subsection"/>
      </w:pPr>
      <w:r w:rsidRPr="00576B93">
        <w:tab/>
        <w:t>(1)</w:t>
      </w:r>
      <w:r w:rsidRPr="00576B93">
        <w:tab/>
        <w:t>On a review of a decision of the ACCC under subsection</w:t>
      </w:r>
      <w:r w:rsidR="00576B93">
        <w:t> </w:t>
      </w:r>
      <w:r w:rsidRPr="00576B93">
        <w:t>118NF(2) or (5) or 118NH(3), (6) or (11), the Australian Competition Tribunal may make a decision:</w:t>
      </w:r>
    </w:p>
    <w:p w:rsidR="00756B44" w:rsidRPr="00576B93" w:rsidRDefault="00756B44" w:rsidP="00756B44">
      <w:pPr>
        <w:pStyle w:val="paragraph"/>
      </w:pPr>
      <w:r w:rsidRPr="00576B93">
        <w:tab/>
        <w:t>(a)</w:t>
      </w:r>
      <w:r w:rsidRPr="00576B93">
        <w:tab/>
        <w:t>in any case—affirming the ACCC’s decision; or</w:t>
      </w:r>
    </w:p>
    <w:p w:rsidR="00756B44" w:rsidRPr="00576B93" w:rsidRDefault="00756B44" w:rsidP="00756B44">
      <w:pPr>
        <w:pStyle w:val="paragraph"/>
      </w:pPr>
      <w:r w:rsidRPr="00576B93">
        <w:tab/>
        <w:t>(b)</w:t>
      </w:r>
      <w:r w:rsidRPr="00576B93">
        <w:tab/>
        <w:t>in the case of a review of a decision of the ACCC under subsection</w:t>
      </w:r>
      <w:r w:rsidR="00576B93">
        <w:t> </w:t>
      </w:r>
      <w:r w:rsidRPr="00576B93">
        <w:t>118NF(2) to accept an access undertaking—setting aside the ACCC’s decision; or</w:t>
      </w:r>
    </w:p>
    <w:p w:rsidR="00756B44" w:rsidRPr="00576B93" w:rsidRDefault="00756B44" w:rsidP="00756B44">
      <w:pPr>
        <w:pStyle w:val="paragraph"/>
      </w:pPr>
      <w:r w:rsidRPr="00576B93">
        <w:tab/>
        <w:t>(c)</w:t>
      </w:r>
      <w:r w:rsidRPr="00576B93">
        <w:tab/>
        <w:t>in the case of a review of a decision of the ACCC under subsection</w:t>
      </w:r>
      <w:r w:rsidR="00576B93">
        <w:t> </w:t>
      </w:r>
      <w:r w:rsidRPr="00576B93">
        <w:t>118NF(2) to reject an access undertaking—both:</w:t>
      </w:r>
    </w:p>
    <w:p w:rsidR="00756B44" w:rsidRPr="00576B93" w:rsidRDefault="00756B44" w:rsidP="00756B44">
      <w:pPr>
        <w:pStyle w:val="paragraphsub"/>
      </w:pPr>
      <w:r w:rsidRPr="00576B93">
        <w:tab/>
        <w:t>(i)</w:t>
      </w:r>
      <w:r w:rsidRPr="00576B93">
        <w:tab/>
        <w:t>setting aside the ACCC’s decision; and</w:t>
      </w:r>
    </w:p>
    <w:p w:rsidR="00756B44" w:rsidRPr="00576B93" w:rsidRDefault="00756B44" w:rsidP="00756B44">
      <w:pPr>
        <w:pStyle w:val="paragraphsub"/>
      </w:pPr>
      <w:r w:rsidRPr="00576B93">
        <w:tab/>
        <w:t>(ii)</w:t>
      </w:r>
      <w:r w:rsidRPr="00576B93">
        <w:tab/>
        <w:t>in substitution for the decision so set aside, to accept the undertaking; or</w:t>
      </w:r>
    </w:p>
    <w:p w:rsidR="00756B44" w:rsidRPr="00576B93" w:rsidRDefault="00756B44" w:rsidP="00756B44">
      <w:pPr>
        <w:pStyle w:val="paragraph"/>
      </w:pPr>
      <w:r w:rsidRPr="00576B93">
        <w:tab/>
        <w:t>(d)</w:t>
      </w:r>
      <w:r w:rsidRPr="00576B93">
        <w:tab/>
        <w:t>in the case of a review of a decision of the ACCC to make a determination under subsection</w:t>
      </w:r>
      <w:r w:rsidR="00576B93">
        <w:t> </w:t>
      </w:r>
      <w:r w:rsidRPr="00576B93">
        <w:t>118NF(5)—setting aside the ACCC’s decision; or</w:t>
      </w:r>
    </w:p>
    <w:p w:rsidR="00756B44" w:rsidRPr="00576B93" w:rsidRDefault="00756B44" w:rsidP="00756B44">
      <w:pPr>
        <w:pStyle w:val="paragraph"/>
      </w:pPr>
      <w:r w:rsidRPr="00576B93">
        <w:tab/>
        <w:t>(e)</w:t>
      </w:r>
      <w:r w:rsidRPr="00576B93">
        <w:tab/>
        <w:t>in the case of a review of a decision of the ACCC to make a determination under subsection</w:t>
      </w:r>
      <w:r w:rsidR="00576B93">
        <w:t> </w:t>
      </w:r>
      <w:r w:rsidRPr="00576B93">
        <w:t>118NF(5)—both:</w:t>
      </w:r>
    </w:p>
    <w:p w:rsidR="00756B44" w:rsidRPr="00576B93" w:rsidRDefault="00756B44" w:rsidP="00756B44">
      <w:pPr>
        <w:pStyle w:val="paragraphsub"/>
      </w:pPr>
      <w:r w:rsidRPr="00576B93">
        <w:tab/>
        <w:t>(i)</w:t>
      </w:r>
      <w:r w:rsidRPr="00576B93">
        <w:tab/>
        <w:t>setting aside the ACCC’s decision; and</w:t>
      </w:r>
    </w:p>
    <w:p w:rsidR="00756B44" w:rsidRPr="00576B93" w:rsidRDefault="00756B44" w:rsidP="00756B44">
      <w:pPr>
        <w:pStyle w:val="paragraphsub"/>
      </w:pPr>
      <w:r w:rsidRPr="00576B93">
        <w:tab/>
        <w:t>(ii)</w:t>
      </w:r>
      <w:r w:rsidRPr="00576B93">
        <w:tab/>
        <w:t>in substitution for the decision so set aside, to make a determination under that subsection; or</w:t>
      </w:r>
    </w:p>
    <w:p w:rsidR="00756B44" w:rsidRPr="00576B93" w:rsidRDefault="00756B44" w:rsidP="00756B44">
      <w:pPr>
        <w:pStyle w:val="paragraph"/>
      </w:pPr>
      <w:r w:rsidRPr="00576B93">
        <w:tab/>
        <w:t>(f)</w:t>
      </w:r>
      <w:r w:rsidRPr="00576B93">
        <w:tab/>
        <w:t>in the case of a review of a decision of the ACCC under subsection</w:t>
      </w:r>
      <w:r w:rsidR="00576B93">
        <w:t> </w:t>
      </w:r>
      <w:r w:rsidRPr="00576B93">
        <w:t>118NH(3) to accept a variation of an access undertaking—setting aside the ACCC’s decision; or</w:t>
      </w:r>
    </w:p>
    <w:p w:rsidR="00756B44" w:rsidRPr="00576B93" w:rsidRDefault="00756B44" w:rsidP="00756B44">
      <w:pPr>
        <w:pStyle w:val="paragraph"/>
      </w:pPr>
      <w:r w:rsidRPr="00576B93">
        <w:tab/>
        <w:t>(g)</w:t>
      </w:r>
      <w:r w:rsidRPr="00576B93">
        <w:tab/>
        <w:t>in the case of a review of a decision of the ACCC under subsection</w:t>
      </w:r>
      <w:r w:rsidR="00576B93">
        <w:t> </w:t>
      </w:r>
      <w:r w:rsidRPr="00576B93">
        <w:t>118NH(3) to reject a variation of an access undertaking—both:</w:t>
      </w:r>
    </w:p>
    <w:p w:rsidR="00756B44" w:rsidRPr="00576B93" w:rsidRDefault="00756B44" w:rsidP="00756B44">
      <w:pPr>
        <w:pStyle w:val="paragraphsub"/>
      </w:pPr>
      <w:r w:rsidRPr="00576B93">
        <w:tab/>
        <w:t>(i)</w:t>
      </w:r>
      <w:r w:rsidRPr="00576B93">
        <w:tab/>
        <w:t>setting aside the ACCC’s decision; and</w:t>
      </w:r>
    </w:p>
    <w:p w:rsidR="00756B44" w:rsidRPr="00576B93" w:rsidRDefault="00756B44" w:rsidP="00756B44">
      <w:pPr>
        <w:pStyle w:val="paragraphsub"/>
      </w:pPr>
      <w:r w:rsidRPr="00576B93">
        <w:tab/>
        <w:t>(ii)</w:t>
      </w:r>
      <w:r w:rsidRPr="00576B93">
        <w:tab/>
        <w:t>in substitution for the decision so set aside, to accept the variation; or</w:t>
      </w:r>
    </w:p>
    <w:p w:rsidR="00756B44" w:rsidRPr="00576B93" w:rsidRDefault="00756B44" w:rsidP="00756B44">
      <w:pPr>
        <w:pStyle w:val="paragraph"/>
      </w:pPr>
      <w:r w:rsidRPr="00576B93">
        <w:tab/>
        <w:t>(h)</w:t>
      </w:r>
      <w:r w:rsidRPr="00576B93">
        <w:tab/>
        <w:t>in the case of a review of a decision of the ACCC to make a determination under subsection</w:t>
      </w:r>
      <w:r w:rsidR="00576B93">
        <w:t> </w:t>
      </w:r>
      <w:r w:rsidRPr="00576B93">
        <w:t>118NH(6) or (11)—setting aside the ACCC’s decision; or</w:t>
      </w:r>
    </w:p>
    <w:p w:rsidR="00756B44" w:rsidRPr="00576B93" w:rsidRDefault="00756B44" w:rsidP="00756B44">
      <w:pPr>
        <w:pStyle w:val="paragraph"/>
      </w:pPr>
      <w:r w:rsidRPr="00576B93">
        <w:lastRenderedPageBreak/>
        <w:tab/>
        <w:t>(i)</w:t>
      </w:r>
      <w:r w:rsidRPr="00576B93">
        <w:tab/>
        <w:t>in the case of a review of a decision of the ACCC to make a determination under subsection</w:t>
      </w:r>
      <w:r w:rsidR="00576B93">
        <w:t> </w:t>
      </w:r>
      <w:r w:rsidRPr="00576B93">
        <w:t>118NH(6) or (11)—both:</w:t>
      </w:r>
    </w:p>
    <w:p w:rsidR="00756B44" w:rsidRPr="00576B93" w:rsidRDefault="00756B44" w:rsidP="00756B44">
      <w:pPr>
        <w:pStyle w:val="paragraphsub"/>
      </w:pPr>
      <w:r w:rsidRPr="00576B93">
        <w:tab/>
        <w:t>(i)</w:t>
      </w:r>
      <w:r w:rsidRPr="00576B93">
        <w:tab/>
        <w:t>setting aside the ACCC’s decision; and</w:t>
      </w:r>
    </w:p>
    <w:p w:rsidR="00756B44" w:rsidRPr="00576B93" w:rsidRDefault="00756B44" w:rsidP="00756B44">
      <w:pPr>
        <w:pStyle w:val="paragraphsub"/>
      </w:pPr>
      <w:r w:rsidRPr="00576B93">
        <w:tab/>
        <w:t>(ii)</w:t>
      </w:r>
      <w:r w:rsidRPr="00576B93">
        <w:tab/>
        <w:t>in substitution for the decision so set aside, to make a determination under that subsection;</w:t>
      </w:r>
    </w:p>
    <w:p w:rsidR="00756B44" w:rsidRPr="00576B93" w:rsidRDefault="00756B44" w:rsidP="00756B44">
      <w:pPr>
        <w:pStyle w:val="subsection2"/>
      </w:pPr>
      <w:r w:rsidRPr="00576B93">
        <w:t>and, for the purposes of the review, the Australian Competition Tribunal may perform all the functions and exercise all the powers of the ACCC.</w:t>
      </w:r>
    </w:p>
    <w:p w:rsidR="00756B44" w:rsidRPr="00576B93" w:rsidRDefault="00756B44" w:rsidP="00756B44">
      <w:pPr>
        <w:pStyle w:val="subsection"/>
      </w:pPr>
      <w:r w:rsidRPr="00576B93">
        <w:tab/>
        <w:t>(2)</w:t>
      </w:r>
      <w:r w:rsidRPr="00576B93">
        <w:tab/>
        <w:t>A decision by the Australian Competition Tribunal:</w:t>
      </w:r>
    </w:p>
    <w:p w:rsidR="00756B44" w:rsidRPr="00576B93" w:rsidRDefault="00756B44" w:rsidP="00756B44">
      <w:pPr>
        <w:pStyle w:val="paragraph"/>
      </w:pPr>
      <w:r w:rsidRPr="00576B93">
        <w:tab/>
        <w:t>(a)</w:t>
      </w:r>
      <w:r w:rsidRPr="00576B93">
        <w:tab/>
        <w:t>affirming a decision of the ACCC; or</w:t>
      </w:r>
    </w:p>
    <w:p w:rsidR="00756B44" w:rsidRPr="00576B93" w:rsidRDefault="00756B44" w:rsidP="00756B44">
      <w:pPr>
        <w:pStyle w:val="paragraph"/>
      </w:pPr>
      <w:r w:rsidRPr="00576B93">
        <w:tab/>
        <w:t>(b)</w:t>
      </w:r>
      <w:r w:rsidRPr="00576B93">
        <w:tab/>
        <w:t>setting aside a decision of the ACCC; or</w:t>
      </w:r>
    </w:p>
    <w:p w:rsidR="00756B44" w:rsidRPr="00576B93" w:rsidRDefault="00756B44" w:rsidP="00756B44">
      <w:pPr>
        <w:pStyle w:val="paragraph"/>
      </w:pPr>
      <w:r w:rsidRPr="00576B93">
        <w:tab/>
        <w:t>(c)</w:t>
      </w:r>
      <w:r w:rsidRPr="00576B93">
        <w:tab/>
        <w:t>made in substitution for a decision of the ACCC;</w:t>
      </w:r>
    </w:p>
    <w:p w:rsidR="00756B44" w:rsidRPr="00576B93" w:rsidRDefault="00756B44" w:rsidP="00756B44">
      <w:pPr>
        <w:pStyle w:val="subsection2"/>
      </w:pPr>
      <w:r w:rsidRPr="00576B93">
        <w:t>is taken, for the purposes of this Act (other than section</w:t>
      </w:r>
      <w:r w:rsidR="00576B93">
        <w:t> </w:t>
      </w:r>
      <w:r w:rsidRPr="00576B93">
        <w:t>118PE or this section), to be a decision of the ACCC.</w:t>
      </w:r>
    </w:p>
    <w:p w:rsidR="00756B44" w:rsidRPr="00576B93" w:rsidRDefault="00756B44" w:rsidP="00756B44">
      <w:pPr>
        <w:pStyle w:val="SubsectionHead"/>
      </w:pPr>
      <w:r w:rsidRPr="00576B93">
        <w:t>Conduct of review</w:t>
      </w:r>
    </w:p>
    <w:p w:rsidR="00756B44" w:rsidRPr="00576B93" w:rsidRDefault="00756B44" w:rsidP="00756B44">
      <w:pPr>
        <w:pStyle w:val="subsection"/>
      </w:pPr>
      <w:r w:rsidRPr="00576B93">
        <w:tab/>
        <w:t>(3)</w:t>
      </w:r>
      <w:r w:rsidRPr="00576B93">
        <w:tab/>
        <w:t>For the purposes of a review by the Australian Competition Tribunal, the member of the Australian Competition Tribunal presiding at the review may require the ACCC to give such information, make such reports and provide such other assistance to the Australian Competition Tribunal as the member specifies.</w:t>
      </w:r>
    </w:p>
    <w:p w:rsidR="00756B44" w:rsidRPr="00576B93" w:rsidRDefault="00756B44" w:rsidP="00756B44">
      <w:pPr>
        <w:pStyle w:val="subsection"/>
      </w:pPr>
      <w:r w:rsidRPr="00576B93">
        <w:tab/>
        <w:t>(4)</w:t>
      </w:r>
      <w:r w:rsidRPr="00576B93">
        <w:tab/>
        <w:t>For the purposes of a review, the Australian Competition Tribunal may have regard only to:</w:t>
      </w:r>
    </w:p>
    <w:p w:rsidR="00756B44" w:rsidRPr="00576B93" w:rsidRDefault="00756B44" w:rsidP="00756B44">
      <w:pPr>
        <w:pStyle w:val="paragraph"/>
      </w:pPr>
      <w:r w:rsidRPr="00576B93">
        <w:tab/>
        <w:t>(a)</w:t>
      </w:r>
      <w:r w:rsidRPr="00576B93">
        <w:tab/>
        <w:t>any information given, documents produced or evidence given to the ACCC in connection with the making of the decision to which the review relates; and</w:t>
      </w:r>
    </w:p>
    <w:p w:rsidR="00756B44" w:rsidRPr="00576B93" w:rsidRDefault="00756B44" w:rsidP="00756B44">
      <w:pPr>
        <w:pStyle w:val="paragraph"/>
      </w:pPr>
      <w:r w:rsidRPr="00576B93">
        <w:tab/>
        <w:t>(b)</w:t>
      </w:r>
      <w:r w:rsidRPr="00576B93">
        <w:tab/>
        <w:t>any other information that was referred to in the ACCC’s reasons for making the decision to which the review relates.</w:t>
      </w:r>
    </w:p>
    <w:p w:rsidR="00756B44" w:rsidRPr="00576B93" w:rsidRDefault="00756B44" w:rsidP="00756B44">
      <w:pPr>
        <w:pStyle w:val="SubsectionHead"/>
      </w:pPr>
      <w:r w:rsidRPr="00576B93">
        <w:t>Australian Competition Tribunal to make decision within 6 months</w:t>
      </w:r>
    </w:p>
    <w:p w:rsidR="00756B44" w:rsidRPr="00576B93" w:rsidRDefault="00756B44" w:rsidP="00756B44">
      <w:pPr>
        <w:pStyle w:val="subsection"/>
      </w:pPr>
      <w:r w:rsidRPr="00576B93">
        <w:tab/>
        <w:t>(5)</w:t>
      </w:r>
      <w:r w:rsidRPr="00576B93">
        <w:tab/>
        <w:t>If:</w:t>
      </w:r>
    </w:p>
    <w:p w:rsidR="00756B44" w:rsidRPr="00576B93" w:rsidRDefault="00756B44" w:rsidP="00756B44">
      <w:pPr>
        <w:pStyle w:val="paragraph"/>
      </w:pPr>
      <w:r w:rsidRPr="00576B93">
        <w:tab/>
        <w:t>(a)</w:t>
      </w:r>
      <w:r w:rsidRPr="00576B93">
        <w:tab/>
        <w:t>a person applies to the Australian Competition Tribunal for a review of a decision of the ACCC under subsection</w:t>
      </w:r>
      <w:r w:rsidR="00576B93">
        <w:t> </w:t>
      </w:r>
      <w:r w:rsidRPr="00576B93">
        <w:t>118NF(2) or (5) or 118NH(3), (6) or (11); and</w:t>
      </w:r>
    </w:p>
    <w:p w:rsidR="00756B44" w:rsidRPr="00576B93" w:rsidRDefault="00756B44" w:rsidP="00756B44">
      <w:pPr>
        <w:pStyle w:val="paragraph"/>
      </w:pPr>
      <w:r w:rsidRPr="00576B93">
        <w:lastRenderedPageBreak/>
        <w:tab/>
        <w:t>(b)</w:t>
      </w:r>
      <w:r w:rsidRPr="00576B93">
        <w:tab/>
        <w:t xml:space="preserve">the Australian Competition Tribunal does not make a decision under </w:t>
      </w:r>
      <w:r w:rsidR="00576B93">
        <w:t>subsection (</w:t>
      </w:r>
      <w:r w:rsidRPr="00576B93">
        <w:t>1) of this section on the review within 6 months after receiving the application for review;</w:t>
      </w:r>
    </w:p>
    <w:p w:rsidR="00756B44" w:rsidRPr="00576B93" w:rsidRDefault="00756B44" w:rsidP="00756B44">
      <w:pPr>
        <w:pStyle w:val="subsection2"/>
      </w:pPr>
      <w:r w:rsidRPr="00576B93">
        <w:t>the Australian Competition Tribunal is taken to have made, at the end of that 6</w:t>
      </w:r>
      <w:r w:rsidR="00576B93">
        <w:noBreakHyphen/>
      </w:r>
      <w:r w:rsidRPr="00576B93">
        <w:t>month period, whichever of the following decisions is applicable:</w:t>
      </w:r>
    </w:p>
    <w:p w:rsidR="00756B44" w:rsidRPr="00576B93" w:rsidRDefault="00756B44" w:rsidP="00756B44">
      <w:pPr>
        <w:pStyle w:val="paragraph"/>
      </w:pPr>
      <w:r w:rsidRPr="00576B93">
        <w:tab/>
        <w:t>(c)</w:t>
      </w:r>
      <w:r w:rsidRPr="00576B93">
        <w:tab/>
        <w:t>in the case of a review of a decision of the ACCC under subsection</w:t>
      </w:r>
      <w:r w:rsidR="00576B93">
        <w:t> </w:t>
      </w:r>
      <w:r w:rsidRPr="00576B93">
        <w:t>118NF(2) to accept an access undertaking—a decision setting aside the ACCC’s decision;</w:t>
      </w:r>
    </w:p>
    <w:p w:rsidR="00756B44" w:rsidRPr="00576B93" w:rsidRDefault="00756B44" w:rsidP="00756B44">
      <w:pPr>
        <w:pStyle w:val="paragraph"/>
      </w:pPr>
      <w:r w:rsidRPr="00576B93">
        <w:tab/>
        <w:t>(d)</w:t>
      </w:r>
      <w:r w:rsidRPr="00576B93">
        <w:tab/>
        <w:t>in the case of a review of a decision of the ACCC under subsection</w:t>
      </w:r>
      <w:r w:rsidR="00576B93">
        <w:t> </w:t>
      </w:r>
      <w:r w:rsidRPr="00576B93">
        <w:t>118NF(2) to reject an access undertaking:</w:t>
      </w:r>
    </w:p>
    <w:p w:rsidR="00756B44" w:rsidRPr="00576B93" w:rsidRDefault="00756B44" w:rsidP="00756B44">
      <w:pPr>
        <w:pStyle w:val="paragraphsub"/>
      </w:pPr>
      <w:r w:rsidRPr="00576B93">
        <w:tab/>
        <w:t>(i)</w:t>
      </w:r>
      <w:r w:rsidRPr="00576B93">
        <w:tab/>
        <w:t>a decision setting aside the ACCC’s decision; and</w:t>
      </w:r>
    </w:p>
    <w:p w:rsidR="00756B44" w:rsidRPr="00576B93" w:rsidRDefault="00756B44" w:rsidP="00756B44">
      <w:pPr>
        <w:pStyle w:val="paragraphsub"/>
      </w:pPr>
      <w:r w:rsidRPr="00576B93">
        <w:tab/>
        <w:t>(ii)</w:t>
      </w:r>
      <w:r w:rsidRPr="00576B93">
        <w:tab/>
        <w:t>in substitution for the decision so set aside, a decision to accept the undertaking;</w:t>
      </w:r>
    </w:p>
    <w:p w:rsidR="00756B44" w:rsidRPr="00576B93" w:rsidRDefault="00756B44" w:rsidP="00756B44">
      <w:pPr>
        <w:pStyle w:val="paragraph"/>
      </w:pPr>
      <w:r w:rsidRPr="00576B93">
        <w:tab/>
        <w:t>(e)</w:t>
      </w:r>
      <w:r w:rsidRPr="00576B93">
        <w:tab/>
        <w:t>in the case of a review of a decision of the ACCC to make a determination under subsection</w:t>
      </w:r>
      <w:r w:rsidR="00576B93">
        <w:t> </w:t>
      </w:r>
      <w:r w:rsidRPr="00576B93">
        <w:t>118NF(5)—a decision setting aside the ACCC’s decision; or</w:t>
      </w:r>
    </w:p>
    <w:p w:rsidR="00756B44" w:rsidRPr="00576B93" w:rsidRDefault="00756B44" w:rsidP="00756B44">
      <w:pPr>
        <w:pStyle w:val="paragraph"/>
      </w:pPr>
      <w:r w:rsidRPr="00576B93">
        <w:tab/>
        <w:t>(f)</w:t>
      </w:r>
      <w:r w:rsidRPr="00576B93">
        <w:tab/>
        <w:t>in the case of a review of a decision of the ACCC under subsection</w:t>
      </w:r>
      <w:r w:rsidR="00576B93">
        <w:t> </w:t>
      </w:r>
      <w:r w:rsidRPr="00576B93">
        <w:t>118NH(3) to accept a variation of an access undertaking—a decision setting aside the ACCC’s decision;</w:t>
      </w:r>
    </w:p>
    <w:p w:rsidR="00756B44" w:rsidRPr="00576B93" w:rsidRDefault="00756B44" w:rsidP="00756B44">
      <w:pPr>
        <w:pStyle w:val="paragraph"/>
      </w:pPr>
      <w:r w:rsidRPr="00576B93">
        <w:tab/>
        <w:t>(g)</w:t>
      </w:r>
      <w:r w:rsidRPr="00576B93">
        <w:tab/>
        <w:t>in the case of a review of a decision of the ACCC under subsection</w:t>
      </w:r>
      <w:r w:rsidR="00576B93">
        <w:t> </w:t>
      </w:r>
      <w:r w:rsidRPr="00576B93">
        <w:t>118NH(3) to reject a variation of an access undertaking:</w:t>
      </w:r>
    </w:p>
    <w:p w:rsidR="00756B44" w:rsidRPr="00576B93" w:rsidRDefault="00756B44" w:rsidP="00756B44">
      <w:pPr>
        <w:pStyle w:val="paragraphsub"/>
      </w:pPr>
      <w:r w:rsidRPr="00576B93">
        <w:tab/>
        <w:t>(i)</w:t>
      </w:r>
      <w:r w:rsidRPr="00576B93">
        <w:tab/>
        <w:t>a decision setting aside the ACCC’s decision; and</w:t>
      </w:r>
    </w:p>
    <w:p w:rsidR="00756B44" w:rsidRPr="00576B93" w:rsidRDefault="00756B44" w:rsidP="00756B44">
      <w:pPr>
        <w:pStyle w:val="paragraphsub"/>
      </w:pPr>
      <w:r w:rsidRPr="00576B93">
        <w:tab/>
        <w:t>(ii)</w:t>
      </w:r>
      <w:r w:rsidRPr="00576B93">
        <w:tab/>
        <w:t>in substitution for the decision so set aside, a decision to accept the variation;</w:t>
      </w:r>
    </w:p>
    <w:p w:rsidR="00756B44" w:rsidRPr="00576B93" w:rsidRDefault="00756B44" w:rsidP="00756B44">
      <w:pPr>
        <w:pStyle w:val="paragraph"/>
      </w:pPr>
      <w:r w:rsidRPr="00576B93">
        <w:tab/>
        <w:t>(h)</w:t>
      </w:r>
      <w:r w:rsidRPr="00576B93">
        <w:tab/>
        <w:t>in the case of a review of a decision of the ACCC to make a determination under subsection</w:t>
      </w:r>
      <w:r w:rsidR="00576B93">
        <w:t> </w:t>
      </w:r>
      <w:r w:rsidRPr="00576B93">
        <w:t>118NH(6) or (11)—a decision setting aside the ACCC’s decision.</w:t>
      </w:r>
    </w:p>
    <w:p w:rsidR="00756B44" w:rsidRPr="00576B93" w:rsidRDefault="00756B44" w:rsidP="00756B44">
      <w:pPr>
        <w:pStyle w:val="SubsectionHead"/>
      </w:pPr>
      <w:r w:rsidRPr="00576B93">
        <w:t>Extension of decision</w:t>
      </w:r>
      <w:r w:rsidR="00576B93">
        <w:noBreakHyphen/>
      </w:r>
      <w:r w:rsidRPr="00576B93">
        <w:t>making period</w:t>
      </w:r>
    </w:p>
    <w:p w:rsidR="00756B44" w:rsidRPr="00576B93" w:rsidRDefault="00756B44" w:rsidP="00756B44">
      <w:pPr>
        <w:pStyle w:val="subsection"/>
      </w:pPr>
      <w:r w:rsidRPr="00576B93">
        <w:tab/>
        <w:t>(6)</w:t>
      </w:r>
      <w:r w:rsidRPr="00576B93">
        <w:tab/>
        <w:t>The Australian Competition Tribunal may, by written notice given to the applicant for review, extend or further extend the 6</w:t>
      </w:r>
      <w:r w:rsidR="00576B93">
        <w:noBreakHyphen/>
      </w:r>
      <w:r w:rsidRPr="00576B93">
        <w:t xml:space="preserve">month period referred to in </w:t>
      </w:r>
      <w:r w:rsidR="00576B93">
        <w:t>subsection (</w:t>
      </w:r>
      <w:r w:rsidRPr="00576B93">
        <w:t>5), so long as:</w:t>
      </w:r>
    </w:p>
    <w:p w:rsidR="00756B44" w:rsidRPr="00576B93" w:rsidRDefault="00756B44" w:rsidP="00756B44">
      <w:pPr>
        <w:pStyle w:val="paragraph"/>
      </w:pPr>
      <w:r w:rsidRPr="00576B93">
        <w:lastRenderedPageBreak/>
        <w:tab/>
        <w:t>(a)</w:t>
      </w:r>
      <w:r w:rsidRPr="00576B93">
        <w:tab/>
        <w:t>the extension or further extension is for a period of not more than 3 months; and</w:t>
      </w:r>
    </w:p>
    <w:p w:rsidR="00756B44" w:rsidRPr="00576B93" w:rsidRDefault="00756B44" w:rsidP="00756B44">
      <w:pPr>
        <w:pStyle w:val="paragraph"/>
      </w:pPr>
      <w:r w:rsidRPr="00576B93">
        <w:tab/>
        <w:t>(b)</w:t>
      </w:r>
      <w:r w:rsidRPr="00576B93">
        <w:tab/>
        <w:t>the notice includes a statement explaining why the Australian Competition Tribunal has been unable to make a decision on the review within that 6</w:t>
      </w:r>
      <w:r w:rsidR="00576B93">
        <w:noBreakHyphen/>
      </w:r>
      <w:r w:rsidRPr="00576B93">
        <w:t>month period or that 6</w:t>
      </w:r>
      <w:r w:rsidR="00576B93">
        <w:noBreakHyphen/>
      </w:r>
      <w:r w:rsidRPr="00576B93">
        <w:t>month period as previously extended, as the case may be.</w:t>
      </w:r>
    </w:p>
    <w:p w:rsidR="00756B44" w:rsidRPr="00576B93" w:rsidRDefault="00756B44" w:rsidP="00756B44">
      <w:pPr>
        <w:pStyle w:val="subsection"/>
      </w:pPr>
      <w:r w:rsidRPr="00576B93">
        <w:tab/>
        <w:t>(7)</w:t>
      </w:r>
      <w:r w:rsidRPr="00576B93">
        <w:tab/>
        <w:t xml:space="preserve">As soon as practicable after the Australian Competition Tribunal gives a notice under </w:t>
      </w:r>
      <w:r w:rsidR="00576B93">
        <w:t>subsection (</w:t>
      </w:r>
      <w:r w:rsidRPr="00576B93">
        <w:t xml:space="preserve">6), the Australian Competition Tribunal must cause a copy of the notice to be made available on the </w:t>
      </w:r>
      <w:r w:rsidR="00D86603" w:rsidRPr="00576B93">
        <w:t>internet</w:t>
      </w:r>
      <w:r w:rsidRPr="00576B93">
        <w:t>.</w:t>
      </w:r>
    </w:p>
    <w:p w:rsidR="00756B44" w:rsidRPr="00576B93" w:rsidRDefault="00756B44" w:rsidP="00756B44">
      <w:pPr>
        <w:pStyle w:val="SubsectionHead"/>
      </w:pPr>
      <w:r w:rsidRPr="00576B93">
        <w:t>Time of acceptance of undertaking</w:t>
      </w:r>
    </w:p>
    <w:p w:rsidR="00756B44" w:rsidRPr="00576B93" w:rsidRDefault="00756B44" w:rsidP="00756B44">
      <w:pPr>
        <w:pStyle w:val="subsection"/>
      </w:pPr>
      <w:r w:rsidRPr="00576B93">
        <w:tab/>
        <w:t>(8)</w:t>
      </w:r>
      <w:r w:rsidRPr="00576B93">
        <w:tab/>
        <w:t>To avoid doubt, if the Australian Competition Tribunal makes a decision to accept an access undertaking, the time of acceptance of the undertaking is the time when the Australian Competition Tribunal made its decision.</w:t>
      </w:r>
    </w:p>
    <w:p w:rsidR="00756B44" w:rsidRPr="00576B93" w:rsidRDefault="00756B44" w:rsidP="00756B44">
      <w:pPr>
        <w:pStyle w:val="notetext"/>
      </w:pPr>
      <w:r w:rsidRPr="00576B93">
        <w:t>Note:</w:t>
      </w:r>
      <w:r w:rsidRPr="00576B93">
        <w:tab/>
        <w:t>Division</w:t>
      </w:r>
      <w:r w:rsidR="00576B93">
        <w:t> </w:t>
      </w:r>
      <w:r w:rsidRPr="00576B93">
        <w:t xml:space="preserve">2 of Part IX of the </w:t>
      </w:r>
      <w:r w:rsidR="00561351" w:rsidRPr="00576B93">
        <w:rPr>
          <w:i/>
        </w:rPr>
        <w:t>Competition and Consumer Act 2010</w:t>
      </w:r>
      <w:r w:rsidRPr="00576B93">
        <w:t xml:space="preserve"> applies to proceedings before the Australian Competition Tribunal.</w:t>
      </w:r>
    </w:p>
    <w:p w:rsidR="00756B44" w:rsidRPr="00576B93" w:rsidRDefault="00756B44" w:rsidP="00756B44">
      <w:pPr>
        <w:pStyle w:val="ActHead5"/>
      </w:pPr>
      <w:bookmarkStart w:id="240" w:name="_Toc416268810"/>
      <w:r w:rsidRPr="00576B93">
        <w:rPr>
          <w:rStyle w:val="CharSectno"/>
        </w:rPr>
        <w:t>118PG</w:t>
      </w:r>
      <w:r w:rsidRPr="00576B93">
        <w:t xml:space="preserve">  Provisions that do not apply in relation to a Australian Competition Tribunal review</w:t>
      </w:r>
      <w:bookmarkEnd w:id="240"/>
    </w:p>
    <w:p w:rsidR="00756B44" w:rsidRPr="00576B93" w:rsidRDefault="00756B44" w:rsidP="00756B44">
      <w:pPr>
        <w:pStyle w:val="subsection"/>
      </w:pPr>
      <w:r w:rsidRPr="00576B93">
        <w:tab/>
      </w:r>
      <w:r w:rsidRPr="00576B93">
        <w:tab/>
        <w:t>Division</w:t>
      </w:r>
      <w:r w:rsidR="00576B93">
        <w:t> </w:t>
      </w:r>
      <w:r w:rsidRPr="00576B93">
        <w:t xml:space="preserve">1 of Part IX of the </w:t>
      </w:r>
      <w:r w:rsidR="00561351" w:rsidRPr="00576B93">
        <w:rPr>
          <w:i/>
        </w:rPr>
        <w:t>Competition and Consumer Act 2010</w:t>
      </w:r>
      <w:r w:rsidRPr="00576B93">
        <w:t xml:space="preserve"> does not apply in relation to a review by the Australian Competition Tribunal of a decision made by the ACCC under subsection</w:t>
      </w:r>
      <w:r w:rsidR="00576B93">
        <w:t> </w:t>
      </w:r>
      <w:r w:rsidRPr="00576B93">
        <w:t>118NF(2) or (5) or 118NH(3), (6) or (11).</w:t>
      </w:r>
    </w:p>
    <w:p w:rsidR="00756B44" w:rsidRPr="00576B93" w:rsidRDefault="00756B44" w:rsidP="00756B44">
      <w:pPr>
        <w:pStyle w:val="ActHead5"/>
      </w:pPr>
      <w:bookmarkStart w:id="241" w:name="_Toc416268811"/>
      <w:r w:rsidRPr="00576B93">
        <w:rPr>
          <w:rStyle w:val="CharSectno"/>
        </w:rPr>
        <w:t>118PH</w:t>
      </w:r>
      <w:r w:rsidRPr="00576B93">
        <w:t xml:space="preserve">  Statement of reasons for reviewable decision—specification of documents</w:t>
      </w:r>
      <w:bookmarkEnd w:id="241"/>
    </w:p>
    <w:p w:rsidR="00756B44" w:rsidRPr="00576B93" w:rsidRDefault="00756B44" w:rsidP="00756B44">
      <w:pPr>
        <w:pStyle w:val="subsection"/>
      </w:pPr>
      <w:r w:rsidRPr="00576B93">
        <w:tab/>
        <w:t>(1)</w:t>
      </w:r>
      <w:r w:rsidRPr="00576B93">
        <w:tab/>
        <w:t>If the ACCC:</w:t>
      </w:r>
    </w:p>
    <w:p w:rsidR="00756B44" w:rsidRPr="00576B93" w:rsidRDefault="00756B44" w:rsidP="00756B44">
      <w:pPr>
        <w:pStyle w:val="paragraph"/>
      </w:pPr>
      <w:r w:rsidRPr="00576B93">
        <w:tab/>
        <w:t>(a)</w:t>
      </w:r>
      <w:r w:rsidRPr="00576B93">
        <w:tab/>
        <w:t>makes a decision referred to in section</w:t>
      </w:r>
      <w:r w:rsidR="00576B93">
        <w:t> </w:t>
      </w:r>
      <w:r w:rsidRPr="00576B93">
        <w:t>118PE; and</w:t>
      </w:r>
    </w:p>
    <w:p w:rsidR="00756B44" w:rsidRPr="00576B93" w:rsidRDefault="00756B44" w:rsidP="00756B44">
      <w:pPr>
        <w:pStyle w:val="paragraph"/>
      </w:pPr>
      <w:r w:rsidRPr="00576B93">
        <w:tab/>
        <w:t>(b)</w:t>
      </w:r>
      <w:r w:rsidRPr="00576B93">
        <w:tab/>
        <w:t>gives a person a written statement setting out the reasons for the decision;</w:t>
      </w:r>
    </w:p>
    <w:p w:rsidR="00756B44" w:rsidRPr="00576B93" w:rsidRDefault="00756B44" w:rsidP="00756B44">
      <w:pPr>
        <w:pStyle w:val="subsection2"/>
      </w:pPr>
      <w:r w:rsidRPr="00576B93">
        <w:t>the statement must specify the documents that the ACCC examined in the course of making the decision.</w:t>
      </w:r>
    </w:p>
    <w:p w:rsidR="00756B44" w:rsidRPr="00576B93" w:rsidRDefault="00756B44" w:rsidP="00756B44">
      <w:pPr>
        <w:pStyle w:val="subsection"/>
      </w:pPr>
      <w:r w:rsidRPr="00576B93">
        <w:lastRenderedPageBreak/>
        <w:tab/>
        <w:t>(2)</w:t>
      </w:r>
      <w:r w:rsidRPr="00576B93">
        <w:tab/>
        <w:t xml:space="preserve">If a document is specified under </w:t>
      </w:r>
      <w:r w:rsidR="00576B93">
        <w:t>subsection (</w:t>
      </w:r>
      <w:r w:rsidRPr="00576B93">
        <w:t>1), information in the document is taken, for the purposes of paragraph</w:t>
      </w:r>
      <w:r w:rsidR="00576B93">
        <w:t> </w:t>
      </w:r>
      <w:r w:rsidRPr="00576B93">
        <w:t>118PF(4)(b), to be referred to in the ACCC’s reasons for making the decision.</w:t>
      </w:r>
    </w:p>
    <w:p w:rsidR="00756B44" w:rsidRPr="00576B93" w:rsidRDefault="00756B44" w:rsidP="00756B44">
      <w:pPr>
        <w:pStyle w:val="ActHead4"/>
      </w:pPr>
      <w:bookmarkStart w:id="242" w:name="_Toc416268812"/>
      <w:r w:rsidRPr="00576B93">
        <w:rPr>
          <w:rStyle w:val="CharSubdNo"/>
        </w:rPr>
        <w:t>Subdivision G</w:t>
      </w:r>
      <w:r w:rsidRPr="00576B93">
        <w:t>—</w:t>
      </w:r>
      <w:r w:rsidRPr="00576B93">
        <w:rPr>
          <w:rStyle w:val="CharSubdText"/>
        </w:rPr>
        <w:t>Injunctions</w:t>
      </w:r>
      <w:bookmarkEnd w:id="242"/>
    </w:p>
    <w:p w:rsidR="00756B44" w:rsidRPr="00576B93" w:rsidRDefault="00756B44" w:rsidP="00756B44">
      <w:pPr>
        <w:pStyle w:val="ActHead5"/>
      </w:pPr>
      <w:bookmarkStart w:id="243" w:name="_Toc416268813"/>
      <w:r w:rsidRPr="00576B93">
        <w:rPr>
          <w:rStyle w:val="CharSectno"/>
        </w:rPr>
        <w:t>118PI</w:t>
      </w:r>
      <w:r w:rsidRPr="00576B93">
        <w:t xml:space="preserve">  Injunctions</w:t>
      </w:r>
      <w:bookmarkEnd w:id="243"/>
    </w:p>
    <w:p w:rsidR="00756B44" w:rsidRPr="00576B93" w:rsidRDefault="00756B44" w:rsidP="00756B44">
      <w:pPr>
        <w:pStyle w:val="SubsectionHead"/>
      </w:pPr>
      <w:r w:rsidRPr="00576B93">
        <w:t>Restraining injunctions</w:t>
      </w:r>
    </w:p>
    <w:p w:rsidR="00756B44" w:rsidRPr="00576B93" w:rsidRDefault="00756B44" w:rsidP="00756B44">
      <w:pPr>
        <w:pStyle w:val="subsection"/>
      </w:pPr>
      <w:r w:rsidRPr="00576B93">
        <w:tab/>
        <w:t>(1)</w:t>
      </w:r>
      <w:r w:rsidRPr="00576B93">
        <w:tab/>
        <w:t>If:</w:t>
      </w:r>
    </w:p>
    <w:p w:rsidR="00756B44" w:rsidRPr="00576B93" w:rsidRDefault="00756B44" w:rsidP="00756B44">
      <w:pPr>
        <w:pStyle w:val="paragraph"/>
      </w:pPr>
      <w:r w:rsidRPr="00576B93">
        <w:tab/>
        <w:t>(a)</w:t>
      </w:r>
      <w:r w:rsidRPr="00576B93">
        <w:tab/>
        <w:t>a person is:</w:t>
      </w:r>
    </w:p>
    <w:p w:rsidR="00756B44" w:rsidRPr="00576B93" w:rsidRDefault="00756B44" w:rsidP="00756B44">
      <w:pPr>
        <w:pStyle w:val="paragraphsub"/>
      </w:pPr>
      <w:r w:rsidRPr="00576B93">
        <w:tab/>
        <w:t>(i)</w:t>
      </w:r>
      <w:r w:rsidRPr="00576B93">
        <w:tab/>
        <w:t>a digital radio multiplex transmitter licensee; or</w:t>
      </w:r>
    </w:p>
    <w:p w:rsidR="00756B44" w:rsidRPr="00576B93" w:rsidRDefault="00756B44" w:rsidP="00756B44">
      <w:pPr>
        <w:pStyle w:val="paragraphsub"/>
      </w:pPr>
      <w:r w:rsidRPr="00576B93">
        <w:tab/>
        <w:t>(ii)</w:t>
      </w:r>
      <w:r w:rsidRPr="00576B93">
        <w:tab/>
        <w:t>a person authorised by a digital radio multiplex transmitter licensee to operate a multiplex transmitter under the licence; and</w:t>
      </w:r>
    </w:p>
    <w:p w:rsidR="00756B44" w:rsidRPr="00576B93" w:rsidRDefault="00756B44" w:rsidP="00756B44">
      <w:pPr>
        <w:pStyle w:val="paragraph"/>
      </w:pPr>
      <w:r w:rsidRPr="00576B93">
        <w:tab/>
        <w:t>(b)</w:t>
      </w:r>
      <w:r w:rsidRPr="00576B93">
        <w:tab/>
        <w:t>the person has engaged, is engaging or is proposing to engage, in any conduct in contravention of this Division;</w:t>
      </w:r>
    </w:p>
    <w:p w:rsidR="00756B44" w:rsidRPr="00576B93" w:rsidRDefault="00756B44" w:rsidP="00756B44">
      <w:pPr>
        <w:pStyle w:val="subsection2"/>
      </w:pPr>
      <w:r w:rsidRPr="00576B93">
        <w:t>the Federal Court may, on the application of the ACCC, grant an injunction:</w:t>
      </w:r>
    </w:p>
    <w:p w:rsidR="00756B44" w:rsidRPr="00576B93" w:rsidRDefault="00756B44" w:rsidP="00756B44">
      <w:pPr>
        <w:pStyle w:val="paragraph"/>
      </w:pPr>
      <w:r w:rsidRPr="00576B93">
        <w:tab/>
        <w:t>(c)</w:t>
      </w:r>
      <w:r w:rsidRPr="00576B93">
        <w:tab/>
        <w:t>restraining the person from engaging in the conduct; and</w:t>
      </w:r>
    </w:p>
    <w:p w:rsidR="00756B44" w:rsidRPr="00576B93" w:rsidRDefault="00756B44" w:rsidP="00756B44">
      <w:pPr>
        <w:pStyle w:val="paragraph"/>
      </w:pPr>
      <w:r w:rsidRPr="00576B93">
        <w:tab/>
        <w:t>(d)</w:t>
      </w:r>
      <w:r w:rsidRPr="00576B93">
        <w:tab/>
        <w:t>if, in the court’s opinion, it is desirable to do so—requiring the person to do something.</w:t>
      </w:r>
    </w:p>
    <w:p w:rsidR="00756B44" w:rsidRPr="00576B93" w:rsidRDefault="00756B44" w:rsidP="00756B44">
      <w:pPr>
        <w:pStyle w:val="SubsectionHead"/>
      </w:pPr>
      <w:r w:rsidRPr="00576B93">
        <w:t>Performance injunctions</w:t>
      </w:r>
    </w:p>
    <w:p w:rsidR="00756B44" w:rsidRPr="00576B93" w:rsidRDefault="00756B44" w:rsidP="00756B44">
      <w:pPr>
        <w:pStyle w:val="subsection"/>
      </w:pPr>
      <w:r w:rsidRPr="00576B93">
        <w:tab/>
        <w:t>(2)</w:t>
      </w:r>
      <w:r w:rsidRPr="00576B93">
        <w:tab/>
        <w:t>If:</w:t>
      </w:r>
    </w:p>
    <w:p w:rsidR="00756B44" w:rsidRPr="00576B93" w:rsidRDefault="00756B44" w:rsidP="00756B44">
      <w:pPr>
        <w:pStyle w:val="paragraph"/>
      </w:pPr>
      <w:r w:rsidRPr="00576B93">
        <w:tab/>
        <w:t>(a)</w:t>
      </w:r>
      <w:r w:rsidRPr="00576B93">
        <w:tab/>
        <w:t>a person is:</w:t>
      </w:r>
    </w:p>
    <w:p w:rsidR="00756B44" w:rsidRPr="00576B93" w:rsidRDefault="00756B44" w:rsidP="00756B44">
      <w:pPr>
        <w:pStyle w:val="paragraphsub"/>
      </w:pPr>
      <w:r w:rsidRPr="00576B93">
        <w:tab/>
        <w:t>(i)</w:t>
      </w:r>
      <w:r w:rsidRPr="00576B93">
        <w:tab/>
        <w:t>a digital radio multiplex transmitter licensee; or</w:t>
      </w:r>
    </w:p>
    <w:p w:rsidR="00756B44" w:rsidRPr="00576B93" w:rsidRDefault="00756B44" w:rsidP="00756B44">
      <w:pPr>
        <w:pStyle w:val="paragraphsub"/>
      </w:pPr>
      <w:r w:rsidRPr="00576B93">
        <w:tab/>
        <w:t>(ii)</w:t>
      </w:r>
      <w:r w:rsidRPr="00576B93">
        <w:tab/>
        <w:t>a person authorised by a digital radio multiplex transmitter licensee to operate a multiplex transmitter under the licence; and</w:t>
      </w:r>
    </w:p>
    <w:p w:rsidR="00756B44" w:rsidRPr="00576B93" w:rsidRDefault="00756B44" w:rsidP="00756B44">
      <w:pPr>
        <w:pStyle w:val="paragraph"/>
      </w:pPr>
      <w:r w:rsidRPr="00576B93">
        <w:tab/>
        <w:t>(b)</w:t>
      </w:r>
      <w:r w:rsidRPr="00576B93">
        <w:tab/>
        <w:t>the person has refused or failed, or is refusing or failing, or is proposing to refuse or fail, to do an act or thing; and</w:t>
      </w:r>
    </w:p>
    <w:p w:rsidR="00756B44" w:rsidRPr="00576B93" w:rsidRDefault="00756B44" w:rsidP="00756B44">
      <w:pPr>
        <w:pStyle w:val="paragraph"/>
      </w:pPr>
      <w:r w:rsidRPr="00576B93">
        <w:tab/>
        <w:t>(c)</w:t>
      </w:r>
      <w:r w:rsidRPr="00576B93">
        <w:tab/>
        <w:t>the refusal or failure was, is or would be a contravention of this Division;</w:t>
      </w:r>
    </w:p>
    <w:p w:rsidR="00756B44" w:rsidRPr="00576B93" w:rsidRDefault="00756B44" w:rsidP="00756B44">
      <w:pPr>
        <w:pStyle w:val="subsection2"/>
      </w:pPr>
      <w:r w:rsidRPr="00576B93">
        <w:lastRenderedPageBreak/>
        <w:t>the Federal Court may, on the application of the ACCC, grant an injunction requiring the person to do that act or thing.</w:t>
      </w:r>
    </w:p>
    <w:p w:rsidR="00756B44" w:rsidRPr="00576B93" w:rsidRDefault="00756B44" w:rsidP="00756B44">
      <w:pPr>
        <w:pStyle w:val="ActHead5"/>
      </w:pPr>
      <w:bookmarkStart w:id="244" w:name="_Toc416268814"/>
      <w:r w:rsidRPr="00576B93">
        <w:rPr>
          <w:rStyle w:val="CharSectno"/>
        </w:rPr>
        <w:t>118PJ</w:t>
      </w:r>
      <w:r w:rsidRPr="00576B93">
        <w:t xml:space="preserve">  Interim injunctions</w:t>
      </w:r>
      <w:bookmarkEnd w:id="244"/>
    </w:p>
    <w:p w:rsidR="00756B44" w:rsidRPr="00576B93" w:rsidRDefault="00756B44" w:rsidP="00756B44">
      <w:pPr>
        <w:pStyle w:val="SubsectionHead"/>
      </w:pPr>
      <w:r w:rsidRPr="00576B93">
        <w:t>Grant of interim injunction</w:t>
      </w:r>
    </w:p>
    <w:p w:rsidR="00756B44" w:rsidRPr="00576B93" w:rsidRDefault="00756B44" w:rsidP="00756B44">
      <w:pPr>
        <w:pStyle w:val="subsection"/>
      </w:pPr>
      <w:r w:rsidRPr="00576B93">
        <w:tab/>
        <w:t>(1)</w:t>
      </w:r>
      <w:r w:rsidRPr="00576B93">
        <w:tab/>
        <w:t>If an application is made to the Federal Court for an injunction under section</w:t>
      </w:r>
      <w:r w:rsidR="00576B93">
        <w:t> </w:t>
      </w:r>
      <w:r w:rsidRPr="00576B93">
        <w:t>118PI against a person who is:</w:t>
      </w:r>
    </w:p>
    <w:p w:rsidR="00756B44" w:rsidRPr="00576B93" w:rsidRDefault="00756B44" w:rsidP="00756B44">
      <w:pPr>
        <w:pStyle w:val="paragraph"/>
      </w:pPr>
      <w:r w:rsidRPr="00576B93">
        <w:tab/>
        <w:t>(a)</w:t>
      </w:r>
      <w:r w:rsidRPr="00576B93">
        <w:tab/>
        <w:t>a digital radio multiplex transmitter licensee; or</w:t>
      </w:r>
    </w:p>
    <w:p w:rsidR="00756B44" w:rsidRPr="00576B93" w:rsidRDefault="00756B44" w:rsidP="00756B44">
      <w:pPr>
        <w:pStyle w:val="paragraph"/>
      </w:pPr>
      <w:r w:rsidRPr="00576B93">
        <w:tab/>
        <w:t>(b)</w:t>
      </w:r>
      <w:r w:rsidRPr="00576B93">
        <w:tab/>
        <w:t>a person authorised by a digital radio multiplex transmitter licensee to operate a multiplex transmitter under the licence;</w:t>
      </w:r>
    </w:p>
    <w:p w:rsidR="00756B44" w:rsidRPr="00576B93" w:rsidRDefault="00756B44" w:rsidP="00756B44">
      <w:pPr>
        <w:pStyle w:val="subsection2"/>
      </w:pPr>
      <w:r w:rsidRPr="00576B93">
        <w:t>the court may, before considering the application, grant an interim injunction restraining the person from engaging in conduct of a kind referred to in that section.</w:t>
      </w:r>
    </w:p>
    <w:p w:rsidR="00756B44" w:rsidRPr="00576B93" w:rsidRDefault="00756B44" w:rsidP="00756B44">
      <w:pPr>
        <w:pStyle w:val="SubsectionHead"/>
      </w:pPr>
      <w:r w:rsidRPr="00576B93">
        <w:t>No undertakings as to damages</w:t>
      </w:r>
    </w:p>
    <w:p w:rsidR="00756B44" w:rsidRPr="00576B93" w:rsidRDefault="00756B44" w:rsidP="00756B44">
      <w:pPr>
        <w:pStyle w:val="subsection"/>
      </w:pPr>
      <w:r w:rsidRPr="00576B93">
        <w:tab/>
        <w:t>(2)</w:t>
      </w:r>
      <w:r w:rsidRPr="00576B93">
        <w:tab/>
        <w:t>The Federal Court is not to require an applicant for an injunction under section</w:t>
      </w:r>
      <w:r w:rsidR="00576B93">
        <w:t> </w:t>
      </w:r>
      <w:r w:rsidRPr="00576B93">
        <w:t>118PI, as a condition of granting an interim injunction, to give any undertakings as to damages.</w:t>
      </w:r>
    </w:p>
    <w:p w:rsidR="00756B44" w:rsidRPr="00576B93" w:rsidRDefault="00756B44" w:rsidP="00756B44">
      <w:pPr>
        <w:pStyle w:val="ActHead5"/>
      </w:pPr>
      <w:bookmarkStart w:id="245" w:name="_Toc416268815"/>
      <w:r w:rsidRPr="00576B93">
        <w:rPr>
          <w:rStyle w:val="CharSectno"/>
        </w:rPr>
        <w:t>118PK</w:t>
      </w:r>
      <w:r w:rsidRPr="00576B93">
        <w:t xml:space="preserve">  Discharge or variation of injunctions</w:t>
      </w:r>
      <w:bookmarkEnd w:id="245"/>
    </w:p>
    <w:p w:rsidR="00756B44" w:rsidRPr="00576B93" w:rsidRDefault="00756B44" w:rsidP="00756B44">
      <w:pPr>
        <w:pStyle w:val="subsection"/>
      </w:pPr>
      <w:r w:rsidRPr="00576B93">
        <w:tab/>
      </w:r>
      <w:r w:rsidRPr="00576B93">
        <w:tab/>
        <w:t>The Federal Court may discharge or vary an injunction granted under this Subdivision.</w:t>
      </w:r>
    </w:p>
    <w:p w:rsidR="00756B44" w:rsidRPr="00576B93" w:rsidRDefault="00756B44" w:rsidP="00756B44">
      <w:pPr>
        <w:pStyle w:val="ActHead5"/>
      </w:pPr>
      <w:bookmarkStart w:id="246" w:name="_Toc416268816"/>
      <w:r w:rsidRPr="00576B93">
        <w:rPr>
          <w:rStyle w:val="CharSectno"/>
        </w:rPr>
        <w:t>118PL</w:t>
      </w:r>
      <w:r w:rsidRPr="00576B93">
        <w:t xml:space="preserve">  Certain limits on granting injunctions not to apply</w:t>
      </w:r>
      <w:bookmarkEnd w:id="246"/>
    </w:p>
    <w:p w:rsidR="00756B44" w:rsidRPr="00576B93" w:rsidRDefault="00756B44" w:rsidP="00756B44">
      <w:pPr>
        <w:pStyle w:val="SubsectionHead"/>
      </w:pPr>
      <w:r w:rsidRPr="00576B93">
        <w:t>Restraining injunctions</w:t>
      </w:r>
    </w:p>
    <w:p w:rsidR="00756B44" w:rsidRPr="00576B93" w:rsidRDefault="00756B44" w:rsidP="00756B44">
      <w:pPr>
        <w:pStyle w:val="subsection"/>
      </w:pPr>
      <w:r w:rsidRPr="00576B93">
        <w:tab/>
        <w:t>(1)</w:t>
      </w:r>
      <w:r w:rsidRPr="00576B93">
        <w:tab/>
        <w:t>The power of the Federal Court under this Subdivision to grant an injunction restraining a person from engaging in conduct of a particular kind may be exercised:</w:t>
      </w:r>
    </w:p>
    <w:p w:rsidR="00756B44" w:rsidRPr="00576B93" w:rsidRDefault="00756B44" w:rsidP="00756B44">
      <w:pPr>
        <w:pStyle w:val="paragraph"/>
      </w:pPr>
      <w:r w:rsidRPr="00576B93">
        <w:tab/>
        <w:t>(a)</w:t>
      </w:r>
      <w:r w:rsidRPr="00576B93">
        <w:tab/>
        <w:t>if the court is satisfied that the person has engaged in conduct of that kind—whether or not it appears to the court that the person intends to engage again, or to continue to engage, in conduct of that kind; or</w:t>
      </w:r>
    </w:p>
    <w:p w:rsidR="00756B44" w:rsidRPr="00576B93" w:rsidRDefault="00756B44" w:rsidP="00756B44">
      <w:pPr>
        <w:pStyle w:val="paragraph"/>
      </w:pPr>
      <w:r w:rsidRPr="00576B93">
        <w:lastRenderedPageBreak/>
        <w:tab/>
        <w:t>(b)</w:t>
      </w:r>
      <w:r w:rsidRPr="00576B93">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756B44" w:rsidRPr="00576B93" w:rsidRDefault="00756B44" w:rsidP="00756B44">
      <w:pPr>
        <w:pStyle w:val="SubsectionHead"/>
      </w:pPr>
      <w:r w:rsidRPr="00576B93">
        <w:t>Performance injunctions</w:t>
      </w:r>
    </w:p>
    <w:p w:rsidR="00756B44" w:rsidRPr="00576B93" w:rsidRDefault="00756B44" w:rsidP="00756B44">
      <w:pPr>
        <w:pStyle w:val="subsection"/>
      </w:pPr>
      <w:r w:rsidRPr="00576B93">
        <w:tab/>
        <w:t>(2)</w:t>
      </w:r>
      <w:r w:rsidRPr="00576B93">
        <w:tab/>
        <w:t>The power of the Federal Court to grant an injunction requiring a person to do an act or thing may be exercised:</w:t>
      </w:r>
    </w:p>
    <w:p w:rsidR="00756B44" w:rsidRPr="00576B93" w:rsidRDefault="00756B44" w:rsidP="00756B44">
      <w:pPr>
        <w:pStyle w:val="paragraph"/>
      </w:pPr>
      <w:r w:rsidRPr="00576B93">
        <w:tab/>
        <w:t>(a)</w:t>
      </w:r>
      <w:r w:rsidRPr="00576B93">
        <w:tab/>
        <w:t>if the court is satisfied that the person has refused or failed to do that act or thing—whether or not it appears to the court that the person intends to refuse or fail again, or to continue to refuse or fail, to do that act or thing; or</w:t>
      </w:r>
    </w:p>
    <w:p w:rsidR="00756B44" w:rsidRPr="00576B93" w:rsidRDefault="00756B44" w:rsidP="00756B44">
      <w:pPr>
        <w:pStyle w:val="paragraph"/>
        <w:keepLines/>
      </w:pPr>
      <w:r w:rsidRPr="00576B93">
        <w:tab/>
        <w:t>(b)</w:t>
      </w:r>
      <w:r w:rsidRPr="00576B93">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756B44" w:rsidRPr="00576B93" w:rsidRDefault="00756B44" w:rsidP="00756B44">
      <w:pPr>
        <w:pStyle w:val="ActHead5"/>
      </w:pPr>
      <w:bookmarkStart w:id="247" w:name="_Toc416268817"/>
      <w:r w:rsidRPr="00576B93">
        <w:rPr>
          <w:rStyle w:val="CharSectno"/>
        </w:rPr>
        <w:t>118PM</w:t>
      </w:r>
      <w:r w:rsidRPr="00576B93">
        <w:t xml:space="preserve">  Other powers of the Federal Court unaffected</w:t>
      </w:r>
      <w:bookmarkEnd w:id="247"/>
    </w:p>
    <w:p w:rsidR="00756B44" w:rsidRPr="00576B93" w:rsidRDefault="00756B44" w:rsidP="00756B44">
      <w:pPr>
        <w:pStyle w:val="subsection"/>
      </w:pPr>
      <w:r w:rsidRPr="00576B93">
        <w:tab/>
      </w:r>
      <w:r w:rsidRPr="00576B93">
        <w:tab/>
        <w:t>The powers conferred on the Federal Court under this Subdivision are in addition to, and not instead of, any other powers of the court, whether conferred by this Act or otherwise.</w:t>
      </w:r>
    </w:p>
    <w:p w:rsidR="00756B44" w:rsidRPr="00576B93" w:rsidRDefault="00756B44" w:rsidP="00756B44">
      <w:pPr>
        <w:pStyle w:val="ActHead4"/>
      </w:pPr>
      <w:bookmarkStart w:id="248" w:name="_Toc416268818"/>
      <w:r w:rsidRPr="00576B93">
        <w:rPr>
          <w:rStyle w:val="CharSubdNo"/>
        </w:rPr>
        <w:t>Subdivision H</w:t>
      </w:r>
      <w:r w:rsidRPr="00576B93">
        <w:t>—</w:t>
      </w:r>
      <w:r w:rsidRPr="00576B93">
        <w:rPr>
          <w:rStyle w:val="CharSubdText"/>
        </w:rPr>
        <w:t>Miscellaneous</w:t>
      </w:r>
      <w:bookmarkEnd w:id="248"/>
    </w:p>
    <w:p w:rsidR="00756B44" w:rsidRPr="00576B93" w:rsidRDefault="00756B44" w:rsidP="00756B44">
      <w:pPr>
        <w:pStyle w:val="ActHead5"/>
      </w:pPr>
      <w:bookmarkStart w:id="249" w:name="_Toc416268819"/>
      <w:r w:rsidRPr="00576B93">
        <w:rPr>
          <w:rStyle w:val="CharSectno"/>
        </w:rPr>
        <w:t>118PN</w:t>
      </w:r>
      <w:r w:rsidRPr="00576B93">
        <w:t xml:space="preserve">  Annual reports</w:t>
      </w:r>
      <w:bookmarkEnd w:id="249"/>
    </w:p>
    <w:p w:rsidR="00756B44" w:rsidRPr="00576B93" w:rsidRDefault="00756B44" w:rsidP="00756B44">
      <w:pPr>
        <w:pStyle w:val="subsection"/>
      </w:pPr>
      <w:r w:rsidRPr="00576B93">
        <w:tab/>
        <w:t>(1)</w:t>
      </w:r>
      <w:r w:rsidRPr="00576B93">
        <w:tab/>
        <w:t>This section applies if an access undertaking in relation to a digital radio multiplex transmitter licence was in force during the whole or a part of a financial year.</w:t>
      </w:r>
    </w:p>
    <w:p w:rsidR="00756B44" w:rsidRPr="00576B93" w:rsidRDefault="00756B44" w:rsidP="00756B44">
      <w:pPr>
        <w:pStyle w:val="subsection"/>
      </w:pPr>
      <w:r w:rsidRPr="00576B93">
        <w:tab/>
        <w:t>(2)</w:t>
      </w:r>
      <w:r w:rsidRPr="00576B93">
        <w:tab/>
        <w:t>The licensee must, within 60 days after the end of the financial year, give the ACCC a report about such matters as:</w:t>
      </w:r>
    </w:p>
    <w:p w:rsidR="00756B44" w:rsidRPr="00576B93" w:rsidRDefault="00756B44" w:rsidP="00756B44">
      <w:pPr>
        <w:pStyle w:val="paragraph"/>
      </w:pPr>
      <w:r w:rsidRPr="00576B93">
        <w:lastRenderedPageBreak/>
        <w:tab/>
        <w:t>(a)</w:t>
      </w:r>
      <w:r w:rsidRPr="00576B93">
        <w:tab/>
        <w:t>are specified in the Procedural Rules; and</w:t>
      </w:r>
    </w:p>
    <w:p w:rsidR="00756B44" w:rsidRPr="00576B93" w:rsidRDefault="00756B44" w:rsidP="00756B44">
      <w:pPr>
        <w:pStyle w:val="paragraph"/>
      </w:pPr>
      <w:r w:rsidRPr="00576B93">
        <w:tab/>
        <w:t>(b)</w:t>
      </w:r>
      <w:r w:rsidRPr="00576B93">
        <w:tab/>
        <w:t>relate to:</w:t>
      </w:r>
    </w:p>
    <w:p w:rsidR="00756B44" w:rsidRPr="00576B93" w:rsidRDefault="00756B44" w:rsidP="00756B44">
      <w:pPr>
        <w:pStyle w:val="paragraphsub"/>
      </w:pPr>
      <w:r w:rsidRPr="00576B93">
        <w:tab/>
        <w:t>(i)</w:t>
      </w:r>
      <w:r w:rsidRPr="00576B93">
        <w:tab/>
        <w:t>compliance during that financial year with the access undertaking; or</w:t>
      </w:r>
    </w:p>
    <w:p w:rsidR="00756B44" w:rsidRPr="00576B93" w:rsidRDefault="00756B44" w:rsidP="00756B44">
      <w:pPr>
        <w:pStyle w:val="paragraphsub"/>
      </w:pPr>
      <w:r w:rsidRPr="00576B93">
        <w:tab/>
        <w:t>(ii)</w:t>
      </w:r>
      <w:r w:rsidRPr="00576B93">
        <w:tab/>
        <w:t>compliance during that financial year with the standard access obligations (if any) applicable to the licence; or</w:t>
      </w:r>
    </w:p>
    <w:p w:rsidR="00756B44" w:rsidRPr="00576B93" w:rsidRDefault="00756B44" w:rsidP="00756B44">
      <w:pPr>
        <w:pStyle w:val="paragraphsub"/>
      </w:pPr>
      <w:r w:rsidRPr="00576B93">
        <w:tab/>
        <w:t>(iii)</w:t>
      </w:r>
      <w:r w:rsidRPr="00576B93">
        <w:tab/>
        <w:t>compliance during that financial year with the excess</w:t>
      </w:r>
      <w:r w:rsidR="00576B93">
        <w:noBreakHyphen/>
      </w:r>
      <w:r w:rsidRPr="00576B93">
        <w:t>capacity access obligations (if any) applicable to the licence; or</w:t>
      </w:r>
    </w:p>
    <w:p w:rsidR="00756B44" w:rsidRPr="00576B93" w:rsidRDefault="00756B44" w:rsidP="00756B44">
      <w:pPr>
        <w:pStyle w:val="paragraphsub"/>
      </w:pPr>
      <w:r w:rsidRPr="00576B93">
        <w:tab/>
        <w:t>(iv)</w:t>
      </w:r>
      <w:r w:rsidRPr="00576B93">
        <w:tab/>
        <w:t>compliance during that financial year with the distributed</w:t>
      </w:r>
      <w:r w:rsidR="00576B93">
        <w:noBreakHyphen/>
      </w:r>
      <w:r w:rsidRPr="00576B93">
        <w:t>capacity access obligations (if any) applicable to the licence; or</w:t>
      </w:r>
    </w:p>
    <w:p w:rsidR="00756B44" w:rsidRPr="00576B93" w:rsidRDefault="00756B44" w:rsidP="00756B44">
      <w:pPr>
        <w:pStyle w:val="paragraphsub"/>
      </w:pPr>
      <w:r w:rsidRPr="00576B93">
        <w:tab/>
        <w:t>(v)</w:t>
      </w:r>
      <w:r w:rsidRPr="00576B93">
        <w:tab/>
        <w:t>compliance during that financial year with the obligations that are applicable to the licence under section</w:t>
      </w:r>
      <w:r w:rsidR="00576B93">
        <w:t> </w:t>
      </w:r>
      <w:r w:rsidRPr="00576B93">
        <w:t>118NP.</w:t>
      </w:r>
    </w:p>
    <w:p w:rsidR="00756B44" w:rsidRPr="00576B93" w:rsidRDefault="00756B44" w:rsidP="00756B44">
      <w:pPr>
        <w:pStyle w:val="ActHead5"/>
      </w:pPr>
      <w:bookmarkStart w:id="250" w:name="_Toc416268820"/>
      <w:r w:rsidRPr="00576B93">
        <w:rPr>
          <w:rStyle w:val="CharSectno"/>
        </w:rPr>
        <w:t>118PO</w:t>
      </w:r>
      <w:r w:rsidRPr="00576B93">
        <w:t xml:space="preserve">  Procedural Rules</w:t>
      </w:r>
      <w:bookmarkEnd w:id="250"/>
    </w:p>
    <w:p w:rsidR="00756B44" w:rsidRPr="00576B93" w:rsidRDefault="00756B44" w:rsidP="00756B44">
      <w:pPr>
        <w:pStyle w:val="subsection"/>
      </w:pPr>
      <w:r w:rsidRPr="00576B93">
        <w:tab/>
        <w:t>(1)</w:t>
      </w:r>
      <w:r w:rsidRPr="00576B93">
        <w:tab/>
        <w:t>The ACCC may, by legislative instrument, make rules:</w:t>
      </w:r>
    </w:p>
    <w:p w:rsidR="00756B44" w:rsidRPr="00576B93" w:rsidRDefault="00756B44" w:rsidP="00756B44">
      <w:pPr>
        <w:pStyle w:val="paragraph"/>
      </w:pPr>
      <w:r w:rsidRPr="00576B93">
        <w:tab/>
        <w:t>(a)</w:t>
      </w:r>
      <w:r w:rsidRPr="00576B93">
        <w:tab/>
        <w:t>making provision for, or in relation to, the practice and procedure to be followed by the ACCC in performing functions, or exercising powers, under this Division; or</w:t>
      </w:r>
    </w:p>
    <w:p w:rsidR="00756B44" w:rsidRPr="00576B93" w:rsidRDefault="00756B44" w:rsidP="00756B44">
      <w:pPr>
        <w:pStyle w:val="paragraph"/>
      </w:pPr>
      <w:r w:rsidRPr="00576B93">
        <w:tab/>
        <w:t>(b)</w:t>
      </w:r>
      <w:r w:rsidRPr="00576B93">
        <w:tab/>
        <w:t>making provision for, or in relation to, all matters and things incidental to any such practice or procedure, or necessary or convenient to be prescribed for the conduct of any business of the ACCC under this Division; or</w:t>
      </w:r>
    </w:p>
    <w:p w:rsidR="00756B44" w:rsidRPr="00576B93" w:rsidRDefault="00756B44" w:rsidP="00756B44">
      <w:pPr>
        <w:pStyle w:val="paragraph"/>
      </w:pPr>
      <w:r w:rsidRPr="00576B93">
        <w:tab/>
        <w:t>(c)</w:t>
      </w:r>
      <w:r w:rsidRPr="00576B93">
        <w:tab/>
        <w:t>prescribing matters required or permitted by any other provision of this Division to be prescribed by the Procedural Rules.</w:t>
      </w:r>
    </w:p>
    <w:p w:rsidR="00756B44" w:rsidRPr="00576B93" w:rsidRDefault="00756B44" w:rsidP="00756B44">
      <w:pPr>
        <w:pStyle w:val="subsection"/>
      </w:pPr>
      <w:r w:rsidRPr="00576B93">
        <w:tab/>
        <w:t>(2)</w:t>
      </w:r>
      <w:r w:rsidRPr="00576B93">
        <w:tab/>
        <w:t xml:space="preserve">Rules under </w:t>
      </w:r>
      <w:r w:rsidR="00576B93">
        <w:t>subsection (</w:t>
      </w:r>
      <w:r w:rsidRPr="00576B93">
        <w:t>1) are to be known as Procedural Rules.</w:t>
      </w:r>
    </w:p>
    <w:p w:rsidR="00756B44" w:rsidRPr="00576B93" w:rsidRDefault="00756B44" w:rsidP="00756B44">
      <w:pPr>
        <w:pStyle w:val="subsection"/>
      </w:pPr>
      <w:r w:rsidRPr="00576B93">
        <w:tab/>
        <w:t>(3)</w:t>
      </w:r>
      <w:r w:rsidRPr="00576B93">
        <w:tab/>
        <w:t>The Procedural Rules may make provision for, or in relation to, any or all of the following:</w:t>
      </w:r>
    </w:p>
    <w:p w:rsidR="00756B44" w:rsidRPr="00576B93" w:rsidRDefault="00756B44" w:rsidP="00756B44">
      <w:pPr>
        <w:pStyle w:val="paragraph"/>
      </w:pPr>
      <w:r w:rsidRPr="00576B93">
        <w:tab/>
        <w:t>(a)</w:t>
      </w:r>
      <w:r w:rsidRPr="00576B93">
        <w:tab/>
        <w:t>the confidentiality of information or documents given to the ACCC by a person who gave the ACCC an access undertaking or a variation of an access undertaking;</w:t>
      </w:r>
    </w:p>
    <w:p w:rsidR="00756B44" w:rsidRPr="00576B93" w:rsidRDefault="00756B44" w:rsidP="00756B44">
      <w:pPr>
        <w:pStyle w:val="paragraph"/>
      </w:pPr>
      <w:r w:rsidRPr="00576B93">
        <w:lastRenderedPageBreak/>
        <w:tab/>
        <w:t>(b)</w:t>
      </w:r>
      <w:r w:rsidRPr="00576B93">
        <w:tab/>
        <w:t>the form and content of access undertakings, variations or other documents given to the ACCC under this Division;</w:t>
      </w:r>
    </w:p>
    <w:p w:rsidR="00756B44" w:rsidRPr="00576B93" w:rsidRDefault="00756B44" w:rsidP="00756B44">
      <w:pPr>
        <w:pStyle w:val="paragraph"/>
      </w:pPr>
      <w:r w:rsidRPr="00576B93">
        <w:tab/>
        <w:t>(c)</w:t>
      </w:r>
      <w:r w:rsidRPr="00576B93">
        <w:tab/>
        <w:t>requiring the ACCC to give information to the ACMA about the operation of this Division;</w:t>
      </w:r>
    </w:p>
    <w:p w:rsidR="00756B44" w:rsidRPr="00576B93" w:rsidRDefault="00756B44" w:rsidP="00756B44">
      <w:pPr>
        <w:pStyle w:val="paragraph"/>
      </w:pPr>
      <w:r w:rsidRPr="00576B93">
        <w:tab/>
        <w:t>(d)</w:t>
      </w:r>
      <w:r w:rsidRPr="00576B93">
        <w:tab/>
        <w:t>requiring the ACMA to give information to the ACCC that is relevant to the operation of this Division.</w:t>
      </w:r>
    </w:p>
    <w:p w:rsidR="00756B44" w:rsidRPr="00576B93" w:rsidRDefault="00756B44" w:rsidP="00756B44">
      <w:pPr>
        <w:pStyle w:val="subsection"/>
      </w:pPr>
      <w:r w:rsidRPr="00576B93">
        <w:tab/>
        <w:t>(4)</w:t>
      </w:r>
      <w:r w:rsidRPr="00576B93">
        <w:tab/>
        <w:t>The Procedural Rules may make provision for, or in relation to, a matter by empowering the ACCC to make decisions of an administrative character.</w:t>
      </w:r>
    </w:p>
    <w:p w:rsidR="00756B44" w:rsidRPr="00576B93" w:rsidRDefault="00756B44" w:rsidP="000D22E9">
      <w:pPr>
        <w:pStyle w:val="subsection"/>
        <w:keepNext/>
      </w:pPr>
      <w:r w:rsidRPr="00576B93">
        <w:tab/>
        <w:t>(5)</w:t>
      </w:r>
      <w:r w:rsidRPr="00576B93">
        <w:tab/>
        <w:t>The Procedural Rules may provide that the ACCC may refuse to consider an access undertaking if:</w:t>
      </w:r>
    </w:p>
    <w:p w:rsidR="00756B44" w:rsidRPr="00576B93" w:rsidRDefault="00756B44" w:rsidP="000D22E9">
      <w:pPr>
        <w:pStyle w:val="paragraph"/>
        <w:keepNext/>
      </w:pPr>
      <w:r w:rsidRPr="00576B93">
        <w:tab/>
        <w:t>(a)</w:t>
      </w:r>
      <w:r w:rsidRPr="00576B93">
        <w:tab/>
        <w:t>the ACCC is satisfied that the access undertaking:</w:t>
      </w:r>
    </w:p>
    <w:p w:rsidR="00756B44" w:rsidRPr="00576B93" w:rsidRDefault="00756B44" w:rsidP="00756B44">
      <w:pPr>
        <w:pStyle w:val="paragraphsub"/>
      </w:pPr>
      <w:r w:rsidRPr="00576B93">
        <w:tab/>
        <w:t>(i)</w:t>
      </w:r>
      <w:r w:rsidRPr="00576B93">
        <w:tab/>
        <w:t>is frivolous; or</w:t>
      </w:r>
    </w:p>
    <w:p w:rsidR="00756B44" w:rsidRPr="00576B93" w:rsidRDefault="00756B44" w:rsidP="00756B44">
      <w:pPr>
        <w:pStyle w:val="paragraphsub"/>
      </w:pPr>
      <w:r w:rsidRPr="00576B93">
        <w:tab/>
        <w:t>(ii)</w:t>
      </w:r>
      <w:r w:rsidRPr="00576B93">
        <w:tab/>
        <w:t>is vexatious; or</w:t>
      </w:r>
    </w:p>
    <w:p w:rsidR="00756B44" w:rsidRPr="00576B93" w:rsidRDefault="00756B44" w:rsidP="00756B44">
      <w:pPr>
        <w:pStyle w:val="paragraphsub"/>
      </w:pPr>
      <w:r w:rsidRPr="00576B93">
        <w:tab/>
        <w:t>(iii)</w:t>
      </w:r>
      <w:r w:rsidRPr="00576B93">
        <w:tab/>
        <w:t>was not given in good faith; or</w:t>
      </w:r>
    </w:p>
    <w:p w:rsidR="00756B44" w:rsidRPr="00576B93" w:rsidRDefault="00756B44" w:rsidP="00756B44">
      <w:pPr>
        <w:pStyle w:val="paragraph"/>
      </w:pPr>
      <w:r w:rsidRPr="00576B93">
        <w:tab/>
        <w:t>(b)</w:t>
      </w:r>
      <w:r w:rsidRPr="00576B93">
        <w:tab/>
        <w:t>the ACCC has reason to believe that the access undertaking was given for the purpose, or for purposes that include the purpose, of frustrating or undermining the effective administration of this Division.</w:t>
      </w:r>
    </w:p>
    <w:p w:rsidR="00756B44" w:rsidRPr="00576B93" w:rsidRDefault="00756B44" w:rsidP="00756B44">
      <w:pPr>
        <w:pStyle w:val="subsection"/>
      </w:pPr>
      <w:r w:rsidRPr="00576B93">
        <w:tab/>
        <w:t>(6)</w:t>
      </w:r>
      <w:r w:rsidRPr="00576B93">
        <w:tab/>
      </w:r>
      <w:r w:rsidR="00576B93">
        <w:t>Subsections (</w:t>
      </w:r>
      <w:r w:rsidRPr="00576B93">
        <w:t xml:space="preserve">3), (4) and (5) do not limit </w:t>
      </w:r>
      <w:r w:rsidR="00576B93">
        <w:t>subsection (</w:t>
      </w:r>
      <w:r w:rsidRPr="00576B93">
        <w:t>1).</w:t>
      </w:r>
    </w:p>
    <w:p w:rsidR="00756B44" w:rsidRPr="00576B93" w:rsidRDefault="00756B44" w:rsidP="00756B44">
      <w:pPr>
        <w:pStyle w:val="ActHead5"/>
      </w:pPr>
      <w:bookmarkStart w:id="251" w:name="_Toc416268821"/>
      <w:r w:rsidRPr="00576B93">
        <w:rPr>
          <w:rStyle w:val="CharSectno"/>
        </w:rPr>
        <w:t>118PP</w:t>
      </w:r>
      <w:r w:rsidRPr="00576B93">
        <w:t xml:space="preserve">  Constitutional safety net</w:t>
      </w:r>
      <w:bookmarkEnd w:id="251"/>
    </w:p>
    <w:p w:rsidR="00756B44" w:rsidRPr="00576B93" w:rsidRDefault="00756B44" w:rsidP="00756B44">
      <w:pPr>
        <w:pStyle w:val="subsection"/>
      </w:pPr>
      <w:r w:rsidRPr="00576B93">
        <w:tab/>
        <w:t>(1)</w:t>
      </w:r>
      <w:r w:rsidRPr="00576B93">
        <w:tab/>
        <w:t>If the operation of this Division or section</w:t>
      </w:r>
      <w:r w:rsidR="00576B93">
        <w:t> </w:t>
      </w:r>
      <w:r w:rsidRPr="00576B93">
        <w:t>109C would result in an acquisition of property from a person otherwise than on just terms, the Commonwealth is liable to pay a reasonable amount of compensation to the person.</w:t>
      </w:r>
    </w:p>
    <w:p w:rsidR="00756B44" w:rsidRPr="00576B93" w:rsidRDefault="00756B44" w:rsidP="00756B44">
      <w:pPr>
        <w:pStyle w:val="subsection"/>
      </w:pPr>
      <w:r w:rsidRPr="00576B93">
        <w:tab/>
        <w:t>(2)</w:t>
      </w:r>
      <w:r w:rsidRPr="00576B93">
        <w:tab/>
        <w:t>If the Commonwealth and the person do not agree on the amount of the compensation, the person may institute proceedings in the Federal Court for the recovery from the Commonwealth of such reasonable amount of compensation as the court determines.</w:t>
      </w:r>
    </w:p>
    <w:p w:rsidR="00756B44" w:rsidRPr="00576B93" w:rsidRDefault="00756B44" w:rsidP="00756B44">
      <w:pPr>
        <w:pStyle w:val="subsection"/>
      </w:pPr>
      <w:r w:rsidRPr="00576B93">
        <w:tab/>
        <w:t>(3)</w:t>
      </w:r>
      <w:r w:rsidRPr="00576B93">
        <w:tab/>
        <w:t>In this section:</w:t>
      </w:r>
    </w:p>
    <w:p w:rsidR="00756B44" w:rsidRPr="00576B93" w:rsidRDefault="00756B44" w:rsidP="00756B44">
      <w:pPr>
        <w:pStyle w:val="Definition"/>
      </w:pPr>
      <w:r w:rsidRPr="00576B93">
        <w:rPr>
          <w:b/>
          <w:i/>
        </w:rPr>
        <w:lastRenderedPageBreak/>
        <w:t>acquisition of property</w:t>
      </w:r>
      <w:r w:rsidRPr="00576B93">
        <w:t xml:space="preserve"> has the same meaning as in paragraph</w:t>
      </w:r>
      <w:r w:rsidR="00576B93">
        <w:t> </w:t>
      </w:r>
      <w:r w:rsidRPr="00576B93">
        <w:t>51(xxxi) of the Constitution.</w:t>
      </w:r>
    </w:p>
    <w:p w:rsidR="00756B44" w:rsidRPr="00576B93" w:rsidRDefault="00756B44" w:rsidP="00756B44">
      <w:pPr>
        <w:pStyle w:val="Definition"/>
      </w:pPr>
      <w:r w:rsidRPr="00576B93">
        <w:rPr>
          <w:b/>
          <w:i/>
        </w:rPr>
        <w:t>just terms</w:t>
      </w:r>
      <w:r w:rsidRPr="00576B93">
        <w:t xml:space="preserve"> has the same meaning as in paragraph</w:t>
      </w:r>
      <w:r w:rsidR="00576B93">
        <w:t> </w:t>
      </w:r>
      <w:r w:rsidRPr="00576B93">
        <w:t>51(xxxi) of the Constitution.</w:t>
      </w:r>
    </w:p>
    <w:p w:rsidR="00756B44" w:rsidRPr="00576B93" w:rsidRDefault="00756B44" w:rsidP="00385B39">
      <w:pPr>
        <w:pStyle w:val="ActHead3"/>
        <w:pageBreakBefore/>
      </w:pPr>
      <w:bookmarkStart w:id="252" w:name="_Toc416268822"/>
      <w:r w:rsidRPr="00576B93">
        <w:rPr>
          <w:rStyle w:val="CharDivNo"/>
        </w:rPr>
        <w:lastRenderedPageBreak/>
        <w:t>Division</w:t>
      </w:r>
      <w:r w:rsidR="00576B93" w:rsidRPr="00576B93">
        <w:rPr>
          <w:rStyle w:val="CharDivNo"/>
        </w:rPr>
        <w:t> </w:t>
      </w:r>
      <w:r w:rsidRPr="00576B93">
        <w:rPr>
          <w:rStyle w:val="CharDivNo"/>
        </w:rPr>
        <w:t>4C</w:t>
      </w:r>
      <w:r w:rsidRPr="00576B93">
        <w:t>—</w:t>
      </w:r>
      <w:r w:rsidRPr="00576B93">
        <w:rPr>
          <w:rStyle w:val="CharDivText"/>
        </w:rPr>
        <w:t>Access to broadcasting transmission towers etc. by digital radio multiplex transmitter licensees and authorised persons</w:t>
      </w:r>
      <w:bookmarkEnd w:id="252"/>
    </w:p>
    <w:p w:rsidR="00756B44" w:rsidRPr="00576B93" w:rsidRDefault="00756B44" w:rsidP="00756B44">
      <w:pPr>
        <w:pStyle w:val="ActHead4"/>
      </w:pPr>
      <w:bookmarkStart w:id="253" w:name="_Toc416268823"/>
      <w:r w:rsidRPr="00576B93">
        <w:rPr>
          <w:rStyle w:val="CharSubdNo"/>
        </w:rPr>
        <w:t>Subdivision A</w:t>
      </w:r>
      <w:r w:rsidRPr="00576B93">
        <w:t>—</w:t>
      </w:r>
      <w:r w:rsidRPr="00576B93">
        <w:rPr>
          <w:rStyle w:val="CharSubdText"/>
        </w:rPr>
        <w:t>Introduction</w:t>
      </w:r>
      <w:bookmarkEnd w:id="253"/>
    </w:p>
    <w:p w:rsidR="00756B44" w:rsidRPr="00576B93" w:rsidRDefault="00756B44" w:rsidP="00756B44">
      <w:pPr>
        <w:pStyle w:val="ActHead5"/>
      </w:pPr>
      <w:bookmarkStart w:id="254" w:name="_Toc416268824"/>
      <w:r w:rsidRPr="00576B93">
        <w:rPr>
          <w:rStyle w:val="CharSectno"/>
        </w:rPr>
        <w:t>118Q</w:t>
      </w:r>
      <w:r w:rsidRPr="00576B93">
        <w:t xml:space="preserve">  Simplified outline</w:t>
      </w:r>
      <w:bookmarkEnd w:id="254"/>
    </w:p>
    <w:p w:rsidR="00756B44" w:rsidRPr="00576B93" w:rsidRDefault="00756B44" w:rsidP="00756B44">
      <w:pPr>
        <w:pStyle w:val="subsection"/>
      </w:pPr>
      <w:r w:rsidRPr="00576B93">
        <w:tab/>
      </w:r>
      <w:r w:rsidRPr="00576B93">
        <w:tab/>
        <w:t>The following is a simplified outline of this Division:</w:t>
      </w:r>
    </w:p>
    <w:p w:rsidR="00756B44" w:rsidRPr="00576B93" w:rsidRDefault="00756B44" w:rsidP="00756B44">
      <w:pPr>
        <w:pStyle w:val="BoxList"/>
        <w:rPr>
          <w:szCs w:val="22"/>
        </w:rPr>
      </w:pPr>
      <w:r w:rsidRPr="00576B93">
        <w:rPr>
          <w:szCs w:val="22"/>
        </w:rPr>
        <w:t>•</w:t>
      </w:r>
      <w:r w:rsidRPr="00576B93">
        <w:rPr>
          <w:szCs w:val="22"/>
        </w:rPr>
        <w:tab/>
        <w:t>The owner or operator of a broadcasting transmission tower must provide the following persons with access to the tower:</w:t>
      </w:r>
    </w:p>
    <w:p w:rsidR="00756B44" w:rsidRPr="00576B93" w:rsidRDefault="00756B44" w:rsidP="00756B44">
      <w:pPr>
        <w:pStyle w:val="BoxPara"/>
      </w:pPr>
      <w:r w:rsidRPr="00576B93">
        <w:tab/>
        <w:t>(a)</w:t>
      </w:r>
      <w:r w:rsidRPr="00576B93">
        <w:tab/>
        <w:t>digital radio multiplex transmitter licensees;</w:t>
      </w:r>
    </w:p>
    <w:p w:rsidR="00756B44" w:rsidRPr="00576B93" w:rsidRDefault="00756B44" w:rsidP="00756B44">
      <w:pPr>
        <w:pStyle w:val="BoxPara"/>
      </w:pPr>
      <w:r w:rsidRPr="00576B93">
        <w:tab/>
        <w:t>(b)</w:t>
      </w:r>
      <w:r w:rsidRPr="00576B93">
        <w:tab/>
        <w:t>persons authorised by digital radio multiplex transmitter licensees under section</w:t>
      </w:r>
      <w:r w:rsidR="00576B93">
        <w:t> </w:t>
      </w:r>
      <w:r w:rsidRPr="00576B93">
        <w:t>114.</w:t>
      </w:r>
    </w:p>
    <w:p w:rsidR="00756B44" w:rsidRPr="00576B93" w:rsidRDefault="00756B44" w:rsidP="00756B44">
      <w:pPr>
        <w:pStyle w:val="BoxList"/>
        <w:rPr>
          <w:szCs w:val="22"/>
        </w:rPr>
      </w:pPr>
      <w:r w:rsidRPr="00576B93">
        <w:rPr>
          <w:szCs w:val="22"/>
        </w:rPr>
        <w:t>•</w:t>
      </w:r>
      <w:r w:rsidRPr="00576B93">
        <w:rPr>
          <w:szCs w:val="22"/>
        </w:rPr>
        <w:tab/>
        <w:t>The owner or operator of a designated associated facility must provide the following persons with access to the facility:</w:t>
      </w:r>
    </w:p>
    <w:p w:rsidR="00756B44" w:rsidRPr="00576B93" w:rsidRDefault="00756B44" w:rsidP="00756B44">
      <w:pPr>
        <w:pStyle w:val="BoxPara"/>
      </w:pPr>
      <w:r w:rsidRPr="00576B93">
        <w:tab/>
        <w:t>(a)</w:t>
      </w:r>
      <w:r w:rsidRPr="00576B93">
        <w:tab/>
        <w:t>digital radio multiplex transmitter licensees;</w:t>
      </w:r>
    </w:p>
    <w:p w:rsidR="00756B44" w:rsidRPr="00576B93" w:rsidRDefault="00756B44" w:rsidP="00756B44">
      <w:pPr>
        <w:pStyle w:val="BoxPara"/>
      </w:pPr>
      <w:r w:rsidRPr="00576B93">
        <w:tab/>
        <w:t>(b)</w:t>
      </w:r>
      <w:r w:rsidRPr="00576B93">
        <w:tab/>
        <w:t>persons authorised by digital radio multiplex transmitter licensees under section</w:t>
      </w:r>
      <w:r w:rsidR="00576B93">
        <w:t> </w:t>
      </w:r>
      <w:r w:rsidRPr="00576B93">
        <w:t>114.</w:t>
      </w:r>
    </w:p>
    <w:p w:rsidR="00756B44" w:rsidRPr="00576B93" w:rsidRDefault="00756B44" w:rsidP="00756B44">
      <w:pPr>
        <w:pStyle w:val="BoxList"/>
        <w:rPr>
          <w:szCs w:val="22"/>
        </w:rPr>
      </w:pPr>
      <w:r w:rsidRPr="00576B93">
        <w:rPr>
          <w:szCs w:val="22"/>
        </w:rPr>
        <w:t>•</w:t>
      </w:r>
      <w:r w:rsidRPr="00576B93">
        <w:rPr>
          <w:szCs w:val="22"/>
        </w:rPr>
        <w:tab/>
        <w:t>The owner or operator of a broadcasting transmission tower must provide the following persons with access to the site of the tower:</w:t>
      </w:r>
    </w:p>
    <w:p w:rsidR="00756B44" w:rsidRPr="00576B93" w:rsidRDefault="00756B44" w:rsidP="00756B44">
      <w:pPr>
        <w:pStyle w:val="BoxPara"/>
      </w:pPr>
      <w:r w:rsidRPr="00576B93">
        <w:tab/>
        <w:t>(a)</w:t>
      </w:r>
      <w:r w:rsidRPr="00576B93">
        <w:tab/>
        <w:t>digital radio multiplex transmitter licensees;</w:t>
      </w:r>
    </w:p>
    <w:p w:rsidR="00756B44" w:rsidRPr="00576B93" w:rsidRDefault="00756B44" w:rsidP="00756B44">
      <w:pPr>
        <w:pStyle w:val="BoxPara"/>
        <w:rPr>
          <w:szCs w:val="22"/>
        </w:rPr>
      </w:pPr>
      <w:r w:rsidRPr="00576B93">
        <w:tab/>
        <w:t>(b)</w:t>
      </w:r>
      <w:r w:rsidRPr="00576B93">
        <w:tab/>
        <w:t>persons authorised by digital radio multiplex transmitter licensees under section</w:t>
      </w:r>
      <w:r w:rsidR="00576B93">
        <w:t> </w:t>
      </w:r>
      <w:r w:rsidRPr="00576B93">
        <w:t>114.</w:t>
      </w:r>
    </w:p>
    <w:p w:rsidR="00756B44" w:rsidRPr="00576B93" w:rsidRDefault="00756B44" w:rsidP="00756B44">
      <w:pPr>
        <w:pStyle w:val="ActHead5"/>
      </w:pPr>
      <w:bookmarkStart w:id="255" w:name="_Toc416268825"/>
      <w:r w:rsidRPr="00576B93">
        <w:rPr>
          <w:rStyle w:val="CharSectno"/>
        </w:rPr>
        <w:lastRenderedPageBreak/>
        <w:t>118QA</w:t>
      </w:r>
      <w:r w:rsidRPr="00576B93">
        <w:t xml:space="preserve">  Definitions</w:t>
      </w:r>
      <w:bookmarkEnd w:id="255"/>
    </w:p>
    <w:p w:rsidR="00756B44" w:rsidRPr="00576B93" w:rsidRDefault="00756B44" w:rsidP="00756B44">
      <w:pPr>
        <w:pStyle w:val="subsection"/>
        <w:keepNext/>
      </w:pPr>
      <w:r w:rsidRPr="00576B93">
        <w:tab/>
      </w:r>
      <w:r w:rsidRPr="00576B93">
        <w:tab/>
        <w:t>In this Division:</w:t>
      </w:r>
    </w:p>
    <w:p w:rsidR="00756B44" w:rsidRPr="00576B93" w:rsidRDefault="00756B44" w:rsidP="00756B44">
      <w:pPr>
        <w:pStyle w:val="Definition"/>
      </w:pPr>
      <w:r w:rsidRPr="00576B93">
        <w:rPr>
          <w:b/>
          <w:i/>
        </w:rPr>
        <w:t>broadcasting transmission tower</w:t>
      </w:r>
      <w:r w:rsidRPr="00576B93">
        <w:t xml:space="preserve"> has the same meaning as in Schedule</w:t>
      </w:r>
      <w:r w:rsidR="00576B93">
        <w:t> </w:t>
      </w:r>
      <w:r w:rsidRPr="00576B93">
        <w:t xml:space="preserve">4 to the </w:t>
      </w:r>
      <w:r w:rsidRPr="00576B93">
        <w:rPr>
          <w:i/>
        </w:rPr>
        <w:t>Broadcasting Services Act 1992</w:t>
      </w:r>
      <w:r w:rsidRPr="00576B93">
        <w:t>.</w:t>
      </w:r>
    </w:p>
    <w:p w:rsidR="00756B44" w:rsidRPr="00576B93" w:rsidRDefault="00756B44" w:rsidP="00756B44">
      <w:pPr>
        <w:pStyle w:val="Definition"/>
      </w:pPr>
      <w:r w:rsidRPr="00576B93">
        <w:rPr>
          <w:b/>
          <w:i/>
        </w:rPr>
        <w:t>designated associated facility</w:t>
      </w:r>
      <w:r w:rsidRPr="00576B93">
        <w:t xml:space="preserve"> has the meaning given by section</w:t>
      </w:r>
      <w:r w:rsidR="00576B93">
        <w:t> </w:t>
      </w:r>
      <w:r w:rsidRPr="00576B93">
        <w:t>118QB.</w:t>
      </w:r>
    </w:p>
    <w:p w:rsidR="00756B44" w:rsidRPr="00576B93" w:rsidRDefault="00756B44" w:rsidP="00756B44">
      <w:pPr>
        <w:pStyle w:val="Definition"/>
      </w:pPr>
      <w:r w:rsidRPr="00576B93">
        <w:rPr>
          <w:b/>
          <w:i/>
        </w:rPr>
        <w:t>designated content service</w:t>
      </w:r>
      <w:r w:rsidRPr="00576B93">
        <w:t xml:space="preserve"> means a service mentioned in paragraph</w:t>
      </w:r>
      <w:r w:rsidR="00576B93">
        <w:t> </w:t>
      </w:r>
      <w:r w:rsidRPr="00576B93">
        <w:t>109B(1)(f), (g) or (h).</w:t>
      </w:r>
    </w:p>
    <w:p w:rsidR="00756B44" w:rsidRPr="00576B93" w:rsidRDefault="00756B44" w:rsidP="00756B44">
      <w:pPr>
        <w:pStyle w:val="Definition"/>
      </w:pPr>
      <w:r w:rsidRPr="00576B93">
        <w:rPr>
          <w:b/>
          <w:i/>
        </w:rPr>
        <w:t>facility</w:t>
      </w:r>
      <w:r w:rsidRPr="00576B93">
        <w:t xml:space="preserve"> includes apparatus, equipment, a structure, a line or an electricity cable or wire.</w:t>
      </w:r>
    </w:p>
    <w:p w:rsidR="00756B44" w:rsidRPr="00576B93" w:rsidRDefault="00756B44" w:rsidP="00756B44">
      <w:pPr>
        <w:pStyle w:val="Definition"/>
      </w:pPr>
      <w:r w:rsidRPr="00576B93">
        <w:rPr>
          <w:b/>
          <w:i/>
        </w:rPr>
        <w:t>site</w:t>
      </w:r>
      <w:r w:rsidRPr="00576B93">
        <w:t xml:space="preserve"> means:</w:t>
      </w:r>
    </w:p>
    <w:p w:rsidR="00756B44" w:rsidRPr="00576B93" w:rsidRDefault="00756B44" w:rsidP="00756B44">
      <w:pPr>
        <w:pStyle w:val="paragraph"/>
      </w:pPr>
      <w:r w:rsidRPr="00576B93">
        <w:tab/>
        <w:t>(a)</w:t>
      </w:r>
      <w:r w:rsidRPr="00576B93">
        <w:tab/>
        <w:t>land; or</w:t>
      </w:r>
    </w:p>
    <w:p w:rsidR="00756B44" w:rsidRPr="00576B93" w:rsidRDefault="00756B44" w:rsidP="00756B44">
      <w:pPr>
        <w:pStyle w:val="paragraph"/>
      </w:pPr>
      <w:r w:rsidRPr="00576B93">
        <w:tab/>
        <w:t>(b)</w:t>
      </w:r>
      <w:r w:rsidRPr="00576B93">
        <w:tab/>
        <w:t>a building on land; or</w:t>
      </w:r>
    </w:p>
    <w:p w:rsidR="00756B44" w:rsidRPr="00576B93" w:rsidRDefault="00756B44" w:rsidP="00756B44">
      <w:pPr>
        <w:pStyle w:val="paragraph"/>
      </w:pPr>
      <w:r w:rsidRPr="00576B93">
        <w:tab/>
        <w:t>(c)</w:t>
      </w:r>
      <w:r w:rsidRPr="00576B93">
        <w:tab/>
        <w:t>a structure on land.</w:t>
      </w:r>
    </w:p>
    <w:p w:rsidR="00756B44" w:rsidRPr="00576B93" w:rsidRDefault="00756B44" w:rsidP="00756B44">
      <w:pPr>
        <w:pStyle w:val="ActHead5"/>
      </w:pPr>
      <w:bookmarkStart w:id="256" w:name="_Toc416268826"/>
      <w:r w:rsidRPr="00576B93">
        <w:rPr>
          <w:rStyle w:val="CharSectno"/>
        </w:rPr>
        <w:t>118QB</w:t>
      </w:r>
      <w:r w:rsidRPr="00576B93">
        <w:t xml:space="preserve">  Designated associated facilities</w:t>
      </w:r>
      <w:bookmarkEnd w:id="256"/>
    </w:p>
    <w:p w:rsidR="00756B44" w:rsidRPr="00576B93" w:rsidRDefault="00756B44" w:rsidP="00756B44">
      <w:pPr>
        <w:pStyle w:val="subsection"/>
      </w:pPr>
      <w:r w:rsidRPr="00576B93">
        <w:tab/>
      </w:r>
      <w:r w:rsidRPr="00576B93">
        <w:tab/>
        <w:t xml:space="preserve">For the purposes of this Division, a </w:t>
      </w:r>
      <w:r w:rsidRPr="00576B93">
        <w:rPr>
          <w:b/>
          <w:i/>
        </w:rPr>
        <w:t>designated associated facility</w:t>
      </w:r>
      <w:r w:rsidRPr="00576B93">
        <w:t xml:space="preserve"> means any of the following facilities:</w:t>
      </w:r>
    </w:p>
    <w:p w:rsidR="00756B44" w:rsidRPr="00576B93" w:rsidRDefault="00756B44" w:rsidP="00756B44">
      <w:pPr>
        <w:pStyle w:val="paragraph"/>
      </w:pPr>
      <w:r w:rsidRPr="00576B93">
        <w:tab/>
        <w:t>(a)</w:t>
      </w:r>
      <w:r w:rsidRPr="00576B93">
        <w:tab/>
        <w:t>an antenna;</w:t>
      </w:r>
    </w:p>
    <w:p w:rsidR="00756B44" w:rsidRPr="00576B93" w:rsidRDefault="00756B44" w:rsidP="00756B44">
      <w:pPr>
        <w:pStyle w:val="paragraph"/>
      </w:pPr>
      <w:r w:rsidRPr="00576B93">
        <w:tab/>
        <w:t>(b)</w:t>
      </w:r>
      <w:r w:rsidRPr="00576B93">
        <w:tab/>
        <w:t>a combiner;</w:t>
      </w:r>
    </w:p>
    <w:p w:rsidR="00756B44" w:rsidRPr="00576B93" w:rsidRDefault="00756B44" w:rsidP="00756B44">
      <w:pPr>
        <w:pStyle w:val="paragraph"/>
      </w:pPr>
      <w:r w:rsidRPr="00576B93">
        <w:tab/>
        <w:t>(c)</w:t>
      </w:r>
      <w:r w:rsidRPr="00576B93">
        <w:tab/>
        <w:t>a feeder system;</w:t>
      </w:r>
    </w:p>
    <w:p w:rsidR="00756B44" w:rsidRPr="00576B93" w:rsidRDefault="00756B44" w:rsidP="00756B44">
      <w:pPr>
        <w:pStyle w:val="paragraph"/>
      </w:pPr>
      <w:r w:rsidRPr="00576B93">
        <w:tab/>
        <w:t>(d)</w:t>
      </w:r>
      <w:r w:rsidRPr="00576B93">
        <w:tab/>
        <w:t>a facility of a kind specified in the regulations;</w:t>
      </w:r>
    </w:p>
    <w:p w:rsidR="00756B44" w:rsidRPr="00576B93" w:rsidRDefault="00756B44" w:rsidP="00756B44">
      <w:pPr>
        <w:pStyle w:val="subsection2"/>
      </w:pPr>
      <w:r w:rsidRPr="00576B93">
        <w:t>where:</w:t>
      </w:r>
    </w:p>
    <w:p w:rsidR="00756B44" w:rsidRPr="00576B93" w:rsidRDefault="00756B44" w:rsidP="00756B44">
      <w:pPr>
        <w:pStyle w:val="paragraph"/>
      </w:pPr>
      <w:r w:rsidRPr="00576B93">
        <w:tab/>
        <w:t>(e)</w:t>
      </w:r>
      <w:r w:rsidRPr="00576B93">
        <w:tab/>
        <w:t>the facility is, or is to be, associated with a radiocommunications transmitter; and</w:t>
      </w:r>
    </w:p>
    <w:p w:rsidR="00756B44" w:rsidRPr="00576B93" w:rsidRDefault="00756B44" w:rsidP="00756B44">
      <w:pPr>
        <w:pStyle w:val="paragraph"/>
      </w:pPr>
      <w:r w:rsidRPr="00576B93">
        <w:tab/>
        <w:t>(f)</w:t>
      </w:r>
      <w:r w:rsidRPr="00576B93">
        <w:tab/>
        <w:t>the facility is used, or capable of being used, in connection with the transmission of one or more designated content services.</w:t>
      </w:r>
    </w:p>
    <w:p w:rsidR="00756B44" w:rsidRPr="00576B93" w:rsidRDefault="00756B44" w:rsidP="00756B44">
      <w:pPr>
        <w:pStyle w:val="ActHead5"/>
      </w:pPr>
      <w:bookmarkStart w:id="257" w:name="_Toc416268827"/>
      <w:r w:rsidRPr="00576B93">
        <w:rPr>
          <w:rStyle w:val="CharSectno"/>
        </w:rPr>
        <w:lastRenderedPageBreak/>
        <w:t>118QC</w:t>
      </w:r>
      <w:r w:rsidRPr="00576B93">
        <w:t xml:space="preserve">  Extended meaning of </w:t>
      </w:r>
      <w:r w:rsidRPr="00576B93">
        <w:rPr>
          <w:i/>
        </w:rPr>
        <w:t>access</w:t>
      </w:r>
      <w:bookmarkEnd w:id="257"/>
    </w:p>
    <w:p w:rsidR="00756B44" w:rsidRPr="00576B93" w:rsidRDefault="00756B44" w:rsidP="00756B44">
      <w:pPr>
        <w:pStyle w:val="subsection"/>
      </w:pPr>
      <w:r w:rsidRPr="00576B93">
        <w:tab/>
        <w:t>(1)</w:t>
      </w:r>
      <w:r w:rsidRPr="00576B93">
        <w:tab/>
        <w:t xml:space="preserve">For the purposes of this Division, </w:t>
      </w:r>
      <w:r w:rsidRPr="00576B93">
        <w:rPr>
          <w:b/>
          <w:i/>
        </w:rPr>
        <w:t>giving access</w:t>
      </w:r>
      <w:r w:rsidRPr="00576B93">
        <w:t xml:space="preserve"> to a broadcasting transmission tower includes replacing the tower with another tower located on the same site and giving access to the replacement tower.</w:t>
      </w:r>
    </w:p>
    <w:p w:rsidR="00756B44" w:rsidRPr="00576B93" w:rsidRDefault="00756B44" w:rsidP="00756B44">
      <w:pPr>
        <w:pStyle w:val="subsection"/>
      </w:pPr>
      <w:r w:rsidRPr="00576B93">
        <w:tab/>
        <w:t>(2)</w:t>
      </w:r>
      <w:r w:rsidRPr="00576B93">
        <w:tab/>
        <w:t xml:space="preserve">For the purposes of this Division, </w:t>
      </w:r>
      <w:r w:rsidRPr="00576B93">
        <w:rPr>
          <w:b/>
          <w:i/>
        </w:rPr>
        <w:t>giving access</w:t>
      </w:r>
      <w:r w:rsidRPr="00576B93">
        <w:t xml:space="preserve"> to a designated associated facility includes:</w:t>
      </w:r>
    </w:p>
    <w:p w:rsidR="00756B44" w:rsidRPr="00576B93" w:rsidRDefault="00756B44" w:rsidP="00756B44">
      <w:pPr>
        <w:pStyle w:val="paragraph"/>
      </w:pPr>
      <w:r w:rsidRPr="00576B93">
        <w:tab/>
        <w:t>(a)</w:t>
      </w:r>
      <w:r w:rsidRPr="00576B93">
        <w:tab/>
        <w:t>replacing the facility with another facility located on the same site and giving access to the replacement facility; or</w:t>
      </w:r>
    </w:p>
    <w:p w:rsidR="00756B44" w:rsidRPr="00576B93" w:rsidRDefault="00756B44" w:rsidP="00756B44">
      <w:pPr>
        <w:pStyle w:val="paragraph"/>
      </w:pPr>
      <w:r w:rsidRPr="00576B93">
        <w:tab/>
        <w:t>(b)</w:t>
      </w:r>
      <w:r w:rsidRPr="00576B93">
        <w:tab/>
        <w:t>giving access to a service provided by means of the designated associated facility.</w:t>
      </w:r>
    </w:p>
    <w:p w:rsidR="00756B44" w:rsidRPr="00576B93" w:rsidRDefault="00756B44" w:rsidP="00756B44">
      <w:pPr>
        <w:pStyle w:val="subsection"/>
      </w:pPr>
      <w:r w:rsidRPr="00576B93">
        <w:tab/>
        <w:t>(3)</w:t>
      </w:r>
      <w:r w:rsidRPr="00576B93">
        <w:tab/>
        <w:t xml:space="preserve">For the purposes of this Division, </w:t>
      </w:r>
      <w:r w:rsidRPr="00576B93">
        <w:rPr>
          <w:b/>
          <w:i/>
        </w:rPr>
        <w:t>giving access</w:t>
      </w:r>
      <w:r w:rsidRPr="00576B93">
        <w:t xml:space="preserve"> to a site on which is situated a broadcasting transmission tower includes replacing the tower with another tower located on the site.</w:t>
      </w:r>
    </w:p>
    <w:p w:rsidR="00756B44" w:rsidRPr="00576B93" w:rsidRDefault="00756B44" w:rsidP="00756B44">
      <w:pPr>
        <w:pStyle w:val="ActHead4"/>
        <w:rPr>
          <w:b w:val="0"/>
        </w:rPr>
      </w:pPr>
      <w:bookmarkStart w:id="258" w:name="_Toc416268828"/>
      <w:r w:rsidRPr="00576B93">
        <w:rPr>
          <w:rStyle w:val="CharSubdNo"/>
        </w:rPr>
        <w:t>Subdivision B</w:t>
      </w:r>
      <w:r w:rsidRPr="00576B93">
        <w:t>—</w:t>
      </w:r>
      <w:r w:rsidRPr="00576B93">
        <w:rPr>
          <w:rStyle w:val="CharSubdText"/>
        </w:rPr>
        <w:t>Access to broadcasting transmission towers etc. by digital radio multiplex transmitter licensees</w:t>
      </w:r>
      <w:bookmarkEnd w:id="258"/>
    </w:p>
    <w:p w:rsidR="00756B44" w:rsidRPr="00576B93" w:rsidRDefault="00756B44" w:rsidP="00756B44">
      <w:pPr>
        <w:pStyle w:val="ActHead5"/>
      </w:pPr>
      <w:bookmarkStart w:id="259" w:name="_Toc416268829"/>
      <w:r w:rsidRPr="00576B93">
        <w:rPr>
          <w:rStyle w:val="CharSectno"/>
        </w:rPr>
        <w:t>118QD</w:t>
      </w:r>
      <w:r w:rsidRPr="00576B93">
        <w:t xml:space="preserve">  Access to broadcasting transmission towers</w:t>
      </w:r>
      <w:bookmarkEnd w:id="259"/>
    </w:p>
    <w:p w:rsidR="00756B44" w:rsidRPr="00576B93" w:rsidRDefault="00756B44" w:rsidP="00756B44">
      <w:pPr>
        <w:pStyle w:val="subsection"/>
        <w:rPr>
          <w:szCs w:val="22"/>
        </w:rPr>
      </w:pPr>
      <w:r w:rsidRPr="00576B93">
        <w:tab/>
        <w:t>(1)</w:t>
      </w:r>
      <w:r w:rsidRPr="00576B93">
        <w:tab/>
        <w:t xml:space="preserve">The owner or operator of a broadcasting transmission tower must, if requested to do so by a person </w:t>
      </w:r>
      <w:r w:rsidRPr="00576B93">
        <w:rPr>
          <w:szCs w:val="22"/>
        </w:rPr>
        <w:t>(the</w:t>
      </w:r>
      <w:r w:rsidRPr="00576B93">
        <w:rPr>
          <w:b/>
          <w:i/>
          <w:szCs w:val="22"/>
        </w:rPr>
        <w:t xml:space="preserve"> access seeker</w:t>
      </w:r>
      <w:r w:rsidRPr="00576B93">
        <w:rPr>
          <w:szCs w:val="22"/>
        </w:rPr>
        <w:t>) who is:</w:t>
      </w:r>
    </w:p>
    <w:p w:rsidR="00756B44" w:rsidRPr="00576B93" w:rsidRDefault="00756B44" w:rsidP="00756B44">
      <w:pPr>
        <w:pStyle w:val="paragraph"/>
      </w:pPr>
      <w:r w:rsidRPr="00576B93">
        <w:tab/>
        <w:t>(a)</w:t>
      </w:r>
      <w:r w:rsidRPr="00576B93">
        <w:tab/>
        <w:t>a digital radio multiplex transmitter licensee; or</w:t>
      </w:r>
    </w:p>
    <w:p w:rsidR="00756B44" w:rsidRPr="00576B93" w:rsidRDefault="00756B44" w:rsidP="00756B44">
      <w:pPr>
        <w:pStyle w:val="paragraph"/>
      </w:pPr>
      <w:r w:rsidRPr="00576B93">
        <w:tab/>
        <w:t>(b)</w:t>
      </w:r>
      <w:r w:rsidRPr="00576B93">
        <w:tab/>
        <w:t>a person authorised by a digital radio multiplex transmitter licensee under section</w:t>
      </w:r>
      <w:r w:rsidR="00576B93">
        <w:t> </w:t>
      </w:r>
      <w:r w:rsidRPr="00576B93">
        <w:t>114;</w:t>
      </w:r>
    </w:p>
    <w:p w:rsidR="00756B44" w:rsidRPr="00576B93" w:rsidRDefault="00756B44" w:rsidP="00756B44">
      <w:pPr>
        <w:pStyle w:val="subsection2"/>
      </w:pPr>
      <w:r w:rsidRPr="00576B93">
        <w:t>give the access seeker access to the tower.</w:t>
      </w:r>
    </w:p>
    <w:p w:rsidR="00756B44" w:rsidRPr="00576B93" w:rsidRDefault="00756B44" w:rsidP="00756B44">
      <w:pPr>
        <w:pStyle w:val="subsection"/>
      </w:pPr>
      <w:r w:rsidRPr="00576B93">
        <w:tab/>
        <w:t>(2)</w:t>
      </w:r>
      <w:r w:rsidRPr="00576B93">
        <w:tab/>
        <w:t xml:space="preserve">The owner or operator of the broadcasting transmission tower is not required to comply with </w:t>
      </w:r>
      <w:r w:rsidR="00576B93">
        <w:t>subsection (</w:t>
      </w:r>
      <w:r w:rsidRPr="00576B93">
        <w:t>1) unless:</w:t>
      </w:r>
    </w:p>
    <w:p w:rsidR="00756B44" w:rsidRPr="00576B93" w:rsidRDefault="00756B44" w:rsidP="00756B44">
      <w:pPr>
        <w:pStyle w:val="paragraph"/>
      </w:pPr>
      <w:r w:rsidRPr="00576B93">
        <w:tab/>
        <w:t>(a)</w:t>
      </w:r>
      <w:r w:rsidRPr="00576B93">
        <w:tab/>
        <w:t>the access is provided for the sole purpose of enabling the access seeker to install or maintain either or both of the following:</w:t>
      </w:r>
    </w:p>
    <w:p w:rsidR="00756B44" w:rsidRPr="00576B93" w:rsidRDefault="00756B44" w:rsidP="00756B44">
      <w:pPr>
        <w:pStyle w:val="paragraphsub"/>
      </w:pPr>
      <w:r w:rsidRPr="00576B93">
        <w:tab/>
        <w:t>(i)</w:t>
      </w:r>
      <w:r w:rsidRPr="00576B93">
        <w:tab/>
        <w:t>a multiplex transmitter;</w:t>
      </w:r>
    </w:p>
    <w:p w:rsidR="00756B44" w:rsidRPr="00576B93" w:rsidRDefault="00756B44" w:rsidP="00756B44">
      <w:pPr>
        <w:pStyle w:val="paragraphsub"/>
      </w:pPr>
      <w:r w:rsidRPr="00576B93">
        <w:tab/>
        <w:t>(ii)</w:t>
      </w:r>
      <w:r w:rsidRPr="00576B93">
        <w:tab/>
        <w:t>associated facilities;</w:t>
      </w:r>
    </w:p>
    <w:p w:rsidR="00756B44" w:rsidRPr="00576B93" w:rsidRDefault="00756B44" w:rsidP="00756B44">
      <w:pPr>
        <w:pStyle w:val="paragraph"/>
      </w:pPr>
      <w:r w:rsidRPr="00576B93">
        <w:lastRenderedPageBreak/>
        <w:tab/>
      </w:r>
      <w:r w:rsidRPr="00576B93">
        <w:tab/>
        <w:t xml:space="preserve">used, or for use, wholly or principally in connection with the transmission of one or more designated content services in accordance with the </w:t>
      </w:r>
      <w:r w:rsidRPr="00576B93">
        <w:rPr>
          <w:szCs w:val="22"/>
        </w:rPr>
        <w:t>digital radio multiplex transmitter licence concerned</w:t>
      </w:r>
      <w:r w:rsidRPr="00576B93">
        <w:t>; and</w:t>
      </w:r>
    </w:p>
    <w:p w:rsidR="00756B44" w:rsidRPr="00576B93" w:rsidRDefault="00756B44" w:rsidP="00756B44">
      <w:pPr>
        <w:pStyle w:val="paragraph"/>
      </w:pPr>
      <w:r w:rsidRPr="00576B93">
        <w:tab/>
        <w:t>(b)</w:t>
      </w:r>
      <w:r w:rsidRPr="00576B93">
        <w:tab/>
        <w:t>the access seeker gives the owner or operator reasonable notice that the access seeker requires the access.</w:t>
      </w:r>
    </w:p>
    <w:p w:rsidR="00756B44" w:rsidRPr="00576B93" w:rsidRDefault="00756B44" w:rsidP="00756B44">
      <w:pPr>
        <w:pStyle w:val="SubsectionHead"/>
      </w:pPr>
      <w:r w:rsidRPr="00576B93">
        <w:t>Compliance not technically feasible</w:t>
      </w:r>
    </w:p>
    <w:p w:rsidR="00756B44" w:rsidRPr="00576B93" w:rsidRDefault="00756B44" w:rsidP="00756B44">
      <w:pPr>
        <w:pStyle w:val="subsection"/>
      </w:pPr>
      <w:r w:rsidRPr="00576B93">
        <w:tab/>
        <w:t>(3)</w:t>
      </w:r>
      <w:r w:rsidRPr="00576B93">
        <w:tab/>
        <w:t xml:space="preserve">The owner or operator of a broadcasting transmission tower is not required to comply with </w:t>
      </w:r>
      <w:r w:rsidR="00576B93">
        <w:t>subsection (</w:t>
      </w:r>
      <w:r w:rsidRPr="00576B93">
        <w:t xml:space="preserve">1) if there is in force a written certificate issued by the ACMA stating that, in the ACMA’s opinion, compliance with </w:t>
      </w:r>
      <w:r w:rsidR="00576B93">
        <w:t>subsection (</w:t>
      </w:r>
      <w:r w:rsidRPr="00576B93">
        <w:t>1) in relation to that tower is not technically feasible.</w:t>
      </w:r>
    </w:p>
    <w:p w:rsidR="00756B44" w:rsidRPr="00576B93" w:rsidRDefault="00756B44" w:rsidP="00756B44">
      <w:pPr>
        <w:pStyle w:val="subsection"/>
      </w:pPr>
      <w:r w:rsidRPr="00576B93">
        <w:tab/>
        <w:t>(4)</w:t>
      </w:r>
      <w:r w:rsidRPr="00576B93">
        <w:tab/>
        <w:t xml:space="preserve">In determining whether compliance with </w:t>
      </w:r>
      <w:r w:rsidR="00576B93">
        <w:t>subsection (</w:t>
      </w:r>
      <w:r w:rsidRPr="00576B93">
        <w:t>1) in relation to a tower is technically feasible, the ACMA must have regard to:</w:t>
      </w:r>
    </w:p>
    <w:p w:rsidR="00756B44" w:rsidRPr="00576B93" w:rsidRDefault="00756B44" w:rsidP="00756B44">
      <w:pPr>
        <w:pStyle w:val="paragraph"/>
      </w:pPr>
      <w:r w:rsidRPr="00576B93">
        <w:tab/>
        <w:t>(a)</w:t>
      </w:r>
      <w:r w:rsidRPr="00576B93">
        <w:tab/>
        <w:t>whether compliance is likely to result in significant difficulties of a technical or engineering nature; and</w:t>
      </w:r>
    </w:p>
    <w:p w:rsidR="00756B44" w:rsidRPr="00576B93" w:rsidRDefault="00756B44" w:rsidP="00756B44">
      <w:pPr>
        <w:pStyle w:val="paragraph"/>
      </w:pPr>
      <w:r w:rsidRPr="00576B93">
        <w:tab/>
        <w:t>(b)</w:t>
      </w:r>
      <w:r w:rsidRPr="00576B93">
        <w:tab/>
        <w:t>whether compliance is likely to result in a significant threat to the health or safety of persons who operate, or work on, the tower; and</w:t>
      </w:r>
    </w:p>
    <w:p w:rsidR="00756B44" w:rsidRPr="00576B93" w:rsidRDefault="00756B44" w:rsidP="00756B44">
      <w:pPr>
        <w:pStyle w:val="paragraph"/>
      </w:pPr>
      <w:r w:rsidRPr="00576B93">
        <w:tab/>
        <w:t>(c)</w:t>
      </w:r>
      <w:r w:rsidRPr="00576B93">
        <w:tab/>
        <w:t xml:space="preserve">if compliance is likely to have a result referred to in </w:t>
      </w:r>
      <w:r w:rsidR="00576B93">
        <w:t>paragraph (</w:t>
      </w:r>
      <w:r w:rsidRPr="00576B93">
        <w:t>a) or (b)—whether there are practicable means of avoiding such a result, including (but not limited to):</w:t>
      </w:r>
    </w:p>
    <w:p w:rsidR="00756B44" w:rsidRPr="00576B93" w:rsidRDefault="00756B44" w:rsidP="00756B44">
      <w:pPr>
        <w:pStyle w:val="paragraphsub"/>
      </w:pPr>
      <w:r w:rsidRPr="00576B93">
        <w:tab/>
        <w:t>(i)</w:t>
      </w:r>
      <w:r w:rsidRPr="00576B93">
        <w:tab/>
        <w:t>changing the configuration or operating parameters of a facility situated on the tower; and</w:t>
      </w:r>
    </w:p>
    <w:p w:rsidR="00756B44" w:rsidRPr="00576B93" w:rsidRDefault="00756B44" w:rsidP="00756B44">
      <w:pPr>
        <w:pStyle w:val="paragraphsub"/>
      </w:pPr>
      <w:r w:rsidRPr="00576B93">
        <w:tab/>
        <w:t>(ii)</w:t>
      </w:r>
      <w:r w:rsidRPr="00576B93">
        <w:tab/>
        <w:t>making alterations to the tower; and</w:t>
      </w:r>
    </w:p>
    <w:p w:rsidR="00756B44" w:rsidRPr="00576B93" w:rsidRDefault="00756B44" w:rsidP="00756B44">
      <w:pPr>
        <w:pStyle w:val="paragraph"/>
      </w:pPr>
      <w:r w:rsidRPr="00576B93">
        <w:tab/>
        <w:t>(d)</w:t>
      </w:r>
      <w:r w:rsidRPr="00576B93">
        <w:tab/>
        <w:t>such other matters (if any) as the ACMA considers relevant.</w:t>
      </w:r>
    </w:p>
    <w:p w:rsidR="00756B44" w:rsidRPr="00576B93" w:rsidRDefault="00756B44" w:rsidP="00756B44">
      <w:pPr>
        <w:pStyle w:val="SubsectionHead"/>
      </w:pPr>
      <w:r w:rsidRPr="00576B93">
        <w:t>Issue of certificate</w:t>
      </w:r>
    </w:p>
    <w:p w:rsidR="00756B44" w:rsidRPr="00576B93" w:rsidRDefault="00756B44" w:rsidP="00756B44">
      <w:pPr>
        <w:pStyle w:val="subsection"/>
      </w:pPr>
      <w:r w:rsidRPr="00576B93">
        <w:tab/>
        <w:t>(5)</w:t>
      </w:r>
      <w:r w:rsidRPr="00576B93">
        <w:tab/>
        <w:t xml:space="preserve">If the ACMA receives a request to make a decision about the issue of a certificate under </w:t>
      </w:r>
      <w:r w:rsidR="00576B93">
        <w:t>subsection (</w:t>
      </w:r>
      <w:r w:rsidRPr="00576B93">
        <w:t>3), the ACMA must use its best endeavours to make that decision within 10 business days after the request was made.</w:t>
      </w:r>
    </w:p>
    <w:p w:rsidR="00756B44" w:rsidRPr="00576B93" w:rsidRDefault="00756B44" w:rsidP="00756B44">
      <w:pPr>
        <w:pStyle w:val="ActHead5"/>
      </w:pPr>
      <w:bookmarkStart w:id="260" w:name="_Toc416268830"/>
      <w:r w:rsidRPr="00576B93">
        <w:rPr>
          <w:rStyle w:val="CharSectno"/>
        </w:rPr>
        <w:lastRenderedPageBreak/>
        <w:t>118QE</w:t>
      </w:r>
      <w:r w:rsidRPr="00576B93">
        <w:t xml:space="preserve">  Access to designated associated facilities</w:t>
      </w:r>
      <w:bookmarkEnd w:id="260"/>
    </w:p>
    <w:p w:rsidR="00756B44" w:rsidRPr="00576B93" w:rsidRDefault="00756B44" w:rsidP="00756B44">
      <w:pPr>
        <w:pStyle w:val="SubsectionHead"/>
      </w:pPr>
      <w:r w:rsidRPr="00576B93">
        <w:t>Scope</w:t>
      </w:r>
    </w:p>
    <w:p w:rsidR="00756B44" w:rsidRPr="00576B93" w:rsidRDefault="00756B44" w:rsidP="00756B44">
      <w:pPr>
        <w:pStyle w:val="subsection"/>
      </w:pPr>
      <w:r w:rsidRPr="00576B93">
        <w:tab/>
        <w:t>(1)</w:t>
      </w:r>
      <w:r w:rsidRPr="00576B93">
        <w:tab/>
        <w:t>This section applies to a designated associated facility if the facility is situated on, at, in or under:</w:t>
      </w:r>
    </w:p>
    <w:p w:rsidR="00756B44" w:rsidRPr="00576B93" w:rsidRDefault="00756B44" w:rsidP="00756B44">
      <w:pPr>
        <w:pStyle w:val="paragraph"/>
      </w:pPr>
      <w:r w:rsidRPr="00576B93">
        <w:tab/>
        <w:t>(a)</w:t>
      </w:r>
      <w:r w:rsidRPr="00576B93">
        <w:tab/>
        <w:t>a broadcasting transmission tower; or</w:t>
      </w:r>
    </w:p>
    <w:p w:rsidR="00756B44" w:rsidRPr="00576B93" w:rsidRDefault="00756B44" w:rsidP="00756B44">
      <w:pPr>
        <w:pStyle w:val="paragraph"/>
      </w:pPr>
      <w:r w:rsidRPr="00576B93">
        <w:tab/>
        <w:t>(b)</w:t>
      </w:r>
      <w:r w:rsidRPr="00576B93">
        <w:tab/>
        <w:t>the site on which a broadcasting transmission tower is situated.</w:t>
      </w:r>
    </w:p>
    <w:p w:rsidR="00756B44" w:rsidRPr="00576B93" w:rsidRDefault="00756B44" w:rsidP="00756B44">
      <w:pPr>
        <w:pStyle w:val="SubsectionHead"/>
      </w:pPr>
      <w:r w:rsidRPr="00576B93">
        <w:t>Access to designated associated facilities</w:t>
      </w:r>
    </w:p>
    <w:p w:rsidR="00756B44" w:rsidRPr="00576B93" w:rsidRDefault="00756B44" w:rsidP="00756B44">
      <w:pPr>
        <w:pStyle w:val="subsection"/>
        <w:rPr>
          <w:szCs w:val="22"/>
        </w:rPr>
      </w:pPr>
      <w:r w:rsidRPr="00576B93">
        <w:tab/>
        <w:t>(2)</w:t>
      </w:r>
      <w:r w:rsidRPr="00576B93">
        <w:tab/>
        <w:t xml:space="preserve">The owner or operator of the designated associated facility must, if requested to do so by a person </w:t>
      </w:r>
      <w:r w:rsidRPr="00576B93">
        <w:rPr>
          <w:szCs w:val="22"/>
        </w:rPr>
        <w:t>(the</w:t>
      </w:r>
      <w:r w:rsidRPr="00576B93">
        <w:rPr>
          <w:b/>
          <w:i/>
          <w:szCs w:val="22"/>
        </w:rPr>
        <w:t xml:space="preserve"> access seeker</w:t>
      </w:r>
      <w:r w:rsidRPr="00576B93">
        <w:rPr>
          <w:szCs w:val="22"/>
        </w:rPr>
        <w:t>) who is:</w:t>
      </w:r>
    </w:p>
    <w:p w:rsidR="00756B44" w:rsidRPr="00576B93" w:rsidRDefault="00756B44" w:rsidP="00756B44">
      <w:pPr>
        <w:pStyle w:val="paragraph"/>
      </w:pPr>
      <w:r w:rsidRPr="00576B93">
        <w:tab/>
        <w:t>(a)</w:t>
      </w:r>
      <w:r w:rsidRPr="00576B93">
        <w:tab/>
        <w:t>a digital radio multiplex transmitter licensee; or</w:t>
      </w:r>
    </w:p>
    <w:p w:rsidR="00756B44" w:rsidRPr="00576B93" w:rsidRDefault="00756B44" w:rsidP="00756B44">
      <w:pPr>
        <w:pStyle w:val="paragraph"/>
      </w:pPr>
      <w:r w:rsidRPr="00576B93">
        <w:tab/>
        <w:t>(b)</w:t>
      </w:r>
      <w:r w:rsidRPr="00576B93">
        <w:tab/>
        <w:t>a person authorised by a digital radio multiplex transmitter licensee under section</w:t>
      </w:r>
      <w:r w:rsidR="00576B93">
        <w:t> </w:t>
      </w:r>
      <w:r w:rsidRPr="00576B93">
        <w:t>114;</w:t>
      </w:r>
    </w:p>
    <w:p w:rsidR="00756B44" w:rsidRPr="00576B93" w:rsidRDefault="00756B44" w:rsidP="00756B44">
      <w:pPr>
        <w:pStyle w:val="subsection2"/>
      </w:pPr>
      <w:r w:rsidRPr="00576B93">
        <w:t xml:space="preserve"> give the access seeker access to the facility.</w:t>
      </w:r>
    </w:p>
    <w:p w:rsidR="00756B44" w:rsidRPr="00576B93" w:rsidRDefault="00756B44" w:rsidP="00756B44">
      <w:pPr>
        <w:pStyle w:val="subsection"/>
      </w:pPr>
      <w:r w:rsidRPr="00576B93">
        <w:tab/>
        <w:t>(3)</w:t>
      </w:r>
      <w:r w:rsidRPr="00576B93">
        <w:tab/>
        <w:t xml:space="preserve">The owner or operator of the designated associated facility is not required to comply with </w:t>
      </w:r>
      <w:r w:rsidR="00576B93">
        <w:t>subsection (</w:t>
      </w:r>
      <w:r w:rsidRPr="00576B93">
        <w:t>2) unless:</w:t>
      </w:r>
    </w:p>
    <w:p w:rsidR="00756B44" w:rsidRPr="00576B93" w:rsidRDefault="00756B44" w:rsidP="00756B44">
      <w:pPr>
        <w:pStyle w:val="paragraph"/>
      </w:pPr>
      <w:r w:rsidRPr="00576B93">
        <w:tab/>
        <w:t>(a)</w:t>
      </w:r>
      <w:r w:rsidRPr="00576B93">
        <w:tab/>
        <w:t>the access is provided for the sole purpose of enabling the access seeker to use:</w:t>
      </w:r>
    </w:p>
    <w:p w:rsidR="00756B44" w:rsidRPr="00576B93" w:rsidRDefault="00756B44" w:rsidP="00756B44">
      <w:pPr>
        <w:pStyle w:val="paragraphsub"/>
      </w:pPr>
      <w:r w:rsidRPr="00576B93">
        <w:tab/>
        <w:t>(i)</w:t>
      </w:r>
      <w:r w:rsidRPr="00576B93">
        <w:tab/>
        <w:t>the facility; or</w:t>
      </w:r>
    </w:p>
    <w:p w:rsidR="00756B44" w:rsidRPr="00576B93" w:rsidRDefault="00756B44" w:rsidP="00756B44">
      <w:pPr>
        <w:pStyle w:val="paragraphsub"/>
      </w:pPr>
      <w:r w:rsidRPr="00576B93">
        <w:tab/>
        <w:t>(ii)</w:t>
      </w:r>
      <w:r w:rsidRPr="00576B93">
        <w:tab/>
        <w:t>a service provided by means of the facility;</w:t>
      </w:r>
    </w:p>
    <w:p w:rsidR="00756B44" w:rsidRPr="00576B93" w:rsidRDefault="00756B44" w:rsidP="00756B44">
      <w:pPr>
        <w:pStyle w:val="paragraph"/>
      </w:pPr>
      <w:r w:rsidRPr="00576B93">
        <w:tab/>
      </w:r>
      <w:r w:rsidRPr="00576B93">
        <w:tab/>
        <w:t xml:space="preserve">wholly or principally in connection with the transmission of one or more designated content services in accordance with the </w:t>
      </w:r>
      <w:r w:rsidRPr="00576B93">
        <w:rPr>
          <w:szCs w:val="22"/>
        </w:rPr>
        <w:t>digital radio multiplex transmitter licence concerned</w:t>
      </w:r>
      <w:r w:rsidRPr="00576B93">
        <w:t>; and</w:t>
      </w:r>
    </w:p>
    <w:p w:rsidR="00756B44" w:rsidRPr="00576B93" w:rsidRDefault="00756B44" w:rsidP="00756B44">
      <w:pPr>
        <w:pStyle w:val="paragraph"/>
      </w:pPr>
      <w:r w:rsidRPr="00576B93">
        <w:tab/>
        <w:t>(b)</w:t>
      </w:r>
      <w:r w:rsidRPr="00576B93">
        <w:tab/>
        <w:t>the access seeker gives the owner or operator reasonable notice that the access seeker requires the access.</w:t>
      </w:r>
    </w:p>
    <w:p w:rsidR="00756B44" w:rsidRPr="00576B93" w:rsidRDefault="00756B44" w:rsidP="00756B44">
      <w:pPr>
        <w:pStyle w:val="SubsectionHead"/>
      </w:pPr>
      <w:r w:rsidRPr="00576B93">
        <w:t>Compliance not technically feasible</w:t>
      </w:r>
    </w:p>
    <w:p w:rsidR="00756B44" w:rsidRPr="00576B93" w:rsidRDefault="00756B44" w:rsidP="00756B44">
      <w:pPr>
        <w:pStyle w:val="subsection"/>
      </w:pPr>
      <w:r w:rsidRPr="00576B93">
        <w:tab/>
        <w:t>(4)</w:t>
      </w:r>
      <w:r w:rsidRPr="00576B93">
        <w:tab/>
        <w:t xml:space="preserve">The owner or operator of a designated associated facility is not required to comply with </w:t>
      </w:r>
      <w:r w:rsidR="00576B93">
        <w:t>subsection (</w:t>
      </w:r>
      <w:r w:rsidRPr="00576B93">
        <w:t xml:space="preserve">2) if there is in force a written certificate issued by the ACMA stating that, in the ACMA’s </w:t>
      </w:r>
      <w:r w:rsidRPr="00576B93">
        <w:lastRenderedPageBreak/>
        <w:t xml:space="preserve">opinion, compliance with </w:t>
      </w:r>
      <w:r w:rsidR="00576B93">
        <w:t>subsection (</w:t>
      </w:r>
      <w:r w:rsidRPr="00576B93">
        <w:t>2) in relation to that facility is not technically feasible.</w:t>
      </w:r>
    </w:p>
    <w:p w:rsidR="00756B44" w:rsidRPr="00576B93" w:rsidRDefault="00756B44" w:rsidP="00756B44">
      <w:pPr>
        <w:pStyle w:val="subsection"/>
      </w:pPr>
      <w:r w:rsidRPr="00576B93">
        <w:tab/>
        <w:t>(5)</w:t>
      </w:r>
      <w:r w:rsidRPr="00576B93">
        <w:tab/>
        <w:t xml:space="preserve">In determining whether compliance with </w:t>
      </w:r>
      <w:r w:rsidR="00576B93">
        <w:t>subsection (</w:t>
      </w:r>
      <w:r w:rsidRPr="00576B93">
        <w:t>2) in relation to a facility is technically feasible, the ACMA must have regard to:</w:t>
      </w:r>
    </w:p>
    <w:p w:rsidR="00756B44" w:rsidRPr="00576B93" w:rsidRDefault="00756B44" w:rsidP="00756B44">
      <w:pPr>
        <w:pStyle w:val="paragraph"/>
      </w:pPr>
      <w:r w:rsidRPr="00576B93">
        <w:tab/>
        <w:t>(a)</w:t>
      </w:r>
      <w:r w:rsidRPr="00576B93">
        <w:tab/>
        <w:t>whether compliance is likely to result in significant difficulties of a technical or engineering nature; and</w:t>
      </w:r>
    </w:p>
    <w:p w:rsidR="00756B44" w:rsidRPr="00576B93" w:rsidRDefault="00756B44" w:rsidP="00756B44">
      <w:pPr>
        <w:pStyle w:val="paragraph"/>
      </w:pPr>
      <w:r w:rsidRPr="00576B93">
        <w:tab/>
        <w:t>(b)</w:t>
      </w:r>
      <w:r w:rsidRPr="00576B93">
        <w:tab/>
        <w:t>whether compliance is likely to result in a significant threat to the health or safety of persons who operate, or work on, a facility situated on the site; and</w:t>
      </w:r>
    </w:p>
    <w:p w:rsidR="00756B44" w:rsidRPr="00576B93" w:rsidRDefault="00756B44" w:rsidP="00756B44">
      <w:pPr>
        <w:pStyle w:val="paragraph"/>
      </w:pPr>
      <w:r w:rsidRPr="00576B93">
        <w:tab/>
        <w:t>(c)</w:t>
      </w:r>
      <w:r w:rsidRPr="00576B93">
        <w:tab/>
        <w:t xml:space="preserve">if compliance is likely to have a result referred to in </w:t>
      </w:r>
      <w:r w:rsidR="00576B93">
        <w:t>paragraph (</w:t>
      </w:r>
      <w:r w:rsidRPr="00576B93">
        <w:t>a) or (b)—whether there are practicable means of avoiding such a result, including (but not limited to):</w:t>
      </w:r>
    </w:p>
    <w:p w:rsidR="00756B44" w:rsidRPr="00576B93" w:rsidRDefault="00756B44" w:rsidP="00756B44">
      <w:pPr>
        <w:pStyle w:val="paragraphsub"/>
      </w:pPr>
      <w:r w:rsidRPr="00576B93">
        <w:tab/>
        <w:t>(i)</w:t>
      </w:r>
      <w:r w:rsidRPr="00576B93">
        <w:tab/>
        <w:t>changing the configuration or operating parameters of a facility situated on the site; and</w:t>
      </w:r>
    </w:p>
    <w:p w:rsidR="00756B44" w:rsidRPr="00576B93" w:rsidRDefault="00756B44" w:rsidP="00756B44">
      <w:pPr>
        <w:pStyle w:val="paragraphsub"/>
      </w:pPr>
      <w:r w:rsidRPr="00576B93">
        <w:tab/>
        <w:t>(ii)</w:t>
      </w:r>
      <w:r w:rsidRPr="00576B93">
        <w:tab/>
        <w:t>making alterations to a facility situated on the site; and</w:t>
      </w:r>
    </w:p>
    <w:p w:rsidR="00756B44" w:rsidRPr="00576B93" w:rsidRDefault="00756B44" w:rsidP="00756B44">
      <w:pPr>
        <w:pStyle w:val="paragraph"/>
      </w:pPr>
      <w:r w:rsidRPr="00576B93">
        <w:tab/>
        <w:t>(d)</w:t>
      </w:r>
      <w:r w:rsidRPr="00576B93">
        <w:tab/>
        <w:t>such other matters (if any) as the ACMA considers relevant.</w:t>
      </w:r>
    </w:p>
    <w:p w:rsidR="00756B44" w:rsidRPr="00576B93" w:rsidRDefault="00756B44" w:rsidP="00756B44">
      <w:pPr>
        <w:pStyle w:val="SubsectionHead"/>
      </w:pPr>
      <w:r w:rsidRPr="00576B93">
        <w:t>Issue of certificate</w:t>
      </w:r>
    </w:p>
    <w:p w:rsidR="00756B44" w:rsidRPr="00576B93" w:rsidRDefault="00756B44" w:rsidP="00756B44">
      <w:pPr>
        <w:pStyle w:val="subsection"/>
      </w:pPr>
      <w:r w:rsidRPr="00576B93">
        <w:tab/>
        <w:t>(6)</w:t>
      </w:r>
      <w:r w:rsidRPr="00576B93">
        <w:tab/>
        <w:t xml:space="preserve">If the ACMA receives a request to make a decision about the issue of a certificate under </w:t>
      </w:r>
      <w:r w:rsidR="00576B93">
        <w:t>subsection (</w:t>
      </w:r>
      <w:r w:rsidRPr="00576B93">
        <w:t>4), the ACMA must use its best endeavours to make that decision within 10 business days after the request was made.</w:t>
      </w:r>
    </w:p>
    <w:p w:rsidR="00756B44" w:rsidRPr="00576B93" w:rsidRDefault="00756B44" w:rsidP="00756B44">
      <w:pPr>
        <w:pStyle w:val="SubsectionHead"/>
      </w:pPr>
      <w:r w:rsidRPr="00576B93">
        <w:t>Exemptions</w:t>
      </w:r>
    </w:p>
    <w:p w:rsidR="00756B44" w:rsidRPr="00576B93" w:rsidRDefault="00756B44" w:rsidP="00756B44">
      <w:pPr>
        <w:pStyle w:val="subsection"/>
      </w:pPr>
      <w:r w:rsidRPr="00576B93">
        <w:tab/>
        <w:t>(7)</w:t>
      </w:r>
      <w:r w:rsidRPr="00576B93">
        <w:tab/>
        <w:t xml:space="preserve">The regulations may provide for exemptions from </w:t>
      </w:r>
      <w:r w:rsidR="00576B93">
        <w:t>subsection (</w:t>
      </w:r>
      <w:r w:rsidRPr="00576B93">
        <w:t>2).</w:t>
      </w:r>
    </w:p>
    <w:p w:rsidR="00756B44" w:rsidRPr="00576B93" w:rsidRDefault="00756B44" w:rsidP="00756B44">
      <w:pPr>
        <w:pStyle w:val="subsection"/>
      </w:pPr>
      <w:r w:rsidRPr="00576B93">
        <w:tab/>
        <w:t>(8)</w:t>
      </w:r>
      <w:r w:rsidRPr="00576B93">
        <w:tab/>
        <w:t xml:space="preserve">Regulations made for the purposes of </w:t>
      </w:r>
      <w:r w:rsidR="00576B93">
        <w:t>subsection (</w:t>
      </w:r>
      <w:r w:rsidRPr="00576B93">
        <w:t>7) may make provision with respect to a matter by conferring on the ACCC a power to make a decision of an administrative character.</w:t>
      </w:r>
    </w:p>
    <w:p w:rsidR="00756B44" w:rsidRPr="00576B93" w:rsidRDefault="00756B44" w:rsidP="00756B44">
      <w:pPr>
        <w:pStyle w:val="ActHead5"/>
      </w:pPr>
      <w:bookmarkStart w:id="261" w:name="_Toc416268831"/>
      <w:r w:rsidRPr="00576B93">
        <w:rPr>
          <w:rStyle w:val="CharSectno"/>
        </w:rPr>
        <w:t>118QF</w:t>
      </w:r>
      <w:r w:rsidRPr="00576B93">
        <w:t xml:space="preserve">  Access to sites of broadcasting transmission towers</w:t>
      </w:r>
      <w:bookmarkEnd w:id="261"/>
    </w:p>
    <w:p w:rsidR="00756B44" w:rsidRPr="00576B93" w:rsidRDefault="00756B44" w:rsidP="00756B44">
      <w:pPr>
        <w:pStyle w:val="subsection"/>
        <w:rPr>
          <w:szCs w:val="22"/>
        </w:rPr>
      </w:pPr>
      <w:r w:rsidRPr="00576B93">
        <w:tab/>
        <w:t>(1)</w:t>
      </w:r>
      <w:r w:rsidRPr="00576B93">
        <w:tab/>
        <w:t xml:space="preserve">The owner or operator of a broadcasting transmission tower must, if requested to do so by a person </w:t>
      </w:r>
      <w:r w:rsidRPr="00576B93">
        <w:rPr>
          <w:szCs w:val="22"/>
        </w:rPr>
        <w:t>(the</w:t>
      </w:r>
      <w:r w:rsidRPr="00576B93">
        <w:rPr>
          <w:b/>
          <w:i/>
          <w:szCs w:val="22"/>
        </w:rPr>
        <w:t xml:space="preserve"> access seeker</w:t>
      </w:r>
      <w:r w:rsidRPr="00576B93">
        <w:rPr>
          <w:szCs w:val="22"/>
        </w:rPr>
        <w:t>) who is:</w:t>
      </w:r>
    </w:p>
    <w:p w:rsidR="00756B44" w:rsidRPr="00576B93" w:rsidRDefault="00756B44" w:rsidP="00756B44">
      <w:pPr>
        <w:pStyle w:val="paragraph"/>
      </w:pPr>
      <w:r w:rsidRPr="00576B93">
        <w:tab/>
        <w:t>(a)</w:t>
      </w:r>
      <w:r w:rsidRPr="00576B93">
        <w:tab/>
        <w:t>a digital radio multiplex transmitter licensee; or</w:t>
      </w:r>
    </w:p>
    <w:p w:rsidR="00756B44" w:rsidRPr="00576B93" w:rsidRDefault="00756B44" w:rsidP="00756B44">
      <w:pPr>
        <w:pStyle w:val="paragraph"/>
      </w:pPr>
      <w:r w:rsidRPr="00576B93">
        <w:lastRenderedPageBreak/>
        <w:tab/>
        <w:t>(b)</w:t>
      </w:r>
      <w:r w:rsidRPr="00576B93">
        <w:tab/>
        <w:t>a person authorised by a digital radio multiplex transmitter licensee under section</w:t>
      </w:r>
      <w:r w:rsidR="00576B93">
        <w:t> </w:t>
      </w:r>
      <w:r w:rsidRPr="00576B93">
        <w:t>114;</w:t>
      </w:r>
    </w:p>
    <w:p w:rsidR="00756B44" w:rsidRPr="00576B93" w:rsidRDefault="00756B44" w:rsidP="00756B44">
      <w:pPr>
        <w:pStyle w:val="subsection2"/>
      </w:pPr>
      <w:r w:rsidRPr="00576B93">
        <w:t xml:space="preserve"> give the access seeker access to a site if:</w:t>
      </w:r>
    </w:p>
    <w:p w:rsidR="00756B44" w:rsidRPr="00576B93" w:rsidRDefault="00756B44" w:rsidP="00756B44">
      <w:pPr>
        <w:pStyle w:val="paragraph"/>
      </w:pPr>
      <w:r w:rsidRPr="00576B93">
        <w:tab/>
        <w:t>(c)</w:t>
      </w:r>
      <w:r w:rsidRPr="00576B93">
        <w:tab/>
        <w:t>the tower is situated on the site; and</w:t>
      </w:r>
    </w:p>
    <w:p w:rsidR="00756B44" w:rsidRPr="00576B93" w:rsidRDefault="00756B44" w:rsidP="00756B44">
      <w:pPr>
        <w:pStyle w:val="paragraph"/>
      </w:pPr>
      <w:r w:rsidRPr="00576B93">
        <w:tab/>
        <w:t>(d)</w:t>
      </w:r>
      <w:r w:rsidRPr="00576B93">
        <w:tab/>
        <w:t>either:</w:t>
      </w:r>
    </w:p>
    <w:p w:rsidR="00756B44" w:rsidRPr="00576B93" w:rsidRDefault="00756B44" w:rsidP="00756B44">
      <w:pPr>
        <w:pStyle w:val="paragraphsub"/>
      </w:pPr>
      <w:r w:rsidRPr="00576B93">
        <w:tab/>
        <w:t>(i)</w:t>
      </w:r>
      <w:r w:rsidRPr="00576B93">
        <w:tab/>
        <w:t>the site is owned, occupied or controlled by the owner or operator of the tower; or</w:t>
      </w:r>
    </w:p>
    <w:p w:rsidR="00756B44" w:rsidRPr="00576B93" w:rsidRDefault="00756B44" w:rsidP="00756B44">
      <w:pPr>
        <w:pStyle w:val="paragraphsub"/>
      </w:pPr>
      <w:r w:rsidRPr="00576B93">
        <w:tab/>
        <w:t>(ii)</w:t>
      </w:r>
      <w:r w:rsidRPr="00576B93">
        <w:tab/>
        <w:t>the owner or operator of the tower has a right (either conditional or unconditional) to use the site.</w:t>
      </w:r>
    </w:p>
    <w:p w:rsidR="00756B44" w:rsidRPr="00576B93" w:rsidRDefault="00756B44" w:rsidP="000D22E9">
      <w:pPr>
        <w:pStyle w:val="subsection"/>
        <w:keepNext/>
      </w:pPr>
      <w:r w:rsidRPr="00576B93">
        <w:tab/>
        <w:t>(2)</w:t>
      </w:r>
      <w:r w:rsidRPr="00576B93">
        <w:tab/>
        <w:t xml:space="preserve">The owner or operator of the broadcasting transmission tower is not required to comply with </w:t>
      </w:r>
      <w:r w:rsidR="00576B93">
        <w:t>subsection (</w:t>
      </w:r>
      <w:r w:rsidRPr="00576B93">
        <w:t>1) unless:</w:t>
      </w:r>
    </w:p>
    <w:p w:rsidR="00756B44" w:rsidRPr="00576B93" w:rsidRDefault="00756B44" w:rsidP="00756B44">
      <w:pPr>
        <w:pStyle w:val="paragraph"/>
      </w:pPr>
      <w:r w:rsidRPr="00576B93">
        <w:tab/>
        <w:t>(a)</w:t>
      </w:r>
      <w:r w:rsidRPr="00576B93">
        <w:tab/>
        <w:t>the access is provided for the sole purpose of enabling the access seeker to install or maintain either or both of the following:</w:t>
      </w:r>
    </w:p>
    <w:p w:rsidR="00756B44" w:rsidRPr="00576B93" w:rsidRDefault="00756B44" w:rsidP="00756B44">
      <w:pPr>
        <w:pStyle w:val="paragraphsub"/>
      </w:pPr>
      <w:r w:rsidRPr="00576B93">
        <w:tab/>
        <w:t>(i)</w:t>
      </w:r>
      <w:r w:rsidRPr="00576B93">
        <w:tab/>
        <w:t>a multiplex transmitter;</w:t>
      </w:r>
    </w:p>
    <w:p w:rsidR="00756B44" w:rsidRPr="00576B93" w:rsidRDefault="00756B44" w:rsidP="00756B44">
      <w:pPr>
        <w:pStyle w:val="paragraphsub"/>
      </w:pPr>
      <w:r w:rsidRPr="00576B93">
        <w:tab/>
        <w:t>(ii)</w:t>
      </w:r>
      <w:r w:rsidRPr="00576B93">
        <w:tab/>
        <w:t>associated facilities;</w:t>
      </w:r>
    </w:p>
    <w:p w:rsidR="00756B44" w:rsidRPr="00576B93" w:rsidRDefault="00756B44" w:rsidP="00756B44">
      <w:pPr>
        <w:pStyle w:val="paragraph"/>
      </w:pPr>
      <w:r w:rsidRPr="00576B93">
        <w:tab/>
      </w:r>
      <w:r w:rsidRPr="00576B93">
        <w:tab/>
        <w:t xml:space="preserve">used, or for use, wholly or principally in connection with the transmission of one or more designated content services in accordance with the </w:t>
      </w:r>
      <w:r w:rsidRPr="00576B93">
        <w:rPr>
          <w:szCs w:val="22"/>
        </w:rPr>
        <w:t>digital radio multiplex transmitter licence concerned</w:t>
      </w:r>
      <w:r w:rsidRPr="00576B93">
        <w:t>; and</w:t>
      </w:r>
    </w:p>
    <w:p w:rsidR="00756B44" w:rsidRPr="00576B93" w:rsidRDefault="00756B44" w:rsidP="00756B44">
      <w:pPr>
        <w:pStyle w:val="paragraph"/>
      </w:pPr>
      <w:r w:rsidRPr="00576B93">
        <w:tab/>
        <w:t>(b)</w:t>
      </w:r>
      <w:r w:rsidRPr="00576B93">
        <w:tab/>
        <w:t>the access seeker gives the owner or operator reasonable notice that the access seeker requires the access.</w:t>
      </w:r>
    </w:p>
    <w:p w:rsidR="00756B44" w:rsidRPr="00576B93" w:rsidRDefault="00756B44" w:rsidP="00756B44">
      <w:pPr>
        <w:pStyle w:val="SubsectionHead"/>
      </w:pPr>
      <w:r w:rsidRPr="00576B93">
        <w:t>Compliance not technically feasible</w:t>
      </w:r>
    </w:p>
    <w:p w:rsidR="00756B44" w:rsidRPr="00576B93" w:rsidRDefault="00756B44" w:rsidP="00756B44">
      <w:pPr>
        <w:pStyle w:val="subsection"/>
      </w:pPr>
      <w:r w:rsidRPr="00576B93">
        <w:tab/>
        <w:t>(3)</w:t>
      </w:r>
      <w:r w:rsidRPr="00576B93">
        <w:tab/>
        <w:t xml:space="preserve">The owner or operator of a broadcasting transmission tower is not required to comply with </w:t>
      </w:r>
      <w:r w:rsidR="00576B93">
        <w:t>subsection (</w:t>
      </w:r>
      <w:r w:rsidRPr="00576B93">
        <w:t xml:space="preserve">1) if there is in force a written certificate issued by the ACMA stating that, in the ACMA’s opinion, compliance with </w:t>
      </w:r>
      <w:r w:rsidR="00576B93">
        <w:t>subsection (</w:t>
      </w:r>
      <w:r w:rsidRPr="00576B93">
        <w:t>1) in relation to that tower is not technically feasible.</w:t>
      </w:r>
    </w:p>
    <w:p w:rsidR="00756B44" w:rsidRPr="00576B93" w:rsidRDefault="00756B44" w:rsidP="00756B44">
      <w:pPr>
        <w:pStyle w:val="subsection"/>
      </w:pPr>
      <w:r w:rsidRPr="00576B93">
        <w:tab/>
        <w:t>(4)</w:t>
      </w:r>
      <w:r w:rsidRPr="00576B93">
        <w:tab/>
        <w:t xml:space="preserve">In determining whether compliance with </w:t>
      </w:r>
      <w:r w:rsidR="00576B93">
        <w:t>subsection (</w:t>
      </w:r>
      <w:r w:rsidRPr="00576B93">
        <w:t>1) in relation to a site is technically feasible, the ACMA must have regard to:</w:t>
      </w:r>
    </w:p>
    <w:p w:rsidR="00756B44" w:rsidRPr="00576B93" w:rsidRDefault="00756B44" w:rsidP="00756B44">
      <w:pPr>
        <w:pStyle w:val="paragraph"/>
      </w:pPr>
      <w:r w:rsidRPr="00576B93">
        <w:tab/>
        <w:t>(a)</w:t>
      </w:r>
      <w:r w:rsidRPr="00576B93">
        <w:tab/>
        <w:t>whether compliance is likely to result in significant difficulties of a technical or engineering nature; and</w:t>
      </w:r>
    </w:p>
    <w:p w:rsidR="00756B44" w:rsidRPr="00576B93" w:rsidRDefault="00756B44" w:rsidP="00756B44">
      <w:pPr>
        <w:pStyle w:val="paragraph"/>
      </w:pPr>
      <w:r w:rsidRPr="00576B93">
        <w:lastRenderedPageBreak/>
        <w:tab/>
        <w:t>(b)</w:t>
      </w:r>
      <w:r w:rsidRPr="00576B93">
        <w:tab/>
        <w:t>whether compliance is likely to result in a significant threat to the health or safety of persons who operate, or work on, a facility situated on the site; and</w:t>
      </w:r>
    </w:p>
    <w:p w:rsidR="00756B44" w:rsidRPr="00576B93" w:rsidRDefault="00756B44" w:rsidP="00756B44">
      <w:pPr>
        <w:pStyle w:val="paragraph"/>
      </w:pPr>
      <w:r w:rsidRPr="00576B93">
        <w:tab/>
        <w:t>(c)</w:t>
      </w:r>
      <w:r w:rsidRPr="00576B93">
        <w:tab/>
        <w:t xml:space="preserve">if compliance is likely to have a result referred to in </w:t>
      </w:r>
      <w:r w:rsidR="00576B93">
        <w:t>paragraph (</w:t>
      </w:r>
      <w:r w:rsidRPr="00576B93">
        <w:t>a) or (b)—whether there are practicable means of avoiding such a result, including (but not limited to):</w:t>
      </w:r>
    </w:p>
    <w:p w:rsidR="00756B44" w:rsidRPr="00576B93" w:rsidRDefault="00756B44" w:rsidP="00756B44">
      <w:pPr>
        <w:pStyle w:val="paragraphsub"/>
      </w:pPr>
      <w:r w:rsidRPr="00576B93">
        <w:tab/>
        <w:t>(i)</w:t>
      </w:r>
      <w:r w:rsidRPr="00576B93">
        <w:tab/>
        <w:t>changing the configuration or operating parameters of a facility situated on the site; and</w:t>
      </w:r>
    </w:p>
    <w:p w:rsidR="00756B44" w:rsidRPr="00576B93" w:rsidRDefault="00756B44" w:rsidP="00756B44">
      <w:pPr>
        <w:pStyle w:val="paragraphsub"/>
      </w:pPr>
      <w:r w:rsidRPr="00576B93">
        <w:tab/>
        <w:t>(ii)</w:t>
      </w:r>
      <w:r w:rsidRPr="00576B93">
        <w:tab/>
        <w:t>making alterations to a facility situated on the site; and</w:t>
      </w:r>
    </w:p>
    <w:p w:rsidR="00756B44" w:rsidRPr="00576B93" w:rsidRDefault="00756B44" w:rsidP="00756B44">
      <w:pPr>
        <w:pStyle w:val="paragraph"/>
      </w:pPr>
      <w:r w:rsidRPr="00576B93">
        <w:tab/>
        <w:t>(d)</w:t>
      </w:r>
      <w:r w:rsidRPr="00576B93">
        <w:tab/>
        <w:t>such other matters (if any) as the ACMA considers relevant.</w:t>
      </w:r>
    </w:p>
    <w:p w:rsidR="00756B44" w:rsidRPr="00576B93" w:rsidRDefault="00756B44" w:rsidP="00756B44">
      <w:pPr>
        <w:pStyle w:val="SubsectionHead"/>
      </w:pPr>
      <w:r w:rsidRPr="00576B93">
        <w:t>Issue of certificate</w:t>
      </w:r>
    </w:p>
    <w:p w:rsidR="00756B44" w:rsidRPr="00576B93" w:rsidRDefault="00756B44" w:rsidP="00756B44">
      <w:pPr>
        <w:pStyle w:val="subsection"/>
      </w:pPr>
      <w:r w:rsidRPr="00576B93">
        <w:tab/>
        <w:t>(5)</w:t>
      </w:r>
      <w:r w:rsidRPr="00576B93">
        <w:tab/>
        <w:t xml:space="preserve">If the ACMA receives a request to make a decision about the issue of a certificate under </w:t>
      </w:r>
      <w:r w:rsidR="00576B93">
        <w:t>subsection (</w:t>
      </w:r>
      <w:r w:rsidRPr="00576B93">
        <w:t>3), the ACMA must use its best endeavours to make that decision within 10 business days after the request was made.</w:t>
      </w:r>
    </w:p>
    <w:p w:rsidR="00756B44" w:rsidRPr="00576B93" w:rsidRDefault="00756B44" w:rsidP="00756B44">
      <w:pPr>
        <w:pStyle w:val="ActHead5"/>
      </w:pPr>
      <w:bookmarkStart w:id="262" w:name="_Toc416268832"/>
      <w:r w:rsidRPr="00576B93">
        <w:rPr>
          <w:rStyle w:val="CharSectno"/>
        </w:rPr>
        <w:t>118QG</w:t>
      </w:r>
      <w:r w:rsidRPr="00576B93">
        <w:t xml:space="preserve">  Terms and conditions of access</w:t>
      </w:r>
      <w:bookmarkEnd w:id="262"/>
    </w:p>
    <w:p w:rsidR="00756B44" w:rsidRPr="00576B93" w:rsidRDefault="00756B44" w:rsidP="00756B44">
      <w:pPr>
        <w:pStyle w:val="SubsectionHead"/>
      </w:pPr>
      <w:r w:rsidRPr="00576B93">
        <w:t>Access to broadcasting transmission towers</w:t>
      </w:r>
    </w:p>
    <w:p w:rsidR="00756B44" w:rsidRPr="00576B93" w:rsidRDefault="00756B44" w:rsidP="00756B44">
      <w:pPr>
        <w:pStyle w:val="subsection"/>
      </w:pPr>
      <w:r w:rsidRPr="00576B93">
        <w:tab/>
        <w:t>(1)</w:t>
      </w:r>
      <w:r w:rsidRPr="00576B93">
        <w:tab/>
        <w:t>The owner or operator of a broadcasting transmission tower must comply with subsection</w:t>
      </w:r>
      <w:r w:rsidR="00576B93">
        <w:t> </w:t>
      </w:r>
      <w:r w:rsidRPr="00576B93">
        <w:t>118QD(1) on such terms and conditions as are:</w:t>
      </w:r>
    </w:p>
    <w:p w:rsidR="00756B44" w:rsidRPr="00576B93" w:rsidRDefault="00756B44" w:rsidP="00756B44">
      <w:pPr>
        <w:pStyle w:val="paragraph"/>
      </w:pPr>
      <w:r w:rsidRPr="00576B93">
        <w:tab/>
        <w:t>(a)</w:t>
      </w:r>
      <w:r w:rsidRPr="00576B93">
        <w:tab/>
        <w:t>agreed between the following parties:</w:t>
      </w:r>
    </w:p>
    <w:p w:rsidR="00756B44" w:rsidRPr="00576B93" w:rsidRDefault="00756B44" w:rsidP="00756B44">
      <w:pPr>
        <w:pStyle w:val="paragraphsub"/>
      </w:pPr>
      <w:r w:rsidRPr="00576B93">
        <w:tab/>
        <w:t>(i)</w:t>
      </w:r>
      <w:r w:rsidRPr="00576B93">
        <w:tab/>
        <w:t>the owner or operator;</w:t>
      </w:r>
    </w:p>
    <w:p w:rsidR="00756B44" w:rsidRPr="00576B93" w:rsidRDefault="00756B44" w:rsidP="00756B44">
      <w:pPr>
        <w:pStyle w:val="paragraphsub"/>
      </w:pPr>
      <w:r w:rsidRPr="00576B93">
        <w:tab/>
        <w:t>(ii)</w:t>
      </w:r>
      <w:r w:rsidRPr="00576B93">
        <w:tab/>
        <w:t>the access seeker (within the meaning of that subsection); or</w:t>
      </w:r>
    </w:p>
    <w:p w:rsidR="00756B44" w:rsidRPr="00576B93" w:rsidRDefault="00756B44" w:rsidP="00756B44">
      <w:pPr>
        <w:pStyle w:val="paragraph"/>
      </w:pPr>
      <w:r w:rsidRPr="00576B93">
        <w:tab/>
        <w:t>(b)</w:t>
      </w:r>
      <w:r w:rsidRPr="00576B93">
        <w:tab/>
        <w:t>failing agreement, determined by an arbitrator appointed by the parties.</w:t>
      </w:r>
    </w:p>
    <w:p w:rsidR="00756B44" w:rsidRPr="00576B93" w:rsidRDefault="00756B44" w:rsidP="00756B44">
      <w:pPr>
        <w:pStyle w:val="subsection2"/>
      </w:pPr>
      <w:r w:rsidRPr="00576B93">
        <w:t>If the parties fail to agree on the appointment of an arbitrator, the ACCC is to be the arbitrator.</w:t>
      </w:r>
    </w:p>
    <w:p w:rsidR="00756B44" w:rsidRPr="00576B93" w:rsidRDefault="00756B44" w:rsidP="00756B44">
      <w:pPr>
        <w:pStyle w:val="SubsectionHead"/>
      </w:pPr>
      <w:r w:rsidRPr="00576B93">
        <w:lastRenderedPageBreak/>
        <w:t>Access to designated associated facilities</w:t>
      </w:r>
    </w:p>
    <w:p w:rsidR="00756B44" w:rsidRPr="00576B93" w:rsidRDefault="00756B44" w:rsidP="00756B44">
      <w:pPr>
        <w:pStyle w:val="subsection"/>
      </w:pPr>
      <w:r w:rsidRPr="00576B93">
        <w:tab/>
        <w:t>(2)</w:t>
      </w:r>
      <w:r w:rsidRPr="00576B93">
        <w:tab/>
        <w:t>The owner or operator of a designated associated facility must comply with subsection</w:t>
      </w:r>
      <w:r w:rsidR="00576B93">
        <w:t> </w:t>
      </w:r>
      <w:r w:rsidRPr="00576B93">
        <w:t>118QE(2) on such terms and conditions as are:</w:t>
      </w:r>
    </w:p>
    <w:p w:rsidR="00756B44" w:rsidRPr="00576B93" w:rsidRDefault="00756B44" w:rsidP="00756B44">
      <w:pPr>
        <w:pStyle w:val="paragraph"/>
      </w:pPr>
      <w:r w:rsidRPr="00576B93">
        <w:tab/>
        <w:t>(a)</w:t>
      </w:r>
      <w:r w:rsidRPr="00576B93">
        <w:tab/>
        <w:t>agreed between the following parties:</w:t>
      </w:r>
    </w:p>
    <w:p w:rsidR="00756B44" w:rsidRPr="00576B93" w:rsidRDefault="00756B44" w:rsidP="00756B44">
      <w:pPr>
        <w:pStyle w:val="paragraphsub"/>
      </w:pPr>
      <w:r w:rsidRPr="00576B93">
        <w:tab/>
        <w:t>(i)</w:t>
      </w:r>
      <w:r w:rsidRPr="00576B93">
        <w:tab/>
        <w:t>the owner or operator;</w:t>
      </w:r>
    </w:p>
    <w:p w:rsidR="00756B44" w:rsidRPr="00576B93" w:rsidRDefault="00756B44" w:rsidP="00756B44">
      <w:pPr>
        <w:pStyle w:val="paragraphsub"/>
      </w:pPr>
      <w:r w:rsidRPr="00576B93">
        <w:tab/>
        <w:t>(ii)</w:t>
      </w:r>
      <w:r w:rsidRPr="00576B93">
        <w:tab/>
        <w:t>the access seeker (within the meaning of that subsection); or</w:t>
      </w:r>
    </w:p>
    <w:p w:rsidR="00756B44" w:rsidRPr="00576B93" w:rsidRDefault="00756B44" w:rsidP="00756B44">
      <w:pPr>
        <w:pStyle w:val="paragraph"/>
      </w:pPr>
      <w:r w:rsidRPr="00576B93">
        <w:tab/>
        <w:t>(b)</w:t>
      </w:r>
      <w:r w:rsidRPr="00576B93">
        <w:tab/>
        <w:t>failing agreement, determined by an arbitrator appointed by the parties.</w:t>
      </w:r>
    </w:p>
    <w:p w:rsidR="00756B44" w:rsidRPr="00576B93" w:rsidRDefault="00756B44" w:rsidP="00756B44">
      <w:pPr>
        <w:pStyle w:val="subsection2"/>
      </w:pPr>
      <w:r w:rsidRPr="00576B93">
        <w:t>If the parties fail to agree on the appointment of an arbitrator, the ACCC is to be the arbitrator.</w:t>
      </w:r>
    </w:p>
    <w:p w:rsidR="00756B44" w:rsidRPr="00576B93" w:rsidRDefault="00756B44" w:rsidP="00756B44">
      <w:pPr>
        <w:pStyle w:val="SubsectionHead"/>
      </w:pPr>
      <w:r w:rsidRPr="00576B93">
        <w:t>Access to sites of broadcasting transmission towers</w:t>
      </w:r>
    </w:p>
    <w:p w:rsidR="00756B44" w:rsidRPr="00576B93" w:rsidRDefault="00756B44" w:rsidP="00756B44">
      <w:pPr>
        <w:pStyle w:val="subsection"/>
      </w:pPr>
      <w:r w:rsidRPr="00576B93">
        <w:tab/>
        <w:t>(3)</w:t>
      </w:r>
      <w:r w:rsidRPr="00576B93">
        <w:tab/>
        <w:t>The owner or operator of a broadcasting transmission tower must comply with subsection</w:t>
      </w:r>
      <w:r w:rsidR="00576B93">
        <w:t> </w:t>
      </w:r>
      <w:r w:rsidRPr="00576B93">
        <w:t>118QF(1) on such terms and conditions as are:</w:t>
      </w:r>
    </w:p>
    <w:p w:rsidR="00756B44" w:rsidRPr="00576B93" w:rsidRDefault="00756B44" w:rsidP="00756B44">
      <w:pPr>
        <w:pStyle w:val="paragraph"/>
      </w:pPr>
      <w:r w:rsidRPr="00576B93">
        <w:tab/>
        <w:t>(a)</w:t>
      </w:r>
      <w:r w:rsidRPr="00576B93">
        <w:tab/>
        <w:t>agreed between the following parties:</w:t>
      </w:r>
    </w:p>
    <w:p w:rsidR="00756B44" w:rsidRPr="00576B93" w:rsidRDefault="00756B44" w:rsidP="00756B44">
      <w:pPr>
        <w:pStyle w:val="paragraphsub"/>
      </w:pPr>
      <w:r w:rsidRPr="00576B93">
        <w:tab/>
        <w:t>(i)</w:t>
      </w:r>
      <w:r w:rsidRPr="00576B93">
        <w:tab/>
        <w:t>the owner or operator;</w:t>
      </w:r>
    </w:p>
    <w:p w:rsidR="00756B44" w:rsidRPr="00576B93" w:rsidRDefault="00756B44" w:rsidP="00756B44">
      <w:pPr>
        <w:pStyle w:val="paragraphsub"/>
      </w:pPr>
      <w:r w:rsidRPr="00576B93">
        <w:tab/>
        <w:t>(ii)</w:t>
      </w:r>
      <w:r w:rsidRPr="00576B93">
        <w:tab/>
        <w:t>the access seeker (within the meaning of that subsection); or</w:t>
      </w:r>
    </w:p>
    <w:p w:rsidR="00756B44" w:rsidRPr="00576B93" w:rsidRDefault="00756B44" w:rsidP="00756B44">
      <w:pPr>
        <w:pStyle w:val="paragraph"/>
      </w:pPr>
      <w:r w:rsidRPr="00576B93">
        <w:tab/>
        <w:t>(b)</w:t>
      </w:r>
      <w:r w:rsidRPr="00576B93">
        <w:tab/>
        <w:t>failing agreement, determined by an arbitrator appointed by the parties.</w:t>
      </w:r>
    </w:p>
    <w:p w:rsidR="00756B44" w:rsidRPr="00576B93" w:rsidRDefault="00756B44" w:rsidP="00756B44">
      <w:pPr>
        <w:pStyle w:val="subsection2"/>
      </w:pPr>
      <w:r w:rsidRPr="00576B93">
        <w:t>If the parties fail to agree on the appointment of an arbitrator, the ACCC is to be the arbitrator.</w:t>
      </w:r>
    </w:p>
    <w:p w:rsidR="00756B44" w:rsidRPr="00576B93" w:rsidRDefault="00756B44" w:rsidP="00756B44">
      <w:pPr>
        <w:pStyle w:val="SubsectionHead"/>
      </w:pPr>
      <w:r w:rsidRPr="00576B93">
        <w:t>Conduct of arbitration</w:t>
      </w:r>
    </w:p>
    <w:p w:rsidR="00756B44" w:rsidRPr="00576B93" w:rsidRDefault="00756B44" w:rsidP="00756B44">
      <w:pPr>
        <w:pStyle w:val="subsection"/>
      </w:pPr>
      <w:r w:rsidRPr="00576B93">
        <w:tab/>
        <w:t>(4)</w:t>
      </w:r>
      <w:r w:rsidRPr="00576B93">
        <w:tab/>
        <w:t>The regulations may make provision for and in relation to the conduct of an arbitration under this section.</w:t>
      </w:r>
    </w:p>
    <w:p w:rsidR="00756B44" w:rsidRPr="00576B93" w:rsidRDefault="00756B44" w:rsidP="00756B44">
      <w:pPr>
        <w:pStyle w:val="subsection"/>
      </w:pPr>
      <w:r w:rsidRPr="00576B93">
        <w:tab/>
        <w:t>(5)</w:t>
      </w:r>
      <w:r w:rsidRPr="00576B93">
        <w:tab/>
        <w:t xml:space="preserve">The regulations may provide that, for the purposes of a particular arbitration conducted by the ACCC under this section, the ACCC may be constituted by a single member, or a specified number of members, of the ACCC. For each such arbitration, that member or </w:t>
      </w:r>
      <w:r w:rsidRPr="00576B93">
        <w:lastRenderedPageBreak/>
        <w:t>those members are to be nominated in writing by the Chair of the ACCC.</w:t>
      </w:r>
    </w:p>
    <w:p w:rsidR="00756B44" w:rsidRPr="00576B93" w:rsidRDefault="00756B44" w:rsidP="00756B44">
      <w:pPr>
        <w:pStyle w:val="subsection"/>
      </w:pPr>
      <w:r w:rsidRPr="00576B93">
        <w:tab/>
        <w:t>(6)</w:t>
      </w:r>
      <w:r w:rsidRPr="00576B93">
        <w:tab/>
      </w:r>
      <w:r w:rsidR="00576B93">
        <w:t>Subsection (</w:t>
      </w:r>
      <w:r w:rsidRPr="00576B93">
        <w:t xml:space="preserve">5) does not limit </w:t>
      </w:r>
      <w:r w:rsidR="00576B93">
        <w:t>subsection (</w:t>
      </w:r>
      <w:r w:rsidRPr="00576B93">
        <w:t>4).</w:t>
      </w:r>
    </w:p>
    <w:p w:rsidR="00756B44" w:rsidRPr="00576B93" w:rsidRDefault="00756B44" w:rsidP="00756B44">
      <w:pPr>
        <w:pStyle w:val="ActHead5"/>
      </w:pPr>
      <w:bookmarkStart w:id="263" w:name="_Toc416268833"/>
      <w:r w:rsidRPr="00576B93">
        <w:rPr>
          <w:rStyle w:val="CharSectno"/>
        </w:rPr>
        <w:t>118QH</w:t>
      </w:r>
      <w:r w:rsidRPr="00576B93">
        <w:t xml:space="preserve">  Code relating to access</w:t>
      </w:r>
      <w:bookmarkEnd w:id="263"/>
    </w:p>
    <w:p w:rsidR="00756B44" w:rsidRPr="00576B93" w:rsidRDefault="00756B44" w:rsidP="00756B44">
      <w:pPr>
        <w:pStyle w:val="subsection"/>
      </w:pPr>
      <w:r w:rsidRPr="00576B93">
        <w:tab/>
        <w:t>(1)</w:t>
      </w:r>
      <w:r w:rsidRPr="00576B93">
        <w:tab/>
        <w:t>The ACCC may, by legislative instrument, make a Code setting out conditions that are to be complied with in relation to the provision of access under this Division.</w:t>
      </w:r>
    </w:p>
    <w:p w:rsidR="00756B44" w:rsidRPr="00576B93" w:rsidRDefault="00756B44" w:rsidP="00756B44">
      <w:pPr>
        <w:pStyle w:val="subsection"/>
      </w:pPr>
      <w:r w:rsidRPr="00576B93">
        <w:tab/>
        <w:t>(2)</w:t>
      </w:r>
      <w:r w:rsidRPr="00576B93">
        <w:tab/>
        <w:t xml:space="preserve">Before making an instrument under </w:t>
      </w:r>
      <w:r w:rsidR="00576B93">
        <w:t>subsection (</w:t>
      </w:r>
      <w:r w:rsidRPr="00576B93">
        <w:t>1), the ACCC must consult:</w:t>
      </w:r>
    </w:p>
    <w:p w:rsidR="00756B44" w:rsidRPr="00576B93" w:rsidRDefault="00756B44" w:rsidP="00756B44">
      <w:pPr>
        <w:pStyle w:val="paragraph"/>
      </w:pPr>
      <w:r w:rsidRPr="00576B93">
        <w:tab/>
        <w:t>(a)</w:t>
      </w:r>
      <w:r w:rsidRPr="00576B93">
        <w:tab/>
      </w:r>
      <w:r w:rsidRPr="00576B93">
        <w:rPr>
          <w:szCs w:val="22"/>
        </w:rPr>
        <w:t>digital radio multiplex transmitter</w:t>
      </w:r>
      <w:r w:rsidRPr="00576B93">
        <w:t xml:space="preserve"> licensees; and</w:t>
      </w:r>
    </w:p>
    <w:p w:rsidR="00756B44" w:rsidRPr="00576B93" w:rsidRDefault="00756B44" w:rsidP="00756B44">
      <w:pPr>
        <w:pStyle w:val="paragraph"/>
      </w:pPr>
      <w:r w:rsidRPr="00576B93">
        <w:tab/>
        <w:t>(b)</w:t>
      </w:r>
      <w:r w:rsidRPr="00576B93">
        <w:tab/>
        <w:t>owners and operators of broadcasting transmission towers; and</w:t>
      </w:r>
    </w:p>
    <w:p w:rsidR="00756B44" w:rsidRPr="00576B93" w:rsidRDefault="00756B44" w:rsidP="00756B44">
      <w:pPr>
        <w:pStyle w:val="paragraph"/>
      </w:pPr>
      <w:r w:rsidRPr="00576B93">
        <w:tab/>
        <w:t>(c)</w:t>
      </w:r>
      <w:r w:rsidRPr="00576B93">
        <w:tab/>
        <w:t>owners and operators of designated associated facilities.</w:t>
      </w:r>
    </w:p>
    <w:p w:rsidR="00756B44" w:rsidRPr="00576B93" w:rsidRDefault="00756B44" w:rsidP="00756B44">
      <w:pPr>
        <w:pStyle w:val="subsection"/>
      </w:pPr>
      <w:r w:rsidRPr="00576B93">
        <w:tab/>
        <w:t>(3)</w:t>
      </w:r>
      <w:r w:rsidRPr="00576B93">
        <w:tab/>
        <w:t>An access seeker (within the meaning of subsection</w:t>
      </w:r>
      <w:r w:rsidR="00576B93">
        <w:t> </w:t>
      </w:r>
      <w:r w:rsidRPr="00576B93">
        <w:t>118QD(1), 118QE(2) or 118QF(1)) must comply with the Code.</w:t>
      </w:r>
    </w:p>
    <w:p w:rsidR="00756B44" w:rsidRPr="00576B93" w:rsidRDefault="00756B44" w:rsidP="00756B44">
      <w:pPr>
        <w:pStyle w:val="subsection"/>
      </w:pPr>
      <w:r w:rsidRPr="00576B93">
        <w:tab/>
        <w:t>(4)</w:t>
      </w:r>
      <w:r w:rsidRPr="00576B93">
        <w:tab/>
        <w:t>The owner or operator of a broadcasting transmission tower must comply with the Code, to the extent to which the Code relates to the provision of access under section</w:t>
      </w:r>
      <w:r w:rsidR="00576B93">
        <w:t> </w:t>
      </w:r>
      <w:r w:rsidRPr="00576B93">
        <w:t>118QD or 118QF.</w:t>
      </w:r>
    </w:p>
    <w:p w:rsidR="00756B44" w:rsidRPr="00576B93" w:rsidRDefault="00756B44" w:rsidP="00756B44">
      <w:pPr>
        <w:pStyle w:val="subsection"/>
      </w:pPr>
      <w:r w:rsidRPr="00576B93">
        <w:tab/>
        <w:t>(5)</w:t>
      </w:r>
      <w:r w:rsidRPr="00576B93">
        <w:tab/>
        <w:t>The owner or operator of a designated associated facility must comply with the Code, to the extent to which the Code relates to the provision of access under section</w:t>
      </w:r>
      <w:r w:rsidR="00576B93">
        <w:t> </w:t>
      </w:r>
      <w:r w:rsidRPr="00576B93">
        <w:t>118QE.</w:t>
      </w:r>
    </w:p>
    <w:p w:rsidR="00756B44" w:rsidRPr="00576B93" w:rsidRDefault="00756B44" w:rsidP="00756B44">
      <w:pPr>
        <w:pStyle w:val="ActHead4"/>
      </w:pPr>
      <w:bookmarkStart w:id="264" w:name="_Toc416268834"/>
      <w:r w:rsidRPr="00576B93">
        <w:rPr>
          <w:rStyle w:val="CharSubdNo"/>
        </w:rPr>
        <w:t>Subdivision C</w:t>
      </w:r>
      <w:r w:rsidRPr="00576B93">
        <w:t>—</w:t>
      </w:r>
      <w:r w:rsidRPr="00576B93">
        <w:rPr>
          <w:rStyle w:val="CharSubdText"/>
        </w:rPr>
        <w:t>Miscellaneous</w:t>
      </w:r>
      <w:bookmarkEnd w:id="264"/>
    </w:p>
    <w:p w:rsidR="00756B44" w:rsidRPr="00576B93" w:rsidRDefault="00756B44" w:rsidP="00756B44">
      <w:pPr>
        <w:pStyle w:val="ActHead5"/>
      </w:pPr>
      <w:bookmarkStart w:id="265" w:name="_Toc416268835"/>
      <w:r w:rsidRPr="00576B93">
        <w:rPr>
          <w:rStyle w:val="CharSectno"/>
        </w:rPr>
        <w:t>118QI</w:t>
      </w:r>
      <w:r w:rsidRPr="00576B93">
        <w:t xml:space="preserve">  Arbitration—acquisition of property</w:t>
      </w:r>
      <w:bookmarkEnd w:id="265"/>
    </w:p>
    <w:p w:rsidR="00756B44" w:rsidRPr="00576B93" w:rsidRDefault="00756B44" w:rsidP="00756B44">
      <w:pPr>
        <w:pStyle w:val="subsection"/>
      </w:pPr>
      <w:r w:rsidRPr="00576B93">
        <w:tab/>
        <w:t>(1)</w:t>
      </w:r>
      <w:r w:rsidRPr="00576B93">
        <w:tab/>
        <w:t>This section applies to a provision of this Division that authorises the conduct of an arbitration (whether by the ACCC or another person).</w:t>
      </w:r>
    </w:p>
    <w:p w:rsidR="00756B44" w:rsidRPr="00576B93" w:rsidRDefault="00756B44" w:rsidP="00756B44">
      <w:pPr>
        <w:pStyle w:val="subsection"/>
      </w:pPr>
      <w:r w:rsidRPr="00576B93">
        <w:tab/>
        <w:t>(2)</w:t>
      </w:r>
      <w:r w:rsidRPr="00576B93">
        <w:tab/>
        <w:t>The provision has no effect to the extent (if any) to which it purports to authorise the acquisition of property if that acquisition:</w:t>
      </w:r>
    </w:p>
    <w:p w:rsidR="00756B44" w:rsidRPr="00576B93" w:rsidRDefault="00756B44" w:rsidP="00756B44">
      <w:pPr>
        <w:pStyle w:val="paragraph"/>
      </w:pPr>
      <w:r w:rsidRPr="00576B93">
        <w:lastRenderedPageBreak/>
        <w:tab/>
        <w:t>(a)</w:t>
      </w:r>
      <w:r w:rsidRPr="00576B93">
        <w:tab/>
        <w:t>is otherwise than on just terms; and</w:t>
      </w:r>
    </w:p>
    <w:p w:rsidR="00756B44" w:rsidRPr="00576B93" w:rsidRDefault="00756B44" w:rsidP="00756B44">
      <w:pPr>
        <w:pStyle w:val="paragraph"/>
      </w:pPr>
      <w:r w:rsidRPr="00576B93">
        <w:tab/>
        <w:t>(b)</w:t>
      </w:r>
      <w:r w:rsidRPr="00576B93">
        <w:tab/>
        <w:t>would be invalid because of paragraph</w:t>
      </w:r>
      <w:r w:rsidR="00576B93">
        <w:t> </w:t>
      </w:r>
      <w:r w:rsidRPr="00576B93">
        <w:t>51(xxxi) of the Constitution.</w:t>
      </w:r>
    </w:p>
    <w:p w:rsidR="00756B44" w:rsidRPr="00576B93" w:rsidRDefault="00756B44" w:rsidP="00756B44">
      <w:pPr>
        <w:pStyle w:val="subsection"/>
      </w:pPr>
      <w:r w:rsidRPr="00576B93">
        <w:tab/>
        <w:t>(3)</w:t>
      </w:r>
      <w:r w:rsidRPr="00576B93">
        <w:tab/>
        <w:t>In this section:</w:t>
      </w:r>
    </w:p>
    <w:p w:rsidR="00756B44" w:rsidRPr="00576B93" w:rsidRDefault="00756B44" w:rsidP="00756B44">
      <w:pPr>
        <w:pStyle w:val="Definition"/>
      </w:pPr>
      <w:r w:rsidRPr="00576B93">
        <w:rPr>
          <w:b/>
          <w:i/>
        </w:rPr>
        <w:t xml:space="preserve">acquisition of property </w:t>
      </w:r>
      <w:r w:rsidRPr="00576B93">
        <w:t>has the same meaning as in paragraph</w:t>
      </w:r>
      <w:r w:rsidR="00576B93">
        <w:t> </w:t>
      </w:r>
      <w:r w:rsidRPr="00576B93">
        <w:t>51(xxxi) of the Constitution.</w:t>
      </w:r>
    </w:p>
    <w:p w:rsidR="00756B44" w:rsidRPr="00576B93" w:rsidRDefault="00756B44" w:rsidP="00756B44">
      <w:pPr>
        <w:pStyle w:val="Definition"/>
      </w:pPr>
      <w:r w:rsidRPr="00576B93">
        <w:rPr>
          <w:b/>
          <w:i/>
        </w:rPr>
        <w:t>just terms</w:t>
      </w:r>
      <w:r w:rsidRPr="00576B93">
        <w:t xml:space="preserve"> has the same meaning as in paragraph</w:t>
      </w:r>
      <w:r w:rsidR="00576B93">
        <w:t> </w:t>
      </w:r>
      <w:r w:rsidRPr="00576B93">
        <w:t>51(xxxi) of the Constitution.</w:t>
      </w:r>
    </w:p>
    <w:p w:rsidR="00756B44" w:rsidRPr="00576B93" w:rsidRDefault="00756B44" w:rsidP="00756B44">
      <w:pPr>
        <w:pStyle w:val="ActHead5"/>
      </w:pPr>
      <w:bookmarkStart w:id="266" w:name="_Toc416268836"/>
      <w:r w:rsidRPr="00576B93">
        <w:rPr>
          <w:rStyle w:val="CharSectno"/>
        </w:rPr>
        <w:t>118QJ</w:t>
      </w:r>
      <w:r w:rsidRPr="00576B93">
        <w:t xml:space="preserve">  Relationship between this Division and the </w:t>
      </w:r>
      <w:r w:rsidRPr="00576B93">
        <w:rPr>
          <w:i/>
        </w:rPr>
        <w:t>National Transmission Network Sale Act 1998</w:t>
      </w:r>
      <w:bookmarkEnd w:id="266"/>
    </w:p>
    <w:p w:rsidR="00756B44" w:rsidRPr="00576B93" w:rsidRDefault="00756B44" w:rsidP="00756B44">
      <w:pPr>
        <w:pStyle w:val="subsection"/>
      </w:pPr>
      <w:r w:rsidRPr="00576B93">
        <w:tab/>
      </w:r>
      <w:r w:rsidRPr="00576B93">
        <w:tab/>
        <w:t>Part</w:t>
      </w:r>
      <w:r w:rsidR="00576B93">
        <w:t> </w:t>
      </w:r>
      <w:r w:rsidRPr="00576B93">
        <w:t xml:space="preserve">3 of the </w:t>
      </w:r>
      <w:r w:rsidRPr="00576B93">
        <w:rPr>
          <w:i/>
        </w:rPr>
        <w:t>National Transmission Network Sale Act 1998</w:t>
      </w:r>
      <w:r w:rsidRPr="00576B93">
        <w:t xml:space="preserve"> does not apply in relation to an access seeker seeking access to:</w:t>
      </w:r>
    </w:p>
    <w:p w:rsidR="00756B44" w:rsidRPr="00576B93" w:rsidRDefault="00756B44" w:rsidP="00756B44">
      <w:pPr>
        <w:pStyle w:val="paragraph"/>
      </w:pPr>
      <w:r w:rsidRPr="00576B93">
        <w:tab/>
        <w:t>(a)</w:t>
      </w:r>
      <w:r w:rsidRPr="00576B93">
        <w:tab/>
        <w:t>a broadcasting transmission tower; or</w:t>
      </w:r>
    </w:p>
    <w:p w:rsidR="00756B44" w:rsidRPr="00576B93" w:rsidRDefault="00756B44" w:rsidP="00756B44">
      <w:pPr>
        <w:pStyle w:val="paragraph"/>
      </w:pPr>
      <w:r w:rsidRPr="00576B93">
        <w:tab/>
        <w:t>(b)</w:t>
      </w:r>
      <w:r w:rsidRPr="00576B93">
        <w:tab/>
        <w:t>a site;</w:t>
      </w:r>
    </w:p>
    <w:p w:rsidR="00756B44" w:rsidRPr="00576B93" w:rsidRDefault="00756B44" w:rsidP="00756B44">
      <w:pPr>
        <w:pStyle w:val="subsection2"/>
      </w:pPr>
      <w:r w:rsidRPr="00576B93">
        <w:t>to the extent to which this Division applies in relation to the access seeker seeking access to that tower or site.</w:t>
      </w:r>
    </w:p>
    <w:p w:rsidR="00EB5D5F" w:rsidRPr="00576B93" w:rsidRDefault="00EB5D5F" w:rsidP="00385B39">
      <w:pPr>
        <w:pStyle w:val="ActHead3"/>
        <w:pageBreakBefore/>
      </w:pPr>
      <w:bookmarkStart w:id="267" w:name="_Toc416268837"/>
      <w:r w:rsidRPr="00576B93">
        <w:rPr>
          <w:rStyle w:val="CharDivNo"/>
        </w:rPr>
        <w:lastRenderedPageBreak/>
        <w:t>Division</w:t>
      </w:r>
      <w:r w:rsidR="00576B93" w:rsidRPr="00576B93">
        <w:rPr>
          <w:rStyle w:val="CharDivNo"/>
        </w:rPr>
        <w:t> </w:t>
      </w:r>
      <w:r w:rsidRPr="00576B93">
        <w:rPr>
          <w:rStyle w:val="CharDivNo"/>
        </w:rPr>
        <w:t>5</w:t>
      </w:r>
      <w:r w:rsidRPr="00576B93">
        <w:t>—</w:t>
      </w:r>
      <w:r w:rsidRPr="00576B93">
        <w:rPr>
          <w:rStyle w:val="CharDivText"/>
        </w:rPr>
        <w:t>Qualified operators</w:t>
      </w:r>
      <w:bookmarkEnd w:id="267"/>
    </w:p>
    <w:p w:rsidR="00EB5D5F" w:rsidRPr="00576B93" w:rsidRDefault="00EB5D5F" w:rsidP="008A11E4">
      <w:pPr>
        <w:pStyle w:val="ActHead5"/>
      </w:pPr>
      <w:bookmarkStart w:id="268" w:name="_Toc416268838"/>
      <w:r w:rsidRPr="00576B93">
        <w:rPr>
          <w:rStyle w:val="CharSectno"/>
        </w:rPr>
        <w:t>119</w:t>
      </w:r>
      <w:r w:rsidRPr="00576B93">
        <w:t xml:space="preserve">  </w:t>
      </w:r>
      <w:r w:rsidR="00410792" w:rsidRPr="00576B93">
        <w:t>ACMA</w:t>
      </w:r>
      <w:r w:rsidRPr="00576B93">
        <w:t xml:space="preserve"> to determine the need for qualified operators</w:t>
      </w:r>
      <w:bookmarkEnd w:id="268"/>
    </w:p>
    <w:p w:rsidR="00EB5D5F" w:rsidRPr="00576B93" w:rsidRDefault="00EB5D5F" w:rsidP="008A4053">
      <w:pPr>
        <w:pStyle w:val="subsection"/>
      </w:pPr>
      <w:r w:rsidRPr="00576B93">
        <w:tab/>
      </w:r>
      <w:r w:rsidRPr="00576B93">
        <w:tab/>
        <w:t xml:space="preserve">The </w:t>
      </w:r>
      <w:r w:rsidR="00410792" w:rsidRPr="00576B93">
        <w:t>ACMA</w:t>
      </w:r>
      <w:r w:rsidRPr="00576B93">
        <w:t xml:space="preserve"> may determine, by written instrument, that persons operating transmitters under transmitter licences included in a class of transmitter licences specified in the instrument must be qualified operators.</w:t>
      </w:r>
    </w:p>
    <w:p w:rsidR="00EB5D5F" w:rsidRPr="00576B93" w:rsidRDefault="00EB5D5F" w:rsidP="008A11E4">
      <w:pPr>
        <w:pStyle w:val="ActHead5"/>
      </w:pPr>
      <w:bookmarkStart w:id="269" w:name="_Toc416268839"/>
      <w:r w:rsidRPr="00576B93">
        <w:rPr>
          <w:rStyle w:val="CharSectno"/>
        </w:rPr>
        <w:t>120</w:t>
      </w:r>
      <w:r w:rsidRPr="00576B93">
        <w:t xml:space="preserve">  Applications for certificates of proficiency</w:t>
      </w:r>
      <w:bookmarkEnd w:id="269"/>
    </w:p>
    <w:p w:rsidR="00EB5D5F" w:rsidRPr="00576B93" w:rsidRDefault="00EB5D5F" w:rsidP="008A4053">
      <w:pPr>
        <w:pStyle w:val="subsection"/>
      </w:pPr>
      <w:r w:rsidRPr="00576B93">
        <w:tab/>
        <w:t>(1)</w:t>
      </w:r>
      <w:r w:rsidRPr="00576B93">
        <w:tab/>
        <w:t xml:space="preserve">A person who wishes to be a qualified operator in relation to one or more such classes of transmitter licences may apply to the </w:t>
      </w:r>
      <w:r w:rsidR="00410792" w:rsidRPr="00576B93">
        <w:t>ACMA</w:t>
      </w:r>
      <w:r w:rsidRPr="00576B93">
        <w:t xml:space="preserve"> for a certificate of proficiency.</w:t>
      </w:r>
    </w:p>
    <w:p w:rsidR="00EB5D5F" w:rsidRPr="00576B93" w:rsidRDefault="00EB5D5F" w:rsidP="008A4053">
      <w:pPr>
        <w:pStyle w:val="subsection"/>
      </w:pPr>
      <w:r w:rsidRPr="00576B93">
        <w:tab/>
        <w:t>(2)</w:t>
      </w:r>
      <w:r w:rsidRPr="00576B93">
        <w:tab/>
        <w:t xml:space="preserve">The application must be in a form approved by the </w:t>
      </w:r>
      <w:r w:rsidR="00410792" w:rsidRPr="00576B93">
        <w:t>ACMA</w:t>
      </w:r>
      <w:r w:rsidRPr="00576B93">
        <w:t>.</w:t>
      </w:r>
    </w:p>
    <w:p w:rsidR="00EB5D5F" w:rsidRPr="00576B93" w:rsidRDefault="00EB5D5F" w:rsidP="008A11E4">
      <w:pPr>
        <w:pStyle w:val="ActHead5"/>
      </w:pPr>
      <w:bookmarkStart w:id="270" w:name="_Toc416268840"/>
      <w:r w:rsidRPr="00576B93">
        <w:rPr>
          <w:rStyle w:val="CharSectno"/>
        </w:rPr>
        <w:t>121</w:t>
      </w:r>
      <w:r w:rsidRPr="00576B93">
        <w:t xml:space="preserve">  Issuing certificates of proficiency</w:t>
      </w:r>
      <w:bookmarkEnd w:id="270"/>
    </w:p>
    <w:p w:rsidR="00EB5D5F" w:rsidRPr="00576B93" w:rsidRDefault="00EB5D5F" w:rsidP="008A4053">
      <w:pPr>
        <w:pStyle w:val="subsection"/>
      </w:pPr>
      <w:r w:rsidRPr="00576B93">
        <w:tab/>
        <w:t>(1)</w:t>
      </w:r>
      <w:r w:rsidRPr="00576B93">
        <w:tab/>
        <w:t>Subject to section</w:t>
      </w:r>
      <w:r w:rsidR="00576B93">
        <w:t> </w:t>
      </w:r>
      <w:r w:rsidRPr="00576B93">
        <w:t xml:space="preserve">122, the </w:t>
      </w:r>
      <w:r w:rsidR="00410792" w:rsidRPr="00576B93">
        <w:t>ACMA</w:t>
      </w:r>
      <w:r w:rsidRPr="00576B93">
        <w:t xml:space="preserve"> may issue to the applicant a certificate of proficiency in writing certifying that the holder of the certificate is taken to be a qualified operator in relation to a specified class of transmitter licences.</w:t>
      </w:r>
    </w:p>
    <w:p w:rsidR="00EB5D5F" w:rsidRPr="00576B93" w:rsidRDefault="00EB5D5F" w:rsidP="008A4053">
      <w:pPr>
        <w:pStyle w:val="subsection"/>
      </w:pPr>
      <w:r w:rsidRPr="00576B93">
        <w:tab/>
        <w:t>(2)</w:t>
      </w:r>
      <w:r w:rsidRPr="00576B93">
        <w:tab/>
        <w:t>The classes of transmitter licences so specified are to be any or all of the classes of transmitter licences for which determinations under section</w:t>
      </w:r>
      <w:r w:rsidR="00576B93">
        <w:t> </w:t>
      </w:r>
      <w:r w:rsidRPr="00576B93">
        <w:t>119 are in force.</w:t>
      </w:r>
    </w:p>
    <w:p w:rsidR="00EB5D5F" w:rsidRPr="00576B93" w:rsidRDefault="00EB5D5F" w:rsidP="008A4053">
      <w:pPr>
        <w:pStyle w:val="subsection"/>
      </w:pPr>
      <w:r w:rsidRPr="00576B93">
        <w:tab/>
        <w:t>(3)</w:t>
      </w:r>
      <w:r w:rsidRPr="00576B93">
        <w:tab/>
        <w:t xml:space="preserve">If the </w:t>
      </w:r>
      <w:r w:rsidR="00410792" w:rsidRPr="00576B93">
        <w:t>ACMA</w:t>
      </w:r>
      <w:r w:rsidRPr="00576B93">
        <w:t xml:space="preserve"> refuses to issue a certificate of proficiency, it must give the applicant a written notice of the refusal together with a statement of its reasons.</w:t>
      </w:r>
    </w:p>
    <w:p w:rsidR="00EB5D5F" w:rsidRPr="00576B93" w:rsidRDefault="00EB5D5F">
      <w:pPr>
        <w:pStyle w:val="notetext"/>
      </w:pPr>
      <w:r w:rsidRPr="00576B93">
        <w:t>Note:</w:t>
      </w:r>
      <w:r w:rsidRPr="00576B93">
        <w:tab/>
        <w:t>Refusals to issue certificates of proficiency are reviewable under Part</w:t>
      </w:r>
      <w:r w:rsidR="00576B93">
        <w:t> </w:t>
      </w:r>
      <w:r w:rsidRPr="00576B93">
        <w:t>5.6.</w:t>
      </w:r>
    </w:p>
    <w:p w:rsidR="00EB5D5F" w:rsidRPr="00576B93" w:rsidRDefault="00EB5D5F" w:rsidP="008A11E4">
      <w:pPr>
        <w:pStyle w:val="ActHead5"/>
      </w:pPr>
      <w:bookmarkStart w:id="271" w:name="_Toc416268841"/>
      <w:r w:rsidRPr="00576B93">
        <w:rPr>
          <w:rStyle w:val="CharSectno"/>
        </w:rPr>
        <w:t>122</w:t>
      </w:r>
      <w:r w:rsidRPr="00576B93">
        <w:t xml:space="preserve">  Restrictions on issuing certificates of proficiency</w:t>
      </w:r>
      <w:bookmarkEnd w:id="271"/>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must not issue a certificate of proficiency unless:</w:t>
      </w:r>
    </w:p>
    <w:p w:rsidR="00EB5D5F" w:rsidRPr="00576B93" w:rsidRDefault="00EB5D5F">
      <w:pPr>
        <w:pStyle w:val="paragraph"/>
      </w:pPr>
      <w:r w:rsidRPr="00576B93">
        <w:lastRenderedPageBreak/>
        <w:tab/>
        <w:t>(a)</w:t>
      </w:r>
      <w:r w:rsidRPr="00576B93">
        <w:tab/>
        <w:t xml:space="preserve">the </w:t>
      </w:r>
      <w:r w:rsidR="00410792" w:rsidRPr="00576B93">
        <w:t>ACMA</w:t>
      </w:r>
      <w:r w:rsidRPr="00576B93">
        <w:t xml:space="preserve"> is satisfied that the applicant has reached the minimum age in relation to the class of certificates in which the certificate is included; and</w:t>
      </w:r>
    </w:p>
    <w:p w:rsidR="00EB5D5F" w:rsidRPr="00576B93" w:rsidRDefault="00EB5D5F">
      <w:pPr>
        <w:pStyle w:val="paragraph"/>
        <w:keepNext/>
      </w:pPr>
      <w:r w:rsidRPr="00576B93">
        <w:tab/>
        <w:t>(b)</w:t>
      </w:r>
      <w:r w:rsidRPr="00576B93">
        <w:tab/>
        <w:t xml:space="preserve">the </w:t>
      </w:r>
      <w:r w:rsidR="00410792" w:rsidRPr="00576B93">
        <w:t>ACMA</w:t>
      </w:r>
      <w:r w:rsidRPr="00576B93">
        <w:t>:</w:t>
      </w:r>
    </w:p>
    <w:p w:rsidR="00EB5D5F" w:rsidRPr="00576B93" w:rsidRDefault="00EB5D5F">
      <w:pPr>
        <w:pStyle w:val="paragraphsub"/>
      </w:pPr>
      <w:r w:rsidRPr="00576B93">
        <w:tab/>
        <w:t>(i)</w:t>
      </w:r>
      <w:r w:rsidRPr="00576B93">
        <w:tab/>
        <w:t>is satisfied that the applicant has achieved satisfactory results in approved examinations or in examinations conducted under the regulations; or</w:t>
      </w:r>
    </w:p>
    <w:p w:rsidR="00EB5D5F" w:rsidRPr="00576B93" w:rsidRDefault="00EB5D5F">
      <w:pPr>
        <w:pStyle w:val="paragraphsub"/>
      </w:pPr>
      <w:r w:rsidRPr="00576B93">
        <w:tab/>
        <w:t>(ii)</w:t>
      </w:r>
      <w:r w:rsidRPr="00576B93">
        <w:tab/>
        <w:t>is satisfied, upon reasonable grounds, that the applicant would probably achieve such results.</w:t>
      </w:r>
    </w:p>
    <w:p w:rsidR="00EB5D5F" w:rsidRPr="00576B93" w:rsidRDefault="00EB5D5F" w:rsidP="008A4053">
      <w:pPr>
        <w:pStyle w:val="subsection"/>
      </w:pPr>
      <w:r w:rsidRPr="00576B93">
        <w:tab/>
        <w:t>(2)</w:t>
      </w:r>
      <w:r w:rsidRPr="00576B93">
        <w:tab/>
        <w:t>In this section:</w:t>
      </w:r>
    </w:p>
    <w:p w:rsidR="00EB5D5F" w:rsidRPr="00576B93" w:rsidRDefault="00EB5D5F">
      <w:pPr>
        <w:pStyle w:val="Definition"/>
      </w:pPr>
      <w:r w:rsidRPr="00576B93">
        <w:rPr>
          <w:b/>
          <w:i/>
        </w:rPr>
        <w:t>approved examination</w:t>
      </w:r>
      <w:r w:rsidRPr="00576B93">
        <w:t xml:space="preserve"> means an examination conducted by:</w:t>
      </w:r>
    </w:p>
    <w:p w:rsidR="00EB5D5F" w:rsidRPr="00576B93" w:rsidRDefault="00EB5D5F">
      <w:pPr>
        <w:pStyle w:val="paragraph"/>
      </w:pPr>
      <w:r w:rsidRPr="00576B93">
        <w:tab/>
        <w:t>(a)</w:t>
      </w:r>
      <w:r w:rsidRPr="00576B93">
        <w:tab/>
        <w:t xml:space="preserve">the </w:t>
      </w:r>
      <w:r w:rsidR="00410792" w:rsidRPr="00576B93">
        <w:t>ACMA</w:t>
      </w:r>
      <w:r w:rsidRPr="00576B93">
        <w:t>; or</w:t>
      </w:r>
    </w:p>
    <w:p w:rsidR="00EB5D5F" w:rsidRPr="00576B93" w:rsidRDefault="00EB5D5F">
      <w:pPr>
        <w:pStyle w:val="paragraph"/>
      </w:pPr>
      <w:r w:rsidRPr="00576B93">
        <w:tab/>
        <w:t>(b)</w:t>
      </w:r>
      <w:r w:rsidRPr="00576B93">
        <w:tab/>
        <w:t xml:space="preserve">a body or organisation approved by the </w:t>
      </w:r>
      <w:r w:rsidR="00410792" w:rsidRPr="00576B93">
        <w:t>ACMA</w:t>
      </w:r>
      <w:r w:rsidRPr="00576B93">
        <w:t>, by written instrument, for the purposes of this section; or</w:t>
      </w:r>
    </w:p>
    <w:p w:rsidR="00EB5D5F" w:rsidRPr="00576B93" w:rsidRDefault="00EB5D5F">
      <w:pPr>
        <w:pStyle w:val="paragraph"/>
      </w:pPr>
      <w:r w:rsidRPr="00576B93">
        <w:tab/>
        <w:t>(c)</w:t>
      </w:r>
      <w:r w:rsidRPr="00576B93">
        <w:tab/>
        <w:t xml:space="preserve">an examination approved by the </w:t>
      </w:r>
      <w:r w:rsidR="00410792" w:rsidRPr="00576B93">
        <w:t>ACMA</w:t>
      </w:r>
      <w:r w:rsidRPr="00576B93">
        <w:t>, by written instrument, for the purposes of this section.</w:t>
      </w:r>
    </w:p>
    <w:p w:rsidR="00EB5D5F" w:rsidRPr="00576B93" w:rsidRDefault="00EB5D5F">
      <w:pPr>
        <w:pStyle w:val="Definition"/>
      </w:pPr>
      <w:r w:rsidRPr="00576B93">
        <w:rPr>
          <w:b/>
          <w:i/>
        </w:rPr>
        <w:t>minimum age</w:t>
      </w:r>
      <w:r w:rsidRPr="00576B93">
        <w:t xml:space="preserve">, in relation to a class of certificates, means the age that the </w:t>
      </w:r>
      <w:r w:rsidR="00410792" w:rsidRPr="00576B93">
        <w:t>ACMA</w:t>
      </w:r>
      <w:r w:rsidRPr="00576B93">
        <w:t xml:space="preserve">, by notice published in the </w:t>
      </w:r>
      <w:r w:rsidRPr="00576B93">
        <w:rPr>
          <w:i/>
        </w:rPr>
        <w:t>Gazette</w:t>
      </w:r>
      <w:r w:rsidRPr="00576B93">
        <w:t>, declares to be the minimum age for the purposes of this section in relation to that class.</w:t>
      </w:r>
    </w:p>
    <w:p w:rsidR="00EB5D5F" w:rsidRPr="00576B93" w:rsidRDefault="00EB5D5F" w:rsidP="008A11E4">
      <w:pPr>
        <w:pStyle w:val="ActHead5"/>
      </w:pPr>
      <w:bookmarkStart w:id="272" w:name="_Toc416268842"/>
      <w:r w:rsidRPr="00576B93">
        <w:rPr>
          <w:rStyle w:val="CharSectno"/>
        </w:rPr>
        <w:t>122A</w:t>
      </w:r>
      <w:r w:rsidRPr="00576B93">
        <w:t xml:space="preserve">  Delegating the power to issue certificates of proficiency</w:t>
      </w:r>
      <w:bookmarkEnd w:id="272"/>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writing, delegate the power to issue a certificate of proficiency under section</w:t>
      </w:r>
      <w:r w:rsidR="00576B93">
        <w:t> </w:t>
      </w:r>
      <w:r w:rsidRPr="00576B93">
        <w:t xml:space="preserve">121 to a body or organisation approved by the </w:t>
      </w:r>
      <w:r w:rsidR="00410792" w:rsidRPr="00576B93">
        <w:t>ACMA</w:t>
      </w:r>
      <w:r w:rsidRPr="00576B93">
        <w:t xml:space="preserve"> as mentioned in </w:t>
      </w:r>
      <w:r w:rsidR="00576B93">
        <w:t>paragraph (</w:t>
      </w:r>
      <w:r w:rsidRPr="00576B93">
        <w:t xml:space="preserve">b) of the definition of </w:t>
      </w:r>
      <w:r w:rsidRPr="00576B93">
        <w:rPr>
          <w:b/>
          <w:i/>
        </w:rPr>
        <w:t>approved examination</w:t>
      </w:r>
      <w:r w:rsidRPr="00576B93">
        <w:t xml:space="preserve"> in subsection</w:t>
      </w:r>
      <w:r w:rsidR="00576B93">
        <w:t> </w:t>
      </w:r>
      <w:r w:rsidRPr="00576B93">
        <w:t>122(2).</w:t>
      </w:r>
    </w:p>
    <w:p w:rsidR="00F9582C" w:rsidRPr="00576B93" w:rsidRDefault="00F9582C" w:rsidP="007466E0">
      <w:pPr>
        <w:pStyle w:val="subsection"/>
      </w:pPr>
      <w:r w:rsidRPr="00576B93">
        <w:tab/>
        <w:t>(1A)</w:t>
      </w:r>
      <w:r w:rsidRPr="00576B93">
        <w:tab/>
        <w:t>If, under section</w:t>
      </w:r>
      <w:r w:rsidR="00576B93">
        <w:t> </w:t>
      </w:r>
      <w:r w:rsidRPr="00576B93">
        <w:t xml:space="preserve">50 of the </w:t>
      </w:r>
      <w:r w:rsidRPr="00576B93">
        <w:rPr>
          <w:i/>
        </w:rPr>
        <w:t>Australian Communications and Media Authority Act 2005</w:t>
      </w:r>
      <w:r w:rsidRPr="00576B93">
        <w:t xml:space="preserve">, the ACMA has delegated the power referred to in </w:t>
      </w:r>
      <w:r w:rsidR="00576B93">
        <w:t>subsection (</w:t>
      </w:r>
      <w:r w:rsidRPr="00576B93">
        <w:t>1) of this section to a Division of the ACMA, the following provisions have effect:</w:t>
      </w:r>
    </w:p>
    <w:p w:rsidR="00F9582C" w:rsidRPr="00576B93" w:rsidRDefault="00F9582C" w:rsidP="00F9582C">
      <w:pPr>
        <w:pStyle w:val="paragraph"/>
      </w:pPr>
      <w:r w:rsidRPr="00576B93">
        <w:tab/>
        <w:t>(a)</w:t>
      </w:r>
      <w:r w:rsidRPr="00576B93">
        <w:tab/>
        <w:t xml:space="preserve">the Division may delegate the power to a body or organisation referred to in </w:t>
      </w:r>
      <w:r w:rsidR="00576B93">
        <w:t>subsection (</w:t>
      </w:r>
      <w:r w:rsidRPr="00576B93">
        <w:t>1) of this section;</w:t>
      </w:r>
    </w:p>
    <w:p w:rsidR="00F9582C" w:rsidRPr="00576B93" w:rsidRDefault="00F9582C" w:rsidP="00F9582C">
      <w:pPr>
        <w:pStyle w:val="paragraph"/>
      </w:pPr>
      <w:r w:rsidRPr="00576B93">
        <w:lastRenderedPageBreak/>
        <w:tab/>
        <w:t>(b)</w:t>
      </w:r>
      <w:r w:rsidRPr="00576B93">
        <w:tab/>
        <w:t>subsections</w:t>
      </w:r>
      <w:r w:rsidR="00576B93">
        <w:t> </w:t>
      </w:r>
      <w:r w:rsidRPr="00576B93">
        <w:t>52(2), (3), (4), (5) and (6)</w:t>
      </w:r>
      <w:r w:rsidRPr="00576B93">
        <w:rPr>
          <w:i/>
        </w:rPr>
        <w:t xml:space="preserve"> </w:t>
      </w:r>
      <w:r w:rsidRPr="00576B93">
        <w:t xml:space="preserve">of the </w:t>
      </w:r>
      <w:r w:rsidRPr="00576B93">
        <w:rPr>
          <w:i/>
        </w:rPr>
        <w:t xml:space="preserve">Australian Communications and Media Authority Act 2005 </w:t>
      </w:r>
      <w:r w:rsidRPr="00576B93">
        <w:t>have effect as if the delegation by the Division were a delegation under section</w:t>
      </w:r>
      <w:r w:rsidR="00576B93">
        <w:t> </w:t>
      </w:r>
      <w:r w:rsidRPr="00576B93">
        <w:t>52 of that Act.</w:t>
      </w:r>
    </w:p>
    <w:p w:rsidR="00EB5D5F" w:rsidRPr="00576B93" w:rsidRDefault="00EB5D5F" w:rsidP="003B0D3F">
      <w:pPr>
        <w:pStyle w:val="subsection"/>
        <w:keepNext/>
        <w:keepLines/>
      </w:pPr>
      <w:r w:rsidRPr="00576B93">
        <w:tab/>
        <w:t>(2)</w:t>
      </w:r>
      <w:r w:rsidRPr="00576B93">
        <w:tab/>
        <w:t>However, the delegate is not entitled to make a final decision refusing to issue a certificate of proficiency. If the delegate decides not to issue the certificate, the delegate must refer the application</w:t>
      </w:r>
      <w:r w:rsidR="00DF2781" w:rsidRPr="00576B93">
        <w:t>, for a final decision, to:</w:t>
      </w:r>
    </w:p>
    <w:p w:rsidR="00DF2781" w:rsidRPr="00576B93" w:rsidRDefault="00DF2781" w:rsidP="00DF2781">
      <w:pPr>
        <w:pStyle w:val="paragraph"/>
      </w:pPr>
      <w:r w:rsidRPr="00576B93">
        <w:tab/>
        <w:t>(a)</w:t>
      </w:r>
      <w:r w:rsidRPr="00576B93">
        <w:tab/>
        <w:t xml:space="preserve">the ACMA, if the delegation to the delegate was under </w:t>
      </w:r>
      <w:r w:rsidR="00576B93">
        <w:t>subsection (</w:t>
      </w:r>
      <w:r w:rsidRPr="00576B93">
        <w:t>1); or</w:t>
      </w:r>
    </w:p>
    <w:p w:rsidR="00DF2781" w:rsidRPr="00576B93" w:rsidRDefault="00DF2781" w:rsidP="00DF2781">
      <w:pPr>
        <w:pStyle w:val="paragraph"/>
      </w:pPr>
      <w:r w:rsidRPr="00576B93">
        <w:tab/>
        <w:t>(b)</w:t>
      </w:r>
      <w:r w:rsidRPr="00576B93">
        <w:tab/>
        <w:t xml:space="preserve">the Division that delegated the power, if the delegation to the delegate was under </w:t>
      </w:r>
      <w:r w:rsidR="00576B93">
        <w:t>subsection (</w:t>
      </w:r>
      <w:r w:rsidRPr="00576B93">
        <w:t>1A).</w:t>
      </w:r>
    </w:p>
    <w:p w:rsidR="00771A2B" w:rsidRPr="00576B93" w:rsidRDefault="00771A2B" w:rsidP="007466E0">
      <w:pPr>
        <w:pStyle w:val="subsection"/>
      </w:pPr>
      <w:r w:rsidRPr="00576B93">
        <w:tab/>
        <w:t>(3)</w:t>
      </w:r>
      <w:r w:rsidRPr="00576B93">
        <w:tab/>
        <w:t xml:space="preserve">The powers conferred on the ACMA by </w:t>
      </w:r>
      <w:r w:rsidR="00576B93">
        <w:t>subsection (</w:t>
      </w:r>
      <w:r w:rsidRPr="00576B93">
        <w:t xml:space="preserve">1), and on a Division of the ACMA by </w:t>
      </w:r>
      <w:r w:rsidR="00576B93">
        <w:t>subsection (</w:t>
      </w:r>
      <w:r w:rsidRPr="00576B93">
        <w:t>1A), are in addition to the powers conferred by section</w:t>
      </w:r>
      <w:r w:rsidR="00576B93">
        <w:t> </w:t>
      </w:r>
      <w:r w:rsidRPr="00576B93">
        <w:t>238 of this Act and by sections</w:t>
      </w:r>
      <w:r w:rsidR="00576B93">
        <w:t> </w:t>
      </w:r>
      <w:r w:rsidRPr="00576B93">
        <w:t xml:space="preserve">50, 51 and 52 of the </w:t>
      </w:r>
      <w:r w:rsidRPr="00576B93">
        <w:rPr>
          <w:i/>
        </w:rPr>
        <w:t>Australian Communications and Media Authority Act 2005</w:t>
      </w:r>
      <w:r w:rsidRPr="00576B93">
        <w:t>.</w:t>
      </w:r>
    </w:p>
    <w:p w:rsidR="00EB5D5F" w:rsidRPr="00576B93" w:rsidRDefault="00EB5D5F" w:rsidP="008A11E4">
      <w:pPr>
        <w:pStyle w:val="ActHead5"/>
      </w:pPr>
      <w:bookmarkStart w:id="273" w:name="_Toc416268843"/>
      <w:r w:rsidRPr="00576B93">
        <w:rPr>
          <w:rStyle w:val="CharSectno"/>
        </w:rPr>
        <w:t>123</w:t>
      </w:r>
      <w:r w:rsidRPr="00576B93">
        <w:t xml:space="preserve">  Re</w:t>
      </w:r>
      <w:r w:rsidR="00576B93">
        <w:noBreakHyphen/>
      </w:r>
      <w:r w:rsidRPr="00576B93">
        <w:t>examination of qualified operators</w:t>
      </w:r>
      <w:bookmarkEnd w:id="273"/>
    </w:p>
    <w:p w:rsidR="00EB5D5F" w:rsidRPr="00576B93" w:rsidRDefault="00EB5D5F" w:rsidP="008A4053">
      <w:pPr>
        <w:pStyle w:val="subsection"/>
      </w:pPr>
      <w:r w:rsidRPr="00576B93">
        <w:tab/>
        <w:t>(1)</w:t>
      </w:r>
      <w:r w:rsidRPr="00576B93">
        <w:tab/>
        <w:t>If, at any time:</w:t>
      </w:r>
    </w:p>
    <w:p w:rsidR="00EB5D5F" w:rsidRPr="00576B93" w:rsidRDefault="00EB5D5F">
      <w:pPr>
        <w:pStyle w:val="paragraph"/>
      </w:pPr>
      <w:r w:rsidRPr="00576B93">
        <w:tab/>
        <w:t>(a)</w:t>
      </w:r>
      <w:r w:rsidRPr="00576B93">
        <w:tab/>
        <w:t xml:space="preserve">the </w:t>
      </w:r>
      <w:r w:rsidR="00410792" w:rsidRPr="00576B93">
        <w:t>ACMA</w:t>
      </w:r>
      <w:r w:rsidRPr="00576B93">
        <w:t xml:space="preserve"> has reasonable grounds for believing that a qualified operator will probably be unable to achieve satisfactory results in an examination of the kind referred to in paragraph</w:t>
      </w:r>
      <w:r w:rsidR="00576B93">
        <w:t> </w:t>
      </w:r>
      <w:r w:rsidRPr="00576B93">
        <w:t>122(1)(b);</w:t>
      </w:r>
    </w:p>
    <w:p w:rsidR="00EB5D5F" w:rsidRPr="00576B93" w:rsidRDefault="00EB5D5F">
      <w:pPr>
        <w:pStyle w:val="subsection2"/>
      </w:pPr>
      <w:r w:rsidRPr="00576B93">
        <w:t xml:space="preserve">the </w:t>
      </w:r>
      <w:r w:rsidR="00410792" w:rsidRPr="00576B93">
        <w:t>ACMA</w:t>
      </w:r>
      <w:r w:rsidRPr="00576B93">
        <w:t xml:space="preserve"> may:</w:t>
      </w:r>
    </w:p>
    <w:p w:rsidR="00EB5D5F" w:rsidRPr="00576B93" w:rsidRDefault="00EB5D5F">
      <w:pPr>
        <w:pStyle w:val="paragraph"/>
      </w:pPr>
      <w:r w:rsidRPr="00576B93">
        <w:tab/>
        <w:t>(b)</w:t>
      </w:r>
      <w:r w:rsidRPr="00576B93">
        <w:tab/>
        <w:t>give to the operator a written request that the operator submit himself or herself to an examination, or a further examination, of that kind.</w:t>
      </w:r>
    </w:p>
    <w:p w:rsidR="00EB5D5F" w:rsidRPr="00576B93" w:rsidRDefault="00EB5D5F" w:rsidP="008A4053">
      <w:pPr>
        <w:pStyle w:val="subsection"/>
      </w:pPr>
      <w:r w:rsidRPr="00576B93">
        <w:tab/>
        <w:t>(2)</w:t>
      </w:r>
      <w:r w:rsidRPr="00576B93">
        <w:tab/>
        <w:t>The request must set out:</w:t>
      </w:r>
    </w:p>
    <w:p w:rsidR="00EB5D5F" w:rsidRPr="00576B93" w:rsidRDefault="00EB5D5F">
      <w:pPr>
        <w:pStyle w:val="paragraph"/>
      </w:pPr>
      <w:r w:rsidRPr="00576B93">
        <w:tab/>
        <w:t>(a)</w:t>
      </w:r>
      <w:r w:rsidRPr="00576B93">
        <w:tab/>
        <w:t>particulars of the examination in question; and</w:t>
      </w:r>
    </w:p>
    <w:p w:rsidR="00EB5D5F" w:rsidRPr="00576B93" w:rsidRDefault="00EB5D5F">
      <w:pPr>
        <w:pStyle w:val="paragraph"/>
      </w:pPr>
      <w:r w:rsidRPr="00576B93">
        <w:tab/>
        <w:t>(b)</w:t>
      </w:r>
      <w:r w:rsidRPr="00576B93">
        <w:tab/>
        <w:t>the time and place of the examination; and</w:t>
      </w:r>
    </w:p>
    <w:p w:rsidR="00EB5D5F" w:rsidRPr="00576B93" w:rsidRDefault="00EB5D5F">
      <w:pPr>
        <w:pStyle w:val="paragraph"/>
      </w:pPr>
      <w:r w:rsidRPr="00576B93">
        <w:tab/>
        <w:t>(c)</w:t>
      </w:r>
      <w:r w:rsidRPr="00576B93">
        <w:tab/>
        <w:t>the effect of subparagraph</w:t>
      </w:r>
      <w:r w:rsidR="00576B93">
        <w:t> </w:t>
      </w:r>
      <w:r w:rsidRPr="00576B93">
        <w:t>124(3)(b)(iii).</w:t>
      </w:r>
    </w:p>
    <w:p w:rsidR="00EB5D5F" w:rsidRPr="00576B93" w:rsidRDefault="00EB5D5F" w:rsidP="008A11E4">
      <w:pPr>
        <w:pStyle w:val="ActHead5"/>
      </w:pPr>
      <w:bookmarkStart w:id="274" w:name="_Toc416268844"/>
      <w:r w:rsidRPr="00576B93">
        <w:rPr>
          <w:rStyle w:val="CharSectno"/>
        </w:rPr>
        <w:lastRenderedPageBreak/>
        <w:t>124</w:t>
      </w:r>
      <w:r w:rsidRPr="00576B93">
        <w:t xml:space="preserve">  Cancelling certificates of proficiency</w:t>
      </w:r>
      <w:bookmarkEnd w:id="274"/>
    </w:p>
    <w:p w:rsidR="00EB5D5F" w:rsidRPr="00576B93" w:rsidRDefault="00EB5D5F" w:rsidP="008A4053">
      <w:pPr>
        <w:pStyle w:val="subsection"/>
      </w:pPr>
      <w:r w:rsidRPr="00576B93">
        <w:tab/>
        <w:t>(1)</w:t>
      </w:r>
      <w:r w:rsidRPr="00576B93">
        <w:tab/>
        <w:t xml:space="preserve">The </w:t>
      </w:r>
      <w:r w:rsidR="00410792" w:rsidRPr="00576B93">
        <w:t>ACMA</w:t>
      </w:r>
      <w:r w:rsidRPr="00576B93">
        <w:t xml:space="preserve"> may, by written notice given to a qualified operator, cancel the operator’s certificate of proficiency.</w:t>
      </w:r>
    </w:p>
    <w:p w:rsidR="00EB5D5F" w:rsidRPr="00576B93" w:rsidRDefault="00EB5D5F" w:rsidP="008A4053">
      <w:pPr>
        <w:pStyle w:val="subsection"/>
      </w:pPr>
      <w:r w:rsidRPr="00576B93">
        <w:tab/>
        <w:t>(2)</w:t>
      </w:r>
      <w:r w:rsidRPr="00576B93">
        <w:tab/>
        <w:t>The notice must give the reasons for the cancellation.</w:t>
      </w:r>
    </w:p>
    <w:p w:rsidR="00EB5D5F" w:rsidRPr="00576B93" w:rsidRDefault="00EB5D5F" w:rsidP="008A4053">
      <w:pPr>
        <w:pStyle w:val="subsection"/>
      </w:pPr>
      <w:r w:rsidRPr="00576B93">
        <w:tab/>
        <w:t>(3)</w:t>
      </w:r>
      <w:r w:rsidRPr="00576B93">
        <w:tab/>
        <w:t xml:space="preserve">In deciding whether to cancel the certificate, the </w:t>
      </w:r>
      <w:r w:rsidR="00410792" w:rsidRPr="00576B93">
        <w:t>ACMA</w:t>
      </w:r>
      <w:r w:rsidRPr="00576B93">
        <w:t xml:space="preserve"> must have regard to:</w:t>
      </w:r>
    </w:p>
    <w:p w:rsidR="00EB5D5F" w:rsidRPr="00576B93" w:rsidRDefault="00EB5D5F">
      <w:pPr>
        <w:pStyle w:val="paragraph"/>
      </w:pPr>
      <w:r w:rsidRPr="00576B93">
        <w:tab/>
        <w:t>(a)</w:t>
      </w:r>
      <w:r w:rsidRPr="00576B93">
        <w:tab/>
        <w:t>all matters that it considers relevant; and</w:t>
      </w:r>
    </w:p>
    <w:p w:rsidR="00EB5D5F" w:rsidRPr="00576B93" w:rsidRDefault="00EB5D5F">
      <w:pPr>
        <w:pStyle w:val="paragraph"/>
      </w:pPr>
      <w:r w:rsidRPr="00576B93">
        <w:tab/>
        <w:t>(b)</w:t>
      </w:r>
      <w:r w:rsidRPr="00576B93">
        <w:tab/>
        <w:t xml:space="preserve">without limiting </w:t>
      </w:r>
      <w:r w:rsidR="00576B93">
        <w:t>paragraph (</w:t>
      </w:r>
      <w:r w:rsidRPr="00576B93">
        <w:t>a), the following matters:</w:t>
      </w:r>
    </w:p>
    <w:p w:rsidR="00EB5D5F" w:rsidRPr="00576B93" w:rsidRDefault="00EB5D5F">
      <w:pPr>
        <w:pStyle w:val="paragraphsub"/>
      </w:pPr>
      <w:r w:rsidRPr="00576B93">
        <w:tab/>
        <w:t>(i)</w:t>
      </w:r>
      <w:r w:rsidRPr="00576B93">
        <w:tab/>
        <w:t xml:space="preserve">any matters to which the </w:t>
      </w:r>
      <w:r w:rsidR="00410792" w:rsidRPr="00576B93">
        <w:t>ACMA</w:t>
      </w:r>
      <w:r w:rsidRPr="00576B93">
        <w:t xml:space="preserve"> must have regard in deciding whether to issue a certificate of proficiency;</w:t>
      </w:r>
    </w:p>
    <w:p w:rsidR="00EB5D5F" w:rsidRPr="00576B93" w:rsidRDefault="00EB5D5F">
      <w:pPr>
        <w:pStyle w:val="paragraphsub"/>
      </w:pPr>
      <w:r w:rsidRPr="00576B93">
        <w:tab/>
        <w:t>(ii)</w:t>
      </w:r>
      <w:r w:rsidRPr="00576B93">
        <w:tab/>
        <w:t xml:space="preserve">whether the </w:t>
      </w:r>
      <w:r w:rsidR="00410792" w:rsidRPr="00576B93">
        <w:t>ACMA</w:t>
      </w:r>
      <w:r w:rsidRPr="00576B93">
        <w:t xml:space="preserve"> is satisfied, that the operator has failed to achieve satisfactory results in an examination or further examination referred to in section</w:t>
      </w:r>
      <w:r w:rsidR="00576B93">
        <w:t> </w:t>
      </w:r>
      <w:r w:rsidRPr="00576B93">
        <w:t>123;</w:t>
      </w:r>
    </w:p>
    <w:p w:rsidR="00EB5D5F" w:rsidRPr="00576B93" w:rsidRDefault="00EB5D5F">
      <w:pPr>
        <w:pStyle w:val="paragraphsub"/>
      </w:pPr>
      <w:r w:rsidRPr="00576B93">
        <w:tab/>
        <w:t>(iii)</w:t>
      </w:r>
      <w:r w:rsidRPr="00576B93">
        <w:tab/>
        <w:t>whether the operator has refused or failed, without reasonable excuse, to comply with a request under section</w:t>
      </w:r>
      <w:r w:rsidR="00576B93">
        <w:t> </w:t>
      </w:r>
      <w:r w:rsidRPr="00576B93">
        <w:t>123;</w:t>
      </w:r>
    </w:p>
    <w:p w:rsidR="00EB5D5F" w:rsidRPr="00576B93" w:rsidRDefault="00EB5D5F">
      <w:pPr>
        <w:pStyle w:val="paragraphsub"/>
      </w:pPr>
      <w:r w:rsidRPr="00576B93">
        <w:tab/>
        <w:t>(iv)</w:t>
      </w:r>
      <w:r w:rsidRPr="00576B93">
        <w:tab/>
        <w:t>whether the operator has been convicted of an offence against the regulations;</w:t>
      </w:r>
    </w:p>
    <w:p w:rsidR="00EB5D5F" w:rsidRPr="00576B93" w:rsidRDefault="00EB5D5F">
      <w:pPr>
        <w:pStyle w:val="paragraphsub"/>
      </w:pPr>
      <w:r w:rsidRPr="00576B93">
        <w:tab/>
        <w:t>(iva)</w:t>
      </w:r>
      <w:r w:rsidRPr="00576B93">
        <w:tab/>
        <w:t>whether the operator has been convicted of an offence against section</w:t>
      </w:r>
      <w:r w:rsidR="00576B93">
        <w:t> </w:t>
      </w:r>
      <w:r w:rsidRPr="00576B93">
        <w:t xml:space="preserve">136.1 or 137.1 of the </w:t>
      </w:r>
      <w:r w:rsidRPr="00576B93">
        <w:rPr>
          <w:i/>
        </w:rPr>
        <w:t>Criminal Code</w:t>
      </w:r>
      <w:r w:rsidRPr="00576B93">
        <w:t xml:space="preserve"> that relates to this Act;</w:t>
      </w:r>
    </w:p>
    <w:p w:rsidR="00EB5D5F" w:rsidRPr="00576B93" w:rsidRDefault="00EB5D5F">
      <w:pPr>
        <w:pStyle w:val="paragraphsub"/>
      </w:pPr>
      <w:r w:rsidRPr="00576B93">
        <w:tab/>
        <w:t>(v)</w:t>
      </w:r>
      <w:r w:rsidRPr="00576B93">
        <w:tab/>
        <w:t xml:space="preserve">whether the </w:t>
      </w:r>
      <w:r w:rsidR="00410792" w:rsidRPr="00576B93">
        <w:t>ACMA</w:t>
      </w:r>
      <w:r w:rsidRPr="00576B93">
        <w:t xml:space="preserve"> is satisfied that the operator has contravened rules relating to the conduct or administration of an examination of the kind referred to in paragraph</w:t>
      </w:r>
      <w:r w:rsidR="00576B93">
        <w:t> </w:t>
      </w:r>
      <w:r w:rsidRPr="00576B93">
        <w:t>122(1)(b).</w:t>
      </w:r>
    </w:p>
    <w:p w:rsidR="00EB5D5F" w:rsidRPr="00576B93" w:rsidRDefault="00EB5D5F">
      <w:pPr>
        <w:pStyle w:val="notetext"/>
      </w:pPr>
      <w:r w:rsidRPr="00576B93">
        <w:t>Note:</w:t>
      </w:r>
      <w:r w:rsidRPr="00576B93">
        <w:tab/>
        <w:t>Cancellations of certificates of proficiency are reviewable under Part</w:t>
      </w:r>
      <w:r w:rsidR="00576B93">
        <w:t> </w:t>
      </w:r>
      <w:r w:rsidRPr="00576B93">
        <w:t>5.6.</w:t>
      </w:r>
    </w:p>
    <w:p w:rsidR="00EB5D5F" w:rsidRPr="00576B93" w:rsidRDefault="00EB5D5F" w:rsidP="008A4053">
      <w:pPr>
        <w:pStyle w:val="subsection"/>
      </w:pPr>
      <w:r w:rsidRPr="00576B93">
        <w:tab/>
        <w:t>(4)</w:t>
      </w:r>
      <w:r w:rsidRPr="00576B93">
        <w:tab/>
        <w:t>If:</w:t>
      </w:r>
    </w:p>
    <w:p w:rsidR="00EB5D5F" w:rsidRPr="00576B93" w:rsidRDefault="00EB5D5F">
      <w:pPr>
        <w:pStyle w:val="paragraph"/>
      </w:pPr>
      <w:r w:rsidRPr="00576B93">
        <w:tab/>
        <w:t>(a)</w:t>
      </w:r>
      <w:r w:rsidRPr="00576B93">
        <w:tab/>
        <w:t>a person has been issued with a certificate of proficiency; and</w:t>
      </w:r>
    </w:p>
    <w:p w:rsidR="00EB5D5F" w:rsidRPr="00576B93" w:rsidRDefault="00EB5D5F">
      <w:pPr>
        <w:pStyle w:val="paragraph"/>
      </w:pPr>
      <w:r w:rsidRPr="00576B93">
        <w:tab/>
        <w:t>(b)</w:t>
      </w:r>
      <w:r w:rsidRPr="00576B93">
        <w:tab/>
        <w:t xml:space="preserve">the </w:t>
      </w:r>
      <w:r w:rsidR="00FD6AFB" w:rsidRPr="00576B93">
        <w:t>ACMA</w:t>
      </w:r>
      <w:r w:rsidRPr="00576B93">
        <w:t xml:space="preserve"> subsequently cancels the certificate;</w:t>
      </w:r>
    </w:p>
    <w:p w:rsidR="00EB5D5F" w:rsidRPr="00576B93" w:rsidRDefault="00EB5D5F">
      <w:pPr>
        <w:pStyle w:val="subsection2"/>
      </w:pPr>
      <w:r w:rsidRPr="00576B93">
        <w:t xml:space="preserve">the person must not fail to return the certificate to the </w:t>
      </w:r>
      <w:r w:rsidR="00FD6AFB" w:rsidRPr="00576B93">
        <w:t>ACMA</w:t>
      </w:r>
      <w:r w:rsidRPr="00576B93">
        <w:t>, either by hand or by certified mail, within 7</w:t>
      </w:r>
      <w:r w:rsidR="00DC3953" w:rsidRPr="00576B93">
        <w:t xml:space="preserve"> </w:t>
      </w:r>
      <w:r w:rsidRPr="00576B93">
        <w:t>days after receiving notification of the cancellation.</w:t>
      </w:r>
    </w:p>
    <w:p w:rsidR="00EB5D5F" w:rsidRPr="00576B93" w:rsidRDefault="00EB5D5F">
      <w:pPr>
        <w:pStyle w:val="Penalty"/>
        <w:tabs>
          <w:tab w:val="left" w:pos="5387"/>
        </w:tabs>
      </w:pPr>
      <w:r w:rsidRPr="00576B93">
        <w:lastRenderedPageBreak/>
        <w:t>Penalty:</w:t>
      </w:r>
      <w:r w:rsidRPr="00576B93">
        <w:tab/>
        <w:t>20 penalty units.</w:t>
      </w:r>
    </w:p>
    <w:p w:rsidR="00EB5D5F" w:rsidRPr="00576B93" w:rsidRDefault="00EB5D5F" w:rsidP="008A4053">
      <w:pPr>
        <w:pStyle w:val="subsection"/>
      </w:pPr>
      <w:r w:rsidRPr="00576B93">
        <w:tab/>
        <w:t>(5)</w:t>
      </w:r>
      <w:r w:rsidRPr="00576B93">
        <w:tab/>
      </w:r>
      <w:r w:rsidR="00576B93">
        <w:t>Subsection (</w:t>
      </w:r>
      <w:r w:rsidRPr="00576B93">
        <w:t>4)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5)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(6)</w:t>
      </w:r>
      <w:r w:rsidRPr="00576B93">
        <w:tab/>
      </w:r>
      <w:r w:rsidR="00576B93">
        <w:t>Subsection (</w:t>
      </w:r>
      <w:r w:rsidRPr="00576B93">
        <w:t>4)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385B39">
      <w:pPr>
        <w:pStyle w:val="ActHead3"/>
        <w:pageBreakBefore/>
      </w:pPr>
      <w:bookmarkStart w:id="275" w:name="_Toc416268845"/>
      <w:r w:rsidRPr="00576B93">
        <w:rPr>
          <w:rStyle w:val="CharDivNo"/>
        </w:rPr>
        <w:lastRenderedPageBreak/>
        <w:t>Division</w:t>
      </w:r>
      <w:r w:rsidR="00576B93" w:rsidRPr="00576B93">
        <w:rPr>
          <w:rStyle w:val="CharDivNo"/>
        </w:rPr>
        <w:t> </w:t>
      </w:r>
      <w:r w:rsidRPr="00576B93">
        <w:rPr>
          <w:rStyle w:val="CharDivNo"/>
        </w:rPr>
        <w:t>6</w:t>
      </w:r>
      <w:r w:rsidRPr="00576B93">
        <w:t>—</w:t>
      </w:r>
      <w:r w:rsidRPr="00576B93">
        <w:rPr>
          <w:rStyle w:val="CharDivText"/>
        </w:rPr>
        <w:t>Suspending and cancelling apparatus licences: general</w:t>
      </w:r>
      <w:bookmarkEnd w:id="275"/>
    </w:p>
    <w:p w:rsidR="00EB5D5F" w:rsidRPr="00576B93" w:rsidRDefault="00EB5D5F" w:rsidP="008A11E4">
      <w:pPr>
        <w:pStyle w:val="ActHead4"/>
      </w:pPr>
      <w:bookmarkStart w:id="276" w:name="_Toc416268846"/>
      <w:r w:rsidRPr="00576B93">
        <w:rPr>
          <w:rStyle w:val="CharSubdNo"/>
        </w:rPr>
        <w:t>Subdivision A</w:t>
      </w:r>
      <w:r w:rsidRPr="00576B93">
        <w:t>—</w:t>
      </w:r>
      <w:r w:rsidRPr="00576B93">
        <w:rPr>
          <w:rStyle w:val="CharSubdText"/>
        </w:rPr>
        <w:t>General provisions</w:t>
      </w:r>
      <w:bookmarkEnd w:id="276"/>
    </w:p>
    <w:p w:rsidR="00EB5D5F" w:rsidRPr="00576B93" w:rsidRDefault="00EB5D5F" w:rsidP="008A11E4">
      <w:pPr>
        <w:pStyle w:val="ActHead5"/>
      </w:pPr>
      <w:bookmarkStart w:id="277" w:name="_Toc416268847"/>
      <w:r w:rsidRPr="00576B93">
        <w:rPr>
          <w:rStyle w:val="CharSectno"/>
        </w:rPr>
        <w:t>125</w:t>
      </w:r>
      <w:r w:rsidRPr="00576B93">
        <w:t xml:space="preserve">  Application of this Subdivision</w:t>
      </w:r>
      <w:bookmarkEnd w:id="277"/>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this Subdivision applies to an apparatus licence if the </w:t>
      </w:r>
      <w:r w:rsidR="00FD6AFB" w:rsidRPr="00576B93">
        <w:t>ACMA</w:t>
      </w:r>
      <w:r w:rsidRPr="00576B93">
        <w:t xml:space="preserve"> is satisfied that the licensee, or a person authorised by the licensee to operate a radiocommunications device under the licence, has:</w:t>
      </w:r>
    </w:p>
    <w:p w:rsidR="00EB5D5F" w:rsidRPr="00576B93" w:rsidRDefault="00EB5D5F">
      <w:pPr>
        <w:pStyle w:val="paragraph"/>
      </w:pPr>
      <w:r w:rsidRPr="00576B93">
        <w:tab/>
        <w:t>(a)</w:t>
      </w:r>
      <w:r w:rsidRPr="00576B93">
        <w:tab/>
        <w:t>contravened a condition of the licence (other than a condition set out in paragraph</w:t>
      </w:r>
      <w:r w:rsidR="00576B93">
        <w:t> </w:t>
      </w:r>
      <w:r w:rsidRPr="00576B93">
        <w:t>109A(1)(g), (ga),</w:t>
      </w:r>
      <w:r w:rsidR="00F429E8" w:rsidRPr="00576B93">
        <w:t xml:space="preserve"> (ia), (ib), (ic), (id), (ie), (if), (ij)</w:t>
      </w:r>
      <w:r w:rsidRPr="00576B93">
        <w:t xml:space="preserve"> or (j) or subsection</w:t>
      </w:r>
      <w:r w:rsidR="00576B93">
        <w:t> </w:t>
      </w:r>
      <w:r w:rsidRPr="00576B93">
        <w:t>109A(2) or (3)), or in any other way contravened this Act; or</w:t>
      </w:r>
    </w:p>
    <w:p w:rsidR="00EB5D5F" w:rsidRPr="00576B93" w:rsidRDefault="00EB5D5F">
      <w:pPr>
        <w:pStyle w:val="paragraph"/>
      </w:pPr>
      <w:r w:rsidRPr="00576B93">
        <w:tab/>
        <w:t>(b)</w:t>
      </w:r>
      <w:r w:rsidRPr="00576B93">
        <w:tab/>
        <w:t>operated a radiocommunications device under the licence, or purportedly under the licence:</w:t>
      </w:r>
    </w:p>
    <w:p w:rsidR="00EB5D5F" w:rsidRPr="00576B93" w:rsidRDefault="00EB5D5F">
      <w:pPr>
        <w:pStyle w:val="paragraphsub"/>
      </w:pPr>
      <w:r w:rsidRPr="00576B93">
        <w:tab/>
        <w:t>(i)</w:t>
      </w:r>
      <w:r w:rsidRPr="00576B93">
        <w:tab/>
        <w:t>in contravention of any other law (whether written or unwritten) of the Commonwealth, a State or a Territory; or</w:t>
      </w:r>
    </w:p>
    <w:p w:rsidR="00EB5D5F" w:rsidRPr="00576B93" w:rsidRDefault="00EB5D5F">
      <w:pPr>
        <w:pStyle w:val="paragraphsub"/>
      </w:pPr>
      <w:r w:rsidRPr="00576B93">
        <w:tab/>
        <w:t>(ii)</w:t>
      </w:r>
      <w:r w:rsidRPr="00576B93">
        <w:tab/>
        <w:t>in the course of contravening such a law.</w:t>
      </w:r>
    </w:p>
    <w:p w:rsidR="00EB5D5F" w:rsidRPr="00576B93" w:rsidRDefault="00EB5D5F" w:rsidP="008A4053">
      <w:pPr>
        <w:pStyle w:val="subsection"/>
      </w:pPr>
      <w:r w:rsidRPr="00576B93">
        <w:tab/>
        <w:t>(2)</w:t>
      </w:r>
      <w:r w:rsidRPr="00576B93">
        <w:tab/>
        <w:t>This Subdivision does not apply to transmitter licences issued under section</w:t>
      </w:r>
      <w:r w:rsidR="00576B93">
        <w:t> </w:t>
      </w:r>
      <w:r w:rsidRPr="00576B93">
        <w:t>101A</w:t>
      </w:r>
      <w:r w:rsidR="002C0F8A" w:rsidRPr="00576B93">
        <w:t xml:space="preserve"> or 102</w:t>
      </w:r>
      <w:r w:rsidRPr="00576B93">
        <w:t>.</w:t>
      </w:r>
    </w:p>
    <w:p w:rsidR="00EB5D5F" w:rsidRPr="00576B93" w:rsidRDefault="00EB5D5F" w:rsidP="008A11E4">
      <w:pPr>
        <w:pStyle w:val="ActHead5"/>
      </w:pPr>
      <w:bookmarkStart w:id="278" w:name="_Toc416268848"/>
      <w:r w:rsidRPr="00576B93">
        <w:rPr>
          <w:rStyle w:val="CharSectno"/>
        </w:rPr>
        <w:t>126</w:t>
      </w:r>
      <w:r w:rsidRPr="00576B93">
        <w:t xml:space="preserve">  Suspending apparatus licences</w:t>
      </w:r>
      <w:bookmarkEnd w:id="278"/>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may, by written notice given to the licensee, suspend the apparatus licence.</w:t>
      </w:r>
    </w:p>
    <w:p w:rsidR="00EB5D5F" w:rsidRPr="00576B93" w:rsidRDefault="00EB5D5F">
      <w:pPr>
        <w:pStyle w:val="notetext"/>
      </w:pPr>
      <w:r w:rsidRPr="00576B93">
        <w:t>Note:</w:t>
      </w:r>
      <w:r w:rsidRPr="00576B93">
        <w:tab/>
        <w:t>Suspensions of apparatus licences are reviewable under Part</w:t>
      </w:r>
      <w:r w:rsidR="00576B93">
        <w:t> </w:t>
      </w:r>
      <w:r w:rsidRPr="00576B93">
        <w:t>5.6.</w:t>
      </w:r>
    </w:p>
    <w:p w:rsidR="00EB5D5F" w:rsidRPr="00576B93" w:rsidRDefault="00EB5D5F" w:rsidP="008A4053">
      <w:pPr>
        <w:pStyle w:val="subsection"/>
      </w:pPr>
      <w:r w:rsidRPr="00576B93">
        <w:tab/>
        <w:t>(2)</w:t>
      </w:r>
      <w:r w:rsidRPr="00576B93">
        <w:tab/>
        <w:t>The notice must give the reasons for suspending the licence.</w:t>
      </w:r>
    </w:p>
    <w:p w:rsidR="00EB5D5F" w:rsidRPr="00576B93" w:rsidRDefault="00EB5D5F" w:rsidP="008A4053">
      <w:pPr>
        <w:pStyle w:val="subsection"/>
      </w:pPr>
      <w:r w:rsidRPr="00576B93">
        <w:tab/>
        <w:t>(3)</w:t>
      </w:r>
      <w:r w:rsidRPr="00576B93">
        <w:tab/>
        <w:t xml:space="preserve">The </w:t>
      </w:r>
      <w:r w:rsidR="00FD6AFB" w:rsidRPr="00576B93">
        <w:t>ACMA</w:t>
      </w:r>
      <w:r w:rsidRPr="00576B93">
        <w:t xml:space="preserve"> may, at any time, by written notice given to the licensee, revoke the suspension of the licence.</w:t>
      </w:r>
    </w:p>
    <w:p w:rsidR="00EB5D5F" w:rsidRPr="00576B93" w:rsidRDefault="00EB5D5F" w:rsidP="00FB3972">
      <w:pPr>
        <w:pStyle w:val="ActHead5"/>
      </w:pPr>
      <w:bookmarkStart w:id="279" w:name="_Toc416268849"/>
      <w:r w:rsidRPr="00576B93">
        <w:rPr>
          <w:rStyle w:val="CharSectno"/>
        </w:rPr>
        <w:lastRenderedPageBreak/>
        <w:t>127</w:t>
      </w:r>
      <w:r w:rsidRPr="00576B93">
        <w:t xml:space="preserve">  Period of suspension</w:t>
      </w:r>
      <w:bookmarkEnd w:id="279"/>
    </w:p>
    <w:p w:rsidR="00EB5D5F" w:rsidRPr="00576B93" w:rsidRDefault="00EB5D5F" w:rsidP="00FB3972">
      <w:pPr>
        <w:pStyle w:val="subsection"/>
        <w:keepNext/>
        <w:keepLines/>
      </w:pPr>
      <w:r w:rsidRPr="00576B93">
        <w:tab/>
        <w:t>(1)</w:t>
      </w:r>
      <w:r w:rsidRPr="00576B93">
        <w:tab/>
        <w:t xml:space="preserve">Subject to </w:t>
      </w:r>
      <w:r w:rsidR="00576B93">
        <w:t>subsection (</w:t>
      </w:r>
      <w:r w:rsidRPr="00576B93">
        <w:t>2), the suspension of the apparatus licence, unless it is sooner revoked, ceases:</w:t>
      </w:r>
    </w:p>
    <w:p w:rsidR="00EB5D5F" w:rsidRPr="00576B93" w:rsidRDefault="00EB5D5F">
      <w:pPr>
        <w:pStyle w:val="paragraph"/>
      </w:pPr>
      <w:r w:rsidRPr="00576B93">
        <w:tab/>
        <w:t>(a)</w:t>
      </w:r>
      <w:r w:rsidRPr="00576B93">
        <w:tab/>
        <w:t>if, within 28 days after the suspension, proceedings for an offence against this Act are instituted against the licensee, or against a person authorised by the licensee to operate a radiocommunications device under the licence, and he or she is convicted of the offence—on the expiration of 14 days after the date of the conviction; or</w:t>
      </w:r>
    </w:p>
    <w:p w:rsidR="00EB5D5F" w:rsidRPr="00576B93" w:rsidRDefault="00EB5D5F">
      <w:pPr>
        <w:pStyle w:val="paragraph"/>
      </w:pPr>
      <w:r w:rsidRPr="00576B93">
        <w:tab/>
        <w:t>(b)</w:t>
      </w:r>
      <w:r w:rsidRPr="00576B93">
        <w:tab/>
        <w:t>if such proceedings are instituted within 28 days after the suspension and he or she is not convicted of the offence—on the completion of the proceedings; or</w:t>
      </w:r>
    </w:p>
    <w:p w:rsidR="00EB5D5F" w:rsidRPr="00576B93" w:rsidRDefault="00EB5D5F">
      <w:pPr>
        <w:pStyle w:val="paragraph"/>
      </w:pPr>
      <w:r w:rsidRPr="00576B93">
        <w:tab/>
        <w:t>(c)</w:t>
      </w:r>
      <w:r w:rsidRPr="00576B93">
        <w:tab/>
        <w:t>in any other case—on the expiration of 28 days after the suspension.</w:t>
      </w:r>
    </w:p>
    <w:p w:rsidR="00EB5D5F" w:rsidRPr="00576B93" w:rsidRDefault="00EB5D5F" w:rsidP="008A4053">
      <w:pPr>
        <w:pStyle w:val="subsection"/>
      </w:pPr>
      <w:r w:rsidRPr="00576B93">
        <w:tab/>
        <w:t>(2)</w:t>
      </w:r>
      <w:r w:rsidRPr="00576B93">
        <w:tab/>
        <w:t>If:</w:t>
      </w:r>
    </w:p>
    <w:p w:rsidR="00EB5D5F" w:rsidRPr="00576B93" w:rsidRDefault="00EB5D5F">
      <w:pPr>
        <w:pStyle w:val="paragraph"/>
      </w:pPr>
      <w:r w:rsidRPr="00576B93">
        <w:tab/>
        <w:t>(a)</w:t>
      </w:r>
      <w:r w:rsidRPr="00576B93">
        <w:tab/>
        <w:t>the notice of suspension specifies a day as the day on which the suspension of the apparatus licence ceases; and</w:t>
      </w:r>
    </w:p>
    <w:p w:rsidR="00EB5D5F" w:rsidRPr="00576B93" w:rsidRDefault="00EB5D5F">
      <w:pPr>
        <w:pStyle w:val="paragraph"/>
      </w:pPr>
      <w:r w:rsidRPr="00576B93">
        <w:tab/>
        <w:t>(b)</w:t>
      </w:r>
      <w:r w:rsidRPr="00576B93">
        <w:tab/>
        <w:t xml:space="preserve">that day occurs before the day fixed under </w:t>
      </w:r>
      <w:r w:rsidR="00576B93">
        <w:t>subsection (</w:t>
      </w:r>
      <w:r w:rsidRPr="00576B93">
        <w:t>1);</w:t>
      </w:r>
    </w:p>
    <w:p w:rsidR="00EB5D5F" w:rsidRPr="00576B93" w:rsidRDefault="00EB5D5F">
      <w:pPr>
        <w:pStyle w:val="subsection2"/>
      </w:pPr>
      <w:r w:rsidRPr="00576B93">
        <w:t>the suspension of the licence, unless it is sooner revoked, ceases on the day so specified.</w:t>
      </w:r>
    </w:p>
    <w:p w:rsidR="00EB5D5F" w:rsidRPr="00576B93" w:rsidRDefault="00EB5D5F" w:rsidP="008A4053">
      <w:pPr>
        <w:pStyle w:val="subsection"/>
      </w:pPr>
      <w:r w:rsidRPr="00576B93">
        <w:tab/>
        <w:t>(3)</w:t>
      </w:r>
      <w:r w:rsidRPr="00576B93">
        <w:tab/>
        <w:t xml:space="preserve">In </w:t>
      </w:r>
      <w:r w:rsidR="00576B93">
        <w:t>subsection (</w:t>
      </w:r>
      <w:r w:rsidRPr="00576B93">
        <w:t>1):</w:t>
      </w:r>
    </w:p>
    <w:p w:rsidR="00EB5D5F" w:rsidRPr="00576B93" w:rsidRDefault="00EB5D5F">
      <w:pPr>
        <w:pStyle w:val="Definition"/>
      </w:pPr>
      <w:r w:rsidRPr="00576B93">
        <w:rPr>
          <w:b/>
          <w:i/>
        </w:rPr>
        <w:t>proceedings</w:t>
      </w:r>
      <w:r w:rsidRPr="00576B93">
        <w:t xml:space="preserve"> does not include proceedings by way of appeal or review.</w:t>
      </w:r>
    </w:p>
    <w:p w:rsidR="00EB5D5F" w:rsidRPr="00576B93" w:rsidRDefault="00EB5D5F" w:rsidP="008A11E4">
      <w:pPr>
        <w:pStyle w:val="ActHead5"/>
      </w:pPr>
      <w:bookmarkStart w:id="280" w:name="_Toc416268850"/>
      <w:r w:rsidRPr="00576B93">
        <w:rPr>
          <w:rStyle w:val="CharSectno"/>
        </w:rPr>
        <w:t>128</w:t>
      </w:r>
      <w:r w:rsidRPr="00576B93">
        <w:t xml:space="preserve">  Cancelling apparatus licences</w:t>
      </w:r>
      <w:bookmarkEnd w:id="280"/>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may, by written notice given to the licensee, cancel the apparatus licence.</w:t>
      </w:r>
    </w:p>
    <w:p w:rsidR="00EB5D5F" w:rsidRPr="00576B93" w:rsidRDefault="00EB5D5F">
      <w:pPr>
        <w:pStyle w:val="notetext"/>
      </w:pPr>
      <w:r w:rsidRPr="00576B93">
        <w:t>Note:</w:t>
      </w:r>
      <w:r w:rsidRPr="00576B93">
        <w:tab/>
        <w:t>Cancellations of apparatus licences are reviewable under Part</w:t>
      </w:r>
      <w:r w:rsidR="00576B93">
        <w:t> </w:t>
      </w:r>
      <w:r w:rsidRPr="00576B93">
        <w:t>5.6.</w:t>
      </w:r>
    </w:p>
    <w:p w:rsidR="00EB5D5F" w:rsidRPr="00576B93" w:rsidRDefault="00EB5D5F" w:rsidP="008A4053">
      <w:pPr>
        <w:pStyle w:val="subsection"/>
      </w:pPr>
      <w:r w:rsidRPr="00576B93">
        <w:tab/>
        <w:t>(2)</w:t>
      </w:r>
      <w:r w:rsidRPr="00576B93">
        <w:tab/>
        <w:t>The notice must give the reasons for cancelling the licence.</w:t>
      </w:r>
    </w:p>
    <w:p w:rsidR="00EB5D5F" w:rsidRPr="00576B93" w:rsidRDefault="00EB5D5F" w:rsidP="00FB3972">
      <w:pPr>
        <w:pStyle w:val="ActHead4"/>
      </w:pPr>
      <w:bookmarkStart w:id="281" w:name="_Toc416268851"/>
      <w:r w:rsidRPr="00576B93">
        <w:rPr>
          <w:rStyle w:val="CharSubdNo"/>
        </w:rPr>
        <w:lastRenderedPageBreak/>
        <w:t>Subdivision B</w:t>
      </w:r>
      <w:r w:rsidRPr="00576B93">
        <w:t>—</w:t>
      </w:r>
      <w:r w:rsidRPr="00576B93">
        <w:rPr>
          <w:rStyle w:val="CharSubdText"/>
        </w:rPr>
        <w:t>International broadcasting services</w:t>
      </w:r>
      <w:bookmarkEnd w:id="281"/>
    </w:p>
    <w:p w:rsidR="00EB5D5F" w:rsidRPr="00576B93" w:rsidRDefault="00EB5D5F" w:rsidP="00FB3972">
      <w:pPr>
        <w:pStyle w:val="ActHead5"/>
      </w:pPr>
      <w:bookmarkStart w:id="282" w:name="_Toc416268852"/>
      <w:r w:rsidRPr="00576B93">
        <w:rPr>
          <w:rStyle w:val="CharSectno"/>
        </w:rPr>
        <w:t>128A</w:t>
      </w:r>
      <w:r w:rsidRPr="00576B93">
        <w:t xml:space="preserve">  Application of this Subdivision</w:t>
      </w:r>
      <w:bookmarkEnd w:id="282"/>
    </w:p>
    <w:p w:rsidR="00EB5D5F" w:rsidRPr="00576B93" w:rsidRDefault="00EB5D5F" w:rsidP="00FB3972">
      <w:pPr>
        <w:pStyle w:val="subsection"/>
        <w:keepNext/>
        <w:keepLines/>
      </w:pPr>
      <w:r w:rsidRPr="00576B93">
        <w:tab/>
      </w:r>
      <w:r w:rsidRPr="00576B93">
        <w:tab/>
        <w:t>This Subdivision applies to a transmitter licence if:</w:t>
      </w:r>
    </w:p>
    <w:p w:rsidR="00EB5D5F" w:rsidRPr="00576B93" w:rsidRDefault="00EB5D5F" w:rsidP="007466E0">
      <w:pPr>
        <w:pStyle w:val="paragraph"/>
      </w:pPr>
      <w:r w:rsidRPr="00576B93">
        <w:tab/>
        <w:t>(a)</w:t>
      </w:r>
      <w:r w:rsidRPr="00576B93">
        <w:tab/>
        <w:t>the licence authorises the operation of a radiocommunications transmitter for transmitting one or more international broadcasting services; and</w:t>
      </w:r>
    </w:p>
    <w:p w:rsidR="00EB5D5F" w:rsidRPr="00576B93" w:rsidRDefault="00EB5D5F">
      <w:pPr>
        <w:pStyle w:val="paragraph"/>
      </w:pPr>
      <w:r w:rsidRPr="00576B93">
        <w:tab/>
        <w:t>(b)</w:t>
      </w:r>
      <w:r w:rsidRPr="00576B93">
        <w:tab/>
        <w:t>each international broadcasting licence that authorised the provision of those international broadcasting services has been surrendered or cancelled.</w:t>
      </w:r>
    </w:p>
    <w:p w:rsidR="00EB5D5F" w:rsidRPr="00576B93" w:rsidRDefault="00EB5D5F" w:rsidP="008A11E4">
      <w:pPr>
        <w:pStyle w:val="ActHead5"/>
      </w:pPr>
      <w:bookmarkStart w:id="283" w:name="_Toc416268853"/>
      <w:r w:rsidRPr="00576B93">
        <w:rPr>
          <w:rStyle w:val="CharSectno"/>
        </w:rPr>
        <w:t>128B</w:t>
      </w:r>
      <w:r w:rsidRPr="00576B93">
        <w:t xml:space="preserve">  Cancelling transmitter licences</w:t>
      </w:r>
      <w:bookmarkEnd w:id="283"/>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must, by written notice given to the holder of the transmitter licence, cancel the transmitter licence.</w:t>
      </w:r>
    </w:p>
    <w:p w:rsidR="00EB5D5F" w:rsidRPr="00576B93" w:rsidRDefault="00EB5D5F" w:rsidP="008A4053">
      <w:pPr>
        <w:pStyle w:val="subsection"/>
      </w:pPr>
      <w:r w:rsidRPr="00576B93">
        <w:tab/>
        <w:t>(2)</w:t>
      </w:r>
      <w:r w:rsidRPr="00576B93">
        <w:tab/>
        <w:t>The notice must give the reasons for cancelling the licence.</w:t>
      </w:r>
    </w:p>
    <w:p w:rsidR="000442BA" w:rsidRPr="00576B93" w:rsidRDefault="000442BA" w:rsidP="00385B39">
      <w:pPr>
        <w:pStyle w:val="ActHead3"/>
        <w:pageBreakBefore/>
      </w:pPr>
      <w:bookmarkStart w:id="284" w:name="_Toc416268854"/>
      <w:r w:rsidRPr="00576B93">
        <w:rPr>
          <w:rStyle w:val="CharDivNo"/>
        </w:rPr>
        <w:lastRenderedPageBreak/>
        <w:t>Division</w:t>
      </w:r>
      <w:r w:rsidR="00576B93" w:rsidRPr="00576B93">
        <w:rPr>
          <w:rStyle w:val="CharDivNo"/>
        </w:rPr>
        <w:t> </w:t>
      </w:r>
      <w:r w:rsidRPr="00576B93">
        <w:rPr>
          <w:rStyle w:val="CharDivNo"/>
        </w:rPr>
        <w:t>6A</w:t>
      </w:r>
      <w:r w:rsidRPr="00576B93">
        <w:t>—</w:t>
      </w:r>
      <w:r w:rsidRPr="00576B93">
        <w:rPr>
          <w:rStyle w:val="CharDivText"/>
        </w:rPr>
        <w:t>Suspending and cancelling datacasting transmitter licences</w:t>
      </w:r>
      <w:bookmarkEnd w:id="284"/>
    </w:p>
    <w:p w:rsidR="000442BA" w:rsidRPr="00576B93" w:rsidRDefault="000442BA" w:rsidP="008A11E4">
      <w:pPr>
        <w:pStyle w:val="ActHead5"/>
      </w:pPr>
      <w:bookmarkStart w:id="285" w:name="_Toc416268855"/>
      <w:r w:rsidRPr="00576B93">
        <w:rPr>
          <w:rStyle w:val="CharSectno"/>
        </w:rPr>
        <w:t>128C</w:t>
      </w:r>
      <w:r w:rsidRPr="00576B93">
        <w:t xml:space="preserve">  Suspending datacasting transmitter licences</w:t>
      </w:r>
      <w:bookmarkEnd w:id="285"/>
    </w:p>
    <w:p w:rsidR="000442BA" w:rsidRPr="00576B93" w:rsidRDefault="000442BA" w:rsidP="007466E0">
      <w:pPr>
        <w:pStyle w:val="subsection"/>
      </w:pPr>
      <w:r w:rsidRPr="00576B93">
        <w:tab/>
        <w:t>(1)</w:t>
      </w:r>
      <w:r w:rsidRPr="00576B93">
        <w:tab/>
        <w:t>If the ACMA is satisfied that:</w:t>
      </w:r>
    </w:p>
    <w:p w:rsidR="000442BA" w:rsidRPr="00576B93" w:rsidRDefault="000442BA" w:rsidP="000442BA">
      <w:pPr>
        <w:pStyle w:val="paragraph"/>
      </w:pPr>
      <w:r w:rsidRPr="00576B93">
        <w:tab/>
        <w:t>(a)</w:t>
      </w:r>
      <w:r w:rsidRPr="00576B93">
        <w:tab/>
        <w:t>the licensee of a datacasting transmitter licence; or</w:t>
      </w:r>
    </w:p>
    <w:p w:rsidR="000442BA" w:rsidRPr="00576B93" w:rsidRDefault="000442BA" w:rsidP="000442BA">
      <w:pPr>
        <w:pStyle w:val="paragraph"/>
      </w:pPr>
      <w:r w:rsidRPr="00576B93">
        <w:tab/>
        <w:t>(b)</w:t>
      </w:r>
      <w:r w:rsidRPr="00576B93">
        <w:tab/>
        <w:t>a person authorised by the licensee to operate a radiocommunications transmitter under the licence;</w:t>
      </w:r>
    </w:p>
    <w:p w:rsidR="000442BA" w:rsidRPr="00576B93" w:rsidRDefault="000442BA" w:rsidP="000442BA">
      <w:pPr>
        <w:pStyle w:val="subsection2"/>
      </w:pPr>
      <w:r w:rsidRPr="00576B93">
        <w:t>has contravened a condition of the licence set out in paragraph</w:t>
      </w:r>
      <w:r w:rsidR="00576B93">
        <w:t> </w:t>
      </w:r>
      <w:r w:rsidRPr="00576B93">
        <w:t>109A(1)(g), (ga),</w:t>
      </w:r>
      <w:r w:rsidR="00174CFE" w:rsidRPr="00576B93">
        <w:t xml:space="preserve"> (ia), (ib), (ic), (id), (ie), (if), (ij)</w:t>
      </w:r>
      <w:r w:rsidRPr="00576B93">
        <w:t xml:space="preserve"> or (j) or subsection</w:t>
      </w:r>
      <w:r w:rsidR="00576B93">
        <w:t> </w:t>
      </w:r>
      <w:r w:rsidRPr="00576B93">
        <w:t>109A(2) or (3), the ACMA may, by written notice given to the licensee, suspend the licence.</w:t>
      </w:r>
    </w:p>
    <w:p w:rsidR="000442BA" w:rsidRPr="00576B93" w:rsidRDefault="000442BA" w:rsidP="007466E0">
      <w:pPr>
        <w:pStyle w:val="subsection"/>
      </w:pPr>
      <w:r w:rsidRPr="00576B93">
        <w:tab/>
        <w:t>(2)</w:t>
      </w:r>
      <w:r w:rsidRPr="00576B93">
        <w:tab/>
        <w:t>The notice of suspension must specify, as the day on which the suspension ceases, the first day after the end of the period specified in the notice.</w:t>
      </w:r>
    </w:p>
    <w:p w:rsidR="000442BA" w:rsidRPr="00576B93" w:rsidRDefault="000442BA" w:rsidP="007466E0">
      <w:pPr>
        <w:pStyle w:val="subsection"/>
      </w:pPr>
      <w:r w:rsidRPr="00576B93">
        <w:tab/>
        <w:t>(3)</w:t>
      </w:r>
      <w:r w:rsidRPr="00576B93">
        <w:tab/>
        <w:t>The ACMA may, at any time, by written notice given to the licensee, revoke the suspension of the licence.</w:t>
      </w:r>
    </w:p>
    <w:p w:rsidR="000442BA" w:rsidRPr="00576B93" w:rsidRDefault="000442BA" w:rsidP="007466E0">
      <w:pPr>
        <w:pStyle w:val="subsection"/>
      </w:pPr>
      <w:r w:rsidRPr="00576B93">
        <w:tab/>
        <w:t>(4)</w:t>
      </w:r>
      <w:r w:rsidRPr="00576B93">
        <w:tab/>
        <w:t>Section</w:t>
      </w:r>
      <w:r w:rsidR="00576B93">
        <w:t> </w:t>
      </w:r>
      <w:r w:rsidRPr="00576B93">
        <w:t>127 applies to a suspension under this section in a corresponding way to the way in which it applies to a suspension under section</w:t>
      </w:r>
      <w:r w:rsidR="00576B93">
        <w:t> </w:t>
      </w:r>
      <w:r w:rsidRPr="00576B93">
        <w:t>126.</w:t>
      </w:r>
    </w:p>
    <w:p w:rsidR="000442BA" w:rsidRPr="00576B93" w:rsidRDefault="000442BA" w:rsidP="008A11E4">
      <w:pPr>
        <w:pStyle w:val="ActHead5"/>
      </w:pPr>
      <w:bookmarkStart w:id="286" w:name="_Toc416268856"/>
      <w:r w:rsidRPr="00576B93">
        <w:rPr>
          <w:rStyle w:val="CharSectno"/>
        </w:rPr>
        <w:t>128D</w:t>
      </w:r>
      <w:r w:rsidRPr="00576B93">
        <w:t xml:space="preserve">  Cancelling datacasting transmitter licences</w:t>
      </w:r>
      <w:bookmarkEnd w:id="286"/>
    </w:p>
    <w:p w:rsidR="000442BA" w:rsidRPr="00576B93" w:rsidRDefault="000442BA" w:rsidP="007466E0">
      <w:pPr>
        <w:pStyle w:val="subsection"/>
      </w:pPr>
      <w:r w:rsidRPr="00576B93">
        <w:tab/>
      </w:r>
      <w:r w:rsidRPr="00576B93">
        <w:tab/>
        <w:t>If the ACMA is satisfied that:</w:t>
      </w:r>
    </w:p>
    <w:p w:rsidR="000442BA" w:rsidRPr="00576B93" w:rsidRDefault="000442BA" w:rsidP="000442BA">
      <w:pPr>
        <w:pStyle w:val="paragraph"/>
      </w:pPr>
      <w:r w:rsidRPr="00576B93">
        <w:tab/>
        <w:t>(a)</w:t>
      </w:r>
      <w:r w:rsidRPr="00576B93">
        <w:tab/>
        <w:t>the licensee of a datacasting transmitter licence; or</w:t>
      </w:r>
    </w:p>
    <w:p w:rsidR="000442BA" w:rsidRPr="00576B93" w:rsidRDefault="000442BA" w:rsidP="000442BA">
      <w:pPr>
        <w:pStyle w:val="paragraph"/>
      </w:pPr>
      <w:r w:rsidRPr="00576B93">
        <w:tab/>
        <w:t>(b)</w:t>
      </w:r>
      <w:r w:rsidRPr="00576B93">
        <w:tab/>
        <w:t>a person authorised by the licensee to operate a radiocommunications transmitter under the licence;</w:t>
      </w:r>
    </w:p>
    <w:p w:rsidR="000442BA" w:rsidRPr="00576B93" w:rsidRDefault="000442BA" w:rsidP="000442BA">
      <w:pPr>
        <w:pStyle w:val="subsection2"/>
      </w:pPr>
      <w:r w:rsidRPr="00576B93">
        <w:t>has contravened a condition of the licence set out in paragraph</w:t>
      </w:r>
      <w:r w:rsidR="00576B93">
        <w:t> </w:t>
      </w:r>
      <w:r w:rsidRPr="00576B93">
        <w:t>109A(1)(g), (ga),</w:t>
      </w:r>
      <w:r w:rsidR="00174CFE" w:rsidRPr="00576B93">
        <w:t xml:space="preserve"> (ia), (ib), (ic), (id), (ie), (if), (ij)</w:t>
      </w:r>
      <w:r w:rsidRPr="00576B93">
        <w:t xml:space="preserve"> or (j) or subsection</w:t>
      </w:r>
      <w:r w:rsidR="00576B93">
        <w:t> </w:t>
      </w:r>
      <w:r w:rsidRPr="00576B93">
        <w:t>109A(2) or (3), the ACMA may, by written notice given to the licensee, cancel the licence.</w:t>
      </w:r>
    </w:p>
    <w:p w:rsidR="00EB5D5F" w:rsidRPr="00576B93" w:rsidRDefault="00EB5D5F" w:rsidP="00385B39">
      <w:pPr>
        <w:pStyle w:val="ActHead3"/>
        <w:pageBreakBefore/>
      </w:pPr>
      <w:bookmarkStart w:id="287" w:name="_Toc416268857"/>
      <w:r w:rsidRPr="00576B93">
        <w:rPr>
          <w:rStyle w:val="CharDivNo"/>
        </w:rPr>
        <w:lastRenderedPageBreak/>
        <w:t>Division</w:t>
      </w:r>
      <w:r w:rsidR="00576B93" w:rsidRPr="00576B93">
        <w:rPr>
          <w:rStyle w:val="CharDivNo"/>
        </w:rPr>
        <w:t> </w:t>
      </w:r>
      <w:r w:rsidRPr="00576B93">
        <w:rPr>
          <w:rStyle w:val="CharDivNo"/>
        </w:rPr>
        <w:t>7</w:t>
      </w:r>
      <w:r w:rsidRPr="00576B93">
        <w:t>—</w:t>
      </w:r>
      <w:r w:rsidRPr="00576B93">
        <w:rPr>
          <w:rStyle w:val="CharDivText"/>
        </w:rPr>
        <w:t>Renewing apparatus licences</w:t>
      </w:r>
      <w:bookmarkEnd w:id="287"/>
    </w:p>
    <w:p w:rsidR="00EB5D5F" w:rsidRPr="00576B93" w:rsidRDefault="00EB5D5F" w:rsidP="008A11E4">
      <w:pPr>
        <w:pStyle w:val="ActHead5"/>
      </w:pPr>
      <w:bookmarkStart w:id="288" w:name="_Toc416268858"/>
      <w:r w:rsidRPr="00576B93">
        <w:rPr>
          <w:rStyle w:val="CharSectno"/>
        </w:rPr>
        <w:t>129</w:t>
      </w:r>
      <w:r w:rsidRPr="00576B93">
        <w:t xml:space="preserve">  Applications for renewal of apparatus licences</w:t>
      </w:r>
      <w:bookmarkEnd w:id="288"/>
    </w:p>
    <w:p w:rsidR="00EB5D5F" w:rsidRPr="00576B93" w:rsidRDefault="00EB5D5F" w:rsidP="008A4053">
      <w:pPr>
        <w:pStyle w:val="subsection"/>
      </w:pPr>
      <w:r w:rsidRPr="00576B93">
        <w:tab/>
        <w:t>(1)</w:t>
      </w:r>
      <w:r w:rsidRPr="00576B93">
        <w:tab/>
        <w:t>A licensee of an apparatus licence (other than a transmitter licence issued under section</w:t>
      </w:r>
      <w:r w:rsidR="00576B93">
        <w:t> </w:t>
      </w:r>
      <w:r w:rsidRPr="00576B93">
        <w:t xml:space="preserve">101A, </w:t>
      </w:r>
      <w:r w:rsidR="006D2C74" w:rsidRPr="00576B93">
        <w:t xml:space="preserve">101B, 101C, </w:t>
      </w:r>
      <w:r w:rsidRPr="00576B93">
        <w:t>102 or 102A</w:t>
      </w:r>
      <w:r w:rsidR="00995C61" w:rsidRPr="00576B93">
        <w:t xml:space="preserve"> or a non</w:t>
      </w:r>
      <w:r w:rsidR="00576B93">
        <w:noBreakHyphen/>
      </w:r>
      <w:r w:rsidR="00995C61" w:rsidRPr="00576B93">
        <w:t>foundation digital radio multiplex transmitter licence</w:t>
      </w:r>
      <w:r w:rsidRPr="00576B93">
        <w:t xml:space="preserve">) may, at any time during the period beginning 6 months before the licence is due to expire and ending 60 days after it expires, apply in writing to the </w:t>
      </w:r>
      <w:r w:rsidR="00FD6AFB" w:rsidRPr="00576B93">
        <w:t>ACMA</w:t>
      </w:r>
      <w:r w:rsidRPr="00576B93">
        <w:t xml:space="preserve"> for the licence to be renewed.</w:t>
      </w:r>
    </w:p>
    <w:p w:rsidR="00EB5D5F" w:rsidRPr="00576B93" w:rsidRDefault="00EB5D5F" w:rsidP="008A4053">
      <w:pPr>
        <w:pStyle w:val="subsection"/>
      </w:pPr>
      <w:r w:rsidRPr="00576B93">
        <w:tab/>
        <w:t>(2)</w:t>
      </w:r>
      <w:r w:rsidRPr="00576B93">
        <w:tab/>
        <w:t xml:space="preserve">The application must be in a form approved by the </w:t>
      </w:r>
      <w:r w:rsidR="00FD6AFB" w:rsidRPr="00576B93">
        <w:t>ACMA</w:t>
      </w:r>
      <w:r w:rsidRPr="00576B93">
        <w:t>.</w:t>
      </w:r>
    </w:p>
    <w:p w:rsidR="00EB5D5F" w:rsidRPr="00576B93" w:rsidRDefault="00EB5D5F" w:rsidP="008A4053">
      <w:pPr>
        <w:pStyle w:val="subsection"/>
      </w:pPr>
      <w:r w:rsidRPr="00576B93">
        <w:tab/>
        <w:t>(3)</w:t>
      </w:r>
      <w:r w:rsidRPr="00576B93">
        <w:tab/>
        <w:t xml:space="preserve">The </w:t>
      </w:r>
      <w:r w:rsidR="00FD6AFB" w:rsidRPr="00576B93">
        <w:t>ACMA</w:t>
      </w:r>
      <w:r w:rsidRPr="00576B93">
        <w:t xml:space="preserve"> may approve different forms for renewal of different types of apparatus licence.</w:t>
      </w:r>
    </w:p>
    <w:p w:rsidR="00EB5D5F" w:rsidRPr="00576B93" w:rsidRDefault="00EB5D5F" w:rsidP="008A11E4">
      <w:pPr>
        <w:pStyle w:val="ActHead5"/>
      </w:pPr>
      <w:bookmarkStart w:id="289" w:name="_Toc416268859"/>
      <w:r w:rsidRPr="00576B93">
        <w:rPr>
          <w:rStyle w:val="CharSectno"/>
        </w:rPr>
        <w:t>130</w:t>
      </w:r>
      <w:r w:rsidRPr="00576B93">
        <w:t xml:space="preserve">  Renewing apparatus licences</w:t>
      </w:r>
      <w:bookmarkEnd w:id="289"/>
    </w:p>
    <w:p w:rsidR="00EB5D5F" w:rsidRPr="00576B93" w:rsidRDefault="00EB5D5F" w:rsidP="008A4053">
      <w:pPr>
        <w:pStyle w:val="subsection"/>
      </w:pPr>
      <w:r w:rsidRPr="00576B93">
        <w:tab/>
        <w:t>(1)</w:t>
      </w:r>
      <w:r w:rsidRPr="00576B93">
        <w:tab/>
        <w:t xml:space="preserve">When an application is made, the </w:t>
      </w:r>
      <w:r w:rsidR="00FD6AFB" w:rsidRPr="00576B93">
        <w:t>ACMA</w:t>
      </w:r>
      <w:r w:rsidRPr="00576B93">
        <w:t xml:space="preserve"> may renew the licence by issuing to the applicant a new apparatus licence.</w:t>
      </w:r>
    </w:p>
    <w:p w:rsidR="00EB5D5F" w:rsidRPr="00576B93" w:rsidRDefault="00EB5D5F" w:rsidP="008A4053">
      <w:pPr>
        <w:pStyle w:val="subsection"/>
      </w:pPr>
      <w:r w:rsidRPr="00576B93">
        <w:tab/>
        <w:t>(2)</w:t>
      </w:r>
      <w:r w:rsidRPr="00576B93">
        <w:tab/>
        <w:t>The conditions of the new apparatus licence need not be the same as those of the licence that it replaces.</w:t>
      </w:r>
    </w:p>
    <w:p w:rsidR="00EB5D5F" w:rsidRPr="00576B93" w:rsidRDefault="00EB5D5F" w:rsidP="008A4053">
      <w:pPr>
        <w:pStyle w:val="subsection"/>
      </w:pPr>
      <w:r w:rsidRPr="00576B93">
        <w:tab/>
        <w:t>(2A)</w:t>
      </w:r>
      <w:r w:rsidRPr="00576B93">
        <w:tab/>
        <w:t xml:space="preserve">The </w:t>
      </w:r>
      <w:r w:rsidR="00FD6AFB" w:rsidRPr="00576B93">
        <w:t>ACMA</w:t>
      </w:r>
      <w:r w:rsidRPr="00576B93">
        <w:t xml:space="preserve"> must not renew the licence if:</w:t>
      </w:r>
    </w:p>
    <w:p w:rsidR="00EB5D5F" w:rsidRPr="00576B93" w:rsidRDefault="00EB5D5F">
      <w:pPr>
        <w:pStyle w:val="paragraph"/>
      </w:pPr>
      <w:r w:rsidRPr="00576B93">
        <w:tab/>
        <w:t>(a)</w:t>
      </w:r>
      <w:r w:rsidRPr="00576B93">
        <w:tab/>
        <w:t>under section</w:t>
      </w:r>
      <w:r w:rsidR="00576B93">
        <w:t> </w:t>
      </w:r>
      <w:r w:rsidRPr="00576B93">
        <w:t>153D, the licence is affected by a spectrum re</w:t>
      </w:r>
      <w:r w:rsidR="00576B93">
        <w:noBreakHyphen/>
      </w:r>
      <w:r w:rsidRPr="00576B93">
        <w:t>allocation declaration; and</w:t>
      </w:r>
    </w:p>
    <w:p w:rsidR="00EB5D5F" w:rsidRPr="00576B93" w:rsidRDefault="00EB5D5F">
      <w:pPr>
        <w:pStyle w:val="paragraph"/>
      </w:pPr>
      <w:r w:rsidRPr="00576B93">
        <w:tab/>
        <w:t>(b)</w:t>
      </w:r>
      <w:r w:rsidRPr="00576B93">
        <w:tab/>
        <w:t>the licence is due to expire after the end of the re</w:t>
      </w:r>
      <w:r w:rsidR="00576B93">
        <w:noBreakHyphen/>
      </w:r>
      <w:r w:rsidRPr="00576B93">
        <w:t>allocation period for the spectrum re</w:t>
      </w:r>
      <w:r w:rsidR="00576B93">
        <w:noBreakHyphen/>
      </w:r>
      <w:r w:rsidRPr="00576B93">
        <w:t>allocation declaration.</w:t>
      </w:r>
    </w:p>
    <w:p w:rsidR="00EB5D5F" w:rsidRPr="00576B93" w:rsidRDefault="00EB5D5F" w:rsidP="008A4053">
      <w:pPr>
        <w:pStyle w:val="subsection"/>
      </w:pPr>
      <w:r w:rsidRPr="00576B93">
        <w:tab/>
        <w:t>(2B)</w:t>
      </w:r>
      <w:r w:rsidRPr="00576B93">
        <w:tab/>
        <w:t xml:space="preserve">The </w:t>
      </w:r>
      <w:r w:rsidR="00FD6AFB" w:rsidRPr="00576B93">
        <w:t>ACMA</w:t>
      </w:r>
      <w:r w:rsidRPr="00576B93">
        <w:t xml:space="preserve"> must not renew the licence if:</w:t>
      </w:r>
    </w:p>
    <w:p w:rsidR="00EB5D5F" w:rsidRPr="00576B93" w:rsidRDefault="00EB5D5F">
      <w:pPr>
        <w:pStyle w:val="paragraph"/>
      </w:pPr>
      <w:r w:rsidRPr="00576B93">
        <w:tab/>
        <w:t>(a)</w:t>
      </w:r>
      <w:r w:rsidRPr="00576B93">
        <w:tab/>
        <w:t>the licence is a datacasting transmitter licence; and</w:t>
      </w:r>
    </w:p>
    <w:p w:rsidR="00EB5D5F" w:rsidRPr="00576B93" w:rsidRDefault="00EB5D5F">
      <w:pPr>
        <w:pStyle w:val="paragraph"/>
      </w:pPr>
      <w:r w:rsidRPr="00576B93">
        <w:tab/>
        <w:t>(b)</w:t>
      </w:r>
      <w:r w:rsidRPr="00576B93">
        <w:tab/>
        <w:t>the licence has already been renewed on a previous occasion.</w:t>
      </w:r>
    </w:p>
    <w:p w:rsidR="00613F8E" w:rsidRPr="00576B93" w:rsidRDefault="00613F8E" w:rsidP="00613F8E">
      <w:pPr>
        <w:pStyle w:val="subsection"/>
      </w:pPr>
      <w:r w:rsidRPr="00576B93">
        <w:tab/>
        <w:t>(3)</w:t>
      </w:r>
      <w:r w:rsidRPr="00576B93">
        <w:tab/>
        <w:t>In deciding whether to renew the licence, the ACMA:</w:t>
      </w:r>
    </w:p>
    <w:p w:rsidR="00613F8E" w:rsidRPr="00576B93" w:rsidRDefault="00613F8E" w:rsidP="00613F8E">
      <w:pPr>
        <w:pStyle w:val="paragraph"/>
      </w:pPr>
      <w:r w:rsidRPr="00576B93">
        <w:tab/>
        <w:t>(a)</w:t>
      </w:r>
      <w:r w:rsidRPr="00576B93">
        <w:tab/>
        <w:t>must have regard to the same matters to which it must have regard under subsections</w:t>
      </w:r>
      <w:r w:rsidR="00576B93">
        <w:t> </w:t>
      </w:r>
      <w:r w:rsidRPr="00576B93">
        <w:t>100(4) and (6) in deciding whether to issue such a licence; and</w:t>
      </w:r>
    </w:p>
    <w:p w:rsidR="00613F8E" w:rsidRPr="00576B93" w:rsidRDefault="00613F8E" w:rsidP="00613F8E">
      <w:pPr>
        <w:pStyle w:val="paragraph"/>
      </w:pPr>
      <w:r w:rsidRPr="00576B93">
        <w:lastRenderedPageBreak/>
        <w:tab/>
        <w:t>(b)</w:t>
      </w:r>
      <w:r w:rsidRPr="00576B93">
        <w:tab/>
        <w:t>may have regard to the same matters to which it may have regard under subsection</w:t>
      </w:r>
      <w:r w:rsidR="00576B93">
        <w:t> </w:t>
      </w:r>
      <w:r w:rsidRPr="00576B93">
        <w:t>100(5) in deciding whether to issue such a licence.</w:t>
      </w:r>
    </w:p>
    <w:p w:rsidR="00EB5D5F" w:rsidRPr="00576B93" w:rsidRDefault="00EB5D5F" w:rsidP="008A4053">
      <w:pPr>
        <w:pStyle w:val="subsection"/>
      </w:pPr>
      <w:r w:rsidRPr="00576B93">
        <w:tab/>
        <w:t>(4)</w:t>
      </w:r>
      <w:r w:rsidRPr="00576B93">
        <w:tab/>
        <w:t>The new licence comes into force, or is taken to have come into force, immediately after the expiration of the licence that it replaces.</w:t>
      </w:r>
    </w:p>
    <w:p w:rsidR="00EB5D5F" w:rsidRPr="00576B93" w:rsidRDefault="00EB5D5F" w:rsidP="008A4053">
      <w:pPr>
        <w:pStyle w:val="subsection"/>
      </w:pPr>
      <w:r w:rsidRPr="00576B93">
        <w:tab/>
        <w:t>(4A)</w:t>
      </w:r>
      <w:r w:rsidRPr="00576B93">
        <w:tab/>
        <w:t>If:</w:t>
      </w:r>
    </w:p>
    <w:p w:rsidR="00EB5D5F" w:rsidRPr="00576B93" w:rsidRDefault="00EB5D5F">
      <w:pPr>
        <w:pStyle w:val="paragraph"/>
      </w:pPr>
      <w:r w:rsidRPr="00576B93">
        <w:tab/>
        <w:t>(a)</w:t>
      </w:r>
      <w:r w:rsidRPr="00576B93">
        <w:tab/>
        <w:t xml:space="preserve">the </w:t>
      </w:r>
      <w:r w:rsidR="00FD6AFB" w:rsidRPr="00576B93">
        <w:t>ACMA</w:t>
      </w:r>
      <w:r w:rsidRPr="00576B93">
        <w:t xml:space="preserve"> renews the licence by issuing a new apparatus licence; and</w:t>
      </w:r>
    </w:p>
    <w:p w:rsidR="00EB5D5F" w:rsidRPr="00576B93" w:rsidRDefault="00EB5D5F">
      <w:pPr>
        <w:pStyle w:val="paragraph"/>
      </w:pPr>
      <w:r w:rsidRPr="00576B93">
        <w:tab/>
        <w:t>(b)</w:t>
      </w:r>
      <w:r w:rsidRPr="00576B93">
        <w:tab/>
        <w:t>under section</w:t>
      </w:r>
      <w:r w:rsidR="00576B93">
        <w:t> </w:t>
      </w:r>
      <w:r w:rsidRPr="00576B93">
        <w:t>153D, the new licence is affected by a spectrum re</w:t>
      </w:r>
      <w:r w:rsidR="00576B93">
        <w:noBreakHyphen/>
      </w:r>
      <w:r w:rsidRPr="00576B93">
        <w:t>allocation declaration;</w:t>
      </w:r>
    </w:p>
    <w:p w:rsidR="00EB5D5F" w:rsidRPr="00576B93" w:rsidRDefault="00EB5D5F">
      <w:pPr>
        <w:pStyle w:val="subsection2"/>
      </w:pPr>
      <w:r w:rsidRPr="00576B93">
        <w:t>the period specified in the new licence for the purposes of subsection</w:t>
      </w:r>
      <w:r w:rsidR="00576B93">
        <w:t> </w:t>
      </w:r>
      <w:r w:rsidRPr="00576B93">
        <w:t>103(2) must end before the end of the re</w:t>
      </w:r>
      <w:r w:rsidR="00576B93">
        <w:noBreakHyphen/>
      </w:r>
      <w:r w:rsidRPr="00576B93">
        <w:t>allocation period for the spectrum re</w:t>
      </w:r>
      <w:r w:rsidR="00576B93">
        <w:noBreakHyphen/>
      </w:r>
      <w:r w:rsidRPr="00576B93">
        <w:t>allocation declaration.</w:t>
      </w:r>
    </w:p>
    <w:p w:rsidR="00EB5D5F" w:rsidRPr="00576B93" w:rsidRDefault="00EB5D5F" w:rsidP="008A4053">
      <w:pPr>
        <w:pStyle w:val="subsection"/>
      </w:pPr>
      <w:r w:rsidRPr="00576B93">
        <w:tab/>
        <w:t>(5)</w:t>
      </w:r>
      <w:r w:rsidRPr="00576B93">
        <w:tab/>
        <w:t xml:space="preserve">If the </w:t>
      </w:r>
      <w:r w:rsidR="00FD6AFB" w:rsidRPr="00576B93">
        <w:t>ACMA</w:t>
      </w:r>
      <w:r w:rsidRPr="00576B93">
        <w:t>:</w:t>
      </w:r>
    </w:p>
    <w:p w:rsidR="00EB5D5F" w:rsidRPr="00576B93" w:rsidRDefault="00EB5D5F">
      <w:pPr>
        <w:pStyle w:val="paragraph"/>
      </w:pPr>
      <w:r w:rsidRPr="00576B93">
        <w:tab/>
        <w:t>(a)</w:t>
      </w:r>
      <w:r w:rsidRPr="00576B93">
        <w:tab/>
        <w:t>refuses to renew the licence; or</w:t>
      </w:r>
    </w:p>
    <w:p w:rsidR="00EB5D5F" w:rsidRPr="00576B93" w:rsidRDefault="00EB5D5F">
      <w:pPr>
        <w:pStyle w:val="paragraph"/>
      </w:pPr>
      <w:r w:rsidRPr="00576B93">
        <w:tab/>
        <w:t>(b)</w:t>
      </w:r>
      <w:r w:rsidRPr="00576B93">
        <w:tab/>
        <w:t>renews the licence but not on the same conditions;</w:t>
      </w:r>
    </w:p>
    <w:p w:rsidR="00EB5D5F" w:rsidRPr="00576B93" w:rsidRDefault="00EB5D5F">
      <w:pPr>
        <w:pStyle w:val="subsection2"/>
      </w:pPr>
      <w:r w:rsidRPr="00576B93">
        <w:t xml:space="preserve">the </w:t>
      </w:r>
      <w:r w:rsidR="00FD6AFB" w:rsidRPr="00576B93">
        <w:t>ACMA</w:t>
      </w:r>
      <w:r w:rsidRPr="00576B93">
        <w:t xml:space="preserve"> must give the licensee a written notice stating that fact.</w:t>
      </w:r>
    </w:p>
    <w:p w:rsidR="00EB5D5F" w:rsidRPr="00576B93" w:rsidRDefault="00EB5D5F">
      <w:pPr>
        <w:pStyle w:val="notetext"/>
      </w:pPr>
      <w:r w:rsidRPr="00576B93">
        <w:t>Note:</w:t>
      </w:r>
      <w:r w:rsidRPr="00576B93">
        <w:tab/>
        <w:t>Refusals to renew apparatus licences, and changes to licence conditions on renewal, are reviewable under Part</w:t>
      </w:r>
      <w:r w:rsidR="00576B93">
        <w:t> </w:t>
      </w:r>
      <w:r w:rsidRPr="00576B93">
        <w:t>5.6.</w:t>
      </w:r>
    </w:p>
    <w:p w:rsidR="00EB5D5F" w:rsidRPr="00576B93" w:rsidRDefault="00EB5D5F" w:rsidP="008A4053">
      <w:pPr>
        <w:pStyle w:val="subsection"/>
      </w:pPr>
      <w:r w:rsidRPr="00576B93">
        <w:tab/>
        <w:t>(6)</w:t>
      </w:r>
      <w:r w:rsidRPr="00576B93">
        <w:tab/>
        <w:t xml:space="preserve">The notice given under </w:t>
      </w:r>
      <w:r w:rsidR="00576B93">
        <w:t>subsection (</w:t>
      </w:r>
      <w:r w:rsidRPr="00576B93">
        <w:t>5) must specify that:</w:t>
      </w:r>
    </w:p>
    <w:p w:rsidR="00EB5D5F" w:rsidRPr="00576B93" w:rsidRDefault="00EB5D5F">
      <w:pPr>
        <w:pStyle w:val="paragraph"/>
      </w:pPr>
      <w:r w:rsidRPr="00576B93">
        <w:tab/>
        <w:t>(a)</w:t>
      </w:r>
      <w:r w:rsidRPr="00576B93">
        <w:tab/>
        <w:t>the licensee may request a statement of reasons for the decision; and</w:t>
      </w:r>
    </w:p>
    <w:p w:rsidR="00EB5D5F" w:rsidRPr="00576B93" w:rsidRDefault="00EB5D5F">
      <w:pPr>
        <w:pStyle w:val="paragraph"/>
      </w:pPr>
      <w:r w:rsidRPr="00576B93">
        <w:tab/>
        <w:t>(b)</w:t>
      </w:r>
      <w:r w:rsidRPr="00576B93">
        <w:tab/>
        <w:t>a request must be made within 28 days of receipt of the notice.</w:t>
      </w:r>
    </w:p>
    <w:p w:rsidR="00EB5D5F" w:rsidRPr="00576B93" w:rsidRDefault="00EB5D5F" w:rsidP="008A4053">
      <w:pPr>
        <w:pStyle w:val="subsection"/>
      </w:pPr>
      <w:r w:rsidRPr="00576B93">
        <w:tab/>
        <w:t>(7)</w:t>
      </w:r>
      <w:r w:rsidRPr="00576B93">
        <w:tab/>
        <w:t xml:space="preserve">A person receiving a notice under </w:t>
      </w:r>
      <w:r w:rsidR="00576B93">
        <w:t>subsection (</w:t>
      </w:r>
      <w:r w:rsidRPr="00576B93">
        <w:t>5) may request a statement of reasons for the decision within 28 days of receiving the notice.</w:t>
      </w:r>
    </w:p>
    <w:p w:rsidR="00EB5D5F" w:rsidRPr="00576B93" w:rsidRDefault="00EB5D5F" w:rsidP="008A4053">
      <w:pPr>
        <w:pStyle w:val="subsection"/>
      </w:pPr>
      <w:r w:rsidRPr="00576B93">
        <w:tab/>
        <w:t>(8)</w:t>
      </w:r>
      <w:r w:rsidRPr="00576B93">
        <w:tab/>
        <w:t xml:space="preserve">If the </w:t>
      </w:r>
      <w:r w:rsidR="00FD6AFB" w:rsidRPr="00576B93">
        <w:t>ACMA</w:t>
      </w:r>
      <w:r w:rsidRPr="00576B93">
        <w:t xml:space="preserve"> receives a request in accordance with </w:t>
      </w:r>
      <w:r w:rsidR="00576B93">
        <w:t>subsection (</w:t>
      </w:r>
      <w:r w:rsidRPr="00576B93">
        <w:t>7), it must give the person a statement of reasons within 28 days of receipt of the request.</w:t>
      </w:r>
    </w:p>
    <w:p w:rsidR="00EB5D5F" w:rsidRPr="00576B93" w:rsidRDefault="00EB5D5F" w:rsidP="008A11E4">
      <w:pPr>
        <w:pStyle w:val="ActHead5"/>
      </w:pPr>
      <w:bookmarkStart w:id="290" w:name="_Toc416268860"/>
      <w:r w:rsidRPr="00576B93">
        <w:rPr>
          <w:rStyle w:val="CharSectno"/>
        </w:rPr>
        <w:lastRenderedPageBreak/>
        <w:t>131</w:t>
      </w:r>
      <w:r w:rsidRPr="00576B93">
        <w:t xml:space="preserve">  Application of other provisions</w:t>
      </w:r>
      <w:bookmarkEnd w:id="290"/>
    </w:p>
    <w:p w:rsidR="00EB5D5F" w:rsidRPr="00576B93" w:rsidRDefault="00EB5D5F" w:rsidP="008A4053">
      <w:pPr>
        <w:pStyle w:val="subsection"/>
      </w:pPr>
      <w:r w:rsidRPr="00576B93">
        <w:tab/>
        <w:t>(1)</w:t>
      </w:r>
      <w:r w:rsidRPr="00576B93">
        <w:tab/>
        <w:t>Section</w:t>
      </w:r>
      <w:r w:rsidR="00576B93">
        <w:t> </w:t>
      </w:r>
      <w:r w:rsidRPr="00576B93">
        <w:t>101, subsections</w:t>
      </w:r>
      <w:r w:rsidR="00576B93">
        <w:t> </w:t>
      </w:r>
      <w:r w:rsidRPr="00576B93">
        <w:t>103(2)</w:t>
      </w:r>
      <w:r w:rsidR="00995C61" w:rsidRPr="00576B93">
        <w:t>, (3) and (6)</w:t>
      </w:r>
      <w:r w:rsidRPr="00576B93">
        <w:t xml:space="preserve"> and sections</w:t>
      </w:r>
      <w:r w:rsidR="00576B93">
        <w:t> </w:t>
      </w:r>
      <w:r w:rsidRPr="00576B93">
        <w:t>104 and 105 apply to renewing an apparatus licence in the same way that they apply to issuing an apparatus licence.</w:t>
      </w:r>
    </w:p>
    <w:p w:rsidR="00EB5D5F" w:rsidRPr="00576B93" w:rsidRDefault="00EB5D5F" w:rsidP="008A4053">
      <w:pPr>
        <w:pStyle w:val="subsection"/>
      </w:pPr>
      <w:r w:rsidRPr="00576B93">
        <w:tab/>
        <w:t>(2)</w:t>
      </w:r>
      <w:r w:rsidRPr="00576B93">
        <w:tab/>
        <w:t>Subsection</w:t>
      </w:r>
      <w:r w:rsidR="00576B93">
        <w:t> </w:t>
      </w:r>
      <w:r w:rsidRPr="00576B93">
        <w:t>103(5) applies to renewing a datacasting transmitter licence as if a reference in that subsection to 10 years were a reference to 5 years.</w:t>
      </w:r>
    </w:p>
    <w:p w:rsidR="00EB5D5F" w:rsidRPr="00576B93" w:rsidRDefault="00EB5D5F" w:rsidP="00385B39">
      <w:pPr>
        <w:pStyle w:val="ActHead3"/>
        <w:pageBreakBefore/>
      </w:pPr>
      <w:bookmarkStart w:id="291" w:name="_Toc416268861"/>
      <w:r w:rsidRPr="00576B93">
        <w:rPr>
          <w:rStyle w:val="CharDivNo"/>
        </w:rPr>
        <w:lastRenderedPageBreak/>
        <w:t>Division</w:t>
      </w:r>
      <w:r w:rsidR="00576B93" w:rsidRPr="00576B93">
        <w:rPr>
          <w:rStyle w:val="CharDivNo"/>
        </w:rPr>
        <w:t> </w:t>
      </w:r>
      <w:r w:rsidRPr="00576B93">
        <w:rPr>
          <w:rStyle w:val="CharDivNo"/>
        </w:rPr>
        <w:t>8</w:t>
      </w:r>
      <w:r w:rsidRPr="00576B93">
        <w:t>—</w:t>
      </w:r>
      <w:r w:rsidRPr="00576B93">
        <w:rPr>
          <w:rStyle w:val="CharDivText"/>
        </w:rPr>
        <w:t>Transfer of apparatus licences</w:t>
      </w:r>
      <w:bookmarkEnd w:id="291"/>
    </w:p>
    <w:p w:rsidR="00EB5D5F" w:rsidRPr="00576B93" w:rsidRDefault="00EB5D5F" w:rsidP="008A11E4">
      <w:pPr>
        <w:pStyle w:val="ActHead5"/>
      </w:pPr>
      <w:bookmarkStart w:id="292" w:name="_Toc416268862"/>
      <w:r w:rsidRPr="00576B93">
        <w:rPr>
          <w:rStyle w:val="CharSectno"/>
        </w:rPr>
        <w:t>131AA</w:t>
      </w:r>
      <w:r w:rsidRPr="00576B93">
        <w:t xml:space="preserve">  Applications for transfer of apparatus licences</w:t>
      </w:r>
      <w:bookmarkEnd w:id="292"/>
    </w:p>
    <w:p w:rsidR="00EB5D5F" w:rsidRPr="00576B93" w:rsidRDefault="00EB5D5F" w:rsidP="008A4053">
      <w:pPr>
        <w:pStyle w:val="subsection"/>
      </w:pPr>
      <w:r w:rsidRPr="00576B93">
        <w:tab/>
        <w:t>(1)</w:t>
      </w:r>
      <w:r w:rsidRPr="00576B93">
        <w:tab/>
        <w:t>Subject to section</w:t>
      </w:r>
      <w:r w:rsidR="00576B93">
        <w:t> </w:t>
      </w:r>
      <w:r w:rsidRPr="00576B93">
        <w:t xml:space="preserve">131AC, a licensee of an apparatus licence may, at any time before the licence is due to expire, apply in writing to the </w:t>
      </w:r>
      <w:r w:rsidR="00FD6AFB" w:rsidRPr="00576B93">
        <w:t>ACMA</w:t>
      </w:r>
      <w:r w:rsidRPr="00576B93">
        <w:t xml:space="preserve"> for the licence to be transferred to another person.</w:t>
      </w:r>
    </w:p>
    <w:p w:rsidR="00EB5D5F" w:rsidRPr="00576B93" w:rsidRDefault="00EB5D5F" w:rsidP="008A4053">
      <w:pPr>
        <w:pStyle w:val="subsection"/>
      </w:pPr>
      <w:r w:rsidRPr="00576B93">
        <w:tab/>
        <w:t>(2)</w:t>
      </w:r>
      <w:r w:rsidRPr="00576B93">
        <w:tab/>
        <w:t xml:space="preserve">The application must be in a form approved by the </w:t>
      </w:r>
      <w:r w:rsidR="00FD6AFB" w:rsidRPr="00576B93">
        <w:t>ACMA</w:t>
      </w:r>
      <w:r w:rsidRPr="00576B93">
        <w:t xml:space="preserve"> and must be signed by both the licensee and the proposed transferee.</w:t>
      </w:r>
    </w:p>
    <w:p w:rsidR="00EB5D5F" w:rsidRPr="00576B93" w:rsidRDefault="00EB5D5F" w:rsidP="008A4053">
      <w:pPr>
        <w:pStyle w:val="subsection"/>
      </w:pPr>
      <w:r w:rsidRPr="00576B93">
        <w:tab/>
        <w:t>(3)</w:t>
      </w:r>
      <w:r w:rsidRPr="00576B93">
        <w:tab/>
        <w:t xml:space="preserve">The </w:t>
      </w:r>
      <w:r w:rsidR="00FD6AFB" w:rsidRPr="00576B93">
        <w:t>ACMA</w:t>
      </w:r>
      <w:r w:rsidRPr="00576B93">
        <w:t xml:space="preserve"> may approve different forms for transfer of different types of apparatus licence. </w:t>
      </w:r>
    </w:p>
    <w:p w:rsidR="00EB5D5F" w:rsidRPr="00576B93" w:rsidRDefault="00EB5D5F" w:rsidP="008A4053">
      <w:pPr>
        <w:pStyle w:val="subsection"/>
      </w:pPr>
      <w:r w:rsidRPr="00576B93">
        <w:tab/>
        <w:t>(4)</w:t>
      </w:r>
      <w:r w:rsidRPr="00576B93">
        <w:tab/>
        <w:t>An NBS transmitter licence cannot be transferred to any person other than:</w:t>
      </w:r>
    </w:p>
    <w:p w:rsidR="00EB5D5F" w:rsidRPr="00576B93" w:rsidRDefault="00EB5D5F">
      <w:pPr>
        <w:pStyle w:val="paragraph"/>
      </w:pPr>
      <w:r w:rsidRPr="00576B93">
        <w:tab/>
        <w:t>(a)</w:t>
      </w:r>
      <w:r w:rsidRPr="00576B93">
        <w:tab/>
        <w:t>the Australian Broadcasting Corporation; or</w:t>
      </w:r>
    </w:p>
    <w:p w:rsidR="00EB5D5F" w:rsidRPr="00576B93" w:rsidRDefault="00EB5D5F">
      <w:pPr>
        <w:pStyle w:val="paragraph"/>
      </w:pPr>
      <w:r w:rsidRPr="00576B93">
        <w:tab/>
        <w:t>(b)</w:t>
      </w:r>
      <w:r w:rsidRPr="00576B93">
        <w:tab/>
        <w:t>the Special Broadcasting Service Corporation; or</w:t>
      </w:r>
    </w:p>
    <w:p w:rsidR="00EB5D5F" w:rsidRPr="00576B93" w:rsidRDefault="00EB5D5F">
      <w:pPr>
        <w:pStyle w:val="paragraph"/>
      </w:pPr>
      <w:r w:rsidRPr="00576B93">
        <w:tab/>
        <w:t>(c)</w:t>
      </w:r>
      <w:r w:rsidRPr="00576B93">
        <w:tab/>
        <w:t>the Commonwealth.</w:t>
      </w:r>
    </w:p>
    <w:p w:rsidR="00995C61" w:rsidRPr="00576B93" w:rsidRDefault="00995C61" w:rsidP="00995C61">
      <w:pPr>
        <w:pStyle w:val="subsection"/>
      </w:pPr>
      <w:r w:rsidRPr="00576B93">
        <w:tab/>
        <w:t>(5)</w:t>
      </w:r>
      <w:r w:rsidRPr="00576B93">
        <w:tab/>
        <w:t>A category 1 digital radio multiplex transmitter licence must not be transferred to a person unless:</w:t>
      </w:r>
    </w:p>
    <w:p w:rsidR="00995C61" w:rsidRPr="00576B93" w:rsidRDefault="00995C61" w:rsidP="00995C61">
      <w:pPr>
        <w:pStyle w:val="paragraph"/>
      </w:pPr>
      <w:r w:rsidRPr="00576B93">
        <w:tab/>
        <w:t>(a)</w:t>
      </w:r>
      <w:r w:rsidRPr="00576B93">
        <w:tab/>
        <w:t>the person is a qualified company; and</w:t>
      </w:r>
    </w:p>
    <w:p w:rsidR="00995C61" w:rsidRPr="00576B93" w:rsidRDefault="00995C61" w:rsidP="00995C61">
      <w:pPr>
        <w:pStyle w:val="paragraph"/>
      </w:pPr>
      <w:r w:rsidRPr="00576B93">
        <w:tab/>
        <w:t>(b)</w:t>
      </w:r>
      <w:r w:rsidRPr="00576B93">
        <w:tab/>
        <w:t>an access undertaking is in force under Division</w:t>
      </w:r>
      <w:r w:rsidR="00576B93">
        <w:t> </w:t>
      </w:r>
      <w:r w:rsidRPr="00576B93">
        <w:t>4B in relation to the licence.</w:t>
      </w:r>
    </w:p>
    <w:p w:rsidR="00995C61" w:rsidRPr="00576B93" w:rsidRDefault="00995C61" w:rsidP="00995C61">
      <w:pPr>
        <w:pStyle w:val="subsection"/>
      </w:pPr>
      <w:r w:rsidRPr="00576B93">
        <w:tab/>
        <w:t>(6)</w:t>
      </w:r>
      <w:r w:rsidRPr="00576B93">
        <w:tab/>
        <w:t>A category 2 digital radio multiplex transmitter licence must not be transferred to a person unless:</w:t>
      </w:r>
    </w:p>
    <w:p w:rsidR="00995C61" w:rsidRPr="00576B93" w:rsidRDefault="00995C61" w:rsidP="00995C61">
      <w:pPr>
        <w:pStyle w:val="paragraph"/>
      </w:pPr>
      <w:r w:rsidRPr="00576B93">
        <w:tab/>
        <w:t>(a)</w:t>
      </w:r>
      <w:r w:rsidRPr="00576B93">
        <w:tab/>
        <w:t>the person is a qualified company; and</w:t>
      </w:r>
    </w:p>
    <w:p w:rsidR="00995C61" w:rsidRPr="00576B93" w:rsidRDefault="00995C61" w:rsidP="00995C61">
      <w:pPr>
        <w:pStyle w:val="paragraph"/>
      </w:pPr>
      <w:r w:rsidRPr="00576B93">
        <w:tab/>
        <w:t>(b)</w:t>
      </w:r>
      <w:r w:rsidRPr="00576B93">
        <w:tab/>
        <w:t>an access undertaking is in force under Division</w:t>
      </w:r>
      <w:r w:rsidR="00576B93">
        <w:t> </w:t>
      </w:r>
      <w:r w:rsidRPr="00576B93">
        <w:t>4B in relation to the licence.</w:t>
      </w:r>
    </w:p>
    <w:p w:rsidR="00995C61" w:rsidRPr="00576B93" w:rsidRDefault="00995C61" w:rsidP="00995C61">
      <w:pPr>
        <w:pStyle w:val="subsection"/>
      </w:pPr>
      <w:r w:rsidRPr="00576B93">
        <w:tab/>
        <w:t>(7)</w:t>
      </w:r>
      <w:r w:rsidRPr="00576B93">
        <w:tab/>
        <w:t>A category 3 digital radio multiplex transmitter licence must not be transferred to a person unless the person is a qualified company, and:</w:t>
      </w:r>
    </w:p>
    <w:p w:rsidR="00995C61" w:rsidRPr="00576B93" w:rsidRDefault="00995C61" w:rsidP="00995C61">
      <w:pPr>
        <w:pStyle w:val="paragraph"/>
      </w:pPr>
      <w:r w:rsidRPr="00576B93">
        <w:tab/>
        <w:t>(a)</w:t>
      </w:r>
      <w:r w:rsidRPr="00576B93">
        <w:tab/>
        <w:t>both:</w:t>
      </w:r>
    </w:p>
    <w:p w:rsidR="00995C61" w:rsidRPr="00576B93" w:rsidRDefault="00995C61" w:rsidP="00995C61">
      <w:pPr>
        <w:pStyle w:val="paragraphsub"/>
      </w:pPr>
      <w:r w:rsidRPr="00576B93">
        <w:lastRenderedPageBreak/>
        <w:tab/>
        <w:t>(i)</w:t>
      </w:r>
      <w:r w:rsidRPr="00576B93">
        <w:tab/>
        <w:t>each national broadcaster beneficially owns shares in the company; and</w:t>
      </w:r>
    </w:p>
    <w:p w:rsidR="00995C61" w:rsidRPr="00576B93" w:rsidRDefault="00995C61" w:rsidP="00995C61">
      <w:pPr>
        <w:pStyle w:val="paragraphsub"/>
      </w:pPr>
      <w:r w:rsidRPr="00576B93">
        <w:tab/>
        <w:t>(ii)</w:t>
      </w:r>
      <w:r w:rsidRPr="00576B93">
        <w:tab/>
        <w:t>there are no other beneficial owners of shares in the company; or</w:t>
      </w:r>
    </w:p>
    <w:p w:rsidR="00995C61" w:rsidRPr="00576B93" w:rsidRDefault="00995C61" w:rsidP="00995C61">
      <w:pPr>
        <w:pStyle w:val="paragraph"/>
      </w:pPr>
      <w:r w:rsidRPr="00576B93">
        <w:tab/>
        <w:t>(b)</w:t>
      </w:r>
      <w:r w:rsidRPr="00576B93">
        <w:tab/>
        <w:t>both:</w:t>
      </w:r>
    </w:p>
    <w:p w:rsidR="00995C61" w:rsidRPr="00576B93" w:rsidRDefault="00995C61" w:rsidP="00995C61">
      <w:pPr>
        <w:pStyle w:val="paragraphsub"/>
      </w:pPr>
      <w:r w:rsidRPr="00576B93">
        <w:tab/>
        <w:t>(i)</w:t>
      </w:r>
      <w:r w:rsidRPr="00576B93">
        <w:tab/>
        <w:t>a single national broadcaster beneficially owns all the shares in the company; and</w:t>
      </w:r>
    </w:p>
    <w:p w:rsidR="00995C61" w:rsidRPr="00576B93" w:rsidRDefault="00995C61" w:rsidP="00995C61">
      <w:pPr>
        <w:pStyle w:val="paragraphsub"/>
      </w:pPr>
      <w:r w:rsidRPr="00576B93">
        <w:tab/>
        <w:t>(ii)</w:t>
      </w:r>
      <w:r w:rsidRPr="00576B93">
        <w:tab/>
        <w:t>the other national broadcaster has consented to that beneficial ownership.</w:t>
      </w:r>
    </w:p>
    <w:p w:rsidR="00995C61" w:rsidRPr="00576B93" w:rsidRDefault="00995C61" w:rsidP="00995C61">
      <w:pPr>
        <w:pStyle w:val="subsection"/>
      </w:pPr>
      <w:r w:rsidRPr="00576B93">
        <w:tab/>
        <w:t>(8)</w:t>
      </w:r>
      <w:r w:rsidRPr="00576B93">
        <w:tab/>
        <w:t>If a foundation digital radio multiplex transmitter licence was issued otherwise than in accordance with a price</w:t>
      </w:r>
      <w:r w:rsidR="00576B93">
        <w:noBreakHyphen/>
      </w:r>
      <w:r w:rsidRPr="00576B93">
        <w:t>based allocation system determined under section</w:t>
      </w:r>
      <w:r w:rsidR="00576B93">
        <w:t> </w:t>
      </w:r>
      <w:r w:rsidRPr="00576B93">
        <w:t>106, the licence must not be transferred to a person unless the digital radio moratorium period for the designated BSA radio area concerned has ended.</w:t>
      </w:r>
    </w:p>
    <w:p w:rsidR="00EB5D5F" w:rsidRPr="00576B93" w:rsidRDefault="00EB5D5F" w:rsidP="008A11E4">
      <w:pPr>
        <w:pStyle w:val="ActHead5"/>
      </w:pPr>
      <w:bookmarkStart w:id="293" w:name="_Toc416268863"/>
      <w:r w:rsidRPr="00576B93">
        <w:rPr>
          <w:rStyle w:val="CharSectno"/>
        </w:rPr>
        <w:t>131AB</w:t>
      </w:r>
      <w:r w:rsidRPr="00576B93">
        <w:t xml:space="preserve">  Transfer of apparatus licences</w:t>
      </w:r>
      <w:bookmarkEnd w:id="293"/>
    </w:p>
    <w:p w:rsidR="00EB5D5F" w:rsidRPr="00576B93" w:rsidRDefault="00EB5D5F" w:rsidP="008A4053">
      <w:pPr>
        <w:pStyle w:val="subsection"/>
      </w:pPr>
      <w:r w:rsidRPr="00576B93">
        <w:tab/>
        <w:t>(1)</w:t>
      </w:r>
      <w:r w:rsidRPr="00576B93">
        <w:tab/>
        <w:t>Subject to sections</w:t>
      </w:r>
      <w:r w:rsidR="00576B93">
        <w:t> </w:t>
      </w:r>
      <w:r w:rsidRPr="00576B93">
        <w:t xml:space="preserve">131AC and 131ACA, when an application is made, the </w:t>
      </w:r>
      <w:r w:rsidR="00FD6AFB" w:rsidRPr="00576B93">
        <w:t>ACMA</w:t>
      </w:r>
      <w:r w:rsidRPr="00576B93">
        <w:t xml:space="preserve"> may transfer the licence into the name of the transferee.</w:t>
      </w:r>
    </w:p>
    <w:p w:rsidR="00613F8E" w:rsidRPr="00576B93" w:rsidRDefault="00613F8E" w:rsidP="00613F8E">
      <w:pPr>
        <w:pStyle w:val="subsection"/>
      </w:pPr>
      <w:r w:rsidRPr="00576B93">
        <w:tab/>
        <w:t>(2)</w:t>
      </w:r>
      <w:r w:rsidRPr="00576B93">
        <w:tab/>
        <w:t>In deciding whether to transfer the licence, the ACMA:</w:t>
      </w:r>
    </w:p>
    <w:p w:rsidR="00613F8E" w:rsidRPr="00576B93" w:rsidRDefault="00613F8E" w:rsidP="00613F8E">
      <w:pPr>
        <w:pStyle w:val="paragraph"/>
      </w:pPr>
      <w:r w:rsidRPr="00576B93">
        <w:tab/>
        <w:t>(a)</w:t>
      </w:r>
      <w:r w:rsidRPr="00576B93">
        <w:tab/>
        <w:t>must have regard to the same matters to which it must have regard under subsections</w:t>
      </w:r>
      <w:r w:rsidR="00576B93">
        <w:t> </w:t>
      </w:r>
      <w:r w:rsidRPr="00576B93">
        <w:t>100(4) and (6) in deciding whether to issue such a licence; and</w:t>
      </w:r>
    </w:p>
    <w:p w:rsidR="00613F8E" w:rsidRPr="00576B93" w:rsidRDefault="00613F8E" w:rsidP="00613F8E">
      <w:pPr>
        <w:pStyle w:val="paragraph"/>
      </w:pPr>
      <w:r w:rsidRPr="00576B93">
        <w:tab/>
        <w:t>(b)</w:t>
      </w:r>
      <w:r w:rsidRPr="00576B93">
        <w:tab/>
        <w:t>may have regard to the same matters to which it may have regard under subsection</w:t>
      </w:r>
      <w:r w:rsidR="00576B93">
        <w:t> </w:t>
      </w:r>
      <w:r w:rsidRPr="00576B93">
        <w:t>100(5) in deciding whether to issue such a licence.</w:t>
      </w:r>
    </w:p>
    <w:p w:rsidR="00EB5D5F" w:rsidRPr="00576B93" w:rsidRDefault="00EB5D5F" w:rsidP="003B0D3F">
      <w:pPr>
        <w:pStyle w:val="subsection"/>
        <w:keepNext/>
        <w:keepLines/>
      </w:pPr>
      <w:r w:rsidRPr="00576B93">
        <w:tab/>
        <w:t>(3)</w:t>
      </w:r>
      <w:r w:rsidRPr="00576B93">
        <w:tab/>
        <w:t>The transferred licence:</w:t>
      </w:r>
    </w:p>
    <w:p w:rsidR="00EB5D5F" w:rsidRPr="00576B93" w:rsidRDefault="00EB5D5F">
      <w:pPr>
        <w:pStyle w:val="paragraph"/>
      </w:pPr>
      <w:r w:rsidRPr="00576B93">
        <w:tab/>
        <w:t>(a)</w:t>
      </w:r>
      <w:r w:rsidRPr="00576B93">
        <w:tab/>
        <w:t>subject to Divisions</w:t>
      </w:r>
      <w:r w:rsidR="00576B93">
        <w:t> </w:t>
      </w:r>
      <w:r w:rsidRPr="00576B93">
        <w:t>6 and 6A, continues in force until the end of the period for which the licence is in force when issued to the initial licensee; and</w:t>
      </w:r>
    </w:p>
    <w:p w:rsidR="00EB5D5F" w:rsidRPr="00576B93" w:rsidRDefault="00EB5D5F">
      <w:pPr>
        <w:pStyle w:val="paragraph"/>
      </w:pPr>
      <w:r w:rsidRPr="00576B93">
        <w:tab/>
        <w:t>(b)</w:t>
      </w:r>
      <w:r w:rsidRPr="00576B93">
        <w:tab/>
        <w:t>subject to section</w:t>
      </w:r>
      <w:r w:rsidR="00576B93">
        <w:t> </w:t>
      </w:r>
      <w:r w:rsidRPr="00576B93">
        <w:t>111, continues on the same conditions as those which applied immediately before the transfer.</w:t>
      </w:r>
    </w:p>
    <w:p w:rsidR="00EB5D5F" w:rsidRPr="00576B93" w:rsidRDefault="00EB5D5F" w:rsidP="007A340F">
      <w:pPr>
        <w:pStyle w:val="ActHead5"/>
      </w:pPr>
      <w:bookmarkStart w:id="294" w:name="_Toc416268864"/>
      <w:r w:rsidRPr="00576B93">
        <w:rPr>
          <w:rStyle w:val="CharSectno"/>
        </w:rPr>
        <w:lastRenderedPageBreak/>
        <w:t>131AC</w:t>
      </w:r>
      <w:r w:rsidRPr="00576B93">
        <w:t xml:space="preserve">  Apparatus licences not transferable in certain circumstances</w:t>
      </w:r>
      <w:bookmarkEnd w:id="294"/>
    </w:p>
    <w:p w:rsidR="00EB5D5F" w:rsidRPr="00576B93" w:rsidRDefault="00EB5D5F" w:rsidP="007A340F">
      <w:pPr>
        <w:pStyle w:val="subsection"/>
        <w:keepNext/>
      </w:pPr>
      <w:r w:rsidRPr="00576B93">
        <w:tab/>
      </w:r>
      <w:r w:rsidRPr="00576B93">
        <w:tab/>
        <w:t xml:space="preserve">The </w:t>
      </w:r>
      <w:r w:rsidR="00FD6AFB" w:rsidRPr="00576B93">
        <w:t>ACMA</w:t>
      </w:r>
      <w:r w:rsidRPr="00576B93">
        <w:t xml:space="preserve"> may</w:t>
      </w:r>
      <w:r w:rsidR="00541C75" w:rsidRPr="00576B93">
        <w:t>, by legislative instrument, determine</w:t>
      </w:r>
      <w:r w:rsidRPr="00576B93">
        <w:t>:</w:t>
      </w:r>
    </w:p>
    <w:p w:rsidR="00EB5D5F" w:rsidRPr="00576B93" w:rsidRDefault="00EB5D5F">
      <w:pPr>
        <w:pStyle w:val="paragraph"/>
      </w:pPr>
      <w:r w:rsidRPr="00576B93">
        <w:tab/>
        <w:t>(a)</w:t>
      </w:r>
      <w:r w:rsidRPr="00576B93">
        <w:tab/>
        <w:t>that particular types of apparatus licence are not transferable under this Division; and</w:t>
      </w:r>
    </w:p>
    <w:p w:rsidR="00EB5D5F" w:rsidRPr="00576B93" w:rsidRDefault="00EB5D5F">
      <w:pPr>
        <w:pStyle w:val="paragraph"/>
      </w:pPr>
      <w:r w:rsidRPr="00576B93">
        <w:tab/>
        <w:t>(b)</w:t>
      </w:r>
      <w:r w:rsidRPr="00576B93">
        <w:tab/>
        <w:t>that in specified circumstances an apparatus licence is not transferable under this Division.</w:t>
      </w:r>
    </w:p>
    <w:p w:rsidR="00E834FE" w:rsidRPr="00576B93" w:rsidRDefault="00E834FE" w:rsidP="008A11E4">
      <w:pPr>
        <w:pStyle w:val="ActHead5"/>
      </w:pPr>
      <w:bookmarkStart w:id="295" w:name="_Toc416268865"/>
      <w:r w:rsidRPr="00576B93">
        <w:rPr>
          <w:rStyle w:val="CharSectno"/>
        </w:rPr>
        <w:t>131ACA</w:t>
      </w:r>
      <w:r w:rsidRPr="00576B93">
        <w:t xml:space="preserve">  Datacasting transmitter licences</w:t>
      </w:r>
      <w:bookmarkEnd w:id="295"/>
    </w:p>
    <w:p w:rsidR="00E834FE" w:rsidRPr="00576B93" w:rsidRDefault="00E834FE" w:rsidP="007466E0">
      <w:pPr>
        <w:pStyle w:val="subsection"/>
      </w:pPr>
      <w:r w:rsidRPr="00576B93">
        <w:tab/>
      </w:r>
      <w:r w:rsidRPr="00576B93">
        <w:tab/>
        <w:t>The ACMA must not transfer a datacasting transmitter licence to a person unless:</w:t>
      </w:r>
    </w:p>
    <w:p w:rsidR="00E834FE" w:rsidRPr="00576B93" w:rsidRDefault="00E834FE" w:rsidP="00E834FE">
      <w:pPr>
        <w:pStyle w:val="paragraph"/>
      </w:pPr>
      <w:r w:rsidRPr="00576B93">
        <w:tab/>
        <w:t>(a)</w:t>
      </w:r>
      <w:r w:rsidRPr="00576B93">
        <w:tab/>
        <w:t>the person is a qualified company; and</w:t>
      </w:r>
    </w:p>
    <w:p w:rsidR="00E834FE" w:rsidRPr="00576B93" w:rsidRDefault="00E834FE" w:rsidP="00E834FE">
      <w:pPr>
        <w:pStyle w:val="paragraph"/>
      </w:pPr>
      <w:r w:rsidRPr="00576B93">
        <w:tab/>
        <w:t>(b)</w:t>
      </w:r>
      <w:r w:rsidRPr="00576B93">
        <w:tab/>
        <w:t>the ACMA is satisfied that the transfer would not result in a breach of any of the BSA control rules.</w:t>
      </w:r>
    </w:p>
    <w:p w:rsidR="00EB5D5F" w:rsidRPr="00576B93" w:rsidRDefault="00EB5D5F" w:rsidP="00385B39">
      <w:pPr>
        <w:pStyle w:val="ActHead3"/>
        <w:pageBreakBefore/>
      </w:pPr>
      <w:bookmarkStart w:id="296" w:name="_Toc416268866"/>
      <w:r w:rsidRPr="00576B93">
        <w:rPr>
          <w:rStyle w:val="CharDivNo"/>
        </w:rPr>
        <w:lastRenderedPageBreak/>
        <w:t>Division</w:t>
      </w:r>
      <w:r w:rsidR="00576B93" w:rsidRPr="00576B93">
        <w:rPr>
          <w:rStyle w:val="CharDivNo"/>
        </w:rPr>
        <w:t> </w:t>
      </w:r>
      <w:r w:rsidRPr="00576B93">
        <w:rPr>
          <w:rStyle w:val="CharDivNo"/>
        </w:rPr>
        <w:t>10</w:t>
      </w:r>
      <w:r w:rsidRPr="00576B93">
        <w:t>—</w:t>
      </w:r>
      <w:r w:rsidRPr="00576B93">
        <w:rPr>
          <w:rStyle w:val="CharDivText"/>
        </w:rPr>
        <w:t>Provisional international broadcasting certificates</w:t>
      </w:r>
      <w:bookmarkEnd w:id="296"/>
    </w:p>
    <w:p w:rsidR="00EB5D5F" w:rsidRPr="00576B93" w:rsidRDefault="00EB5D5F" w:rsidP="008A11E4">
      <w:pPr>
        <w:pStyle w:val="ActHead5"/>
      </w:pPr>
      <w:bookmarkStart w:id="297" w:name="_Toc416268867"/>
      <w:r w:rsidRPr="00576B93">
        <w:rPr>
          <w:rStyle w:val="CharSectno"/>
        </w:rPr>
        <w:t>131AE</w:t>
      </w:r>
      <w:r w:rsidRPr="00576B93">
        <w:t xml:space="preserve">  Applications for certificates</w:t>
      </w:r>
      <w:bookmarkEnd w:id="297"/>
    </w:p>
    <w:p w:rsidR="00EB5D5F" w:rsidRPr="00576B93" w:rsidRDefault="00EB5D5F" w:rsidP="008A4053">
      <w:pPr>
        <w:pStyle w:val="subsection"/>
      </w:pPr>
      <w:r w:rsidRPr="00576B93">
        <w:tab/>
        <w:t>(1)</w:t>
      </w:r>
      <w:r w:rsidRPr="00576B93">
        <w:tab/>
        <w:t xml:space="preserve">If a person proposes to make an application for a transmitter licence authorising operation of a radiocommunications transmitter for transmitting an international broadcasting service, the person may apply in writing to the </w:t>
      </w:r>
      <w:r w:rsidR="00FD6AFB" w:rsidRPr="00576B93">
        <w:t>ACMA</w:t>
      </w:r>
      <w:r w:rsidRPr="00576B93">
        <w:t xml:space="preserve"> for a provisional international broadcasting certificate in relation to the proposed application for the transmitter licence.</w:t>
      </w:r>
    </w:p>
    <w:p w:rsidR="00EB5D5F" w:rsidRPr="00576B93" w:rsidRDefault="00EB5D5F" w:rsidP="008A4053">
      <w:pPr>
        <w:pStyle w:val="subsection"/>
      </w:pPr>
      <w:r w:rsidRPr="00576B93">
        <w:tab/>
        <w:t>(2)</w:t>
      </w:r>
      <w:r w:rsidRPr="00576B93">
        <w:tab/>
        <w:t xml:space="preserve">An application under </w:t>
      </w:r>
      <w:r w:rsidR="00576B93">
        <w:t>subsection (</w:t>
      </w:r>
      <w:r w:rsidRPr="00576B93">
        <w:t xml:space="preserve">1) must be in a form approved by the </w:t>
      </w:r>
      <w:r w:rsidR="00FD6AFB" w:rsidRPr="00576B93">
        <w:t>ACMA</w:t>
      </w:r>
      <w:r w:rsidRPr="00576B93">
        <w:t>.</w:t>
      </w:r>
    </w:p>
    <w:p w:rsidR="00EB5D5F" w:rsidRPr="00576B93" w:rsidRDefault="00EB5D5F" w:rsidP="008A11E4">
      <w:pPr>
        <w:pStyle w:val="ActHead5"/>
      </w:pPr>
      <w:bookmarkStart w:id="298" w:name="_Toc416268868"/>
      <w:r w:rsidRPr="00576B93">
        <w:rPr>
          <w:rStyle w:val="CharSectno"/>
        </w:rPr>
        <w:t>131AF</w:t>
      </w:r>
      <w:r w:rsidRPr="00576B93">
        <w:t xml:space="preserve">  Issuing certificates</w:t>
      </w:r>
      <w:bookmarkEnd w:id="298"/>
    </w:p>
    <w:p w:rsidR="00EB5D5F" w:rsidRPr="00576B93" w:rsidRDefault="00EB5D5F" w:rsidP="008A4053">
      <w:pPr>
        <w:pStyle w:val="subsection"/>
      </w:pPr>
      <w:r w:rsidRPr="00576B93">
        <w:tab/>
        <w:t>(1)</w:t>
      </w:r>
      <w:r w:rsidRPr="00576B93">
        <w:tab/>
        <w:t>After considering an application under section</w:t>
      </w:r>
      <w:r w:rsidR="00576B93">
        <w:t> </w:t>
      </w:r>
      <w:r w:rsidRPr="00576B93">
        <w:t xml:space="preserve">131AE, the </w:t>
      </w:r>
      <w:r w:rsidR="00FD6AFB" w:rsidRPr="00576B93">
        <w:t>ACMA</w:t>
      </w:r>
      <w:r w:rsidRPr="00576B93">
        <w:t xml:space="preserve"> may issue to the applicant a provisional international broadcasting certificate in relation to the proposed application for the transmitter licence.</w:t>
      </w:r>
    </w:p>
    <w:p w:rsidR="00EB5D5F" w:rsidRPr="00576B93" w:rsidRDefault="00EB5D5F" w:rsidP="008A4053">
      <w:pPr>
        <w:pStyle w:val="subsection"/>
      </w:pPr>
      <w:r w:rsidRPr="00576B93">
        <w:tab/>
        <w:t>(2)</w:t>
      </w:r>
      <w:r w:rsidRPr="00576B93">
        <w:tab/>
        <w:t>The certificate must state that, if the following conditions are satisfied:</w:t>
      </w:r>
    </w:p>
    <w:p w:rsidR="00EB5D5F" w:rsidRPr="00576B93" w:rsidRDefault="00EB5D5F">
      <w:pPr>
        <w:pStyle w:val="paragraph"/>
      </w:pPr>
      <w:r w:rsidRPr="00576B93">
        <w:tab/>
        <w:t>(a)</w:t>
      </w:r>
      <w:r w:rsidRPr="00576B93">
        <w:tab/>
        <w:t>the applicant applies for the transmitter licence when the certificate is in force;</w:t>
      </w:r>
    </w:p>
    <w:p w:rsidR="00EB5D5F" w:rsidRPr="00576B93" w:rsidRDefault="00EB5D5F">
      <w:pPr>
        <w:pStyle w:val="paragraph"/>
      </w:pPr>
      <w:r w:rsidRPr="00576B93">
        <w:tab/>
        <w:t>(b)</w:t>
      </w:r>
      <w:r w:rsidRPr="00576B93">
        <w:tab/>
        <w:t>at the time when the application for the transmitter licence is made:</w:t>
      </w:r>
    </w:p>
    <w:p w:rsidR="00EB5D5F" w:rsidRPr="00576B93" w:rsidRDefault="00EB5D5F">
      <w:pPr>
        <w:pStyle w:val="paragraphsub"/>
      </w:pPr>
      <w:r w:rsidRPr="00576B93">
        <w:tab/>
        <w:t>(i)</w:t>
      </w:r>
      <w:r w:rsidRPr="00576B93">
        <w:tab/>
        <w:t>there is in force an international broadcasting licence that authorises the provision of the international broadcasting service concerned; and</w:t>
      </w:r>
    </w:p>
    <w:p w:rsidR="00EB5D5F" w:rsidRPr="00576B93" w:rsidRDefault="00EB5D5F">
      <w:pPr>
        <w:pStyle w:val="paragraphsub"/>
      </w:pPr>
      <w:r w:rsidRPr="00576B93">
        <w:tab/>
        <w:t>(ii)</w:t>
      </w:r>
      <w:r w:rsidRPr="00576B93">
        <w:tab/>
        <w:t>spectrum is available for use for the provision of that service;</w:t>
      </w:r>
    </w:p>
    <w:p w:rsidR="00EB5D5F" w:rsidRPr="00576B93" w:rsidRDefault="00EB5D5F">
      <w:pPr>
        <w:pStyle w:val="paragraph"/>
      </w:pPr>
      <w:r w:rsidRPr="00576B93">
        <w:tab/>
        <w:t>(c)</w:t>
      </w:r>
      <w:r w:rsidRPr="00576B93">
        <w:tab/>
        <w:t>such other conditions (if any) as are specified in the certificate;</w:t>
      </w:r>
    </w:p>
    <w:p w:rsidR="00EB5D5F" w:rsidRPr="00576B93" w:rsidRDefault="00EB5D5F">
      <w:pPr>
        <w:pStyle w:val="subsection2"/>
      </w:pPr>
      <w:r w:rsidRPr="00576B93">
        <w:t xml:space="preserve">the </w:t>
      </w:r>
      <w:r w:rsidR="00FD6AFB" w:rsidRPr="00576B93">
        <w:t>ACMA</w:t>
      </w:r>
      <w:r w:rsidRPr="00576B93">
        <w:t xml:space="preserve"> will be disposed to issue the transmitter licence.</w:t>
      </w:r>
    </w:p>
    <w:p w:rsidR="00EB5D5F" w:rsidRPr="00576B93" w:rsidRDefault="00EB5D5F" w:rsidP="003B0D3F">
      <w:pPr>
        <w:pStyle w:val="subsection"/>
        <w:keepNext/>
        <w:keepLines/>
      </w:pPr>
      <w:r w:rsidRPr="00576B93">
        <w:lastRenderedPageBreak/>
        <w:tab/>
        <w:t>(3)</w:t>
      </w:r>
      <w:r w:rsidRPr="00576B93">
        <w:tab/>
        <w:t xml:space="preserve">In deciding whether to issue a provisional international broadcasting certificate, the </w:t>
      </w:r>
      <w:r w:rsidR="00FD6AFB" w:rsidRPr="00576B93">
        <w:t>ACMA</w:t>
      </w:r>
      <w:r w:rsidRPr="00576B93">
        <w:t>:</w:t>
      </w:r>
    </w:p>
    <w:p w:rsidR="00EB5D5F" w:rsidRPr="00576B93" w:rsidRDefault="00EB5D5F">
      <w:pPr>
        <w:pStyle w:val="paragraph"/>
      </w:pPr>
      <w:r w:rsidRPr="00576B93">
        <w:tab/>
        <w:t>(a)</w:t>
      </w:r>
      <w:r w:rsidRPr="00576B93">
        <w:tab/>
        <w:t>must have regard to all of the matters to which it would be required to have regard when deciding whether to issue the transmitter licence concerned (other than the matter mentioned in subsection</w:t>
      </w:r>
      <w:r w:rsidR="00576B93">
        <w:t> </w:t>
      </w:r>
      <w:r w:rsidRPr="00576B93">
        <w:t>100(3B)); and</w:t>
      </w:r>
    </w:p>
    <w:p w:rsidR="00EB5D5F" w:rsidRPr="00576B93" w:rsidRDefault="00EB5D5F">
      <w:pPr>
        <w:pStyle w:val="paragraph"/>
      </w:pPr>
      <w:r w:rsidRPr="00576B93">
        <w:tab/>
        <w:t>(b)</w:t>
      </w:r>
      <w:r w:rsidRPr="00576B93">
        <w:tab/>
        <w:t>may have regard to:</w:t>
      </w:r>
    </w:p>
    <w:p w:rsidR="00EB5D5F" w:rsidRPr="00576B93" w:rsidRDefault="00EB5D5F">
      <w:pPr>
        <w:pStyle w:val="paragraphsub"/>
      </w:pPr>
      <w:r w:rsidRPr="00576B93">
        <w:tab/>
        <w:t>(i)</w:t>
      </w:r>
      <w:r w:rsidRPr="00576B93">
        <w:tab/>
        <w:t>any other matters to which it would be permitted to have regard when deciding whether to issue the transmitter licence concerned; and</w:t>
      </w:r>
    </w:p>
    <w:p w:rsidR="00EB5D5F" w:rsidRPr="00576B93" w:rsidRDefault="00EB5D5F">
      <w:pPr>
        <w:pStyle w:val="paragraphsub"/>
      </w:pPr>
      <w:r w:rsidRPr="00576B93">
        <w:tab/>
        <w:t>(ii)</w:t>
      </w:r>
      <w:r w:rsidRPr="00576B93">
        <w:tab/>
        <w:t xml:space="preserve">such other matters as the </w:t>
      </w:r>
      <w:r w:rsidR="00FD6AFB" w:rsidRPr="00576B93">
        <w:t>ACMA</w:t>
      </w:r>
      <w:r w:rsidRPr="00576B93">
        <w:t xml:space="preserve"> considers relevant.</w:t>
      </w:r>
    </w:p>
    <w:p w:rsidR="00EB5D5F" w:rsidRPr="00576B93" w:rsidRDefault="00EB5D5F" w:rsidP="008A4053">
      <w:pPr>
        <w:pStyle w:val="subsection"/>
      </w:pPr>
      <w:r w:rsidRPr="00576B93">
        <w:tab/>
        <w:t>(4)</w:t>
      </w:r>
      <w:r w:rsidRPr="00576B93">
        <w:tab/>
        <w:t xml:space="preserve">If the </w:t>
      </w:r>
      <w:r w:rsidR="00FD6AFB" w:rsidRPr="00576B93">
        <w:t>ACMA</w:t>
      </w:r>
      <w:r w:rsidRPr="00576B93">
        <w:t xml:space="preserve"> refuses to issue a provisional international broadcasting certificate to a person, the </w:t>
      </w:r>
      <w:r w:rsidR="00FD6AFB" w:rsidRPr="00576B93">
        <w:t>ACMA</w:t>
      </w:r>
      <w:r w:rsidRPr="00576B93">
        <w:t xml:space="preserve"> must give written notice of the refusal to the person, together with a statement of its reasons.</w:t>
      </w:r>
    </w:p>
    <w:p w:rsidR="00EB5D5F" w:rsidRPr="00576B93" w:rsidRDefault="00EB5D5F" w:rsidP="008A11E4">
      <w:pPr>
        <w:pStyle w:val="ActHead5"/>
      </w:pPr>
      <w:bookmarkStart w:id="299" w:name="_Toc416268869"/>
      <w:r w:rsidRPr="00576B93">
        <w:rPr>
          <w:rStyle w:val="CharSectno"/>
        </w:rPr>
        <w:t>131AG</w:t>
      </w:r>
      <w:r w:rsidRPr="00576B93">
        <w:t xml:space="preserve">  Duration of certificates</w:t>
      </w:r>
      <w:bookmarkEnd w:id="299"/>
    </w:p>
    <w:p w:rsidR="00EB5D5F" w:rsidRPr="00576B93" w:rsidRDefault="00EB5D5F" w:rsidP="008A4053">
      <w:pPr>
        <w:pStyle w:val="subsection"/>
      </w:pPr>
      <w:r w:rsidRPr="00576B93">
        <w:tab/>
        <w:t>(1)</w:t>
      </w:r>
      <w:r w:rsidRPr="00576B93">
        <w:tab/>
        <w:t>A provisional international broadcasting certificate comes into force on the day on which it was issued and remains in force for 240 days.</w:t>
      </w:r>
    </w:p>
    <w:p w:rsidR="00EB5D5F" w:rsidRPr="00576B93" w:rsidRDefault="00EB5D5F" w:rsidP="008A4053">
      <w:pPr>
        <w:pStyle w:val="subsection"/>
      </w:pPr>
      <w:r w:rsidRPr="00576B93">
        <w:tab/>
        <w:t>(2)</w:t>
      </w:r>
      <w:r w:rsidRPr="00576B93">
        <w:tab/>
        <w:t xml:space="preserve">If a provisional international broadcasting certificate expires, </w:t>
      </w:r>
      <w:r w:rsidR="00576B93">
        <w:t>subsection (</w:t>
      </w:r>
      <w:r w:rsidRPr="00576B93">
        <w:t>1) does not prevent the making of a fresh application for a new certificate.</w:t>
      </w:r>
    </w:p>
    <w:p w:rsidR="00EB5D5F" w:rsidRPr="00576B93" w:rsidRDefault="00EB5D5F" w:rsidP="00385B39">
      <w:pPr>
        <w:pStyle w:val="ActHead2"/>
        <w:pageBreakBefore/>
      </w:pPr>
      <w:bookmarkStart w:id="300" w:name="_Toc416268870"/>
      <w:r w:rsidRPr="00576B93">
        <w:rPr>
          <w:rStyle w:val="CharPartNo"/>
        </w:rPr>
        <w:lastRenderedPageBreak/>
        <w:t>Part</w:t>
      </w:r>
      <w:r w:rsidR="00576B93" w:rsidRPr="00576B93">
        <w:rPr>
          <w:rStyle w:val="CharPartNo"/>
        </w:rPr>
        <w:t> </w:t>
      </w:r>
      <w:r w:rsidRPr="00576B93">
        <w:rPr>
          <w:rStyle w:val="CharPartNo"/>
        </w:rPr>
        <w:t>3.4</w:t>
      </w:r>
      <w:r w:rsidRPr="00576B93">
        <w:t>—</w:t>
      </w:r>
      <w:r w:rsidRPr="00576B93">
        <w:rPr>
          <w:rStyle w:val="CharPartText"/>
        </w:rPr>
        <w:t>Class licences</w:t>
      </w:r>
      <w:bookmarkEnd w:id="300"/>
    </w:p>
    <w:p w:rsidR="00EB5D5F" w:rsidRPr="00576B93" w:rsidRDefault="00EB5D5F" w:rsidP="008A11E4">
      <w:pPr>
        <w:pStyle w:val="ActHead3"/>
      </w:pPr>
      <w:bookmarkStart w:id="301" w:name="_Toc416268871"/>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General</w:t>
      </w:r>
      <w:bookmarkEnd w:id="301"/>
    </w:p>
    <w:p w:rsidR="00EB5D5F" w:rsidRPr="00576B93" w:rsidRDefault="00EB5D5F" w:rsidP="008A11E4">
      <w:pPr>
        <w:pStyle w:val="ActHead5"/>
      </w:pPr>
      <w:bookmarkStart w:id="302" w:name="_Toc416268872"/>
      <w:r w:rsidRPr="00576B93">
        <w:rPr>
          <w:rStyle w:val="CharSectno"/>
        </w:rPr>
        <w:t>132</w:t>
      </w:r>
      <w:r w:rsidRPr="00576B93">
        <w:t xml:space="preserve">  </w:t>
      </w:r>
      <w:r w:rsidR="00FD6AFB" w:rsidRPr="00576B93">
        <w:t>ACMA</w:t>
      </w:r>
      <w:r w:rsidRPr="00576B93">
        <w:t xml:space="preserve"> may issue class licences</w:t>
      </w:r>
      <w:bookmarkEnd w:id="302"/>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may, by notice published in the </w:t>
      </w:r>
      <w:r w:rsidRPr="00576B93">
        <w:rPr>
          <w:i/>
        </w:rPr>
        <w:t>Gazette</w:t>
      </w:r>
      <w:r w:rsidRPr="00576B93">
        <w:t>, issue class licences.</w:t>
      </w:r>
    </w:p>
    <w:p w:rsidR="00672D74" w:rsidRPr="00576B93" w:rsidRDefault="00672D74" w:rsidP="00672D74">
      <w:pPr>
        <w:pStyle w:val="notetext"/>
      </w:pPr>
      <w:r w:rsidRPr="00576B93">
        <w:t>Note:</w:t>
      </w:r>
      <w:r w:rsidRPr="00576B93">
        <w:tab/>
        <w:t>For variation and revocation, see subsection</w:t>
      </w:r>
      <w:r w:rsidR="00576B93">
        <w:t> </w:t>
      </w:r>
      <w:r w:rsidRPr="00576B93">
        <w:t xml:space="preserve">33(3) of the </w:t>
      </w:r>
      <w:r w:rsidRPr="00576B93">
        <w:rPr>
          <w:i/>
        </w:rPr>
        <w:t>Acts Interpretation Act 1901</w:t>
      </w:r>
      <w:r w:rsidRPr="00576B93">
        <w:t>.</w:t>
      </w:r>
    </w:p>
    <w:p w:rsidR="00EB5D5F" w:rsidRPr="00576B93" w:rsidRDefault="00EB5D5F" w:rsidP="008A4053">
      <w:pPr>
        <w:pStyle w:val="subsection"/>
      </w:pPr>
      <w:r w:rsidRPr="00576B93">
        <w:tab/>
        <w:t>(2)</w:t>
      </w:r>
      <w:r w:rsidRPr="00576B93">
        <w:tab/>
        <w:t>A class licence authorises any person:</w:t>
      </w:r>
    </w:p>
    <w:p w:rsidR="00EB5D5F" w:rsidRPr="00576B93" w:rsidRDefault="00EB5D5F">
      <w:pPr>
        <w:pStyle w:val="paragraph"/>
      </w:pPr>
      <w:r w:rsidRPr="00576B93">
        <w:tab/>
        <w:t>(a)</w:t>
      </w:r>
      <w:r w:rsidRPr="00576B93">
        <w:tab/>
        <w:t>to operate a radiocommunications device of a specified kind; or</w:t>
      </w:r>
    </w:p>
    <w:p w:rsidR="00EB5D5F" w:rsidRPr="00576B93" w:rsidRDefault="00EB5D5F">
      <w:pPr>
        <w:pStyle w:val="paragraph"/>
      </w:pPr>
      <w:r w:rsidRPr="00576B93">
        <w:tab/>
        <w:t>(b)</w:t>
      </w:r>
      <w:r w:rsidRPr="00576B93">
        <w:tab/>
        <w:t>to operate a radiocommunications device for a specified purpose; or</w:t>
      </w:r>
    </w:p>
    <w:p w:rsidR="00EB5D5F" w:rsidRPr="00576B93" w:rsidRDefault="00EB5D5F">
      <w:pPr>
        <w:pStyle w:val="paragraph"/>
      </w:pPr>
      <w:r w:rsidRPr="00576B93">
        <w:tab/>
        <w:t>(c)</w:t>
      </w:r>
      <w:r w:rsidRPr="00576B93">
        <w:tab/>
        <w:t>to operate a radiocommunications device of a specified kind for a specified purpose.</w:t>
      </w:r>
    </w:p>
    <w:p w:rsidR="00EB5D5F" w:rsidRPr="00576B93" w:rsidRDefault="00EB5D5F" w:rsidP="008A4053">
      <w:pPr>
        <w:pStyle w:val="subsection"/>
      </w:pPr>
      <w:r w:rsidRPr="00576B93">
        <w:tab/>
        <w:t>(3)</w:t>
      </w:r>
      <w:r w:rsidRPr="00576B93">
        <w:tab/>
        <w:t>Operation of a radiocommunications device is not authorised by a class licence if it is not in accordance with the conditions of the licence.</w:t>
      </w:r>
    </w:p>
    <w:p w:rsidR="00EB5D5F" w:rsidRPr="00576B93" w:rsidRDefault="00EB5D5F" w:rsidP="008A11E4">
      <w:pPr>
        <w:pStyle w:val="ActHead5"/>
      </w:pPr>
      <w:bookmarkStart w:id="303" w:name="_Toc416268873"/>
      <w:r w:rsidRPr="00576B93">
        <w:rPr>
          <w:rStyle w:val="CharSectno"/>
        </w:rPr>
        <w:t>133</w:t>
      </w:r>
      <w:r w:rsidRPr="00576B93">
        <w:t xml:space="preserve">  Conditions of class licences</w:t>
      </w:r>
      <w:bookmarkEnd w:id="303"/>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may include in a class licence such conditions as it thinks fit.</w:t>
      </w:r>
    </w:p>
    <w:p w:rsidR="00EB5D5F" w:rsidRPr="00576B93" w:rsidRDefault="00EB5D5F" w:rsidP="008A4053">
      <w:pPr>
        <w:pStyle w:val="subsection"/>
      </w:pPr>
      <w:r w:rsidRPr="00576B93">
        <w:tab/>
        <w:t>(2)</w:t>
      </w:r>
      <w:r w:rsidRPr="00576B93">
        <w:tab/>
        <w:t>The conditions may, for example, include all or any of the following:</w:t>
      </w:r>
    </w:p>
    <w:p w:rsidR="00EB5D5F" w:rsidRPr="00576B93" w:rsidRDefault="00EB5D5F">
      <w:pPr>
        <w:pStyle w:val="paragraph"/>
      </w:pPr>
      <w:r w:rsidRPr="00576B93">
        <w:tab/>
        <w:t>(a)</w:t>
      </w:r>
      <w:r w:rsidRPr="00576B93">
        <w:tab/>
        <w:t>a condition specifying the frequencies at which operation of radiocommunications devices is authorised under the licence;</w:t>
      </w:r>
    </w:p>
    <w:p w:rsidR="00EB5D5F" w:rsidRPr="00576B93" w:rsidRDefault="00EB5D5F">
      <w:pPr>
        <w:pStyle w:val="paragraph"/>
      </w:pPr>
      <w:r w:rsidRPr="00576B93">
        <w:tab/>
        <w:t>(b)</w:t>
      </w:r>
      <w:r w:rsidRPr="00576B93">
        <w:tab/>
        <w:t>a condition specifying other technical requirements about operation of radiocommunications devices under the licence;</w:t>
      </w:r>
    </w:p>
    <w:p w:rsidR="00EB5D5F" w:rsidRPr="00576B93" w:rsidRDefault="00EB5D5F">
      <w:pPr>
        <w:pStyle w:val="paragraph"/>
      </w:pPr>
      <w:r w:rsidRPr="00576B93">
        <w:tab/>
        <w:t>(c)</w:t>
      </w:r>
      <w:r w:rsidRPr="00576B93">
        <w:tab/>
        <w:t>a condition specifying the area within which operation of radiocommunications devices is authorised under the licence;</w:t>
      </w:r>
    </w:p>
    <w:p w:rsidR="00EB5D5F" w:rsidRPr="00576B93" w:rsidRDefault="00EB5D5F">
      <w:pPr>
        <w:pStyle w:val="paragraph"/>
      </w:pPr>
      <w:r w:rsidRPr="00576B93">
        <w:lastRenderedPageBreak/>
        <w:tab/>
        <w:t>(d)</w:t>
      </w:r>
      <w:r w:rsidRPr="00576B93">
        <w:tab/>
        <w:t>a condition specifying the periods during which operation of radiocommunications devices is authorised under the licence;</w:t>
      </w:r>
    </w:p>
    <w:p w:rsidR="00EB5D5F" w:rsidRPr="00576B93" w:rsidRDefault="00EB5D5F">
      <w:pPr>
        <w:pStyle w:val="paragraph"/>
      </w:pPr>
      <w:r w:rsidRPr="00576B93">
        <w:tab/>
        <w:t>(e)</w:t>
      </w:r>
      <w:r w:rsidRPr="00576B93">
        <w:tab/>
        <w:t>a condition that any radiocommunications device operated under the licence must comply with all the standards applicable to it.</w:t>
      </w:r>
    </w:p>
    <w:p w:rsidR="00EB5D5F" w:rsidRPr="00576B93" w:rsidRDefault="00EB5D5F" w:rsidP="008A4053">
      <w:pPr>
        <w:pStyle w:val="subsection"/>
      </w:pPr>
      <w:r w:rsidRPr="00576B93">
        <w:tab/>
        <w:t>(3)</w:t>
      </w:r>
      <w:r w:rsidRPr="00576B93">
        <w:tab/>
        <w:t xml:space="preserve">The notice published in the </w:t>
      </w:r>
      <w:r w:rsidRPr="00576B93">
        <w:rPr>
          <w:i/>
        </w:rPr>
        <w:t xml:space="preserve">Gazette </w:t>
      </w:r>
      <w:r w:rsidRPr="00576B93">
        <w:t>must include all the conditions of the licence.</w:t>
      </w:r>
    </w:p>
    <w:p w:rsidR="00672D74" w:rsidRPr="00576B93" w:rsidRDefault="00672D74" w:rsidP="00672D74">
      <w:pPr>
        <w:pStyle w:val="ActHead5"/>
      </w:pPr>
      <w:bookmarkStart w:id="304" w:name="_Toc416268874"/>
      <w:r w:rsidRPr="00576B93">
        <w:rPr>
          <w:rStyle w:val="CharSectno"/>
        </w:rPr>
        <w:t>134</w:t>
      </w:r>
      <w:r w:rsidRPr="00576B93">
        <w:t xml:space="preserve">  Varying class licences</w:t>
      </w:r>
      <w:bookmarkEnd w:id="304"/>
    </w:p>
    <w:p w:rsidR="00672D74" w:rsidRPr="00576B93" w:rsidRDefault="00672D74" w:rsidP="00672D74">
      <w:pPr>
        <w:pStyle w:val="subsection"/>
      </w:pPr>
      <w:r w:rsidRPr="00576B93">
        <w:tab/>
      </w:r>
      <w:r w:rsidRPr="00576B93">
        <w:tab/>
        <w:t>To avoid doubt, the power to vary a class licence in accordance with subsection</w:t>
      </w:r>
      <w:r w:rsidR="00576B93">
        <w:t> </w:t>
      </w:r>
      <w:r w:rsidRPr="00576B93">
        <w:t xml:space="preserve">33(3) of the </w:t>
      </w:r>
      <w:r w:rsidRPr="00576B93">
        <w:rPr>
          <w:i/>
        </w:rPr>
        <w:t>Acts Interpretation Act 1901</w:t>
      </w:r>
      <w:r w:rsidRPr="00576B93">
        <w:t xml:space="preserve"> includes the power to vary the licence by:</w:t>
      </w:r>
    </w:p>
    <w:p w:rsidR="00672D74" w:rsidRPr="00576B93" w:rsidRDefault="00672D74" w:rsidP="00672D74">
      <w:pPr>
        <w:pStyle w:val="paragraph"/>
      </w:pPr>
      <w:r w:rsidRPr="00576B93">
        <w:tab/>
        <w:t>(a)</w:t>
      </w:r>
      <w:r w:rsidRPr="00576B93">
        <w:tab/>
        <w:t>including one or more further conditions; or</w:t>
      </w:r>
    </w:p>
    <w:p w:rsidR="00672D74" w:rsidRPr="00576B93" w:rsidRDefault="00672D74" w:rsidP="00672D74">
      <w:pPr>
        <w:pStyle w:val="paragraph"/>
      </w:pPr>
      <w:r w:rsidRPr="00576B93">
        <w:tab/>
        <w:t>(b)</w:t>
      </w:r>
      <w:r w:rsidRPr="00576B93">
        <w:tab/>
        <w:t>revoking any conditions of the licence.</w:t>
      </w:r>
    </w:p>
    <w:p w:rsidR="00EB5D5F" w:rsidRPr="00576B93" w:rsidRDefault="00EB5D5F" w:rsidP="008A11E4">
      <w:pPr>
        <w:pStyle w:val="ActHead5"/>
      </w:pPr>
      <w:bookmarkStart w:id="305" w:name="_Toc416268875"/>
      <w:r w:rsidRPr="00576B93">
        <w:rPr>
          <w:rStyle w:val="CharSectno"/>
        </w:rPr>
        <w:t>136</w:t>
      </w:r>
      <w:r w:rsidRPr="00576B93">
        <w:t xml:space="preserve">  Consultation on variations and revocations</w:t>
      </w:r>
      <w:bookmarkEnd w:id="305"/>
    </w:p>
    <w:p w:rsidR="00EB5D5F" w:rsidRPr="00576B93" w:rsidRDefault="00EB5D5F" w:rsidP="008A4053">
      <w:pPr>
        <w:pStyle w:val="subsection"/>
      </w:pPr>
      <w:r w:rsidRPr="00576B93">
        <w:tab/>
        <w:t>(1)</w:t>
      </w:r>
      <w:r w:rsidRPr="00576B93">
        <w:tab/>
        <w:t xml:space="preserve">Before varying a class licence, the </w:t>
      </w:r>
      <w:r w:rsidR="00FD6AFB" w:rsidRPr="00576B93">
        <w:t>ACMA</w:t>
      </w:r>
      <w:r w:rsidRPr="00576B93">
        <w:t xml:space="preserve"> must cause to be published</w:t>
      </w:r>
      <w:r w:rsidR="00672D74" w:rsidRPr="00576B93">
        <w:t xml:space="preserve">, in accordance with </w:t>
      </w:r>
      <w:r w:rsidR="00576B93">
        <w:t>subsection (</w:t>
      </w:r>
      <w:r w:rsidR="00672D74" w:rsidRPr="00576B93">
        <w:t>2A),</w:t>
      </w:r>
      <w:r w:rsidRPr="00576B93">
        <w:rPr>
          <w:i/>
        </w:rPr>
        <w:t xml:space="preserve"> </w:t>
      </w:r>
      <w:r w:rsidRPr="00576B93">
        <w:t>a written notice that:</w:t>
      </w:r>
    </w:p>
    <w:p w:rsidR="00EB5D5F" w:rsidRPr="00576B93" w:rsidRDefault="00EB5D5F">
      <w:pPr>
        <w:pStyle w:val="paragraph"/>
      </w:pPr>
      <w:r w:rsidRPr="00576B93">
        <w:tab/>
        <w:t>(a)</w:t>
      </w:r>
      <w:r w:rsidRPr="00576B93">
        <w:tab/>
        <w:t>states that it proposes to vary the licence; and</w:t>
      </w:r>
    </w:p>
    <w:p w:rsidR="00EB5D5F" w:rsidRPr="00576B93" w:rsidRDefault="00EB5D5F">
      <w:pPr>
        <w:pStyle w:val="paragraph"/>
      </w:pPr>
      <w:r w:rsidRPr="00576B93">
        <w:tab/>
        <w:t>(b)</w:t>
      </w:r>
      <w:r w:rsidRPr="00576B93">
        <w:tab/>
        <w:t>states the subject matter of the proposed variation; and</w:t>
      </w:r>
    </w:p>
    <w:p w:rsidR="00672D74" w:rsidRPr="00576B93" w:rsidRDefault="00672D74" w:rsidP="00672D74">
      <w:pPr>
        <w:pStyle w:val="paragraph"/>
      </w:pPr>
      <w:r w:rsidRPr="00576B93">
        <w:tab/>
        <w:t>(c)</w:t>
      </w:r>
      <w:r w:rsidRPr="00576B93">
        <w:tab/>
        <w:t>sets out the licence and the proposed variation; and</w:t>
      </w:r>
    </w:p>
    <w:p w:rsidR="00EB5D5F" w:rsidRPr="00576B93" w:rsidRDefault="00EB5D5F">
      <w:pPr>
        <w:pStyle w:val="paragraph"/>
      </w:pPr>
      <w:r w:rsidRPr="00576B93">
        <w:tab/>
        <w:t>(d)</w:t>
      </w:r>
      <w:r w:rsidRPr="00576B93">
        <w:tab/>
        <w:t xml:space="preserve">invites interested persons to make representations about the proposed variation by a specified date that is at least one month after the date of publication of the </w:t>
      </w:r>
      <w:r w:rsidR="00672D74" w:rsidRPr="00576B93">
        <w:t>notice.</w:t>
      </w:r>
    </w:p>
    <w:p w:rsidR="008C4BA1" w:rsidRPr="00576B93" w:rsidRDefault="008C4BA1" w:rsidP="008C4BA1">
      <w:pPr>
        <w:pStyle w:val="subsection"/>
      </w:pPr>
      <w:r w:rsidRPr="00576B93">
        <w:tab/>
        <w:t>(1A)</w:t>
      </w:r>
      <w:r w:rsidRPr="00576B93">
        <w:tab/>
        <w:t xml:space="preserve">In addition to </w:t>
      </w:r>
      <w:r w:rsidR="00576B93">
        <w:t>subsection (</w:t>
      </w:r>
      <w:r w:rsidRPr="00576B93">
        <w:t>1), if the variation of a class licence would affect the spectrum allocated, to be allocated or to be re</w:t>
      </w:r>
      <w:r w:rsidR="00576B93">
        <w:noBreakHyphen/>
      </w:r>
      <w:r w:rsidRPr="00576B93">
        <w:t>allocated by issuing or re</w:t>
      </w:r>
      <w:r w:rsidR="00576B93">
        <w:noBreakHyphen/>
      </w:r>
      <w:r w:rsidRPr="00576B93">
        <w:t>issuing spectrum licences, before varying the class licence:</w:t>
      </w:r>
    </w:p>
    <w:p w:rsidR="008C4BA1" w:rsidRPr="00576B93" w:rsidRDefault="008C4BA1" w:rsidP="008C4BA1">
      <w:pPr>
        <w:pStyle w:val="paragraph"/>
      </w:pPr>
      <w:r w:rsidRPr="00576B93">
        <w:tab/>
        <w:t>(a)</w:t>
      </w:r>
      <w:r w:rsidRPr="00576B93">
        <w:tab/>
        <w:t>the ACMA must be satisfied that:</w:t>
      </w:r>
    </w:p>
    <w:p w:rsidR="008C4BA1" w:rsidRPr="00576B93" w:rsidRDefault="008C4BA1" w:rsidP="008C4BA1">
      <w:pPr>
        <w:pStyle w:val="paragraphsub"/>
      </w:pPr>
      <w:r w:rsidRPr="00576B93">
        <w:tab/>
        <w:t>(i)</w:t>
      </w:r>
      <w:r w:rsidRPr="00576B93">
        <w:tab/>
        <w:t xml:space="preserve">the variation of the class licence would not result in unacceptable levels of interference to the operation of </w:t>
      </w:r>
      <w:r w:rsidRPr="00576B93">
        <w:lastRenderedPageBreak/>
        <w:t>radiocommunications devices operated, or likely to be operated, under spectrum licences; and</w:t>
      </w:r>
    </w:p>
    <w:p w:rsidR="008C4BA1" w:rsidRPr="00576B93" w:rsidRDefault="008C4BA1" w:rsidP="008C4BA1">
      <w:pPr>
        <w:pStyle w:val="paragraphsub"/>
      </w:pPr>
      <w:r w:rsidRPr="00576B93">
        <w:tab/>
        <w:t>(ii)</w:t>
      </w:r>
      <w:r w:rsidRPr="00576B93">
        <w:tab/>
        <w:t>the variation of the class licence would be in the public interest; and</w:t>
      </w:r>
    </w:p>
    <w:p w:rsidR="008C4BA1" w:rsidRPr="00576B93" w:rsidRDefault="008C4BA1" w:rsidP="008C4BA1">
      <w:pPr>
        <w:pStyle w:val="paragraph"/>
      </w:pPr>
      <w:r w:rsidRPr="00576B93">
        <w:tab/>
        <w:t>(b)</w:t>
      </w:r>
      <w:r w:rsidRPr="00576B93">
        <w:tab/>
        <w:t>the ACMA must consult all licensees of spectrum licences who may be affected by the proposed variation of the class licence.</w:t>
      </w:r>
    </w:p>
    <w:p w:rsidR="00EB5D5F" w:rsidRPr="00576B93" w:rsidRDefault="00EB5D5F" w:rsidP="008A4053">
      <w:pPr>
        <w:pStyle w:val="subsection"/>
      </w:pPr>
      <w:r w:rsidRPr="00576B93">
        <w:tab/>
        <w:t>(2)</w:t>
      </w:r>
      <w:r w:rsidRPr="00576B93">
        <w:tab/>
        <w:t xml:space="preserve">Before revoking a class licence, the </w:t>
      </w:r>
      <w:r w:rsidR="00FD6AFB" w:rsidRPr="00576B93">
        <w:t>ACMA</w:t>
      </w:r>
      <w:r w:rsidRPr="00576B93">
        <w:t xml:space="preserve"> must cause to be published</w:t>
      </w:r>
      <w:r w:rsidR="00672D74" w:rsidRPr="00576B93">
        <w:t xml:space="preserve">, in accordance with </w:t>
      </w:r>
      <w:r w:rsidR="00576B93">
        <w:t>subsection (</w:t>
      </w:r>
      <w:r w:rsidR="00672D74" w:rsidRPr="00576B93">
        <w:t>2A),</w:t>
      </w:r>
      <w:r w:rsidRPr="00576B93">
        <w:rPr>
          <w:i/>
        </w:rPr>
        <w:t xml:space="preserve"> </w:t>
      </w:r>
      <w:r w:rsidRPr="00576B93">
        <w:t>a written notice that:</w:t>
      </w:r>
    </w:p>
    <w:p w:rsidR="00EB5D5F" w:rsidRPr="00576B93" w:rsidRDefault="00EB5D5F">
      <w:pPr>
        <w:pStyle w:val="paragraph"/>
      </w:pPr>
      <w:r w:rsidRPr="00576B93">
        <w:tab/>
        <w:t>(a)</w:t>
      </w:r>
      <w:r w:rsidRPr="00576B93">
        <w:tab/>
        <w:t>states that it proposes to revoke the licence; and</w:t>
      </w:r>
    </w:p>
    <w:p w:rsidR="00F01A0F" w:rsidRPr="00576B93" w:rsidRDefault="00F01A0F" w:rsidP="00F01A0F">
      <w:pPr>
        <w:pStyle w:val="paragraph"/>
      </w:pPr>
      <w:r w:rsidRPr="00576B93">
        <w:tab/>
        <w:t>(b)</w:t>
      </w:r>
      <w:r w:rsidRPr="00576B93">
        <w:tab/>
        <w:t>sets out the licence; and</w:t>
      </w:r>
    </w:p>
    <w:p w:rsidR="00EB5D5F" w:rsidRPr="00576B93" w:rsidRDefault="00EB5D5F">
      <w:pPr>
        <w:pStyle w:val="paragraph"/>
      </w:pPr>
      <w:r w:rsidRPr="00576B93">
        <w:tab/>
        <w:t>(c)</w:t>
      </w:r>
      <w:r w:rsidRPr="00576B93">
        <w:tab/>
        <w:t xml:space="preserve">invites interested persons to make representations about the proposed revocation by a specified date that is at least one month after the date of publication of the </w:t>
      </w:r>
      <w:r w:rsidR="00F01A0F" w:rsidRPr="00576B93">
        <w:t>notice.</w:t>
      </w:r>
    </w:p>
    <w:p w:rsidR="00F01A0F" w:rsidRPr="00576B93" w:rsidRDefault="00F01A0F" w:rsidP="00F01A0F">
      <w:pPr>
        <w:pStyle w:val="subsection"/>
      </w:pPr>
      <w:r w:rsidRPr="00576B93">
        <w:tab/>
        <w:t>(2A)</w:t>
      </w:r>
      <w:r w:rsidRPr="00576B93">
        <w:tab/>
        <w:t xml:space="preserve">A notice under </w:t>
      </w:r>
      <w:r w:rsidR="00576B93">
        <w:t>subsection (</w:t>
      </w:r>
      <w:r w:rsidRPr="00576B93">
        <w:t>1) or (2) must be published:</w:t>
      </w:r>
    </w:p>
    <w:p w:rsidR="00F01A0F" w:rsidRPr="00576B93" w:rsidRDefault="00F01A0F" w:rsidP="00F01A0F">
      <w:pPr>
        <w:pStyle w:val="paragraph"/>
      </w:pPr>
      <w:r w:rsidRPr="00576B93">
        <w:tab/>
        <w:t>(a)</w:t>
      </w:r>
      <w:r w:rsidRPr="00576B93">
        <w:tab/>
        <w:t>on the ACMA’s website; and</w:t>
      </w:r>
    </w:p>
    <w:p w:rsidR="00F01A0F" w:rsidRPr="00576B93" w:rsidRDefault="00F01A0F" w:rsidP="00F01A0F">
      <w:pPr>
        <w:pStyle w:val="paragraph"/>
      </w:pPr>
      <w:r w:rsidRPr="00576B93">
        <w:tab/>
        <w:t>(b)</w:t>
      </w:r>
      <w:r w:rsidRPr="00576B93">
        <w:tab/>
        <w:t>in one or more other forms that are readily accessible by the public.</w:t>
      </w:r>
    </w:p>
    <w:p w:rsidR="00F01A0F" w:rsidRPr="00576B93" w:rsidRDefault="00F01A0F" w:rsidP="00F01A0F">
      <w:pPr>
        <w:pStyle w:val="notetext"/>
      </w:pPr>
      <w:r w:rsidRPr="00576B93">
        <w:t>Example:</w:t>
      </w:r>
      <w:r w:rsidRPr="00576B93">
        <w:tab/>
        <w:t xml:space="preserve">Publication in a form mentioned in </w:t>
      </w:r>
      <w:r w:rsidR="00576B93">
        <w:t>paragraph (</w:t>
      </w:r>
      <w:r w:rsidRPr="00576B93">
        <w:t>b) could be publication on a website other than the ACMA’s website.</w:t>
      </w:r>
    </w:p>
    <w:p w:rsidR="00EB5D5F" w:rsidRPr="00576B93" w:rsidRDefault="00EB5D5F" w:rsidP="008A4053">
      <w:pPr>
        <w:pStyle w:val="subsection"/>
      </w:pPr>
      <w:r w:rsidRPr="00576B93">
        <w:tab/>
        <w:t>(3)</w:t>
      </w:r>
      <w:r w:rsidRPr="00576B93">
        <w:tab/>
        <w:t xml:space="preserve">A person may, not later than the date specified in a notice under </w:t>
      </w:r>
      <w:r w:rsidR="00576B93">
        <w:t>subsection (</w:t>
      </w:r>
      <w:r w:rsidRPr="00576B93">
        <w:t xml:space="preserve">1) or (2), make representations to the </w:t>
      </w:r>
      <w:r w:rsidR="00FD6AFB" w:rsidRPr="00576B93">
        <w:t>ACMA</w:t>
      </w:r>
      <w:r w:rsidRPr="00576B93">
        <w:t xml:space="preserve"> about the proposed variation or revocation.</w:t>
      </w:r>
    </w:p>
    <w:p w:rsidR="00EB5D5F" w:rsidRPr="00576B93" w:rsidRDefault="00EB5D5F" w:rsidP="008A4053">
      <w:pPr>
        <w:pStyle w:val="subsection"/>
      </w:pPr>
      <w:r w:rsidRPr="00576B93">
        <w:tab/>
        <w:t>(4)</w:t>
      </w:r>
      <w:r w:rsidRPr="00576B93">
        <w:tab/>
        <w:t xml:space="preserve">The </w:t>
      </w:r>
      <w:r w:rsidR="00FD6AFB" w:rsidRPr="00576B93">
        <w:t>ACMA</w:t>
      </w:r>
      <w:r w:rsidRPr="00576B93">
        <w:t xml:space="preserve"> must, before varying or revoking the licence, give due consideration to any representations so made.</w:t>
      </w:r>
    </w:p>
    <w:p w:rsidR="00EB5D5F" w:rsidRPr="00576B93" w:rsidRDefault="00EB5D5F" w:rsidP="008A4053">
      <w:pPr>
        <w:pStyle w:val="subsection"/>
      </w:pPr>
      <w:r w:rsidRPr="00576B93">
        <w:tab/>
        <w:t>(5)</w:t>
      </w:r>
      <w:r w:rsidRPr="00576B93">
        <w:tab/>
        <w:t xml:space="preserve">Failure to comply strictly with </w:t>
      </w:r>
      <w:r w:rsidR="00576B93">
        <w:t>subsection (</w:t>
      </w:r>
      <w:r w:rsidRPr="00576B93">
        <w:t>1)</w:t>
      </w:r>
      <w:r w:rsidR="008C4BA1" w:rsidRPr="00576B93">
        <w:t>, (1A)</w:t>
      </w:r>
      <w:r w:rsidR="00F01A0F" w:rsidRPr="00576B93">
        <w:t>, (2) or (2A)</w:t>
      </w:r>
      <w:r w:rsidRPr="00576B93">
        <w:t xml:space="preserve"> does not affect the validity of the notice, or the validity of the variation or revocation of the class licence, if the requirements of that subsection are substantially complied with.</w:t>
      </w:r>
    </w:p>
    <w:p w:rsidR="00EB5D5F" w:rsidRPr="00576B93" w:rsidRDefault="00EB5D5F" w:rsidP="008A4053">
      <w:pPr>
        <w:pStyle w:val="subsection"/>
      </w:pPr>
      <w:r w:rsidRPr="00576B93">
        <w:tab/>
        <w:t>(6)</w:t>
      </w:r>
      <w:r w:rsidRPr="00576B93">
        <w:tab/>
        <w:t xml:space="preserve">This section does not apply to variation or revocation of a class licence if the </w:t>
      </w:r>
      <w:r w:rsidR="00FD6AFB" w:rsidRPr="00576B93">
        <w:t>ACMA</w:t>
      </w:r>
      <w:r w:rsidRPr="00576B93">
        <w:t xml:space="preserve"> is satisfied that the variation or revocation is a matter of urgency.</w:t>
      </w:r>
    </w:p>
    <w:p w:rsidR="00EB5D5F" w:rsidRPr="00576B93" w:rsidRDefault="00EB5D5F" w:rsidP="008A11E4">
      <w:pPr>
        <w:pStyle w:val="ActHead5"/>
      </w:pPr>
      <w:bookmarkStart w:id="306" w:name="_Toc416268876"/>
      <w:r w:rsidRPr="00576B93">
        <w:rPr>
          <w:rStyle w:val="CharSectno"/>
        </w:rPr>
        <w:lastRenderedPageBreak/>
        <w:t>137</w:t>
      </w:r>
      <w:r w:rsidRPr="00576B93">
        <w:t xml:space="preserve">  Compliance with plans</w:t>
      </w:r>
      <w:bookmarkEnd w:id="306"/>
    </w:p>
    <w:p w:rsidR="00EB5D5F" w:rsidRPr="00576B93" w:rsidRDefault="00EB5D5F" w:rsidP="008A4053">
      <w:pPr>
        <w:pStyle w:val="subsection"/>
      </w:pPr>
      <w:r w:rsidRPr="00576B93">
        <w:tab/>
      </w:r>
      <w:r w:rsidRPr="00576B93">
        <w:tab/>
        <w:t xml:space="preserve">The </w:t>
      </w:r>
      <w:r w:rsidR="00FD6AFB" w:rsidRPr="00576B93">
        <w:t>ACMA</w:t>
      </w:r>
      <w:r w:rsidRPr="00576B93">
        <w:t xml:space="preserve"> must not issue a class licence that is inconsistent with the spectrum plan or any relevant frequency band plan.</w:t>
      </w:r>
    </w:p>
    <w:p w:rsidR="008C4BA1" w:rsidRPr="00576B93" w:rsidRDefault="008C4BA1" w:rsidP="008C4BA1">
      <w:pPr>
        <w:pStyle w:val="ActHead5"/>
      </w:pPr>
      <w:bookmarkStart w:id="307" w:name="_Toc416268877"/>
      <w:r w:rsidRPr="00576B93">
        <w:rPr>
          <w:rStyle w:val="CharSectno"/>
        </w:rPr>
        <w:t>138</w:t>
      </w:r>
      <w:r w:rsidRPr="00576B93">
        <w:t xml:space="preserve">  Parts of the spectrum allocated for spectrum licences</w:t>
      </w:r>
      <w:bookmarkEnd w:id="307"/>
    </w:p>
    <w:p w:rsidR="008C4BA1" w:rsidRPr="00576B93" w:rsidRDefault="008C4BA1" w:rsidP="008C4BA1">
      <w:pPr>
        <w:pStyle w:val="subsection"/>
      </w:pPr>
      <w:r w:rsidRPr="00576B93">
        <w:tab/>
        <w:t>(1)</w:t>
      </w:r>
      <w:r w:rsidRPr="00576B93">
        <w:tab/>
        <w:t>The ACMA must not issue a class licence that authorises the operation of radiocommunications devices at frequencies that are within a part of the spectrum that is:</w:t>
      </w:r>
    </w:p>
    <w:p w:rsidR="008C4BA1" w:rsidRPr="00576B93" w:rsidRDefault="008C4BA1" w:rsidP="008C4BA1">
      <w:pPr>
        <w:pStyle w:val="paragraph"/>
      </w:pPr>
      <w:r w:rsidRPr="00576B93">
        <w:tab/>
        <w:t>(a)</w:t>
      </w:r>
      <w:r w:rsidRPr="00576B93">
        <w:tab/>
        <w:t>designated under section</w:t>
      </w:r>
      <w:r w:rsidR="00576B93">
        <w:t> </w:t>
      </w:r>
      <w:r w:rsidRPr="00576B93">
        <w:t>36 to be allocated by issuing spectrum licences; or</w:t>
      </w:r>
    </w:p>
    <w:p w:rsidR="008C4BA1" w:rsidRPr="00576B93" w:rsidRDefault="008C4BA1" w:rsidP="008C4BA1">
      <w:pPr>
        <w:pStyle w:val="paragraph"/>
      </w:pPr>
      <w:r w:rsidRPr="00576B93">
        <w:tab/>
        <w:t>(b)</w:t>
      </w:r>
      <w:r w:rsidRPr="00576B93">
        <w:tab/>
        <w:t>specified in a spectrum re</w:t>
      </w:r>
      <w:r w:rsidR="00576B93">
        <w:noBreakHyphen/>
      </w:r>
      <w:r w:rsidRPr="00576B93">
        <w:t>allocation declaration that gives effect to paragraph</w:t>
      </w:r>
      <w:r w:rsidR="00576B93">
        <w:t> </w:t>
      </w:r>
      <w:r w:rsidRPr="00576B93">
        <w:t>153B(6)(a);</w:t>
      </w:r>
    </w:p>
    <w:p w:rsidR="008C4BA1" w:rsidRPr="00576B93" w:rsidRDefault="008C4BA1" w:rsidP="008C4BA1">
      <w:pPr>
        <w:pStyle w:val="subsection2"/>
      </w:pPr>
      <w:r w:rsidRPr="00576B93">
        <w:t xml:space="preserve">unless </w:t>
      </w:r>
      <w:r w:rsidR="00576B93">
        <w:t>subsection (</w:t>
      </w:r>
      <w:r w:rsidRPr="00576B93">
        <w:t>2) is satisfied.</w:t>
      </w:r>
    </w:p>
    <w:p w:rsidR="008C4BA1" w:rsidRPr="00576B93" w:rsidRDefault="008C4BA1" w:rsidP="008C4BA1">
      <w:pPr>
        <w:pStyle w:val="subsection"/>
      </w:pPr>
      <w:r w:rsidRPr="00576B93">
        <w:tab/>
        <w:t>(2)</w:t>
      </w:r>
      <w:r w:rsidRPr="00576B93">
        <w:tab/>
        <w:t>Before issuing a class licence:</w:t>
      </w:r>
    </w:p>
    <w:p w:rsidR="008C4BA1" w:rsidRPr="00576B93" w:rsidRDefault="008C4BA1" w:rsidP="008C4BA1">
      <w:pPr>
        <w:pStyle w:val="paragraph"/>
      </w:pPr>
      <w:r w:rsidRPr="00576B93">
        <w:tab/>
        <w:t>(a)</w:t>
      </w:r>
      <w:r w:rsidRPr="00576B93">
        <w:tab/>
        <w:t>the ACMA must be satisfied that:</w:t>
      </w:r>
    </w:p>
    <w:p w:rsidR="008C4BA1" w:rsidRPr="00576B93" w:rsidRDefault="008C4BA1" w:rsidP="008C4BA1">
      <w:pPr>
        <w:pStyle w:val="paragraphsub"/>
      </w:pPr>
      <w:r w:rsidRPr="00576B93">
        <w:tab/>
        <w:t>(i)</w:t>
      </w:r>
      <w:r w:rsidRPr="00576B93">
        <w:tab/>
        <w:t>issuing the class licence would not result in unacceptable levels of interference to the operation of radiocommunications devices operated, or likely to be operated, under spectrum licences; and</w:t>
      </w:r>
    </w:p>
    <w:p w:rsidR="008C4BA1" w:rsidRPr="00576B93" w:rsidRDefault="008C4BA1" w:rsidP="008C4BA1">
      <w:pPr>
        <w:pStyle w:val="paragraphsub"/>
      </w:pPr>
      <w:r w:rsidRPr="00576B93">
        <w:tab/>
        <w:t>(ii)</w:t>
      </w:r>
      <w:r w:rsidRPr="00576B93">
        <w:tab/>
        <w:t>issuing the class licence would be in the public interest; and</w:t>
      </w:r>
    </w:p>
    <w:p w:rsidR="008C4BA1" w:rsidRPr="00576B93" w:rsidRDefault="008C4BA1" w:rsidP="008C4BA1">
      <w:pPr>
        <w:pStyle w:val="paragraph"/>
      </w:pPr>
      <w:r w:rsidRPr="00576B93">
        <w:tab/>
        <w:t>(b)</w:t>
      </w:r>
      <w:r w:rsidRPr="00576B93">
        <w:tab/>
        <w:t>the ACMA must consult all licensees of spectrum licences who may be affected by the proposed class licence.</w:t>
      </w:r>
    </w:p>
    <w:p w:rsidR="008741C1" w:rsidRPr="00576B93" w:rsidRDefault="008741C1" w:rsidP="008741C1">
      <w:pPr>
        <w:pStyle w:val="ActHead5"/>
      </w:pPr>
      <w:bookmarkStart w:id="308" w:name="_Toc416268878"/>
      <w:r w:rsidRPr="00576B93">
        <w:rPr>
          <w:rStyle w:val="CharSectno"/>
        </w:rPr>
        <w:t>139</w:t>
      </w:r>
      <w:r w:rsidRPr="00576B93">
        <w:t xml:space="preserve">  Class licences are legislative instruments</w:t>
      </w:r>
      <w:bookmarkEnd w:id="308"/>
    </w:p>
    <w:p w:rsidR="00EB5D5F" w:rsidRPr="00576B93" w:rsidRDefault="00EB5D5F" w:rsidP="008A4053">
      <w:pPr>
        <w:pStyle w:val="subsection"/>
      </w:pPr>
      <w:r w:rsidRPr="00576B93">
        <w:tab/>
      </w:r>
      <w:r w:rsidRPr="00576B93">
        <w:tab/>
        <w:t xml:space="preserve">A class licence is a </w:t>
      </w:r>
      <w:r w:rsidR="002A38FE" w:rsidRPr="00576B93">
        <w:t>legislative instrument</w:t>
      </w:r>
      <w:r w:rsidRPr="00576B93">
        <w:t>.</w:t>
      </w:r>
    </w:p>
    <w:p w:rsidR="00EB5D5F" w:rsidRPr="00576B93" w:rsidRDefault="00EB5D5F" w:rsidP="00385B39">
      <w:pPr>
        <w:pStyle w:val="ActHead3"/>
        <w:pageBreakBefore/>
      </w:pPr>
      <w:bookmarkStart w:id="309" w:name="_Toc416268879"/>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Requests for advice</w:t>
      </w:r>
      <w:bookmarkEnd w:id="309"/>
    </w:p>
    <w:p w:rsidR="00EB5D5F" w:rsidRPr="00576B93" w:rsidRDefault="00EB5D5F" w:rsidP="008A11E4">
      <w:pPr>
        <w:pStyle w:val="ActHead5"/>
      </w:pPr>
      <w:bookmarkStart w:id="310" w:name="_Toc416268880"/>
      <w:r w:rsidRPr="00576B93">
        <w:rPr>
          <w:rStyle w:val="CharSectno"/>
        </w:rPr>
        <w:t>140</w:t>
      </w:r>
      <w:r w:rsidRPr="00576B93">
        <w:t xml:space="preserve">  Requests for advice on operation of radiocommunications devices</w:t>
      </w:r>
      <w:bookmarkEnd w:id="310"/>
    </w:p>
    <w:p w:rsidR="00EB5D5F" w:rsidRPr="00576B93" w:rsidRDefault="00EB5D5F" w:rsidP="008A4053">
      <w:pPr>
        <w:pStyle w:val="subsection"/>
      </w:pPr>
      <w:r w:rsidRPr="00576B93">
        <w:tab/>
        <w:t>(1)</w:t>
      </w:r>
      <w:r w:rsidRPr="00576B93">
        <w:tab/>
        <w:t xml:space="preserve">A person who operates, or is proposing to operate, a radiocommunications device may give to the </w:t>
      </w:r>
      <w:r w:rsidR="00FD6AFB" w:rsidRPr="00576B93">
        <w:t>ACMA</w:t>
      </w:r>
      <w:r w:rsidRPr="00576B93">
        <w:t xml:space="preserve"> a written request for advice on whether operation of the device is authorised under the class licence specified in the request.</w:t>
      </w:r>
    </w:p>
    <w:p w:rsidR="00EB5D5F" w:rsidRPr="00576B93" w:rsidRDefault="00EB5D5F" w:rsidP="008A4053">
      <w:pPr>
        <w:pStyle w:val="subsection"/>
      </w:pPr>
      <w:r w:rsidRPr="00576B93">
        <w:tab/>
        <w:t>(2)</w:t>
      </w:r>
      <w:r w:rsidRPr="00576B93">
        <w:tab/>
        <w:t>The request may be limited to advice on operation of the device in the circumstances specified in the request.</w:t>
      </w:r>
    </w:p>
    <w:p w:rsidR="00EB5D5F" w:rsidRPr="00576B93" w:rsidRDefault="00EB5D5F" w:rsidP="008A4053">
      <w:pPr>
        <w:pStyle w:val="subsection"/>
      </w:pPr>
      <w:r w:rsidRPr="00576B93">
        <w:tab/>
        <w:t>(3)</w:t>
      </w:r>
      <w:r w:rsidRPr="00576B93">
        <w:tab/>
        <w:t>The circumstances so specified may include the way in which the device is operated.</w:t>
      </w:r>
    </w:p>
    <w:p w:rsidR="00EB5D5F" w:rsidRPr="00576B93" w:rsidRDefault="00EB5D5F" w:rsidP="008A4053">
      <w:pPr>
        <w:pStyle w:val="subsection"/>
      </w:pPr>
      <w:r w:rsidRPr="00576B93">
        <w:tab/>
        <w:t>(4)</w:t>
      </w:r>
      <w:r w:rsidRPr="00576B93">
        <w:tab/>
        <w:t xml:space="preserve">The request must be in a form approved by the </w:t>
      </w:r>
      <w:r w:rsidR="00FD6AFB" w:rsidRPr="00576B93">
        <w:t>ACMA</w:t>
      </w:r>
      <w:r w:rsidRPr="00576B93">
        <w:t>.</w:t>
      </w:r>
    </w:p>
    <w:p w:rsidR="00EB5D5F" w:rsidRPr="00576B93" w:rsidRDefault="00EB5D5F" w:rsidP="008A11E4">
      <w:pPr>
        <w:pStyle w:val="ActHead5"/>
      </w:pPr>
      <w:bookmarkStart w:id="311" w:name="_Toc416268881"/>
      <w:r w:rsidRPr="00576B93">
        <w:rPr>
          <w:rStyle w:val="CharSectno"/>
        </w:rPr>
        <w:t>141</w:t>
      </w:r>
      <w:r w:rsidRPr="00576B93">
        <w:t xml:space="preserve">  </w:t>
      </w:r>
      <w:r w:rsidR="00FD6AFB" w:rsidRPr="00576B93">
        <w:t>ACMA</w:t>
      </w:r>
      <w:r w:rsidRPr="00576B93">
        <w:t xml:space="preserve"> to advise on the operation of radiocommunications devices</w:t>
      </w:r>
      <w:bookmarkEnd w:id="311"/>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is to give, to a person who requests advice under section</w:t>
      </w:r>
      <w:r w:rsidR="00576B93">
        <w:t> </w:t>
      </w:r>
      <w:r w:rsidRPr="00576B93">
        <w:t>140, written advice on whether it thinks the operation of the radiocommunications device, as specified in the request, is authorised under the class licence in question.</w:t>
      </w:r>
    </w:p>
    <w:p w:rsidR="00EB5D5F" w:rsidRPr="00576B93" w:rsidRDefault="00EB5D5F" w:rsidP="008A4053">
      <w:pPr>
        <w:pStyle w:val="subsection"/>
      </w:pPr>
      <w:r w:rsidRPr="00576B93">
        <w:tab/>
        <w:t>(2)</w:t>
      </w:r>
      <w:r w:rsidRPr="00576B93">
        <w:tab/>
        <w:t>The advice may state that operation of the device is authorised under the class licence only if, or unless, the device is operated in the circumstances specified in the advice.</w:t>
      </w:r>
    </w:p>
    <w:p w:rsidR="00EB5D5F" w:rsidRPr="00576B93" w:rsidRDefault="00EB5D5F" w:rsidP="008A4053">
      <w:pPr>
        <w:pStyle w:val="subsection"/>
      </w:pPr>
      <w:r w:rsidRPr="00576B93">
        <w:tab/>
        <w:t>(3)</w:t>
      </w:r>
      <w:r w:rsidRPr="00576B93">
        <w:tab/>
        <w:t>The circumstances so specified may include the way in which the device is operated.</w:t>
      </w:r>
    </w:p>
    <w:p w:rsidR="00EB5D5F" w:rsidRPr="00576B93" w:rsidRDefault="00EB5D5F" w:rsidP="008A11E4">
      <w:pPr>
        <w:pStyle w:val="ActHead5"/>
      </w:pPr>
      <w:bookmarkStart w:id="312" w:name="_Toc416268882"/>
      <w:r w:rsidRPr="00576B93">
        <w:rPr>
          <w:rStyle w:val="CharSectno"/>
        </w:rPr>
        <w:t>142</w:t>
      </w:r>
      <w:r w:rsidRPr="00576B93">
        <w:t xml:space="preserve">  The effect of the </w:t>
      </w:r>
      <w:r w:rsidR="006C23A2" w:rsidRPr="00576B93">
        <w:t>ACMA’s</w:t>
      </w:r>
      <w:r w:rsidRPr="00576B93">
        <w:t xml:space="preserve"> advice</w:t>
      </w:r>
      <w:bookmarkEnd w:id="312"/>
    </w:p>
    <w:p w:rsidR="00EB5D5F" w:rsidRPr="00576B93" w:rsidRDefault="00EB5D5F" w:rsidP="008A4053">
      <w:pPr>
        <w:pStyle w:val="subsection"/>
      </w:pPr>
      <w:r w:rsidRPr="00576B93">
        <w:tab/>
        <w:t>(1)</w:t>
      </w:r>
      <w:r w:rsidRPr="00576B93">
        <w:tab/>
        <w:t>If:</w:t>
      </w:r>
    </w:p>
    <w:p w:rsidR="00EB5D5F" w:rsidRPr="00576B93" w:rsidRDefault="00EB5D5F">
      <w:pPr>
        <w:pStyle w:val="paragraph"/>
      </w:pPr>
      <w:r w:rsidRPr="00576B93">
        <w:tab/>
        <w:t>(a)</w:t>
      </w:r>
      <w:r w:rsidRPr="00576B93">
        <w:tab/>
        <w:t>the advice states that the operation of the device is authorised under the class licence; and</w:t>
      </w:r>
    </w:p>
    <w:p w:rsidR="00EB5D5F" w:rsidRPr="00576B93" w:rsidRDefault="00EB5D5F">
      <w:pPr>
        <w:pStyle w:val="paragraph"/>
      </w:pPr>
      <w:r w:rsidRPr="00576B93">
        <w:lastRenderedPageBreak/>
        <w:tab/>
        <w:t>(b)</w:t>
      </w:r>
      <w:r w:rsidRPr="00576B93">
        <w:tab/>
        <w:t>the device is operated only in accordance with the advice;</w:t>
      </w:r>
    </w:p>
    <w:p w:rsidR="00EB5D5F" w:rsidRPr="00576B93" w:rsidRDefault="00EB5D5F" w:rsidP="003B0D3F">
      <w:pPr>
        <w:pStyle w:val="subsection2"/>
        <w:keepNext/>
        <w:keepLines/>
      </w:pPr>
      <w:r w:rsidRPr="00576B93">
        <w:t xml:space="preserve">neither the </w:t>
      </w:r>
      <w:r w:rsidR="00FD6AFB" w:rsidRPr="00576B93">
        <w:t>ACMA</w:t>
      </w:r>
      <w:r w:rsidRPr="00576B93">
        <w:t xml:space="preserve"> nor any other authority of the Commonwealth may take any action against the person to whom the advice was given, during the period of 5 years commencing on the day the advice was given, on the basis that operation of the device is not so authorised.</w:t>
      </w:r>
    </w:p>
    <w:p w:rsidR="00EB5D5F" w:rsidRPr="00576B93" w:rsidRDefault="00EB5D5F" w:rsidP="008A4053">
      <w:pPr>
        <w:pStyle w:val="subsection"/>
      </w:pPr>
      <w:r w:rsidRPr="00576B93">
        <w:tab/>
        <w:t>(2)</w:t>
      </w:r>
      <w:r w:rsidRPr="00576B93">
        <w:tab/>
        <w:t>This Division does not imply that operation of a radiocommunications device is not authorised under a class licence unless it is in accordance with advice given under this Division.</w:t>
      </w:r>
    </w:p>
    <w:p w:rsidR="00EB5D5F" w:rsidRPr="00576B93" w:rsidRDefault="00EB5D5F" w:rsidP="00385B39">
      <w:pPr>
        <w:pStyle w:val="ActHead2"/>
        <w:pageBreakBefore/>
      </w:pPr>
      <w:bookmarkStart w:id="313" w:name="_Toc416268883"/>
      <w:r w:rsidRPr="00576B93">
        <w:rPr>
          <w:rStyle w:val="CharPartNo"/>
        </w:rPr>
        <w:lastRenderedPageBreak/>
        <w:t>Part</w:t>
      </w:r>
      <w:r w:rsidR="00576B93" w:rsidRPr="00576B93">
        <w:rPr>
          <w:rStyle w:val="CharPartNo"/>
        </w:rPr>
        <w:t> </w:t>
      </w:r>
      <w:r w:rsidRPr="00576B93">
        <w:rPr>
          <w:rStyle w:val="CharPartNo"/>
        </w:rPr>
        <w:t>3.5</w:t>
      </w:r>
      <w:r w:rsidRPr="00576B93">
        <w:t>—</w:t>
      </w:r>
      <w:r w:rsidRPr="00576B93">
        <w:rPr>
          <w:rStyle w:val="CharPartText"/>
        </w:rPr>
        <w:t>Registration of licences</w:t>
      </w:r>
      <w:bookmarkEnd w:id="313"/>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314" w:name="_Toc416268884"/>
      <w:r w:rsidRPr="00576B93">
        <w:rPr>
          <w:rStyle w:val="CharSectno"/>
        </w:rPr>
        <w:t>143</w:t>
      </w:r>
      <w:r w:rsidRPr="00576B93">
        <w:t xml:space="preserve">  The Register of Radiocommunications Licences</w:t>
      </w:r>
      <w:bookmarkEnd w:id="314"/>
    </w:p>
    <w:p w:rsidR="00EB5D5F" w:rsidRPr="00576B93" w:rsidRDefault="00EB5D5F" w:rsidP="008A4053">
      <w:pPr>
        <w:pStyle w:val="subsection"/>
      </w:pPr>
      <w:r w:rsidRPr="00576B93">
        <w:tab/>
        <w:t>(1)</w:t>
      </w:r>
      <w:r w:rsidRPr="00576B93">
        <w:tab/>
        <w:t>There is to be a register known as the Register of Radiocommunications Licences.</w:t>
      </w:r>
    </w:p>
    <w:p w:rsidR="00EB5D5F" w:rsidRPr="00576B93" w:rsidRDefault="00EB5D5F" w:rsidP="008A4053">
      <w:pPr>
        <w:pStyle w:val="subsection"/>
      </w:pPr>
      <w:r w:rsidRPr="00576B93">
        <w:tab/>
        <w:t>(2)</w:t>
      </w:r>
      <w:r w:rsidRPr="00576B93">
        <w:tab/>
        <w:t xml:space="preserve">The Register is to be established and kept by the </w:t>
      </w:r>
      <w:r w:rsidR="00FD6AFB" w:rsidRPr="00576B93">
        <w:t>ACMA</w:t>
      </w:r>
      <w:r w:rsidRPr="00576B93">
        <w:t>.</w:t>
      </w:r>
    </w:p>
    <w:p w:rsidR="00EB5D5F" w:rsidRPr="00576B93" w:rsidRDefault="00EB5D5F" w:rsidP="008A4053">
      <w:pPr>
        <w:pStyle w:val="subsection"/>
      </w:pPr>
      <w:r w:rsidRPr="00576B93">
        <w:tab/>
        <w:t>(3)</w:t>
      </w:r>
      <w:r w:rsidRPr="00576B93">
        <w:tab/>
        <w:t>The Register may be kept by electronic means.</w:t>
      </w:r>
    </w:p>
    <w:p w:rsidR="00EB5D5F" w:rsidRPr="00576B93" w:rsidRDefault="00EB5D5F" w:rsidP="008A4053">
      <w:pPr>
        <w:pStyle w:val="subsection"/>
      </w:pPr>
      <w:r w:rsidRPr="00576B93">
        <w:tab/>
        <w:t>(4)</w:t>
      </w:r>
      <w:r w:rsidRPr="00576B93">
        <w:tab/>
        <w:t xml:space="preserve">The Register may consist of 2 or more registers, each of which contains so much of the information that is required to be entered in the Register as the </w:t>
      </w:r>
      <w:r w:rsidR="00FD6AFB" w:rsidRPr="00576B93">
        <w:t>ACMA</w:t>
      </w:r>
      <w:r w:rsidRPr="00576B93">
        <w:t xml:space="preserve"> determines.</w:t>
      </w:r>
    </w:p>
    <w:p w:rsidR="00EB5D5F" w:rsidRPr="00576B93" w:rsidRDefault="00EB5D5F" w:rsidP="008A11E4">
      <w:pPr>
        <w:pStyle w:val="ActHead5"/>
      </w:pPr>
      <w:bookmarkStart w:id="315" w:name="_Toc416268885"/>
      <w:r w:rsidRPr="00576B93">
        <w:rPr>
          <w:rStyle w:val="CharSectno"/>
        </w:rPr>
        <w:t>144</w:t>
      </w:r>
      <w:r w:rsidRPr="00576B93">
        <w:t xml:space="preserve">  Contents of the Register—spectrum licences</w:t>
      </w:r>
      <w:bookmarkEnd w:id="315"/>
    </w:p>
    <w:p w:rsidR="00EB5D5F" w:rsidRPr="00576B93" w:rsidRDefault="00EB5D5F" w:rsidP="008A4053">
      <w:pPr>
        <w:pStyle w:val="subsection"/>
      </w:pPr>
      <w:r w:rsidRPr="00576B93">
        <w:tab/>
        <w:t>(1)</w:t>
      </w:r>
      <w:r w:rsidRPr="00576B93">
        <w:tab/>
        <w:t>The Register is to contain the following information for each spectrum licence:</w:t>
      </w:r>
    </w:p>
    <w:p w:rsidR="00EB5D5F" w:rsidRPr="00576B93" w:rsidRDefault="00EB5D5F">
      <w:pPr>
        <w:pStyle w:val="paragraph"/>
      </w:pPr>
      <w:r w:rsidRPr="00576B93">
        <w:tab/>
        <w:t>(a)</w:t>
      </w:r>
      <w:r w:rsidRPr="00576B93">
        <w:tab/>
        <w:t>the licensee’s name and postal address;</w:t>
      </w:r>
    </w:p>
    <w:p w:rsidR="00EB5D5F" w:rsidRPr="00576B93" w:rsidRDefault="00EB5D5F">
      <w:pPr>
        <w:pStyle w:val="paragraph"/>
      </w:pPr>
      <w:r w:rsidRPr="00576B93">
        <w:tab/>
        <w:t>(b)</w:t>
      </w:r>
      <w:r w:rsidRPr="00576B93">
        <w:tab/>
        <w:t>the date of issue and date of expiry of the licence;</w:t>
      </w:r>
    </w:p>
    <w:p w:rsidR="00EB5D5F" w:rsidRPr="00576B93" w:rsidRDefault="00EB5D5F">
      <w:pPr>
        <w:pStyle w:val="paragraph"/>
      </w:pPr>
      <w:r w:rsidRPr="00576B93">
        <w:tab/>
        <w:t>(c)</w:t>
      </w:r>
      <w:r w:rsidRPr="00576B93">
        <w:tab/>
        <w:t xml:space="preserve">such details as the </w:t>
      </w:r>
      <w:r w:rsidR="00FD6AFB" w:rsidRPr="00576B93">
        <w:t>ACMA</w:t>
      </w:r>
      <w:r w:rsidRPr="00576B93">
        <w:t xml:space="preserve"> determines, in writing, about the conditions of spectrum licences;</w:t>
      </w:r>
    </w:p>
    <w:p w:rsidR="00EB5D5F" w:rsidRPr="00576B93" w:rsidRDefault="00EB5D5F">
      <w:pPr>
        <w:pStyle w:val="paragraph"/>
      </w:pPr>
      <w:r w:rsidRPr="00576B93">
        <w:tab/>
        <w:t>(d)</w:t>
      </w:r>
      <w:r w:rsidRPr="00576B93">
        <w:tab/>
        <w:t xml:space="preserve">such details as the </w:t>
      </w:r>
      <w:r w:rsidR="00FD6AFB" w:rsidRPr="00576B93">
        <w:t>ACMA</w:t>
      </w:r>
      <w:r w:rsidRPr="00576B93">
        <w:t xml:space="preserve"> determines, in writing, about authorisations by licensees for other persons to operate radiocommunications devices under spectrum licences;</w:t>
      </w:r>
    </w:p>
    <w:p w:rsidR="00EB5D5F" w:rsidRPr="00576B93" w:rsidRDefault="00EB5D5F">
      <w:pPr>
        <w:pStyle w:val="paragraph"/>
      </w:pPr>
      <w:r w:rsidRPr="00576B93">
        <w:tab/>
        <w:t>(e)</w:t>
      </w:r>
      <w:r w:rsidRPr="00576B93">
        <w:tab/>
        <w:t xml:space="preserve">such details as the </w:t>
      </w:r>
      <w:r w:rsidR="00FD6AFB" w:rsidRPr="00576B93">
        <w:t>ACMA</w:t>
      </w:r>
      <w:r w:rsidRPr="00576B93">
        <w:t xml:space="preserve"> determines, in writing, about radiocommunications devices that are operated under spectrum licences.</w:t>
      </w:r>
    </w:p>
    <w:p w:rsidR="00EB5D5F" w:rsidRPr="00576B93" w:rsidRDefault="00EB5D5F" w:rsidP="008A4053">
      <w:pPr>
        <w:pStyle w:val="subsection"/>
      </w:pPr>
      <w:r w:rsidRPr="00576B93">
        <w:tab/>
        <w:t>(2)</w:t>
      </w:r>
      <w:r w:rsidRPr="00576B93">
        <w:tab/>
        <w:t xml:space="preserve">The </w:t>
      </w:r>
      <w:r w:rsidR="00FD6AFB" w:rsidRPr="00576B93">
        <w:t>ACMA</w:t>
      </w:r>
      <w:r w:rsidRPr="00576B93">
        <w:t xml:space="preserve"> may include in the Register such other details about spectrum licences as it thinks necessary or convenient for the purposes of this Act.</w:t>
      </w:r>
    </w:p>
    <w:p w:rsidR="00EB5D5F" w:rsidRPr="00576B93" w:rsidRDefault="00EB5D5F" w:rsidP="009012AE">
      <w:pPr>
        <w:pStyle w:val="ActHead5"/>
        <w:keepNext w:val="0"/>
        <w:keepLines w:val="0"/>
      </w:pPr>
      <w:bookmarkStart w:id="316" w:name="_Toc416268886"/>
      <w:r w:rsidRPr="00576B93">
        <w:rPr>
          <w:rStyle w:val="CharSectno"/>
        </w:rPr>
        <w:t>145</w:t>
      </w:r>
      <w:r w:rsidRPr="00576B93">
        <w:t xml:space="preserve">  Refusal to register radiocommunications transmitters for operation under spectrum licences</w:t>
      </w:r>
      <w:bookmarkEnd w:id="316"/>
    </w:p>
    <w:p w:rsidR="00EB5D5F" w:rsidRPr="00576B93" w:rsidRDefault="00EB5D5F" w:rsidP="009012AE">
      <w:pPr>
        <w:pStyle w:val="subsection"/>
      </w:pPr>
      <w:r w:rsidRPr="00576B93">
        <w:lastRenderedPageBreak/>
        <w:tab/>
        <w:t>(1)</w:t>
      </w:r>
      <w:r w:rsidRPr="00576B93">
        <w:tab/>
        <w:t xml:space="preserve">The </w:t>
      </w:r>
      <w:r w:rsidR="00FD6AFB" w:rsidRPr="00576B93">
        <w:t>ACMA</w:t>
      </w:r>
      <w:r w:rsidRPr="00576B93">
        <w:t xml:space="preserve"> may:</w:t>
      </w:r>
    </w:p>
    <w:p w:rsidR="00EB5D5F" w:rsidRPr="00576B93" w:rsidRDefault="00EB5D5F" w:rsidP="009012AE">
      <w:pPr>
        <w:pStyle w:val="paragraph"/>
      </w:pPr>
      <w:r w:rsidRPr="00576B93">
        <w:tab/>
        <w:t>(a)</w:t>
      </w:r>
      <w:r w:rsidRPr="00576B93">
        <w:tab/>
        <w:t>refuse to include in the Register under paragraph</w:t>
      </w:r>
      <w:r w:rsidR="00576B93">
        <w:t> </w:t>
      </w:r>
      <w:r w:rsidRPr="00576B93">
        <w:t>144(1)(e) details of a radiocommunications transmitter that is proposed to be operated under a spectrum licence;</w:t>
      </w:r>
    </w:p>
    <w:p w:rsidR="00EB5D5F" w:rsidRPr="00576B93" w:rsidRDefault="00EB5D5F">
      <w:pPr>
        <w:pStyle w:val="subsection2"/>
      </w:pPr>
      <w:r w:rsidRPr="00576B93">
        <w:t xml:space="preserve">if the </w:t>
      </w:r>
      <w:r w:rsidR="00FD6AFB" w:rsidRPr="00576B93">
        <w:t>ACMA</w:t>
      </w:r>
      <w:r w:rsidRPr="00576B93">
        <w:t xml:space="preserve"> is satisfied that:</w:t>
      </w:r>
    </w:p>
    <w:p w:rsidR="00EB5D5F" w:rsidRPr="00576B93" w:rsidRDefault="00EB5D5F">
      <w:pPr>
        <w:pStyle w:val="paragraph"/>
      </w:pPr>
      <w:r w:rsidRPr="00576B93">
        <w:tab/>
        <w:t>(b)</w:t>
      </w:r>
      <w:r w:rsidRPr="00576B93">
        <w:tab/>
        <w:t>operation of the transmitter could cause an unacceptable level of interference to the operation of other radiocommunications devices under that or any other spectrum licence, or any other licence.</w:t>
      </w:r>
    </w:p>
    <w:p w:rsidR="00EB5D5F" w:rsidRPr="00576B93" w:rsidRDefault="00EB5D5F">
      <w:pPr>
        <w:pStyle w:val="notetext"/>
      </w:pPr>
      <w:r w:rsidRPr="00576B93">
        <w:t>Note:</w:t>
      </w:r>
      <w:r w:rsidRPr="00576B93">
        <w:tab/>
        <w:t>Operation of a radiocommunications transmitter without registration of its details may breach a licence condition under section</w:t>
      </w:r>
      <w:r w:rsidR="00576B93">
        <w:t> </w:t>
      </w:r>
      <w:r w:rsidRPr="00576B93">
        <w:t>69.</w:t>
      </w:r>
    </w:p>
    <w:p w:rsidR="00EB5D5F" w:rsidRPr="00576B93" w:rsidRDefault="00EB5D5F" w:rsidP="008A4053">
      <w:pPr>
        <w:pStyle w:val="subsection"/>
      </w:pPr>
      <w:r w:rsidRPr="00576B93">
        <w:tab/>
        <w:t>(2)</w:t>
      </w:r>
      <w:r w:rsidRPr="00576B93">
        <w:tab/>
        <w:t xml:space="preserve">If the </w:t>
      </w:r>
      <w:r w:rsidR="00FD6AFB" w:rsidRPr="00576B93">
        <w:t>ACMA</w:t>
      </w:r>
      <w:r w:rsidRPr="00576B93">
        <w:t xml:space="preserve"> refuses an application to include in the Register details of such a transmitter, it must give the applicant written notice of the refusal, together with a statement of its reasons.</w:t>
      </w:r>
    </w:p>
    <w:p w:rsidR="00EB5D5F" w:rsidRPr="00576B93" w:rsidRDefault="00EB5D5F">
      <w:pPr>
        <w:pStyle w:val="notetext"/>
      </w:pPr>
      <w:r w:rsidRPr="00576B93">
        <w:t>Note:</w:t>
      </w:r>
      <w:r w:rsidRPr="00576B93">
        <w:tab/>
        <w:t>Refusals to include in the Register such details are reviewable decisions under Part</w:t>
      </w:r>
      <w:r w:rsidR="00576B93">
        <w:t> </w:t>
      </w:r>
      <w:r w:rsidRPr="00576B93">
        <w:t>5.6.</w:t>
      </w:r>
    </w:p>
    <w:p w:rsidR="00EB5D5F" w:rsidRPr="00576B93" w:rsidRDefault="00EB5D5F" w:rsidP="008A4053">
      <w:pPr>
        <w:pStyle w:val="subsection"/>
      </w:pPr>
      <w:r w:rsidRPr="00576B93">
        <w:tab/>
        <w:t>(3)</w:t>
      </w:r>
      <w:r w:rsidRPr="00576B93">
        <w:tab/>
        <w:t xml:space="preserve">The </w:t>
      </w:r>
      <w:r w:rsidR="00FD6AFB" w:rsidRPr="00576B93">
        <w:t>ACMA</w:t>
      </w:r>
      <w:r w:rsidRPr="00576B93">
        <w:t xml:space="preserve"> may require that, before such details are included in the Register, there be presented to the </w:t>
      </w:r>
      <w:r w:rsidR="00FD6AFB" w:rsidRPr="00576B93">
        <w:t>ACMA</w:t>
      </w:r>
      <w:r w:rsidRPr="00576B93">
        <w:t xml:space="preserve"> a certificate, issued by a person accredited under section</w:t>
      </w:r>
      <w:r w:rsidR="00576B93">
        <w:t> </w:t>
      </w:r>
      <w:r w:rsidRPr="00576B93">
        <w:t>263 to issue certificates for the purposes of this section, stating that operation of the device under the licence satisfies any conditions that are required to be satisfied, in relation to the issue of such a certificate, under a determination made under section</w:t>
      </w:r>
      <w:r w:rsidR="00576B93">
        <w:t> </w:t>
      </w:r>
      <w:r w:rsidRPr="00576B93">
        <w:t>266A.</w:t>
      </w:r>
    </w:p>
    <w:p w:rsidR="00EB5D5F" w:rsidRPr="00576B93" w:rsidRDefault="00EB5D5F" w:rsidP="008A4053">
      <w:pPr>
        <w:pStyle w:val="subsection"/>
      </w:pPr>
      <w:r w:rsidRPr="00576B93">
        <w:tab/>
        <w:t>(4)</w:t>
      </w:r>
      <w:r w:rsidRPr="00576B93">
        <w:tab/>
        <w:t xml:space="preserve">The </w:t>
      </w:r>
      <w:r w:rsidR="00FD6AFB" w:rsidRPr="00576B93">
        <w:t>ACMA</w:t>
      </w:r>
      <w:r w:rsidRPr="00576B93">
        <w:t xml:space="preserve"> may determine, by written instrument, what are unacceptable levels of interference for the purposes of this section.</w:t>
      </w:r>
    </w:p>
    <w:p w:rsidR="00EB5D5F" w:rsidRPr="00576B93" w:rsidRDefault="00EB5D5F" w:rsidP="008A11E4">
      <w:pPr>
        <w:pStyle w:val="ActHead5"/>
      </w:pPr>
      <w:bookmarkStart w:id="317" w:name="_Toc416268887"/>
      <w:r w:rsidRPr="00576B93">
        <w:rPr>
          <w:rStyle w:val="CharSectno"/>
        </w:rPr>
        <w:t>146</w:t>
      </w:r>
      <w:r w:rsidRPr="00576B93">
        <w:t xml:space="preserve">  Updating the Register to take variations etc. of spectrum licences into account</w:t>
      </w:r>
      <w:bookmarkEnd w:id="317"/>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the </w:t>
      </w:r>
      <w:r w:rsidR="00FD6AFB" w:rsidRPr="00576B93">
        <w:t>ACMA</w:t>
      </w:r>
      <w:r w:rsidRPr="00576B93">
        <w:t xml:space="preserve"> must, as soon as practicable, make the changes to the information in the Register about a spectrum licence that the </w:t>
      </w:r>
      <w:r w:rsidR="00FD6AFB" w:rsidRPr="00576B93">
        <w:t>ACMA</w:t>
      </w:r>
      <w:r w:rsidRPr="00576B93">
        <w:t xml:space="preserve"> considers are necessary or convenient for taking into account:</w:t>
      </w:r>
    </w:p>
    <w:p w:rsidR="00EB5D5F" w:rsidRPr="00576B93" w:rsidRDefault="00EB5D5F">
      <w:pPr>
        <w:pStyle w:val="paragraph"/>
      </w:pPr>
      <w:r w:rsidRPr="00576B93">
        <w:tab/>
        <w:t>(a)</w:t>
      </w:r>
      <w:r w:rsidRPr="00576B93">
        <w:tab/>
        <w:t>any variation of the licence under section</w:t>
      </w:r>
      <w:r w:rsidR="00576B93">
        <w:t> </w:t>
      </w:r>
      <w:r w:rsidRPr="00576B93">
        <w:t>72, 73, 87, 90 or</w:t>
      </w:r>
      <w:r w:rsidR="00DC3953" w:rsidRPr="00576B93">
        <w:t xml:space="preserve"> </w:t>
      </w:r>
      <w:r w:rsidRPr="00576B93">
        <w:t>92; or</w:t>
      </w:r>
    </w:p>
    <w:p w:rsidR="00EB5D5F" w:rsidRPr="00576B93" w:rsidRDefault="00EB5D5F">
      <w:pPr>
        <w:pStyle w:val="paragraph"/>
      </w:pPr>
      <w:r w:rsidRPr="00576B93">
        <w:lastRenderedPageBreak/>
        <w:tab/>
        <w:t>(b)</w:t>
      </w:r>
      <w:r w:rsidRPr="00576B93">
        <w:tab/>
        <w:t>any suspension of the licence under section</w:t>
      </w:r>
      <w:r w:rsidR="00576B93">
        <w:t> </w:t>
      </w:r>
      <w:r w:rsidRPr="00576B93">
        <w:t>75; or</w:t>
      </w:r>
    </w:p>
    <w:p w:rsidR="00EB5D5F" w:rsidRPr="00576B93" w:rsidRDefault="00EB5D5F">
      <w:pPr>
        <w:pStyle w:val="paragraph"/>
      </w:pPr>
      <w:r w:rsidRPr="00576B93">
        <w:tab/>
        <w:t>(c)</w:t>
      </w:r>
      <w:r w:rsidRPr="00576B93">
        <w:tab/>
        <w:t>any cancellation of the licence under section</w:t>
      </w:r>
      <w:r w:rsidR="00576B93">
        <w:t> </w:t>
      </w:r>
      <w:r w:rsidRPr="00576B93">
        <w:t>77 or 87, or any cancellation of the licence that, under section</w:t>
      </w:r>
      <w:r w:rsidR="00576B93">
        <w:t> </w:t>
      </w:r>
      <w:r w:rsidRPr="00576B93">
        <w:t>307, is taken to have occurred on acceptance of a surrender of the licence; or</w:t>
      </w:r>
    </w:p>
    <w:p w:rsidR="00EB5D5F" w:rsidRPr="00576B93" w:rsidRDefault="00EB5D5F">
      <w:pPr>
        <w:pStyle w:val="paragraph"/>
      </w:pPr>
      <w:r w:rsidRPr="00576B93">
        <w:tab/>
        <w:t>(d)</w:t>
      </w:r>
      <w:r w:rsidRPr="00576B93">
        <w:tab/>
        <w:t>any assignment of the licence under section</w:t>
      </w:r>
      <w:r w:rsidR="00576B93">
        <w:t> </w:t>
      </w:r>
      <w:r w:rsidRPr="00576B93">
        <w:t>85; or</w:t>
      </w:r>
    </w:p>
    <w:p w:rsidR="00EB5D5F" w:rsidRPr="00576B93" w:rsidRDefault="00EB5D5F">
      <w:pPr>
        <w:pStyle w:val="paragraph"/>
      </w:pPr>
      <w:r w:rsidRPr="00576B93">
        <w:tab/>
        <w:t>(e)</w:t>
      </w:r>
      <w:r w:rsidRPr="00576B93">
        <w:tab/>
        <w:t>any resumption of the licence under section</w:t>
      </w:r>
      <w:r w:rsidR="00576B93">
        <w:t> </w:t>
      </w:r>
      <w:r w:rsidRPr="00576B93">
        <w:t>89 or 91.</w:t>
      </w:r>
    </w:p>
    <w:p w:rsidR="00EB5D5F" w:rsidRPr="00576B93" w:rsidRDefault="00EB5D5F" w:rsidP="008A4053">
      <w:pPr>
        <w:pStyle w:val="subsection"/>
      </w:pPr>
      <w:r w:rsidRPr="00576B93">
        <w:tab/>
        <w:t>(2)</w:t>
      </w:r>
      <w:r w:rsidRPr="00576B93">
        <w:tab/>
        <w:t xml:space="preserve">The </w:t>
      </w:r>
      <w:r w:rsidR="00FD6AFB" w:rsidRPr="00576B93">
        <w:t>ACMA</w:t>
      </w:r>
      <w:r w:rsidRPr="00576B93">
        <w:t xml:space="preserve"> need not make such changes in order to take into account an assignment of the licence under section</w:t>
      </w:r>
      <w:r w:rsidR="00576B93">
        <w:t> </w:t>
      </w:r>
      <w:r w:rsidRPr="00576B93">
        <w:t>85, or a variation of the licence under section</w:t>
      </w:r>
      <w:r w:rsidR="00576B93">
        <w:t> </w:t>
      </w:r>
      <w:r w:rsidRPr="00576B93">
        <w:t>87 that relates to the assignment, unless:</w:t>
      </w:r>
    </w:p>
    <w:p w:rsidR="00EB5D5F" w:rsidRPr="00576B93" w:rsidRDefault="00EB5D5F">
      <w:pPr>
        <w:pStyle w:val="paragraph"/>
        <w:keepNext/>
      </w:pPr>
      <w:r w:rsidRPr="00576B93">
        <w:tab/>
        <w:t>(a)</w:t>
      </w:r>
      <w:r w:rsidRPr="00576B93">
        <w:tab/>
        <w:t xml:space="preserve">the </w:t>
      </w:r>
      <w:r w:rsidR="00FD6AFB" w:rsidRPr="00576B93">
        <w:t>ACMA</w:t>
      </w:r>
      <w:r w:rsidRPr="00576B93">
        <w:t xml:space="preserve"> has been given the information required under section</w:t>
      </w:r>
      <w:r w:rsidR="00576B93">
        <w:t> </w:t>
      </w:r>
      <w:r w:rsidRPr="00576B93">
        <w:t>86; and</w:t>
      </w:r>
    </w:p>
    <w:p w:rsidR="005752E5" w:rsidRPr="00576B93" w:rsidRDefault="005752E5" w:rsidP="005752E5">
      <w:pPr>
        <w:pStyle w:val="paragraph"/>
      </w:pPr>
      <w:r w:rsidRPr="00576B93">
        <w:tab/>
        <w:t>(b)</w:t>
      </w:r>
      <w:r w:rsidRPr="00576B93">
        <w:tab/>
        <w:t>the appropriate charge fixed by determination made under section</w:t>
      </w:r>
      <w:r w:rsidR="00576B93">
        <w:t> </w:t>
      </w:r>
      <w:r w:rsidRPr="00576B93">
        <w:t xml:space="preserve">60 of the </w:t>
      </w:r>
      <w:r w:rsidRPr="00576B93">
        <w:rPr>
          <w:i/>
        </w:rPr>
        <w:t xml:space="preserve">Australian Communications and Media Authority Act 2005 </w:t>
      </w:r>
      <w:r w:rsidRPr="00576B93">
        <w:t>has been paid.</w:t>
      </w:r>
    </w:p>
    <w:p w:rsidR="00EB5D5F" w:rsidRPr="00576B93" w:rsidRDefault="00EB5D5F" w:rsidP="008A11E4">
      <w:pPr>
        <w:pStyle w:val="ActHead5"/>
      </w:pPr>
      <w:bookmarkStart w:id="318" w:name="_Toc416268888"/>
      <w:r w:rsidRPr="00576B93">
        <w:rPr>
          <w:rStyle w:val="CharSectno"/>
        </w:rPr>
        <w:t>147</w:t>
      </w:r>
      <w:r w:rsidRPr="00576B93">
        <w:t xml:space="preserve">  Contents of the Register—apparatus licences</w:t>
      </w:r>
      <w:bookmarkEnd w:id="318"/>
    </w:p>
    <w:p w:rsidR="00EB5D5F" w:rsidRPr="00576B93" w:rsidRDefault="00EB5D5F" w:rsidP="008A4053">
      <w:pPr>
        <w:pStyle w:val="subsection"/>
      </w:pPr>
      <w:r w:rsidRPr="00576B93">
        <w:tab/>
        <w:t>(1)</w:t>
      </w:r>
      <w:r w:rsidRPr="00576B93">
        <w:tab/>
        <w:t>The Register is to contain the following information for each apparatus licence:</w:t>
      </w:r>
    </w:p>
    <w:p w:rsidR="00EB5D5F" w:rsidRPr="00576B93" w:rsidRDefault="00EB5D5F">
      <w:pPr>
        <w:pStyle w:val="paragraph"/>
      </w:pPr>
      <w:r w:rsidRPr="00576B93">
        <w:tab/>
        <w:t>(a)</w:t>
      </w:r>
      <w:r w:rsidRPr="00576B93">
        <w:tab/>
        <w:t>the licensee’s name and postal address;</w:t>
      </w:r>
    </w:p>
    <w:p w:rsidR="00EB5D5F" w:rsidRPr="00576B93" w:rsidRDefault="00EB5D5F">
      <w:pPr>
        <w:pStyle w:val="paragraph"/>
      </w:pPr>
      <w:r w:rsidRPr="00576B93">
        <w:tab/>
        <w:t>(b)</w:t>
      </w:r>
      <w:r w:rsidRPr="00576B93">
        <w:tab/>
        <w:t>the date of issue and date of expiry of the licence;</w:t>
      </w:r>
    </w:p>
    <w:p w:rsidR="00EB5D5F" w:rsidRPr="00576B93" w:rsidRDefault="00EB5D5F">
      <w:pPr>
        <w:pStyle w:val="paragraph"/>
      </w:pPr>
      <w:r w:rsidRPr="00576B93">
        <w:tab/>
        <w:t>(c)</w:t>
      </w:r>
      <w:r w:rsidRPr="00576B93">
        <w:tab/>
        <w:t xml:space="preserve">such details as the </w:t>
      </w:r>
      <w:r w:rsidR="00FD6AFB" w:rsidRPr="00576B93">
        <w:t>ACMA</w:t>
      </w:r>
      <w:r w:rsidRPr="00576B93">
        <w:t xml:space="preserve"> determines, in writing, about the conditions of apparatus licences;</w:t>
      </w:r>
    </w:p>
    <w:p w:rsidR="00EB5D5F" w:rsidRPr="00576B93" w:rsidRDefault="00EB5D5F">
      <w:pPr>
        <w:pStyle w:val="paragraph"/>
      </w:pPr>
      <w:r w:rsidRPr="00576B93">
        <w:tab/>
        <w:t>(d)</w:t>
      </w:r>
      <w:r w:rsidRPr="00576B93">
        <w:tab/>
        <w:t xml:space="preserve">such details as the </w:t>
      </w:r>
      <w:r w:rsidR="00FD6AFB" w:rsidRPr="00576B93">
        <w:t>ACMA</w:t>
      </w:r>
      <w:r w:rsidRPr="00576B93">
        <w:t xml:space="preserve"> determines, in writing, about authorisations by licensees for other persons to operate radiocommunications devices under apparatus licences;</w:t>
      </w:r>
    </w:p>
    <w:p w:rsidR="00EB5D5F" w:rsidRPr="00576B93" w:rsidRDefault="00EB5D5F">
      <w:pPr>
        <w:pStyle w:val="paragraph"/>
      </w:pPr>
      <w:r w:rsidRPr="00576B93">
        <w:tab/>
        <w:t>(e)</w:t>
      </w:r>
      <w:r w:rsidRPr="00576B93">
        <w:tab/>
        <w:t xml:space="preserve">such details as the </w:t>
      </w:r>
      <w:r w:rsidR="00FD6AFB" w:rsidRPr="00576B93">
        <w:t>ACMA</w:t>
      </w:r>
      <w:r w:rsidRPr="00576B93">
        <w:t xml:space="preserve"> determines, in writing, about radiocommunications devices that are operated under apparatus licences; and </w:t>
      </w:r>
    </w:p>
    <w:p w:rsidR="00EB5D5F" w:rsidRPr="00576B93" w:rsidRDefault="00EB5D5F">
      <w:pPr>
        <w:pStyle w:val="paragraph"/>
      </w:pPr>
      <w:r w:rsidRPr="00576B93">
        <w:tab/>
        <w:t>(f)</w:t>
      </w:r>
      <w:r w:rsidRPr="00576B93">
        <w:tab/>
        <w:t>if, under section</w:t>
      </w:r>
      <w:r w:rsidR="00576B93">
        <w:t> </w:t>
      </w:r>
      <w:r w:rsidRPr="00576B93">
        <w:t>153D, the licence is affected by a spectrum re</w:t>
      </w:r>
      <w:r w:rsidR="00576B93">
        <w:noBreakHyphen/>
      </w:r>
      <w:r w:rsidRPr="00576B93">
        <w:t>allocation declaration—a note to that effect.</w:t>
      </w:r>
    </w:p>
    <w:p w:rsidR="00EB5D5F" w:rsidRPr="00576B93" w:rsidRDefault="00EB5D5F" w:rsidP="008A4053">
      <w:pPr>
        <w:pStyle w:val="subsection"/>
      </w:pPr>
      <w:r w:rsidRPr="00576B93">
        <w:tab/>
        <w:t>(2)</w:t>
      </w:r>
      <w:r w:rsidRPr="00576B93">
        <w:tab/>
        <w:t xml:space="preserve">The </w:t>
      </w:r>
      <w:r w:rsidR="00FD6AFB" w:rsidRPr="00576B93">
        <w:t>ACMA</w:t>
      </w:r>
      <w:r w:rsidRPr="00576B93">
        <w:t xml:space="preserve"> may include in the Register such other details about apparatus licences as it thinks necessary or convenient for the purposes of this Act.</w:t>
      </w:r>
    </w:p>
    <w:p w:rsidR="00EB5D5F" w:rsidRPr="00576B93" w:rsidRDefault="00EB5D5F" w:rsidP="008A11E4">
      <w:pPr>
        <w:pStyle w:val="ActHead5"/>
      </w:pPr>
      <w:bookmarkStart w:id="319" w:name="_Toc416268889"/>
      <w:r w:rsidRPr="00576B93">
        <w:rPr>
          <w:rStyle w:val="CharSectno"/>
        </w:rPr>
        <w:lastRenderedPageBreak/>
        <w:t>148</w:t>
      </w:r>
      <w:r w:rsidRPr="00576B93">
        <w:t xml:space="preserve">  Updating the Register to take variations etc. of apparatus licences into account</w:t>
      </w:r>
      <w:bookmarkEnd w:id="319"/>
    </w:p>
    <w:p w:rsidR="00EB5D5F" w:rsidRPr="00576B93" w:rsidRDefault="00EB5D5F" w:rsidP="008A4053">
      <w:pPr>
        <w:pStyle w:val="subsection"/>
      </w:pPr>
      <w:r w:rsidRPr="00576B93">
        <w:tab/>
      </w:r>
      <w:r w:rsidRPr="00576B93">
        <w:tab/>
        <w:t xml:space="preserve">The </w:t>
      </w:r>
      <w:r w:rsidR="00FD6AFB" w:rsidRPr="00576B93">
        <w:t>ACMA</w:t>
      </w:r>
      <w:r w:rsidRPr="00576B93">
        <w:t xml:space="preserve"> must, as soon as practicable, make the changes to the information in the Register about an apparatus licence that the </w:t>
      </w:r>
      <w:r w:rsidR="00FD6AFB" w:rsidRPr="00576B93">
        <w:t>ACMA</w:t>
      </w:r>
      <w:r w:rsidRPr="00576B93">
        <w:t xml:space="preserve"> considers are necessary or convenient in order to take into account:</w:t>
      </w:r>
    </w:p>
    <w:p w:rsidR="00EB5D5F" w:rsidRPr="00576B93" w:rsidRDefault="00EB5D5F">
      <w:pPr>
        <w:pStyle w:val="paragraph"/>
      </w:pPr>
      <w:r w:rsidRPr="00576B93">
        <w:tab/>
        <w:t>(a)</w:t>
      </w:r>
      <w:r w:rsidRPr="00576B93">
        <w:tab/>
        <w:t>any variation of the licence under section</w:t>
      </w:r>
      <w:r w:rsidR="00576B93">
        <w:t> </w:t>
      </w:r>
      <w:r w:rsidRPr="00576B93">
        <w:t>111; or</w:t>
      </w:r>
    </w:p>
    <w:p w:rsidR="00EB5D5F" w:rsidRPr="00576B93" w:rsidRDefault="00EB5D5F">
      <w:pPr>
        <w:pStyle w:val="paragraph"/>
      </w:pPr>
      <w:r w:rsidRPr="00576B93">
        <w:tab/>
        <w:t>(b)</w:t>
      </w:r>
      <w:r w:rsidRPr="00576B93">
        <w:tab/>
        <w:t>any suspension of the licence under section</w:t>
      </w:r>
      <w:r w:rsidR="00576B93">
        <w:t> </w:t>
      </w:r>
      <w:r w:rsidRPr="00576B93">
        <w:t>126 or 128C; or</w:t>
      </w:r>
    </w:p>
    <w:p w:rsidR="00EB5D5F" w:rsidRPr="00576B93" w:rsidRDefault="00EB5D5F">
      <w:pPr>
        <w:pStyle w:val="paragraph"/>
      </w:pPr>
      <w:r w:rsidRPr="00576B93">
        <w:tab/>
        <w:t>(c)</w:t>
      </w:r>
      <w:r w:rsidRPr="00576B93">
        <w:tab/>
        <w:t>any cancellation of the licence under section</w:t>
      </w:r>
      <w:r w:rsidR="00576B93">
        <w:t> </w:t>
      </w:r>
      <w:r w:rsidRPr="00576B93">
        <w:t>128 or 128B or 128D, or any cancellation of the licence that, under section</w:t>
      </w:r>
      <w:r w:rsidR="00576B93">
        <w:t> </w:t>
      </w:r>
      <w:r w:rsidRPr="00576B93">
        <w:t>307, is taken to have occurred on acceptance of a surrender of the licence; or</w:t>
      </w:r>
    </w:p>
    <w:p w:rsidR="00EB5D5F" w:rsidRPr="00576B93" w:rsidRDefault="00EB5D5F">
      <w:pPr>
        <w:pStyle w:val="paragraph"/>
      </w:pPr>
      <w:r w:rsidRPr="00576B93">
        <w:tab/>
        <w:t>(d)</w:t>
      </w:r>
      <w:r w:rsidRPr="00576B93">
        <w:tab/>
        <w:t>any transfer of the licence under section</w:t>
      </w:r>
      <w:r w:rsidR="00576B93">
        <w:t> </w:t>
      </w:r>
      <w:r w:rsidRPr="00576B93">
        <w:t>131AB.</w:t>
      </w:r>
    </w:p>
    <w:p w:rsidR="00EB5D5F" w:rsidRPr="00576B93" w:rsidRDefault="00EB5D5F" w:rsidP="008A11E4">
      <w:pPr>
        <w:pStyle w:val="ActHead5"/>
      </w:pPr>
      <w:bookmarkStart w:id="320" w:name="_Toc416268890"/>
      <w:r w:rsidRPr="00576B93">
        <w:rPr>
          <w:rStyle w:val="CharSectno"/>
        </w:rPr>
        <w:t>149</w:t>
      </w:r>
      <w:r w:rsidRPr="00576B93">
        <w:t xml:space="preserve">  Contents of the Register—class licences</w:t>
      </w:r>
      <w:bookmarkEnd w:id="320"/>
    </w:p>
    <w:p w:rsidR="00EB5D5F" w:rsidRPr="00576B93" w:rsidRDefault="00EB5D5F" w:rsidP="008A4053">
      <w:pPr>
        <w:pStyle w:val="subsection"/>
      </w:pPr>
      <w:r w:rsidRPr="00576B93">
        <w:tab/>
        <w:t>(1)</w:t>
      </w:r>
      <w:r w:rsidRPr="00576B93">
        <w:tab/>
        <w:t xml:space="preserve">The Register is to contain, for each class licence, such details as the </w:t>
      </w:r>
      <w:r w:rsidR="00FD6AFB" w:rsidRPr="00576B93">
        <w:t>ACMA</w:t>
      </w:r>
      <w:r w:rsidRPr="00576B93">
        <w:t xml:space="preserve"> determines, in writing, about class licences.</w:t>
      </w:r>
    </w:p>
    <w:p w:rsidR="00EB5D5F" w:rsidRPr="00576B93" w:rsidRDefault="00EB5D5F" w:rsidP="008A4053">
      <w:pPr>
        <w:pStyle w:val="subsection"/>
      </w:pPr>
      <w:r w:rsidRPr="00576B93">
        <w:tab/>
        <w:t>(2)</w:t>
      </w:r>
      <w:r w:rsidRPr="00576B93">
        <w:tab/>
        <w:t xml:space="preserve">The </w:t>
      </w:r>
      <w:r w:rsidR="00FD6AFB" w:rsidRPr="00576B93">
        <w:t>ACMA</w:t>
      </w:r>
      <w:r w:rsidRPr="00576B93">
        <w:t xml:space="preserve"> may include in the Register such other details about class licences as it thinks necessary or convenient for the purposes of this Act.</w:t>
      </w:r>
    </w:p>
    <w:p w:rsidR="00EB5D5F" w:rsidRPr="00576B93" w:rsidRDefault="00EB5D5F" w:rsidP="008A11E4">
      <w:pPr>
        <w:pStyle w:val="ActHead5"/>
      </w:pPr>
      <w:bookmarkStart w:id="321" w:name="_Toc416268891"/>
      <w:r w:rsidRPr="00576B93">
        <w:rPr>
          <w:rStyle w:val="CharSectno"/>
        </w:rPr>
        <w:t>150</w:t>
      </w:r>
      <w:r w:rsidRPr="00576B93">
        <w:t xml:space="preserve">  Updating the Register to take variations etc. of class licences into account</w:t>
      </w:r>
      <w:bookmarkEnd w:id="321"/>
    </w:p>
    <w:p w:rsidR="00EB5D5F" w:rsidRPr="00576B93" w:rsidRDefault="00EB5D5F" w:rsidP="008A4053">
      <w:pPr>
        <w:pStyle w:val="subsection"/>
      </w:pPr>
      <w:r w:rsidRPr="00576B93">
        <w:tab/>
      </w:r>
      <w:r w:rsidRPr="00576B93">
        <w:tab/>
        <w:t xml:space="preserve">The </w:t>
      </w:r>
      <w:r w:rsidR="00FD6AFB" w:rsidRPr="00576B93">
        <w:t>ACMA</w:t>
      </w:r>
      <w:r w:rsidRPr="00576B93">
        <w:t xml:space="preserve"> must, as soon as practicable, make the changes to the information in the Register about a class licence that the </w:t>
      </w:r>
      <w:r w:rsidR="00FD6AFB" w:rsidRPr="00576B93">
        <w:t>ACMA</w:t>
      </w:r>
      <w:r w:rsidRPr="00576B93">
        <w:t xml:space="preserve"> considers are necessary or convenient in order to take into account:</w:t>
      </w:r>
    </w:p>
    <w:p w:rsidR="00EB5D5F" w:rsidRPr="00576B93" w:rsidRDefault="00EB5D5F">
      <w:pPr>
        <w:pStyle w:val="paragraph"/>
      </w:pPr>
      <w:r w:rsidRPr="00576B93">
        <w:tab/>
        <w:t>(a)</w:t>
      </w:r>
      <w:r w:rsidRPr="00576B93">
        <w:tab/>
        <w:t>any variation of the licence; or</w:t>
      </w:r>
    </w:p>
    <w:p w:rsidR="00EB5D5F" w:rsidRPr="00576B93" w:rsidRDefault="00EB5D5F">
      <w:pPr>
        <w:pStyle w:val="paragraph"/>
      </w:pPr>
      <w:r w:rsidRPr="00576B93">
        <w:tab/>
        <w:t>(b)</w:t>
      </w:r>
      <w:r w:rsidRPr="00576B93">
        <w:tab/>
        <w:t>any revocation of the licence.</w:t>
      </w:r>
    </w:p>
    <w:p w:rsidR="00EB5D5F" w:rsidRPr="00576B93" w:rsidRDefault="00EB5D5F" w:rsidP="008A11E4">
      <w:pPr>
        <w:pStyle w:val="ActHead5"/>
      </w:pPr>
      <w:bookmarkStart w:id="322" w:name="_Toc416268892"/>
      <w:r w:rsidRPr="00576B93">
        <w:rPr>
          <w:rStyle w:val="CharSectno"/>
        </w:rPr>
        <w:t>151</w:t>
      </w:r>
      <w:r w:rsidRPr="00576B93">
        <w:t xml:space="preserve">  Inspection of the Register</w:t>
      </w:r>
      <w:bookmarkEnd w:id="322"/>
    </w:p>
    <w:p w:rsidR="00EB5D5F" w:rsidRPr="00576B93" w:rsidRDefault="00EB5D5F" w:rsidP="008A4053">
      <w:pPr>
        <w:pStyle w:val="subsection"/>
      </w:pPr>
      <w:r w:rsidRPr="00576B93">
        <w:tab/>
        <w:t>(1)</w:t>
      </w:r>
      <w:r w:rsidRPr="00576B93">
        <w:tab/>
        <w:t>Subject to section</w:t>
      </w:r>
      <w:r w:rsidR="00576B93">
        <w:t> </w:t>
      </w:r>
      <w:r w:rsidRPr="00576B93">
        <w:t xml:space="preserve">152, the </w:t>
      </w:r>
      <w:r w:rsidR="00FD6AFB" w:rsidRPr="00576B93">
        <w:t>ACMA</w:t>
      </w:r>
      <w:r w:rsidRPr="00576B93">
        <w:t xml:space="preserve"> must ensure that the Register is available for inspection by any person during the hours that the </w:t>
      </w:r>
      <w:r w:rsidR="00FD6AFB" w:rsidRPr="00576B93">
        <w:t>ACMA</w:t>
      </w:r>
      <w:r w:rsidRPr="00576B93">
        <w:t xml:space="preserve"> is open for business.</w:t>
      </w:r>
    </w:p>
    <w:p w:rsidR="00EB5D5F" w:rsidRPr="00576B93" w:rsidRDefault="00EB5D5F" w:rsidP="008A4053">
      <w:pPr>
        <w:pStyle w:val="subsection"/>
      </w:pPr>
      <w:r w:rsidRPr="00576B93">
        <w:lastRenderedPageBreak/>
        <w:tab/>
        <w:t>(2)</w:t>
      </w:r>
      <w:r w:rsidRPr="00576B93">
        <w:tab/>
        <w:t xml:space="preserve">If the Register is kept wholly or partly by use of a computer, </w:t>
      </w:r>
      <w:r w:rsidR="00576B93">
        <w:t>subsection (</w:t>
      </w:r>
      <w:r w:rsidRPr="00576B93">
        <w:t>1) is taken to be complied with, so far as the Register is so kept, by giving members of the public access to a computer terminal that they can use to inspect the Register, either on a screen or in the form of a computer print</w:t>
      </w:r>
      <w:r w:rsidR="00576B93">
        <w:noBreakHyphen/>
      </w:r>
      <w:r w:rsidRPr="00576B93">
        <w:t>out.</w:t>
      </w:r>
    </w:p>
    <w:p w:rsidR="00EB5D5F" w:rsidRPr="00576B93" w:rsidRDefault="00EB5D5F" w:rsidP="008A11E4">
      <w:pPr>
        <w:pStyle w:val="ActHead5"/>
      </w:pPr>
      <w:bookmarkStart w:id="323" w:name="_Toc416268893"/>
      <w:r w:rsidRPr="00576B93">
        <w:rPr>
          <w:rStyle w:val="CharSectno"/>
        </w:rPr>
        <w:t>152</w:t>
      </w:r>
      <w:r w:rsidRPr="00576B93">
        <w:t xml:space="preserve">  Parts of the Register may be kept confidential</w:t>
      </w:r>
      <w:bookmarkEnd w:id="323"/>
    </w:p>
    <w:p w:rsidR="00EB5D5F" w:rsidRPr="00576B93" w:rsidRDefault="00EB5D5F" w:rsidP="008A4053">
      <w:pPr>
        <w:pStyle w:val="subsection"/>
      </w:pPr>
      <w:r w:rsidRPr="00576B93">
        <w:tab/>
      </w:r>
      <w:r w:rsidRPr="00576B93">
        <w:tab/>
        <w:t>Section</w:t>
      </w:r>
      <w:r w:rsidR="00576B93">
        <w:t> </w:t>
      </w:r>
      <w:r w:rsidRPr="00576B93">
        <w:t xml:space="preserve">151 does not apply in relation to a part of the Register if the </w:t>
      </w:r>
      <w:r w:rsidR="00FD6AFB" w:rsidRPr="00576B93">
        <w:t>ACMA</w:t>
      </w:r>
      <w:r w:rsidRPr="00576B93">
        <w:t xml:space="preserve"> is satisfied that it would not be in the national interest (for example, for defence or security reasons) for information in that part of the Register to be available to the public.</w:t>
      </w:r>
    </w:p>
    <w:p w:rsidR="00EB5D5F" w:rsidRPr="00576B93" w:rsidRDefault="00EB5D5F" w:rsidP="008A11E4">
      <w:pPr>
        <w:pStyle w:val="ActHead5"/>
      </w:pPr>
      <w:bookmarkStart w:id="324" w:name="_Toc416268894"/>
      <w:r w:rsidRPr="00576B93">
        <w:rPr>
          <w:rStyle w:val="CharSectno"/>
        </w:rPr>
        <w:t>153</w:t>
      </w:r>
      <w:r w:rsidRPr="00576B93">
        <w:t xml:space="preserve">  Correction of the Register</w:t>
      </w:r>
      <w:bookmarkEnd w:id="324"/>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may, at any time, correct information in the Register.</w:t>
      </w:r>
    </w:p>
    <w:p w:rsidR="00EB5D5F" w:rsidRPr="00576B93" w:rsidRDefault="00EB5D5F" w:rsidP="008A4053">
      <w:pPr>
        <w:pStyle w:val="subsection"/>
      </w:pPr>
      <w:r w:rsidRPr="00576B93">
        <w:tab/>
        <w:t>(2)</w:t>
      </w:r>
      <w:r w:rsidRPr="00576B93">
        <w:tab/>
        <w:t>The correction may be made:</w:t>
      </w:r>
    </w:p>
    <w:p w:rsidR="00EB5D5F" w:rsidRPr="00576B93" w:rsidRDefault="00EB5D5F">
      <w:pPr>
        <w:pStyle w:val="paragraph"/>
      </w:pPr>
      <w:r w:rsidRPr="00576B93">
        <w:tab/>
        <w:t>(a)</w:t>
      </w:r>
      <w:r w:rsidRPr="00576B93">
        <w:tab/>
        <w:t xml:space="preserve">in any case—on the </w:t>
      </w:r>
      <w:r w:rsidR="006C23A2" w:rsidRPr="00576B93">
        <w:t>ACMA’s</w:t>
      </w:r>
      <w:r w:rsidRPr="00576B93">
        <w:t xml:space="preserve"> own initiative; or</w:t>
      </w:r>
    </w:p>
    <w:p w:rsidR="00EB5D5F" w:rsidRPr="00576B93" w:rsidRDefault="00EB5D5F">
      <w:pPr>
        <w:pStyle w:val="paragraph"/>
      </w:pPr>
      <w:r w:rsidRPr="00576B93">
        <w:tab/>
        <w:t>(b)</w:t>
      </w:r>
      <w:r w:rsidRPr="00576B93">
        <w:tab/>
        <w:t>if the information is about a spectrum licence or an apparatus licence—on the application of the licensee or a person authorised by the licensee to operate radiocommunications devices under the licence.</w:t>
      </w:r>
    </w:p>
    <w:p w:rsidR="00EB5D5F" w:rsidRPr="00576B93" w:rsidRDefault="00EB5D5F" w:rsidP="008A4053">
      <w:pPr>
        <w:pStyle w:val="subsection"/>
      </w:pPr>
      <w:r w:rsidRPr="00576B93">
        <w:tab/>
        <w:t>(3)</w:t>
      </w:r>
      <w:r w:rsidRPr="00576B93">
        <w:tab/>
        <w:t xml:space="preserve">An application under </w:t>
      </w:r>
      <w:r w:rsidR="00576B93">
        <w:t>paragraph (</w:t>
      </w:r>
      <w:r w:rsidRPr="00576B93">
        <w:t xml:space="preserve">2)(b) must be in a form approved by the </w:t>
      </w:r>
      <w:r w:rsidR="00FD6AFB" w:rsidRPr="00576B93">
        <w:t>ACMA</w:t>
      </w:r>
      <w:r w:rsidRPr="00576B93">
        <w:t>.</w:t>
      </w:r>
    </w:p>
    <w:p w:rsidR="00EB5D5F" w:rsidRPr="00576B93" w:rsidRDefault="00EB5D5F" w:rsidP="008A4053">
      <w:pPr>
        <w:pStyle w:val="subsection"/>
      </w:pPr>
      <w:r w:rsidRPr="00576B93">
        <w:tab/>
        <w:t>(4)</w:t>
      </w:r>
      <w:r w:rsidRPr="00576B93">
        <w:tab/>
        <w:t xml:space="preserve">On making a correction, the </w:t>
      </w:r>
      <w:r w:rsidR="00FD6AFB" w:rsidRPr="00576B93">
        <w:t>ACMA</w:t>
      </w:r>
      <w:r w:rsidRPr="00576B93">
        <w:t xml:space="preserve"> must give written notice of the correction to:</w:t>
      </w:r>
    </w:p>
    <w:p w:rsidR="00EB5D5F" w:rsidRPr="00576B93" w:rsidRDefault="00EB5D5F">
      <w:pPr>
        <w:pStyle w:val="paragraph"/>
      </w:pPr>
      <w:r w:rsidRPr="00576B93">
        <w:tab/>
        <w:t>(a)</w:t>
      </w:r>
      <w:r w:rsidRPr="00576B93">
        <w:tab/>
        <w:t>the licensee; and</w:t>
      </w:r>
    </w:p>
    <w:p w:rsidR="00EB5D5F" w:rsidRPr="00576B93" w:rsidRDefault="00EB5D5F">
      <w:pPr>
        <w:pStyle w:val="paragraph"/>
      </w:pPr>
      <w:r w:rsidRPr="00576B93">
        <w:tab/>
        <w:t>(b)</w:t>
      </w:r>
      <w:r w:rsidRPr="00576B93">
        <w:tab/>
        <w:t xml:space="preserve">if an application was made under </w:t>
      </w:r>
      <w:r w:rsidR="00576B93">
        <w:t>paragraph (</w:t>
      </w:r>
      <w:r w:rsidRPr="00576B93">
        <w:t>2)(b) by a person (other than the licensee) for the information to be corrected—that person; and</w:t>
      </w:r>
    </w:p>
    <w:p w:rsidR="00EB5D5F" w:rsidRPr="00576B93" w:rsidRDefault="00EB5D5F">
      <w:pPr>
        <w:pStyle w:val="paragraph"/>
      </w:pPr>
      <w:r w:rsidRPr="00576B93">
        <w:tab/>
        <w:t>(c)</w:t>
      </w:r>
      <w:r w:rsidRPr="00576B93">
        <w:tab/>
        <w:t xml:space="preserve">any other person who has given written notice to the </w:t>
      </w:r>
      <w:r w:rsidR="00FD6AFB" w:rsidRPr="00576B93">
        <w:t>ACMA</w:t>
      </w:r>
      <w:r w:rsidRPr="00576B93">
        <w:t xml:space="preserve"> under </w:t>
      </w:r>
      <w:r w:rsidR="00576B93">
        <w:t>subsection (</w:t>
      </w:r>
      <w:r w:rsidRPr="00576B93">
        <w:t>6) in relation to the licence to which the correction relates.</w:t>
      </w:r>
    </w:p>
    <w:p w:rsidR="00EB5D5F" w:rsidRPr="00576B93" w:rsidRDefault="00EB5D5F" w:rsidP="008A4053">
      <w:pPr>
        <w:pStyle w:val="subsection"/>
      </w:pPr>
      <w:r w:rsidRPr="00576B93">
        <w:lastRenderedPageBreak/>
        <w:tab/>
        <w:t>(5)</w:t>
      </w:r>
      <w:r w:rsidRPr="00576B93">
        <w:tab/>
        <w:t xml:space="preserve">On refusing an application for a correction, the </w:t>
      </w:r>
      <w:r w:rsidR="00FD6AFB" w:rsidRPr="00576B93">
        <w:t>ACMA</w:t>
      </w:r>
      <w:r w:rsidRPr="00576B93">
        <w:t xml:space="preserve"> must give to the applicant written notice of the refusal, together with a statement of its reasons.</w:t>
      </w:r>
    </w:p>
    <w:p w:rsidR="00EB5D5F" w:rsidRPr="00576B93" w:rsidRDefault="00EB5D5F">
      <w:pPr>
        <w:pStyle w:val="notetext"/>
      </w:pPr>
      <w:r w:rsidRPr="00576B93">
        <w:t>Note:</w:t>
      </w:r>
      <w:r w:rsidRPr="00576B93">
        <w:tab/>
        <w:t>Refusals to correct the Register are reviewable decisions under Part</w:t>
      </w:r>
      <w:r w:rsidR="00576B93">
        <w:t> </w:t>
      </w:r>
      <w:r w:rsidRPr="00576B93">
        <w:t>5.6.</w:t>
      </w:r>
    </w:p>
    <w:p w:rsidR="00EB5D5F" w:rsidRPr="00576B93" w:rsidRDefault="00EB5D5F" w:rsidP="008A4053">
      <w:pPr>
        <w:pStyle w:val="subsection"/>
      </w:pPr>
      <w:r w:rsidRPr="00576B93">
        <w:tab/>
        <w:t>(6)</w:t>
      </w:r>
      <w:r w:rsidRPr="00576B93">
        <w:tab/>
        <w:t xml:space="preserve">A person may give a written notice to the </w:t>
      </w:r>
      <w:r w:rsidR="00FD6AFB" w:rsidRPr="00576B93">
        <w:t>ACMA</w:t>
      </w:r>
      <w:r w:rsidRPr="00576B93">
        <w:t xml:space="preserve"> stating that the person wishes to be notified about corrections to the Register in relation to specified licences.</w:t>
      </w:r>
    </w:p>
    <w:p w:rsidR="00EB5D5F" w:rsidRPr="00576B93" w:rsidRDefault="00EB5D5F" w:rsidP="00385B39">
      <w:pPr>
        <w:pStyle w:val="ActHead2"/>
        <w:pageBreakBefore/>
      </w:pPr>
      <w:bookmarkStart w:id="325" w:name="_Toc416268895"/>
      <w:r w:rsidRPr="00576B93">
        <w:rPr>
          <w:rStyle w:val="CharPartNo"/>
        </w:rPr>
        <w:lastRenderedPageBreak/>
        <w:t>Part</w:t>
      </w:r>
      <w:r w:rsidR="00576B93" w:rsidRPr="00576B93">
        <w:rPr>
          <w:rStyle w:val="CharPartNo"/>
        </w:rPr>
        <w:t> </w:t>
      </w:r>
      <w:r w:rsidRPr="00576B93">
        <w:rPr>
          <w:rStyle w:val="CharPartNo"/>
        </w:rPr>
        <w:t>3.6</w:t>
      </w:r>
      <w:r w:rsidRPr="00576B93">
        <w:t>—</w:t>
      </w:r>
      <w:r w:rsidRPr="00576B93">
        <w:rPr>
          <w:rStyle w:val="CharPartText"/>
        </w:rPr>
        <w:t>Re</w:t>
      </w:r>
      <w:r w:rsidR="00576B93" w:rsidRPr="00576B93">
        <w:rPr>
          <w:rStyle w:val="CharPartText"/>
        </w:rPr>
        <w:noBreakHyphen/>
      </w:r>
      <w:r w:rsidRPr="00576B93">
        <w:rPr>
          <w:rStyle w:val="CharPartText"/>
        </w:rPr>
        <w:t>allocation of encumbered spectrum</w:t>
      </w:r>
      <w:bookmarkEnd w:id="325"/>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326" w:name="_Toc416268896"/>
      <w:r w:rsidRPr="00576B93">
        <w:rPr>
          <w:rStyle w:val="CharSectno"/>
        </w:rPr>
        <w:t>153A</w:t>
      </w:r>
      <w:r w:rsidRPr="00576B93">
        <w:t xml:space="preserve">  Outline of this Part</w:t>
      </w:r>
      <w:bookmarkEnd w:id="326"/>
    </w:p>
    <w:p w:rsidR="00EB5D5F" w:rsidRPr="00576B93" w:rsidRDefault="00EB5D5F" w:rsidP="008A4053">
      <w:pPr>
        <w:pStyle w:val="subsection"/>
      </w:pPr>
      <w:r w:rsidRPr="00576B93">
        <w:tab/>
        <w:t>(1)</w:t>
      </w:r>
      <w:r w:rsidRPr="00576B93">
        <w:tab/>
        <w:t>This Part is about the re</w:t>
      </w:r>
      <w:r w:rsidR="00576B93">
        <w:noBreakHyphen/>
      </w:r>
      <w:r w:rsidRPr="00576B93">
        <w:t xml:space="preserve">allocation of spectrum. </w:t>
      </w:r>
    </w:p>
    <w:p w:rsidR="00EB5D5F" w:rsidRPr="00576B93" w:rsidRDefault="00EB5D5F" w:rsidP="008A4053">
      <w:pPr>
        <w:pStyle w:val="subsection"/>
      </w:pPr>
      <w:r w:rsidRPr="00576B93">
        <w:tab/>
        <w:t>(2)</w:t>
      </w:r>
      <w:r w:rsidRPr="00576B93">
        <w:tab/>
        <w:t>Section</w:t>
      </w:r>
      <w:r w:rsidR="00576B93">
        <w:t> </w:t>
      </w:r>
      <w:r w:rsidRPr="00576B93">
        <w:t>153B allows the Minister to make a declaration that one or more specified parts of the spectrum are subject to re</w:t>
      </w:r>
      <w:r w:rsidR="00576B93">
        <w:noBreakHyphen/>
      </w:r>
      <w:r w:rsidRPr="00576B93">
        <w:t xml:space="preserve">allocation. The declaration is called a </w:t>
      </w:r>
      <w:r w:rsidRPr="00576B93">
        <w:rPr>
          <w:b/>
          <w:i/>
        </w:rPr>
        <w:t>spectrum re</w:t>
      </w:r>
      <w:r w:rsidR="00576B93">
        <w:rPr>
          <w:b/>
          <w:i/>
        </w:rPr>
        <w:noBreakHyphen/>
      </w:r>
      <w:r w:rsidRPr="00576B93">
        <w:rPr>
          <w:b/>
          <w:i/>
        </w:rPr>
        <w:t>allocation declaration</w:t>
      </w:r>
      <w:r w:rsidRPr="00576B93">
        <w:t>.</w:t>
      </w:r>
    </w:p>
    <w:p w:rsidR="00EB5D5F" w:rsidRPr="00576B93" w:rsidRDefault="00EB5D5F" w:rsidP="008A4053">
      <w:pPr>
        <w:pStyle w:val="subsection"/>
      </w:pPr>
      <w:r w:rsidRPr="00576B93">
        <w:tab/>
        <w:t>(3)</w:t>
      </w:r>
      <w:r w:rsidRPr="00576B93">
        <w:tab/>
        <w:t>A spectrum re</w:t>
      </w:r>
      <w:r w:rsidR="00576B93">
        <w:noBreakHyphen/>
      </w:r>
      <w:r w:rsidRPr="00576B93">
        <w:t>allocation declaration may provide that the part or parts of the spectrum should be re</w:t>
      </w:r>
      <w:r w:rsidR="00576B93">
        <w:noBreakHyphen/>
      </w:r>
      <w:r w:rsidRPr="00576B93">
        <w:t>allocated:</w:t>
      </w:r>
    </w:p>
    <w:p w:rsidR="00EB5D5F" w:rsidRPr="00576B93" w:rsidRDefault="00EB5D5F">
      <w:pPr>
        <w:pStyle w:val="paragraph"/>
      </w:pPr>
      <w:r w:rsidRPr="00576B93">
        <w:tab/>
        <w:t>(a)</w:t>
      </w:r>
      <w:r w:rsidRPr="00576B93">
        <w:tab/>
        <w:t>by issuing spectrum licences under Subdivision B of Division</w:t>
      </w:r>
      <w:r w:rsidR="00576B93">
        <w:t> </w:t>
      </w:r>
      <w:r w:rsidRPr="00576B93">
        <w:t>1 of Part</w:t>
      </w:r>
      <w:r w:rsidR="00576B93">
        <w:t> </w:t>
      </w:r>
      <w:r w:rsidRPr="00576B93">
        <w:t>3.2 (see section</w:t>
      </w:r>
      <w:r w:rsidR="00576B93">
        <w:t> </w:t>
      </w:r>
      <w:r w:rsidRPr="00576B93">
        <w:t>153L); or</w:t>
      </w:r>
    </w:p>
    <w:p w:rsidR="00EB5D5F" w:rsidRPr="00576B93" w:rsidRDefault="00EB5D5F">
      <w:pPr>
        <w:pStyle w:val="paragraph"/>
      </w:pPr>
      <w:r w:rsidRPr="00576B93">
        <w:tab/>
        <w:t>(b)</w:t>
      </w:r>
      <w:r w:rsidRPr="00576B93">
        <w:tab/>
        <w:t>by issuing apparatus licences under Division</w:t>
      </w:r>
      <w:r w:rsidR="00576B93">
        <w:t> </w:t>
      </w:r>
      <w:r w:rsidRPr="00576B93">
        <w:t>2 of Part</w:t>
      </w:r>
      <w:r w:rsidR="00576B93">
        <w:t> </w:t>
      </w:r>
      <w:r w:rsidRPr="00576B93">
        <w:t>3.3 (see section</w:t>
      </w:r>
      <w:r w:rsidR="00576B93">
        <w:t> </w:t>
      </w:r>
      <w:r w:rsidRPr="00576B93">
        <w:t>153M).</w:t>
      </w:r>
    </w:p>
    <w:p w:rsidR="00EB5D5F" w:rsidRPr="00576B93" w:rsidRDefault="00EB5D5F" w:rsidP="008A4053">
      <w:pPr>
        <w:pStyle w:val="subsection"/>
      </w:pPr>
      <w:r w:rsidRPr="00576B93">
        <w:tab/>
        <w:t>(4)</w:t>
      </w:r>
      <w:r w:rsidRPr="00576B93">
        <w:tab/>
        <w:t>Certain apparatus licences that are affected by a spectrum re</w:t>
      </w:r>
      <w:r w:rsidR="00576B93">
        <w:noBreakHyphen/>
      </w:r>
      <w:r w:rsidRPr="00576B93">
        <w:t>allocation declaration will be cancelled at the end of the period specified in the declaration (see section</w:t>
      </w:r>
      <w:r w:rsidR="00576B93">
        <w:t> </w:t>
      </w:r>
      <w:r w:rsidRPr="00576B93">
        <w:t>153H).</w:t>
      </w:r>
    </w:p>
    <w:p w:rsidR="00EB5D5F" w:rsidRPr="00576B93" w:rsidRDefault="00EB5D5F" w:rsidP="008A11E4">
      <w:pPr>
        <w:pStyle w:val="ActHead5"/>
      </w:pPr>
      <w:bookmarkStart w:id="327" w:name="_Toc416268897"/>
      <w:r w:rsidRPr="00576B93">
        <w:rPr>
          <w:rStyle w:val="CharSectno"/>
        </w:rPr>
        <w:t>153B</w:t>
      </w:r>
      <w:r w:rsidRPr="00576B93">
        <w:t xml:space="preserve">  Spectrum re</w:t>
      </w:r>
      <w:r w:rsidR="00576B93">
        <w:noBreakHyphen/>
      </w:r>
      <w:r w:rsidRPr="00576B93">
        <w:t>allocation declaration</w:t>
      </w:r>
      <w:bookmarkEnd w:id="327"/>
    </w:p>
    <w:p w:rsidR="00EB5D5F" w:rsidRPr="00576B93" w:rsidRDefault="00EB5D5F" w:rsidP="008A4053">
      <w:pPr>
        <w:pStyle w:val="subsection"/>
      </w:pPr>
      <w:r w:rsidRPr="00576B93">
        <w:tab/>
        <w:t>(1)</w:t>
      </w:r>
      <w:r w:rsidRPr="00576B93">
        <w:tab/>
        <w:t>The Minister may make a written declaration that one or more specified parts of the spectrum are subject to re</w:t>
      </w:r>
      <w:r w:rsidR="00576B93">
        <w:noBreakHyphen/>
      </w:r>
      <w:r w:rsidRPr="00576B93">
        <w:t xml:space="preserve">allocation under this Part in relation to a specified period (the </w:t>
      </w:r>
      <w:r w:rsidRPr="00576B93">
        <w:rPr>
          <w:b/>
          <w:i/>
        </w:rPr>
        <w:t>re</w:t>
      </w:r>
      <w:r w:rsidR="00576B93">
        <w:rPr>
          <w:b/>
          <w:i/>
        </w:rPr>
        <w:noBreakHyphen/>
      </w:r>
      <w:r w:rsidRPr="00576B93">
        <w:rPr>
          <w:b/>
          <w:i/>
        </w:rPr>
        <w:t>allocation period</w:t>
      </w:r>
      <w:r w:rsidRPr="00576B93">
        <w:t>).</w:t>
      </w:r>
    </w:p>
    <w:p w:rsidR="00EB5D5F" w:rsidRPr="00576B93" w:rsidRDefault="00EB5D5F" w:rsidP="008A4053">
      <w:pPr>
        <w:pStyle w:val="subsection"/>
      </w:pPr>
      <w:r w:rsidRPr="00576B93">
        <w:tab/>
        <w:t>(2)</w:t>
      </w:r>
      <w:r w:rsidRPr="00576B93">
        <w:tab/>
        <w:t xml:space="preserve">The declaration is called a </w:t>
      </w:r>
      <w:r w:rsidRPr="00576B93">
        <w:rPr>
          <w:b/>
          <w:i/>
        </w:rPr>
        <w:t>spectrum re</w:t>
      </w:r>
      <w:r w:rsidR="00576B93">
        <w:rPr>
          <w:b/>
          <w:i/>
        </w:rPr>
        <w:noBreakHyphen/>
      </w:r>
      <w:r w:rsidRPr="00576B93">
        <w:rPr>
          <w:b/>
          <w:i/>
        </w:rPr>
        <w:t>allocation declaration</w:t>
      </w:r>
      <w:r w:rsidRPr="00576B93">
        <w:t>.</w:t>
      </w:r>
    </w:p>
    <w:p w:rsidR="00EB5D5F" w:rsidRPr="00576B93" w:rsidRDefault="00EB5D5F" w:rsidP="008A4053">
      <w:pPr>
        <w:pStyle w:val="subsection"/>
      </w:pPr>
      <w:r w:rsidRPr="00576B93">
        <w:tab/>
        <w:t>(3)</w:t>
      </w:r>
      <w:r w:rsidRPr="00576B93">
        <w:tab/>
        <w:t>For each part of the spectrum specified in the declaration, the declaration must be expressed to apply with respect to one or more specified areas.</w:t>
      </w:r>
    </w:p>
    <w:p w:rsidR="00EB5D5F" w:rsidRPr="00576B93" w:rsidRDefault="00EB5D5F" w:rsidP="008A4053">
      <w:pPr>
        <w:pStyle w:val="subsection"/>
      </w:pPr>
      <w:r w:rsidRPr="00576B93">
        <w:tab/>
        <w:t>(4)</w:t>
      </w:r>
      <w:r w:rsidRPr="00576B93">
        <w:tab/>
        <w:t>The re</w:t>
      </w:r>
      <w:r w:rsidR="00576B93">
        <w:noBreakHyphen/>
      </w:r>
      <w:r w:rsidRPr="00576B93">
        <w:t>allocation period must:</w:t>
      </w:r>
    </w:p>
    <w:p w:rsidR="00EB5D5F" w:rsidRPr="00576B93" w:rsidRDefault="00EB5D5F">
      <w:pPr>
        <w:pStyle w:val="paragraph"/>
      </w:pPr>
      <w:r w:rsidRPr="00576B93">
        <w:tab/>
        <w:t>(a)</w:t>
      </w:r>
      <w:r w:rsidRPr="00576B93">
        <w:tab/>
        <w:t>begin within 28 days after the declaration is made; and</w:t>
      </w:r>
    </w:p>
    <w:p w:rsidR="00EB5D5F" w:rsidRPr="00576B93" w:rsidRDefault="00EB5D5F">
      <w:pPr>
        <w:pStyle w:val="paragraph"/>
      </w:pPr>
      <w:r w:rsidRPr="00576B93">
        <w:tab/>
        <w:t>(b)</w:t>
      </w:r>
      <w:r w:rsidRPr="00576B93">
        <w:tab/>
        <w:t>run for at least 2 years.</w:t>
      </w:r>
    </w:p>
    <w:p w:rsidR="00EB5D5F" w:rsidRPr="00576B93" w:rsidRDefault="00EB5D5F" w:rsidP="008A4053">
      <w:pPr>
        <w:pStyle w:val="subsection"/>
      </w:pPr>
      <w:r w:rsidRPr="00576B93">
        <w:lastRenderedPageBreak/>
        <w:tab/>
        <w:t>(5)</w:t>
      </w:r>
      <w:r w:rsidRPr="00576B93">
        <w:tab/>
        <w:t xml:space="preserve">The declaration must specify a time as the </w:t>
      </w:r>
      <w:r w:rsidRPr="00576B93">
        <w:rPr>
          <w:b/>
          <w:i/>
        </w:rPr>
        <w:t>re</w:t>
      </w:r>
      <w:r w:rsidR="00576B93">
        <w:rPr>
          <w:b/>
          <w:i/>
        </w:rPr>
        <w:noBreakHyphen/>
      </w:r>
      <w:r w:rsidRPr="00576B93">
        <w:rPr>
          <w:b/>
          <w:i/>
        </w:rPr>
        <w:t>allocation deadline</w:t>
      </w:r>
      <w:r w:rsidRPr="00576B93">
        <w:t xml:space="preserve"> for the declaration. That time must be at least 12 months before the end of the re</w:t>
      </w:r>
      <w:r w:rsidR="00576B93">
        <w:noBreakHyphen/>
      </w:r>
      <w:r w:rsidRPr="00576B93">
        <w:t xml:space="preserve">allocation period. </w:t>
      </w:r>
    </w:p>
    <w:p w:rsidR="00EB5D5F" w:rsidRPr="00576B93" w:rsidRDefault="00EB5D5F" w:rsidP="008A4053">
      <w:pPr>
        <w:pStyle w:val="subsection"/>
      </w:pPr>
      <w:r w:rsidRPr="00576B93">
        <w:tab/>
        <w:t>(6)</w:t>
      </w:r>
      <w:r w:rsidRPr="00576B93">
        <w:tab/>
        <w:t>For each part of the spectrum specified in the declaration, the declaration must state whether the part of the spectrum should be re</w:t>
      </w:r>
      <w:r w:rsidR="00576B93">
        <w:noBreakHyphen/>
      </w:r>
      <w:r w:rsidRPr="00576B93">
        <w:t>allocated:</w:t>
      </w:r>
    </w:p>
    <w:p w:rsidR="00EB5D5F" w:rsidRPr="00576B93" w:rsidRDefault="00EB5D5F">
      <w:pPr>
        <w:pStyle w:val="paragraph"/>
      </w:pPr>
      <w:r w:rsidRPr="00576B93">
        <w:tab/>
        <w:t>(a)</w:t>
      </w:r>
      <w:r w:rsidRPr="00576B93">
        <w:tab/>
        <w:t>by issuing spectrum licences under Subdivision B of Division</w:t>
      </w:r>
      <w:r w:rsidR="00576B93">
        <w:t> </w:t>
      </w:r>
      <w:r w:rsidRPr="00576B93">
        <w:t>1 of Part</w:t>
      </w:r>
      <w:r w:rsidR="00576B93">
        <w:t> </w:t>
      </w:r>
      <w:r w:rsidRPr="00576B93">
        <w:t>3.2 (see section</w:t>
      </w:r>
      <w:r w:rsidR="00576B93">
        <w:t> </w:t>
      </w:r>
      <w:r w:rsidRPr="00576B93">
        <w:t>153L); or</w:t>
      </w:r>
    </w:p>
    <w:p w:rsidR="00EB5D5F" w:rsidRPr="00576B93" w:rsidRDefault="00EB5D5F">
      <w:pPr>
        <w:pStyle w:val="paragraph"/>
      </w:pPr>
      <w:r w:rsidRPr="00576B93">
        <w:tab/>
        <w:t>(b)</w:t>
      </w:r>
      <w:r w:rsidRPr="00576B93">
        <w:tab/>
        <w:t>by issuing apparatus licences under Division</w:t>
      </w:r>
      <w:r w:rsidR="00576B93">
        <w:t> </w:t>
      </w:r>
      <w:r w:rsidRPr="00576B93">
        <w:t>2 of Part</w:t>
      </w:r>
      <w:r w:rsidR="00576B93">
        <w:t> </w:t>
      </w:r>
      <w:r w:rsidRPr="00576B93">
        <w:t>3.3 (see section</w:t>
      </w:r>
      <w:r w:rsidR="00576B93">
        <w:t> </w:t>
      </w:r>
      <w:r w:rsidRPr="00576B93">
        <w:t>153M).</w:t>
      </w:r>
    </w:p>
    <w:p w:rsidR="00EB5D5F" w:rsidRPr="00576B93" w:rsidRDefault="00EB5D5F" w:rsidP="008A4053">
      <w:pPr>
        <w:pStyle w:val="subsection"/>
      </w:pPr>
      <w:r w:rsidRPr="00576B93">
        <w:tab/>
        <w:t>(7)</w:t>
      </w:r>
      <w:r w:rsidRPr="00576B93">
        <w:tab/>
        <w:t>The declaration must not specify a particular part of the spectrum with respect to a particular area if, at the time of the declaration, a spectrum licence is in force authorising the operation of radiocommunications devices:</w:t>
      </w:r>
    </w:p>
    <w:p w:rsidR="00EB5D5F" w:rsidRPr="00576B93" w:rsidRDefault="00EB5D5F">
      <w:pPr>
        <w:pStyle w:val="paragraph"/>
      </w:pPr>
      <w:r w:rsidRPr="00576B93">
        <w:tab/>
        <w:t>(a)</w:t>
      </w:r>
      <w:r w:rsidRPr="00576B93">
        <w:tab/>
        <w:t>at frequencies that are wholly or partly within that part of the spectrum; and</w:t>
      </w:r>
    </w:p>
    <w:p w:rsidR="00EB5D5F" w:rsidRPr="00576B93" w:rsidRDefault="00EB5D5F">
      <w:pPr>
        <w:pStyle w:val="paragraph"/>
      </w:pPr>
      <w:r w:rsidRPr="00576B93">
        <w:tab/>
        <w:t>(b)</w:t>
      </w:r>
      <w:r w:rsidRPr="00576B93">
        <w:tab/>
        <w:t>within that area.</w:t>
      </w:r>
    </w:p>
    <w:p w:rsidR="00EB5D5F" w:rsidRPr="00576B93" w:rsidRDefault="00EB5D5F" w:rsidP="008A4053">
      <w:pPr>
        <w:pStyle w:val="subsection"/>
      </w:pPr>
      <w:r w:rsidRPr="00576B93">
        <w:tab/>
        <w:t>(8)</w:t>
      </w:r>
      <w:r w:rsidRPr="00576B93">
        <w:tab/>
        <w:t xml:space="preserve">A particular part of the spectrum may be specified in the declaration whether or not any apparatus licences are in force authorising the operation of radiocommunications devices at frequencies that are wholly or partly within that part of the spectrum. </w:t>
      </w:r>
    </w:p>
    <w:p w:rsidR="00EB5D5F" w:rsidRPr="00576B93" w:rsidRDefault="00EB5D5F" w:rsidP="008A4053">
      <w:pPr>
        <w:pStyle w:val="subsection"/>
      </w:pPr>
      <w:r w:rsidRPr="00576B93">
        <w:tab/>
        <w:t>(9)</w:t>
      </w:r>
      <w:r w:rsidRPr="00576B93">
        <w:tab/>
        <w:t>A particular part of the spectrum may be specified in the declaration even if it adjoins:</w:t>
      </w:r>
    </w:p>
    <w:p w:rsidR="00EB5D5F" w:rsidRPr="00576B93" w:rsidRDefault="00EB5D5F">
      <w:pPr>
        <w:pStyle w:val="paragraph"/>
      </w:pPr>
      <w:r w:rsidRPr="00576B93">
        <w:tab/>
        <w:t>(a)</w:t>
      </w:r>
      <w:r w:rsidRPr="00576B93">
        <w:tab/>
        <w:t>another part of the spectrum that is also specified in the declaration; or</w:t>
      </w:r>
    </w:p>
    <w:p w:rsidR="00EB5D5F" w:rsidRPr="00576B93" w:rsidRDefault="00EB5D5F">
      <w:pPr>
        <w:pStyle w:val="paragraph"/>
      </w:pPr>
      <w:r w:rsidRPr="00576B93">
        <w:tab/>
        <w:t>(b)</w:t>
      </w:r>
      <w:r w:rsidRPr="00576B93">
        <w:tab/>
        <w:t>2 other parts of the spectrum that are also specified in the declaration.</w:t>
      </w:r>
    </w:p>
    <w:p w:rsidR="00EB5D5F" w:rsidRPr="00576B93" w:rsidRDefault="00EB5D5F" w:rsidP="008A11E4">
      <w:pPr>
        <w:pStyle w:val="ActHead5"/>
      </w:pPr>
      <w:bookmarkStart w:id="328" w:name="_Toc416268898"/>
      <w:r w:rsidRPr="00576B93">
        <w:rPr>
          <w:rStyle w:val="CharSectno"/>
        </w:rPr>
        <w:t>153C</w:t>
      </w:r>
      <w:r w:rsidRPr="00576B93">
        <w:t xml:space="preserve">  Spectrum re</w:t>
      </w:r>
      <w:r w:rsidR="00576B93">
        <w:noBreakHyphen/>
      </w:r>
      <w:r w:rsidRPr="00576B93">
        <w:t>allocation declaration—ancillary provisions</w:t>
      </w:r>
      <w:bookmarkEnd w:id="328"/>
    </w:p>
    <w:p w:rsidR="00EB5D5F" w:rsidRPr="00576B93" w:rsidRDefault="00EB5D5F" w:rsidP="008A4053">
      <w:pPr>
        <w:pStyle w:val="subsection"/>
      </w:pPr>
      <w:r w:rsidRPr="00576B93">
        <w:tab/>
        <w:t>(1)</w:t>
      </w:r>
      <w:r w:rsidRPr="00576B93">
        <w:tab/>
        <w:t>The Minister must give a copy of a spectrum re</w:t>
      </w:r>
      <w:r w:rsidR="00576B93">
        <w:noBreakHyphen/>
      </w:r>
      <w:r w:rsidRPr="00576B93">
        <w:t xml:space="preserve">allocation declaration to the </w:t>
      </w:r>
      <w:r w:rsidR="00FD6AFB" w:rsidRPr="00576B93">
        <w:t>ACMA</w:t>
      </w:r>
      <w:r w:rsidRPr="00576B93">
        <w:t>.</w:t>
      </w:r>
    </w:p>
    <w:p w:rsidR="00EB5D5F" w:rsidRPr="00576B93" w:rsidRDefault="00EB5D5F" w:rsidP="008A4053">
      <w:pPr>
        <w:pStyle w:val="subsection"/>
      </w:pPr>
      <w:r w:rsidRPr="00576B93">
        <w:lastRenderedPageBreak/>
        <w:tab/>
        <w:t>(2)</w:t>
      </w:r>
      <w:r w:rsidRPr="00576B93">
        <w:tab/>
        <w:t xml:space="preserve">As soon as practicable after receiving a copy of the declaration, the </w:t>
      </w:r>
      <w:r w:rsidR="00FD6AFB" w:rsidRPr="00576B93">
        <w:t>ACMA</w:t>
      </w:r>
      <w:r w:rsidRPr="00576B93">
        <w:t xml:space="preserve"> must:</w:t>
      </w:r>
    </w:p>
    <w:p w:rsidR="00F01A0F" w:rsidRPr="00576B93" w:rsidRDefault="00F01A0F" w:rsidP="00F01A0F">
      <w:pPr>
        <w:pStyle w:val="paragraph"/>
      </w:pPr>
      <w:r w:rsidRPr="00576B93">
        <w:tab/>
        <w:t>(a)</w:t>
      </w:r>
      <w:r w:rsidRPr="00576B93">
        <w:tab/>
        <w:t>prepare a written notice stating that the declaration has been made; and</w:t>
      </w:r>
    </w:p>
    <w:p w:rsidR="00EB5D5F" w:rsidRPr="00576B93" w:rsidRDefault="00EB5D5F">
      <w:pPr>
        <w:pStyle w:val="paragraph"/>
        <w:keepNext/>
      </w:pPr>
      <w:r w:rsidRPr="00576B93">
        <w:tab/>
        <w:t>(b)</w:t>
      </w:r>
      <w:r w:rsidRPr="00576B93">
        <w:tab/>
        <w:t>both:</w:t>
      </w:r>
    </w:p>
    <w:p w:rsidR="00EB5D5F" w:rsidRPr="00576B93" w:rsidRDefault="00EB5D5F">
      <w:pPr>
        <w:pStyle w:val="paragraphsub"/>
      </w:pPr>
      <w:r w:rsidRPr="00576B93">
        <w:tab/>
        <w:t>(i)</w:t>
      </w:r>
      <w:r w:rsidRPr="00576B93">
        <w:tab/>
        <w:t>as far as practicable, make reasonable efforts to give each affected apparatus licensee a copy of the notice; and</w:t>
      </w:r>
    </w:p>
    <w:p w:rsidR="00F01A0F" w:rsidRPr="00576B93" w:rsidRDefault="00F01A0F" w:rsidP="00F01A0F">
      <w:pPr>
        <w:pStyle w:val="paragraphsub"/>
      </w:pPr>
      <w:r w:rsidRPr="00576B93">
        <w:tab/>
        <w:t>(ii)</w:t>
      </w:r>
      <w:r w:rsidRPr="00576B93">
        <w:tab/>
        <w:t>publish a copy of the notice on the ACMA’s website.</w:t>
      </w:r>
    </w:p>
    <w:p w:rsidR="00EB5D5F" w:rsidRPr="00576B93" w:rsidRDefault="00EB5D5F">
      <w:pPr>
        <w:pStyle w:val="notetext"/>
      </w:pPr>
      <w:r w:rsidRPr="00576B93">
        <w:t>Note:</w:t>
      </w:r>
      <w:r w:rsidRPr="00576B93">
        <w:rPr>
          <w:b/>
          <w:i/>
        </w:rPr>
        <w:tab/>
        <w:t>Affected apparatus licensee</w:t>
      </w:r>
      <w:r w:rsidRPr="00576B93">
        <w:t xml:space="preserve"> has the meaning given by section</w:t>
      </w:r>
      <w:r w:rsidR="00576B93">
        <w:t> </w:t>
      </w:r>
      <w:r w:rsidRPr="00576B93">
        <w:t>153D.</w:t>
      </w:r>
    </w:p>
    <w:p w:rsidR="00EB5D5F" w:rsidRPr="00576B93" w:rsidRDefault="00EB5D5F" w:rsidP="008A4053">
      <w:pPr>
        <w:pStyle w:val="subsection"/>
      </w:pPr>
      <w:r w:rsidRPr="00576B93">
        <w:tab/>
        <w:t>(3)</w:t>
      </w:r>
      <w:r w:rsidRPr="00576B93">
        <w:tab/>
        <w:t>A spectrum re</w:t>
      </w:r>
      <w:r w:rsidR="00576B93">
        <w:noBreakHyphen/>
      </w:r>
      <w:r w:rsidRPr="00576B93">
        <w:t xml:space="preserve">allocation declaration is a </w:t>
      </w:r>
      <w:r w:rsidR="002A38FE" w:rsidRPr="00576B93">
        <w:t>legislative instrument</w:t>
      </w:r>
      <w:r w:rsidRPr="00576B93">
        <w:t>.</w:t>
      </w:r>
    </w:p>
    <w:p w:rsidR="00EB5D5F" w:rsidRPr="00576B93" w:rsidRDefault="00EB5D5F" w:rsidP="008A11E4">
      <w:pPr>
        <w:pStyle w:val="ActHead5"/>
      </w:pPr>
      <w:bookmarkStart w:id="329" w:name="_Toc416268899"/>
      <w:r w:rsidRPr="00576B93">
        <w:rPr>
          <w:rStyle w:val="CharSectno"/>
        </w:rPr>
        <w:t>153D</w:t>
      </w:r>
      <w:r w:rsidRPr="00576B93">
        <w:t xml:space="preserve">  Affected apparatus licences and licensees</w:t>
      </w:r>
      <w:bookmarkEnd w:id="329"/>
    </w:p>
    <w:p w:rsidR="00EB5D5F" w:rsidRPr="00576B93" w:rsidRDefault="00EB5D5F" w:rsidP="008A4053">
      <w:pPr>
        <w:pStyle w:val="subsection"/>
      </w:pPr>
      <w:r w:rsidRPr="00576B93">
        <w:tab/>
        <w:t>(1)</w:t>
      </w:r>
      <w:r w:rsidRPr="00576B93">
        <w:tab/>
        <w:t xml:space="preserve">For the purposes of this Part, an apparatus licence is </w:t>
      </w:r>
      <w:r w:rsidRPr="00576B93">
        <w:rPr>
          <w:b/>
          <w:i/>
        </w:rPr>
        <w:t xml:space="preserve">affected </w:t>
      </w:r>
      <w:r w:rsidRPr="00576B93">
        <w:t>by a spectrum re</w:t>
      </w:r>
      <w:r w:rsidR="00576B93">
        <w:noBreakHyphen/>
      </w:r>
      <w:r w:rsidRPr="00576B93">
        <w:t>allocation declaration if the licence authorises the operation of radiocommunications devices:</w:t>
      </w:r>
    </w:p>
    <w:p w:rsidR="00EB5D5F" w:rsidRPr="00576B93" w:rsidRDefault="00EB5D5F">
      <w:pPr>
        <w:pStyle w:val="paragraph"/>
      </w:pPr>
      <w:r w:rsidRPr="00576B93">
        <w:tab/>
        <w:t>(a)</w:t>
      </w:r>
      <w:r w:rsidRPr="00576B93">
        <w:tab/>
        <w:t>at frequencies that are wholly or partly within the part or parts of the spectrum specified in the declaration; and</w:t>
      </w:r>
    </w:p>
    <w:p w:rsidR="00EB5D5F" w:rsidRPr="00576B93" w:rsidRDefault="00EB5D5F">
      <w:pPr>
        <w:pStyle w:val="paragraph"/>
      </w:pPr>
      <w:r w:rsidRPr="00576B93">
        <w:tab/>
        <w:t>(b)</w:t>
      </w:r>
      <w:r w:rsidRPr="00576B93">
        <w:tab/>
        <w:t>within the area or areas specified in the declaration with respect to that part or those parts.</w:t>
      </w:r>
    </w:p>
    <w:p w:rsidR="00EB5D5F" w:rsidRPr="00576B93" w:rsidRDefault="00EB5D5F" w:rsidP="008A4053">
      <w:pPr>
        <w:pStyle w:val="subsection"/>
      </w:pPr>
      <w:r w:rsidRPr="00576B93">
        <w:tab/>
        <w:t>(2)</w:t>
      </w:r>
      <w:r w:rsidRPr="00576B93">
        <w:tab/>
        <w:t>In this Part:</w:t>
      </w:r>
    </w:p>
    <w:p w:rsidR="00EB5D5F" w:rsidRPr="00576B93" w:rsidRDefault="00EB5D5F">
      <w:pPr>
        <w:pStyle w:val="Definition"/>
      </w:pPr>
      <w:r w:rsidRPr="00576B93">
        <w:rPr>
          <w:b/>
          <w:i/>
        </w:rPr>
        <w:t>affected apparatus licensee</w:t>
      </w:r>
      <w:r w:rsidRPr="00576B93">
        <w:t xml:space="preserve"> means the licensee of an affected apparatus licence.</w:t>
      </w:r>
    </w:p>
    <w:p w:rsidR="00EB5D5F" w:rsidRPr="00576B93" w:rsidRDefault="00EB5D5F" w:rsidP="008A11E4">
      <w:pPr>
        <w:pStyle w:val="ActHead5"/>
      </w:pPr>
      <w:bookmarkStart w:id="330" w:name="_Toc416268900"/>
      <w:r w:rsidRPr="00576B93">
        <w:rPr>
          <w:rStyle w:val="CharSectno"/>
        </w:rPr>
        <w:t>153E</w:t>
      </w:r>
      <w:r w:rsidRPr="00576B93">
        <w:t xml:space="preserve">  Minister may make a spectrum re</w:t>
      </w:r>
      <w:r w:rsidR="00576B93">
        <w:noBreakHyphen/>
      </w:r>
      <w:r w:rsidRPr="00576B93">
        <w:t xml:space="preserve">allocation declaration only after receiving the </w:t>
      </w:r>
      <w:r w:rsidR="006C23A2" w:rsidRPr="00576B93">
        <w:t>ACMA’s</w:t>
      </w:r>
      <w:r w:rsidRPr="00576B93">
        <w:t xml:space="preserve"> recommendation</w:t>
      </w:r>
      <w:bookmarkEnd w:id="330"/>
      <w:r w:rsidRPr="00576B93">
        <w:t xml:space="preserve"> </w:t>
      </w:r>
    </w:p>
    <w:p w:rsidR="00EB5D5F" w:rsidRPr="00576B93" w:rsidRDefault="00EB5D5F" w:rsidP="008A4053">
      <w:pPr>
        <w:pStyle w:val="subsection"/>
      </w:pPr>
      <w:r w:rsidRPr="00576B93">
        <w:tab/>
        <w:t>(1)</w:t>
      </w:r>
      <w:r w:rsidRPr="00576B93">
        <w:tab/>
        <w:t>The Minister must not make a spectrum re</w:t>
      </w:r>
      <w:r w:rsidR="00576B93">
        <w:noBreakHyphen/>
      </w:r>
      <w:r w:rsidRPr="00576B93">
        <w:t xml:space="preserve">allocation declaration in relation to a particular part or parts of the spectrum unless, during the previous 180 days, the </w:t>
      </w:r>
      <w:r w:rsidR="00FD6AFB" w:rsidRPr="00576B93">
        <w:t>ACMA</w:t>
      </w:r>
      <w:r w:rsidRPr="00576B93">
        <w:t xml:space="preserve"> has given the Minister a recommendation under section</w:t>
      </w:r>
      <w:r w:rsidR="00576B93">
        <w:t> </w:t>
      </w:r>
      <w:r w:rsidRPr="00576B93">
        <w:t>153F in relation to that part, or those parts, of the spectrum.</w:t>
      </w:r>
    </w:p>
    <w:p w:rsidR="00EB5D5F" w:rsidRPr="00576B93" w:rsidRDefault="00EB5D5F" w:rsidP="008A4053">
      <w:pPr>
        <w:pStyle w:val="subsection"/>
      </w:pPr>
      <w:r w:rsidRPr="00576B93">
        <w:lastRenderedPageBreak/>
        <w:tab/>
        <w:t>(2)</w:t>
      </w:r>
      <w:r w:rsidRPr="00576B93">
        <w:tab/>
        <w:t>In deciding whether to make the declaration, the Minister must have regard to the recommendation.</w:t>
      </w:r>
    </w:p>
    <w:p w:rsidR="00EB5D5F" w:rsidRPr="00576B93" w:rsidRDefault="00EB5D5F" w:rsidP="008A4053">
      <w:pPr>
        <w:pStyle w:val="subsection"/>
      </w:pPr>
      <w:r w:rsidRPr="00576B93">
        <w:tab/>
        <w:t>(3)</w:t>
      </w:r>
      <w:r w:rsidRPr="00576B93">
        <w:tab/>
      </w:r>
      <w:r w:rsidR="00576B93">
        <w:t>Subsection (</w:t>
      </w:r>
      <w:r w:rsidRPr="00576B93">
        <w:t>2) does not, by implication, limit the matters to which the Minister may have regard.</w:t>
      </w:r>
    </w:p>
    <w:p w:rsidR="00EB5D5F" w:rsidRPr="00576B93" w:rsidRDefault="00EB5D5F" w:rsidP="008A11E4">
      <w:pPr>
        <w:pStyle w:val="ActHead5"/>
      </w:pPr>
      <w:bookmarkStart w:id="331" w:name="_Toc416268901"/>
      <w:r w:rsidRPr="00576B93">
        <w:rPr>
          <w:rStyle w:val="CharSectno"/>
        </w:rPr>
        <w:t>153F</w:t>
      </w:r>
      <w:r w:rsidRPr="00576B93">
        <w:t xml:space="preserve">  </w:t>
      </w:r>
      <w:r w:rsidR="00FD6AFB" w:rsidRPr="00576B93">
        <w:t>ACMA</w:t>
      </w:r>
      <w:r w:rsidRPr="00576B93">
        <w:t xml:space="preserve"> may recommend that the Minister make a spectrum re</w:t>
      </w:r>
      <w:r w:rsidR="00576B93">
        <w:noBreakHyphen/>
      </w:r>
      <w:r w:rsidRPr="00576B93">
        <w:t>allocation declaration</w:t>
      </w:r>
      <w:bookmarkEnd w:id="331"/>
    </w:p>
    <w:p w:rsidR="00EB5D5F" w:rsidRPr="00576B93" w:rsidRDefault="00EB5D5F" w:rsidP="008A4053">
      <w:pPr>
        <w:pStyle w:val="subsection"/>
      </w:pPr>
      <w:r w:rsidRPr="00576B93">
        <w:tab/>
        <w:t>(1)</w:t>
      </w:r>
      <w:r w:rsidRPr="00576B93">
        <w:tab/>
        <w:t xml:space="preserve">The </w:t>
      </w:r>
      <w:r w:rsidR="00FD6AFB" w:rsidRPr="00576B93">
        <w:t>ACMA</w:t>
      </w:r>
      <w:r w:rsidRPr="00576B93">
        <w:t xml:space="preserve"> may give the Minister a written recommendation to make a spectrum re</w:t>
      </w:r>
      <w:r w:rsidR="00576B93">
        <w:noBreakHyphen/>
      </w:r>
      <w:r w:rsidRPr="00576B93">
        <w:t>allocation declaration in relation to one or more specified parts of the spectrum.</w:t>
      </w:r>
    </w:p>
    <w:p w:rsidR="00EB5D5F" w:rsidRPr="00576B93" w:rsidRDefault="00EB5D5F" w:rsidP="008A4053">
      <w:pPr>
        <w:pStyle w:val="subsection"/>
      </w:pPr>
      <w:r w:rsidRPr="00576B93">
        <w:tab/>
        <w:t>(2)</w:t>
      </w:r>
      <w:r w:rsidRPr="00576B93">
        <w:tab/>
        <w:t xml:space="preserve">The recommendation must specify the period that, in the </w:t>
      </w:r>
      <w:r w:rsidR="006C23A2" w:rsidRPr="00576B93">
        <w:t>ACMA’s</w:t>
      </w:r>
      <w:r w:rsidRPr="00576B93">
        <w:t xml:space="preserve"> opinion, the declaration should specify as the re</w:t>
      </w:r>
      <w:r w:rsidR="00576B93">
        <w:noBreakHyphen/>
      </w:r>
      <w:r w:rsidRPr="00576B93">
        <w:t>allocation period.</w:t>
      </w:r>
    </w:p>
    <w:p w:rsidR="00EB5D5F" w:rsidRPr="00576B93" w:rsidRDefault="00EB5D5F" w:rsidP="008A4053">
      <w:pPr>
        <w:pStyle w:val="subsection"/>
      </w:pPr>
      <w:r w:rsidRPr="00576B93">
        <w:tab/>
        <w:t>(3)</w:t>
      </w:r>
      <w:r w:rsidRPr="00576B93">
        <w:tab/>
      </w:r>
      <w:r w:rsidR="00576B93">
        <w:t>Subsection (</w:t>
      </w:r>
      <w:r w:rsidRPr="00576B93">
        <w:t>2) does not, by implication, limit the matters that may be dealt with by the recommendation.</w:t>
      </w:r>
    </w:p>
    <w:p w:rsidR="00EB5D5F" w:rsidRPr="00576B93" w:rsidRDefault="00EB5D5F" w:rsidP="008A11E4">
      <w:pPr>
        <w:pStyle w:val="ActHead5"/>
      </w:pPr>
      <w:bookmarkStart w:id="332" w:name="_Toc416268902"/>
      <w:r w:rsidRPr="00576B93">
        <w:rPr>
          <w:rStyle w:val="CharSectno"/>
        </w:rPr>
        <w:t>153G</w:t>
      </w:r>
      <w:r w:rsidRPr="00576B93">
        <w:t xml:space="preserve">  Comments by potentially</w:t>
      </w:r>
      <w:r w:rsidR="00576B93">
        <w:noBreakHyphen/>
      </w:r>
      <w:r w:rsidRPr="00576B93">
        <w:t>affected apparatus licensees on recommendation</w:t>
      </w:r>
      <w:bookmarkEnd w:id="332"/>
      <w:r w:rsidRPr="00576B93">
        <w:t xml:space="preserve"> </w:t>
      </w:r>
    </w:p>
    <w:p w:rsidR="00EB5D5F" w:rsidRPr="00576B93" w:rsidRDefault="00EB5D5F" w:rsidP="008A4053">
      <w:pPr>
        <w:pStyle w:val="subsection"/>
      </w:pPr>
      <w:r w:rsidRPr="00576B93">
        <w:tab/>
        <w:t>(1)</w:t>
      </w:r>
      <w:r w:rsidRPr="00576B93">
        <w:tab/>
        <w:t>Before giving the Minister a recommendation under section</w:t>
      </w:r>
      <w:r w:rsidR="00576B93">
        <w:t> </w:t>
      </w:r>
      <w:r w:rsidRPr="00576B93">
        <w:t>153F to make a spectrum re</w:t>
      </w:r>
      <w:r w:rsidR="00576B93">
        <w:noBreakHyphen/>
      </w:r>
      <w:r w:rsidRPr="00576B93">
        <w:t xml:space="preserve">allocation declaration, the </w:t>
      </w:r>
      <w:r w:rsidR="00FD6AFB" w:rsidRPr="00576B93">
        <w:t>ACMA</w:t>
      </w:r>
      <w:r w:rsidRPr="00576B93">
        <w:t xml:space="preserve"> must:</w:t>
      </w:r>
    </w:p>
    <w:p w:rsidR="00EB5D5F" w:rsidRPr="00576B93" w:rsidRDefault="00EB5D5F">
      <w:pPr>
        <w:pStyle w:val="paragraph"/>
      </w:pPr>
      <w:r w:rsidRPr="00576B93">
        <w:tab/>
        <w:t>(a)</w:t>
      </w:r>
      <w:r w:rsidRPr="00576B93">
        <w:tab/>
        <w:t>prepare a written notice:</w:t>
      </w:r>
    </w:p>
    <w:p w:rsidR="00EB5D5F" w:rsidRPr="00576B93" w:rsidRDefault="00EB5D5F">
      <w:pPr>
        <w:pStyle w:val="paragraphsub"/>
      </w:pPr>
      <w:r w:rsidRPr="00576B93">
        <w:tab/>
        <w:t>(i)</w:t>
      </w:r>
      <w:r w:rsidRPr="00576B93">
        <w:tab/>
        <w:t xml:space="preserve">stating that the </w:t>
      </w:r>
      <w:r w:rsidR="00FD6AFB" w:rsidRPr="00576B93">
        <w:t>ACMA</w:t>
      </w:r>
      <w:r w:rsidRPr="00576B93">
        <w:t xml:space="preserve"> has prepared a draft version of the recommendation; and</w:t>
      </w:r>
    </w:p>
    <w:p w:rsidR="00EB5D5F" w:rsidRPr="00576B93" w:rsidRDefault="00EB5D5F">
      <w:pPr>
        <w:pStyle w:val="paragraphsub"/>
      </w:pPr>
      <w:r w:rsidRPr="00576B93">
        <w:tab/>
        <w:t>(ii)</w:t>
      </w:r>
      <w:r w:rsidRPr="00576B93">
        <w:tab/>
        <w:t>setting out the terms of the draft version; and</w:t>
      </w:r>
    </w:p>
    <w:p w:rsidR="00EB5D5F" w:rsidRPr="00576B93" w:rsidRDefault="00EB5D5F">
      <w:pPr>
        <w:pStyle w:val="paragraph"/>
      </w:pPr>
      <w:r w:rsidRPr="00576B93">
        <w:tab/>
        <w:t>(b)</w:t>
      </w:r>
      <w:r w:rsidRPr="00576B93">
        <w:tab/>
        <w:t>both:</w:t>
      </w:r>
    </w:p>
    <w:p w:rsidR="00EB5D5F" w:rsidRPr="00576B93" w:rsidRDefault="00EB5D5F">
      <w:pPr>
        <w:pStyle w:val="paragraphsub"/>
      </w:pPr>
      <w:r w:rsidRPr="00576B93">
        <w:tab/>
        <w:t>(i)</w:t>
      </w:r>
      <w:r w:rsidRPr="00576B93">
        <w:tab/>
        <w:t>as far as practicable, make reasonable efforts to give each potentially</w:t>
      </w:r>
      <w:r w:rsidR="00576B93">
        <w:noBreakHyphen/>
      </w:r>
      <w:r w:rsidRPr="00576B93">
        <w:t>affected apparatus licensee a copy of the notice; and</w:t>
      </w:r>
    </w:p>
    <w:p w:rsidR="00F01A0F" w:rsidRPr="00576B93" w:rsidRDefault="00F01A0F" w:rsidP="00F01A0F">
      <w:pPr>
        <w:pStyle w:val="paragraphsub"/>
      </w:pPr>
      <w:r w:rsidRPr="00576B93">
        <w:tab/>
        <w:t>(ii)</w:t>
      </w:r>
      <w:r w:rsidRPr="00576B93">
        <w:tab/>
        <w:t>publish a copy of the notice on the ACMA’s website.</w:t>
      </w:r>
    </w:p>
    <w:p w:rsidR="00EB5D5F" w:rsidRPr="00576B93" w:rsidRDefault="00EB5D5F" w:rsidP="008A4053">
      <w:pPr>
        <w:pStyle w:val="subsection"/>
      </w:pPr>
      <w:r w:rsidRPr="00576B93">
        <w:tab/>
        <w:t>(2)</w:t>
      </w:r>
      <w:r w:rsidRPr="00576B93">
        <w:tab/>
        <w:t>The notice must invite each potentially</w:t>
      </w:r>
      <w:r w:rsidR="00576B93">
        <w:noBreakHyphen/>
      </w:r>
      <w:r w:rsidRPr="00576B93">
        <w:t xml:space="preserve">affected apparatus licensee to give written comments to the </w:t>
      </w:r>
      <w:r w:rsidR="00FD6AFB" w:rsidRPr="00576B93">
        <w:t>ACMA</w:t>
      </w:r>
      <w:r w:rsidRPr="00576B93">
        <w:t xml:space="preserve"> about the draft version of the recommendation within the specified period after either:</w:t>
      </w:r>
    </w:p>
    <w:p w:rsidR="00EB5D5F" w:rsidRPr="00576B93" w:rsidRDefault="00EB5D5F">
      <w:pPr>
        <w:pStyle w:val="paragraph"/>
      </w:pPr>
      <w:r w:rsidRPr="00576B93">
        <w:tab/>
        <w:t>(a)</w:t>
      </w:r>
      <w:r w:rsidRPr="00576B93">
        <w:tab/>
        <w:t>the licensee receives the notice; or</w:t>
      </w:r>
    </w:p>
    <w:p w:rsidR="00EB5D5F" w:rsidRPr="00576B93" w:rsidRDefault="00EB5D5F">
      <w:pPr>
        <w:pStyle w:val="paragraph"/>
      </w:pPr>
      <w:r w:rsidRPr="00576B93">
        <w:lastRenderedPageBreak/>
        <w:tab/>
        <w:t>(b)</w:t>
      </w:r>
      <w:r w:rsidRPr="00576B93">
        <w:tab/>
        <w:t>the publication of the notice;</w:t>
      </w:r>
    </w:p>
    <w:p w:rsidR="00EB5D5F" w:rsidRPr="00576B93" w:rsidRDefault="00EB5D5F">
      <w:pPr>
        <w:pStyle w:val="subsection2"/>
      </w:pPr>
      <w:r w:rsidRPr="00576B93">
        <w:t>as the case may be. The specified period must run for at least 28</w:t>
      </w:r>
      <w:r w:rsidR="00DC3953" w:rsidRPr="00576B93">
        <w:t xml:space="preserve"> </w:t>
      </w:r>
      <w:r w:rsidRPr="00576B93">
        <w:t>days.</w:t>
      </w:r>
    </w:p>
    <w:p w:rsidR="00EB5D5F" w:rsidRPr="00576B93" w:rsidRDefault="00EB5D5F" w:rsidP="008A4053">
      <w:pPr>
        <w:pStyle w:val="subsection"/>
      </w:pPr>
      <w:r w:rsidRPr="00576B93">
        <w:tab/>
        <w:t>(3)</w:t>
      </w:r>
      <w:r w:rsidRPr="00576B93">
        <w:tab/>
        <w:t>If a potentially</w:t>
      </w:r>
      <w:r w:rsidR="00576B93">
        <w:noBreakHyphen/>
      </w:r>
      <w:r w:rsidRPr="00576B93">
        <w:t xml:space="preserve">affected apparatus licensee has given comments in accordance with a notice under this section, then, in preparing the final version of the recommendation, the </w:t>
      </w:r>
      <w:r w:rsidR="00FD6AFB" w:rsidRPr="00576B93">
        <w:t>ACMA</w:t>
      </w:r>
      <w:r w:rsidRPr="00576B93">
        <w:t xml:space="preserve"> must have regard to the comments.</w:t>
      </w:r>
    </w:p>
    <w:p w:rsidR="00EB5D5F" w:rsidRPr="00576B93" w:rsidRDefault="00EB5D5F" w:rsidP="008A4053">
      <w:pPr>
        <w:pStyle w:val="subsection"/>
      </w:pPr>
      <w:r w:rsidRPr="00576B93">
        <w:tab/>
        <w:t>(4)</w:t>
      </w:r>
      <w:r w:rsidRPr="00576B93">
        <w:tab/>
      </w:r>
      <w:r w:rsidR="00576B93">
        <w:t>Subsection (</w:t>
      </w:r>
      <w:r w:rsidRPr="00576B93">
        <w:t xml:space="preserve">3) does not, by implication, limit the matters to which the </w:t>
      </w:r>
      <w:r w:rsidR="00FD6AFB" w:rsidRPr="00576B93">
        <w:t>ACMA</w:t>
      </w:r>
      <w:r w:rsidRPr="00576B93">
        <w:t xml:space="preserve"> may have regard.</w:t>
      </w:r>
    </w:p>
    <w:p w:rsidR="00EB5D5F" w:rsidRPr="00576B93" w:rsidRDefault="00EB5D5F" w:rsidP="008A4053">
      <w:pPr>
        <w:pStyle w:val="subsection"/>
      </w:pPr>
      <w:r w:rsidRPr="00576B93">
        <w:tab/>
        <w:t>(6)</w:t>
      </w:r>
      <w:r w:rsidRPr="00576B93">
        <w:tab/>
        <w:t>In this section:</w:t>
      </w:r>
    </w:p>
    <w:p w:rsidR="00EB5D5F" w:rsidRPr="00576B93" w:rsidRDefault="00EB5D5F">
      <w:pPr>
        <w:pStyle w:val="Definition"/>
      </w:pPr>
      <w:r w:rsidRPr="00576B93">
        <w:rPr>
          <w:b/>
          <w:i/>
        </w:rPr>
        <w:t>potentially</w:t>
      </w:r>
      <w:r w:rsidR="00576B93">
        <w:rPr>
          <w:b/>
          <w:i/>
        </w:rPr>
        <w:noBreakHyphen/>
      </w:r>
      <w:r w:rsidRPr="00576B93">
        <w:rPr>
          <w:b/>
          <w:i/>
        </w:rPr>
        <w:t>affected apparatus licensee</w:t>
      </w:r>
      <w:r w:rsidRPr="00576B93">
        <w:t xml:space="preserve"> means the licensee of an apparatus licence, where the licensee would become an affected apparatus licensee if the spectrum re</w:t>
      </w:r>
      <w:r w:rsidR="00576B93">
        <w:noBreakHyphen/>
      </w:r>
      <w:r w:rsidRPr="00576B93">
        <w:t>allocation declaration were to be made in accordance with the recommendation.</w:t>
      </w:r>
    </w:p>
    <w:p w:rsidR="00EB5D5F" w:rsidRPr="00576B93" w:rsidRDefault="00EB5D5F" w:rsidP="008A11E4">
      <w:pPr>
        <w:pStyle w:val="ActHead5"/>
      </w:pPr>
      <w:bookmarkStart w:id="333" w:name="_Toc416268903"/>
      <w:r w:rsidRPr="00576B93">
        <w:rPr>
          <w:rStyle w:val="CharSectno"/>
        </w:rPr>
        <w:t>153H</w:t>
      </w:r>
      <w:r w:rsidRPr="00576B93">
        <w:t xml:space="preserve">  Effect of spectrum re</w:t>
      </w:r>
      <w:r w:rsidR="00576B93">
        <w:noBreakHyphen/>
      </w:r>
      <w:r w:rsidRPr="00576B93">
        <w:t>allocation declaration</w:t>
      </w:r>
      <w:bookmarkEnd w:id="333"/>
    </w:p>
    <w:p w:rsidR="00EB5D5F" w:rsidRPr="00576B93" w:rsidRDefault="00EB5D5F" w:rsidP="008A4053">
      <w:pPr>
        <w:pStyle w:val="subsection"/>
      </w:pPr>
      <w:r w:rsidRPr="00576B93">
        <w:tab/>
        <w:t>(1)</w:t>
      </w:r>
      <w:r w:rsidRPr="00576B93">
        <w:tab/>
        <w:t>This section applies to an apparatus licence if:</w:t>
      </w:r>
    </w:p>
    <w:p w:rsidR="00EB5D5F" w:rsidRPr="00576B93" w:rsidRDefault="00EB5D5F">
      <w:pPr>
        <w:pStyle w:val="paragraph"/>
      </w:pPr>
      <w:r w:rsidRPr="00576B93">
        <w:tab/>
        <w:t>(a)</w:t>
      </w:r>
      <w:r w:rsidRPr="00576B93">
        <w:tab/>
        <w:t>immediately before the end of the re</w:t>
      </w:r>
      <w:r w:rsidR="00576B93">
        <w:noBreakHyphen/>
      </w:r>
      <w:r w:rsidRPr="00576B93">
        <w:t>allocation period for a spectrum re</w:t>
      </w:r>
      <w:r w:rsidR="00576B93">
        <w:noBreakHyphen/>
      </w:r>
      <w:r w:rsidRPr="00576B93">
        <w:t>allocation declaration, the licence is affected by the declaration; and</w:t>
      </w:r>
    </w:p>
    <w:p w:rsidR="00EB5D5F" w:rsidRPr="00576B93" w:rsidRDefault="00EB5D5F">
      <w:pPr>
        <w:pStyle w:val="paragraph"/>
      </w:pPr>
      <w:r w:rsidRPr="00576B93">
        <w:tab/>
        <w:t>(b)</w:t>
      </w:r>
      <w:r w:rsidRPr="00576B93">
        <w:tab/>
        <w:t>the licence came into force after the commencement of this section</w:t>
      </w:r>
      <w:r w:rsidR="00657284" w:rsidRPr="00576B93">
        <w:t>; and</w:t>
      </w:r>
    </w:p>
    <w:p w:rsidR="00657284" w:rsidRPr="00576B93" w:rsidRDefault="00657284" w:rsidP="00657284">
      <w:pPr>
        <w:pStyle w:val="paragraph"/>
      </w:pPr>
      <w:r w:rsidRPr="00576B93">
        <w:tab/>
        <w:t>(c)</w:t>
      </w:r>
      <w:r w:rsidRPr="00576B93">
        <w:tab/>
        <w:t>the licence is not:</w:t>
      </w:r>
    </w:p>
    <w:p w:rsidR="00657284" w:rsidRPr="00576B93" w:rsidRDefault="00657284" w:rsidP="00657284">
      <w:pPr>
        <w:pStyle w:val="paragraphsub"/>
      </w:pPr>
      <w:r w:rsidRPr="00576B93">
        <w:tab/>
        <w:t>(i)</w:t>
      </w:r>
      <w:r w:rsidRPr="00576B93">
        <w:tab/>
        <w:t>an NBS transmitter licence; or</w:t>
      </w:r>
    </w:p>
    <w:p w:rsidR="00657284" w:rsidRPr="00576B93" w:rsidRDefault="00657284" w:rsidP="00657284">
      <w:pPr>
        <w:pStyle w:val="paragraphsub"/>
      </w:pPr>
      <w:r w:rsidRPr="00576B93">
        <w:tab/>
        <w:t>(iv)</w:t>
      </w:r>
      <w:r w:rsidRPr="00576B93">
        <w:tab/>
        <w:t>a transmitter licence issued under section</w:t>
      </w:r>
      <w:r w:rsidR="00576B93">
        <w:t> </w:t>
      </w:r>
      <w:r w:rsidRPr="00576B93">
        <w:t>102.</w:t>
      </w:r>
    </w:p>
    <w:p w:rsidR="00EB5D5F" w:rsidRPr="00576B93" w:rsidRDefault="00EB5D5F" w:rsidP="008A4053">
      <w:pPr>
        <w:pStyle w:val="subsection"/>
      </w:pPr>
      <w:r w:rsidRPr="00576B93">
        <w:tab/>
        <w:t>(2)</w:t>
      </w:r>
      <w:r w:rsidRPr="00576B93">
        <w:tab/>
        <w:t>The licence is cancelled under this section at the end of the re</w:t>
      </w:r>
      <w:r w:rsidR="00576B93">
        <w:noBreakHyphen/>
      </w:r>
      <w:r w:rsidRPr="00576B93">
        <w:t>allocation period.</w:t>
      </w:r>
    </w:p>
    <w:p w:rsidR="00EB5D5F" w:rsidRPr="00576B93" w:rsidRDefault="00EB5D5F" w:rsidP="008A11E4">
      <w:pPr>
        <w:pStyle w:val="ActHead5"/>
      </w:pPr>
      <w:bookmarkStart w:id="334" w:name="_Toc416268904"/>
      <w:r w:rsidRPr="00576B93">
        <w:rPr>
          <w:rStyle w:val="CharSectno"/>
        </w:rPr>
        <w:t>153J</w:t>
      </w:r>
      <w:r w:rsidRPr="00576B93">
        <w:t xml:space="preserve">  Revocation and variation of spectrum re</w:t>
      </w:r>
      <w:r w:rsidR="00576B93">
        <w:noBreakHyphen/>
      </w:r>
      <w:r w:rsidRPr="00576B93">
        <w:t>allocation declaration</w:t>
      </w:r>
      <w:bookmarkEnd w:id="334"/>
    </w:p>
    <w:p w:rsidR="00EB5D5F" w:rsidRPr="00576B93" w:rsidRDefault="00EB5D5F" w:rsidP="008A4053">
      <w:pPr>
        <w:pStyle w:val="subsection"/>
      </w:pPr>
      <w:r w:rsidRPr="00576B93">
        <w:tab/>
        <w:t>(1)</w:t>
      </w:r>
      <w:r w:rsidRPr="00576B93">
        <w:tab/>
        <w:t>The Minister must not revoke a spectrum re</w:t>
      </w:r>
      <w:r w:rsidR="00576B93">
        <w:noBreakHyphen/>
      </w:r>
      <w:r w:rsidRPr="00576B93">
        <w:t>allocation declaration if:</w:t>
      </w:r>
    </w:p>
    <w:p w:rsidR="00EB5D5F" w:rsidRPr="00576B93" w:rsidRDefault="00EB5D5F">
      <w:pPr>
        <w:pStyle w:val="paragraph"/>
      </w:pPr>
      <w:r w:rsidRPr="00576B93">
        <w:lastRenderedPageBreak/>
        <w:tab/>
        <w:t>(a)</w:t>
      </w:r>
      <w:r w:rsidRPr="00576B93">
        <w:tab/>
        <w:t>the declaration states that a particular part of the spectrum should be re</w:t>
      </w:r>
      <w:r w:rsidR="00576B93">
        <w:noBreakHyphen/>
      </w:r>
      <w:r w:rsidRPr="00576B93">
        <w:t>allocated by issuing licences; and</w:t>
      </w:r>
    </w:p>
    <w:p w:rsidR="00EB5D5F" w:rsidRPr="00576B93" w:rsidRDefault="00EB5D5F">
      <w:pPr>
        <w:pStyle w:val="paragraph"/>
      </w:pPr>
      <w:r w:rsidRPr="00576B93">
        <w:tab/>
        <w:t>(b)</w:t>
      </w:r>
      <w:r w:rsidRPr="00576B93">
        <w:tab/>
        <w:t xml:space="preserve">the </w:t>
      </w:r>
      <w:r w:rsidR="00FD6AFB" w:rsidRPr="00576B93">
        <w:t>ACMA</w:t>
      </w:r>
      <w:r w:rsidRPr="00576B93">
        <w:t xml:space="preserve"> has begun allocating any or all of those licences.</w:t>
      </w:r>
    </w:p>
    <w:p w:rsidR="00EB5D5F" w:rsidRPr="00576B93" w:rsidRDefault="00EB5D5F" w:rsidP="008A4053">
      <w:pPr>
        <w:pStyle w:val="subsection"/>
      </w:pPr>
      <w:r w:rsidRPr="00576B93">
        <w:tab/>
        <w:t>(2)</w:t>
      </w:r>
      <w:r w:rsidRPr="00576B93">
        <w:tab/>
        <w:t>The Minister must not vary a spectrum re</w:t>
      </w:r>
      <w:r w:rsidR="00576B93">
        <w:noBreakHyphen/>
      </w:r>
      <w:r w:rsidRPr="00576B93">
        <w:t>allocation declaration if:</w:t>
      </w:r>
    </w:p>
    <w:p w:rsidR="00EB5D5F" w:rsidRPr="00576B93" w:rsidRDefault="00EB5D5F">
      <w:pPr>
        <w:pStyle w:val="paragraph"/>
      </w:pPr>
      <w:r w:rsidRPr="00576B93">
        <w:tab/>
        <w:t>(a)</w:t>
      </w:r>
      <w:r w:rsidRPr="00576B93">
        <w:tab/>
        <w:t>the declaration states that a particular part of the spectrum should be re</w:t>
      </w:r>
      <w:r w:rsidR="00576B93">
        <w:noBreakHyphen/>
      </w:r>
      <w:r w:rsidRPr="00576B93">
        <w:t>allocated by issuing licences; and</w:t>
      </w:r>
    </w:p>
    <w:p w:rsidR="00EB5D5F" w:rsidRPr="00576B93" w:rsidRDefault="00EB5D5F">
      <w:pPr>
        <w:pStyle w:val="paragraph"/>
      </w:pPr>
      <w:r w:rsidRPr="00576B93">
        <w:tab/>
        <w:t>(b)</w:t>
      </w:r>
      <w:r w:rsidRPr="00576B93">
        <w:tab/>
        <w:t xml:space="preserve">the </w:t>
      </w:r>
      <w:r w:rsidR="00AA25D7" w:rsidRPr="00576B93">
        <w:t>ACMA</w:t>
      </w:r>
      <w:r w:rsidRPr="00576B93">
        <w:t xml:space="preserve"> has begun allocating any or all of those licences with respect to a particular area; and</w:t>
      </w:r>
    </w:p>
    <w:p w:rsidR="00EB5D5F" w:rsidRPr="00576B93" w:rsidRDefault="00EB5D5F">
      <w:pPr>
        <w:pStyle w:val="paragraph"/>
      </w:pPr>
      <w:r w:rsidRPr="00576B93">
        <w:tab/>
        <w:t>(c)</w:t>
      </w:r>
      <w:r w:rsidRPr="00576B93">
        <w:tab/>
        <w:t>the variation relates to the whole or a part of that area.</w:t>
      </w:r>
    </w:p>
    <w:p w:rsidR="00EB5D5F" w:rsidRPr="00576B93" w:rsidRDefault="00EB5D5F" w:rsidP="008A4053">
      <w:pPr>
        <w:pStyle w:val="subsection"/>
      </w:pPr>
      <w:r w:rsidRPr="00576B93">
        <w:tab/>
        <w:t>(3)</w:t>
      </w:r>
      <w:r w:rsidRPr="00576B93">
        <w:tab/>
        <w:t xml:space="preserve">For the purposes of this section, the </w:t>
      </w:r>
      <w:r w:rsidR="00AA25D7" w:rsidRPr="00576B93">
        <w:t>ACMA</w:t>
      </w:r>
      <w:r w:rsidRPr="00576B93">
        <w:t xml:space="preserve"> is taken to </w:t>
      </w:r>
      <w:r w:rsidRPr="00576B93">
        <w:rPr>
          <w:b/>
          <w:i/>
        </w:rPr>
        <w:t>begin allocating</w:t>
      </w:r>
      <w:r w:rsidRPr="00576B93">
        <w:t xml:space="preserve"> licences if, and only if:</w:t>
      </w:r>
    </w:p>
    <w:p w:rsidR="00EB5D5F" w:rsidRPr="00576B93" w:rsidRDefault="00EB5D5F">
      <w:pPr>
        <w:pStyle w:val="paragraph"/>
      </w:pPr>
      <w:r w:rsidRPr="00576B93">
        <w:tab/>
        <w:t>(a)</w:t>
      </w:r>
      <w:r w:rsidRPr="00576B93">
        <w:tab/>
        <w:t xml:space="preserve">in a case where the licences are to be allocated by auction—the </w:t>
      </w:r>
      <w:r w:rsidR="00AA25D7" w:rsidRPr="00576B93">
        <w:t>ACMA</w:t>
      </w:r>
      <w:r w:rsidRPr="00576B93">
        <w:t xml:space="preserve"> publishes an advertisement for that auction; or</w:t>
      </w:r>
    </w:p>
    <w:p w:rsidR="00EB5D5F" w:rsidRPr="00576B93" w:rsidRDefault="00EB5D5F">
      <w:pPr>
        <w:pStyle w:val="paragraph"/>
      </w:pPr>
      <w:r w:rsidRPr="00576B93">
        <w:tab/>
        <w:t>(b)</w:t>
      </w:r>
      <w:r w:rsidRPr="00576B93">
        <w:tab/>
        <w:t xml:space="preserve">in a case where the licences are to be allocated by tender—the </w:t>
      </w:r>
      <w:r w:rsidR="00AA25D7" w:rsidRPr="00576B93">
        <w:t>ACMA</w:t>
      </w:r>
      <w:r w:rsidRPr="00576B93">
        <w:t xml:space="preserve"> publishes an advertisement calling for suitable tenders; or</w:t>
      </w:r>
    </w:p>
    <w:p w:rsidR="00EB5D5F" w:rsidRPr="00576B93" w:rsidRDefault="00EB5D5F">
      <w:pPr>
        <w:pStyle w:val="paragraph"/>
      </w:pPr>
      <w:r w:rsidRPr="00576B93">
        <w:tab/>
        <w:t>(c)</w:t>
      </w:r>
      <w:r w:rsidRPr="00576B93">
        <w:tab/>
        <w:t xml:space="preserve">in any other case—the </w:t>
      </w:r>
      <w:r w:rsidR="00AA25D7" w:rsidRPr="00576B93">
        <w:t>ACMA</w:t>
      </w:r>
      <w:r w:rsidRPr="00576B93">
        <w:t xml:space="preserve"> invites applications for the allocation of the licences.</w:t>
      </w:r>
    </w:p>
    <w:p w:rsidR="00EB5D5F" w:rsidRPr="00576B93" w:rsidRDefault="00EB5D5F" w:rsidP="008A4053">
      <w:pPr>
        <w:pStyle w:val="subsection"/>
      </w:pPr>
      <w:r w:rsidRPr="00576B93">
        <w:tab/>
        <w:t>(4)</w:t>
      </w:r>
      <w:r w:rsidRPr="00576B93">
        <w:tab/>
        <w:t>This section does not prevent the Minister from varying a spectrum re</w:t>
      </w:r>
      <w:r w:rsidR="00576B93">
        <w:noBreakHyphen/>
      </w:r>
      <w:r w:rsidRPr="00576B93">
        <w:t>allocation declaration so as to extend the re</w:t>
      </w:r>
      <w:r w:rsidR="00576B93">
        <w:noBreakHyphen/>
      </w:r>
      <w:r w:rsidRPr="00576B93">
        <w:t>allocation deadline if the Minister is of the opinion that there are special circumstances.</w:t>
      </w:r>
    </w:p>
    <w:p w:rsidR="00EB5D5F" w:rsidRPr="00576B93" w:rsidRDefault="00EB5D5F" w:rsidP="00371286">
      <w:pPr>
        <w:pStyle w:val="ActHead5"/>
      </w:pPr>
      <w:bookmarkStart w:id="335" w:name="_Toc416268905"/>
      <w:r w:rsidRPr="00576B93">
        <w:rPr>
          <w:rStyle w:val="CharSectno"/>
        </w:rPr>
        <w:t>153K</w:t>
      </w:r>
      <w:r w:rsidRPr="00576B93">
        <w:t xml:space="preserve">  Automatic revocation of spectrum re</w:t>
      </w:r>
      <w:r w:rsidR="00576B93">
        <w:noBreakHyphen/>
      </w:r>
      <w:r w:rsidRPr="00576B93">
        <w:t>allocation declaration if no licences allocated by re</w:t>
      </w:r>
      <w:r w:rsidR="00576B93">
        <w:noBreakHyphen/>
      </w:r>
      <w:r w:rsidRPr="00576B93">
        <w:t>allocation deadline</w:t>
      </w:r>
      <w:bookmarkEnd w:id="335"/>
    </w:p>
    <w:p w:rsidR="00EB5D5F" w:rsidRPr="00576B93" w:rsidRDefault="00EB5D5F" w:rsidP="00371286">
      <w:pPr>
        <w:pStyle w:val="subsection"/>
        <w:keepNext/>
      </w:pPr>
      <w:r w:rsidRPr="00576B93">
        <w:tab/>
        <w:t>(1)</w:t>
      </w:r>
      <w:r w:rsidRPr="00576B93">
        <w:tab/>
        <w:t>This section applies if:</w:t>
      </w:r>
    </w:p>
    <w:p w:rsidR="00EB5D5F" w:rsidRPr="00576B93" w:rsidRDefault="00EB5D5F" w:rsidP="00371286">
      <w:pPr>
        <w:pStyle w:val="paragraph"/>
        <w:keepNext/>
      </w:pPr>
      <w:r w:rsidRPr="00576B93">
        <w:tab/>
        <w:t>(a)</w:t>
      </w:r>
      <w:r w:rsidRPr="00576B93">
        <w:tab/>
        <w:t>a spectrum re</w:t>
      </w:r>
      <w:r w:rsidR="00576B93">
        <w:noBreakHyphen/>
      </w:r>
      <w:r w:rsidRPr="00576B93">
        <w:t>allocation declaration states that a particular part of the spectrum should be re</w:t>
      </w:r>
      <w:r w:rsidR="00576B93">
        <w:noBreakHyphen/>
      </w:r>
      <w:r w:rsidRPr="00576B93">
        <w:t>allocated by issuing licences; and</w:t>
      </w:r>
    </w:p>
    <w:p w:rsidR="00EB5D5F" w:rsidRPr="00576B93" w:rsidRDefault="00EB5D5F">
      <w:pPr>
        <w:pStyle w:val="paragraph"/>
      </w:pPr>
      <w:r w:rsidRPr="00576B93">
        <w:tab/>
        <w:t>(b)</w:t>
      </w:r>
      <w:r w:rsidRPr="00576B93">
        <w:tab/>
        <w:t>no such licences are allocated before the re</w:t>
      </w:r>
      <w:r w:rsidR="00576B93">
        <w:noBreakHyphen/>
      </w:r>
      <w:r w:rsidRPr="00576B93">
        <w:t>allocation deadline for the declaration.</w:t>
      </w:r>
    </w:p>
    <w:p w:rsidR="00EB5D5F" w:rsidRPr="00576B93" w:rsidRDefault="00EB5D5F" w:rsidP="008A4053">
      <w:pPr>
        <w:pStyle w:val="subsection"/>
      </w:pPr>
      <w:r w:rsidRPr="00576B93">
        <w:tab/>
        <w:t>(2)</w:t>
      </w:r>
      <w:r w:rsidRPr="00576B93">
        <w:tab/>
        <w:t>The declaration is taken to have been revoked immediately after the re</w:t>
      </w:r>
      <w:r w:rsidR="00576B93">
        <w:noBreakHyphen/>
      </w:r>
      <w:r w:rsidRPr="00576B93">
        <w:t>allocation deadline.</w:t>
      </w:r>
    </w:p>
    <w:p w:rsidR="00EB5D5F" w:rsidRPr="00576B93" w:rsidRDefault="00EB5D5F" w:rsidP="008A4053">
      <w:pPr>
        <w:pStyle w:val="subsection"/>
      </w:pPr>
      <w:r w:rsidRPr="00576B93">
        <w:lastRenderedPageBreak/>
        <w:tab/>
        <w:t>(3)</w:t>
      </w:r>
      <w:r w:rsidRPr="00576B93">
        <w:tab/>
        <w:t>As soon as practicable after the re</w:t>
      </w:r>
      <w:r w:rsidR="00576B93">
        <w:noBreakHyphen/>
      </w:r>
      <w:r w:rsidRPr="00576B93">
        <w:t xml:space="preserve">allocation deadline, the </w:t>
      </w:r>
      <w:r w:rsidR="00AA25D7" w:rsidRPr="00576B93">
        <w:t>ACMA</w:t>
      </w:r>
      <w:r w:rsidRPr="00576B93">
        <w:t xml:space="preserve"> must give each affected apparatus licensee a written notice stating that the declaration is taken to have been revoked.</w:t>
      </w:r>
    </w:p>
    <w:p w:rsidR="00EB5D5F" w:rsidRPr="00576B93" w:rsidRDefault="00EB5D5F" w:rsidP="008A4053">
      <w:pPr>
        <w:pStyle w:val="subsection"/>
      </w:pPr>
      <w:r w:rsidRPr="00576B93">
        <w:tab/>
        <w:t>(4)</w:t>
      </w:r>
      <w:r w:rsidRPr="00576B93">
        <w:tab/>
      </w:r>
      <w:r w:rsidR="00576B93">
        <w:t>Subsection (</w:t>
      </w:r>
      <w:r w:rsidRPr="00576B93">
        <w:t>2) applies despite subsection</w:t>
      </w:r>
      <w:r w:rsidR="00576B93">
        <w:t> </w:t>
      </w:r>
      <w:r w:rsidRPr="00576B93">
        <w:t>153J(1).</w:t>
      </w:r>
    </w:p>
    <w:p w:rsidR="00EB5D5F" w:rsidRPr="00576B93" w:rsidRDefault="00EB5D5F" w:rsidP="008A4053">
      <w:pPr>
        <w:pStyle w:val="subsection"/>
      </w:pPr>
      <w:r w:rsidRPr="00576B93">
        <w:tab/>
        <w:t>(5)</w:t>
      </w:r>
      <w:r w:rsidRPr="00576B93">
        <w:tab/>
        <w:t>This section does not, by implication, limit the Minister’s power to revoke a spectrum re</w:t>
      </w:r>
      <w:r w:rsidR="00576B93">
        <w:noBreakHyphen/>
      </w:r>
      <w:r w:rsidRPr="00576B93">
        <w:t>allocation declaration in accordance with subsection</w:t>
      </w:r>
      <w:r w:rsidR="00576B93">
        <w:t> </w:t>
      </w:r>
      <w:r w:rsidRPr="00576B93">
        <w:t xml:space="preserve">33(3) of the </w:t>
      </w:r>
      <w:r w:rsidRPr="00576B93">
        <w:rPr>
          <w:i/>
        </w:rPr>
        <w:t>Acts Interpretation Act 1901</w:t>
      </w:r>
      <w:r w:rsidRPr="00576B93">
        <w:t>.</w:t>
      </w:r>
    </w:p>
    <w:p w:rsidR="00EB5D5F" w:rsidRPr="00576B93" w:rsidRDefault="00EB5D5F" w:rsidP="008A11E4">
      <w:pPr>
        <w:pStyle w:val="ActHead5"/>
      </w:pPr>
      <w:bookmarkStart w:id="336" w:name="_Toc416268906"/>
      <w:r w:rsidRPr="00576B93">
        <w:rPr>
          <w:rStyle w:val="CharSectno"/>
        </w:rPr>
        <w:t>153L</w:t>
      </w:r>
      <w:r w:rsidRPr="00576B93">
        <w:t xml:space="preserve">  Re</w:t>
      </w:r>
      <w:r w:rsidR="00576B93">
        <w:noBreakHyphen/>
      </w:r>
      <w:r w:rsidRPr="00576B93">
        <w:t>allocation by means of issuing spectrum licences</w:t>
      </w:r>
      <w:bookmarkEnd w:id="336"/>
    </w:p>
    <w:p w:rsidR="00EB5D5F" w:rsidRPr="00576B93" w:rsidRDefault="00EB5D5F" w:rsidP="008A4053">
      <w:pPr>
        <w:pStyle w:val="subsection"/>
      </w:pPr>
      <w:r w:rsidRPr="00576B93">
        <w:tab/>
        <w:t>(1)</w:t>
      </w:r>
      <w:r w:rsidRPr="00576B93">
        <w:tab/>
        <w:t>This section applies if a spectrum re</w:t>
      </w:r>
      <w:r w:rsidR="00576B93">
        <w:noBreakHyphen/>
      </w:r>
      <w:r w:rsidRPr="00576B93">
        <w:t>allocation declaration states that a part or parts of the spectrum should be re</w:t>
      </w:r>
      <w:r w:rsidR="00576B93">
        <w:noBreakHyphen/>
      </w:r>
      <w:r w:rsidRPr="00576B93">
        <w:t>allocated by issuing spectrum licences.</w:t>
      </w:r>
    </w:p>
    <w:p w:rsidR="00EB5D5F" w:rsidRPr="00576B93" w:rsidRDefault="00EB5D5F" w:rsidP="008A4053">
      <w:pPr>
        <w:pStyle w:val="subsection"/>
      </w:pPr>
      <w:r w:rsidRPr="00576B93">
        <w:tab/>
        <w:t>(2)</w:t>
      </w:r>
      <w:r w:rsidRPr="00576B93">
        <w:tab/>
        <w:t>The licences must be issued under Subdivision B of Division</w:t>
      </w:r>
      <w:r w:rsidR="00576B93">
        <w:t> </w:t>
      </w:r>
      <w:r w:rsidRPr="00576B93">
        <w:t>1 of Part</w:t>
      </w:r>
      <w:r w:rsidR="00576B93">
        <w:t> </w:t>
      </w:r>
      <w:r w:rsidRPr="00576B93">
        <w:t>3.2 in accordance with a marketing plan prepared under section</w:t>
      </w:r>
      <w:r w:rsidR="00576B93">
        <w:t> </w:t>
      </w:r>
      <w:r w:rsidRPr="00576B93">
        <w:t>39A.</w:t>
      </w:r>
    </w:p>
    <w:p w:rsidR="00EB5D5F" w:rsidRPr="00576B93" w:rsidRDefault="00EB5D5F" w:rsidP="008A11E4">
      <w:pPr>
        <w:pStyle w:val="ActHead5"/>
      </w:pPr>
      <w:bookmarkStart w:id="337" w:name="_Toc416268907"/>
      <w:r w:rsidRPr="00576B93">
        <w:rPr>
          <w:rStyle w:val="CharSectno"/>
        </w:rPr>
        <w:t>153M</w:t>
      </w:r>
      <w:r w:rsidRPr="00576B93">
        <w:t xml:space="preserve">  Re</w:t>
      </w:r>
      <w:r w:rsidR="00576B93">
        <w:noBreakHyphen/>
      </w:r>
      <w:r w:rsidRPr="00576B93">
        <w:t>allocation by means of issuing apparatus licences</w:t>
      </w:r>
      <w:bookmarkEnd w:id="337"/>
    </w:p>
    <w:p w:rsidR="00EB5D5F" w:rsidRPr="00576B93" w:rsidRDefault="00EB5D5F" w:rsidP="008A4053">
      <w:pPr>
        <w:pStyle w:val="subsection"/>
      </w:pPr>
      <w:r w:rsidRPr="00576B93">
        <w:tab/>
        <w:t>(1)</w:t>
      </w:r>
      <w:r w:rsidRPr="00576B93">
        <w:tab/>
        <w:t>This section applies if a spectrum re</w:t>
      </w:r>
      <w:r w:rsidR="00576B93">
        <w:noBreakHyphen/>
      </w:r>
      <w:r w:rsidRPr="00576B93">
        <w:t>allocation declaration states that a part or parts of the spectrum should be re</w:t>
      </w:r>
      <w:r w:rsidR="00576B93">
        <w:noBreakHyphen/>
      </w:r>
      <w:r w:rsidRPr="00576B93">
        <w:t>allocated by issuing apparatus licences.</w:t>
      </w:r>
    </w:p>
    <w:p w:rsidR="00EB5D5F" w:rsidRPr="00576B93" w:rsidRDefault="00EB5D5F" w:rsidP="008A4053">
      <w:pPr>
        <w:pStyle w:val="subsection"/>
      </w:pPr>
      <w:r w:rsidRPr="00576B93">
        <w:tab/>
        <w:t>(2)</w:t>
      </w:r>
      <w:r w:rsidRPr="00576B93">
        <w:tab/>
        <w:t>The licences must be issued under Division</w:t>
      </w:r>
      <w:r w:rsidR="00576B93">
        <w:t> </w:t>
      </w:r>
      <w:r w:rsidRPr="00576B93">
        <w:t>2 of Part</w:t>
      </w:r>
      <w:r w:rsidR="00576B93">
        <w:t> </w:t>
      </w:r>
      <w:r w:rsidRPr="00576B93">
        <w:t>3.3 in accordance with a price</w:t>
      </w:r>
      <w:r w:rsidR="00576B93">
        <w:noBreakHyphen/>
      </w:r>
      <w:r w:rsidRPr="00576B93">
        <w:t>based allocation system determined under section</w:t>
      </w:r>
      <w:r w:rsidR="00576B93">
        <w:t> </w:t>
      </w:r>
      <w:r w:rsidRPr="00576B93">
        <w:t>106.</w:t>
      </w:r>
    </w:p>
    <w:p w:rsidR="00EB5D5F" w:rsidRPr="00576B93" w:rsidRDefault="00EB5D5F" w:rsidP="008A11E4">
      <w:pPr>
        <w:pStyle w:val="ActHead5"/>
      </w:pPr>
      <w:bookmarkStart w:id="338" w:name="_Toc416268908"/>
      <w:r w:rsidRPr="00576B93">
        <w:rPr>
          <w:rStyle w:val="CharSectno"/>
        </w:rPr>
        <w:t>153N</w:t>
      </w:r>
      <w:r w:rsidRPr="00576B93">
        <w:t xml:space="preserve">  Restriction on issuing spectrum licences for parts of the spectrum subject to re</w:t>
      </w:r>
      <w:r w:rsidR="00576B93">
        <w:noBreakHyphen/>
      </w:r>
      <w:r w:rsidRPr="00576B93">
        <w:t>allocation</w:t>
      </w:r>
      <w:bookmarkEnd w:id="338"/>
    </w:p>
    <w:p w:rsidR="00EB5D5F" w:rsidRPr="00576B93" w:rsidRDefault="00EB5D5F" w:rsidP="008A4053">
      <w:pPr>
        <w:pStyle w:val="subsection"/>
      </w:pPr>
      <w:r w:rsidRPr="00576B93">
        <w:tab/>
        <w:t>(1)</w:t>
      </w:r>
      <w:r w:rsidRPr="00576B93">
        <w:tab/>
        <w:t>This section applies if the Minister makes a spectrum re</w:t>
      </w:r>
      <w:r w:rsidR="00576B93">
        <w:noBreakHyphen/>
      </w:r>
      <w:r w:rsidRPr="00576B93">
        <w:t>allocation declaration under section</w:t>
      </w:r>
      <w:r w:rsidR="00576B93">
        <w:t> </w:t>
      </w:r>
      <w:r w:rsidRPr="00576B93">
        <w:t>153B in relation to a particular part or parts of the spectrum.</w:t>
      </w:r>
    </w:p>
    <w:p w:rsidR="00EB5D5F" w:rsidRPr="00576B93" w:rsidRDefault="00EB5D5F" w:rsidP="008A4053">
      <w:pPr>
        <w:pStyle w:val="subsection"/>
      </w:pPr>
      <w:r w:rsidRPr="00576B93">
        <w:tab/>
        <w:t>(2)</w:t>
      </w:r>
      <w:r w:rsidRPr="00576B93">
        <w:tab/>
        <w:t>During the re</w:t>
      </w:r>
      <w:r w:rsidR="00576B93">
        <w:noBreakHyphen/>
      </w:r>
      <w:r w:rsidRPr="00576B93">
        <w:t xml:space="preserve">allocation period, the </w:t>
      </w:r>
      <w:r w:rsidR="00AA25D7" w:rsidRPr="00576B93">
        <w:t>ACMA</w:t>
      </w:r>
      <w:r w:rsidRPr="00576B93">
        <w:t xml:space="preserve"> must not issue a spectrum licence that authorises the operation of radiocommunications devices:</w:t>
      </w:r>
    </w:p>
    <w:p w:rsidR="00EB5D5F" w:rsidRPr="00576B93" w:rsidRDefault="00EB5D5F">
      <w:pPr>
        <w:pStyle w:val="paragraph"/>
      </w:pPr>
      <w:r w:rsidRPr="00576B93">
        <w:lastRenderedPageBreak/>
        <w:tab/>
        <w:t>(a)</w:t>
      </w:r>
      <w:r w:rsidRPr="00576B93">
        <w:tab/>
        <w:t>at frequencies that are within that part, or those parts, of the spectrum; and</w:t>
      </w:r>
    </w:p>
    <w:p w:rsidR="00EB5D5F" w:rsidRPr="00576B93" w:rsidRDefault="00EB5D5F">
      <w:pPr>
        <w:pStyle w:val="paragraph"/>
      </w:pPr>
      <w:r w:rsidRPr="00576B93">
        <w:tab/>
        <w:t>(b)</w:t>
      </w:r>
      <w:r w:rsidRPr="00576B93">
        <w:tab/>
        <w:t>within the area or areas specified in the declaration;</w:t>
      </w:r>
    </w:p>
    <w:p w:rsidR="00EB5D5F" w:rsidRPr="00576B93" w:rsidRDefault="00EB5D5F">
      <w:pPr>
        <w:pStyle w:val="subsection2"/>
      </w:pPr>
      <w:r w:rsidRPr="00576B93">
        <w:t>unless:</w:t>
      </w:r>
    </w:p>
    <w:p w:rsidR="00EB5D5F" w:rsidRPr="00576B93" w:rsidRDefault="00EB5D5F">
      <w:pPr>
        <w:pStyle w:val="paragraph"/>
      </w:pPr>
      <w:r w:rsidRPr="00576B93">
        <w:tab/>
        <w:t>(c)</w:t>
      </w:r>
      <w:r w:rsidRPr="00576B93">
        <w:tab/>
        <w:t>the licence is issued as mentioned in section</w:t>
      </w:r>
      <w:r w:rsidR="00576B93">
        <w:t> </w:t>
      </w:r>
      <w:r w:rsidRPr="00576B93">
        <w:t>153L (which deals with re</w:t>
      </w:r>
      <w:r w:rsidR="00576B93">
        <w:noBreakHyphen/>
      </w:r>
      <w:r w:rsidRPr="00576B93">
        <w:t>allocation of spectrum by issuing spectrum licences); or</w:t>
      </w:r>
    </w:p>
    <w:p w:rsidR="00EB5D5F" w:rsidRPr="00576B93" w:rsidRDefault="00EB5D5F">
      <w:pPr>
        <w:pStyle w:val="paragraph"/>
      </w:pPr>
      <w:r w:rsidRPr="00576B93">
        <w:tab/>
        <w:t>(d)</w:t>
      </w:r>
      <w:r w:rsidRPr="00576B93">
        <w:tab/>
        <w:t>at the start of the re</w:t>
      </w:r>
      <w:r w:rsidR="00576B93">
        <w:noBreakHyphen/>
      </w:r>
      <w:r w:rsidRPr="00576B93">
        <w:t>allocation period, the licence had already been allocated under subsection</w:t>
      </w:r>
      <w:r w:rsidR="00576B93">
        <w:t> </w:t>
      </w:r>
      <w:r w:rsidRPr="00576B93">
        <w:t>62(1).</w:t>
      </w:r>
    </w:p>
    <w:p w:rsidR="00EB5D5F" w:rsidRPr="00576B93" w:rsidRDefault="00EB5D5F" w:rsidP="008A11E4">
      <w:pPr>
        <w:pStyle w:val="ActHead5"/>
      </w:pPr>
      <w:bookmarkStart w:id="339" w:name="_Toc416268909"/>
      <w:r w:rsidRPr="00576B93">
        <w:rPr>
          <w:rStyle w:val="CharSectno"/>
        </w:rPr>
        <w:t>153P</w:t>
      </w:r>
      <w:r w:rsidRPr="00576B93">
        <w:t xml:space="preserve">  Restriction on issuing apparatus licences for parts of the spectrum subject to re</w:t>
      </w:r>
      <w:r w:rsidR="00576B93">
        <w:noBreakHyphen/>
      </w:r>
      <w:r w:rsidRPr="00576B93">
        <w:t>allocation</w:t>
      </w:r>
      <w:bookmarkEnd w:id="339"/>
    </w:p>
    <w:p w:rsidR="00EB5D5F" w:rsidRPr="00576B93" w:rsidRDefault="00EB5D5F" w:rsidP="008A4053">
      <w:pPr>
        <w:pStyle w:val="subsection"/>
      </w:pPr>
      <w:r w:rsidRPr="00576B93">
        <w:tab/>
        <w:t>(1)</w:t>
      </w:r>
      <w:r w:rsidRPr="00576B93">
        <w:tab/>
        <w:t>This section applies if a spectrum re</w:t>
      </w:r>
      <w:r w:rsidR="00576B93">
        <w:noBreakHyphen/>
      </w:r>
      <w:r w:rsidRPr="00576B93">
        <w:t>allocation declaration is in force in relation to a particular part or parts of the spectrum.</w:t>
      </w:r>
    </w:p>
    <w:p w:rsidR="00EB5D5F" w:rsidRPr="00576B93" w:rsidRDefault="00EB5D5F" w:rsidP="008A4053">
      <w:pPr>
        <w:pStyle w:val="subsection"/>
      </w:pPr>
      <w:r w:rsidRPr="00576B93">
        <w:tab/>
        <w:t>(2)</w:t>
      </w:r>
      <w:r w:rsidRPr="00576B93">
        <w:tab/>
        <w:t>During the re</w:t>
      </w:r>
      <w:r w:rsidR="00576B93">
        <w:noBreakHyphen/>
      </w:r>
      <w:r w:rsidRPr="00576B93">
        <w:t xml:space="preserve">allocation period, the </w:t>
      </w:r>
      <w:r w:rsidR="00AA25D7" w:rsidRPr="00576B93">
        <w:t>ACMA</w:t>
      </w:r>
      <w:r w:rsidRPr="00576B93">
        <w:t xml:space="preserve"> must not issue an apparatus licence that authorises the operation of radiocommunications devices:</w:t>
      </w:r>
    </w:p>
    <w:p w:rsidR="00EB5D5F" w:rsidRPr="00576B93" w:rsidRDefault="00EB5D5F">
      <w:pPr>
        <w:pStyle w:val="paragraph"/>
      </w:pPr>
      <w:r w:rsidRPr="00576B93">
        <w:tab/>
        <w:t>(a)</w:t>
      </w:r>
      <w:r w:rsidRPr="00576B93">
        <w:tab/>
        <w:t>at frequencies that are within that part, or those parts, of the spectrum; and</w:t>
      </w:r>
    </w:p>
    <w:p w:rsidR="00EB5D5F" w:rsidRPr="00576B93" w:rsidRDefault="00EB5D5F">
      <w:pPr>
        <w:pStyle w:val="paragraph"/>
      </w:pPr>
      <w:r w:rsidRPr="00576B93">
        <w:tab/>
        <w:t>(b)</w:t>
      </w:r>
      <w:r w:rsidRPr="00576B93">
        <w:tab/>
        <w:t>within the area or areas specified in the declaration;</w:t>
      </w:r>
    </w:p>
    <w:p w:rsidR="00EB5D5F" w:rsidRPr="00576B93" w:rsidRDefault="00EB5D5F">
      <w:pPr>
        <w:pStyle w:val="subsection2"/>
      </w:pPr>
      <w:r w:rsidRPr="00576B93">
        <w:t>unless:</w:t>
      </w:r>
    </w:p>
    <w:p w:rsidR="00EB5D5F" w:rsidRPr="00576B93" w:rsidRDefault="00EB5D5F">
      <w:pPr>
        <w:pStyle w:val="paragraph"/>
      </w:pPr>
      <w:r w:rsidRPr="00576B93">
        <w:tab/>
        <w:t>(c)</w:t>
      </w:r>
      <w:r w:rsidRPr="00576B93">
        <w:tab/>
        <w:t>the licence is issued as mentioned in section</w:t>
      </w:r>
      <w:r w:rsidR="00576B93">
        <w:t> </w:t>
      </w:r>
      <w:r w:rsidRPr="00576B93">
        <w:t>153M (which deals with re</w:t>
      </w:r>
      <w:r w:rsidR="00576B93">
        <w:noBreakHyphen/>
      </w:r>
      <w:r w:rsidRPr="00576B93">
        <w:t>allocation of spectrum by issuing apparatus licences); or</w:t>
      </w:r>
    </w:p>
    <w:p w:rsidR="00EB5D5F" w:rsidRPr="00576B93" w:rsidRDefault="00EB5D5F">
      <w:pPr>
        <w:pStyle w:val="paragraph"/>
      </w:pPr>
      <w:r w:rsidRPr="00576B93">
        <w:tab/>
        <w:t>(d)</w:t>
      </w:r>
      <w:r w:rsidRPr="00576B93">
        <w:tab/>
        <w:t>the licence is issued by way of renewal of an apparatus licence (see Division</w:t>
      </w:r>
      <w:r w:rsidR="00576B93">
        <w:t> </w:t>
      </w:r>
      <w:r w:rsidRPr="00576B93">
        <w:t>7 of Part</w:t>
      </w:r>
      <w:r w:rsidR="00576B93">
        <w:t> </w:t>
      </w:r>
      <w:r w:rsidRPr="00576B93">
        <w:t>3.3); or</w:t>
      </w:r>
    </w:p>
    <w:p w:rsidR="00805365" w:rsidRPr="00576B93" w:rsidRDefault="00805365" w:rsidP="00805365">
      <w:pPr>
        <w:pStyle w:val="paragraph"/>
      </w:pPr>
      <w:r w:rsidRPr="00576B93">
        <w:tab/>
        <w:t>(da)</w:t>
      </w:r>
      <w:r w:rsidRPr="00576B93">
        <w:tab/>
        <w:t>the licence is issued to a body covered by any of paragraphs 27(1)(b) to (be) for the purpose of investigations or operations conducted by the body; or</w:t>
      </w:r>
    </w:p>
    <w:p w:rsidR="00EB5D5F" w:rsidRPr="00576B93" w:rsidRDefault="00EB5D5F">
      <w:pPr>
        <w:pStyle w:val="paragraph"/>
      </w:pPr>
      <w:r w:rsidRPr="00576B93">
        <w:tab/>
        <w:t>(e)</w:t>
      </w:r>
      <w:r w:rsidRPr="00576B93">
        <w:tab/>
        <w:t xml:space="preserve">the </w:t>
      </w:r>
      <w:r w:rsidR="00AA25D7" w:rsidRPr="00576B93">
        <w:t>ACMA</w:t>
      </w:r>
      <w:r w:rsidRPr="00576B93">
        <w:t xml:space="preserve"> is satisfied that the special circumstances of the particular case justify the issuing of the licence.</w:t>
      </w:r>
    </w:p>
    <w:p w:rsidR="00EB5D5F" w:rsidRPr="00576B93" w:rsidRDefault="00EB5D5F" w:rsidP="008A4053">
      <w:pPr>
        <w:pStyle w:val="subsection"/>
      </w:pPr>
      <w:r w:rsidRPr="00576B93">
        <w:tab/>
        <w:t>(3)</w:t>
      </w:r>
      <w:r w:rsidRPr="00576B93">
        <w:tab/>
        <w:t>After the end of the re</w:t>
      </w:r>
      <w:r w:rsidR="00576B93">
        <w:noBreakHyphen/>
      </w:r>
      <w:r w:rsidRPr="00576B93">
        <w:t xml:space="preserve">allocation period, the </w:t>
      </w:r>
      <w:r w:rsidR="00AA25D7" w:rsidRPr="00576B93">
        <w:t>ACMA</w:t>
      </w:r>
      <w:r w:rsidRPr="00576B93">
        <w:t xml:space="preserve"> must not issue an apparatus licence that authorises the operation of radiocommunications devices:</w:t>
      </w:r>
    </w:p>
    <w:p w:rsidR="00EB5D5F" w:rsidRPr="00576B93" w:rsidRDefault="00EB5D5F">
      <w:pPr>
        <w:pStyle w:val="paragraph"/>
      </w:pPr>
      <w:r w:rsidRPr="00576B93">
        <w:lastRenderedPageBreak/>
        <w:tab/>
        <w:t>(a)</w:t>
      </w:r>
      <w:r w:rsidRPr="00576B93">
        <w:tab/>
        <w:t>at frequencies that are within that part, or those parts, of the spectrum; and</w:t>
      </w:r>
    </w:p>
    <w:p w:rsidR="00EB5D5F" w:rsidRPr="00576B93" w:rsidRDefault="00EB5D5F">
      <w:pPr>
        <w:pStyle w:val="paragraph"/>
      </w:pPr>
      <w:r w:rsidRPr="00576B93">
        <w:tab/>
        <w:t>(b)</w:t>
      </w:r>
      <w:r w:rsidRPr="00576B93">
        <w:tab/>
        <w:t>within the area or areas specified in the declaration;</w:t>
      </w:r>
    </w:p>
    <w:p w:rsidR="001F3068" w:rsidRPr="00576B93" w:rsidRDefault="001F3068" w:rsidP="001F3068">
      <w:pPr>
        <w:pStyle w:val="subsection2"/>
      </w:pPr>
      <w:r w:rsidRPr="00576B93">
        <w:t>unless:</w:t>
      </w:r>
    </w:p>
    <w:p w:rsidR="001F3068" w:rsidRPr="00576B93" w:rsidRDefault="001F3068" w:rsidP="001F3068">
      <w:pPr>
        <w:pStyle w:val="paragraph"/>
      </w:pPr>
      <w:r w:rsidRPr="00576B93">
        <w:tab/>
        <w:t>(c)</w:t>
      </w:r>
      <w:r w:rsidRPr="00576B93">
        <w:tab/>
        <w:t>the licence is issued to a body covered by any of paragraphs 27(1)(b) to (be) for the purpose of investigations or operations conducted by the body; or</w:t>
      </w:r>
    </w:p>
    <w:p w:rsidR="001F3068" w:rsidRPr="00576B93" w:rsidRDefault="001F3068" w:rsidP="001F3068">
      <w:pPr>
        <w:pStyle w:val="paragraph"/>
      </w:pPr>
      <w:r w:rsidRPr="00576B93">
        <w:tab/>
        <w:t>(d)</w:t>
      </w:r>
      <w:r w:rsidRPr="00576B93">
        <w:tab/>
        <w:t xml:space="preserve">the </w:t>
      </w:r>
      <w:r w:rsidR="00AA25D7" w:rsidRPr="00576B93">
        <w:t>ACMA</w:t>
      </w:r>
      <w:r w:rsidRPr="00576B93">
        <w:t xml:space="preserve"> is satisfied that the special circumstances of the case justify the issuing of the licence.</w:t>
      </w:r>
    </w:p>
    <w:p w:rsidR="00EB5D5F" w:rsidRPr="00576B93" w:rsidRDefault="00EB5D5F" w:rsidP="00385B39">
      <w:pPr>
        <w:pStyle w:val="ActHead1"/>
        <w:pageBreakBefore/>
      </w:pPr>
      <w:bookmarkStart w:id="340" w:name="_Toc416268910"/>
      <w:r w:rsidRPr="00576B93">
        <w:rPr>
          <w:rStyle w:val="CharChapNo"/>
        </w:rPr>
        <w:lastRenderedPageBreak/>
        <w:t>Chapter</w:t>
      </w:r>
      <w:r w:rsidR="00576B93" w:rsidRPr="00576B93">
        <w:rPr>
          <w:rStyle w:val="CharChapNo"/>
        </w:rPr>
        <w:t> </w:t>
      </w:r>
      <w:r w:rsidRPr="00576B93">
        <w:rPr>
          <w:rStyle w:val="CharChapNo"/>
        </w:rPr>
        <w:t>4</w:t>
      </w:r>
      <w:r w:rsidRPr="00576B93">
        <w:t>—</w:t>
      </w:r>
      <w:r w:rsidRPr="00576B93">
        <w:rPr>
          <w:rStyle w:val="CharChapText"/>
        </w:rPr>
        <w:t>General regulatory provisions</w:t>
      </w:r>
      <w:bookmarkEnd w:id="340"/>
    </w:p>
    <w:p w:rsidR="00EB5D5F" w:rsidRPr="00576B93" w:rsidRDefault="00EA1622">
      <w:pPr>
        <w:pStyle w:val="Header"/>
      </w:pPr>
      <w:r w:rsidRPr="00576B93">
        <w:rPr>
          <w:rStyle w:val="CharPartNo"/>
        </w:rPr>
        <w:t xml:space="preserve"> </w:t>
      </w:r>
      <w:r w:rsidRPr="00576B93">
        <w:rPr>
          <w:rStyle w:val="CharPartText"/>
        </w:rPr>
        <w:t xml:space="preserve"> </w:t>
      </w:r>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341" w:name="_Toc416268911"/>
      <w:r w:rsidRPr="00576B93">
        <w:rPr>
          <w:rStyle w:val="CharSectno"/>
        </w:rPr>
        <w:t>154</w:t>
      </w:r>
      <w:r w:rsidRPr="00576B93">
        <w:t xml:space="preserve">  Outline of this Chapter</w:t>
      </w:r>
      <w:bookmarkEnd w:id="341"/>
    </w:p>
    <w:p w:rsidR="00EB5D5F" w:rsidRPr="00576B93" w:rsidRDefault="00EB5D5F" w:rsidP="008A4053">
      <w:pPr>
        <w:pStyle w:val="subsection"/>
      </w:pPr>
      <w:r w:rsidRPr="00576B93">
        <w:tab/>
        <w:t>(1)</w:t>
      </w:r>
      <w:r w:rsidRPr="00576B93">
        <w:tab/>
        <w:t>This Chapter imposes requirements that relate both to radiocommunications and to radio emissions in general.</w:t>
      </w:r>
    </w:p>
    <w:p w:rsidR="00EB5D5F" w:rsidRPr="00576B93" w:rsidRDefault="00EB5D5F" w:rsidP="008A4053">
      <w:pPr>
        <w:pStyle w:val="subsection"/>
      </w:pPr>
      <w:r w:rsidRPr="00576B93">
        <w:tab/>
        <w:t>(2)</w:t>
      </w:r>
      <w:r w:rsidRPr="00576B93">
        <w:tab/>
        <w:t>Part</w:t>
      </w:r>
      <w:r w:rsidR="00576B93">
        <w:t> </w:t>
      </w:r>
      <w:r w:rsidRPr="00576B93">
        <w:t>4.1 is about standards applicable to, and other technical regulation of, equipment that uses, or is affected by, radio emissions.</w:t>
      </w:r>
    </w:p>
    <w:p w:rsidR="00EB5D5F" w:rsidRPr="00576B93" w:rsidRDefault="00EB5D5F" w:rsidP="008A4053">
      <w:pPr>
        <w:pStyle w:val="subsection"/>
      </w:pPr>
      <w:r w:rsidRPr="00576B93">
        <w:tab/>
        <w:t>(3)</w:t>
      </w:r>
      <w:r w:rsidRPr="00576B93">
        <w:tab/>
        <w:t>Part</w:t>
      </w:r>
      <w:r w:rsidR="00576B93">
        <w:t> </w:t>
      </w:r>
      <w:r w:rsidRPr="00576B93">
        <w:t>4.2 contains offence provisions relating to radio emissions, in particular offences aimed at containing various kinds of interference with radiocommunications.</w:t>
      </w:r>
    </w:p>
    <w:p w:rsidR="00EB5D5F" w:rsidRPr="00576B93" w:rsidRDefault="00EB5D5F" w:rsidP="008A4053">
      <w:pPr>
        <w:pStyle w:val="subsection"/>
      </w:pPr>
      <w:r w:rsidRPr="00576B93">
        <w:tab/>
        <w:t>(4)</w:t>
      </w:r>
      <w:r w:rsidRPr="00576B93">
        <w:tab/>
        <w:t>Part</w:t>
      </w:r>
      <w:r w:rsidR="00576B93">
        <w:t> </w:t>
      </w:r>
      <w:r w:rsidRPr="00576B93">
        <w:t>4.3 establishes a conciliation process for the settlement of interference disputes.</w:t>
      </w:r>
    </w:p>
    <w:p w:rsidR="00EB5D5F" w:rsidRPr="00576B93" w:rsidRDefault="00EB5D5F" w:rsidP="008A4053">
      <w:pPr>
        <w:pStyle w:val="subsection"/>
      </w:pPr>
      <w:r w:rsidRPr="00576B93">
        <w:tab/>
        <w:t>(5)</w:t>
      </w:r>
      <w:r w:rsidRPr="00576B93">
        <w:tab/>
        <w:t>Part</w:t>
      </w:r>
      <w:r w:rsidR="00576B93">
        <w:t> </w:t>
      </w:r>
      <w:r w:rsidRPr="00576B93">
        <w:t>4.4 enables certain restrictions to be imposed by restrictive orders made during declared periods of emergency.</w:t>
      </w:r>
    </w:p>
    <w:p w:rsidR="00EB5D5F" w:rsidRPr="00576B93" w:rsidRDefault="00EB5D5F" w:rsidP="00385B39">
      <w:pPr>
        <w:pStyle w:val="ActHead2"/>
        <w:pageBreakBefore/>
      </w:pPr>
      <w:bookmarkStart w:id="342" w:name="_Toc416268912"/>
      <w:r w:rsidRPr="00576B93">
        <w:rPr>
          <w:rStyle w:val="CharPartNo"/>
        </w:rPr>
        <w:lastRenderedPageBreak/>
        <w:t>Part</w:t>
      </w:r>
      <w:r w:rsidR="00576B93" w:rsidRPr="00576B93">
        <w:rPr>
          <w:rStyle w:val="CharPartNo"/>
        </w:rPr>
        <w:t> </w:t>
      </w:r>
      <w:r w:rsidRPr="00576B93">
        <w:rPr>
          <w:rStyle w:val="CharPartNo"/>
        </w:rPr>
        <w:t>4.1</w:t>
      </w:r>
      <w:r w:rsidRPr="00576B93">
        <w:t>—</w:t>
      </w:r>
      <w:r w:rsidRPr="00576B93">
        <w:rPr>
          <w:rStyle w:val="CharPartText"/>
        </w:rPr>
        <w:t>Standards and other technical regulation</w:t>
      </w:r>
      <w:bookmarkEnd w:id="342"/>
    </w:p>
    <w:p w:rsidR="00EB5D5F" w:rsidRPr="00576B93" w:rsidRDefault="00EB5D5F" w:rsidP="008A11E4">
      <w:pPr>
        <w:pStyle w:val="ActHead3"/>
      </w:pPr>
      <w:bookmarkStart w:id="343" w:name="_Toc416268913"/>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Preliminary</w:t>
      </w:r>
      <w:bookmarkEnd w:id="343"/>
    </w:p>
    <w:p w:rsidR="00EB5D5F" w:rsidRPr="00576B93" w:rsidRDefault="00EB5D5F" w:rsidP="008A11E4">
      <w:pPr>
        <w:pStyle w:val="ActHead5"/>
      </w:pPr>
      <w:bookmarkStart w:id="344" w:name="_Toc416268914"/>
      <w:r w:rsidRPr="00576B93">
        <w:rPr>
          <w:rStyle w:val="CharSectno"/>
        </w:rPr>
        <w:t>155</w:t>
      </w:r>
      <w:r w:rsidRPr="00576B93">
        <w:t xml:space="preserve">  The object of this Part</w:t>
      </w:r>
      <w:bookmarkEnd w:id="344"/>
    </w:p>
    <w:p w:rsidR="00EB5D5F" w:rsidRPr="00576B93" w:rsidRDefault="00EB5D5F" w:rsidP="008A4053">
      <w:pPr>
        <w:pStyle w:val="subsection"/>
      </w:pPr>
      <w:r w:rsidRPr="00576B93">
        <w:tab/>
        <w:t>(1)</w:t>
      </w:r>
      <w:r w:rsidRPr="00576B93">
        <w:tab/>
        <w:t>The object of this Part is to establish an efficient, flexible and responsive system for technical regulation of equipment that uses, or is affected by, radio emissions.</w:t>
      </w:r>
    </w:p>
    <w:p w:rsidR="00EB5D5F" w:rsidRPr="00576B93" w:rsidRDefault="00EB5D5F" w:rsidP="008A4053">
      <w:pPr>
        <w:pStyle w:val="subsection"/>
      </w:pPr>
      <w:r w:rsidRPr="00576B93">
        <w:tab/>
        <w:t>(2)</w:t>
      </w:r>
      <w:r w:rsidRPr="00576B93">
        <w:tab/>
        <w:t>The system is intended to:</w:t>
      </w:r>
    </w:p>
    <w:p w:rsidR="00EB5D5F" w:rsidRPr="00576B93" w:rsidRDefault="00EB5D5F">
      <w:pPr>
        <w:pStyle w:val="paragraph"/>
      </w:pPr>
      <w:r w:rsidRPr="00576B93">
        <w:tab/>
        <w:t>(a)</w:t>
      </w:r>
      <w:r w:rsidRPr="00576B93">
        <w:tab/>
        <w:t>benefit users of the equipment by promoting the electromagnetic compatibility of equipment; and</w:t>
      </w:r>
    </w:p>
    <w:p w:rsidR="00EB5D5F" w:rsidRPr="00576B93" w:rsidRDefault="00EB5D5F">
      <w:pPr>
        <w:pStyle w:val="paragraph"/>
      </w:pPr>
      <w:r w:rsidRPr="00576B93">
        <w:tab/>
        <w:t>(b)</w:t>
      </w:r>
      <w:r w:rsidRPr="00576B93">
        <w:tab/>
        <w:t>contain interference within acceptable limits; and</w:t>
      </w:r>
    </w:p>
    <w:p w:rsidR="00EB5D5F" w:rsidRPr="00576B93" w:rsidRDefault="00EB5D5F">
      <w:pPr>
        <w:pStyle w:val="paragraph"/>
      </w:pPr>
      <w:r w:rsidRPr="00576B93">
        <w:tab/>
        <w:t>(c)</w:t>
      </w:r>
      <w:r w:rsidRPr="00576B93">
        <w:tab/>
        <w:t>establish standards for the equipment and for services provided using the equipment; and</w:t>
      </w:r>
    </w:p>
    <w:p w:rsidR="00EB5D5F" w:rsidRPr="00576B93" w:rsidRDefault="00EB5D5F">
      <w:pPr>
        <w:pStyle w:val="paragraph"/>
      </w:pPr>
      <w:r w:rsidRPr="00576B93">
        <w:tab/>
        <w:t>(d)</w:t>
      </w:r>
      <w:r w:rsidRPr="00576B93">
        <w:tab/>
        <w:t>control sale or supply of non</w:t>
      </w:r>
      <w:r w:rsidR="00576B93">
        <w:noBreakHyphen/>
      </w:r>
      <w:r w:rsidRPr="00576B93">
        <w:t>standard devices; and</w:t>
      </w:r>
    </w:p>
    <w:p w:rsidR="00EB5D5F" w:rsidRPr="00576B93" w:rsidRDefault="00EB5D5F">
      <w:pPr>
        <w:pStyle w:val="paragraph"/>
      </w:pPr>
      <w:r w:rsidRPr="00576B93">
        <w:tab/>
        <w:t>(e)</w:t>
      </w:r>
      <w:r w:rsidRPr="00576B93">
        <w:tab/>
        <w:t>enable efficient management of compliance and enforcement, including, in particular, industry self</w:t>
      </w:r>
      <w:r w:rsidR="00576B93">
        <w:noBreakHyphen/>
      </w:r>
      <w:r w:rsidRPr="00576B93">
        <w:t xml:space="preserve">certification for compliance with standards; and </w:t>
      </w:r>
    </w:p>
    <w:p w:rsidR="00EB5D5F" w:rsidRPr="00576B93" w:rsidRDefault="00EB5D5F">
      <w:pPr>
        <w:pStyle w:val="paragraph"/>
      </w:pPr>
      <w:r w:rsidRPr="00576B93">
        <w:tab/>
        <w:t>(f)</w:t>
      </w:r>
      <w:r w:rsidRPr="00576B93">
        <w:tab/>
        <w:t>protect the health and safety of persons who:</w:t>
      </w:r>
    </w:p>
    <w:p w:rsidR="00EB5D5F" w:rsidRPr="00576B93" w:rsidRDefault="00EB5D5F">
      <w:pPr>
        <w:pStyle w:val="paragraphsub"/>
      </w:pPr>
      <w:r w:rsidRPr="00576B93">
        <w:tab/>
        <w:t>(i)</w:t>
      </w:r>
      <w:r w:rsidRPr="00576B93">
        <w:tab/>
        <w:t>operate radiocommunications transmitters or radiocommunications receivers; or</w:t>
      </w:r>
    </w:p>
    <w:p w:rsidR="00EB5D5F" w:rsidRPr="00576B93" w:rsidRDefault="00EB5D5F">
      <w:pPr>
        <w:pStyle w:val="paragraphsub"/>
      </w:pPr>
      <w:r w:rsidRPr="00576B93">
        <w:tab/>
        <w:t>(ii)</w:t>
      </w:r>
      <w:r w:rsidRPr="00576B93">
        <w:tab/>
        <w:t>work on radiocommunications transmitters or radiocommunications receivers; or</w:t>
      </w:r>
    </w:p>
    <w:p w:rsidR="00EB5D5F" w:rsidRPr="00576B93" w:rsidRDefault="00EB5D5F">
      <w:pPr>
        <w:pStyle w:val="paragraphsub"/>
      </w:pPr>
      <w:r w:rsidRPr="00576B93">
        <w:tab/>
        <w:t>(iii)</w:t>
      </w:r>
      <w:r w:rsidRPr="00576B93">
        <w:tab/>
        <w:t>use services supplied by means of radiocommunications transmitters or radiocommunications receivers; or</w:t>
      </w:r>
    </w:p>
    <w:p w:rsidR="00EB5D5F" w:rsidRPr="00576B93" w:rsidRDefault="00EB5D5F">
      <w:pPr>
        <w:pStyle w:val="paragraphsub"/>
      </w:pPr>
      <w:r w:rsidRPr="00576B93">
        <w:tab/>
        <w:t>(iv)</w:t>
      </w:r>
      <w:r w:rsidRPr="00576B93">
        <w:tab/>
        <w:t>are reasonably likely to be affected by the operation of radiocommunications transmitters or radiocommunications receivers.</w:t>
      </w:r>
    </w:p>
    <w:p w:rsidR="00EB5D5F" w:rsidRPr="00576B93" w:rsidRDefault="00EB5D5F" w:rsidP="008A11E4">
      <w:pPr>
        <w:pStyle w:val="ActHead5"/>
      </w:pPr>
      <w:bookmarkStart w:id="345" w:name="_Toc416268915"/>
      <w:r w:rsidRPr="00576B93">
        <w:rPr>
          <w:rStyle w:val="CharSectno"/>
        </w:rPr>
        <w:t>156</w:t>
      </w:r>
      <w:r w:rsidRPr="00576B93">
        <w:t xml:space="preserve">  Outline of this Part</w:t>
      </w:r>
      <w:bookmarkEnd w:id="345"/>
    </w:p>
    <w:p w:rsidR="00EB5D5F" w:rsidRPr="00576B93" w:rsidRDefault="00EB5D5F" w:rsidP="008A4053">
      <w:pPr>
        <w:pStyle w:val="subsection"/>
      </w:pPr>
      <w:r w:rsidRPr="00576B93">
        <w:tab/>
      </w:r>
      <w:r w:rsidRPr="00576B93">
        <w:tab/>
        <w:t>In order to achieve this object:</w:t>
      </w:r>
    </w:p>
    <w:p w:rsidR="00EB5D5F" w:rsidRPr="00576B93" w:rsidRDefault="00EB5D5F" w:rsidP="004925CB">
      <w:pPr>
        <w:pStyle w:val="paragraph"/>
        <w:keepNext/>
        <w:keepLines/>
      </w:pPr>
      <w:r w:rsidRPr="00576B93">
        <w:lastRenderedPageBreak/>
        <w:tab/>
        <w:t>(a)</w:t>
      </w:r>
      <w:r w:rsidRPr="00576B93">
        <w:tab/>
        <w:t>Division</w:t>
      </w:r>
      <w:r w:rsidR="00576B93">
        <w:t> </w:t>
      </w:r>
      <w:r w:rsidRPr="00576B93">
        <w:t>2 imposes prohibitions relating to non</w:t>
      </w:r>
      <w:r w:rsidR="00576B93">
        <w:noBreakHyphen/>
      </w:r>
      <w:r w:rsidRPr="00576B93">
        <w:t>standard devices, subject to exceptions in Divisions</w:t>
      </w:r>
      <w:r w:rsidR="00576B93">
        <w:t> </w:t>
      </w:r>
      <w:r w:rsidRPr="00576B93">
        <w:t>4 and 5;</w:t>
      </w:r>
    </w:p>
    <w:p w:rsidR="00EB5D5F" w:rsidRPr="00576B93" w:rsidRDefault="00EB5D5F">
      <w:pPr>
        <w:pStyle w:val="paragraph"/>
      </w:pPr>
      <w:r w:rsidRPr="00576B93">
        <w:tab/>
        <w:t>(b)</w:t>
      </w:r>
      <w:r w:rsidRPr="00576B93">
        <w:tab/>
        <w:t>Division</w:t>
      </w:r>
      <w:r w:rsidR="00576B93">
        <w:t> </w:t>
      </w:r>
      <w:r w:rsidRPr="00576B93">
        <w:t xml:space="preserve">3 enables the </w:t>
      </w:r>
      <w:r w:rsidR="00AA25D7" w:rsidRPr="00576B93">
        <w:t>ACMA</w:t>
      </w:r>
      <w:r w:rsidRPr="00576B93">
        <w:t xml:space="preserve"> to make standards for devices (including the radio emissions made by devices);</w:t>
      </w:r>
    </w:p>
    <w:p w:rsidR="00EB5D5F" w:rsidRPr="00576B93" w:rsidRDefault="00EB5D5F">
      <w:pPr>
        <w:pStyle w:val="paragraph"/>
      </w:pPr>
      <w:r w:rsidRPr="00576B93">
        <w:tab/>
        <w:t>(c)</w:t>
      </w:r>
      <w:r w:rsidRPr="00576B93">
        <w:tab/>
        <w:t>Division</w:t>
      </w:r>
      <w:r w:rsidR="00576B93">
        <w:t> </w:t>
      </w:r>
      <w:r w:rsidRPr="00576B93">
        <w:t xml:space="preserve">4 enables the </w:t>
      </w:r>
      <w:r w:rsidR="00AA25D7" w:rsidRPr="00576B93">
        <w:t>ACMA</w:t>
      </w:r>
      <w:r w:rsidRPr="00576B93">
        <w:t xml:space="preserve"> to issue permits that exempt non</w:t>
      </w:r>
      <w:r w:rsidR="00576B93">
        <w:noBreakHyphen/>
      </w:r>
      <w:r w:rsidRPr="00576B93">
        <w:t>standard transmitters from Division</w:t>
      </w:r>
      <w:r w:rsidR="00576B93">
        <w:t> </w:t>
      </w:r>
      <w:r w:rsidRPr="00576B93">
        <w:t>2;</w:t>
      </w:r>
    </w:p>
    <w:p w:rsidR="00EB5D5F" w:rsidRPr="00576B93" w:rsidRDefault="00EB5D5F">
      <w:pPr>
        <w:pStyle w:val="paragraph"/>
      </w:pPr>
      <w:r w:rsidRPr="00576B93">
        <w:tab/>
        <w:t>(d)</w:t>
      </w:r>
      <w:r w:rsidRPr="00576B93">
        <w:tab/>
        <w:t>Division</w:t>
      </w:r>
      <w:r w:rsidR="00576B93">
        <w:t> </w:t>
      </w:r>
      <w:r w:rsidRPr="00576B93">
        <w:t>5 sets out the other ways in which non</w:t>
      </w:r>
      <w:r w:rsidR="00576B93">
        <w:noBreakHyphen/>
      </w:r>
      <w:r w:rsidRPr="00576B93">
        <w:t>standard devices can be exempt from Division</w:t>
      </w:r>
      <w:r w:rsidR="00576B93">
        <w:t> </w:t>
      </w:r>
      <w:r w:rsidRPr="00576B93">
        <w:t>2;</w:t>
      </w:r>
    </w:p>
    <w:p w:rsidR="00EB5D5F" w:rsidRPr="00576B93" w:rsidRDefault="00EB5D5F">
      <w:pPr>
        <w:pStyle w:val="paragraph"/>
      </w:pPr>
      <w:r w:rsidRPr="00576B93">
        <w:tab/>
        <w:t>(f)</w:t>
      </w:r>
      <w:r w:rsidRPr="00576B93">
        <w:tab/>
        <w:t>Division</w:t>
      </w:r>
      <w:r w:rsidR="00576B93">
        <w:t> </w:t>
      </w:r>
      <w:r w:rsidRPr="00576B93">
        <w:t xml:space="preserve">7 enables the </w:t>
      </w:r>
      <w:r w:rsidR="00AA25D7" w:rsidRPr="00576B93">
        <w:t>ACMA</w:t>
      </w:r>
      <w:r w:rsidRPr="00576B93">
        <w:t xml:space="preserve"> to require that devices be labelled to indicate whether they comply with standards or class licences;</w:t>
      </w:r>
    </w:p>
    <w:p w:rsidR="00EB5D5F" w:rsidRPr="00576B93" w:rsidRDefault="00EB5D5F">
      <w:pPr>
        <w:pStyle w:val="paragraph"/>
      </w:pPr>
      <w:r w:rsidRPr="00576B93">
        <w:tab/>
        <w:t>(g)</w:t>
      </w:r>
      <w:r w:rsidRPr="00576B93">
        <w:tab/>
        <w:t>Division</w:t>
      </w:r>
      <w:r w:rsidR="00576B93">
        <w:t> </w:t>
      </w:r>
      <w:r w:rsidRPr="00576B93">
        <w:t>8 enables devices to be prohibited because of their effect on radiocommunications.</w:t>
      </w:r>
    </w:p>
    <w:p w:rsidR="00EB5D5F" w:rsidRPr="00576B93" w:rsidRDefault="00EB5D5F" w:rsidP="00385B39">
      <w:pPr>
        <w:pStyle w:val="ActHead3"/>
        <w:pageBreakBefore/>
      </w:pPr>
      <w:bookmarkStart w:id="346" w:name="_Toc416268916"/>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Non</w:t>
      </w:r>
      <w:r w:rsidR="00576B93" w:rsidRPr="00576B93">
        <w:rPr>
          <w:rStyle w:val="CharDivText"/>
        </w:rPr>
        <w:noBreakHyphen/>
      </w:r>
      <w:r w:rsidRPr="00576B93">
        <w:rPr>
          <w:rStyle w:val="CharDivText"/>
        </w:rPr>
        <w:t>standard devices</w:t>
      </w:r>
      <w:bookmarkEnd w:id="346"/>
    </w:p>
    <w:p w:rsidR="00EB5D5F" w:rsidRPr="00576B93" w:rsidRDefault="00EB5D5F" w:rsidP="008A11E4">
      <w:pPr>
        <w:pStyle w:val="ActHead5"/>
      </w:pPr>
      <w:bookmarkStart w:id="347" w:name="_Toc416268917"/>
      <w:r w:rsidRPr="00576B93">
        <w:rPr>
          <w:rStyle w:val="CharSectno"/>
        </w:rPr>
        <w:t>157</w:t>
      </w:r>
      <w:r w:rsidRPr="00576B93">
        <w:t xml:space="preserve">  Emissions from non</w:t>
      </w:r>
      <w:r w:rsidR="00576B93">
        <w:noBreakHyphen/>
      </w:r>
      <w:r w:rsidRPr="00576B93">
        <w:t>standard transmitters</w:t>
      </w:r>
      <w:bookmarkEnd w:id="347"/>
    </w:p>
    <w:p w:rsidR="00EB5D5F" w:rsidRPr="00576B93" w:rsidRDefault="00EB5D5F" w:rsidP="008A4053">
      <w:pPr>
        <w:pStyle w:val="subsection"/>
      </w:pPr>
      <w:r w:rsidRPr="00576B93">
        <w:tab/>
        <w:t>(1)</w:t>
      </w:r>
      <w:r w:rsidRPr="00576B93">
        <w:tab/>
        <w:t>Subject to Divisions</w:t>
      </w:r>
      <w:r w:rsidR="00576B93">
        <w:t> </w:t>
      </w:r>
      <w:r w:rsidRPr="00576B93">
        <w:t>4 and 5, a person must not cause a radio emission to be made by a transmitter that the person knows is a non</w:t>
      </w:r>
      <w:r w:rsidR="00576B93">
        <w:noBreakHyphen/>
      </w:r>
      <w:r w:rsidRPr="00576B93">
        <w:t>standard transmitter.</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individual—120 penalty units; or</w:t>
      </w:r>
    </w:p>
    <w:p w:rsidR="00EB5D5F" w:rsidRPr="00576B93" w:rsidRDefault="00EB5D5F">
      <w:pPr>
        <w:pStyle w:val="paragraph"/>
      </w:pPr>
      <w:r w:rsidRPr="00576B93">
        <w:tab/>
        <w:t>(b)</w:t>
      </w:r>
      <w:r w:rsidRPr="00576B93">
        <w:tab/>
        <w:t>otherwise—1,500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If the transmitter referred to in </w:t>
      </w:r>
      <w:r w:rsidR="00576B93">
        <w:t>subsection (</w:t>
      </w:r>
      <w:r w:rsidRPr="00576B93">
        <w:t>1) is a non</w:t>
      </w:r>
      <w:r w:rsidR="00576B93">
        <w:noBreakHyphen/>
      </w:r>
      <w:r w:rsidRPr="00576B93">
        <w:t>standard transmitter solely because of non</w:t>
      </w:r>
      <w:r w:rsidR="00576B93">
        <w:noBreakHyphen/>
      </w:r>
      <w:r w:rsidRPr="00576B93">
        <w:t xml:space="preserve">compliance with an EMC standard, </w:t>
      </w:r>
      <w:r w:rsidR="00576B93">
        <w:t>subsection (</w:t>
      </w:r>
      <w:r w:rsidRPr="00576B93">
        <w:t>1) does not apply to the transmitter unless:</w:t>
      </w:r>
    </w:p>
    <w:p w:rsidR="00EB5D5F" w:rsidRPr="00576B93" w:rsidRDefault="00EB5D5F">
      <w:pPr>
        <w:pStyle w:val="paragraph"/>
      </w:pPr>
      <w:r w:rsidRPr="00576B93">
        <w:tab/>
        <w:t>(a)</w:t>
      </w:r>
      <w:r w:rsidRPr="00576B93">
        <w:tab/>
        <w:t>the person referred to in that subsection is a corporation to which paragraph</w:t>
      </w:r>
      <w:r w:rsidR="00576B93">
        <w:t> </w:t>
      </w:r>
      <w:r w:rsidRPr="00576B93">
        <w:t>51(xx) of the Constitution applies; or</w:t>
      </w:r>
    </w:p>
    <w:p w:rsidR="00EB5D5F" w:rsidRPr="00576B93" w:rsidRDefault="00EB5D5F">
      <w:pPr>
        <w:pStyle w:val="paragraph"/>
      </w:pPr>
      <w:r w:rsidRPr="00576B93">
        <w:tab/>
        <w:t>(b)</w:t>
      </w:r>
      <w:r w:rsidRPr="00576B93">
        <w:tab/>
        <w:t>the radio emission referred to in that subsection was made as a result of the device being operated in the course of, or in relation to:</w:t>
      </w:r>
    </w:p>
    <w:p w:rsidR="00EB5D5F" w:rsidRPr="00576B93" w:rsidRDefault="00EB5D5F">
      <w:pPr>
        <w:pStyle w:val="paragraphsub"/>
      </w:pPr>
      <w:r w:rsidRPr="00576B93">
        <w:tab/>
        <w:t>(i)</w:t>
      </w:r>
      <w:r w:rsidRPr="00576B93">
        <w:tab/>
        <w:t xml:space="preserve">trade or commerce between Australia and places outside Australia; or </w:t>
      </w:r>
    </w:p>
    <w:p w:rsidR="00EB5D5F" w:rsidRPr="00576B93" w:rsidRDefault="00EB5D5F">
      <w:pPr>
        <w:pStyle w:val="paragraphsub"/>
      </w:pPr>
      <w:r w:rsidRPr="00576B93">
        <w:tab/>
        <w:t>(ii)</w:t>
      </w:r>
      <w:r w:rsidRPr="00576B93">
        <w:tab/>
        <w:t>trade or commerce among the States; or</w:t>
      </w:r>
    </w:p>
    <w:p w:rsidR="00EB5D5F" w:rsidRPr="00576B93" w:rsidRDefault="00EB5D5F">
      <w:pPr>
        <w:pStyle w:val="paragraphsub"/>
      </w:pPr>
      <w:r w:rsidRPr="00576B93">
        <w:tab/>
        <w:t>(iii)</w:t>
      </w:r>
      <w:r w:rsidRPr="00576B93">
        <w:tab/>
        <w:t>trade or commerce within a Territory, between a State and a Territory or between 2 Territories; or</w:t>
      </w:r>
    </w:p>
    <w:p w:rsidR="00EB5D5F" w:rsidRPr="00576B93" w:rsidRDefault="00EB5D5F">
      <w:pPr>
        <w:pStyle w:val="paragraphsub"/>
      </w:pPr>
      <w:r w:rsidRPr="00576B93">
        <w:tab/>
        <w:t>(iv)</w:t>
      </w:r>
      <w:r w:rsidRPr="00576B93">
        <w:tab/>
        <w:t>the supply of goods or services to the Commonwealth, to a Territory or to an authority or instrumentality of the Commonwealth or of a Territory; or</w:t>
      </w:r>
    </w:p>
    <w:p w:rsidR="00EB5D5F" w:rsidRPr="00576B93" w:rsidRDefault="00EB5D5F">
      <w:pPr>
        <w:pStyle w:val="paragraphsub"/>
      </w:pPr>
      <w:r w:rsidRPr="00576B93">
        <w:tab/>
        <w:t>(v)</w:t>
      </w:r>
      <w:r w:rsidRPr="00576B93">
        <w:tab/>
        <w:t>the defence of Australia; or</w:t>
      </w:r>
    </w:p>
    <w:p w:rsidR="00EB5D5F" w:rsidRPr="00576B93" w:rsidRDefault="00EB5D5F">
      <w:pPr>
        <w:pStyle w:val="paragraphsub"/>
      </w:pPr>
      <w:r w:rsidRPr="00576B93">
        <w:tab/>
        <w:t>(vi)</w:t>
      </w:r>
      <w:r w:rsidRPr="00576B93">
        <w:tab/>
        <w:t>the operation of lighthouses, lightships, beacons or buoys; or</w:t>
      </w:r>
    </w:p>
    <w:p w:rsidR="00EB5D5F" w:rsidRPr="00576B93" w:rsidRDefault="00EB5D5F" w:rsidP="001E150D">
      <w:pPr>
        <w:pStyle w:val="paragraphsub"/>
        <w:keepNext/>
        <w:keepLines/>
      </w:pPr>
      <w:r w:rsidRPr="00576B93">
        <w:lastRenderedPageBreak/>
        <w:tab/>
        <w:t>(vii)</w:t>
      </w:r>
      <w:r w:rsidRPr="00576B93">
        <w:tab/>
        <w:t>astronomical or meteorological observations; or</w:t>
      </w:r>
    </w:p>
    <w:p w:rsidR="00EB5D5F" w:rsidRPr="00576B93" w:rsidRDefault="00EB5D5F" w:rsidP="001E150D">
      <w:pPr>
        <w:pStyle w:val="paragraphsub"/>
        <w:keepNext/>
        <w:keepLines/>
      </w:pPr>
      <w:r w:rsidRPr="00576B93">
        <w:tab/>
        <w:t>(viii)</w:t>
      </w:r>
      <w:r w:rsidRPr="00576B93">
        <w:tab/>
        <w:t>an activity of a corporation to which paragraph</w:t>
      </w:r>
      <w:r w:rsidR="00576B93">
        <w:t> </w:t>
      </w:r>
      <w:r w:rsidRPr="00576B93">
        <w:t>51(xx) of the Constitution applies; or</w:t>
      </w:r>
    </w:p>
    <w:p w:rsidR="00EB5D5F" w:rsidRPr="00576B93" w:rsidRDefault="00EB5D5F">
      <w:pPr>
        <w:pStyle w:val="paragraphsub"/>
      </w:pPr>
      <w:r w:rsidRPr="00576B93">
        <w:tab/>
        <w:t>(ix)</w:t>
      </w:r>
      <w:r w:rsidRPr="00576B93">
        <w:tab/>
        <w:t>banking, other than State banking; or</w:t>
      </w:r>
    </w:p>
    <w:p w:rsidR="00EB5D5F" w:rsidRPr="00576B93" w:rsidRDefault="00EB5D5F">
      <w:pPr>
        <w:pStyle w:val="paragraphsub"/>
      </w:pPr>
      <w:r w:rsidRPr="00576B93">
        <w:tab/>
        <w:t>(x)</w:t>
      </w:r>
      <w:r w:rsidRPr="00576B93">
        <w:tab/>
        <w:t>insurance, other than State insurance; or</w:t>
      </w:r>
    </w:p>
    <w:p w:rsidR="00EB5D5F" w:rsidRPr="00576B93" w:rsidRDefault="00EB5D5F">
      <w:pPr>
        <w:pStyle w:val="paragraphsub"/>
      </w:pPr>
      <w:r w:rsidRPr="00576B93">
        <w:tab/>
        <w:t>(xi)</w:t>
      </w:r>
      <w:r w:rsidRPr="00576B93">
        <w:tab/>
        <w:t>weighing or measuring; or</w:t>
      </w:r>
    </w:p>
    <w:p w:rsidR="00EB5D5F" w:rsidRPr="00576B93" w:rsidRDefault="00EB5D5F">
      <w:pPr>
        <w:pStyle w:val="paragraph"/>
      </w:pPr>
      <w:r w:rsidRPr="00576B93">
        <w:tab/>
        <w:t>(c)</w:t>
      </w:r>
      <w:r w:rsidRPr="00576B93">
        <w:tab/>
        <w:t>the radio emission referred to in that subsection was likely to interfere with the operation of another device, where that operation was in the course of, or in relation to:</w:t>
      </w:r>
    </w:p>
    <w:p w:rsidR="00EB5D5F" w:rsidRPr="00576B93" w:rsidRDefault="00EB5D5F">
      <w:pPr>
        <w:pStyle w:val="paragraphsub"/>
      </w:pPr>
      <w:r w:rsidRPr="00576B93">
        <w:tab/>
        <w:t>(i)</w:t>
      </w:r>
      <w:r w:rsidRPr="00576B93">
        <w:tab/>
        <w:t xml:space="preserve">trade or commerce between Australia and places outside Australia; or </w:t>
      </w:r>
    </w:p>
    <w:p w:rsidR="00EB5D5F" w:rsidRPr="00576B93" w:rsidRDefault="00EB5D5F">
      <w:pPr>
        <w:pStyle w:val="paragraphsub"/>
      </w:pPr>
      <w:r w:rsidRPr="00576B93">
        <w:tab/>
        <w:t>(ii)</w:t>
      </w:r>
      <w:r w:rsidRPr="00576B93">
        <w:tab/>
        <w:t>trade or commerce among the States; or</w:t>
      </w:r>
    </w:p>
    <w:p w:rsidR="00EB5D5F" w:rsidRPr="00576B93" w:rsidRDefault="00EB5D5F">
      <w:pPr>
        <w:pStyle w:val="paragraphsub"/>
      </w:pPr>
      <w:r w:rsidRPr="00576B93">
        <w:tab/>
        <w:t>(iii)</w:t>
      </w:r>
      <w:r w:rsidRPr="00576B93">
        <w:tab/>
        <w:t>trade or commerce within a Territory, between a State and a Territory or between 2 Territories; or</w:t>
      </w:r>
    </w:p>
    <w:p w:rsidR="00EB5D5F" w:rsidRPr="00576B93" w:rsidRDefault="00EB5D5F">
      <w:pPr>
        <w:pStyle w:val="paragraphsub"/>
      </w:pPr>
      <w:r w:rsidRPr="00576B93">
        <w:tab/>
        <w:t>(iv)</w:t>
      </w:r>
      <w:r w:rsidRPr="00576B93">
        <w:tab/>
        <w:t>the supply of goods or services to the Commonwealth, to a Territory or to an authority or instrumentality of the Commonwealth or of a Territory; or</w:t>
      </w:r>
    </w:p>
    <w:p w:rsidR="00EB5D5F" w:rsidRPr="00576B93" w:rsidRDefault="00EB5D5F">
      <w:pPr>
        <w:pStyle w:val="paragraphsub"/>
      </w:pPr>
      <w:r w:rsidRPr="00576B93">
        <w:tab/>
        <w:t>(v)</w:t>
      </w:r>
      <w:r w:rsidRPr="00576B93">
        <w:tab/>
        <w:t>the defence of Australia; or</w:t>
      </w:r>
    </w:p>
    <w:p w:rsidR="00EB5D5F" w:rsidRPr="00576B93" w:rsidRDefault="00EB5D5F">
      <w:pPr>
        <w:pStyle w:val="paragraphsub"/>
      </w:pPr>
      <w:r w:rsidRPr="00576B93">
        <w:tab/>
        <w:t>(vi)</w:t>
      </w:r>
      <w:r w:rsidRPr="00576B93">
        <w:tab/>
        <w:t>the operation of lighthouses, lightships, beacons or buoys; or</w:t>
      </w:r>
    </w:p>
    <w:p w:rsidR="00EB5D5F" w:rsidRPr="00576B93" w:rsidRDefault="00EB5D5F">
      <w:pPr>
        <w:pStyle w:val="paragraphsub"/>
      </w:pPr>
      <w:r w:rsidRPr="00576B93">
        <w:tab/>
        <w:t>(vii)</w:t>
      </w:r>
      <w:r w:rsidRPr="00576B93">
        <w:tab/>
        <w:t>astronomical or meteorological observations; or</w:t>
      </w:r>
    </w:p>
    <w:p w:rsidR="00EB5D5F" w:rsidRPr="00576B93" w:rsidRDefault="00EB5D5F">
      <w:pPr>
        <w:pStyle w:val="paragraphsub"/>
      </w:pPr>
      <w:r w:rsidRPr="00576B93">
        <w:tab/>
        <w:t>(viii)</w:t>
      </w:r>
      <w:r w:rsidRPr="00576B93">
        <w:tab/>
        <w:t>an activity of a corporation to which paragraph</w:t>
      </w:r>
      <w:r w:rsidR="00576B93">
        <w:t> </w:t>
      </w:r>
      <w:r w:rsidRPr="00576B93">
        <w:t>51(xx) of the Constitution applies; or</w:t>
      </w:r>
    </w:p>
    <w:p w:rsidR="00EB5D5F" w:rsidRPr="00576B93" w:rsidRDefault="00EB5D5F">
      <w:pPr>
        <w:pStyle w:val="paragraphsub"/>
      </w:pPr>
      <w:r w:rsidRPr="00576B93">
        <w:tab/>
        <w:t>(ix)</w:t>
      </w:r>
      <w:r w:rsidRPr="00576B93">
        <w:tab/>
        <w:t>banking, other than State banking; or</w:t>
      </w:r>
    </w:p>
    <w:p w:rsidR="00EB5D5F" w:rsidRPr="00576B93" w:rsidRDefault="00EB5D5F">
      <w:pPr>
        <w:pStyle w:val="paragraphsub"/>
      </w:pPr>
      <w:r w:rsidRPr="00576B93">
        <w:tab/>
        <w:t>(x)</w:t>
      </w:r>
      <w:r w:rsidRPr="00576B93">
        <w:tab/>
        <w:t>insurance, other than State insurance; or</w:t>
      </w:r>
    </w:p>
    <w:p w:rsidR="00EB5D5F" w:rsidRPr="00576B93" w:rsidRDefault="00EB5D5F">
      <w:pPr>
        <w:pStyle w:val="paragraphsub"/>
      </w:pPr>
      <w:r w:rsidRPr="00576B93">
        <w:tab/>
        <w:t>(xi)</w:t>
      </w:r>
      <w:r w:rsidRPr="00576B93">
        <w:tab/>
        <w:t>weighing or measuring; or</w:t>
      </w:r>
    </w:p>
    <w:p w:rsidR="00EB5D5F" w:rsidRPr="00576B93" w:rsidRDefault="00EB5D5F">
      <w:pPr>
        <w:pStyle w:val="paragraph"/>
      </w:pPr>
      <w:r w:rsidRPr="00576B93">
        <w:tab/>
        <w:t>(d)</w:t>
      </w:r>
      <w:r w:rsidRPr="00576B93">
        <w:tab/>
        <w:t>the radio emission referred to in that subsection was likely to interfere with:</w:t>
      </w:r>
    </w:p>
    <w:p w:rsidR="00EB5D5F" w:rsidRPr="00576B93" w:rsidRDefault="00EB5D5F">
      <w:pPr>
        <w:pStyle w:val="paragraphsub"/>
      </w:pPr>
      <w:r w:rsidRPr="00576B93">
        <w:tab/>
        <w:t>(i)</w:t>
      </w:r>
      <w:r w:rsidRPr="00576B93">
        <w:tab/>
        <w:t>radiocommunications; or</w:t>
      </w:r>
    </w:p>
    <w:p w:rsidR="00EB5D5F" w:rsidRPr="00576B93" w:rsidRDefault="00EB5D5F">
      <w:pPr>
        <w:pStyle w:val="paragraphsub"/>
      </w:pPr>
      <w:r w:rsidRPr="00576B93">
        <w:tab/>
        <w:t>(ii)</w:t>
      </w:r>
      <w:r w:rsidRPr="00576B93">
        <w:tab/>
        <w:t xml:space="preserve">broadcasting services (within the meaning of the </w:t>
      </w:r>
      <w:r w:rsidRPr="00576B93">
        <w:rPr>
          <w:i/>
        </w:rPr>
        <w:t>Broadcasting Services Act 1992</w:t>
      </w:r>
      <w:r w:rsidRPr="00576B93">
        <w:t>); or</w:t>
      </w:r>
    </w:p>
    <w:p w:rsidR="00EB5D5F" w:rsidRPr="00576B93" w:rsidRDefault="00EB5D5F">
      <w:pPr>
        <w:pStyle w:val="paragraphsub"/>
      </w:pPr>
      <w:r w:rsidRPr="00576B93">
        <w:tab/>
        <w:t>(iii)</w:t>
      </w:r>
      <w:r w:rsidRPr="00576B93">
        <w:tab/>
        <w:t xml:space="preserve">carriage services (within the meaning of the </w:t>
      </w:r>
      <w:r w:rsidRPr="00576B93">
        <w:rPr>
          <w:i/>
        </w:rPr>
        <w:t>Telecommunications Act 1997</w:t>
      </w:r>
      <w:r w:rsidRPr="00576B93">
        <w:t>); or</w:t>
      </w:r>
    </w:p>
    <w:p w:rsidR="00EB5D5F" w:rsidRPr="00576B93" w:rsidRDefault="00EB5D5F">
      <w:pPr>
        <w:pStyle w:val="paragraphsub"/>
      </w:pPr>
      <w:r w:rsidRPr="00576B93">
        <w:tab/>
        <w:t>(iv)</w:t>
      </w:r>
      <w:r w:rsidRPr="00576B93">
        <w:tab/>
        <w:t>any other postal, telegraphic, telephonic or other like service.</w:t>
      </w:r>
    </w:p>
    <w:p w:rsidR="00D427EF" w:rsidRPr="00576B93" w:rsidRDefault="00EB5D5F" w:rsidP="001E150D">
      <w:pPr>
        <w:pStyle w:val="subsection"/>
        <w:keepNext/>
        <w:keepLines/>
      </w:pPr>
      <w:r w:rsidRPr="00576B93">
        <w:lastRenderedPageBreak/>
        <w:tab/>
        <w:t>(3)</w:t>
      </w:r>
      <w:r w:rsidRPr="00576B93">
        <w:tab/>
        <w:t>The following diagram shows how this Part (other than Division</w:t>
      </w:r>
      <w:r w:rsidR="00576B93">
        <w:t> </w:t>
      </w:r>
      <w:r w:rsidRPr="00576B93">
        <w:t xml:space="preserve">8) applies to radio emissions. </w:t>
      </w:r>
    </w:p>
    <w:p w:rsidR="00D427EF" w:rsidRPr="00576B93" w:rsidRDefault="00EF1CBE" w:rsidP="008A4053">
      <w:pPr>
        <w:pStyle w:val="subsection"/>
      </w:pPr>
      <w:r w:rsidRPr="00576B93">
        <w:pict>
          <v:shape id="_x0000_i1027" type="#_x0000_t75" style="width:354.75pt;height:319.5pt">
            <v:imagedata r:id="rId26" o:title=""/>
          </v:shape>
        </w:pict>
      </w:r>
    </w:p>
    <w:p w:rsidR="002A0018" w:rsidRPr="00576B93" w:rsidRDefault="002A0018" w:rsidP="00D427EF">
      <w:pPr>
        <w:pStyle w:val="notetext"/>
        <w:keepNext/>
      </w:pPr>
      <w:r w:rsidRPr="00576B93">
        <w:t>Note:</w:t>
      </w:r>
      <w:r w:rsidRPr="00576B93">
        <w:tab/>
        <w:t>Chapter</w:t>
      </w:r>
      <w:r w:rsidR="00576B93">
        <w:t> </w:t>
      </w:r>
      <w:r w:rsidRPr="00576B93">
        <w:t>3 imposes additional requirements on operation of radiocommunications devices.</w:t>
      </w:r>
    </w:p>
    <w:p w:rsidR="00EB5D5F" w:rsidRPr="00576B93" w:rsidRDefault="00EB5D5F" w:rsidP="008A11E4">
      <w:pPr>
        <w:pStyle w:val="ActHead5"/>
      </w:pPr>
      <w:bookmarkStart w:id="348" w:name="_Toc416268918"/>
      <w:r w:rsidRPr="00576B93">
        <w:rPr>
          <w:rStyle w:val="CharSectno"/>
        </w:rPr>
        <w:t>158</w:t>
      </w:r>
      <w:r w:rsidRPr="00576B93">
        <w:t xml:space="preserve">  Possession of non</w:t>
      </w:r>
      <w:r w:rsidR="00576B93">
        <w:noBreakHyphen/>
      </w:r>
      <w:r w:rsidRPr="00576B93">
        <w:t>standard devices</w:t>
      </w:r>
      <w:bookmarkEnd w:id="348"/>
    </w:p>
    <w:p w:rsidR="00EB5D5F" w:rsidRPr="00576B93" w:rsidRDefault="00EB5D5F" w:rsidP="008A4053">
      <w:pPr>
        <w:pStyle w:val="subsection"/>
      </w:pPr>
      <w:r w:rsidRPr="00576B93">
        <w:tab/>
        <w:t>(1)</w:t>
      </w:r>
      <w:r w:rsidRPr="00576B93">
        <w:tab/>
        <w:t>Subject to Divisions</w:t>
      </w:r>
      <w:r w:rsidR="00576B93">
        <w:t> </w:t>
      </w:r>
      <w:r w:rsidRPr="00576B93">
        <w:t>4 and 5, a person must not have in his or her possession for the purpose of operation a device that the person knows is a non</w:t>
      </w:r>
      <w:r w:rsidR="00576B93">
        <w:noBreakHyphen/>
      </w:r>
      <w:r w:rsidRPr="00576B93">
        <w:t>standard device.</w:t>
      </w:r>
    </w:p>
    <w:p w:rsidR="00EB5D5F" w:rsidRPr="00576B93" w:rsidRDefault="00EB5D5F">
      <w:pPr>
        <w:pStyle w:val="Penalty"/>
      </w:pPr>
      <w:r w:rsidRPr="00576B93">
        <w:t>Penalty:</w:t>
      </w:r>
      <w:r w:rsidRPr="00576B93">
        <w:tab/>
      </w:r>
    </w:p>
    <w:p w:rsidR="00EB5D5F" w:rsidRPr="00576B93" w:rsidRDefault="00EB5D5F">
      <w:pPr>
        <w:pStyle w:val="paragraph"/>
      </w:pPr>
      <w:r w:rsidRPr="00576B93">
        <w:lastRenderedPageBreak/>
        <w:tab/>
        <w:t>(a)</w:t>
      </w:r>
      <w:r w:rsidRPr="00576B93">
        <w:tab/>
        <w:t>if the offender is an individual—120 penalty units; or</w:t>
      </w:r>
    </w:p>
    <w:p w:rsidR="00EB5D5F" w:rsidRPr="00576B93" w:rsidRDefault="00EB5D5F">
      <w:pPr>
        <w:pStyle w:val="paragraph"/>
      </w:pPr>
      <w:r w:rsidRPr="00576B93">
        <w:tab/>
        <w:t>(b)</w:t>
      </w:r>
      <w:r w:rsidRPr="00576B93">
        <w:tab/>
        <w:t>otherwise—1,500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If the device referred to in </w:t>
      </w:r>
      <w:r w:rsidR="00576B93">
        <w:t>subsection (</w:t>
      </w:r>
      <w:r w:rsidRPr="00576B93">
        <w:t>1) is a non</w:t>
      </w:r>
      <w:r w:rsidR="00576B93">
        <w:noBreakHyphen/>
      </w:r>
      <w:r w:rsidRPr="00576B93">
        <w:t>standard device solely because of non</w:t>
      </w:r>
      <w:r w:rsidR="00576B93">
        <w:noBreakHyphen/>
      </w:r>
      <w:r w:rsidRPr="00576B93">
        <w:t xml:space="preserve">compliance with an EMC standard, </w:t>
      </w:r>
      <w:r w:rsidR="00576B93">
        <w:t>subsection (</w:t>
      </w:r>
      <w:r w:rsidRPr="00576B93">
        <w:t>1) does not apply to the possession of the device unless:</w:t>
      </w:r>
    </w:p>
    <w:p w:rsidR="00EB5D5F" w:rsidRPr="00576B93" w:rsidRDefault="00EB5D5F">
      <w:pPr>
        <w:pStyle w:val="paragraph"/>
      </w:pPr>
      <w:r w:rsidRPr="00576B93">
        <w:tab/>
        <w:t>(a)</w:t>
      </w:r>
      <w:r w:rsidRPr="00576B93">
        <w:tab/>
        <w:t>the person referred to in that subsection is a corporation to which paragraph</w:t>
      </w:r>
      <w:r w:rsidR="00576B93">
        <w:t> </w:t>
      </w:r>
      <w:r w:rsidRPr="00576B93">
        <w:t>51(xx) of the Constitution applies; or</w:t>
      </w:r>
    </w:p>
    <w:p w:rsidR="00EB5D5F" w:rsidRPr="00576B93" w:rsidRDefault="00EB5D5F">
      <w:pPr>
        <w:pStyle w:val="paragraph"/>
      </w:pPr>
      <w:r w:rsidRPr="00576B93">
        <w:tab/>
        <w:t>(b)</w:t>
      </w:r>
      <w:r w:rsidRPr="00576B93">
        <w:tab/>
        <w:t>the operation referred to in that subsection is in the course of, or in relation to:</w:t>
      </w:r>
    </w:p>
    <w:p w:rsidR="00EB5D5F" w:rsidRPr="00576B93" w:rsidRDefault="00EB5D5F">
      <w:pPr>
        <w:pStyle w:val="paragraphsub"/>
      </w:pPr>
      <w:r w:rsidRPr="00576B93">
        <w:tab/>
        <w:t>(i)</w:t>
      </w:r>
      <w:r w:rsidRPr="00576B93">
        <w:tab/>
        <w:t xml:space="preserve">trade or commerce between Australia and places outside Australia; or </w:t>
      </w:r>
    </w:p>
    <w:p w:rsidR="00EB5D5F" w:rsidRPr="00576B93" w:rsidRDefault="00EB5D5F">
      <w:pPr>
        <w:pStyle w:val="paragraphsub"/>
      </w:pPr>
      <w:r w:rsidRPr="00576B93">
        <w:tab/>
        <w:t>(ii)</w:t>
      </w:r>
      <w:r w:rsidRPr="00576B93">
        <w:tab/>
        <w:t>trade or commerce among the States; or</w:t>
      </w:r>
    </w:p>
    <w:p w:rsidR="00EB5D5F" w:rsidRPr="00576B93" w:rsidRDefault="00EB5D5F">
      <w:pPr>
        <w:pStyle w:val="paragraphsub"/>
      </w:pPr>
      <w:r w:rsidRPr="00576B93">
        <w:tab/>
        <w:t>(iii)</w:t>
      </w:r>
      <w:r w:rsidRPr="00576B93">
        <w:tab/>
        <w:t>trade or commerce within a Territory, between a State and a Territory or between 2 Territories; or</w:t>
      </w:r>
    </w:p>
    <w:p w:rsidR="00EB5D5F" w:rsidRPr="00576B93" w:rsidRDefault="00EB5D5F">
      <w:pPr>
        <w:pStyle w:val="paragraphsub"/>
      </w:pPr>
      <w:r w:rsidRPr="00576B93">
        <w:tab/>
        <w:t>(iv)</w:t>
      </w:r>
      <w:r w:rsidRPr="00576B93">
        <w:tab/>
        <w:t>the supply of goods or services to the Commonwealth, to a Territory or to an authority or instrumentality of the Commonwealth or of a Territory; or</w:t>
      </w:r>
    </w:p>
    <w:p w:rsidR="00EB5D5F" w:rsidRPr="00576B93" w:rsidRDefault="00EB5D5F">
      <w:pPr>
        <w:pStyle w:val="paragraphsub"/>
      </w:pPr>
      <w:r w:rsidRPr="00576B93">
        <w:tab/>
        <w:t>(v)</w:t>
      </w:r>
      <w:r w:rsidRPr="00576B93">
        <w:tab/>
        <w:t>the defence of Australia; or</w:t>
      </w:r>
    </w:p>
    <w:p w:rsidR="00EB5D5F" w:rsidRPr="00576B93" w:rsidRDefault="00EB5D5F">
      <w:pPr>
        <w:pStyle w:val="paragraphsub"/>
      </w:pPr>
      <w:r w:rsidRPr="00576B93">
        <w:tab/>
        <w:t>(vi)</w:t>
      </w:r>
      <w:r w:rsidRPr="00576B93">
        <w:tab/>
        <w:t>the operation of lighthouses, lightships, beacons or buoys; or</w:t>
      </w:r>
    </w:p>
    <w:p w:rsidR="00EB5D5F" w:rsidRPr="00576B93" w:rsidRDefault="00EB5D5F">
      <w:pPr>
        <w:pStyle w:val="paragraphsub"/>
      </w:pPr>
      <w:r w:rsidRPr="00576B93">
        <w:tab/>
        <w:t>(vii)</w:t>
      </w:r>
      <w:r w:rsidRPr="00576B93">
        <w:tab/>
        <w:t>astronomical or meteorological observations; or</w:t>
      </w:r>
    </w:p>
    <w:p w:rsidR="00EB5D5F" w:rsidRPr="00576B93" w:rsidRDefault="00EB5D5F">
      <w:pPr>
        <w:pStyle w:val="paragraphsub"/>
      </w:pPr>
      <w:r w:rsidRPr="00576B93">
        <w:tab/>
        <w:t>(viii)</w:t>
      </w:r>
      <w:r w:rsidRPr="00576B93">
        <w:tab/>
        <w:t>an activity of a corporation to which paragraph</w:t>
      </w:r>
      <w:r w:rsidR="00576B93">
        <w:t> </w:t>
      </w:r>
      <w:r w:rsidRPr="00576B93">
        <w:t>51(xx) of the Constitution applies; or</w:t>
      </w:r>
    </w:p>
    <w:p w:rsidR="00EB5D5F" w:rsidRPr="00576B93" w:rsidRDefault="00EB5D5F">
      <w:pPr>
        <w:pStyle w:val="paragraphsub"/>
      </w:pPr>
      <w:r w:rsidRPr="00576B93">
        <w:tab/>
        <w:t>(ix)</w:t>
      </w:r>
      <w:r w:rsidRPr="00576B93">
        <w:tab/>
        <w:t>banking, other than State banking; or</w:t>
      </w:r>
    </w:p>
    <w:p w:rsidR="00EB5D5F" w:rsidRPr="00576B93" w:rsidRDefault="00EB5D5F">
      <w:pPr>
        <w:pStyle w:val="paragraphsub"/>
      </w:pPr>
      <w:r w:rsidRPr="00576B93">
        <w:tab/>
        <w:t>(x)</w:t>
      </w:r>
      <w:r w:rsidRPr="00576B93">
        <w:tab/>
        <w:t>insurance, other than State insurance; or</w:t>
      </w:r>
    </w:p>
    <w:p w:rsidR="00EB5D5F" w:rsidRPr="00576B93" w:rsidRDefault="00EB5D5F">
      <w:pPr>
        <w:pStyle w:val="paragraphsub"/>
      </w:pPr>
      <w:r w:rsidRPr="00576B93">
        <w:tab/>
        <w:t>(xi)</w:t>
      </w:r>
      <w:r w:rsidRPr="00576B93">
        <w:tab/>
        <w:t>weighing or measuring; or</w:t>
      </w:r>
    </w:p>
    <w:p w:rsidR="00EB5D5F" w:rsidRPr="00576B93" w:rsidRDefault="00EB5D5F">
      <w:pPr>
        <w:pStyle w:val="paragraph"/>
      </w:pPr>
      <w:r w:rsidRPr="00576B93">
        <w:tab/>
        <w:t>(c)</w:t>
      </w:r>
      <w:r w:rsidRPr="00576B93">
        <w:tab/>
        <w:t xml:space="preserve">the operation referred to in that subsection was likely to interfere with the operation of another device, where the </w:t>
      </w:r>
      <w:r w:rsidRPr="00576B93">
        <w:lastRenderedPageBreak/>
        <w:t>operation of that other device was in the course of, or in relation to:</w:t>
      </w:r>
    </w:p>
    <w:p w:rsidR="00EB5D5F" w:rsidRPr="00576B93" w:rsidRDefault="00EB5D5F">
      <w:pPr>
        <w:pStyle w:val="paragraphsub"/>
      </w:pPr>
      <w:r w:rsidRPr="00576B93">
        <w:tab/>
        <w:t>(i)</w:t>
      </w:r>
      <w:r w:rsidRPr="00576B93">
        <w:tab/>
        <w:t xml:space="preserve">trade or commerce between Australia and places outside Australia; or </w:t>
      </w:r>
    </w:p>
    <w:p w:rsidR="00EB5D5F" w:rsidRPr="00576B93" w:rsidRDefault="00EB5D5F" w:rsidP="001E150D">
      <w:pPr>
        <w:pStyle w:val="paragraphsub"/>
        <w:keepNext/>
        <w:keepLines/>
      </w:pPr>
      <w:r w:rsidRPr="00576B93">
        <w:tab/>
        <w:t>(ii)</w:t>
      </w:r>
      <w:r w:rsidRPr="00576B93">
        <w:tab/>
        <w:t>trade or commerce among the States; or</w:t>
      </w:r>
    </w:p>
    <w:p w:rsidR="00EB5D5F" w:rsidRPr="00576B93" w:rsidRDefault="00EB5D5F" w:rsidP="001E150D">
      <w:pPr>
        <w:pStyle w:val="paragraphsub"/>
        <w:keepNext/>
        <w:keepLines/>
      </w:pPr>
      <w:r w:rsidRPr="00576B93">
        <w:tab/>
        <w:t>(iii)</w:t>
      </w:r>
      <w:r w:rsidRPr="00576B93">
        <w:tab/>
        <w:t>trade or commerce within a Territory, between a State and a Territory or between 2 Territories; or</w:t>
      </w:r>
    </w:p>
    <w:p w:rsidR="00EB5D5F" w:rsidRPr="00576B93" w:rsidRDefault="00EB5D5F">
      <w:pPr>
        <w:pStyle w:val="paragraphsub"/>
      </w:pPr>
      <w:r w:rsidRPr="00576B93">
        <w:tab/>
        <w:t>(iv)</w:t>
      </w:r>
      <w:r w:rsidRPr="00576B93">
        <w:tab/>
        <w:t>the supply of goods or services to the Commonwealth, to a Territory or to an authority or instrumentality of the Commonwealth or of a Territory; or</w:t>
      </w:r>
    </w:p>
    <w:p w:rsidR="00EB5D5F" w:rsidRPr="00576B93" w:rsidRDefault="00EB5D5F">
      <w:pPr>
        <w:pStyle w:val="paragraphsub"/>
      </w:pPr>
      <w:r w:rsidRPr="00576B93">
        <w:tab/>
        <w:t>(v)</w:t>
      </w:r>
      <w:r w:rsidRPr="00576B93">
        <w:tab/>
        <w:t>the defence of Australia; or</w:t>
      </w:r>
    </w:p>
    <w:p w:rsidR="00EB5D5F" w:rsidRPr="00576B93" w:rsidRDefault="00EB5D5F">
      <w:pPr>
        <w:pStyle w:val="paragraphsub"/>
      </w:pPr>
      <w:r w:rsidRPr="00576B93">
        <w:tab/>
        <w:t>(vi)</w:t>
      </w:r>
      <w:r w:rsidRPr="00576B93">
        <w:tab/>
        <w:t>the operation of lighthouses, lightships, beacons or buoys; or</w:t>
      </w:r>
    </w:p>
    <w:p w:rsidR="00EB5D5F" w:rsidRPr="00576B93" w:rsidRDefault="00EB5D5F">
      <w:pPr>
        <w:pStyle w:val="paragraphsub"/>
      </w:pPr>
      <w:r w:rsidRPr="00576B93">
        <w:tab/>
        <w:t>(vii)</w:t>
      </w:r>
      <w:r w:rsidRPr="00576B93">
        <w:tab/>
        <w:t>astronomical or meteorological observations; or</w:t>
      </w:r>
    </w:p>
    <w:p w:rsidR="00EB5D5F" w:rsidRPr="00576B93" w:rsidRDefault="00EB5D5F">
      <w:pPr>
        <w:pStyle w:val="paragraphsub"/>
      </w:pPr>
      <w:r w:rsidRPr="00576B93">
        <w:tab/>
        <w:t>(viii)</w:t>
      </w:r>
      <w:r w:rsidRPr="00576B93">
        <w:tab/>
        <w:t>an activity of a corporation to which paragraph</w:t>
      </w:r>
      <w:r w:rsidR="00576B93">
        <w:t> </w:t>
      </w:r>
      <w:r w:rsidRPr="00576B93">
        <w:t>51(xx) of the Constitution applies; or</w:t>
      </w:r>
    </w:p>
    <w:p w:rsidR="00EB5D5F" w:rsidRPr="00576B93" w:rsidRDefault="00EB5D5F">
      <w:pPr>
        <w:pStyle w:val="paragraphsub"/>
      </w:pPr>
      <w:r w:rsidRPr="00576B93">
        <w:tab/>
        <w:t>(ix)</w:t>
      </w:r>
      <w:r w:rsidRPr="00576B93">
        <w:tab/>
        <w:t>banking, other than State banking; or</w:t>
      </w:r>
    </w:p>
    <w:p w:rsidR="00EB5D5F" w:rsidRPr="00576B93" w:rsidRDefault="00EB5D5F">
      <w:pPr>
        <w:pStyle w:val="paragraphsub"/>
      </w:pPr>
      <w:r w:rsidRPr="00576B93">
        <w:tab/>
        <w:t>(x)</w:t>
      </w:r>
      <w:r w:rsidRPr="00576B93">
        <w:tab/>
        <w:t>insurance, other than State insurance; or</w:t>
      </w:r>
    </w:p>
    <w:p w:rsidR="00EB5D5F" w:rsidRPr="00576B93" w:rsidRDefault="00EB5D5F">
      <w:pPr>
        <w:pStyle w:val="paragraphsub"/>
      </w:pPr>
      <w:r w:rsidRPr="00576B93">
        <w:tab/>
        <w:t>(xi)</w:t>
      </w:r>
      <w:r w:rsidRPr="00576B93">
        <w:tab/>
        <w:t>weighing or measuring; or</w:t>
      </w:r>
    </w:p>
    <w:p w:rsidR="00EB5D5F" w:rsidRPr="00576B93" w:rsidRDefault="00EB5D5F">
      <w:pPr>
        <w:pStyle w:val="paragraph"/>
      </w:pPr>
      <w:r w:rsidRPr="00576B93">
        <w:tab/>
        <w:t>(d)</w:t>
      </w:r>
      <w:r w:rsidRPr="00576B93">
        <w:tab/>
        <w:t>the operation referred to in that subsection was likely to interfere with:</w:t>
      </w:r>
    </w:p>
    <w:p w:rsidR="00EB5D5F" w:rsidRPr="00576B93" w:rsidRDefault="00EB5D5F">
      <w:pPr>
        <w:pStyle w:val="paragraphsub"/>
      </w:pPr>
      <w:r w:rsidRPr="00576B93">
        <w:tab/>
        <w:t>(i)</w:t>
      </w:r>
      <w:r w:rsidRPr="00576B93">
        <w:tab/>
        <w:t>radiocommunications; or</w:t>
      </w:r>
    </w:p>
    <w:p w:rsidR="00EB5D5F" w:rsidRPr="00576B93" w:rsidRDefault="00EB5D5F">
      <w:pPr>
        <w:pStyle w:val="paragraphsub"/>
      </w:pPr>
      <w:r w:rsidRPr="00576B93">
        <w:tab/>
        <w:t>(ii)</w:t>
      </w:r>
      <w:r w:rsidRPr="00576B93">
        <w:tab/>
        <w:t xml:space="preserve">broadcasting services (within the meaning of the </w:t>
      </w:r>
      <w:r w:rsidRPr="00576B93">
        <w:rPr>
          <w:i/>
        </w:rPr>
        <w:t>Broadcasting Services Act 1992</w:t>
      </w:r>
      <w:r w:rsidRPr="00576B93">
        <w:t>); or</w:t>
      </w:r>
    </w:p>
    <w:p w:rsidR="00EB5D5F" w:rsidRPr="00576B93" w:rsidRDefault="00EB5D5F">
      <w:pPr>
        <w:pStyle w:val="paragraphsub"/>
      </w:pPr>
      <w:r w:rsidRPr="00576B93">
        <w:tab/>
        <w:t>(iii)</w:t>
      </w:r>
      <w:r w:rsidRPr="00576B93">
        <w:tab/>
        <w:t xml:space="preserve">carriage services (within the meaning of the </w:t>
      </w:r>
      <w:r w:rsidRPr="00576B93">
        <w:rPr>
          <w:i/>
        </w:rPr>
        <w:t>Telecommunications Act 1997</w:t>
      </w:r>
      <w:r w:rsidRPr="00576B93">
        <w:t>); or</w:t>
      </w:r>
    </w:p>
    <w:p w:rsidR="00EB5D5F" w:rsidRPr="00576B93" w:rsidRDefault="00EB5D5F">
      <w:pPr>
        <w:pStyle w:val="paragraphsub"/>
      </w:pPr>
      <w:r w:rsidRPr="00576B93">
        <w:tab/>
        <w:t>(iv)</w:t>
      </w:r>
      <w:r w:rsidRPr="00576B93">
        <w:tab/>
        <w:t>any other postal, telegraphic, telephonic or other like service.</w:t>
      </w:r>
    </w:p>
    <w:p w:rsidR="00EB5D5F" w:rsidRPr="00576B93" w:rsidRDefault="00EB5D5F" w:rsidP="001E150D">
      <w:pPr>
        <w:pStyle w:val="subsection"/>
        <w:keepNext/>
        <w:keepLines/>
      </w:pPr>
      <w:r w:rsidRPr="00576B93">
        <w:lastRenderedPageBreak/>
        <w:tab/>
        <w:t>(3)</w:t>
      </w:r>
      <w:r w:rsidRPr="00576B93">
        <w:tab/>
        <w:t>The following diagram shows how this Part (other than Division</w:t>
      </w:r>
      <w:r w:rsidR="00576B93">
        <w:t> </w:t>
      </w:r>
      <w:r w:rsidRPr="00576B93">
        <w:t>8) applies to possession of devices.</w:t>
      </w:r>
    </w:p>
    <w:p w:rsidR="003F04DB" w:rsidRPr="00576B93" w:rsidRDefault="00EF1CBE" w:rsidP="008A4053">
      <w:pPr>
        <w:pStyle w:val="subsection"/>
      </w:pPr>
      <w:r w:rsidRPr="00576B93">
        <w:lastRenderedPageBreak/>
        <w:pict>
          <v:shape id="_x0000_i1028" type="#_x0000_t75" style="width:354.75pt;height:480.75pt">
            <v:imagedata r:id="rId27" o:title=""/>
          </v:shape>
        </w:pict>
      </w:r>
    </w:p>
    <w:p w:rsidR="00EB5D5F" w:rsidRPr="00576B93" w:rsidRDefault="00EB5D5F" w:rsidP="003F04DB">
      <w:pPr>
        <w:pStyle w:val="notetext"/>
      </w:pPr>
      <w:r w:rsidRPr="00576B93">
        <w:lastRenderedPageBreak/>
        <w:t>Note:</w:t>
      </w:r>
      <w:r w:rsidR="00125571" w:rsidRPr="00576B93">
        <w:tab/>
      </w:r>
      <w:r w:rsidRPr="00576B93">
        <w:t>Chapter</w:t>
      </w:r>
      <w:r w:rsidR="00576B93">
        <w:t> </w:t>
      </w:r>
      <w:r w:rsidRPr="00576B93">
        <w:t>3 imposes additional requirements on possession of radiocommunications devices.</w:t>
      </w:r>
    </w:p>
    <w:p w:rsidR="00EB5D5F" w:rsidRPr="00576B93" w:rsidRDefault="00EB5D5F" w:rsidP="008A11E4">
      <w:pPr>
        <w:pStyle w:val="ActHead5"/>
      </w:pPr>
      <w:bookmarkStart w:id="349" w:name="_Toc416268919"/>
      <w:r w:rsidRPr="00576B93">
        <w:rPr>
          <w:rStyle w:val="CharSectno"/>
        </w:rPr>
        <w:t>159</w:t>
      </w:r>
      <w:r w:rsidRPr="00576B93">
        <w:t xml:space="preserve">  Additional provisions about possession of devices</w:t>
      </w:r>
      <w:bookmarkEnd w:id="349"/>
    </w:p>
    <w:p w:rsidR="00EB5D5F" w:rsidRPr="00576B93" w:rsidRDefault="00EB5D5F" w:rsidP="008A4053">
      <w:pPr>
        <w:pStyle w:val="subsection"/>
      </w:pPr>
      <w:r w:rsidRPr="00576B93">
        <w:tab/>
        <w:t>(1)</w:t>
      </w:r>
      <w:r w:rsidRPr="00576B93">
        <w:tab/>
        <w:t>Without limiting section</w:t>
      </w:r>
      <w:r w:rsidR="00576B93">
        <w:t> </w:t>
      </w:r>
      <w:r w:rsidRPr="00576B93">
        <w:t>158, a person is taken, for the purposes of that section, to have a device in his or her possession for the purpose of operation if it is in his or her possession, otherwise than for the purpose of supply to another person, and can be operated by merely doing one or more of the following:</w:t>
      </w:r>
    </w:p>
    <w:p w:rsidR="00EB5D5F" w:rsidRPr="00576B93" w:rsidRDefault="00EB5D5F">
      <w:pPr>
        <w:pStyle w:val="paragraph"/>
      </w:pPr>
      <w:r w:rsidRPr="00576B93">
        <w:tab/>
        <w:t>(a)</w:t>
      </w:r>
      <w:r w:rsidRPr="00576B93">
        <w:tab/>
        <w:t>connecting the device to an electric power supply by means of an electric plug or other electric connection;</w:t>
      </w:r>
    </w:p>
    <w:p w:rsidR="00EB5D5F" w:rsidRPr="00576B93" w:rsidRDefault="00EB5D5F">
      <w:pPr>
        <w:pStyle w:val="paragraph"/>
      </w:pPr>
      <w:r w:rsidRPr="00576B93">
        <w:tab/>
        <w:t>(b)</w:t>
      </w:r>
      <w:r w:rsidRPr="00576B93">
        <w:tab/>
        <w:t>connecting a microphone to the device by inserting a microphone plug into the device;</w:t>
      </w:r>
    </w:p>
    <w:p w:rsidR="00EB5D5F" w:rsidRPr="00576B93" w:rsidRDefault="00EB5D5F">
      <w:pPr>
        <w:pStyle w:val="paragraph"/>
      </w:pPr>
      <w:r w:rsidRPr="00576B93">
        <w:tab/>
        <w:t>(c)</w:t>
      </w:r>
      <w:r w:rsidRPr="00576B93">
        <w:tab/>
        <w:t>switching on the device;</w:t>
      </w:r>
    </w:p>
    <w:p w:rsidR="00EB5D5F" w:rsidRPr="00576B93" w:rsidRDefault="00EB5D5F">
      <w:pPr>
        <w:pStyle w:val="paragraph"/>
      </w:pPr>
      <w:r w:rsidRPr="00576B93">
        <w:tab/>
        <w:t>(d)</w:t>
      </w:r>
      <w:r w:rsidRPr="00576B93">
        <w:tab/>
        <w:t>switching on any other equipment relevant to the device’s operation;</w:t>
      </w:r>
    </w:p>
    <w:p w:rsidR="00EB5D5F" w:rsidRPr="00576B93" w:rsidRDefault="00EB5D5F">
      <w:pPr>
        <w:pStyle w:val="paragraph"/>
      </w:pPr>
      <w:r w:rsidRPr="00576B93">
        <w:tab/>
        <w:t>(e)</w:t>
      </w:r>
      <w:r w:rsidRPr="00576B93">
        <w:tab/>
        <w:t>adjusting settings by manipulating the device’s external switches, dials or other controls;</w:t>
      </w:r>
    </w:p>
    <w:p w:rsidR="00EB5D5F" w:rsidRPr="00576B93" w:rsidRDefault="00EB5D5F">
      <w:pPr>
        <w:pStyle w:val="paragraph"/>
      </w:pPr>
      <w:r w:rsidRPr="00576B93">
        <w:tab/>
        <w:t>(f)</w:t>
      </w:r>
      <w:r w:rsidRPr="00576B93">
        <w:tab/>
        <w:t>connecting the device to an antenna.</w:t>
      </w:r>
    </w:p>
    <w:p w:rsidR="00EB5D5F" w:rsidRPr="00576B93" w:rsidRDefault="00EB5D5F" w:rsidP="008A4053">
      <w:pPr>
        <w:pStyle w:val="subsection"/>
      </w:pPr>
      <w:r w:rsidRPr="00576B93">
        <w:tab/>
        <w:t>(2)</w:t>
      </w:r>
      <w:r w:rsidRPr="00576B93">
        <w:tab/>
      </w:r>
      <w:r w:rsidR="00576B93">
        <w:t>Subsection (</w:t>
      </w:r>
      <w:r w:rsidRPr="00576B93">
        <w:t>1) only applies in the absence of any evidence to the contrary.</w:t>
      </w:r>
    </w:p>
    <w:p w:rsidR="00EB5D5F" w:rsidRPr="00576B93" w:rsidRDefault="00EB5D5F" w:rsidP="008A4053">
      <w:pPr>
        <w:pStyle w:val="subsection"/>
      </w:pPr>
      <w:r w:rsidRPr="00576B93">
        <w:tab/>
        <w:t>(3)</w:t>
      </w:r>
      <w:r w:rsidRPr="00576B93">
        <w:tab/>
        <w:t>A reference in this section to a person having a device in his or her possession includes a reference to the person having it under control in any place whatever, whether for the use or benefit of that person or another person, and although another person has the actual possession or custody of it.</w:t>
      </w:r>
    </w:p>
    <w:p w:rsidR="00EB5D5F" w:rsidRPr="00576B93" w:rsidRDefault="00EB5D5F" w:rsidP="008A11E4">
      <w:pPr>
        <w:pStyle w:val="ActHead5"/>
      </w:pPr>
      <w:bookmarkStart w:id="350" w:name="_Toc416268920"/>
      <w:r w:rsidRPr="00576B93">
        <w:rPr>
          <w:rStyle w:val="CharSectno"/>
        </w:rPr>
        <w:t>160</w:t>
      </w:r>
      <w:r w:rsidRPr="00576B93">
        <w:t xml:space="preserve">  Supply of non</w:t>
      </w:r>
      <w:r w:rsidR="00576B93">
        <w:noBreakHyphen/>
      </w:r>
      <w:r w:rsidRPr="00576B93">
        <w:t>standard devices</w:t>
      </w:r>
      <w:bookmarkEnd w:id="350"/>
    </w:p>
    <w:p w:rsidR="00EB5D5F" w:rsidRPr="00576B93" w:rsidRDefault="00EB5D5F" w:rsidP="008A4053">
      <w:pPr>
        <w:pStyle w:val="subsection"/>
      </w:pPr>
      <w:r w:rsidRPr="00576B93">
        <w:tab/>
        <w:t>(1)</w:t>
      </w:r>
      <w:r w:rsidRPr="00576B93">
        <w:tab/>
        <w:t>Subject to Division</w:t>
      </w:r>
      <w:r w:rsidR="00576B93">
        <w:t> </w:t>
      </w:r>
      <w:r w:rsidRPr="00576B93">
        <w:t>5, a person must not supply a device that the person knows is a non</w:t>
      </w:r>
      <w:r w:rsidR="00576B93">
        <w:noBreakHyphen/>
      </w:r>
      <w:r w:rsidRPr="00576B93">
        <w:t>standard device.</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individual—120 penalty units; or</w:t>
      </w:r>
    </w:p>
    <w:p w:rsidR="00EB5D5F" w:rsidRPr="00576B93" w:rsidRDefault="00EB5D5F">
      <w:pPr>
        <w:pStyle w:val="paragraph"/>
      </w:pPr>
      <w:r w:rsidRPr="00576B93">
        <w:tab/>
        <w:t>(b)</w:t>
      </w:r>
      <w:r w:rsidRPr="00576B93">
        <w:tab/>
        <w:t>otherwise—1,500 penalty units.</w:t>
      </w:r>
    </w:p>
    <w:p w:rsidR="00EB5D5F" w:rsidRPr="00576B93" w:rsidRDefault="00EB5D5F" w:rsidP="008A4053">
      <w:pPr>
        <w:pStyle w:val="subsection"/>
      </w:pPr>
      <w:r w:rsidRPr="00576B93">
        <w:lastRenderedPageBreak/>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If the device referred to in </w:t>
      </w:r>
      <w:r w:rsidR="00576B93">
        <w:t>subsection (</w:t>
      </w:r>
      <w:r w:rsidRPr="00576B93">
        <w:t>1) is a non</w:t>
      </w:r>
      <w:r w:rsidR="00576B93">
        <w:noBreakHyphen/>
      </w:r>
      <w:r w:rsidRPr="00576B93">
        <w:t>standard device solely because of non</w:t>
      </w:r>
      <w:r w:rsidR="00576B93">
        <w:noBreakHyphen/>
      </w:r>
      <w:r w:rsidRPr="00576B93">
        <w:t xml:space="preserve">compliance with an EMC standard, </w:t>
      </w:r>
      <w:r w:rsidR="00576B93">
        <w:t>subsection (</w:t>
      </w:r>
      <w:r w:rsidRPr="00576B93">
        <w:t>1) does not apply to the supply of the device unless:</w:t>
      </w:r>
    </w:p>
    <w:p w:rsidR="00EB5D5F" w:rsidRPr="00576B93" w:rsidRDefault="00EB5D5F">
      <w:pPr>
        <w:pStyle w:val="paragraph"/>
      </w:pPr>
      <w:r w:rsidRPr="00576B93">
        <w:tab/>
        <w:t>(a)</w:t>
      </w:r>
      <w:r w:rsidRPr="00576B93">
        <w:tab/>
        <w:t>the person referred to in that subsection is a corporation to which paragraph</w:t>
      </w:r>
      <w:r w:rsidR="00576B93">
        <w:t> </w:t>
      </w:r>
      <w:r w:rsidRPr="00576B93">
        <w:t>51(xx) of the Constitution applies; or</w:t>
      </w:r>
    </w:p>
    <w:p w:rsidR="00EB5D5F" w:rsidRPr="00576B93" w:rsidRDefault="00EB5D5F">
      <w:pPr>
        <w:pStyle w:val="paragraph"/>
      </w:pPr>
      <w:r w:rsidRPr="00576B93">
        <w:tab/>
        <w:t>(b)</w:t>
      </w:r>
      <w:r w:rsidRPr="00576B93">
        <w:tab/>
        <w:t>the supply referred to in that subsection was:</w:t>
      </w:r>
    </w:p>
    <w:p w:rsidR="00EB5D5F" w:rsidRPr="00576B93" w:rsidRDefault="00EB5D5F">
      <w:pPr>
        <w:pStyle w:val="paragraphsub"/>
      </w:pPr>
      <w:r w:rsidRPr="00576B93">
        <w:tab/>
        <w:t>(i)</w:t>
      </w:r>
      <w:r w:rsidRPr="00576B93">
        <w:tab/>
        <w:t xml:space="preserve">supply in the course of, or in relation to, trade or commerce between Australia and places outside Australia; or </w:t>
      </w:r>
    </w:p>
    <w:p w:rsidR="00EB5D5F" w:rsidRPr="00576B93" w:rsidRDefault="00EB5D5F">
      <w:pPr>
        <w:pStyle w:val="paragraphsub"/>
      </w:pPr>
      <w:r w:rsidRPr="00576B93">
        <w:tab/>
        <w:t>(ii)</w:t>
      </w:r>
      <w:r w:rsidRPr="00576B93">
        <w:tab/>
        <w:t>supply in the course of, or in relation to, trade or commerce among the States; or</w:t>
      </w:r>
    </w:p>
    <w:p w:rsidR="00EB5D5F" w:rsidRPr="00576B93" w:rsidRDefault="00EB5D5F">
      <w:pPr>
        <w:pStyle w:val="paragraphsub"/>
      </w:pPr>
      <w:r w:rsidRPr="00576B93">
        <w:tab/>
        <w:t>(iii)</w:t>
      </w:r>
      <w:r w:rsidRPr="00576B93">
        <w:tab/>
        <w:t>supply in the course of, or in relation to, trade or commerce within a Territory, between a State and a Territory or between 2 Territories; or</w:t>
      </w:r>
    </w:p>
    <w:p w:rsidR="00EB5D5F" w:rsidRPr="00576B93" w:rsidRDefault="00EB5D5F">
      <w:pPr>
        <w:pStyle w:val="paragraphsub"/>
      </w:pPr>
      <w:r w:rsidRPr="00576B93">
        <w:tab/>
        <w:t>(iv)</w:t>
      </w:r>
      <w:r w:rsidRPr="00576B93">
        <w:tab/>
        <w:t>supply to the Commonwealth, to a Territory or to an authority or instrumentality of the Commonwealth or of a Territory.</w:t>
      </w:r>
    </w:p>
    <w:p w:rsidR="00EB5D5F" w:rsidRPr="00576B93" w:rsidRDefault="00EB5D5F" w:rsidP="008A4053">
      <w:pPr>
        <w:pStyle w:val="subsection"/>
      </w:pPr>
      <w:r w:rsidRPr="00576B93">
        <w:tab/>
        <w:t>(3)</w:t>
      </w:r>
      <w:r w:rsidRPr="00576B93">
        <w:tab/>
        <w:t>The following diagram shows how this Part (other than Division</w:t>
      </w:r>
      <w:r w:rsidR="00576B93">
        <w:t> </w:t>
      </w:r>
      <w:r w:rsidRPr="00576B93">
        <w:t>8) applies to supply of devices.</w:t>
      </w:r>
    </w:p>
    <w:p w:rsidR="00CB2387" w:rsidRPr="00576B93" w:rsidRDefault="00EF1CBE" w:rsidP="008A4053">
      <w:pPr>
        <w:pStyle w:val="subsection"/>
      </w:pPr>
      <w:r w:rsidRPr="00576B93">
        <w:lastRenderedPageBreak/>
        <w:pict>
          <v:shape id="_x0000_i1029" type="#_x0000_t75" style="width:351.75pt;height:519pt">
            <v:imagedata r:id="rId28" o:title=""/>
          </v:shape>
        </w:pict>
      </w:r>
    </w:p>
    <w:p w:rsidR="00EB5D5F" w:rsidRPr="00576B93" w:rsidRDefault="00EB5D5F" w:rsidP="008A11E4">
      <w:pPr>
        <w:pStyle w:val="ActHead5"/>
      </w:pPr>
      <w:bookmarkStart w:id="351" w:name="_Toc416268921"/>
      <w:r w:rsidRPr="00576B93">
        <w:rPr>
          <w:rStyle w:val="CharSectno"/>
        </w:rPr>
        <w:lastRenderedPageBreak/>
        <w:t>161</w:t>
      </w:r>
      <w:r w:rsidRPr="00576B93">
        <w:t xml:space="preserve">  Imputed knowledge</w:t>
      </w:r>
      <w:bookmarkEnd w:id="351"/>
    </w:p>
    <w:p w:rsidR="00EB5D5F" w:rsidRPr="00576B93" w:rsidRDefault="00EB5D5F" w:rsidP="008A4053">
      <w:pPr>
        <w:pStyle w:val="subsection"/>
      </w:pPr>
      <w:r w:rsidRPr="00576B93">
        <w:tab/>
      </w:r>
      <w:r w:rsidRPr="00576B93">
        <w:tab/>
        <w:t>For the purposes of establishing a contravention of section</w:t>
      </w:r>
      <w:r w:rsidR="00576B93">
        <w:t> </w:t>
      </w:r>
      <w:r w:rsidRPr="00576B93">
        <w:t>157, 158 or 160, if, having regard to:</w:t>
      </w:r>
    </w:p>
    <w:p w:rsidR="00EB5D5F" w:rsidRPr="00576B93" w:rsidRDefault="00EB5D5F">
      <w:pPr>
        <w:pStyle w:val="paragraph"/>
      </w:pPr>
      <w:r w:rsidRPr="00576B93">
        <w:tab/>
        <w:t>(a)</w:t>
      </w:r>
      <w:r w:rsidRPr="00576B93">
        <w:tab/>
        <w:t>a person’s abilities, experience, qualifications and other attributes; and</w:t>
      </w:r>
    </w:p>
    <w:p w:rsidR="00EB5D5F" w:rsidRPr="00576B93" w:rsidRDefault="00EB5D5F">
      <w:pPr>
        <w:pStyle w:val="paragraph"/>
      </w:pPr>
      <w:r w:rsidRPr="00576B93">
        <w:tab/>
        <w:t>(b)</w:t>
      </w:r>
      <w:r w:rsidRPr="00576B93">
        <w:tab/>
        <w:t>all the circumstances surrounding the alleged contravention;</w:t>
      </w:r>
    </w:p>
    <w:p w:rsidR="00EB5D5F" w:rsidRPr="00576B93" w:rsidRDefault="00EB5D5F">
      <w:pPr>
        <w:pStyle w:val="subsection2"/>
      </w:pPr>
      <w:r w:rsidRPr="00576B93">
        <w:t>the person ought reasonably to have known that the transmitter or device in question was a non</w:t>
      </w:r>
      <w:r w:rsidR="00576B93">
        <w:noBreakHyphen/>
      </w:r>
      <w:r w:rsidRPr="00576B93">
        <w:t>standard transmitter or non</w:t>
      </w:r>
      <w:r w:rsidR="00576B93">
        <w:noBreakHyphen/>
      </w:r>
      <w:r w:rsidRPr="00576B93">
        <w:t>standard device, the person is taken to have known that it was a non</w:t>
      </w:r>
      <w:r w:rsidR="00576B93">
        <w:noBreakHyphen/>
      </w:r>
      <w:r w:rsidRPr="00576B93">
        <w:t>standard transmitter or non</w:t>
      </w:r>
      <w:r w:rsidR="00576B93">
        <w:noBreakHyphen/>
      </w:r>
      <w:r w:rsidRPr="00576B93">
        <w:t>standard device.</w:t>
      </w:r>
    </w:p>
    <w:p w:rsidR="00EB5D5F" w:rsidRPr="00576B93" w:rsidRDefault="00EB5D5F" w:rsidP="00385B39">
      <w:pPr>
        <w:pStyle w:val="ActHead3"/>
        <w:pageBreakBefore/>
      </w:pPr>
      <w:bookmarkStart w:id="352" w:name="_Toc416268922"/>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Standards</w:t>
      </w:r>
      <w:bookmarkEnd w:id="352"/>
    </w:p>
    <w:p w:rsidR="00EB5D5F" w:rsidRPr="00576B93" w:rsidRDefault="00EB5D5F" w:rsidP="008A11E4">
      <w:pPr>
        <w:pStyle w:val="ActHead5"/>
      </w:pPr>
      <w:bookmarkStart w:id="353" w:name="_Toc416268923"/>
      <w:r w:rsidRPr="00576B93">
        <w:rPr>
          <w:rStyle w:val="CharSectno"/>
        </w:rPr>
        <w:t>162</w:t>
      </w:r>
      <w:r w:rsidRPr="00576B93">
        <w:t xml:space="preserve">  The </w:t>
      </w:r>
      <w:r w:rsidR="006C23A2" w:rsidRPr="00576B93">
        <w:t>ACMA’s</w:t>
      </w:r>
      <w:r w:rsidRPr="00576B93">
        <w:t xml:space="preserve"> power to make standards</w:t>
      </w:r>
      <w:bookmarkEnd w:id="353"/>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by </w:t>
      </w:r>
      <w:r w:rsidR="002A38FE" w:rsidRPr="00576B93">
        <w:t>legislative</w:t>
      </w:r>
      <w:r w:rsidRPr="00576B93">
        <w:t xml:space="preserve"> instrument, make standards for:</w:t>
      </w:r>
    </w:p>
    <w:p w:rsidR="00EB5D5F" w:rsidRPr="00576B93" w:rsidRDefault="00EB5D5F">
      <w:pPr>
        <w:pStyle w:val="paragraph"/>
      </w:pPr>
      <w:r w:rsidRPr="00576B93">
        <w:tab/>
        <w:t>(a)</w:t>
      </w:r>
      <w:r w:rsidRPr="00576B93">
        <w:tab/>
        <w:t>the performance of specified devices; or</w:t>
      </w:r>
    </w:p>
    <w:p w:rsidR="00EB5D5F" w:rsidRPr="00576B93" w:rsidRDefault="00EB5D5F">
      <w:pPr>
        <w:pStyle w:val="paragraph"/>
      </w:pPr>
      <w:r w:rsidRPr="00576B93">
        <w:tab/>
        <w:t>(b)</w:t>
      </w:r>
      <w:r w:rsidRPr="00576B93">
        <w:tab/>
        <w:t>the maximum permitted level of radio emissions from devices (other than radiocommunications from radiocommunications devices in accordance with Chapter</w:t>
      </w:r>
      <w:r w:rsidR="00576B93">
        <w:t> </w:t>
      </w:r>
      <w:r w:rsidRPr="00576B93">
        <w:t>3) within specified parts of the spectrum.</w:t>
      </w:r>
    </w:p>
    <w:p w:rsidR="00EB5D5F" w:rsidRPr="00576B93" w:rsidRDefault="00EB5D5F" w:rsidP="008A4053">
      <w:pPr>
        <w:pStyle w:val="subsection"/>
      </w:pPr>
      <w:r w:rsidRPr="00576B93">
        <w:tab/>
        <w:t>(2)</w:t>
      </w:r>
      <w:r w:rsidRPr="00576B93">
        <w:tab/>
        <w:t>A standard:</w:t>
      </w:r>
    </w:p>
    <w:p w:rsidR="00EB5D5F" w:rsidRPr="00576B93" w:rsidRDefault="00EB5D5F">
      <w:pPr>
        <w:pStyle w:val="paragraph"/>
      </w:pPr>
      <w:r w:rsidRPr="00576B93">
        <w:tab/>
        <w:t>(a)</w:t>
      </w:r>
      <w:r w:rsidRPr="00576B93">
        <w:tab/>
        <w:t>may be of general application or may be limited as provided in the standard; and</w:t>
      </w:r>
    </w:p>
    <w:p w:rsidR="00EB5D5F" w:rsidRPr="00576B93" w:rsidRDefault="00EB5D5F">
      <w:pPr>
        <w:pStyle w:val="paragraph"/>
      </w:pPr>
      <w:r w:rsidRPr="00576B93">
        <w:tab/>
        <w:t>(b)</w:t>
      </w:r>
      <w:r w:rsidRPr="00576B93">
        <w:tab/>
        <w:t xml:space="preserve">without limiting </w:t>
      </w:r>
      <w:r w:rsidR="00576B93">
        <w:t>paragraph (</w:t>
      </w:r>
      <w:r w:rsidRPr="00576B93">
        <w:t>a), may apply:</w:t>
      </w:r>
    </w:p>
    <w:p w:rsidR="00EB5D5F" w:rsidRPr="00576B93" w:rsidRDefault="00EB5D5F">
      <w:pPr>
        <w:pStyle w:val="paragraphsub"/>
      </w:pPr>
      <w:r w:rsidRPr="00576B93">
        <w:tab/>
        <w:t>(i)</w:t>
      </w:r>
      <w:r w:rsidRPr="00576B93">
        <w:tab/>
        <w:t>with respect to one or more specified areas; or</w:t>
      </w:r>
    </w:p>
    <w:p w:rsidR="00EB5D5F" w:rsidRPr="00576B93" w:rsidRDefault="00EB5D5F">
      <w:pPr>
        <w:pStyle w:val="paragraphsub"/>
      </w:pPr>
      <w:r w:rsidRPr="00576B93">
        <w:tab/>
        <w:t>(ii)</w:t>
      </w:r>
      <w:r w:rsidRPr="00576B93">
        <w:tab/>
        <w:t>with respect to one or more specified parts of the spectrum.</w:t>
      </w:r>
    </w:p>
    <w:p w:rsidR="00EB5D5F" w:rsidRPr="00576B93" w:rsidRDefault="00EB5D5F" w:rsidP="008A4053">
      <w:pPr>
        <w:pStyle w:val="subsection"/>
      </w:pPr>
      <w:r w:rsidRPr="00576B93">
        <w:tab/>
        <w:t>(3)</w:t>
      </w:r>
      <w:r w:rsidRPr="00576B93">
        <w:tab/>
        <w:t>Standards are to consist only of such requirements as are necessary or convenient for:</w:t>
      </w:r>
    </w:p>
    <w:p w:rsidR="00EB5D5F" w:rsidRPr="00576B93" w:rsidRDefault="00EB5D5F">
      <w:pPr>
        <w:pStyle w:val="paragraph"/>
      </w:pPr>
      <w:r w:rsidRPr="00576B93">
        <w:tab/>
        <w:t>(a)</w:t>
      </w:r>
      <w:r w:rsidRPr="00576B93">
        <w:tab/>
        <w:t>containing interference to radiocommunications; or</w:t>
      </w:r>
    </w:p>
    <w:p w:rsidR="00EB5D5F" w:rsidRPr="00576B93" w:rsidRDefault="00EB5D5F">
      <w:pPr>
        <w:pStyle w:val="paragraph"/>
      </w:pPr>
      <w:r w:rsidRPr="00576B93">
        <w:tab/>
        <w:t>(b)</w:t>
      </w:r>
      <w:r w:rsidRPr="00576B93">
        <w:tab/>
        <w:t>containing interference to any uses or functions of devices; or</w:t>
      </w:r>
    </w:p>
    <w:p w:rsidR="00EB5D5F" w:rsidRPr="00576B93" w:rsidRDefault="00EB5D5F">
      <w:pPr>
        <w:pStyle w:val="paragraph"/>
      </w:pPr>
      <w:r w:rsidRPr="00576B93">
        <w:tab/>
        <w:t>(c)</w:t>
      </w:r>
      <w:r w:rsidRPr="00576B93">
        <w:tab/>
        <w:t>establishing for the operation of radiocommunications transmitters or radiocommunications receivers an adequate level of immunity from electromagnetic disturbance caused by the use of devices (including other radiocommunications transmitters or radiocommunications receivers); or</w:t>
      </w:r>
    </w:p>
    <w:p w:rsidR="00EB5D5F" w:rsidRPr="00576B93" w:rsidRDefault="00EB5D5F">
      <w:pPr>
        <w:pStyle w:val="paragraph"/>
      </w:pPr>
      <w:r w:rsidRPr="00576B93">
        <w:tab/>
        <w:t>(d)</w:t>
      </w:r>
      <w:r w:rsidRPr="00576B93">
        <w:tab/>
        <w:t xml:space="preserve">establishing for the uses or functions of devices an adequate level of immunity from electromagnetic disturbances caused by the operation of radiocommunications transmitters; or </w:t>
      </w:r>
    </w:p>
    <w:p w:rsidR="00EB5D5F" w:rsidRPr="00576B93" w:rsidRDefault="00EB5D5F">
      <w:pPr>
        <w:pStyle w:val="paragraph"/>
      </w:pPr>
      <w:r w:rsidRPr="00576B93">
        <w:tab/>
        <w:t>(e)</w:t>
      </w:r>
      <w:r w:rsidRPr="00576B93">
        <w:tab/>
        <w:t>establishing for the uses or functions of devices an adequate level of immunity from electromagnetic disturbances caused by the use of other devices; or</w:t>
      </w:r>
    </w:p>
    <w:p w:rsidR="00EB5D5F" w:rsidRPr="00576B93" w:rsidRDefault="00EB5D5F">
      <w:pPr>
        <w:pStyle w:val="paragraph"/>
      </w:pPr>
      <w:r w:rsidRPr="00576B93">
        <w:tab/>
        <w:t>(f)</w:t>
      </w:r>
      <w:r w:rsidRPr="00576B93">
        <w:tab/>
        <w:t>protecting the health or safety of persons who:</w:t>
      </w:r>
    </w:p>
    <w:p w:rsidR="00EB5D5F" w:rsidRPr="00576B93" w:rsidRDefault="00EB5D5F">
      <w:pPr>
        <w:pStyle w:val="paragraphsub"/>
      </w:pPr>
      <w:r w:rsidRPr="00576B93">
        <w:lastRenderedPageBreak/>
        <w:tab/>
        <w:t>(i)</w:t>
      </w:r>
      <w:r w:rsidRPr="00576B93">
        <w:tab/>
        <w:t>operate radiocommunications transmitters or radiocommunications receivers; or</w:t>
      </w:r>
    </w:p>
    <w:p w:rsidR="00EB5D5F" w:rsidRPr="00576B93" w:rsidRDefault="00EB5D5F">
      <w:pPr>
        <w:pStyle w:val="paragraphsub"/>
      </w:pPr>
      <w:r w:rsidRPr="00576B93">
        <w:tab/>
        <w:t>(ii)</w:t>
      </w:r>
      <w:r w:rsidRPr="00576B93">
        <w:tab/>
        <w:t>work on radiocommunications transmitters or radiocommunications receivers; or</w:t>
      </w:r>
    </w:p>
    <w:p w:rsidR="00EB5D5F" w:rsidRPr="00576B93" w:rsidRDefault="00EB5D5F">
      <w:pPr>
        <w:pStyle w:val="paragraphsub"/>
        <w:keepNext/>
      </w:pPr>
      <w:r w:rsidRPr="00576B93">
        <w:tab/>
        <w:t>(iii)</w:t>
      </w:r>
      <w:r w:rsidRPr="00576B93">
        <w:tab/>
        <w:t>use services supplied by means of radiocommunications transmitters or radiocommunications receivers; or</w:t>
      </w:r>
    </w:p>
    <w:p w:rsidR="00EB5D5F" w:rsidRPr="00576B93" w:rsidRDefault="00EB5D5F">
      <w:pPr>
        <w:pStyle w:val="paragraphsub"/>
      </w:pPr>
      <w:r w:rsidRPr="00576B93">
        <w:tab/>
        <w:t>(iv)</w:t>
      </w:r>
      <w:r w:rsidRPr="00576B93">
        <w:tab/>
        <w:t>are reasonably likely to be affected by the operation of radiocommunications transmitters or radiocommunications receivers.</w:t>
      </w:r>
    </w:p>
    <w:p w:rsidR="00EB5D5F" w:rsidRPr="00576B93" w:rsidRDefault="00EB5D5F" w:rsidP="008A11E4">
      <w:pPr>
        <w:pStyle w:val="ActHead5"/>
      </w:pPr>
      <w:bookmarkStart w:id="354" w:name="_Toc416268924"/>
      <w:r w:rsidRPr="00576B93">
        <w:rPr>
          <w:rStyle w:val="CharSectno"/>
        </w:rPr>
        <w:t>163</w:t>
      </w:r>
      <w:r w:rsidRPr="00576B93">
        <w:t xml:space="preserve">  Procedures for making standards</w:t>
      </w:r>
      <w:bookmarkEnd w:id="354"/>
    </w:p>
    <w:p w:rsidR="00EB5D5F" w:rsidRPr="00576B93" w:rsidRDefault="00EB5D5F" w:rsidP="008A4053">
      <w:pPr>
        <w:pStyle w:val="subsection"/>
      </w:pPr>
      <w:r w:rsidRPr="00576B93">
        <w:tab/>
        <w:t>(1)</w:t>
      </w:r>
      <w:r w:rsidRPr="00576B93">
        <w:tab/>
        <w:t xml:space="preserve">Before making a standard, the </w:t>
      </w:r>
      <w:r w:rsidR="00AA25D7" w:rsidRPr="00576B93">
        <w:t>ACMA</w:t>
      </w:r>
      <w:r w:rsidRPr="00576B93">
        <w:t xml:space="preserve"> must, so far as is practicable, try to ensure that:</w:t>
      </w:r>
    </w:p>
    <w:p w:rsidR="00EB5D5F" w:rsidRPr="00576B93" w:rsidRDefault="00EB5D5F">
      <w:pPr>
        <w:pStyle w:val="paragraph"/>
      </w:pPr>
      <w:r w:rsidRPr="00576B93">
        <w:tab/>
        <w:t>(a)</w:t>
      </w:r>
      <w:r w:rsidRPr="00576B93">
        <w:tab/>
        <w:t xml:space="preserve">interested persons have had adequate opportunity to make representations about the proposed standard (either directly, or indirectly by means of a report under </w:t>
      </w:r>
      <w:r w:rsidR="00576B93">
        <w:t>paragraph (</w:t>
      </w:r>
      <w:r w:rsidRPr="00576B93">
        <w:t>2)(g)); and</w:t>
      </w:r>
    </w:p>
    <w:p w:rsidR="00EB5D5F" w:rsidRPr="00576B93" w:rsidRDefault="00EB5D5F">
      <w:pPr>
        <w:pStyle w:val="paragraph"/>
      </w:pPr>
      <w:r w:rsidRPr="00576B93">
        <w:tab/>
        <w:t>(b)</w:t>
      </w:r>
      <w:r w:rsidRPr="00576B93">
        <w:tab/>
        <w:t>due consideration has been given to any representations so made.</w:t>
      </w:r>
    </w:p>
    <w:p w:rsidR="00EB5D5F" w:rsidRPr="00576B93" w:rsidRDefault="00EB5D5F">
      <w:pPr>
        <w:pStyle w:val="notetext"/>
      </w:pPr>
      <w:r w:rsidRPr="00576B93">
        <w:t>Note:</w:t>
      </w:r>
      <w:r w:rsidRPr="00576B93">
        <w:tab/>
        <w:t>This subsection has effect subject to section</w:t>
      </w:r>
      <w:r w:rsidR="00576B93">
        <w:t> </w:t>
      </w:r>
      <w:r w:rsidRPr="00576B93">
        <w:t xml:space="preserve">163A (which deals with the </w:t>
      </w:r>
      <w:r w:rsidR="006C23A2" w:rsidRPr="00576B93">
        <w:t>ACMA’s</w:t>
      </w:r>
      <w:r w:rsidRPr="00576B93">
        <w:t xml:space="preserve"> power to make standards in cases of urgency).</w:t>
      </w:r>
    </w:p>
    <w:p w:rsidR="00EB5D5F" w:rsidRPr="00576B93" w:rsidRDefault="00EB5D5F" w:rsidP="008A4053">
      <w:pPr>
        <w:pStyle w:val="subsection"/>
      </w:pPr>
      <w:r w:rsidRPr="00576B93">
        <w:tab/>
        <w:t>(2)</w:t>
      </w:r>
      <w:r w:rsidRPr="00576B93">
        <w:tab/>
        <w:t xml:space="preserve">The </w:t>
      </w:r>
      <w:r w:rsidR="00AA25D7" w:rsidRPr="00576B93">
        <w:t>ACMA</w:t>
      </w:r>
      <w:r w:rsidRPr="00576B93">
        <w:t xml:space="preserve"> may make an arrangement with any of the following bodies or associations:</w:t>
      </w:r>
    </w:p>
    <w:p w:rsidR="00EB5D5F" w:rsidRPr="00576B93" w:rsidRDefault="00EB5D5F">
      <w:pPr>
        <w:pStyle w:val="paragraph"/>
      </w:pPr>
      <w:r w:rsidRPr="00576B93">
        <w:tab/>
        <w:t>(a)</w:t>
      </w:r>
      <w:r w:rsidRPr="00576B93">
        <w:tab/>
      </w:r>
      <w:r w:rsidR="00411F2A" w:rsidRPr="00576B93">
        <w:t>Standards Australia</w:t>
      </w:r>
      <w:r w:rsidRPr="00576B93">
        <w:t xml:space="preserve">; </w:t>
      </w:r>
    </w:p>
    <w:p w:rsidR="00EB5D5F" w:rsidRPr="00576B93" w:rsidRDefault="00EB5D5F">
      <w:pPr>
        <w:pStyle w:val="paragraph"/>
      </w:pPr>
      <w:r w:rsidRPr="00576B93">
        <w:tab/>
        <w:t>(b)</w:t>
      </w:r>
      <w:r w:rsidRPr="00576B93">
        <w:tab/>
        <w:t xml:space="preserve">a body or association approved in writing by </w:t>
      </w:r>
      <w:r w:rsidR="00411F2A" w:rsidRPr="00576B93">
        <w:t>Standards Australia</w:t>
      </w:r>
      <w:r w:rsidRPr="00576B93">
        <w:t xml:space="preserve"> for the purposes of this subsection;</w:t>
      </w:r>
    </w:p>
    <w:p w:rsidR="00EB5D5F" w:rsidRPr="00576B93" w:rsidRDefault="00EB5D5F">
      <w:pPr>
        <w:pStyle w:val="paragraph"/>
      </w:pPr>
      <w:r w:rsidRPr="00576B93">
        <w:tab/>
        <w:t>(c)</w:t>
      </w:r>
      <w:r w:rsidRPr="00576B93">
        <w:tab/>
        <w:t xml:space="preserve">a body or association specified in a written determination made by the </w:t>
      </w:r>
      <w:r w:rsidR="00AA25D7" w:rsidRPr="00576B93">
        <w:t>ACMA</w:t>
      </w:r>
      <w:r w:rsidRPr="00576B93">
        <w:t xml:space="preserve"> for the purposes of this subsection;</w:t>
      </w:r>
    </w:p>
    <w:p w:rsidR="00EB5D5F" w:rsidRPr="00576B93" w:rsidRDefault="00EB5D5F">
      <w:pPr>
        <w:pStyle w:val="subsection2"/>
      </w:pPr>
      <w:r w:rsidRPr="00576B93">
        <w:t>under which the body or association:</w:t>
      </w:r>
    </w:p>
    <w:p w:rsidR="00EB5D5F" w:rsidRPr="00576B93" w:rsidRDefault="00EB5D5F">
      <w:pPr>
        <w:pStyle w:val="paragraph"/>
      </w:pPr>
      <w:r w:rsidRPr="00576B93">
        <w:tab/>
        <w:t>(d)</w:t>
      </w:r>
      <w:r w:rsidRPr="00576B93">
        <w:tab/>
        <w:t>prepares a draft of a standard; and</w:t>
      </w:r>
    </w:p>
    <w:p w:rsidR="00EB5D5F" w:rsidRPr="00576B93" w:rsidRDefault="00EB5D5F">
      <w:pPr>
        <w:pStyle w:val="paragraph"/>
      </w:pPr>
      <w:r w:rsidRPr="00576B93">
        <w:tab/>
        <w:t>(e)</w:t>
      </w:r>
      <w:r w:rsidRPr="00576B93">
        <w:tab/>
        <w:t>publishes the draft standard; and</w:t>
      </w:r>
    </w:p>
    <w:p w:rsidR="00EB5D5F" w:rsidRPr="00576B93" w:rsidRDefault="00EB5D5F">
      <w:pPr>
        <w:pStyle w:val="paragraph"/>
      </w:pPr>
      <w:r w:rsidRPr="00576B93">
        <w:tab/>
        <w:t>(f)</w:t>
      </w:r>
      <w:r w:rsidRPr="00576B93">
        <w:tab/>
        <w:t>undertakes a process of public consultation on the draft standard; and</w:t>
      </w:r>
    </w:p>
    <w:p w:rsidR="00EB5D5F" w:rsidRPr="00576B93" w:rsidRDefault="00EB5D5F">
      <w:pPr>
        <w:pStyle w:val="paragraph"/>
      </w:pPr>
      <w:r w:rsidRPr="00576B93">
        <w:lastRenderedPageBreak/>
        <w:tab/>
        <w:t>(g)</w:t>
      </w:r>
      <w:r w:rsidRPr="00576B93">
        <w:tab/>
        <w:t xml:space="preserve">reports to the </w:t>
      </w:r>
      <w:r w:rsidR="00AA25D7" w:rsidRPr="00576B93">
        <w:t>ACMA</w:t>
      </w:r>
      <w:r w:rsidRPr="00576B93">
        <w:t xml:space="preserve"> on the results of that process of public consultation.</w:t>
      </w:r>
    </w:p>
    <w:p w:rsidR="00EB5D5F" w:rsidRPr="00576B93" w:rsidRDefault="00EB5D5F" w:rsidP="008A4053">
      <w:pPr>
        <w:pStyle w:val="subsection"/>
      </w:pPr>
      <w:r w:rsidRPr="00576B93">
        <w:tab/>
        <w:t>(3)</w:t>
      </w:r>
      <w:r w:rsidRPr="00576B93">
        <w:tab/>
        <w:t xml:space="preserve">A copy of an approval under </w:t>
      </w:r>
      <w:r w:rsidR="00576B93">
        <w:t>paragraph (</w:t>
      </w:r>
      <w:r w:rsidRPr="00576B93">
        <w:t xml:space="preserve">2)(b) is to be published in the </w:t>
      </w:r>
      <w:r w:rsidRPr="00576B93">
        <w:rPr>
          <w:i/>
        </w:rPr>
        <w:t>Gazette</w:t>
      </w:r>
      <w:r w:rsidRPr="00576B93">
        <w:t>.</w:t>
      </w:r>
    </w:p>
    <w:p w:rsidR="00EB5D5F" w:rsidRPr="00576B93" w:rsidRDefault="00EB5D5F" w:rsidP="008A4053">
      <w:pPr>
        <w:pStyle w:val="subsection"/>
      </w:pPr>
      <w:r w:rsidRPr="00576B93">
        <w:tab/>
        <w:t>(4)</w:t>
      </w:r>
      <w:r w:rsidRPr="00576B93">
        <w:tab/>
        <w:t xml:space="preserve">A copy of a determination under </w:t>
      </w:r>
      <w:r w:rsidR="00576B93">
        <w:t>paragraph (</w:t>
      </w:r>
      <w:r w:rsidRPr="00576B93">
        <w:t xml:space="preserve">2)(c) is to be published in the </w:t>
      </w:r>
      <w:r w:rsidRPr="00576B93">
        <w:rPr>
          <w:i/>
        </w:rPr>
        <w:t>Gazette</w:t>
      </w:r>
      <w:r w:rsidRPr="00576B93">
        <w:t>.</w:t>
      </w:r>
    </w:p>
    <w:p w:rsidR="00EB5D5F" w:rsidRPr="00576B93" w:rsidRDefault="00EB5D5F" w:rsidP="008A11E4">
      <w:pPr>
        <w:pStyle w:val="ActHead5"/>
      </w:pPr>
      <w:bookmarkStart w:id="355" w:name="_Toc416268925"/>
      <w:r w:rsidRPr="00576B93">
        <w:rPr>
          <w:rStyle w:val="CharSectno"/>
        </w:rPr>
        <w:t>163A</w:t>
      </w:r>
      <w:r w:rsidRPr="00576B93">
        <w:t xml:space="preserve">  Making standards in cases of urgency</w:t>
      </w:r>
      <w:bookmarkEnd w:id="355"/>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is not required to comply with subsection</w:t>
      </w:r>
      <w:r w:rsidR="00576B93">
        <w:t> </w:t>
      </w:r>
      <w:r w:rsidRPr="00576B93">
        <w:t xml:space="preserve">163(1) in relation to the making of a particular standard if the </w:t>
      </w:r>
      <w:r w:rsidR="00AA25D7" w:rsidRPr="00576B93">
        <w:t>ACMA</w:t>
      </w:r>
      <w:r w:rsidRPr="00576B93">
        <w:t xml:space="preserve"> is satisfied that it is necessary to make the standard as a matter of urgency in order to protect the health or safety of persons who:</w:t>
      </w:r>
    </w:p>
    <w:p w:rsidR="00EB5D5F" w:rsidRPr="00576B93" w:rsidRDefault="00EB5D5F">
      <w:pPr>
        <w:pStyle w:val="paragraph"/>
      </w:pPr>
      <w:r w:rsidRPr="00576B93">
        <w:tab/>
        <w:t>(a)</w:t>
      </w:r>
      <w:r w:rsidRPr="00576B93">
        <w:tab/>
        <w:t>operate radiocommunications transmitters or radiocommunications receivers; or</w:t>
      </w:r>
    </w:p>
    <w:p w:rsidR="00EB5D5F" w:rsidRPr="00576B93" w:rsidRDefault="00EB5D5F">
      <w:pPr>
        <w:pStyle w:val="paragraph"/>
      </w:pPr>
      <w:r w:rsidRPr="00576B93">
        <w:tab/>
        <w:t>(b)</w:t>
      </w:r>
      <w:r w:rsidRPr="00576B93">
        <w:tab/>
        <w:t>work on radiocommunications transmitters or radiocommunications receivers; or</w:t>
      </w:r>
    </w:p>
    <w:p w:rsidR="00EB5D5F" w:rsidRPr="00576B93" w:rsidRDefault="00EB5D5F">
      <w:pPr>
        <w:pStyle w:val="paragraph"/>
      </w:pPr>
      <w:r w:rsidRPr="00576B93">
        <w:tab/>
        <w:t>(c)</w:t>
      </w:r>
      <w:r w:rsidRPr="00576B93">
        <w:tab/>
        <w:t>use services supplied by means of radiocommunications transmitters or radiocommunications receivers; or</w:t>
      </w:r>
    </w:p>
    <w:p w:rsidR="00EB5D5F" w:rsidRPr="00576B93" w:rsidRDefault="00EB5D5F">
      <w:pPr>
        <w:pStyle w:val="paragraph"/>
      </w:pPr>
      <w:r w:rsidRPr="00576B93">
        <w:tab/>
        <w:t>(d)</w:t>
      </w:r>
      <w:r w:rsidRPr="00576B93">
        <w:tab/>
        <w:t>are reasonably likely to be affected by the operation of radiocommunications transmitters or radiocommunications receivers.</w:t>
      </w:r>
    </w:p>
    <w:p w:rsidR="00EB5D5F" w:rsidRPr="00576B93" w:rsidRDefault="00EB5D5F" w:rsidP="008A4053">
      <w:pPr>
        <w:pStyle w:val="subsection"/>
      </w:pPr>
      <w:r w:rsidRPr="00576B93">
        <w:tab/>
        <w:t>(2)</w:t>
      </w:r>
      <w:r w:rsidRPr="00576B93">
        <w:tab/>
        <w:t xml:space="preserve">If </w:t>
      </w:r>
      <w:r w:rsidR="00576B93">
        <w:t>subsection (</w:t>
      </w:r>
      <w:r w:rsidRPr="00576B93">
        <w:t xml:space="preserve">1) applies to a standard (the </w:t>
      </w:r>
      <w:r w:rsidRPr="00576B93">
        <w:rPr>
          <w:b/>
          <w:i/>
        </w:rPr>
        <w:t>urgent standard</w:t>
      </w:r>
      <w:r w:rsidRPr="00576B93">
        <w:t xml:space="preserve">), the urgent standard ceases to have effect 12 months after it came into operation. However, this rule does not prevent the </w:t>
      </w:r>
      <w:r w:rsidR="00AA25D7" w:rsidRPr="00576B93">
        <w:t>ACMA</w:t>
      </w:r>
      <w:r w:rsidRPr="00576B93">
        <w:t xml:space="preserve"> from revoking the urgent standard and making another standard under section</w:t>
      </w:r>
      <w:r w:rsidR="00576B93">
        <w:t> </w:t>
      </w:r>
      <w:r w:rsidRPr="00576B93">
        <w:t>162 that:</w:t>
      </w:r>
    </w:p>
    <w:p w:rsidR="00EB5D5F" w:rsidRPr="00576B93" w:rsidRDefault="00EB5D5F">
      <w:pPr>
        <w:pStyle w:val="paragraph"/>
      </w:pPr>
      <w:r w:rsidRPr="00576B93">
        <w:tab/>
        <w:t>(a)</w:t>
      </w:r>
      <w:r w:rsidRPr="00576B93">
        <w:tab/>
        <w:t xml:space="preserve">is not a standard to which </w:t>
      </w:r>
      <w:r w:rsidR="00576B93">
        <w:t>subsection (</w:t>
      </w:r>
      <w:r w:rsidRPr="00576B93">
        <w:t>1) applies; and</w:t>
      </w:r>
    </w:p>
    <w:p w:rsidR="00EB5D5F" w:rsidRPr="00576B93" w:rsidRDefault="00EB5D5F">
      <w:pPr>
        <w:pStyle w:val="paragraph"/>
      </w:pPr>
      <w:r w:rsidRPr="00576B93">
        <w:tab/>
        <w:t>(b)</w:t>
      </w:r>
      <w:r w:rsidRPr="00576B93">
        <w:tab/>
        <w:t>deals with the same subject matter as the urgent standard.</w:t>
      </w:r>
    </w:p>
    <w:p w:rsidR="00EB5D5F" w:rsidRPr="00576B93" w:rsidRDefault="00EB5D5F" w:rsidP="00385B39">
      <w:pPr>
        <w:pStyle w:val="ActHead3"/>
        <w:pageBreakBefore/>
      </w:pPr>
      <w:bookmarkStart w:id="356" w:name="_Toc416268926"/>
      <w:r w:rsidRPr="00576B93">
        <w:rPr>
          <w:rStyle w:val="CharDivNo"/>
        </w:rPr>
        <w:lastRenderedPageBreak/>
        <w:t>Division</w:t>
      </w:r>
      <w:r w:rsidR="00576B93" w:rsidRPr="00576B93">
        <w:rPr>
          <w:rStyle w:val="CharDivNo"/>
        </w:rPr>
        <w:t> </w:t>
      </w:r>
      <w:r w:rsidRPr="00576B93">
        <w:rPr>
          <w:rStyle w:val="CharDivNo"/>
        </w:rPr>
        <w:t>4</w:t>
      </w:r>
      <w:r w:rsidRPr="00576B93">
        <w:t>—</w:t>
      </w:r>
      <w:r w:rsidRPr="00576B93">
        <w:rPr>
          <w:rStyle w:val="CharDivText"/>
        </w:rPr>
        <w:t>Permits for non</w:t>
      </w:r>
      <w:r w:rsidR="00576B93" w:rsidRPr="00576B93">
        <w:rPr>
          <w:rStyle w:val="CharDivText"/>
        </w:rPr>
        <w:noBreakHyphen/>
      </w:r>
      <w:r w:rsidRPr="00576B93">
        <w:rPr>
          <w:rStyle w:val="CharDivText"/>
        </w:rPr>
        <w:t>standard devices</w:t>
      </w:r>
      <w:bookmarkEnd w:id="356"/>
    </w:p>
    <w:p w:rsidR="00EB5D5F" w:rsidRPr="00576B93" w:rsidRDefault="00EB5D5F" w:rsidP="008A11E4">
      <w:pPr>
        <w:pStyle w:val="ActHead5"/>
      </w:pPr>
      <w:bookmarkStart w:id="357" w:name="_Toc416268927"/>
      <w:r w:rsidRPr="00576B93">
        <w:rPr>
          <w:rStyle w:val="CharSectno"/>
        </w:rPr>
        <w:t>166</w:t>
      </w:r>
      <w:r w:rsidRPr="00576B93">
        <w:t xml:space="preserve">  The effect of permits</w:t>
      </w:r>
      <w:bookmarkEnd w:id="357"/>
    </w:p>
    <w:p w:rsidR="00EB5D5F" w:rsidRPr="00576B93" w:rsidRDefault="00EB5D5F" w:rsidP="008A4053">
      <w:pPr>
        <w:pStyle w:val="subsection"/>
      </w:pPr>
      <w:r w:rsidRPr="00576B93">
        <w:tab/>
      </w:r>
      <w:r w:rsidRPr="00576B93">
        <w:tab/>
        <w:t>A person does not:</w:t>
      </w:r>
    </w:p>
    <w:p w:rsidR="00EB5D5F" w:rsidRPr="00576B93" w:rsidRDefault="00EB5D5F">
      <w:pPr>
        <w:pStyle w:val="paragraph"/>
      </w:pPr>
      <w:r w:rsidRPr="00576B93">
        <w:tab/>
        <w:t>(a)</w:t>
      </w:r>
      <w:r w:rsidRPr="00576B93">
        <w:tab/>
        <w:t>contravene section</w:t>
      </w:r>
      <w:r w:rsidR="00576B93">
        <w:t> </w:t>
      </w:r>
      <w:r w:rsidRPr="00576B93">
        <w:t>157 by causing a non</w:t>
      </w:r>
      <w:r w:rsidR="00576B93">
        <w:noBreakHyphen/>
      </w:r>
      <w:r w:rsidRPr="00576B93">
        <w:t>standard transmitter to make a radio emission; or</w:t>
      </w:r>
    </w:p>
    <w:p w:rsidR="00EB5D5F" w:rsidRPr="00576B93" w:rsidRDefault="00EB5D5F">
      <w:pPr>
        <w:pStyle w:val="paragraph"/>
      </w:pPr>
      <w:r w:rsidRPr="00576B93">
        <w:tab/>
        <w:t>(b)</w:t>
      </w:r>
      <w:r w:rsidRPr="00576B93">
        <w:tab/>
        <w:t>contravene section</w:t>
      </w:r>
      <w:r w:rsidR="00576B93">
        <w:t> </w:t>
      </w:r>
      <w:r w:rsidRPr="00576B93">
        <w:t>158 by having in his or her possession a non</w:t>
      </w:r>
      <w:r w:rsidR="00576B93">
        <w:noBreakHyphen/>
      </w:r>
      <w:r w:rsidRPr="00576B93">
        <w:t>standard device;</w:t>
      </w:r>
    </w:p>
    <w:p w:rsidR="00EB5D5F" w:rsidRPr="00576B93" w:rsidRDefault="00EB5D5F">
      <w:pPr>
        <w:pStyle w:val="subsection2"/>
      </w:pPr>
      <w:r w:rsidRPr="00576B93">
        <w:t>if causing the emission or possessing the device is in accordance with a permit.</w:t>
      </w:r>
    </w:p>
    <w:p w:rsidR="00EB5D5F" w:rsidRPr="00576B93" w:rsidRDefault="00EB5D5F" w:rsidP="008A11E4">
      <w:pPr>
        <w:pStyle w:val="ActHead5"/>
      </w:pPr>
      <w:bookmarkStart w:id="358" w:name="_Toc416268928"/>
      <w:r w:rsidRPr="00576B93">
        <w:rPr>
          <w:rStyle w:val="CharSectno"/>
        </w:rPr>
        <w:t>167</w:t>
      </w:r>
      <w:r w:rsidRPr="00576B93">
        <w:t xml:space="preserve">  The </w:t>
      </w:r>
      <w:r w:rsidR="00AA25D7" w:rsidRPr="00576B93">
        <w:t>ACMA</w:t>
      </w:r>
      <w:r w:rsidRPr="00576B93">
        <w:t xml:space="preserve"> may issue permits</w:t>
      </w:r>
      <w:bookmarkEnd w:id="358"/>
    </w:p>
    <w:p w:rsidR="00EB5D5F" w:rsidRPr="00576B93" w:rsidRDefault="00EB5D5F" w:rsidP="008A4053">
      <w:pPr>
        <w:pStyle w:val="subsection"/>
      </w:pPr>
      <w:r w:rsidRPr="00576B93">
        <w:tab/>
        <w:t>(1)</w:t>
      </w:r>
      <w:r w:rsidRPr="00576B93">
        <w:tab/>
        <w:t xml:space="preserve">A person may apply to the </w:t>
      </w:r>
      <w:r w:rsidR="00AA25D7" w:rsidRPr="00576B93">
        <w:t>ACMA</w:t>
      </w:r>
      <w:r w:rsidRPr="00576B93">
        <w:t xml:space="preserve">, in a form approved by the </w:t>
      </w:r>
      <w:r w:rsidR="00AA25D7" w:rsidRPr="00576B93">
        <w:t>ACMA</w:t>
      </w:r>
      <w:r w:rsidRPr="00576B93">
        <w:t>, for a permit.</w:t>
      </w:r>
    </w:p>
    <w:p w:rsidR="00EB5D5F" w:rsidRPr="00576B93" w:rsidRDefault="00EB5D5F" w:rsidP="008A4053">
      <w:pPr>
        <w:pStyle w:val="subsection"/>
      </w:pPr>
      <w:r w:rsidRPr="00576B93">
        <w:tab/>
        <w:t>(2)</w:t>
      </w:r>
      <w:r w:rsidRPr="00576B93">
        <w:tab/>
        <w:t xml:space="preserve">The </w:t>
      </w:r>
      <w:r w:rsidR="00AA25D7" w:rsidRPr="00576B93">
        <w:t>ACMA</w:t>
      </w:r>
      <w:r w:rsidRPr="00576B93">
        <w:t xml:space="preserve"> may, in writing, issue to the person a permit authorising the person and, if the permit so specifies, his or her agents:</w:t>
      </w:r>
    </w:p>
    <w:p w:rsidR="00EB5D5F" w:rsidRPr="00576B93" w:rsidRDefault="00EB5D5F">
      <w:pPr>
        <w:pStyle w:val="paragraph"/>
      </w:pPr>
      <w:r w:rsidRPr="00576B93">
        <w:tab/>
        <w:t>(a)</w:t>
      </w:r>
      <w:r w:rsidRPr="00576B93">
        <w:tab/>
        <w:t>to have in his, her or their possession specified non</w:t>
      </w:r>
      <w:r w:rsidR="00576B93">
        <w:noBreakHyphen/>
      </w:r>
      <w:r w:rsidRPr="00576B93">
        <w:t>standard devices; and</w:t>
      </w:r>
    </w:p>
    <w:p w:rsidR="00EB5D5F" w:rsidRPr="00576B93" w:rsidRDefault="00EB5D5F">
      <w:pPr>
        <w:pStyle w:val="paragraph"/>
      </w:pPr>
      <w:r w:rsidRPr="00576B93">
        <w:tab/>
        <w:t>(b)</w:t>
      </w:r>
      <w:r w:rsidRPr="00576B93">
        <w:tab/>
        <w:t>if, and only if, the permit so specifies—to cause such devices to make radio emissions.</w:t>
      </w:r>
    </w:p>
    <w:p w:rsidR="00EB5D5F" w:rsidRPr="00576B93" w:rsidRDefault="00EB5D5F" w:rsidP="008A4053">
      <w:pPr>
        <w:pStyle w:val="subsection"/>
      </w:pPr>
      <w:r w:rsidRPr="00576B93">
        <w:tab/>
        <w:t>(3)</w:t>
      </w:r>
      <w:r w:rsidRPr="00576B93">
        <w:tab/>
        <w:t xml:space="preserve">In deciding whether to issue a permit, the </w:t>
      </w:r>
      <w:r w:rsidR="00AA25D7" w:rsidRPr="00576B93">
        <w:t>ACMA</w:t>
      </w:r>
      <w:r w:rsidRPr="00576B93">
        <w:t xml:space="preserve"> may have regard to whether the purpose for which the permit is sought is a purpose related to:</w:t>
      </w:r>
    </w:p>
    <w:p w:rsidR="00EB5D5F" w:rsidRPr="00576B93" w:rsidRDefault="00EB5D5F">
      <w:pPr>
        <w:pStyle w:val="paragraph"/>
      </w:pPr>
      <w:r w:rsidRPr="00576B93">
        <w:tab/>
        <w:t>(a)</w:t>
      </w:r>
      <w:r w:rsidRPr="00576B93">
        <w:tab/>
        <w:t>education or research; or</w:t>
      </w:r>
    </w:p>
    <w:p w:rsidR="00EB5D5F" w:rsidRPr="00576B93" w:rsidRDefault="00EB5D5F">
      <w:pPr>
        <w:pStyle w:val="paragraph"/>
      </w:pPr>
      <w:r w:rsidRPr="00576B93">
        <w:tab/>
        <w:t>(b)</w:t>
      </w:r>
      <w:r w:rsidRPr="00576B93">
        <w:tab/>
        <w:t>testing of devices; or</w:t>
      </w:r>
    </w:p>
    <w:p w:rsidR="00EB5D5F" w:rsidRPr="00576B93" w:rsidRDefault="00EB5D5F">
      <w:pPr>
        <w:pStyle w:val="paragraph"/>
      </w:pPr>
      <w:r w:rsidRPr="00576B93">
        <w:tab/>
        <w:t>(c)</w:t>
      </w:r>
      <w:r w:rsidRPr="00576B93">
        <w:tab/>
        <w:t>demonstration of devices.</w:t>
      </w:r>
    </w:p>
    <w:p w:rsidR="00EB5D5F" w:rsidRPr="00576B93" w:rsidRDefault="00EB5D5F" w:rsidP="008A4053">
      <w:pPr>
        <w:pStyle w:val="subsection"/>
      </w:pPr>
      <w:r w:rsidRPr="00576B93">
        <w:tab/>
        <w:t>(3A)</w:t>
      </w:r>
      <w:r w:rsidRPr="00576B93">
        <w:tab/>
        <w:t xml:space="preserve">In deciding whether to issue a permit, the </w:t>
      </w:r>
      <w:r w:rsidR="00AA25D7" w:rsidRPr="00576B93">
        <w:t>ACMA</w:t>
      </w:r>
      <w:r w:rsidRPr="00576B93">
        <w:t xml:space="preserve"> must have regard to the protection of the health or safety of persons who:</w:t>
      </w:r>
    </w:p>
    <w:p w:rsidR="00EB5D5F" w:rsidRPr="00576B93" w:rsidRDefault="00EB5D5F">
      <w:pPr>
        <w:pStyle w:val="paragraph"/>
      </w:pPr>
      <w:r w:rsidRPr="00576B93">
        <w:tab/>
        <w:t>(a)</w:t>
      </w:r>
      <w:r w:rsidRPr="00576B93">
        <w:tab/>
        <w:t>operate devices; or</w:t>
      </w:r>
    </w:p>
    <w:p w:rsidR="00EB5D5F" w:rsidRPr="00576B93" w:rsidRDefault="00EB5D5F">
      <w:pPr>
        <w:pStyle w:val="paragraph"/>
      </w:pPr>
      <w:r w:rsidRPr="00576B93">
        <w:tab/>
        <w:t>(b)</w:t>
      </w:r>
      <w:r w:rsidRPr="00576B93">
        <w:tab/>
        <w:t>work on devices; or</w:t>
      </w:r>
    </w:p>
    <w:p w:rsidR="00EB5D5F" w:rsidRPr="00576B93" w:rsidRDefault="00EB5D5F">
      <w:pPr>
        <w:pStyle w:val="paragraph"/>
      </w:pPr>
      <w:r w:rsidRPr="00576B93">
        <w:lastRenderedPageBreak/>
        <w:tab/>
        <w:t>(c)</w:t>
      </w:r>
      <w:r w:rsidRPr="00576B93">
        <w:tab/>
        <w:t>use services supplied by means of devices; or</w:t>
      </w:r>
    </w:p>
    <w:p w:rsidR="00EB5D5F" w:rsidRPr="00576B93" w:rsidRDefault="00EB5D5F">
      <w:pPr>
        <w:pStyle w:val="paragraph"/>
      </w:pPr>
      <w:r w:rsidRPr="00576B93">
        <w:tab/>
        <w:t>(d)</w:t>
      </w:r>
      <w:r w:rsidRPr="00576B93">
        <w:tab/>
        <w:t>are otherwise reasonably likely to be affected by the operation of devices.</w:t>
      </w:r>
    </w:p>
    <w:p w:rsidR="00EB5D5F" w:rsidRPr="00576B93" w:rsidRDefault="00EB5D5F" w:rsidP="008A4053">
      <w:pPr>
        <w:pStyle w:val="subsection"/>
      </w:pPr>
      <w:r w:rsidRPr="00576B93">
        <w:tab/>
        <w:t>(3B)</w:t>
      </w:r>
      <w:r w:rsidRPr="00576B93">
        <w:tab/>
      </w:r>
      <w:r w:rsidR="00576B93">
        <w:t>Subsections (</w:t>
      </w:r>
      <w:r w:rsidRPr="00576B93">
        <w:t xml:space="preserve">3) and (3A) do not, by implication, limit the matters to which the </w:t>
      </w:r>
      <w:r w:rsidR="00AA25D7" w:rsidRPr="00576B93">
        <w:t>ACMA</w:t>
      </w:r>
      <w:r w:rsidRPr="00576B93">
        <w:t xml:space="preserve"> may have regard.</w:t>
      </w:r>
    </w:p>
    <w:p w:rsidR="00EB5D5F" w:rsidRPr="00576B93" w:rsidRDefault="00EB5D5F" w:rsidP="008A4053">
      <w:pPr>
        <w:pStyle w:val="subsection"/>
      </w:pPr>
      <w:r w:rsidRPr="00576B93">
        <w:tab/>
        <w:t>(4)</w:t>
      </w:r>
      <w:r w:rsidRPr="00576B93">
        <w:tab/>
        <w:t xml:space="preserve">If the </w:t>
      </w:r>
      <w:r w:rsidR="00AA25D7" w:rsidRPr="00576B93">
        <w:t>ACMA</w:t>
      </w:r>
      <w:r w:rsidRPr="00576B93">
        <w:t xml:space="preserve"> refuses to issue the permit, it must give the person a written notice of the refusal, together with a statement of its reasons.</w:t>
      </w:r>
    </w:p>
    <w:p w:rsidR="00EB5D5F" w:rsidRPr="00576B93" w:rsidRDefault="00EB5D5F">
      <w:pPr>
        <w:pStyle w:val="notetext"/>
      </w:pPr>
      <w:r w:rsidRPr="00576B93">
        <w:t>Note:</w:t>
      </w:r>
      <w:r w:rsidRPr="00576B93">
        <w:tab/>
        <w:t>Refusals to issue permits are reviewable under Part</w:t>
      </w:r>
      <w:r w:rsidR="00576B93">
        <w:t> </w:t>
      </w:r>
      <w:r w:rsidRPr="00576B93">
        <w:t>5.6.</w:t>
      </w:r>
    </w:p>
    <w:p w:rsidR="00EB5D5F" w:rsidRPr="00576B93" w:rsidRDefault="00EB5D5F" w:rsidP="008A11E4">
      <w:pPr>
        <w:pStyle w:val="ActHead5"/>
      </w:pPr>
      <w:bookmarkStart w:id="359" w:name="_Toc416268929"/>
      <w:r w:rsidRPr="00576B93">
        <w:rPr>
          <w:rStyle w:val="CharSectno"/>
        </w:rPr>
        <w:t>168</w:t>
      </w:r>
      <w:r w:rsidRPr="00576B93">
        <w:t xml:space="preserve">  Conditions of permits</w:t>
      </w:r>
      <w:bookmarkEnd w:id="359"/>
    </w:p>
    <w:p w:rsidR="00EB5D5F" w:rsidRPr="00576B93" w:rsidRDefault="00EB5D5F" w:rsidP="008A4053">
      <w:pPr>
        <w:pStyle w:val="subsection"/>
      </w:pPr>
      <w:r w:rsidRPr="00576B93">
        <w:tab/>
        <w:t>(1)</w:t>
      </w:r>
      <w:r w:rsidRPr="00576B93">
        <w:tab/>
        <w:t>A permit is subject to the following conditions:</w:t>
      </w:r>
    </w:p>
    <w:p w:rsidR="00EB5D5F" w:rsidRPr="00576B93" w:rsidRDefault="00EB5D5F">
      <w:pPr>
        <w:pStyle w:val="paragraph"/>
      </w:pPr>
      <w:r w:rsidRPr="00576B93">
        <w:tab/>
        <w:t>(a)</w:t>
      </w:r>
      <w:r w:rsidRPr="00576B93">
        <w:tab/>
        <w:t>a condition that a person to whom the permit relates must comply with this Act; and</w:t>
      </w:r>
    </w:p>
    <w:p w:rsidR="00EB5D5F" w:rsidRPr="00576B93" w:rsidRDefault="00EB5D5F">
      <w:pPr>
        <w:pStyle w:val="paragraph"/>
      </w:pPr>
      <w:r w:rsidRPr="00576B93">
        <w:tab/>
        <w:t>(b)</w:t>
      </w:r>
      <w:r w:rsidRPr="00576B93">
        <w:tab/>
        <w:t>any other conditions specified in the permit.</w:t>
      </w:r>
    </w:p>
    <w:p w:rsidR="00EB5D5F" w:rsidRPr="00576B93" w:rsidRDefault="00EB5D5F" w:rsidP="008A4053">
      <w:pPr>
        <w:pStyle w:val="subsection"/>
      </w:pPr>
      <w:r w:rsidRPr="00576B93">
        <w:tab/>
        <w:t>(2)</w:t>
      </w:r>
      <w:r w:rsidRPr="00576B93">
        <w:tab/>
        <w:t xml:space="preserve">The </w:t>
      </w:r>
      <w:r w:rsidR="00AA25D7" w:rsidRPr="00576B93">
        <w:t>ACMA</w:t>
      </w:r>
      <w:r w:rsidRPr="00576B93">
        <w:t xml:space="preserve"> may, by written notice given to the person to whom the permit was issued:</w:t>
      </w:r>
    </w:p>
    <w:p w:rsidR="00EB5D5F" w:rsidRPr="00576B93" w:rsidRDefault="00EB5D5F">
      <w:pPr>
        <w:pStyle w:val="paragraph"/>
      </w:pPr>
      <w:r w:rsidRPr="00576B93">
        <w:tab/>
        <w:t>(a)</w:t>
      </w:r>
      <w:r w:rsidRPr="00576B93">
        <w:tab/>
        <w:t>impose one or more further conditions to which the permit was issued; or</w:t>
      </w:r>
    </w:p>
    <w:p w:rsidR="00EB5D5F" w:rsidRPr="00576B93" w:rsidRDefault="00EB5D5F">
      <w:pPr>
        <w:pStyle w:val="paragraph"/>
      </w:pPr>
      <w:r w:rsidRPr="00576B93">
        <w:tab/>
        <w:t>(b)</w:t>
      </w:r>
      <w:r w:rsidRPr="00576B93">
        <w:tab/>
        <w:t>vary or revoke any conditions:</w:t>
      </w:r>
    </w:p>
    <w:p w:rsidR="00EB5D5F" w:rsidRPr="00576B93" w:rsidRDefault="00EB5D5F">
      <w:pPr>
        <w:pStyle w:val="paragraphsub"/>
      </w:pPr>
      <w:r w:rsidRPr="00576B93">
        <w:tab/>
        <w:t>(i)</w:t>
      </w:r>
      <w:r w:rsidRPr="00576B93">
        <w:tab/>
        <w:t xml:space="preserve">imposed under </w:t>
      </w:r>
      <w:r w:rsidR="00576B93">
        <w:t>paragraph (</w:t>
      </w:r>
      <w:r w:rsidRPr="00576B93">
        <w:t>a); or</w:t>
      </w:r>
    </w:p>
    <w:p w:rsidR="00EB5D5F" w:rsidRPr="00576B93" w:rsidRDefault="00EB5D5F">
      <w:pPr>
        <w:pStyle w:val="paragraphsub"/>
      </w:pPr>
      <w:r w:rsidRPr="00576B93">
        <w:tab/>
        <w:t>(ii)</w:t>
      </w:r>
      <w:r w:rsidRPr="00576B93">
        <w:tab/>
        <w:t xml:space="preserve">specified under </w:t>
      </w:r>
      <w:r w:rsidR="00576B93">
        <w:t>paragraph (</w:t>
      </w:r>
      <w:r w:rsidRPr="00576B93">
        <w:t>1)(b).</w:t>
      </w:r>
    </w:p>
    <w:p w:rsidR="00EB5D5F" w:rsidRPr="00576B93" w:rsidRDefault="00EB5D5F">
      <w:pPr>
        <w:pStyle w:val="notetext"/>
      </w:pPr>
      <w:r w:rsidRPr="00576B93">
        <w:t>Note:</w:t>
      </w:r>
      <w:r w:rsidRPr="00576B93">
        <w:tab/>
        <w:t>Decisions about permit conditions are reviewable under Part</w:t>
      </w:r>
      <w:r w:rsidR="00576B93">
        <w:t> </w:t>
      </w:r>
      <w:r w:rsidRPr="00576B93">
        <w:t>5.6.</w:t>
      </w:r>
    </w:p>
    <w:p w:rsidR="00EB5D5F" w:rsidRPr="00576B93" w:rsidRDefault="00EB5D5F" w:rsidP="008A11E4">
      <w:pPr>
        <w:pStyle w:val="ActHead5"/>
      </w:pPr>
      <w:bookmarkStart w:id="360" w:name="_Toc416268930"/>
      <w:r w:rsidRPr="00576B93">
        <w:rPr>
          <w:rStyle w:val="CharSectno"/>
        </w:rPr>
        <w:t>169</w:t>
      </w:r>
      <w:r w:rsidRPr="00576B93">
        <w:t xml:space="preserve">  Duration of permits</w:t>
      </w:r>
      <w:bookmarkEnd w:id="360"/>
    </w:p>
    <w:p w:rsidR="00EB5D5F" w:rsidRPr="00576B93" w:rsidRDefault="00EB5D5F" w:rsidP="008A4053">
      <w:pPr>
        <w:pStyle w:val="subsection"/>
      </w:pPr>
      <w:r w:rsidRPr="00576B93">
        <w:tab/>
        <w:t>(1)</w:t>
      </w:r>
      <w:r w:rsidRPr="00576B93">
        <w:tab/>
        <w:t>A permit comes into force on the day on which it is issued.</w:t>
      </w:r>
    </w:p>
    <w:p w:rsidR="00EB5D5F" w:rsidRPr="00576B93" w:rsidRDefault="00EB5D5F" w:rsidP="008A4053">
      <w:pPr>
        <w:pStyle w:val="subsection"/>
      </w:pPr>
      <w:r w:rsidRPr="00576B93">
        <w:tab/>
        <w:t>(2)</w:t>
      </w:r>
      <w:r w:rsidRPr="00576B93">
        <w:tab/>
        <w:t>A permit that authorises radio emission:</w:t>
      </w:r>
    </w:p>
    <w:p w:rsidR="00EB5D5F" w:rsidRPr="00576B93" w:rsidRDefault="00EB5D5F">
      <w:pPr>
        <w:pStyle w:val="paragraph"/>
      </w:pPr>
      <w:r w:rsidRPr="00576B93">
        <w:tab/>
        <w:t>(a)</w:t>
      </w:r>
      <w:r w:rsidRPr="00576B93">
        <w:tab/>
        <w:t>must specify a day of expiration; and</w:t>
      </w:r>
    </w:p>
    <w:p w:rsidR="00EB5D5F" w:rsidRPr="00576B93" w:rsidRDefault="00EB5D5F">
      <w:pPr>
        <w:pStyle w:val="paragraph"/>
      </w:pPr>
      <w:r w:rsidRPr="00576B93">
        <w:tab/>
        <w:t>(b)</w:t>
      </w:r>
      <w:r w:rsidRPr="00576B93">
        <w:tab/>
        <w:t>subject to section</w:t>
      </w:r>
      <w:r w:rsidR="00576B93">
        <w:t> </w:t>
      </w:r>
      <w:r w:rsidRPr="00576B93">
        <w:t>171, remains in force until the end of that day.</w:t>
      </w:r>
    </w:p>
    <w:p w:rsidR="00EB5D5F" w:rsidRPr="00576B93" w:rsidRDefault="00EB5D5F" w:rsidP="008A4053">
      <w:pPr>
        <w:pStyle w:val="subsection"/>
      </w:pPr>
      <w:r w:rsidRPr="00576B93">
        <w:lastRenderedPageBreak/>
        <w:tab/>
        <w:t>(3)</w:t>
      </w:r>
      <w:r w:rsidRPr="00576B93">
        <w:tab/>
        <w:t>Subject to section</w:t>
      </w:r>
      <w:r w:rsidR="00576B93">
        <w:t> </w:t>
      </w:r>
      <w:r w:rsidRPr="00576B93">
        <w:t>171, a permit that does not authorise radio emission remains in force:</w:t>
      </w:r>
    </w:p>
    <w:p w:rsidR="00EB5D5F" w:rsidRPr="00576B93" w:rsidRDefault="00EB5D5F">
      <w:pPr>
        <w:pStyle w:val="paragraph"/>
      </w:pPr>
      <w:r w:rsidRPr="00576B93">
        <w:tab/>
        <w:t>(a)</w:t>
      </w:r>
      <w:r w:rsidRPr="00576B93">
        <w:tab/>
        <w:t>if it specifies a day of expiration—until the end of that day; or</w:t>
      </w:r>
    </w:p>
    <w:p w:rsidR="00EB5D5F" w:rsidRPr="00576B93" w:rsidRDefault="00EB5D5F">
      <w:pPr>
        <w:pStyle w:val="paragraph"/>
      </w:pPr>
      <w:r w:rsidRPr="00576B93">
        <w:tab/>
        <w:t>(b)</w:t>
      </w:r>
      <w:r w:rsidRPr="00576B93">
        <w:tab/>
        <w:t>otherwise—indefinitely.</w:t>
      </w:r>
    </w:p>
    <w:p w:rsidR="00EB5D5F" w:rsidRPr="00576B93" w:rsidRDefault="00EB5D5F" w:rsidP="001E150D">
      <w:pPr>
        <w:pStyle w:val="subsection"/>
        <w:keepNext/>
        <w:keepLines/>
      </w:pPr>
      <w:r w:rsidRPr="00576B93">
        <w:tab/>
        <w:t>(4)</w:t>
      </w:r>
      <w:r w:rsidRPr="00576B93">
        <w:tab/>
        <w:t xml:space="preserve">A day of expiration specified under </w:t>
      </w:r>
      <w:r w:rsidR="00576B93">
        <w:t>paragraph (</w:t>
      </w:r>
      <w:r w:rsidRPr="00576B93">
        <w:t>2)(a) or (3)(a) must be:</w:t>
      </w:r>
    </w:p>
    <w:p w:rsidR="00EB5D5F" w:rsidRPr="00576B93" w:rsidRDefault="00EB5D5F">
      <w:pPr>
        <w:pStyle w:val="paragraph"/>
      </w:pPr>
      <w:r w:rsidRPr="00576B93">
        <w:tab/>
        <w:t>(a)</w:t>
      </w:r>
      <w:r w:rsidRPr="00576B93">
        <w:tab/>
        <w:t>if:</w:t>
      </w:r>
    </w:p>
    <w:p w:rsidR="00EB5D5F" w:rsidRPr="00576B93" w:rsidRDefault="00EB5D5F">
      <w:pPr>
        <w:pStyle w:val="paragraphsub"/>
        <w:keepNext/>
      </w:pPr>
      <w:r w:rsidRPr="00576B93">
        <w:tab/>
        <w:t>(i)</w:t>
      </w:r>
      <w:r w:rsidRPr="00576B93">
        <w:tab/>
        <w:t xml:space="preserve">there is in force a written determination made by the </w:t>
      </w:r>
      <w:r w:rsidR="00AA25D7" w:rsidRPr="00576B93">
        <w:t>ACMA</w:t>
      </w:r>
      <w:r w:rsidRPr="00576B93">
        <w:t xml:space="preserve"> that is expressed to apply in relation to all permits or in relation to a class of permits in which the permit is included; and</w:t>
      </w:r>
    </w:p>
    <w:p w:rsidR="00EB5D5F" w:rsidRPr="00576B93" w:rsidRDefault="00EB5D5F">
      <w:pPr>
        <w:pStyle w:val="paragraphsub"/>
      </w:pPr>
      <w:r w:rsidRPr="00576B93">
        <w:tab/>
        <w:t>(ii)</w:t>
      </w:r>
      <w:r w:rsidRPr="00576B93">
        <w:tab/>
        <w:t>the determination specifies a period longer than 12</w:t>
      </w:r>
      <w:r w:rsidR="00DC3953" w:rsidRPr="00576B93">
        <w:t xml:space="preserve"> </w:t>
      </w:r>
      <w:r w:rsidRPr="00576B93">
        <w:t>months in relation to all permits or in relation to a class of permits in which the permit is included;</w:t>
      </w:r>
    </w:p>
    <w:p w:rsidR="00EB5D5F" w:rsidRPr="00576B93" w:rsidRDefault="00EB5D5F">
      <w:pPr>
        <w:pStyle w:val="paragraph"/>
      </w:pPr>
      <w:r w:rsidRPr="00576B93">
        <w:tab/>
      </w:r>
      <w:r w:rsidRPr="00576B93">
        <w:tab/>
        <w:t>a day within that longer period; or</w:t>
      </w:r>
    </w:p>
    <w:p w:rsidR="00EB5D5F" w:rsidRPr="00576B93" w:rsidRDefault="00EB5D5F">
      <w:pPr>
        <w:pStyle w:val="paragraph"/>
      </w:pPr>
      <w:r w:rsidRPr="00576B93">
        <w:tab/>
        <w:t>(b)</w:t>
      </w:r>
      <w:r w:rsidRPr="00576B93">
        <w:tab/>
        <w:t>otherwise:</w:t>
      </w:r>
    </w:p>
    <w:p w:rsidR="00EB5D5F" w:rsidRPr="00576B93" w:rsidRDefault="00EB5D5F">
      <w:pPr>
        <w:pStyle w:val="paragraphsub"/>
      </w:pPr>
      <w:r w:rsidRPr="00576B93">
        <w:tab/>
        <w:t>(i)</w:t>
      </w:r>
      <w:r w:rsidRPr="00576B93">
        <w:tab/>
        <w:t>if the permit was issued in a month other than December—a day within 12 months after the permit was granted; or</w:t>
      </w:r>
    </w:p>
    <w:p w:rsidR="00EB5D5F" w:rsidRPr="00576B93" w:rsidRDefault="00EB5D5F">
      <w:pPr>
        <w:pStyle w:val="paragraphsub"/>
      </w:pPr>
      <w:r w:rsidRPr="00576B93">
        <w:tab/>
        <w:t>(ii)</w:t>
      </w:r>
      <w:r w:rsidRPr="00576B93">
        <w:tab/>
        <w:t>if the permit was issued in December of a particular year—a day not later than 31</w:t>
      </w:r>
      <w:r w:rsidR="00576B93">
        <w:t> </w:t>
      </w:r>
      <w:r w:rsidRPr="00576B93">
        <w:t>December in the next year.</w:t>
      </w:r>
    </w:p>
    <w:p w:rsidR="00EB5D5F" w:rsidRPr="00576B93" w:rsidRDefault="00EB5D5F" w:rsidP="008A4053">
      <w:pPr>
        <w:pStyle w:val="subsection"/>
      </w:pPr>
      <w:r w:rsidRPr="00576B93">
        <w:tab/>
        <w:t>(5)</w:t>
      </w:r>
      <w:r w:rsidRPr="00576B93">
        <w:tab/>
        <w:t xml:space="preserve">A determination under </w:t>
      </w:r>
      <w:r w:rsidR="00576B93">
        <w:t>paragraph (</w:t>
      </w:r>
      <w:r w:rsidRPr="00576B93">
        <w:t xml:space="preserve">4)(a) is a </w:t>
      </w:r>
      <w:r w:rsidR="0094737F" w:rsidRPr="00576B93">
        <w:t>legislative instrument</w:t>
      </w:r>
      <w:r w:rsidRPr="00576B93">
        <w:t>.</w:t>
      </w:r>
    </w:p>
    <w:p w:rsidR="00EB5D5F" w:rsidRPr="00576B93" w:rsidRDefault="00EB5D5F" w:rsidP="008A4053">
      <w:pPr>
        <w:pStyle w:val="subsection"/>
      </w:pPr>
      <w:r w:rsidRPr="00576B93">
        <w:tab/>
        <w:t>(6)</w:t>
      </w:r>
      <w:r w:rsidRPr="00576B93">
        <w:tab/>
        <w:t xml:space="preserve">The </w:t>
      </w:r>
      <w:r w:rsidR="00AA25D7" w:rsidRPr="00576B93">
        <w:t>ACMA</w:t>
      </w:r>
      <w:r w:rsidRPr="00576B93">
        <w:t xml:space="preserve"> may, by written notice given to the holder of a permit, declare that the permit has effect as if the permit had specified a day specified in the notice as the day of expiration of the permit. The declaration has effect accordingly.</w:t>
      </w:r>
    </w:p>
    <w:p w:rsidR="00EB5D5F" w:rsidRPr="00576B93" w:rsidRDefault="00EB5D5F" w:rsidP="008A4053">
      <w:pPr>
        <w:pStyle w:val="subsection"/>
      </w:pPr>
      <w:r w:rsidRPr="00576B93">
        <w:tab/>
        <w:t>(7)</w:t>
      </w:r>
      <w:r w:rsidRPr="00576B93">
        <w:tab/>
        <w:t xml:space="preserve">The day specified in a notice under </w:t>
      </w:r>
      <w:r w:rsidR="00576B93">
        <w:t>subsection (</w:t>
      </w:r>
      <w:r w:rsidRPr="00576B93">
        <w:t>5) must:</w:t>
      </w:r>
    </w:p>
    <w:p w:rsidR="00EB5D5F" w:rsidRPr="00576B93" w:rsidRDefault="00EB5D5F">
      <w:pPr>
        <w:pStyle w:val="paragraph"/>
      </w:pPr>
      <w:r w:rsidRPr="00576B93">
        <w:tab/>
        <w:t>(a)</w:t>
      </w:r>
      <w:r w:rsidRPr="00576B93">
        <w:tab/>
        <w:t>be later than the day on which the notice was given to the holder; and</w:t>
      </w:r>
    </w:p>
    <w:p w:rsidR="00EB5D5F" w:rsidRPr="00576B93" w:rsidRDefault="00EB5D5F">
      <w:pPr>
        <w:pStyle w:val="paragraph"/>
      </w:pPr>
      <w:r w:rsidRPr="00576B93">
        <w:tab/>
        <w:t>(b)</w:t>
      </w:r>
      <w:r w:rsidRPr="00576B93">
        <w:tab/>
        <w:t xml:space="preserve">comply with the rules set out in </w:t>
      </w:r>
      <w:r w:rsidR="00576B93">
        <w:t>subsection (</w:t>
      </w:r>
      <w:r w:rsidRPr="00576B93">
        <w:t>4).</w:t>
      </w:r>
    </w:p>
    <w:p w:rsidR="00EB5D5F" w:rsidRPr="00576B93" w:rsidRDefault="00EB5D5F" w:rsidP="008A11E4">
      <w:pPr>
        <w:pStyle w:val="ActHead5"/>
      </w:pPr>
      <w:bookmarkStart w:id="361" w:name="_Toc416268931"/>
      <w:r w:rsidRPr="00576B93">
        <w:rPr>
          <w:rStyle w:val="CharSectno"/>
        </w:rPr>
        <w:lastRenderedPageBreak/>
        <w:t>169A</w:t>
      </w:r>
      <w:r w:rsidRPr="00576B93">
        <w:t xml:space="preserve">  Compensation—constitutional safety</w:t>
      </w:r>
      <w:r w:rsidR="00576B93">
        <w:noBreakHyphen/>
      </w:r>
      <w:r w:rsidRPr="00576B93">
        <w:t>net</w:t>
      </w:r>
      <w:bookmarkEnd w:id="361"/>
    </w:p>
    <w:p w:rsidR="00EB5D5F" w:rsidRPr="00576B93" w:rsidRDefault="00EB5D5F" w:rsidP="008A4053">
      <w:pPr>
        <w:pStyle w:val="subsection"/>
      </w:pPr>
      <w:r w:rsidRPr="00576B93">
        <w:tab/>
        <w:t>(1)</w:t>
      </w:r>
      <w:r w:rsidRPr="00576B93">
        <w:tab/>
        <w:t>If:</w:t>
      </w:r>
    </w:p>
    <w:p w:rsidR="00EB5D5F" w:rsidRPr="00576B93" w:rsidRDefault="00EB5D5F">
      <w:pPr>
        <w:pStyle w:val="paragraph"/>
      </w:pPr>
      <w:r w:rsidRPr="00576B93">
        <w:tab/>
        <w:t>(a)</w:t>
      </w:r>
      <w:r w:rsidRPr="00576B93">
        <w:tab/>
        <w:t>apart from this section, the operation of subsection</w:t>
      </w:r>
      <w:r w:rsidR="00576B93">
        <w:t> </w:t>
      </w:r>
      <w:r w:rsidRPr="00576B93">
        <w:t>169(6) would result in the acquisition of property from a person otherwise than on just terms; and</w:t>
      </w:r>
    </w:p>
    <w:p w:rsidR="00EB5D5F" w:rsidRPr="00576B93" w:rsidRDefault="00EB5D5F" w:rsidP="001E150D">
      <w:pPr>
        <w:pStyle w:val="paragraph"/>
        <w:keepNext/>
        <w:keepLines/>
      </w:pPr>
      <w:r w:rsidRPr="00576B93">
        <w:tab/>
        <w:t>(b)</w:t>
      </w:r>
      <w:r w:rsidRPr="00576B93">
        <w:tab/>
        <w:t>the acquisition would be invalid because of paragraph</w:t>
      </w:r>
      <w:r w:rsidR="00576B93">
        <w:t> </w:t>
      </w:r>
      <w:r w:rsidRPr="00576B93">
        <w:t>51(xxxi) of the Constitution;</w:t>
      </w:r>
    </w:p>
    <w:p w:rsidR="00EB5D5F" w:rsidRPr="00576B93" w:rsidRDefault="00EB5D5F">
      <w:pPr>
        <w:pStyle w:val="subsection2"/>
      </w:pPr>
      <w:r w:rsidRPr="00576B93">
        <w:t>the Commonwealth is liable to pay compensation of a reasonable amount to the person in respect of the acquisition.</w:t>
      </w:r>
    </w:p>
    <w:p w:rsidR="00EB5D5F" w:rsidRPr="00576B93" w:rsidRDefault="00EB5D5F" w:rsidP="008A4053">
      <w:pPr>
        <w:pStyle w:val="subsection"/>
      </w:pPr>
      <w:r w:rsidRPr="00576B93">
        <w:tab/>
        <w:t>(2)</w:t>
      </w:r>
      <w:r w:rsidRPr="00576B93">
        <w:tab/>
        <w:t>If the Commonwealth and the person do not agree on the amount of the compensation, the person may institute proceedings in the Federal Court for the recovery from the Commonwealth of such reasonable amount of compensation as the court determines.</w:t>
      </w:r>
    </w:p>
    <w:p w:rsidR="00EB5D5F" w:rsidRPr="00576B93" w:rsidRDefault="00EB5D5F" w:rsidP="008A4053">
      <w:pPr>
        <w:pStyle w:val="subsection"/>
      </w:pPr>
      <w:r w:rsidRPr="00576B93">
        <w:tab/>
        <w:t>(3)</w:t>
      </w:r>
      <w:r w:rsidRPr="00576B93">
        <w:tab/>
        <w:t>In this section:</w:t>
      </w:r>
    </w:p>
    <w:p w:rsidR="00EB5D5F" w:rsidRPr="00576B93" w:rsidRDefault="00EB5D5F">
      <w:pPr>
        <w:pStyle w:val="Definition"/>
      </w:pPr>
      <w:r w:rsidRPr="00576B93">
        <w:rPr>
          <w:b/>
          <w:i/>
        </w:rPr>
        <w:t>acquisition of property</w:t>
      </w:r>
      <w:r w:rsidRPr="00576B93">
        <w:t xml:space="preserve"> has the same meaning as in paragraph</w:t>
      </w:r>
      <w:r w:rsidR="00576B93">
        <w:t> </w:t>
      </w:r>
      <w:r w:rsidRPr="00576B93">
        <w:t>51(xxxi) of the Constitution.</w:t>
      </w:r>
    </w:p>
    <w:p w:rsidR="00EB5D5F" w:rsidRPr="00576B93" w:rsidRDefault="00EB5D5F">
      <w:pPr>
        <w:pStyle w:val="Definition"/>
      </w:pPr>
      <w:r w:rsidRPr="00576B93">
        <w:rPr>
          <w:b/>
          <w:i/>
        </w:rPr>
        <w:t>just terms</w:t>
      </w:r>
      <w:r w:rsidRPr="00576B93">
        <w:t xml:space="preserve"> has the same meaning as in paragraph</w:t>
      </w:r>
      <w:r w:rsidR="00576B93">
        <w:t> </w:t>
      </w:r>
      <w:r w:rsidRPr="00576B93">
        <w:t>51(xxxi) of the Constitution.</w:t>
      </w:r>
    </w:p>
    <w:p w:rsidR="00EB5D5F" w:rsidRPr="00576B93" w:rsidRDefault="00EB5D5F" w:rsidP="008A11E4">
      <w:pPr>
        <w:pStyle w:val="ActHead5"/>
      </w:pPr>
      <w:bookmarkStart w:id="362" w:name="_Toc416268932"/>
      <w:r w:rsidRPr="00576B93">
        <w:rPr>
          <w:rStyle w:val="CharSectno"/>
        </w:rPr>
        <w:t>170</w:t>
      </w:r>
      <w:r w:rsidRPr="00576B93">
        <w:t xml:space="preserve">  Contraventions of permit conditions</w:t>
      </w:r>
      <w:bookmarkEnd w:id="362"/>
    </w:p>
    <w:p w:rsidR="00EB5D5F" w:rsidRPr="00576B93" w:rsidRDefault="00EB5D5F" w:rsidP="008A4053">
      <w:pPr>
        <w:pStyle w:val="subsection"/>
      </w:pPr>
      <w:r w:rsidRPr="00576B93">
        <w:tab/>
        <w:t>(1)</w:t>
      </w:r>
      <w:r w:rsidRPr="00576B93">
        <w:tab/>
        <w:t>A person is guilty of an offence if:</w:t>
      </w:r>
    </w:p>
    <w:p w:rsidR="00EB5D5F" w:rsidRPr="00576B93" w:rsidRDefault="00EB5D5F">
      <w:pPr>
        <w:pStyle w:val="paragraph"/>
      </w:pPr>
      <w:r w:rsidRPr="00576B93">
        <w:tab/>
        <w:t>(a)</w:t>
      </w:r>
      <w:r w:rsidRPr="00576B93">
        <w:tab/>
        <w:t>a permit relates to the person; and</w:t>
      </w:r>
    </w:p>
    <w:p w:rsidR="00EB5D5F" w:rsidRPr="00576B93" w:rsidRDefault="00EB5D5F">
      <w:pPr>
        <w:pStyle w:val="paragraph"/>
      </w:pPr>
      <w:r w:rsidRPr="00576B93">
        <w:tab/>
        <w:t>(b)</w:t>
      </w:r>
      <w:r w:rsidRPr="00576B93">
        <w:tab/>
        <w:t>the person engages in conduct; and</w:t>
      </w:r>
    </w:p>
    <w:p w:rsidR="00EB5D5F" w:rsidRPr="00576B93" w:rsidRDefault="00EB5D5F">
      <w:pPr>
        <w:pStyle w:val="paragraph"/>
      </w:pPr>
      <w:r w:rsidRPr="00576B93">
        <w:tab/>
        <w:t>(c)</w:t>
      </w:r>
      <w:r w:rsidRPr="00576B93">
        <w:tab/>
        <w:t>the person’s conduct contravenes a condition of the permit.</w:t>
      </w:r>
    </w:p>
    <w:p w:rsidR="00EB5D5F" w:rsidRPr="00576B93" w:rsidRDefault="00EB5D5F">
      <w:pPr>
        <w:pStyle w:val="Penalty"/>
      </w:pPr>
      <w:r w:rsidRPr="00576B93">
        <w:t>Penalty:</w:t>
      </w:r>
      <w:r w:rsidRPr="00576B93">
        <w:tab/>
        <w:t>100 penalty units.</w:t>
      </w:r>
    </w:p>
    <w:p w:rsidR="00EB5D5F" w:rsidRPr="00576B93" w:rsidRDefault="00EB5D5F" w:rsidP="008A4053">
      <w:pPr>
        <w:pStyle w:val="subsection"/>
      </w:pPr>
      <w:r w:rsidRPr="00576B93">
        <w:tab/>
        <w:t>(2)</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2)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(3)</w:t>
      </w:r>
      <w:r w:rsidRPr="00576B93">
        <w:tab/>
        <w:t>In this section:</w:t>
      </w:r>
    </w:p>
    <w:p w:rsidR="00EB5D5F" w:rsidRPr="00576B93" w:rsidRDefault="00EB5D5F" w:rsidP="004B36DF">
      <w:pPr>
        <w:pStyle w:val="Definition"/>
        <w:keepNext/>
      </w:pPr>
      <w:r w:rsidRPr="00576B93">
        <w:rPr>
          <w:b/>
          <w:i/>
        </w:rPr>
        <w:lastRenderedPageBreak/>
        <w:t>engage in conduct</w:t>
      </w:r>
      <w:r w:rsidRPr="00576B93">
        <w:t xml:space="preserve"> means:</w:t>
      </w:r>
    </w:p>
    <w:p w:rsidR="00EB5D5F" w:rsidRPr="00576B93" w:rsidRDefault="00EB5D5F">
      <w:pPr>
        <w:pStyle w:val="paragraph"/>
      </w:pPr>
      <w:r w:rsidRPr="00576B93">
        <w:tab/>
        <w:t>(a)</w:t>
      </w:r>
      <w:r w:rsidRPr="00576B93">
        <w:tab/>
        <w:t>do an act; or</w:t>
      </w:r>
    </w:p>
    <w:p w:rsidR="00EB5D5F" w:rsidRPr="00576B93" w:rsidRDefault="00EB5D5F">
      <w:pPr>
        <w:pStyle w:val="paragraph"/>
      </w:pPr>
      <w:r w:rsidRPr="00576B93">
        <w:tab/>
        <w:t>(b)</w:t>
      </w:r>
      <w:r w:rsidRPr="00576B93">
        <w:tab/>
        <w:t>omit to perform an act.</w:t>
      </w:r>
    </w:p>
    <w:p w:rsidR="00EB5D5F" w:rsidRPr="00576B93" w:rsidRDefault="00EB5D5F" w:rsidP="008A11E4">
      <w:pPr>
        <w:pStyle w:val="ActHead5"/>
      </w:pPr>
      <w:bookmarkStart w:id="363" w:name="_Toc416268933"/>
      <w:r w:rsidRPr="00576B93">
        <w:rPr>
          <w:rStyle w:val="CharSectno"/>
        </w:rPr>
        <w:t>171</w:t>
      </w:r>
      <w:r w:rsidRPr="00576B93">
        <w:t xml:space="preserve">  Cancelling permits</w:t>
      </w:r>
      <w:bookmarkEnd w:id="363"/>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by written notice given to the holder of a permit, cancel the permit.</w:t>
      </w:r>
    </w:p>
    <w:p w:rsidR="00EB5D5F" w:rsidRPr="00576B93" w:rsidRDefault="00EB5D5F" w:rsidP="001E1BAE">
      <w:pPr>
        <w:pStyle w:val="subsection"/>
        <w:keepNext/>
        <w:keepLines/>
      </w:pPr>
      <w:r w:rsidRPr="00576B93">
        <w:tab/>
        <w:t>(2)</w:t>
      </w:r>
      <w:r w:rsidRPr="00576B93">
        <w:tab/>
        <w:t>The notice must give the reasons for cancelling the permit.</w:t>
      </w:r>
    </w:p>
    <w:p w:rsidR="00EB5D5F" w:rsidRPr="00576B93" w:rsidRDefault="00EB5D5F" w:rsidP="008A4053">
      <w:pPr>
        <w:pStyle w:val="subsection"/>
      </w:pPr>
      <w:r w:rsidRPr="00576B93">
        <w:tab/>
        <w:t>(3)</w:t>
      </w:r>
      <w:r w:rsidRPr="00576B93">
        <w:tab/>
        <w:t xml:space="preserve">In deciding whether to cancel a permit, the </w:t>
      </w:r>
      <w:r w:rsidR="00AA25D7" w:rsidRPr="00576B93">
        <w:t>ACMA</w:t>
      </w:r>
      <w:r w:rsidRPr="00576B93">
        <w:t>:</w:t>
      </w:r>
    </w:p>
    <w:p w:rsidR="00EB5D5F" w:rsidRPr="00576B93" w:rsidRDefault="00EB5D5F">
      <w:pPr>
        <w:pStyle w:val="paragraph"/>
      </w:pPr>
      <w:r w:rsidRPr="00576B93">
        <w:tab/>
        <w:t>(a)</w:t>
      </w:r>
      <w:r w:rsidRPr="00576B93">
        <w:tab/>
        <w:t>must have regard to all matters that it considers relevant; and</w:t>
      </w:r>
    </w:p>
    <w:p w:rsidR="00EB5D5F" w:rsidRPr="00576B93" w:rsidRDefault="00EB5D5F">
      <w:pPr>
        <w:pStyle w:val="paragraph"/>
      </w:pPr>
      <w:r w:rsidRPr="00576B93">
        <w:tab/>
        <w:t>(b)</w:t>
      </w:r>
      <w:r w:rsidRPr="00576B93">
        <w:tab/>
        <w:t xml:space="preserve">without limiting </w:t>
      </w:r>
      <w:r w:rsidR="00576B93">
        <w:t>paragraph (</w:t>
      </w:r>
      <w:r w:rsidRPr="00576B93">
        <w:t>a), may have regard to:</w:t>
      </w:r>
    </w:p>
    <w:p w:rsidR="00EB5D5F" w:rsidRPr="00576B93" w:rsidRDefault="00EB5D5F">
      <w:pPr>
        <w:pStyle w:val="paragraphsub"/>
      </w:pPr>
      <w:r w:rsidRPr="00576B93">
        <w:tab/>
        <w:t>(i)</w:t>
      </w:r>
      <w:r w:rsidRPr="00576B93">
        <w:tab/>
        <w:t xml:space="preserve">any matter to which the </w:t>
      </w:r>
      <w:r w:rsidR="00AA25D7" w:rsidRPr="00576B93">
        <w:t>ACMA</w:t>
      </w:r>
      <w:r w:rsidRPr="00576B93">
        <w:t xml:space="preserve"> may, under subsection</w:t>
      </w:r>
      <w:r w:rsidR="00576B93">
        <w:t> </w:t>
      </w:r>
      <w:r w:rsidRPr="00576B93">
        <w:t>167(3), have regard in deciding whether to issue a permit; and</w:t>
      </w:r>
    </w:p>
    <w:p w:rsidR="00EB5D5F" w:rsidRPr="00576B93" w:rsidRDefault="00EB5D5F">
      <w:pPr>
        <w:pStyle w:val="paragraphsub"/>
      </w:pPr>
      <w:r w:rsidRPr="00576B93">
        <w:tab/>
        <w:t>(ia)</w:t>
      </w:r>
      <w:r w:rsidRPr="00576B93">
        <w:tab/>
        <w:t xml:space="preserve">any matter to which the </w:t>
      </w:r>
      <w:r w:rsidR="00AA25D7" w:rsidRPr="00576B93">
        <w:t>ACMA</w:t>
      </w:r>
      <w:r w:rsidRPr="00576B93">
        <w:t xml:space="preserve"> must, under subsection</w:t>
      </w:r>
      <w:r w:rsidR="00576B93">
        <w:t> </w:t>
      </w:r>
      <w:r w:rsidRPr="00576B93">
        <w:t>167(3A), have regard in deciding whether to issue a permit; and</w:t>
      </w:r>
    </w:p>
    <w:p w:rsidR="00EB5D5F" w:rsidRPr="00576B93" w:rsidRDefault="00EB5D5F">
      <w:pPr>
        <w:pStyle w:val="paragraphsub"/>
      </w:pPr>
      <w:r w:rsidRPr="00576B93">
        <w:tab/>
        <w:t>(ii)</w:t>
      </w:r>
      <w:r w:rsidRPr="00576B93">
        <w:tab/>
        <w:t>whether or not the holder of the permit or an agent of the holder has been convicted of an offence under section</w:t>
      </w:r>
      <w:r w:rsidR="00576B93">
        <w:t> </w:t>
      </w:r>
      <w:r w:rsidRPr="00576B93">
        <w:t>170; and</w:t>
      </w:r>
    </w:p>
    <w:p w:rsidR="00EB5D5F" w:rsidRPr="00576B93" w:rsidRDefault="00EB5D5F">
      <w:pPr>
        <w:pStyle w:val="paragraphsub"/>
        <w:keepNext/>
        <w:keepLines/>
      </w:pPr>
      <w:r w:rsidRPr="00576B93">
        <w:tab/>
        <w:t>(iii)</w:t>
      </w:r>
      <w:r w:rsidRPr="00576B93">
        <w:tab/>
        <w:t>whether or not the holder of the permit or an agent of the holder has been convicted of an offence against section</w:t>
      </w:r>
      <w:r w:rsidR="00576B93">
        <w:t> </w:t>
      </w:r>
      <w:r w:rsidRPr="00576B93">
        <w:t xml:space="preserve">136.1 or 137.1 of the </w:t>
      </w:r>
      <w:r w:rsidRPr="00576B93">
        <w:rPr>
          <w:i/>
        </w:rPr>
        <w:t>Criminal Code</w:t>
      </w:r>
      <w:r w:rsidRPr="00576B93">
        <w:t xml:space="preserve"> that relates to this Act.</w:t>
      </w:r>
    </w:p>
    <w:p w:rsidR="00EB5D5F" w:rsidRPr="00576B93" w:rsidRDefault="00EB5D5F">
      <w:pPr>
        <w:pStyle w:val="notetext"/>
      </w:pPr>
      <w:r w:rsidRPr="00576B93">
        <w:t>Note:</w:t>
      </w:r>
      <w:r w:rsidRPr="00576B93">
        <w:tab/>
        <w:t>Cancellations of permits are reviewable under Part</w:t>
      </w:r>
      <w:r w:rsidR="00576B93">
        <w:t> </w:t>
      </w:r>
      <w:r w:rsidRPr="00576B93">
        <w:t>5.6.</w:t>
      </w:r>
    </w:p>
    <w:p w:rsidR="00EB5D5F" w:rsidRPr="00576B93" w:rsidRDefault="00EB5D5F" w:rsidP="00385B39">
      <w:pPr>
        <w:pStyle w:val="ActHead3"/>
        <w:pageBreakBefore/>
      </w:pPr>
      <w:bookmarkStart w:id="364" w:name="_Toc416268934"/>
      <w:r w:rsidRPr="00576B93">
        <w:rPr>
          <w:rStyle w:val="CharDivNo"/>
        </w:rPr>
        <w:lastRenderedPageBreak/>
        <w:t>Division</w:t>
      </w:r>
      <w:r w:rsidR="00576B93" w:rsidRPr="00576B93">
        <w:rPr>
          <w:rStyle w:val="CharDivNo"/>
        </w:rPr>
        <w:t> </w:t>
      </w:r>
      <w:r w:rsidRPr="00576B93">
        <w:rPr>
          <w:rStyle w:val="CharDivNo"/>
        </w:rPr>
        <w:t>5</w:t>
      </w:r>
      <w:r w:rsidRPr="00576B93">
        <w:t>—</w:t>
      </w:r>
      <w:r w:rsidRPr="00576B93">
        <w:rPr>
          <w:rStyle w:val="CharDivText"/>
        </w:rPr>
        <w:t>Other exemptions from Division</w:t>
      </w:r>
      <w:r w:rsidR="00576B93" w:rsidRPr="00576B93">
        <w:rPr>
          <w:rStyle w:val="CharDivText"/>
        </w:rPr>
        <w:t> </w:t>
      </w:r>
      <w:r w:rsidRPr="00576B93">
        <w:rPr>
          <w:rStyle w:val="CharDivText"/>
        </w:rPr>
        <w:t>2</w:t>
      </w:r>
      <w:bookmarkEnd w:id="364"/>
    </w:p>
    <w:p w:rsidR="00EB5D5F" w:rsidRPr="00576B93" w:rsidRDefault="00EB5D5F" w:rsidP="008A11E4">
      <w:pPr>
        <w:pStyle w:val="ActHead5"/>
      </w:pPr>
      <w:bookmarkStart w:id="365" w:name="_Toc416268935"/>
      <w:r w:rsidRPr="00576B93">
        <w:rPr>
          <w:rStyle w:val="CharSectno"/>
        </w:rPr>
        <w:t>172</w:t>
      </w:r>
      <w:r w:rsidRPr="00576B93">
        <w:t xml:space="preserve">  Emergency transmissions etc.</w:t>
      </w:r>
      <w:bookmarkEnd w:id="365"/>
    </w:p>
    <w:p w:rsidR="00EB5D5F" w:rsidRPr="00576B93" w:rsidRDefault="00EB5D5F" w:rsidP="008A4053">
      <w:pPr>
        <w:pStyle w:val="subsection"/>
      </w:pPr>
      <w:r w:rsidRPr="00576B93">
        <w:tab/>
      </w:r>
      <w:r w:rsidRPr="00576B93">
        <w:tab/>
        <w:t>A person does not contravene section</w:t>
      </w:r>
      <w:r w:rsidR="00576B93">
        <w:t> </w:t>
      </w:r>
      <w:r w:rsidRPr="00576B93">
        <w:t>157 or 158 by causing a radio transmission to be made by a non</w:t>
      </w:r>
      <w:r w:rsidR="00576B93">
        <w:noBreakHyphen/>
      </w:r>
      <w:r w:rsidRPr="00576B93">
        <w:t>standard transmitter, or having a non</w:t>
      </w:r>
      <w:r w:rsidR="00576B93">
        <w:noBreakHyphen/>
      </w:r>
      <w:r w:rsidRPr="00576B93">
        <w:t>standard device in his or her possession, in the reasonable belief that the emission or possession was necessary for the purpose of:</w:t>
      </w:r>
    </w:p>
    <w:p w:rsidR="00EB5D5F" w:rsidRPr="00576B93" w:rsidRDefault="00EB5D5F">
      <w:pPr>
        <w:pStyle w:val="paragraph"/>
      </w:pPr>
      <w:r w:rsidRPr="00576B93">
        <w:tab/>
        <w:t>(a)</w:t>
      </w:r>
      <w:r w:rsidRPr="00576B93">
        <w:tab/>
        <w:t>securing the safety of a vessel, aircraft or space object that was in danger; or</w:t>
      </w:r>
    </w:p>
    <w:p w:rsidR="00EB5D5F" w:rsidRPr="00576B93" w:rsidRDefault="00EB5D5F">
      <w:pPr>
        <w:pStyle w:val="paragraph"/>
      </w:pPr>
      <w:r w:rsidRPr="00576B93">
        <w:tab/>
        <w:t>(b)</w:t>
      </w:r>
      <w:r w:rsidRPr="00576B93">
        <w:tab/>
        <w:t>dealing with an emergency involving a serious threat to the environment; or</w:t>
      </w:r>
    </w:p>
    <w:p w:rsidR="00EB5D5F" w:rsidRPr="00576B93" w:rsidRDefault="00EB5D5F">
      <w:pPr>
        <w:pStyle w:val="paragraph"/>
      </w:pPr>
      <w:r w:rsidRPr="00576B93">
        <w:tab/>
        <w:t>(c)</w:t>
      </w:r>
      <w:r w:rsidRPr="00576B93">
        <w:tab/>
        <w:t>dealing with an emergency involving risk of death of, or injury to, persons; or</w:t>
      </w:r>
    </w:p>
    <w:p w:rsidR="00EB5D5F" w:rsidRPr="00576B93" w:rsidRDefault="00EB5D5F">
      <w:pPr>
        <w:pStyle w:val="paragraph"/>
      </w:pPr>
      <w:r w:rsidRPr="00576B93">
        <w:tab/>
        <w:t>(d)</w:t>
      </w:r>
      <w:r w:rsidRPr="00576B93">
        <w:tab/>
        <w:t>dealing with an emergency involving risk of substantial loss of, or damage to, property.</w:t>
      </w:r>
    </w:p>
    <w:p w:rsidR="00EB5D5F" w:rsidRPr="00576B93" w:rsidRDefault="00EB5D5F" w:rsidP="008A11E4">
      <w:pPr>
        <w:pStyle w:val="ActHead5"/>
      </w:pPr>
      <w:bookmarkStart w:id="366" w:name="_Toc416268936"/>
      <w:r w:rsidRPr="00576B93">
        <w:rPr>
          <w:rStyle w:val="CharSectno"/>
        </w:rPr>
        <w:t>173</w:t>
      </w:r>
      <w:r w:rsidRPr="00576B93">
        <w:t xml:space="preserve">  Possession or supply for use solely outside Australia</w:t>
      </w:r>
      <w:bookmarkEnd w:id="366"/>
    </w:p>
    <w:p w:rsidR="00EB5D5F" w:rsidRPr="00576B93" w:rsidRDefault="00EB5D5F" w:rsidP="008A4053">
      <w:pPr>
        <w:pStyle w:val="subsection"/>
      </w:pPr>
      <w:r w:rsidRPr="00576B93">
        <w:tab/>
        <w:t>(1)</w:t>
      </w:r>
      <w:r w:rsidRPr="00576B93">
        <w:tab/>
        <w:t>A person does not:</w:t>
      </w:r>
    </w:p>
    <w:p w:rsidR="00EB5D5F" w:rsidRPr="00576B93" w:rsidRDefault="00EB5D5F">
      <w:pPr>
        <w:pStyle w:val="paragraph"/>
      </w:pPr>
      <w:r w:rsidRPr="00576B93">
        <w:tab/>
        <w:t>(a)</w:t>
      </w:r>
      <w:r w:rsidRPr="00576B93">
        <w:tab/>
        <w:t>contravene section</w:t>
      </w:r>
      <w:r w:rsidR="00576B93">
        <w:t> </w:t>
      </w:r>
      <w:r w:rsidRPr="00576B93">
        <w:t>158 by having a non</w:t>
      </w:r>
      <w:r w:rsidR="00576B93">
        <w:noBreakHyphen/>
      </w:r>
      <w:r w:rsidRPr="00576B93">
        <w:t>standard device in his or her possession; or</w:t>
      </w:r>
    </w:p>
    <w:p w:rsidR="00EB5D5F" w:rsidRPr="00576B93" w:rsidRDefault="00EB5D5F">
      <w:pPr>
        <w:pStyle w:val="paragraph"/>
      </w:pPr>
      <w:r w:rsidRPr="00576B93">
        <w:tab/>
        <w:t>(b)</w:t>
      </w:r>
      <w:r w:rsidRPr="00576B93">
        <w:tab/>
        <w:t>contravene section</w:t>
      </w:r>
      <w:r w:rsidR="00576B93">
        <w:t> </w:t>
      </w:r>
      <w:r w:rsidRPr="00576B93">
        <w:t>160 by supplying a non</w:t>
      </w:r>
      <w:r w:rsidR="00576B93">
        <w:noBreakHyphen/>
      </w:r>
      <w:r w:rsidRPr="00576B93">
        <w:t>standard device;</w:t>
      </w:r>
    </w:p>
    <w:p w:rsidR="00EB5D5F" w:rsidRPr="00576B93" w:rsidRDefault="00EB5D5F">
      <w:pPr>
        <w:pStyle w:val="subsection2"/>
      </w:pPr>
      <w:r w:rsidRPr="00576B93">
        <w:t>if the device is intended to be used solely outside Australia.</w:t>
      </w:r>
    </w:p>
    <w:p w:rsidR="00EB5D5F" w:rsidRPr="00576B93" w:rsidRDefault="00EB5D5F" w:rsidP="008A4053">
      <w:pPr>
        <w:pStyle w:val="subsection"/>
      </w:pPr>
      <w:r w:rsidRPr="00576B93">
        <w:tab/>
        <w:t>(2)</w:t>
      </w:r>
      <w:r w:rsidRPr="00576B93">
        <w:tab/>
        <w:t>If there is applied to a device:</w:t>
      </w:r>
    </w:p>
    <w:p w:rsidR="00EB5D5F" w:rsidRPr="00576B93" w:rsidRDefault="00EB5D5F">
      <w:pPr>
        <w:pStyle w:val="paragraph"/>
      </w:pPr>
      <w:r w:rsidRPr="00576B93">
        <w:tab/>
        <w:t>(a)</w:t>
      </w:r>
      <w:r w:rsidRPr="00576B93">
        <w:tab/>
        <w:t>a statement that the device is for export only; or</w:t>
      </w:r>
    </w:p>
    <w:p w:rsidR="00EB5D5F" w:rsidRPr="00576B93" w:rsidRDefault="00EB5D5F">
      <w:pPr>
        <w:pStyle w:val="paragraph"/>
      </w:pPr>
      <w:r w:rsidRPr="00576B93">
        <w:tab/>
        <w:t>(b)</w:t>
      </w:r>
      <w:r w:rsidRPr="00576B93">
        <w:tab/>
        <w:t>a statement indicating, by use of words authorised for the purposes of this subsection by the regulations, that the device is intended to be used solely outside Australia;</w:t>
      </w:r>
    </w:p>
    <w:p w:rsidR="00EB5D5F" w:rsidRPr="00576B93" w:rsidRDefault="00EB5D5F">
      <w:pPr>
        <w:pStyle w:val="subsection2"/>
      </w:pPr>
      <w:r w:rsidRPr="00576B93">
        <w:t>it is presumed for the purposes of this section, unless the contrary is established, that the device is intended to be so used.</w:t>
      </w:r>
    </w:p>
    <w:p w:rsidR="00EB5D5F" w:rsidRPr="00576B93" w:rsidRDefault="00EB5D5F" w:rsidP="008A4053">
      <w:pPr>
        <w:pStyle w:val="subsection"/>
      </w:pPr>
      <w:r w:rsidRPr="00576B93">
        <w:tab/>
        <w:t>(3)</w:t>
      </w:r>
      <w:r w:rsidRPr="00576B93">
        <w:tab/>
        <w:t xml:space="preserve">For the purposes of </w:t>
      </w:r>
      <w:r w:rsidR="00576B93">
        <w:t>subsection (</w:t>
      </w:r>
      <w:r w:rsidRPr="00576B93">
        <w:t>2), a statement is taken to be applied to a device if:</w:t>
      </w:r>
    </w:p>
    <w:p w:rsidR="00EB5D5F" w:rsidRPr="00576B93" w:rsidRDefault="00EB5D5F">
      <w:pPr>
        <w:pStyle w:val="paragraph"/>
      </w:pPr>
      <w:r w:rsidRPr="00576B93">
        <w:lastRenderedPageBreak/>
        <w:tab/>
        <w:t>(a)</w:t>
      </w:r>
      <w:r w:rsidRPr="00576B93">
        <w:tab/>
        <w:t>the statement is impressed on, worked into, or annexed or affixed to, the device; or</w:t>
      </w:r>
    </w:p>
    <w:p w:rsidR="00EB5D5F" w:rsidRPr="00576B93" w:rsidRDefault="00EB5D5F">
      <w:pPr>
        <w:pStyle w:val="paragraph"/>
      </w:pPr>
      <w:r w:rsidRPr="00576B93">
        <w:tab/>
        <w:t>(b)</w:t>
      </w:r>
      <w:r w:rsidRPr="00576B93">
        <w:tab/>
        <w:t>the statement is applied to a covering (including a box, case, frame or wrapper), label or thing in or with which the device is supplied.</w:t>
      </w:r>
    </w:p>
    <w:p w:rsidR="00EB5D5F" w:rsidRPr="00576B93" w:rsidRDefault="00EB5D5F" w:rsidP="008A11E4">
      <w:pPr>
        <w:pStyle w:val="ActHead5"/>
      </w:pPr>
      <w:bookmarkStart w:id="367" w:name="_Toc416268937"/>
      <w:r w:rsidRPr="00576B93">
        <w:rPr>
          <w:rStyle w:val="CharSectno"/>
        </w:rPr>
        <w:t>174</w:t>
      </w:r>
      <w:r w:rsidRPr="00576B93">
        <w:t xml:space="preserve">  Supply with permission</w:t>
      </w:r>
      <w:bookmarkEnd w:id="367"/>
    </w:p>
    <w:p w:rsidR="00EB5D5F" w:rsidRPr="00576B93" w:rsidRDefault="00EB5D5F" w:rsidP="008A4053">
      <w:pPr>
        <w:pStyle w:val="subsection"/>
      </w:pPr>
      <w:r w:rsidRPr="00576B93">
        <w:tab/>
        <w:t>(1)</w:t>
      </w:r>
      <w:r w:rsidRPr="00576B93">
        <w:tab/>
        <w:t>A person does not contravene section</w:t>
      </w:r>
      <w:r w:rsidR="00576B93">
        <w:t> </w:t>
      </w:r>
      <w:r w:rsidRPr="00576B93">
        <w:t>160 by supplying a non</w:t>
      </w:r>
      <w:r w:rsidR="00576B93">
        <w:noBreakHyphen/>
      </w:r>
      <w:r w:rsidRPr="00576B93">
        <w:t xml:space="preserve">standard device in accordance with the </w:t>
      </w:r>
      <w:r w:rsidR="006C23A2" w:rsidRPr="00576B93">
        <w:t>ACMA’s</w:t>
      </w:r>
      <w:r w:rsidRPr="00576B93">
        <w:t xml:space="preserve"> written permission.</w:t>
      </w:r>
    </w:p>
    <w:p w:rsidR="00EB5D5F" w:rsidRPr="00576B93" w:rsidRDefault="00EB5D5F" w:rsidP="008A4053">
      <w:pPr>
        <w:pStyle w:val="subsection"/>
      </w:pPr>
      <w:r w:rsidRPr="00576B93">
        <w:tab/>
        <w:t>(2)</w:t>
      </w:r>
      <w:r w:rsidRPr="00576B93">
        <w:tab/>
        <w:t xml:space="preserve">If the </w:t>
      </w:r>
      <w:r w:rsidR="00AA25D7" w:rsidRPr="00576B93">
        <w:t>ACMA</w:t>
      </w:r>
      <w:r w:rsidRPr="00576B93">
        <w:t xml:space="preserve"> decides to refuse to give such permission to a person who has applied to the </w:t>
      </w:r>
      <w:r w:rsidR="00AA25D7" w:rsidRPr="00576B93">
        <w:t>ACMA</w:t>
      </w:r>
      <w:r w:rsidRPr="00576B93">
        <w:t xml:space="preserve"> for it in a form approved by the </w:t>
      </w:r>
      <w:r w:rsidR="00AA25D7" w:rsidRPr="00576B93">
        <w:t>ACMA</w:t>
      </w:r>
      <w:r w:rsidRPr="00576B93">
        <w:t xml:space="preserve">, the </w:t>
      </w:r>
      <w:r w:rsidR="00AA25D7" w:rsidRPr="00576B93">
        <w:t>ACMA</w:t>
      </w:r>
      <w:r w:rsidRPr="00576B93">
        <w:t xml:space="preserve"> must give to the person a written notice setting out its decision.</w:t>
      </w:r>
    </w:p>
    <w:p w:rsidR="00EB5D5F" w:rsidRPr="00576B93" w:rsidRDefault="00EB5D5F">
      <w:pPr>
        <w:pStyle w:val="notetext"/>
      </w:pPr>
      <w:r w:rsidRPr="00576B93">
        <w:t>Note:</w:t>
      </w:r>
      <w:r w:rsidRPr="00576B93">
        <w:tab/>
        <w:t>Refusals to give permission are reviewable under Part</w:t>
      </w:r>
      <w:r w:rsidR="00576B93">
        <w:t> </w:t>
      </w:r>
      <w:r w:rsidRPr="00576B93">
        <w:t>5.6.</w:t>
      </w:r>
    </w:p>
    <w:p w:rsidR="00EB5D5F" w:rsidRPr="00576B93" w:rsidRDefault="00EB5D5F" w:rsidP="008A11E4">
      <w:pPr>
        <w:pStyle w:val="ActHead5"/>
      </w:pPr>
      <w:bookmarkStart w:id="368" w:name="_Toc416268938"/>
      <w:r w:rsidRPr="00576B93">
        <w:rPr>
          <w:rStyle w:val="CharSectno"/>
        </w:rPr>
        <w:t>175</w:t>
      </w:r>
      <w:r w:rsidRPr="00576B93">
        <w:t xml:space="preserve">  Supply for modification etc.</w:t>
      </w:r>
      <w:bookmarkEnd w:id="368"/>
    </w:p>
    <w:p w:rsidR="00EB5D5F" w:rsidRPr="00576B93" w:rsidRDefault="00EB5D5F" w:rsidP="008A4053">
      <w:pPr>
        <w:pStyle w:val="subsection"/>
      </w:pPr>
      <w:r w:rsidRPr="00576B93">
        <w:tab/>
      </w:r>
      <w:r w:rsidRPr="00576B93">
        <w:tab/>
        <w:t>A person does not contravene section</w:t>
      </w:r>
      <w:r w:rsidR="00576B93">
        <w:t> </w:t>
      </w:r>
      <w:r w:rsidRPr="00576B93">
        <w:t>160 by supplying a non</w:t>
      </w:r>
      <w:r w:rsidR="00576B93">
        <w:noBreakHyphen/>
      </w:r>
      <w:r w:rsidRPr="00576B93">
        <w:t>standard device for the purposes of modifying or altering it so that it would comply with all standards applicable to it at the time of the alteration or modification.</w:t>
      </w:r>
    </w:p>
    <w:p w:rsidR="00EB5D5F" w:rsidRPr="00576B93" w:rsidRDefault="00EB5D5F" w:rsidP="008A11E4">
      <w:pPr>
        <w:pStyle w:val="ActHead5"/>
      </w:pPr>
      <w:bookmarkStart w:id="369" w:name="_Toc416268939"/>
      <w:r w:rsidRPr="00576B93">
        <w:rPr>
          <w:rStyle w:val="CharSectno"/>
        </w:rPr>
        <w:t>176</w:t>
      </w:r>
      <w:r w:rsidRPr="00576B93">
        <w:t xml:space="preserve">  Supply for re</w:t>
      </w:r>
      <w:r w:rsidR="00576B93">
        <w:noBreakHyphen/>
      </w:r>
      <w:r w:rsidRPr="00576B93">
        <w:t>export</w:t>
      </w:r>
      <w:bookmarkEnd w:id="369"/>
    </w:p>
    <w:p w:rsidR="00EB5D5F" w:rsidRPr="00576B93" w:rsidRDefault="00EB5D5F" w:rsidP="008A4053">
      <w:pPr>
        <w:pStyle w:val="subsection"/>
      </w:pPr>
      <w:r w:rsidRPr="00576B93">
        <w:tab/>
      </w:r>
      <w:r w:rsidRPr="00576B93">
        <w:tab/>
        <w:t>A person does not contravene section</w:t>
      </w:r>
      <w:r w:rsidR="00576B93">
        <w:t> </w:t>
      </w:r>
      <w:r w:rsidRPr="00576B93">
        <w:t>160 by supplying a non</w:t>
      </w:r>
      <w:r w:rsidR="00576B93">
        <w:noBreakHyphen/>
      </w:r>
      <w:r w:rsidRPr="00576B93">
        <w:t>standard device if:</w:t>
      </w:r>
    </w:p>
    <w:p w:rsidR="00EB5D5F" w:rsidRPr="00576B93" w:rsidRDefault="00EB5D5F">
      <w:pPr>
        <w:pStyle w:val="paragraph"/>
      </w:pPr>
      <w:r w:rsidRPr="00576B93">
        <w:tab/>
        <w:t>(a)</w:t>
      </w:r>
      <w:r w:rsidRPr="00576B93">
        <w:tab/>
        <w:t>the device was imported; and</w:t>
      </w:r>
    </w:p>
    <w:p w:rsidR="00EB5D5F" w:rsidRPr="00576B93" w:rsidRDefault="00EB5D5F">
      <w:pPr>
        <w:pStyle w:val="paragraph"/>
      </w:pPr>
      <w:r w:rsidRPr="00576B93">
        <w:tab/>
        <w:t>(b)</w:t>
      </w:r>
      <w:r w:rsidRPr="00576B93">
        <w:tab/>
        <w:t>the person supplied it for the purposes of re</w:t>
      </w:r>
      <w:r w:rsidR="00576B93">
        <w:noBreakHyphen/>
      </w:r>
      <w:r w:rsidRPr="00576B93">
        <w:t>export.</w:t>
      </w:r>
    </w:p>
    <w:p w:rsidR="00EB5D5F" w:rsidRPr="00576B93" w:rsidRDefault="00EB5D5F" w:rsidP="008A11E4">
      <w:pPr>
        <w:pStyle w:val="ActHead5"/>
      </w:pPr>
      <w:bookmarkStart w:id="370" w:name="_Toc416268940"/>
      <w:r w:rsidRPr="00576B93">
        <w:rPr>
          <w:rStyle w:val="CharSectno"/>
        </w:rPr>
        <w:t>177</w:t>
      </w:r>
      <w:r w:rsidRPr="00576B93">
        <w:t xml:space="preserve">  Burden of proof</w:t>
      </w:r>
      <w:bookmarkEnd w:id="370"/>
    </w:p>
    <w:p w:rsidR="00EB5D5F" w:rsidRPr="00576B93" w:rsidRDefault="00EB5D5F" w:rsidP="008A4053">
      <w:pPr>
        <w:pStyle w:val="subsection"/>
      </w:pPr>
      <w:r w:rsidRPr="00576B93">
        <w:tab/>
        <w:t>(1)</w:t>
      </w:r>
      <w:r w:rsidRPr="00576B93">
        <w:tab/>
        <w:t>In proceedings for an offence against section</w:t>
      </w:r>
      <w:r w:rsidR="00576B93">
        <w:t> </w:t>
      </w:r>
      <w:r w:rsidRPr="00576B93">
        <w:t>157 or 158, the burden of proving any of the matters referred to in section</w:t>
      </w:r>
      <w:r w:rsidR="00576B93">
        <w:t> </w:t>
      </w:r>
      <w:r w:rsidRPr="00576B93">
        <w:t>172 lies on the defendant.</w:t>
      </w:r>
    </w:p>
    <w:p w:rsidR="00EB5D5F" w:rsidRPr="00576B93" w:rsidRDefault="00EB5D5F" w:rsidP="008A4053">
      <w:pPr>
        <w:pStyle w:val="subsection"/>
      </w:pPr>
      <w:r w:rsidRPr="00576B93">
        <w:lastRenderedPageBreak/>
        <w:tab/>
        <w:t>(2)</w:t>
      </w:r>
      <w:r w:rsidRPr="00576B93">
        <w:tab/>
        <w:t>In proceedings for an offence against section</w:t>
      </w:r>
      <w:r w:rsidR="00576B93">
        <w:t> </w:t>
      </w:r>
      <w:r w:rsidRPr="00576B93">
        <w:t>158 or 160, the burden of proving the absence of any of the matters referred to in section</w:t>
      </w:r>
      <w:r w:rsidR="00576B93">
        <w:t> </w:t>
      </w:r>
      <w:r w:rsidRPr="00576B93">
        <w:t>173, 174, 175 or 176 lies on the prosecution.</w:t>
      </w:r>
    </w:p>
    <w:p w:rsidR="00EB5D5F" w:rsidRPr="00576B93" w:rsidRDefault="00EB5D5F" w:rsidP="008A11E4">
      <w:pPr>
        <w:pStyle w:val="ActHead5"/>
      </w:pPr>
      <w:bookmarkStart w:id="371" w:name="_Toc416268941"/>
      <w:r w:rsidRPr="00576B93">
        <w:rPr>
          <w:rStyle w:val="CharSectno"/>
        </w:rPr>
        <w:t>178</w:t>
      </w:r>
      <w:r w:rsidRPr="00576B93">
        <w:t xml:space="preserve">  Reasonable excuse</w:t>
      </w:r>
      <w:bookmarkEnd w:id="371"/>
    </w:p>
    <w:p w:rsidR="00EB5D5F" w:rsidRPr="00576B93" w:rsidRDefault="00EB5D5F" w:rsidP="008A4053">
      <w:pPr>
        <w:pStyle w:val="subsection"/>
      </w:pPr>
      <w:r w:rsidRPr="00576B93">
        <w:tab/>
      </w:r>
      <w:r w:rsidRPr="00576B93">
        <w:tab/>
        <w:t>Nothing in this Division limits the scope of the expression “reasonable excuse” in subsection</w:t>
      </w:r>
      <w:r w:rsidR="00576B93">
        <w:t> </w:t>
      </w:r>
      <w:r w:rsidRPr="00576B93">
        <w:t>157(1A), 158(1A) or 160(1A).</w:t>
      </w:r>
    </w:p>
    <w:p w:rsidR="00EB5D5F" w:rsidRPr="00576B93" w:rsidRDefault="00EB5D5F" w:rsidP="00385B39">
      <w:pPr>
        <w:pStyle w:val="ActHead3"/>
        <w:pageBreakBefore/>
      </w:pPr>
      <w:bookmarkStart w:id="372" w:name="_Toc416268942"/>
      <w:r w:rsidRPr="00576B93">
        <w:rPr>
          <w:rStyle w:val="CharDivNo"/>
        </w:rPr>
        <w:lastRenderedPageBreak/>
        <w:t>Division</w:t>
      </w:r>
      <w:r w:rsidR="00576B93" w:rsidRPr="00576B93">
        <w:rPr>
          <w:rStyle w:val="CharDivNo"/>
        </w:rPr>
        <w:t> </w:t>
      </w:r>
      <w:r w:rsidRPr="00576B93">
        <w:rPr>
          <w:rStyle w:val="CharDivNo"/>
        </w:rPr>
        <w:t>7</w:t>
      </w:r>
      <w:r w:rsidRPr="00576B93">
        <w:t>—</w:t>
      </w:r>
      <w:r w:rsidRPr="00576B93">
        <w:rPr>
          <w:rStyle w:val="CharDivText"/>
        </w:rPr>
        <w:t>Labelling of devices</w:t>
      </w:r>
      <w:bookmarkEnd w:id="372"/>
    </w:p>
    <w:p w:rsidR="00EB5D5F" w:rsidRPr="00576B93" w:rsidRDefault="00EB5D5F" w:rsidP="008A11E4">
      <w:pPr>
        <w:pStyle w:val="ActHead5"/>
      </w:pPr>
      <w:bookmarkStart w:id="373" w:name="_Toc416268943"/>
      <w:r w:rsidRPr="00576B93">
        <w:rPr>
          <w:rStyle w:val="CharSectno"/>
        </w:rPr>
        <w:t>182</w:t>
      </w:r>
      <w:r w:rsidRPr="00576B93">
        <w:t xml:space="preserve">  Requirements to apply labels etc.</w:t>
      </w:r>
      <w:bookmarkEnd w:id="373"/>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by notice published in the </w:t>
      </w:r>
      <w:r w:rsidRPr="00576B93">
        <w:rPr>
          <w:i/>
        </w:rPr>
        <w:t>Gazette</w:t>
      </w:r>
      <w:r w:rsidRPr="00576B93">
        <w:t>, require any person who manufactures or imports a device included in a specified class of devices to apply to each such device a label that indicates either or both of the following:</w:t>
      </w:r>
    </w:p>
    <w:p w:rsidR="00EB5D5F" w:rsidRPr="00576B93" w:rsidRDefault="00EB5D5F">
      <w:pPr>
        <w:pStyle w:val="paragraph"/>
      </w:pPr>
      <w:r w:rsidRPr="00576B93">
        <w:tab/>
        <w:t>(a)</w:t>
      </w:r>
      <w:r w:rsidRPr="00576B93">
        <w:tab/>
        <w:t>whether the device meets the requirements of the standards specified in the notice;</w:t>
      </w:r>
    </w:p>
    <w:p w:rsidR="00EB5D5F" w:rsidRPr="00576B93" w:rsidRDefault="00EB5D5F">
      <w:pPr>
        <w:pStyle w:val="paragraph"/>
      </w:pPr>
      <w:r w:rsidRPr="00576B93">
        <w:tab/>
        <w:t>(c)</w:t>
      </w:r>
      <w:r w:rsidRPr="00576B93">
        <w:tab/>
        <w:t>if the device is a radiocommunications device—whether the device complies with the class licence specified in the notice.</w:t>
      </w:r>
    </w:p>
    <w:p w:rsidR="00EB5D5F" w:rsidRPr="00576B93" w:rsidRDefault="00EB5D5F" w:rsidP="008A4053">
      <w:pPr>
        <w:pStyle w:val="subsection"/>
      </w:pPr>
      <w:r w:rsidRPr="00576B93">
        <w:tab/>
        <w:t>(1A)</w:t>
      </w:r>
      <w:r w:rsidRPr="00576B93">
        <w:tab/>
        <w:t>The notice may require a manufacturer or importer of a device included in a class of devices specified in the notice:</w:t>
      </w:r>
    </w:p>
    <w:p w:rsidR="00EB5D5F" w:rsidRPr="00576B93" w:rsidRDefault="00EB5D5F">
      <w:pPr>
        <w:pStyle w:val="paragraph"/>
      </w:pPr>
      <w:r w:rsidRPr="00576B93">
        <w:tab/>
        <w:t>(a)</w:t>
      </w:r>
      <w:r w:rsidRPr="00576B93">
        <w:tab/>
        <w:t>to conduct quality assurance programs; or</w:t>
      </w:r>
    </w:p>
    <w:p w:rsidR="00EB5D5F" w:rsidRPr="00576B93" w:rsidRDefault="00EB5D5F">
      <w:pPr>
        <w:pStyle w:val="paragraph"/>
      </w:pPr>
      <w:r w:rsidRPr="00576B93">
        <w:tab/>
        <w:t>(b)</w:t>
      </w:r>
      <w:r w:rsidRPr="00576B93">
        <w:tab/>
        <w:t>to satisfy himself or herself that quality assurance programs have been conducted;</w:t>
      </w:r>
    </w:p>
    <w:p w:rsidR="00EB5D5F" w:rsidRPr="00576B93" w:rsidRDefault="00EB5D5F">
      <w:pPr>
        <w:pStyle w:val="subsection2"/>
      </w:pPr>
      <w:r w:rsidRPr="00576B93">
        <w:t>in respect of the device.</w:t>
      </w:r>
    </w:p>
    <w:p w:rsidR="00EB5D5F" w:rsidRPr="00576B93" w:rsidRDefault="00EB5D5F" w:rsidP="008A4053">
      <w:pPr>
        <w:pStyle w:val="subsection"/>
      </w:pPr>
      <w:r w:rsidRPr="00576B93">
        <w:tab/>
        <w:t>(1B)</w:t>
      </w:r>
      <w:r w:rsidRPr="00576B93">
        <w:tab/>
        <w:t>The notice may require a manufacturer or importer of a device, after having regard to the results of the quality assurance program, to apply a label to each such device that indicates either or both of the following:</w:t>
      </w:r>
    </w:p>
    <w:p w:rsidR="00EB5D5F" w:rsidRPr="00576B93" w:rsidRDefault="00EB5D5F">
      <w:pPr>
        <w:pStyle w:val="paragraph"/>
      </w:pPr>
      <w:r w:rsidRPr="00576B93">
        <w:tab/>
        <w:t>(a)</w:t>
      </w:r>
      <w:r w:rsidRPr="00576B93">
        <w:tab/>
        <w:t>whether the device meets the requirements of the standards specified in the notice;</w:t>
      </w:r>
    </w:p>
    <w:p w:rsidR="00EB5D5F" w:rsidRPr="00576B93" w:rsidRDefault="00EB5D5F">
      <w:pPr>
        <w:pStyle w:val="paragraph"/>
      </w:pPr>
      <w:r w:rsidRPr="00576B93">
        <w:tab/>
        <w:t>(c)</w:t>
      </w:r>
      <w:r w:rsidRPr="00576B93">
        <w:tab/>
        <w:t>if the device is a radiocommunications device—whether the device complies with the class licence specified in the notice.</w:t>
      </w:r>
    </w:p>
    <w:p w:rsidR="00EB5D5F" w:rsidRPr="00576B93" w:rsidRDefault="00EB5D5F" w:rsidP="008A4053">
      <w:pPr>
        <w:pStyle w:val="subsection"/>
      </w:pPr>
      <w:r w:rsidRPr="00576B93">
        <w:tab/>
        <w:t>(2)</w:t>
      </w:r>
      <w:r w:rsidRPr="00576B93">
        <w:tab/>
        <w:t xml:space="preserve">The label must be in the form specified by the </w:t>
      </w:r>
      <w:r w:rsidR="00AA25D7" w:rsidRPr="00576B93">
        <w:t>ACMA</w:t>
      </w:r>
      <w:r w:rsidRPr="00576B93">
        <w:t xml:space="preserve"> in the notice.</w:t>
      </w:r>
    </w:p>
    <w:p w:rsidR="00EB5D5F" w:rsidRPr="00576B93" w:rsidRDefault="00EB5D5F" w:rsidP="008A4053">
      <w:pPr>
        <w:pStyle w:val="subsection"/>
      </w:pPr>
      <w:r w:rsidRPr="00576B93">
        <w:tab/>
        <w:t>(2A)</w:t>
      </w:r>
      <w:r w:rsidRPr="00576B93">
        <w:tab/>
        <w:t xml:space="preserve">The method of applying the label to the device must be as specified by the </w:t>
      </w:r>
      <w:r w:rsidR="00AA25D7" w:rsidRPr="00576B93">
        <w:t>ACMA</w:t>
      </w:r>
      <w:r w:rsidRPr="00576B93">
        <w:t xml:space="preserve"> in the instrument.</w:t>
      </w:r>
    </w:p>
    <w:p w:rsidR="00EB5D5F" w:rsidRPr="00576B93" w:rsidRDefault="00EB5D5F" w:rsidP="008A4053">
      <w:pPr>
        <w:pStyle w:val="subsection"/>
      </w:pPr>
      <w:r w:rsidRPr="00576B93">
        <w:lastRenderedPageBreak/>
        <w:tab/>
        <w:t>(3)</w:t>
      </w:r>
      <w:r w:rsidRPr="00576B93">
        <w:tab/>
        <w:t>The notice may state that the requirement does not apply to an imported device if there is affixed a label of a specified kind that indicates that the device complies with requirements of:</w:t>
      </w:r>
    </w:p>
    <w:p w:rsidR="00EB5D5F" w:rsidRPr="00576B93" w:rsidRDefault="00EB5D5F">
      <w:pPr>
        <w:pStyle w:val="paragraph"/>
      </w:pPr>
      <w:r w:rsidRPr="00576B93">
        <w:tab/>
        <w:t>(a)</w:t>
      </w:r>
      <w:r w:rsidRPr="00576B93">
        <w:tab/>
        <w:t>a specified law of a foreign country; or</w:t>
      </w:r>
    </w:p>
    <w:p w:rsidR="00EB5D5F" w:rsidRPr="00576B93" w:rsidRDefault="00EB5D5F">
      <w:pPr>
        <w:pStyle w:val="paragraph"/>
      </w:pPr>
      <w:r w:rsidRPr="00576B93">
        <w:tab/>
        <w:t>(b)</w:t>
      </w:r>
      <w:r w:rsidRPr="00576B93">
        <w:tab/>
        <w:t>a specified instrument in force under a law of a foreign country; or</w:t>
      </w:r>
    </w:p>
    <w:p w:rsidR="00EB5D5F" w:rsidRPr="00576B93" w:rsidRDefault="00EB5D5F">
      <w:pPr>
        <w:pStyle w:val="paragraph"/>
      </w:pPr>
      <w:r w:rsidRPr="00576B93">
        <w:tab/>
        <w:t>(c)</w:t>
      </w:r>
      <w:r w:rsidRPr="00576B93">
        <w:tab/>
        <w:t>a specified convention, treaty or international agreement; or</w:t>
      </w:r>
    </w:p>
    <w:p w:rsidR="00EB5D5F" w:rsidRPr="00576B93" w:rsidRDefault="00EB5D5F">
      <w:pPr>
        <w:pStyle w:val="paragraph"/>
      </w:pPr>
      <w:r w:rsidRPr="00576B93">
        <w:tab/>
        <w:t>(d)</w:t>
      </w:r>
      <w:r w:rsidRPr="00576B93">
        <w:tab/>
        <w:t>a specified instrument in force under a specified convention, treaty or international agreement.</w:t>
      </w:r>
    </w:p>
    <w:p w:rsidR="00EB5D5F" w:rsidRPr="00576B93" w:rsidRDefault="00EB5D5F" w:rsidP="008A4053">
      <w:pPr>
        <w:pStyle w:val="subsection"/>
      </w:pPr>
      <w:r w:rsidRPr="00576B93">
        <w:tab/>
        <w:t>(4)</w:t>
      </w:r>
      <w:r w:rsidRPr="00576B93">
        <w:tab/>
        <w:t>The notice may specify requirements that must be met before a label can be applied, including (but not limited to):</w:t>
      </w:r>
    </w:p>
    <w:p w:rsidR="00EB5D5F" w:rsidRPr="00576B93" w:rsidRDefault="00EB5D5F">
      <w:pPr>
        <w:pStyle w:val="paragraph"/>
      </w:pPr>
      <w:r w:rsidRPr="00576B93">
        <w:tab/>
        <w:t>(a)</w:t>
      </w:r>
      <w:r w:rsidRPr="00576B93">
        <w:tab/>
        <w:t>a requirement that, before a manufacturer or importer applies the label, the manufacturer or importer must have obtained a written statement from a certification body certifying that the device complies with the standard or class licence specified in the notice; and</w:t>
      </w:r>
    </w:p>
    <w:p w:rsidR="00EB5D5F" w:rsidRPr="00576B93" w:rsidRDefault="00EB5D5F">
      <w:pPr>
        <w:pStyle w:val="paragraph"/>
      </w:pPr>
      <w:r w:rsidRPr="00576B93">
        <w:tab/>
        <w:t>(b)</w:t>
      </w:r>
      <w:r w:rsidRPr="00576B93">
        <w:tab/>
        <w:t>a requirement that, before a manufacturer or importer applies the label, the device must have been tested by a recognised testing authority for compliance with the standard or class licence specified in the notice; and</w:t>
      </w:r>
    </w:p>
    <w:p w:rsidR="00EB5D5F" w:rsidRPr="00576B93" w:rsidRDefault="00EB5D5F">
      <w:pPr>
        <w:pStyle w:val="paragraph"/>
      </w:pPr>
      <w:r w:rsidRPr="00576B93">
        <w:tab/>
        <w:t>(c)</w:t>
      </w:r>
      <w:r w:rsidRPr="00576B93">
        <w:tab/>
        <w:t>a requirement that, before a manufacturer or importer applies the label, the manufacturer or importer must have obtained a written statement from a competent body certifying that reasonable efforts have been made to avoid contravention of the standard or class licence specified in the notice; and</w:t>
      </w:r>
    </w:p>
    <w:p w:rsidR="00EB5D5F" w:rsidRPr="00576B93" w:rsidRDefault="00EB5D5F">
      <w:pPr>
        <w:pStyle w:val="paragraph"/>
      </w:pPr>
      <w:r w:rsidRPr="00576B93">
        <w:tab/>
        <w:t>(d)</w:t>
      </w:r>
      <w:r w:rsidRPr="00576B93">
        <w:tab/>
        <w:t>a requirement that, before a manufacturer or importer applies the label, the manufacturer or importer must make a written declaration in relation to the device, being a declaration in a form specified in the notice.</w:t>
      </w:r>
    </w:p>
    <w:p w:rsidR="00EB5D5F" w:rsidRPr="00576B93" w:rsidRDefault="00EB5D5F">
      <w:pPr>
        <w:pStyle w:val="notetext"/>
      </w:pPr>
      <w:r w:rsidRPr="00576B93">
        <w:t>Note 1:</w:t>
      </w:r>
      <w:r w:rsidRPr="00576B93">
        <w:tab/>
      </w:r>
      <w:r w:rsidRPr="00576B93">
        <w:rPr>
          <w:b/>
          <w:i/>
        </w:rPr>
        <w:t>Certification body</w:t>
      </w:r>
      <w:r w:rsidRPr="00576B93">
        <w:t xml:space="preserve"> is defined by section</w:t>
      </w:r>
      <w:r w:rsidR="00576B93">
        <w:t> </w:t>
      </w:r>
      <w:r w:rsidRPr="00576B93">
        <w:t>183A.</w:t>
      </w:r>
    </w:p>
    <w:p w:rsidR="00EB5D5F" w:rsidRPr="00576B93" w:rsidRDefault="00EB5D5F">
      <w:pPr>
        <w:pStyle w:val="notetext"/>
      </w:pPr>
      <w:r w:rsidRPr="00576B93">
        <w:t>Note 2:</w:t>
      </w:r>
      <w:r w:rsidRPr="00576B93">
        <w:tab/>
      </w:r>
      <w:r w:rsidRPr="00576B93">
        <w:rPr>
          <w:b/>
          <w:i/>
        </w:rPr>
        <w:t>Competent body</w:t>
      </w:r>
      <w:r w:rsidRPr="00576B93">
        <w:t xml:space="preserve"> is defined by section</w:t>
      </w:r>
      <w:r w:rsidR="00576B93">
        <w:t> </w:t>
      </w:r>
      <w:r w:rsidRPr="00576B93">
        <w:t>183.</w:t>
      </w:r>
    </w:p>
    <w:p w:rsidR="00EB5D5F" w:rsidRPr="00576B93" w:rsidRDefault="00EB5D5F">
      <w:pPr>
        <w:pStyle w:val="notetext"/>
      </w:pPr>
      <w:r w:rsidRPr="00576B93">
        <w:t>Note 3:</w:t>
      </w:r>
      <w:r w:rsidRPr="00576B93">
        <w:tab/>
      </w:r>
      <w:r w:rsidRPr="00576B93">
        <w:rPr>
          <w:b/>
          <w:i/>
        </w:rPr>
        <w:t>Recognised testing authority</w:t>
      </w:r>
      <w:r w:rsidRPr="00576B93">
        <w:t xml:space="preserve"> is defined by section</w:t>
      </w:r>
      <w:r w:rsidR="00576B93">
        <w:t> </w:t>
      </w:r>
      <w:r w:rsidRPr="00576B93">
        <w:t>183.</w:t>
      </w:r>
    </w:p>
    <w:p w:rsidR="00EB5D5F" w:rsidRPr="00576B93" w:rsidRDefault="00EB5D5F" w:rsidP="008A4053">
      <w:pPr>
        <w:pStyle w:val="subsection"/>
      </w:pPr>
      <w:r w:rsidRPr="00576B93">
        <w:tab/>
        <w:t>(4A)</w:t>
      </w:r>
      <w:r w:rsidRPr="00576B93">
        <w:tab/>
        <w:t xml:space="preserve">The notice may also specify requirements that must be met after a label has been applied to a device, including a requirement that a </w:t>
      </w:r>
      <w:r w:rsidRPr="00576B93">
        <w:lastRenderedPageBreak/>
        <w:t>manufacturer or importer retain for inspection, for the period specified in the notice:</w:t>
      </w:r>
    </w:p>
    <w:p w:rsidR="00EB5D5F" w:rsidRPr="00576B93" w:rsidRDefault="00EB5D5F">
      <w:pPr>
        <w:pStyle w:val="paragraph"/>
      </w:pPr>
      <w:r w:rsidRPr="00576B93">
        <w:tab/>
        <w:t>(a)</w:t>
      </w:r>
      <w:r w:rsidRPr="00576B93">
        <w:tab/>
        <w:t xml:space="preserve">records of the quality assurance programs conducted in accordance with a notice under </w:t>
      </w:r>
      <w:r w:rsidR="00576B93">
        <w:t>subsection (</w:t>
      </w:r>
      <w:r w:rsidRPr="00576B93">
        <w:t>1) in respect of that device; and</w:t>
      </w:r>
    </w:p>
    <w:p w:rsidR="00EB5D5F" w:rsidRPr="00576B93" w:rsidRDefault="00EB5D5F">
      <w:pPr>
        <w:pStyle w:val="paragraph"/>
      </w:pPr>
      <w:r w:rsidRPr="00576B93">
        <w:tab/>
        <w:t>(b)</w:t>
      </w:r>
      <w:r w:rsidRPr="00576B93">
        <w:tab/>
        <w:t>records of any results of any tests conducted in relation to compliance with relevant standards or the class licence; and</w:t>
      </w:r>
    </w:p>
    <w:p w:rsidR="00EB5D5F" w:rsidRPr="00576B93" w:rsidRDefault="00EB5D5F">
      <w:pPr>
        <w:pStyle w:val="paragraph"/>
      </w:pPr>
      <w:r w:rsidRPr="00576B93">
        <w:tab/>
        <w:t>(c)</w:t>
      </w:r>
      <w:r w:rsidRPr="00576B93">
        <w:tab/>
        <w:t xml:space="preserve">a declaration, or a copy of the declaration, made as mentioned in </w:t>
      </w:r>
      <w:r w:rsidR="00576B93">
        <w:t>paragraph (</w:t>
      </w:r>
      <w:r w:rsidRPr="00576B93">
        <w:t>4)(d).</w:t>
      </w:r>
    </w:p>
    <w:p w:rsidR="00EB5D5F" w:rsidRPr="00576B93" w:rsidRDefault="00EB5D5F" w:rsidP="008A4053">
      <w:pPr>
        <w:pStyle w:val="subsection"/>
      </w:pPr>
      <w:r w:rsidRPr="00576B93">
        <w:tab/>
        <w:t>(5)</w:t>
      </w:r>
      <w:r w:rsidRPr="00576B93">
        <w:tab/>
        <w:t>A notice is a disallowable instrument for the purposes of section</w:t>
      </w:r>
      <w:r w:rsidR="00576B93">
        <w:t> </w:t>
      </w:r>
      <w:r w:rsidRPr="00576B93">
        <w:t xml:space="preserve">46A of the </w:t>
      </w:r>
      <w:r w:rsidRPr="00576B93">
        <w:rPr>
          <w:i/>
        </w:rPr>
        <w:t>Acts Interpretation Act 1901</w:t>
      </w:r>
      <w:r w:rsidRPr="00576B93">
        <w:t>.</w:t>
      </w:r>
    </w:p>
    <w:p w:rsidR="00EB5D5F" w:rsidRPr="00576B93" w:rsidRDefault="00EB5D5F" w:rsidP="008A11E4">
      <w:pPr>
        <w:pStyle w:val="ActHead5"/>
      </w:pPr>
      <w:bookmarkStart w:id="374" w:name="_Toc416268944"/>
      <w:r w:rsidRPr="00576B93">
        <w:rPr>
          <w:rStyle w:val="CharSectno"/>
        </w:rPr>
        <w:t>183</w:t>
      </w:r>
      <w:r w:rsidRPr="00576B93">
        <w:t xml:space="preserve">  Recognised testing authorities</w:t>
      </w:r>
      <w:bookmarkEnd w:id="374"/>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by notice in the </w:t>
      </w:r>
      <w:r w:rsidRPr="00576B93">
        <w:rPr>
          <w:i/>
        </w:rPr>
        <w:t>Gazette</w:t>
      </w:r>
      <w:r w:rsidRPr="00576B93">
        <w:t xml:space="preserve">, determine that a specified person or association is an </w:t>
      </w:r>
      <w:r w:rsidRPr="00576B93">
        <w:rPr>
          <w:b/>
          <w:i/>
        </w:rPr>
        <w:t>accreditation body</w:t>
      </w:r>
      <w:r w:rsidRPr="00576B93">
        <w:t xml:space="preserve"> for the purposes of this section. The determination has effect accordingly.</w:t>
      </w:r>
    </w:p>
    <w:p w:rsidR="00EB5D5F" w:rsidRPr="00576B93" w:rsidRDefault="00EB5D5F" w:rsidP="008A4053">
      <w:pPr>
        <w:pStyle w:val="subsection"/>
      </w:pPr>
      <w:r w:rsidRPr="00576B93">
        <w:tab/>
        <w:t>(2)</w:t>
      </w:r>
      <w:r w:rsidRPr="00576B93">
        <w:tab/>
        <w:t xml:space="preserve">An accreditation body may, by written instrument, determine that a specified person is a </w:t>
      </w:r>
      <w:r w:rsidRPr="00576B93">
        <w:rPr>
          <w:b/>
          <w:i/>
        </w:rPr>
        <w:t>recognised testing authority</w:t>
      </w:r>
      <w:r w:rsidRPr="00576B93">
        <w:t xml:space="preserve"> for the purposes of this Division. The determination has effect accordingly.</w:t>
      </w:r>
    </w:p>
    <w:p w:rsidR="00EB5D5F" w:rsidRPr="00576B93" w:rsidRDefault="00EB5D5F" w:rsidP="008A4053">
      <w:pPr>
        <w:pStyle w:val="subsection"/>
      </w:pPr>
      <w:r w:rsidRPr="00576B93">
        <w:tab/>
        <w:t>(3)</w:t>
      </w:r>
      <w:r w:rsidRPr="00576B93">
        <w:tab/>
        <w:t xml:space="preserve">An accreditation body may, by written instrument, determine that a specified person or association is a </w:t>
      </w:r>
      <w:r w:rsidRPr="00576B93">
        <w:rPr>
          <w:b/>
          <w:i/>
        </w:rPr>
        <w:t>competent body</w:t>
      </w:r>
      <w:r w:rsidRPr="00576B93">
        <w:t xml:space="preserve"> for the purposes of this Division. The determination has effect accordingly.</w:t>
      </w:r>
    </w:p>
    <w:p w:rsidR="00EB5D5F" w:rsidRPr="00576B93" w:rsidRDefault="00EB5D5F" w:rsidP="008A11E4">
      <w:pPr>
        <w:pStyle w:val="ActHead5"/>
      </w:pPr>
      <w:bookmarkStart w:id="375" w:name="_Toc416268945"/>
      <w:r w:rsidRPr="00576B93">
        <w:rPr>
          <w:rStyle w:val="CharSectno"/>
        </w:rPr>
        <w:t>183A</w:t>
      </w:r>
      <w:r w:rsidRPr="00576B93">
        <w:t xml:space="preserve">  Certification bodies</w:t>
      </w:r>
      <w:bookmarkEnd w:id="375"/>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by notice published in the </w:t>
      </w:r>
      <w:r w:rsidRPr="00576B93">
        <w:rPr>
          <w:i/>
        </w:rPr>
        <w:t>Gazette</w:t>
      </w:r>
      <w:r w:rsidRPr="00576B93">
        <w:t xml:space="preserve">, determine that a specified person or association is an </w:t>
      </w:r>
      <w:r w:rsidRPr="00576B93">
        <w:rPr>
          <w:b/>
          <w:i/>
        </w:rPr>
        <w:t>approving body</w:t>
      </w:r>
      <w:r w:rsidRPr="00576B93">
        <w:t xml:space="preserve"> for the purposes of this section. The determination has effect accordingly.</w:t>
      </w:r>
    </w:p>
    <w:p w:rsidR="00EB5D5F" w:rsidRPr="00576B93" w:rsidRDefault="00EB5D5F" w:rsidP="008A4053">
      <w:pPr>
        <w:pStyle w:val="subsection"/>
      </w:pPr>
      <w:r w:rsidRPr="00576B93">
        <w:tab/>
        <w:t>(2)</w:t>
      </w:r>
      <w:r w:rsidRPr="00576B93">
        <w:tab/>
        <w:t xml:space="preserve">An approving body may, by written instrument, determine that a specified person or association is a </w:t>
      </w:r>
      <w:r w:rsidRPr="00576B93">
        <w:rPr>
          <w:b/>
          <w:i/>
        </w:rPr>
        <w:t xml:space="preserve">certification body </w:t>
      </w:r>
      <w:r w:rsidRPr="00576B93">
        <w:t>for the purposes of this Division. The determination has effect accordingly.</w:t>
      </w:r>
    </w:p>
    <w:p w:rsidR="00EB5D5F" w:rsidRPr="00576B93" w:rsidRDefault="00EB5D5F" w:rsidP="008A11E4">
      <w:pPr>
        <w:pStyle w:val="ActHead5"/>
      </w:pPr>
      <w:bookmarkStart w:id="376" w:name="_Toc416268946"/>
      <w:r w:rsidRPr="00576B93">
        <w:rPr>
          <w:rStyle w:val="CharSectno"/>
        </w:rPr>
        <w:lastRenderedPageBreak/>
        <w:t>186</w:t>
      </w:r>
      <w:r w:rsidRPr="00576B93">
        <w:t xml:space="preserve">  Sale etc. of devices without labels</w:t>
      </w:r>
      <w:bookmarkEnd w:id="376"/>
    </w:p>
    <w:p w:rsidR="00EB5D5F" w:rsidRPr="00576B93" w:rsidRDefault="00EB5D5F" w:rsidP="008A4053">
      <w:pPr>
        <w:pStyle w:val="subsection"/>
      </w:pPr>
      <w:r w:rsidRPr="00576B93">
        <w:tab/>
        <w:t>(1)</w:t>
      </w:r>
      <w:r w:rsidRPr="00576B93">
        <w:tab/>
        <w:t>If a person:</w:t>
      </w:r>
    </w:p>
    <w:p w:rsidR="00EB5D5F" w:rsidRPr="00576B93" w:rsidRDefault="00EB5D5F">
      <w:pPr>
        <w:pStyle w:val="paragraph"/>
      </w:pPr>
      <w:r w:rsidRPr="00576B93">
        <w:tab/>
        <w:t>(a)</w:t>
      </w:r>
      <w:r w:rsidRPr="00576B93">
        <w:tab/>
        <w:t>has manufactured or imported a device; and</w:t>
      </w:r>
    </w:p>
    <w:p w:rsidR="00EB5D5F" w:rsidRPr="00576B93" w:rsidRDefault="00EB5D5F">
      <w:pPr>
        <w:pStyle w:val="paragraph"/>
      </w:pPr>
      <w:r w:rsidRPr="00576B93">
        <w:tab/>
        <w:t>(b)</w:t>
      </w:r>
      <w:r w:rsidRPr="00576B93">
        <w:tab/>
        <w:t>knows that he or she is required under section</w:t>
      </w:r>
      <w:r w:rsidR="00576B93">
        <w:t> </w:t>
      </w:r>
      <w:r w:rsidRPr="00576B93">
        <w:t>182 to apply to it a label in a particular form;</w:t>
      </w:r>
    </w:p>
    <w:p w:rsidR="00EB5D5F" w:rsidRPr="00576B93" w:rsidRDefault="00EB5D5F">
      <w:pPr>
        <w:pStyle w:val="subsection2"/>
      </w:pPr>
      <w:r w:rsidRPr="00576B93">
        <w:t>the person must not supply the device unless a label in that form has been applied to the device.</w:t>
      </w:r>
    </w:p>
    <w:p w:rsidR="00EB5D5F" w:rsidRPr="00576B93" w:rsidRDefault="00EB5D5F">
      <w:pPr>
        <w:pStyle w:val="Penalty"/>
      </w:pPr>
      <w:r w:rsidRPr="00576B93">
        <w:t>Penalty:</w:t>
      </w:r>
      <w:r w:rsidRPr="00576B93">
        <w:tab/>
        <w:t>100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In addition to its effect apart from this subsection, </w:t>
      </w:r>
      <w:r w:rsidR="00576B93">
        <w:t>subsection (</w:t>
      </w:r>
      <w:r w:rsidRPr="00576B93">
        <w:t>1) also has the effect it would have if each reference in that subsection to a device were, by express provision, confined to:</w:t>
      </w:r>
    </w:p>
    <w:p w:rsidR="00EB5D5F" w:rsidRPr="00576B93" w:rsidRDefault="00EB5D5F">
      <w:pPr>
        <w:pStyle w:val="paragraph"/>
      </w:pPr>
      <w:r w:rsidRPr="00576B93">
        <w:tab/>
        <w:t>(a)</w:t>
      </w:r>
      <w:r w:rsidRPr="00576B93">
        <w:tab/>
        <w:t>a radiocommunications transmitter; or</w:t>
      </w:r>
    </w:p>
    <w:p w:rsidR="00EB5D5F" w:rsidRPr="00576B93" w:rsidRDefault="00EB5D5F">
      <w:pPr>
        <w:pStyle w:val="paragraph"/>
      </w:pPr>
      <w:r w:rsidRPr="00576B93">
        <w:tab/>
        <w:t>(b)</w:t>
      </w:r>
      <w:r w:rsidRPr="00576B93">
        <w:tab/>
        <w:t>a radiocommunications receiver; or</w:t>
      </w:r>
    </w:p>
    <w:p w:rsidR="00EB5D5F" w:rsidRPr="00576B93" w:rsidRDefault="00EB5D5F">
      <w:pPr>
        <w:pStyle w:val="paragraph"/>
      </w:pPr>
      <w:r w:rsidRPr="00576B93">
        <w:tab/>
        <w:t>(c)</w:t>
      </w:r>
      <w:r w:rsidRPr="00576B93">
        <w:tab/>
        <w:t>a device, where the operation of the device is likely to interfere with radiocommunications; or</w:t>
      </w:r>
    </w:p>
    <w:p w:rsidR="00EB5D5F" w:rsidRPr="00576B93" w:rsidRDefault="00EB5D5F">
      <w:pPr>
        <w:pStyle w:val="paragraph"/>
      </w:pPr>
      <w:r w:rsidRPr="00576B93">
        <w:tab/>
        <w:t>(d)</w:t>
      </w:r>
      <w:r w:rsidRPr="00576B93">
        <w:tab/>
        <w:t>a device, where the uses or functions of the device are likely to be interfered with by the operation of radiocommunications transmitters.</w:t>
      </w:r>
    </w:p>
    <w:p w:rsidR="00EB5D5F" w:rsidRPr="00576B93" w:rsidRDefault="00EB5D5F" w:rsidP="008A4053">
      <w:pPr>
        <w:pStyle w:val="subsection"/>
      </w:pPr>
      <w:r w:rsidRPr="00576B93">
        <w:tab/>
        <w:t>(3)</w:t>
      </w:r>
      <w:r w:rsidRPr="00576B93">
        <w:tab/>
        <w:t xml:space="preserve">In addition to its effect apart from this subsection, </w:t>
      </w:r>
      <w:r w:rsidR="00576B93">
        <w:t>subsection (</w:t>
      </w:r>
      <w:r w:rsidRPr="00576B93">
        <w:t>1) also has the effect it would have if each reference in that subsection to a person were, by express provision, confined to a corporation to which paragraph</w:t>
      </w:r>
      <w:r w:rsidR="00576B93">
        <w:t> </w:t>
      </w:r>
      <w:r w:rsidRPr="00576B93">
        <w:t>51(xx) of the Constitution applies.</w:t>
      </w:r>
    </w:p>
    <w:p w:rsidR="00EB5D5F" w:rsidRPr="00576B93" w:rsidRDefault="00EB5D5F" w:rsidP="008A4053">
      <w:pPr>
        <w:pStyle w:val="subsection"/>
      </w:pPr>
      <w:r w:rsidRPr="00576B93">
        <w:tab/>
        <w:t>(4)</w:t>
      </w:r>
      <w:r w:rsidRPr="00576B93">
        <w:tab/>
        <w:t xml:space="preserve">In addition to its effect apart from this subsection, </w:t>
      </w:r>
      <w:r w:rsidR="00576B93">
        <w:t>subsection (</w:t>
      </w:r>
      <w:r w:rsidRPr="00576B93">
        <w:t xml:space="preserve">1) also has the effect it would have if each reference in that </w:t>
      </w:r>
      <w:r w:rsidRPr="00576B93">
        <w:br/>
        <w:t>subsection to supply were, by express provision, confined to supply:</w:t>
      </w:r>
    </w:p>
    <w:p w:rsidR="00EB5D5F" w:rsidRPr="00576B93" w:rsidRDefault="00EB5D5F">
      <w:pPr>
        <w:pStyle w:val="paragraph"/>
      </w:pPr>
      <w:r w:rsidRPr="00576B93">
        <w:tab/>
        <w:t>(a)</w:t>
      </w:r>
      <w:r w:rsidRPr="00576B93">
        <w:tab/>
        <w:t>in the course of, or in relation to:</w:t>
      </w:r>
    </w:p>
    <w:p w:rsidR="00EB5D5F" w:rsidRPr="00576B93" w:rsidRDefault="00EB5D5F">
      <w:pPr>
        <w:pStyle w:val="paragraphsub"/>
      </w:pPr>
      <w:r w:rsidRPr="00576B93">
        <w:lastRenderedPageBreak/>
        <w:tab/>
        <w:t>(i)</w:t>
      </w:r>
      <w:r w:rsidRPr="00576B93">
        <w:tab/>
        <w:t>trade or commerce between Australia and places outside Australia; or</w:t>
      </w:r>
    </w:p>
    <w:p w:rsidR="00EB5D5F" w:rsidRPr="00576B93" w:rsidRDefault="00EB5D5F">
      <w:pPr>
        <w:pStyle w:val="paragraphsub"/>
      </w:pPr>
      <w:r w:rsidRPr="00576B93">
        <w:tab/>
        <w:t>(ii)</w:t>
      </w:r>
      <w:r w:rsidRPr="00576B93">
        <w:tab/>
        <w:t>trade or commerce among the States; or</w:t>
      </w:r>
    </w:p>
    <w:p w:rsidR="00EB5D5F" w:rsidRPr="00576B93" w:rsidRDefault="00EB5D5F">
      <w:pPr>
        <w:pStyle w:val="paragraphsub"/>
      </w:pPr>
      <w:r w:rsidRPr="00576B93">
        <w:tab/>
        <w:t>(iii)</w:t>
      </w:r>
      <w:r w:rsidRPr="00576B93">
        <w:tab/>
        <w:t>trade or commerce within a Territory, between a State and a Territory or between 2 Territories; or</w:t>
      </w:r>
    </w:p>
    <w:p w:rsidR="00EB5D5F" w:rsidRPr="00576B93" w:rsidRDefault="00EB5D5F">
      <w:pPr>
        <w:pStyle w:val="paragraph"/>
      </w:pPr>
      <w:r w:rsidRPr="00576B93">
        <w:tab/>
        <w:t>(b)</w:t>
      </w:r>
      <w:r w:rsidRPr="00576B93">
        <w:tab/>
        <w:t>to the Commonwealth, to a Territory or to an authority or instrumentality of the Commonwealth or of a Territory.</w:t>
      </w:r>
    </w:p>
    <w:p w:rsidR="00EB5D5F" w:rsidRPr="00576B93" w:rsidRDefault="00EB5D5F" w:rsidP="008A11E4">
      <w:pPr>
        <w:pStyle w:val="ActHead5"/>
      </w:pPr>
      <w:bookmarkStart w:id="377" w:name="_Toc416268947"/>
      <w:r w:rsidRPr="00576B93">
        <w:rPr>
          <w:rStyle w:val="CharSectno"/>
        </w:rPr>
        <w:t>187</w:t>
      </w:r>
      <w:r w:rsidRPr="00576B93">
        <w:t xml:space="preserve">  Applying labels before satisfying requirements under subsection</w:t>
      </w:r>
      <w:r w:rsidR="00576B93">
        <w:t> </w:t>
      </w:r>
      <w:r w:rsidRPr="00576B93">
        <w:t>182(4)</w:t>
      </w:r>
      <w:bookmarkEnd w:id="377"/>
    </w:p>
    <w:p w:rsidR="00EB5D5F" w:rsidRPr="00576B93" w:rsidRDefault="00EB5D5F" w:rsidP="008A4053">
      <w:pPr>
        <w:pStyle w:val="subsection"/>
      </w:pPr>
      <w:r w:rsidRPr="00576B93">
        <w:tab/>
        <w:t>(1)</w:t>
      </w:r>
      <w:r w:rsidRPr="00576B93">
        <w:tab/>
        <w:t>If a person knows that he or she must satisfy requirements that have been specified under subsection</w:t>
      </w:r>
      <w:r w:rsidR="00576B93">
        <w:t> </w:t>
      </w:r>
      <w:r w:rsidRPr="00576B93">
        <w:t>182(4) before applying a particular label to a device under subsection</w:t>
      </w:r>
      <w:r w:rsidR="00576B93">
        <w:t> </w:t>
      </w:r>
      <w:r w:rsidRPr="00576B93">
        <w:t>182(1), the person must not apply:</w:t>
      </w:r>
    </w:p>
    <w:p w:rsidR="00EB5D5F" w:rsidRPr="00576B93" w:rsidRDefault="00EB5D5F">
      <w:pPr>
        <w:pStyle w:val="paragraph"/>
      </w:pPr>
      <w:r w:rsidRPr="00576B93">
        <w:tab/>
        <w:t>(a)</w:t>
      </w:r>
      <w:r w:rsidRPr="00576B93">
        <w:tab/>
        <w:t>the label; or</w:t>
      </w:r>
    </w:p>
    <w:p w:rsidR="00EB5D5F" w:rsidRPr="00576B93" w:rsidRDefault="00EB5D5F">
      <w:pPr>
        <w:pStyle w:val="paragraph"/>
      </w:pPr>
      <w:r w:rsidRPr="00576B93">
        <w:tab/>
        <w:t>(b)</w:t>
      </w:r>
      <w:r w:rsidRPr="00576B93">
        <w:tab/>
        <w:t>a label that purports to be such a label;</w:t>
      </w:r>
    </w:p>
    <w:p w:rsidR="00EB5D5F" w:rsidRPr="00576B93" w:rsidRDefault="00EB5D5F">
      <w:pPr>
        <w:pStyle w:val="subsection2"/>
      </w:pPr>
      <w:r w:rsidRPr="00576B93">
        <w:t>before he or she satisfies those requirements.</w:t>
      </w:r>
    </w:p>
    <w:p w:rsidR="00EB5D5F" w:rsidRPr="00576B93" w:rsidRDefault="00EB5D5F">
      <w:pPr>
        <w:pStyle w:val="Penalty"/>
      </w:pPr>
      <w:r w:rsidRPr="00576B93">
        <w:t>Penalty:</w:t>
      </w:r>
      <w:r w:rsidRPr="00576B93">
        <w:tab/>
        <w:t>100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In addition to its effect apart from this subsection, </w:t>
      </w:r>
      <w:r w:rsidR="00576B93">
        <w:t>subsection (</w:t>
      </w:r>
      <w:r w:rsidRPr="00576B93">
        <w:t>1) also has the effect it would have if the reference in that subsection to a device were, by express provision, confined to:</w:t>
      </w:r>
    </w:p>
    <w:p w:rsidR="00EB5D5F" w:rsidRPr="00576B93" w:rsidRDefault="00EB5D5F">
      <w:pPr>
        <w:pStyle w:val="paragraph"/>
      </w:pPr>
      <w:r w:rsidRPr="00576B93">
        <w:tab/>
        <w:t>(a)</w:t>
      </w:r>
      <w:r w:rsidRPr="00576B93">
        <w:tab/>
        <w:t>a radiocommunications transmitter; or</w:t>
      </w:r>
    </w:p>
    <w:p w:rsidR="00EB5D5F" w:rsidRPr="00576B93" w:rsidRDefault="00EB5D5F">
      <w:pPr>
        <w:pStyle w:val="paragraph"/>
        <w:keepNext/>
      </w:pPr>
      <w:r w:rsidRPr="00576B93">
        <w:tab/>
        <w:t>(b)</w:t>
      </w:r>
      <w:r w:rsidRPr="00576B93">
        <w:tab/>
        <w:t>a radiocommunications receiver; or</w:t>
      </w:r>
    </w:p>
    <w:p w:rsidR="00EB5D5F" w:rsidRPr="00576B93" w:rsidRDefault="00EB5D5F">
      <w:pPr>
        <w:pStyle w:val="paragraph"/>
      </w:pPr>
      <w:r w:rsidRPr="00576B93">
        <w:tab/>
        <w:t>(c)</w:t>
      </w:r>
      <w:r w:rsidRPr="00576B93">
        <w:tab/>
        <w:t>a device, where the operation of the device is likely to interfere with radiocommunications; or</w:t>
      </w:r>
    </w:p>
    <w:p w:rsidR="00EB5D5F" w:rsidRPr="00576B93" w:rsidRDefault="00EB5D5F">
      <w:pPr>
        <w:pStyle w:val="paragraph"/>
      </w:pPr>
      <w:r w:rsidRPr="00576B93">
        <w:tab/>
        <w:t>(d)</w:t>
      </w:r>
      <w:r w:rsidRPr="00576B93">
        <w:tab/>
        <w:t>a device, where the uses or functions of the device are likely to be interfered with by the operation of radiocommunications transmitters.</w:t>
      </w:r>
    </w:p>
    <w:p w:rsidR="00EB5D5F" w:rsidRPr="00576B93" w:rsidRDefault="00EB5D5F" w:rsidP="008A4053">
      <w:pPr>
        <w:pStyle w:val="subsection"/>
      </w:pPr>
      <w:r w:rsidRPr="00576B93">
        <w:lastRenderedPageBreak/>
        <w:tab/>
        <w:t>(3)</w:t>
      </w:r>
      <w:r w:rsidRPr="00576B93">
        <w:tab/>
        <w:t xml:space="preserve">In addition to its effect apart from this subsection, </w:t>
      </w:r>
      <w:r w:rsidR="00576B93">
        <w:t>subsection (</w:t>
      </w:r>
      <w:r w:rsidRPr="00576B93">
        <w:t>1) also has the effect it would have if each reference in that subsection to a person were, by express provision, confined to a corporation to which paragraph</w:t>
      </w:r>
      <w:r w:rsidR="00576B93">
        <w:t> </w:t>
      </w:r>
      <w:r w:rsidRPr="00576B93">
        <w:t>51(xx) of the Constitution applies.</w:t>
      </w:r>
    </w:p>
    <w:p w:rsidR="00EB5D5F" w:rsidRPr="00576B93" w:rsidRDefault="00EB5D5F" w:rsidP="008A4053">
      <w:pPr>
        <w:pStyle w:val="subsection"/>
      </w:pPr>
      <w:r w:rsidRPr="00576B93">
        <w:tab/>
        <w:t>(4)</w:t>
      </w:r>
      <w:r w:rsidRPr="00576B93">
        <w:tab/>
        <w:t xml:space="preserve">In addition to its effect apart from this subsection, </w:t>
      </w:r>
      <w:r w:rsidR="00576B93">
        <w:t>subsection (</w:t>
      </w:r>
      <w:r w:rsidRPr="00576B93">
        <w:t>1) also has the effect it would have if each reference in that subsection to a person were, by express provision, confined to a person who manufactured or imported the device for the purposes of supply:</w:t>
      </w:r>
    </w:p>
    <w:p w:rsidR="00EB5D5F" w:rsidRPr="00576B93" w:rsidRDefault="00EB5D5F">
      <w:pPr>
        <w:pStyle w:val="paragraph"/>
      </w:pPr>
      <w:r w:rsidRPr="00576B93">
        <w:tab/>
        <w:t>(a)</w:t>
      </w:r>
      <w:r w:rsidRPr="00576B93">
        <w:tab/>
        <w:t>in the course of, or in relation to:</w:t>
      </w:r>
    </w:p>
    <w:p w:rsidR="00EB5D5F" w:rsidRPr="00576B93" w:rsidRDefault="00EB5D5F">
      <w:pPr>
        <w:pStyle w:val="paragraphsub"/>
      </w:pPr>
      <w:r w:rsidRPr="00576B93">
        <w:tab/>
        <w:t>(i)</w:t>
      </w:r>
      <w:r w:rsidRPr="00576B93">
        <w:tab/>
        <w:t>trade or commerce between Australia and places outside Australia; or</w:t>
      </w:r>
    </w:p>
    <w:p w:rsidR="00EB5D5F" w:rsidRPr="00576B93" w:rsidRDefault="00EB5D5F">
      <w:pPr>
        <w:pStyle w:val="paragraphsub"/>
      </w:pPr>
      <w:r w:rsidRPr="00576B93">
        <w:tab/>
        <w:t>(ii)</w:t>
      </w:r>
      <w:r w:rsidRPr="00576B93">
        <w:tab/>
        <w:t>trade or commerce among the States; or</w:t>
      </w:r>
    </w:p>
    <w:p w:rsidR="00EB5D5F" w:rsidRPr="00576B93" w:rsidRDefault="00EB5D5F">
      <w:pPr>
        <w:pStyle w:val="paragraphsub"/>
      </w:pPr>
      <w:r w:rsidRPr="00576B93">
        <w:tab/>
        <w:t>(iii)</w:t>
      </w:r>
      <w:r w:rsidRPr="00576B93">
        <w:tab/>
        <w:t>trade or commerce within a Territory, between a State and a Territory or between 2 Territories; or</w:t>
      </w:r>
    </w:p>
    <w:p w:rsidR="00EB5D5F" w:rsidRPr="00576B93" w:rsidRDefault="00EB5D5F">
      <w:pPr>
        <w:pStyle w:val="paragraph"/>
      </w:pPr>
      <w:r w:rsidRPr="00576B93">
        <w:tab/>
        <w:t>(b)</w:t>
      </w:r>
      <w:r w:rsidRPr="00576B93">
        <w:tab/>
        <w:t>to the Commonwealth, to a Territory or to an authority or instrumentality of the Commonwealth or of a Territory.</w:t>
      </w:r>
    </w:p>
    <w:p w:rsidR="00EB5D5F" w:rsidRPr="00576B93" w:rsidRDefault="00EB5D5F" w:rsidP="008A11E4">
      <w:pPr>
        <w:pStyle w:val="ActHead5"/>
      </w:pPr>
      <w:bookmarkStart w:id="378" w:name="_Toc416268948"/>
      <w:r w:rsidRPr="00576B93">
        <w:rPr>
          <w:rStyle w:val="CharSectno"/>
        </w:rPr>
        <w:t>187A</w:t>
      </w:r>
      <w:r w:rsidRPr="00576B93">
        <w:t xml:space="preserve">  Failure to retain records</w:t>
      </w:r>
      <w:bookmarkEnd w:id="378"/>
    </w:p>
    <w:p w:rsidR="00EB5D5F" w:rsidRPr="00576B93" w:rsidRDefault="00EB5D5F" w:rsidP="008A4053">
      <w:pPr>
        <w:pStyle w:val="subsection"/>
      </w:pPr>
      <w:r w:rsidRPr="00576B93">
        <w:tab/>
        <w:t>(1)</w:t>
      </w:r>
      <w:r w:rsidRPr="00576B93">
        <w:tab/>
        <w:t xml:space="preserve">If the </w:t>
      </w:r>
      <w:r w:rsidR="00AA25D7" w:rsidRPr="00576B93">
        <w:t>ACMA</w:t>
      </w:r>
      <w:r w:rsidRPr="00576B93">
        <w:t xml:space="preserve"> publishes a notice under subsection</w:t>
      </w:r>
      <w:r w:rsidR="00576B93">
        <w:t> </w:t>
      </w:r>
      <w:r w:rsidRPr="00576B93">
        <w:t>182(1) that specifies requirements to be met after a label has been applied, a manufacturer or importer must not fail to comply with requirements specified in the notice.</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(1B)</w:t>
      </w:r>
      <w:r w:rsidRPr="00576B93">
        <w:tab/>
      </w:r>
      <w:r w:rsidR="00576B93">
        <w:t>Subsection (</w:t>
      </w:r>
      <w:r w:rsidRPr="00576B93">
        <w:t>1)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In addition to its effect apart from this subsection, </w:t>
      </w:r>
      <w:r w:rsidR="00576B93">
        <w:t>subsection (</w:t>
      </w:r>
      <w:r w:rsidRPr="00576B93">
        <w:t>1) also has the effect it would have if each reference in that subsection to a device were, by express provision, confined to:</w:t>
      </w:r>
    </w:p>
    <w:p w:rsidR="00EB5D5F" w:rsidRPr="00576B93" w:rsidRDefault="00EB5D5F">
      <w:pPr>
        <w:pStyle w:val="paragraph"/>
      </w:pPr>
      <w:r w:rsidRPr="00576B93">
        <w:lastRenderedPageBreak/>
        <w:tab/>
        <w:t>(a)</w:t>
      </w:r>
      <w:r w:rsidRPr="00576B93">
        <w:tab/>
        <w:t>a radiocommunications transmitter; or</w:t>
      </w:r>
    </w:p>
    <w:p w:rsidR="00EB5D5F" w:rsidRPr="00576B93" w:rsidRDefault="00EB5D5F">
      <w:pPr>
        <w:pStyle w:val="paragraph"/>
      </w:pPr>
      <w:r w:rsidRPr="00576B93">
        <w:tab/>
        <w:t>(b)</w:t>
      </w:r>
      <w:r w:rsidRPr="00576B93">
        <w:tab/>
        <w:t>a radiocommunications receiver; or</w:t>
      </w:r>
    </w:p>
    <w:p w:rsidR="00EB5D5F" w:rsidRPr="00576B93" w:rsidRDefault="00EB5D5F">
      <w:pPr>
        <w:pStyle w:val="paragraph"/>
      </w:pPr>
      <w:r w:rsidRPr="00576B93">
        <w:tab/>
        <w:t>(c)</w:t>
      </w:r>
      <w:r w:rsidRPr="00576B93">
        <w:tab/>
        <w:t>a device, where the operation of the device is likely to interfere with radiocommunications; or</w:t>
      </w:r>
    </w:p>
    <w:p w:rsidR="00EB5D5F" w:rsidRPr="00576B93" w:rsidRDefault="00EB5D5F">
      <w:pPr>
        <w:pStyle w:val="paragraph"/>
      </w:pPr>
      <w:r w:rsidRPr="00576B93">
        <w:tab/>
        <w:t>(d)</w:t>
      </w:r>
      <w:r w:rsidRPr="00576B93">
        <w:tab/>
        <w:t>a device, where the uses or functions of the device are likely to be interfered with by the operation of radiocommunications transmitters.</w:t>
      </w:r>
    </w:p>
    <w:p w:rsidR="00EB5D5F" w:rsidRPr="00576B93" w:rsidRDefault="00EB5D5F" w:rsidP="008A4053">
      <w:pPr>
        <w:pStyle w:val="subsection"/>
      </w:pPr>
      <w:r w:rsidRPr="00576B93">
        <w:tab/>
        <w:t>(3)</w:t>
      </w:r>
      <w:r w:rsidRPr="00576B93">
        <w:tab/>
        <w:t xml:space="preserve">In addition to its effect apart from this subsection, </w:t>
      </w:r>
      <w:r w:rsidR="00576B93">
        <w:t>subsection (</w:t>
      </w:r>
      <w:r w:rsidRPr="00576B93">
        <w:t>1) also has the effect it would have if the reference in that subsection to a manufacturer or importer were, by express provision, confined to a manufacturer, or an importer, that is a corporation to which paragraph</w:t>
      </w:r>
      <w:r w:rsidR="00576B93">
        <w:t> </w:t>
      </w:r>
      <w:r w:rsidRPr="00576B93">
        <w:t>51(xx) of the Constitution applies.</w:t>
      </w:r>
    </w:p>
    <w:p w:rsidR="00EB5D5F" w:rsidRPr="00576B93" w:rsidRDefault="00EB5D5F" w:rsidP="008A4053">
      <w:pPr>
        <w:pStyle w:val="subsection"/>
      </w:pPr>
      <w:r w:rsidRPr="00576B93">
        <w:tab/>
        <w:t>(4)</w:t>
      </w:r>
      <w:r w:rsidRPr="00576B93">
        <w:tab/>
        <w:t xml:space="preserve">In addition to its effect apart from this subsection, </w:t>
      </w:r>
      <w:r w:rsidR="00576B93">
        <w:t>subsection (</w:t>
      </w:r>
      <w:r w:rsidRPr="00576B93">
        <w:t>1) also has the effect it would have if each reference in that subsection to a manufacturer or importer were, by express provision, confined to a manufacturer, or an importer, who manufactured or imported the device for the purposes of supply:</w:t>
      </w:r>
    </w:p>
    <w:p w:rsidR="00EB5D5F" w:rsidRPr="00576B93" w:rsidRDefault="00EB5D5F">
      <w:pPr>
        <w:pStyle w:val="paragraph"/>
      </w:pPr>
      <w:r w:rsidRPr="00576B93">
        <w:tab/>
        <w:t>(a)</w:t>
      </w:r>
      <w:r w:rsidRPr="00576B93">
        <w:tab/>
        <w:t>in the course of, or in relation to:</w:t>
      </w:r>
    </w:p>
    <w:p w:rsidR="00EB5D5F" w:rsidRPr="00576B93" w:rsidRDefault="00EB5D5F">
      <w:pPr>
        <w:pStyle w:val="paragraphsub"/>
      </w:pPr>
      <w:r w:rsidRPr="00576B93">
        <w:tab/>
        <w:t>(i)</w:t>
      </w:r>
      <w:r w:rsidRPr="00576B93">
        <w:tab/>
        <w:t>trade or commerce between Australia and places outside Australia; or</w:t>
      </w:r>
    </w:p>
    <w:p w:rsidR="00EB5D5F" w:rsidRPr="00576B93" w:rsidRDefault="00EB5D5F">
      <w:pPr>
        <w:pStyle w:val="paragraphsub"/>
      </w:pPr>
      <w:r w:rsidRPr="00576B93">
        <w:tab/>
        <w:t>(ii)</w:t>
      </w:r>
      <w:r w:rsidRPr="00576B93">
        <w:tab/>
        <w:t>trade or commerce among the States; or</w:t>
      </w:r>
    </w:p>
    <w:p w:rsidR="00EB5D5F" w:rsidRPr="00576B93" w:rsidRDefault="00EB5D5F">
      <w:pPr>
        <w:pStyle w:val="paragraphsub"/>
      </w:pPr>
      <w:r w:rsidRPr="00576B93">
        <w:tab/>
        <w:t>(iii)</w:t>
      </w:r>
      <w:r w:rsidRPr="00576B93">
        <w:tab/>
        <w:t>trade or commerce within a Territory, between a State and a Territory or between 2 Territories; or</w:t>
      </w:r>
    </w:p>
    <w:p w:rsidR="00EB5D5F" w:rsidRPr="00576B93" w:rsidRDefault="00EB5D5F">
      <w:pPr>
        <w:pStyle w:val="paragraph"/>
      </w:pPr>
      <w:r w:rsidRPr="00576B93">
        <w:tab/>
        <w:t>(b)</w:t>
      </w:r>
      <w:r w:rsidRPr="00576B93">
        <w:tab/>
        <w:t>to the Commonwealth, to a Territory or to an authority or instrumentality of the Commonwealth or of a Territory.</w:t>
      </w:r>
    </w:p>
    <w:p w:rsidR="00EB5D5F" w:rsidRPr="00576B93" w:rsidRDefault="00EB5D5F" w:rsidP="008A11E4">
      <w:pPr>
        <w:pStyle w:val="ActHead5"/>
      </w:pPr>
      <w:bookmarkStart w:id="379" w:name="_Toc416268949"/>
      <w:r w:rsidRPr="00576B93">
        <w:rPr>
          <w:rStyle w:val="CharSectno"/>
        </w:rPr>
        <w:t>188</w:t>
      </w:r>
      <w:r w:rsidRPr="00576B93">
        <w:t xml:space="preserve">  Imputed knowledge</w:t>
      </w:r>
      <w:bookmarkEnd w:id="379"/>
    </w:p>
    <w:p w:rsidR="00EB5D5F" w:rsidRPr="00576B93" w:rsidRDefault="00EB5D5F" w:rsidP="008A4053">
      <w:pPr>
        <w:pStyle w:val="subsection"/>
      </w:pPr>
      <w:r w:rsidRPr="00576B93">
        <w:tab/>
      </w:r>
      <w:r w:rsidRPr="00576B93">
        <w:tab/>
        <w:t>For the purposes of establishing a contravention of section</w:t>
      </w:r>
      <w:r w:rsidR="00576B93">
        <w:t> </w:t>
      </w:r>
      <w:r w:rsidRPr="00576B93">
        <w:t>186 or 187, if, having regard to:</w:t>
      </w:r>
    </w:p>
    <w:p w:rsidR="00EB5D5F" w:rsidRPr="00576B93" w:rsidRDefault="00EB5D5F">
      <w:pPr>
        <w:pStyle w:val="paragraph"/>
      </w:pPr>
      <w:r w:rsidRPr="00576B93">
        <w:tab/>
        <w:t>(a)</w:t>
      </w:r>
      <w:r w:rsidRPr="00576B93">
        <w:tab/>
        <w:t>a person’s abilities, experience, qualifications and other attributes; and</w:t>
      </w:r>
    </w:p>
    <w:p w:rsidR="00EB5D5F" w:rsidRPr="00576B93" w:rsidRDefault="00EB5D5F">
      <w:pPr>
        <w:pStyle w:val="paragraph"/>
      </w:pPr>
      <w:r w:rsidRPr="00576B93">
        <w:tab/>
        <w:t>(b)</w:t>
      </w:r>
      <w:r w:rsidRPr="00576B93">
        <w:tab/>
        <w:t>all the circumstances surrounding the alleged contravention;</w:t>
      </w:r>
    </w:p>
    <w:p w:rsidR="00EB5D5F" w:rsidRPr="00576B93" w:rsidRDefault="00EB5D5F">
      <w:pPr>
        <w:pStyle w:val="subsection2"/>
      </w:pPr>
      <w:r w:rsidRPr="00576B93">
        <w:lastRenderedPageBreak/>
        <w:t>the person ought reasonably to have known that he or she was subject to the requirement in question, the person is taken to have known that he or she was subject to the requirement.</w:t>
      </w:r>
    </w:p>
    <w:p w:rsidR="00EB5D5F" w:rsidRPr="00576B93" w:rsidRDefault="00EB5D5F" w:rsidP="008A11E4">
      <w:pPr>
        <w:pStyle w:val="ActHead5"/>
      </w:pPr>
      <w:bookmarkStart w:id="380" w:name="_Toc416268950"/>
      <w:r w:rsidRPr="00576B93">
        <w:rPr>
          <w:rStyle w:val="CharSectno"/>
        </w:rPr>
        <w:t>188A</w:t>
      </w:r>
      <w:r w:rsidRPr="00576B93">
        <w:t xml:space="preserve">  Protected symbols</w:t>
      </w:r>
      <w:bookmarkEnd w:id="380"/>
    </w:p>
    <w:p w:rsidR="00EB5D5F" w:rsidRPr="00576B93" w:rsidRDefault="00EB5D5F" w:rsidP="008A4053">
      <w:pPr>
        <w:pStyle w:val="subsection"/>
      </w:pPr>
      <w:r w:rsidRPr="00576B93">
        <w:tab/>
        <w:t>(1)</w:t>
      </w:r>
      <w:r w:rsidRPr="00576B93">
        <w:tab/>
        <w:t>A person must not:</w:t>
      </w:r>
    </w:p>
    <w:p w:rsidR="00EB5D5F" w:rsidRPr="00576B93" w:rsidRDefault="00EB5D5F">
      <w:pPr>
        <w:pStyle w:val="paragraph"/>
      </w:pPr>
      <w:r w:rsidRPr="00576B93">
        <w:tab/>
        <w:t>(a)</w:t>
      </w:r>
      <w:r w:rsidRPr="00576B93">
        <w:tab/>
        <w:t>use in relation to a business, trade, profession or occupation; or</w:t>
      </w:r>
    </w:p>
    <w:p w:rsidR="00EB5D5F" w:rsidRPr="00576B93" w:rsidRDefault="00EB5D5F">
      <w:pPr>
        <w:pStyle w:val="paragraph"/>
      </w:pPr>
      <w:r w:rsidRPr="00576B93">
        <w:tab/>
        <w:t>(b)</w:t>
      </w:r>
      <w:r w:rsidRPr="00576B93">
        <w:tab/>
        <w:t>apply, as a trade mark or otherwise, to goods imported, manufactured, produced, sold, offered for sale or let on hire; or</w:t>
      </w:r>
    </w:p>
    <w:p w:rsidR="00EB5D5F" w:rsidRPr="00576B93" w:rsidRDefault="00EB5D5F">
      <w:pPr>
        <w:pStyle w:val="paragraph"/>
      </w:pPr>
      <w:r w:rsidRPr="00576B93">
        <w:tab/>
        <w:t>(c)</w:t>
      </w:r>
      <w:r w:rsidRPr="00576B93">
        <w:tab/>
        <w:t>use in relation to:</w:t>
      </w:r>
    </w:p>
    <w:p w:rsidR="00EB5D5F" w:rsidRPr="00576B93" w:rsidRDefault="00EB5D5F">
      <w:pPr>
        <w:pStyle w:val="paragraphsub"/>
      </w:pPr>
      <w:r w:rsidRPr="00576B93">
        <w:tab/>
        <w:t>(i)</w:t>
      </w:r>
      <w:r w:rsidRPr="00576B93">
        <w:tab/>
        <w:t>goods or services; or</w:t>
      </w:r>
    </w:p>
    <w:p w:rsidR="00EB5D5F" w:rsidRPr="00576B93" w:rsidRDefault="00EB5D5F">
      <w:pPr>
        <w:pStyle w:val="paragraphsub"/>
      </w:pPr>
      <w:r w:rsidRPr="00576B93">
        <w:tab/>
        <w:t>(ii)</w:t>
      </w:r>
      <w:r w:rsidRPr="00576B93">
        <w:tab/>
        <w:t>the promotion, by any means, of supply or use of goods or services;</w:t>
      </w:r>
    </w:p>
    <w:p w:rsidR="00EB5D5F" w:rsidRPr="00576B93" w:rsidRDefault="00EB5D5F">
      <w:pPr>
        <w:pStyle w:val="subsection2"/>
      </w:pPr>
      <w:r w:rsidRPr="00576B93">
        <w:t>a protected symbol, or a symbol so closely resembling a protected symbol as to be likely to be mistaken for it.</w:t>
      </w:r>
    </w:p>
    <w:p w:rsidR="00EB5D5F" w:rsidRPr="00576B93" w:rsidRDefault="00EB5D5F" w:rsidP="008A4053">
      <w:pPr>
        <w:pStyle w:val="subsection"/>
      </w:pPr>
      <w:r w:rsidRPr="00576B93">
        <w:tab/>
        <w:t>(2)</w:t>
      </w:r>
      <w:r w:rsidRPr="00576B93">
        <w:tab/>
        <w:t xml:space="preserve">A person who contravenes </w:t>
      </w:r>
      <w:r w:rsidR="00576B93">
        <w:t>subsection (</w:t>
      </w:r>
      <w:r w:rsidRPr="00576B93">
        <w:t>1) is guilty of an offence punishable on conviction by a fine not exceeding 30 penalty units.</w:t>
      </w:r>
    </w:p>
    <w:p w:rsidR="00EB5D5F" w:rsidRPr="00576B93" w:rsidRDefault="00EB5D5F">
      <w:pPr>
        <w:pStyle w:val="notetext"/>
      </w:pPr>
      <w:r w:rsidRPr="00576B93">
        <w:t xml:space="preserve">Note: </w:t>
      </w:r>
      <w:r w:rsidRPr="00576B93">
        <w:tab/>
        <w:t>See also sections</w:t>
      </w:r>
      <w:r w:rsidR="00576B93">
        <w:t> </w:t>
      </w:r>
      <w:r w:rsidRPr="00576B93">
        <w:t xml:space="preserve">4AA and 4B of the </w:t>
      </w:r>
      <w:r w:rsidRPr="00576B93">
        <w:rPr>
          <w:i/>
        </w:rPr>
        <w:t>Crimes Act 1914</w:t>
      </w:r>
      <w:r w:rsidRPr="00576B93">
        <w:t>.</w:t>
      </w:r>
    </w:p>
    <w:p w:rsidR="00EB5D5F" w:rsidRPr="00576B93" w:rsidRDefault="00EB5D5F" w:rsidP="008A4053">
      <w:pPr>
        <w:pStyle w:val="subsection"/>
      </w:pPr>
      <w:r w:rsidRPr="00576B93">
        <w:tab/>
        <w:t>(3)</w:t>
      </w:r>
      <w:r w:rsidRPr="00576B93">
        <w:tab/>
        <w:t xml:space="preserve">Nothing in </w:t>
      </w:r>
      <w:r w:rsidR="00576B93">
        <w:t>subsection (</w:t>
      </w:r>
      <w:r w:rsidRPr="00576B93">
        <w:t>1) limits anything else in that subsection.</w:t>
      </w:r>
    </w:p>
    <w:p w:rsidR="00EB5D5F" w:rsidRPr="00576B93" w:rsidRDefault="00EB5D5F" w:rsidP="001E1BAE">
      <w:pPr>
        <w:pStyle w:val="subsection"/>
        <w:keepNext/>
        <w:keepLines/>
      </w:pPr>
      <w:r w:rsidRPr="00576B93">
        <w:tab/>
        <w:t>(4)</w:t>
      </w:r>
      <w:r w:rsidRPr="00576B93">
        <w:tab/>
        <w:t xml:space="preserve">Nothing in </w:t>
      </w:r>
      <w:r w:rsidR="00576B93">
        <w:t>subsection (</w:t>
      </w:r>
      <w:r w:rsidRPr="00576B93">
        <w:t>1), so far as it applies in relation to a protected symbol, affects rights conferred by law on a person in relation to:</w:t>
      </w:r>
    </w:p>
    <w:p w:rsidR="00EB5D5F" w:rsidRPr="00576B93" w:rsidRDefault="00EB5D5F">
      <w:pPr>
        <w:pStyle w:val="paragraph"/>
      </w:pPr>
      <w:r w:rsidRPr="00576B93">
        <w:tab/>
        <w:t>(a)</w:t>
      </w:r>
      <w:r w:rsidRPr="00576B93">
        <w:tab/>
        <w:t xml:space="preserve">a trade mark that is registered under the </w:t>
      </w:r>
      <w:r w:rsidRPr="00576B93">
        <w:rPr>
          <w:i/>
        </w:rPr>
        <w:t>Trade Marks Act 1995</w:t>
      </w:r>
      <w:r w:rsidRPr="00576B93">
        <w:t>; or</w:t>
      </w:r>
    </w:p>
    <w:p w:rsidR="00EB5D5F" w:rsidRPr="00576B93" w:rsidRDefault="00EB5D5F">
      <w:pPr>
        <w:pStyle w:val="paragraph"/>
      </w:pPr>
      <w:r w:rsidRPr="00576B93">
        <w:tab/>
        <w:t>(b)</w:t>
      </w:r>
      <w:r w:rsidRPr="00576B93">
        <w:tab/>
        <w:t xml:space="preserve">a design that is registered under the </w:t>
      </w:r>
      <w:r w:rsidRPr="00576B93">
        <w:rPr>
          <w:i/>
        </w:rPr>
        <w:t xml:space="preserve">Designs Act </w:t>
      </w:r>
      <w:r w:rsidR="00C86111" w:rsidRPr="00576B93">
        <w:rPr>
          <w:i/>
        </w:rPr>
        <w:t>2003</w:t>
      </w:r>
      <w:r w:rsidRPr="00576B93">
        <w:t>;</w:t>
      </w:r>
    </w:p>
    <w:p w:rsidR="00EB5D5F" w:rsidRPr="00576B93" w:rsidRDefault="00EB5D5F">
      <w:pPr>
        <w:pStyle w:val="subsection2"/>
      </w:pPr>
      <w:r w:rsidRPr="00576B93">
        <w:t xml:space="preserve">and was </w:t>
      </w:r>
      <w:r w:rsidR="00C86111" w:rsidRPr="00576B93">
        <w:t xml:space="preserve">registered under the </w:t>
      </w:r>
      <w:r w:rsidR="00C86111" w:rsidRPr="00576B93">
        <w:rPr>
          <w:i/>
        </w:rPr>
        <w:t>Trade Marks Act 1995</w:t>
      </w:r>
      <w:r w:rsidR="00C86111" w:rsidRPr="00576B93">
        <w:t xml:space="preserve"> or the </w:t>
      </w:r>
      <w:r w:rsidR="00C86111" w:rsidRPr="00576B93">
        <w:rPr>
          <w:i/>
        </w:rPr>
        <w:t>Designs Act 1906</w:t>
      </w:r>
      <w:r w:rsidRPr="00576B93">
        <w:t xml:space="preserve"> immediately before 16</w:t>
      </w:r>
      <w:r w:rsidR="00576B93">
        <w:t> </w:t>
      </w:r>
      <w:r w:rsidRPr="00576B93">
        <w:t>August 1996 in relation to the symbol.</w:t>
      </w:r>
    </w:p>
    <w:p w:rsidR="00EB5D5F" w:rsidRPr="00576B93" w:rsidRDefault="00EB5D5F" w:rsidP="008A4053">
      <w:pPr>
        <w:pStyle w:val="subsection"/>
      </w:pPr>
      <w:r w:rsidRPr="00576B93">
        <w:tab/>
        <w:t>(5)</w:t>
      </w:r>
      <w:r w:rsidRPr="00576B93">
        <w:tab/>
        <w:t xml:space="preserve">Nothing in this section, so far as it applies to a protected symbol, affects the use, or rights conferred by law relating to the use, of the </w:t>
      </w:r>
      <w:r w:rsidRPr="00576B93">
        <w:lastRenderedPageBreak/>
        <w:t>symbol by a person in a particular manner if, immediately before 16</w:t>
      </w:r>
      <w:r w:rsidR="00576B93">
        <w:t> </w:t>
      </w:r>
      <w:r w:rsidRPr="00576B93">
        <w:t>August 1996, the person:</w:t>
      </w:r>
    </w:p>
    <w:p w:rsidR="00EB5D5F" w:rsidRPr="00576B93" w:rsidRDefault="00EB5D5F">
      <w:pPr>
        <w:pStyle w:val="paragraph"/>
      </w:pPr>
      <w:r w:rsidRPr="00576B93">
        <w:tab/>
        <w:t>(a)</w:t>
      </w:r>
      <w:r w:rsidRPr="00576B93">
        <w:tab/>
        <w:t>was using the symbol in good faith in that manner; or</w:t>
      </w:r>
    </w:p>
    <w:p w:rsidR="00EB5D5F" w:rsidRPr="00576B93" w:rsidRDefault="00EB5D5F">
      <w:pPr>
        <w:pStyle w:val="paragraph"/>
      </w:pPr>
      <w:r w:rsidRPr="00576B93">
        <w:tab/>
        <w:t>(b)</w:t>
      </w:r>
      <w:r w:rsidRPr="00576B93">
        <w:tab/>
        <w:t>would have been entitled to prevent another person from passing off, by means of the use of the symbol or a similar symbol, goods or services as the goods or services of the first</w:t>
      </w:r>
      <w:r w:rsidR="00576B93">
        <w:noBreakHyphen/>
      </w:r>
      <w:r w:rsidRPr="00576B93">
        <w:t>mentioned person.</w:t>
      </w:r>
    </w:p>
    <w:p w:rsidR="00EB5D5F" w:rsidRPr="00576B93" w:rsidRDefault="00EB5D5F" w:rsidP="008A4053">
      <w:pPr>
        <w:pStyle w:val="subsection"/>
      </w:pPr>
      <w:r w:rsidRPr="00576B93">
        <w:tab/>
        <w:t>(6)</w:t>
      </w:r>
      <w:r w:rsidRPr="00576B93">
        <w:tab/>
        <w:t>This section does not apply to a person who uses or applies a protected symbol for the purposes of labelling a device in accordance with section</w:t>
      </w:r>
      <w:r w:rsidR="00576B93">
        <w:t> </w:t>
      </w:r>
      <w:r w:rsidRPr="00576B93">
        <w:t>182 of this Act or labelling customer equipment or customer cabling in accordance with section</w:t>
      </w:r>
      <w:r w:rsidR="00576B93">
        <w:t> </w:t>
      </w:r>
      <w:r w:rsidRPr="00576B93">
        <w:t xml:space="preserve">407 of the </w:t>
      </w:r>
      <w:r w:rsidRPr="00576B93">
        <w:rPr>
          <w:i/>
        </w:rPr>
        <w:t>Telecommunications Act 1997</w:t>
      </w:r>
      <w:r w:rsidRPr="00576B93">
        <w:t>.</w:t>
      </w:r>
    </w:p>
    <w:p w:rsidR="00EB5D5F" w:rsidRPr="00576B93" w:rsidRDefault="00EB5D5F" w:rsidP="008A4053">
      <w:pPr>
        <w:pStyle w:val="subsection"/>
      </w:pPr>
      <w:r w:rsidRPr="00576B93">
        <w:tab/>
        <w:t>(7)</w:t>
      </w:r>
      <w:r w:rsidRPr="00576B93">
        <w:tab/>
        <w:t xml:space="preserve">This section does not apply to a person who uses or applies a protected symbol for a purpose of a kind specified in a written determination made by the </w:t>
      </w:r>
      <w:r w:rsidR="00AA25D7" w:rsidRPr="00576B93">
        <w:t>ACMA</w:t>
      </w:r>
      <w:r w:rsidRPr="00576B93">
        <w:t>.</w:t>
      </w:r>
    </w:p>
    <w:p w:rsidR="00EB5D5F" w:rsidRPr="00576B93" w:rsidRDefault="00EB5D5F" w:rsidP="008A4053">
      <w:pPr>
        <w:pStyle w:val="subsection"/>
      </w:pPr>
      <w:r w:rsidRPr="00576B93">
        <w:tab/>
        <w:t>(8)</w:t>
      </w:r>
      <w:r w:rsidRPr="00576B93">
        <w:tab/>
        <w:t xml:space="preserve">A reference in this section to a </w:t>
      </w:r>
      <w:r w:rsidRPr="00576B93">
        <w:rPr>
          <w:b/>
          <w:i/>
        </w:rPr>
        <w:t>protected symbol</w:t>
      </w:r>
      <w:r w:rsidRPr="00576B93">
        <w:t xml:space="preserve"> is a reference to:</w:t>
      </w:r>
    </w:p>
    <w:p w:rsidR="00EB5D5F" w:rsidRPr="00576B93" w:rsidRDefault="00EB5D5F">
      <w:pPr>
        <w:pStyle w:val="paragraph"/>
      </w:pPr>
      <w:r w:rsidRPr="00576B93">
        <w:tab/>
        <w:t>(a)</w:t>
      </w:r>
      <w:r w:rsidRPr="00576B93">
        <w:tab/>
        <w:t>the symbol known in the radiocommunications community as the C</w:t>
      </w:r>
      <w:r w:rsidR="00576B93">
        <w:noBreakHyphen/>
      </w:r>
      <w:r w:rsidRPr="00576B93">
        <w:t>Tick mark:</w:t>
      </w:r>
    </w:p>
    <w:p w:rsidR="00EB5D5F" w:rsidRPr="00576B93" w:rsidRDefault="00EB5D5F">
      <w:pPr>
        <w:pStyle w:val="paragraphsub"/>
      </w:pPr>
      <w:r w:rsidRPr="00576B93">
        <w:tab/>
        <w:t>(i)</w:t>
      </w:r>
      <w:r w:rsidRPr="00576B93">
        <w:tab/>
        <w:t xml:space="preserve">the design of which is set out in a written determination made by the </w:t>
      </w:r>
      <w:r w:rsidR="00AA25D7" w:rsidRPr="00576B93">
        <w:t>ACMA</w:t>
      </w:r>
      <w:r w:rsidRPr="00576B93">
        <w:t>; and</w:t>
      </w:r>
    </w:p>
    <w:p w:rsidR="00EB5D5F" w:rsidRPr="00576B93" w:rsidRDefault="00EB5D5F">
      <w:pPr>
        <w:pStyle w:val="paragraphsub"/>
      </w:pPr>
      <w:r w:rsidRPr="00576B93">
        <w:tab/>
        <w:t>(ii)</w:t>
      </w:r>
      <w:r w:rsidRPr="00576B93">
        <w:tab/>
        <w:t>a purpose of which, after the commencement of this section, is to indicate compliance by a device with:</w:t>
      </w:r>
    </w:p>
    <w:p w:rsidR="00EB5D5F" w:rsidRPr="00576B93" w:rsidRDefault="00EB5D5F">
      <w:pPr>
        <w:pStyle w:val="paragraphsub-sub"/>
      </w:pPr>
      <w:r w:rsidRPr="00576B93">
        <w:tab/>
        <w:t>(A)</w:t>
      </w:r>
      <w:r w:rsidRPr="00576B93">
        <w:tab/>
        <w:t>any applicable standards; and</w:t>
      </w:r>
    </w:p>
    <w:p w:rsidR="00EB5D5F" w:rsidRPr="00576B93" w:rsidRDefault="00EB5D5F">
      <w:pPr>
        <w:pStyle w:val="paragraphsub-sub"/>
      </w:pPr>
      <w:r w:rsidRPr="00576B93">
        <w:tab/>
        <w:t>(B)</w:t>
      </w:r>
      <w:r w:rsidRPr="00576B93">
        <w:tab/>
        <w:t>any applicable class licences; or</w:t>
      </w:r>
    </w:p>
    <w:p w:rsidR="00EB5D5F" w:rsidRPr="00576B93" w:rsidRDefault="00EB5D5F" w:rsidP="001E1BAE">
      <w:pPr>
        <w:pStyle w:val="paragraph"/>
        <w:keepNext/>
        <w:keepLines/>
      </w:pPr>
      <w:r w:rsidRPr="00576B93">
        <w:tab/>
        <w:t>(b)</w:t>
      </w:r>
      <w:r w:rsidRPr="00576B93">
        <w:tab/>
        <w:t>a symbol:</w:t>
      </w:r>
    </w:p>
    <w:p w:rsidR="00EB5D5F" w:rsidRPr="00576B93" w:rsidRDefault="00EB5D5F">
      <w:pPr>
        <w:pStyle w:val="paragraphsub"/>
      </w:pPr>
      <w:r w:rsidRPr="00576B93">
        <w:tab/>
        <w:t>(i)</w:t>
      </w:r>
      <w:r w:rsidRPr="00576B93">
        <w:tab/>
        <w:t xml:space="preserve">the design of which is set out in a written determination made by the </w:t>
      </w:r>
      <w:r w:rsidR="00AA25D7" w:rsidRPr="00576B93">
        <w:t>ACMA</w:t>
      </w:r>
      <w:r w:rsidRPr="00576B93">
        <w:t>; and</w:t>
      </w:r>
    </w:p>
    <w:p w:rsidR="00EB5D5F" w:rsidRPr="00576B93" w:rsidRDefault="00EB5D5F">
      <w:pPr>
        <w:pStyle w:val="paragraphsub"/>
      </w:pPr>
      <w:r w:rsidRPr="00576B93">
        <w:tab/>
        <w:t>(ii)</w:t>
      </w:r>
      <w:r w:rsidRPr="00576B93">
        <w:tab/>
        <w:t>a purpose of which, after the commencement of this section, is to indicate compliance by a device with:</w:t>
      </w:r>
    </w:p>
    <w:p w:rsidR="00EB5D5F" w:rsidRPr="00576B93" w:rsidRDefault="00EB5D5F">
      <w:pPr>
        <w:pStyle w:val="paragraphsub-sub"/>
      </w:pPr>
      <w:r w:rsidRPr="00576B93">
        <w:tab/>
        <w:t>(A)</w:t>
      </w:r>
      <w:r w:rsidRPr="00576B93">
        <w:tab/>
        <w:t>any applicable standards; and</w:t>
      </w:r>
    </w:p>
    <w:p w:rsidR="00EB5D5F" w:rsidRPr="00576B93" w:rsidRDefault="00EB5D5F">
      <w:pPr>
        <w:pStyle w:val="paragraphsub-sub"/>
      </w:pPr>
      <w:r w:rsidRPr="00576B93">
        <w:tab/>
        <w:t>(B)</w:t>
      </w:r>
      <w:r w:rsidRPr="00576B93">
        <w:tab/>
        <w:t>any applicable class licences; or</w:t>
      </w:r>
    </w:p>
    <w:p w:rsidR="00EB5D5F" w:rsidRPr="00576B93" w:rsidRDefault="00EB5D5F">
      <w:pPr>
        <w:pStyle w:val="paragraph"/>
      </w:pPr>
      <w:r w:rsidRPr="00576B93">
        <w:tab/>
        <w:t>(c)</w:t>
      </w:r>
      <w:r w:rsidRPr="00576B93">
        <w:tab/>
        <w:t>a symbol:</w:t>
      </w:r>
    </w:p>
    <w:p w:rsidR="00EB5D5F" w:rsidRPr="00576B93" w:rsidRDefault="00EB5D5F">
      <w:pPr>
        <w:pStyle w:val="paragraphsub"/>
      </w:pPr>
      <w:r w:rsidRPr="00576B93">
        <w:tab/>
        <w:t>(i)</w:t>
      </w:r>
      <w:r w:rsidRPr="00576B93">
        <w:tab/>
        <w:t xml:space="preserve">the design of which is set out in a written determination made by the </w:t>
      </w:r>
      <w:r w:rsidR="00AA25D7" w:rsidRPr="00576B93">
        <w:t>ACMA</w:t>
      </w:r>
      <w:r w:rsidRPr="00576B93">
        <w:t>; and</w:t>
      </w:r>
    </w:p>
    <w:p w:rsidR="00EB5D5F" w:rsidRPr="00576B93" w:rsidRDefault="00EB5D5F">
      <w:pPr>
        <w:pStyle w:val="paragraphsub"/>
      </w:pPr>
      <w:r w:rsidRPr="00576B93">
        <w:lastRenderedPageBreak/>
        <w:tab/>
        <w:t>(ii)</w:t>
      </w:r>
      <w:r w:rsidRPr="00576B93">
        <w:tab/>
        <w:t>a purpose of which, after the commencement of this section, is to indicate non</w:t>
      </w:r>
      <w:r w:rsidR="00576B93">
        <w:noBreakHyphen/>
      </w:r>
      <w:r w:rsidRPr="00576B93">
        <w:t>compliance by a device with:</w:t>
      </w:r>
    </w:p>
    <w:p w:rsidR="00EB5D5F" w:rsidRPr="00576B93" w:rsidRDefault="00EB5D5F">
      <w:pPr>
        <w:pStyle w:val="paragraphsub-sub"/>
      </w:pPr>
      <w:r w:rsidRPr="00576B93">
        <w:tab/>
        <w:t>(A)</w:t>
      </w:r>
      <w:r w:rsidRPr="00576B93">
        <w:tab/>
        <w:t>applicable standards; and</w:t>
      </w:r>
    </w:p>
    <w:p w:rsidR="00EB5D5F" w:rsidRPr="00576B93" w:rsidRDefault="00EB5D5F">
      <w:pPr>
        <w:pStyle w:val="paragraphsub-sub"/>
      </w:pPr>
      <w:r w:rsidRPr="00576B93">
        <w:tab/>
        <w:t>(B)</w:t>
      </w:r>
      <w:r w:rsidRPr="00576B93">
        <w:tab/>
        <w:t>any applicable class licences.</w:t>
      </w:r>
    </w:p>
    <w:p w:rsidR="00EB5D5F" w:rsidRPr="00576B93" w:rsidRDefault="00EB5D5F" w:rsidP="008A4053">
      <w:pPr>
        <w:pStyle w:val="subsection"/>
      </w:pPr>
      <w:r w:rsidRPr="00576B93">
        <w:tab/>
        <w:t>(9)</w:t>
      </w:r>
      <w:r w:rsidRPr="00576B93">
        <w:tab/>
        <w:t>For the purposes of this Division, if:</w:t>
      </w:r>
    </w:p>
    <w:p w:rsidR="00EB5D5F" w:rsidRPr="00576B93" w:rsidRDefault="00EB5D5F">
      <w:pPr>
        <w:pStyle w:val="paragraph"/>
      </w:pPr>
      <w:r w:rsidRPr="00576B93">
        <w:tab/>
        <w:t>(a)</w:t>
      </w:r>
      <w:r w:rsidRPr="00576B93">
        <w:tab/>
        <w:t>a label is applied to a device; and</w:t>
      </w:r>
    </w:p>
    <w:p w:rsidR="00EB5D5F" w:rsidRPr="00576B93" w:rsidRDefault="00EB5D5F">
      <w:pPr>
        <w:pStyle w:val="paragraph"/>
      </w:pPr>
      <w:r w:rsidRPr="00576B93">
        <w:tab/>
        <w:t>(b)</w:t>
      </w:r>
      <w:r w:rsidRPr="00576B93">
        <w:tab/>
        <w:t xml:space="preserve">the label embodies a symbol referred to in </w:t>
      </w:r>
      <w:r w:rsidR="00576B93">
        <w:t>paragraph (</w:t>
      </w:r>
      <w:r w:rsidRPr="00576B93">
        <w:t>8)(a), or (b);</w:t>
      </w:r>
    </w:p>
    <w:p w:rsidR="00EB5D5F" w:rsidRPr="00576B93" w:rsidRDefault="00EB5D5F">
      <w:pPr>
        <w:pStyle w:val="subsection2"/>
      </w:pPr>
      <w:r w:rsidRPr="00576B93">
        <w:t>the label is taken to indicate that the device meets the requirements of:</w:t>
      </w:r>
    </w:p>
    <w:p w:rsidR="00EB5D5F" w:rsidRPr="00576B93" w:rsidRDefault="00EB5D5F">
      <w:pPr>
        <w:pStyle w:val="paragraph"/>
      </w:pPr>
      <w:r w:rsidRPr="00576B93">
        <w:tab/>
        <w:t>(c)</w:t>
      </w:r>
      <w:r w:rsidRPr="00576B93">
        <w:tab/>
        <w:t>each applicable standard; and</w:t>
      </w:r>
    </w:p>
    <w:p w:rsidR="00EB5D5F" w:rsidRPr="00576B93" w:rsidRDefault="00EB5D5F">
      <w:pPr>
        <w:pStyle w:val="paragraph"/>
      </w:pPr>
      <w:r w:rsidRPr="00576B93">
        <w:tab/>
        <w:t>(d)</w:t>
      </w:r>
      <w:r w:rsidRPr="00576B93">
        <w:tab/>
        <w:t>each applicable class licence.</w:t>
      </w:r>
    </w:p>
    <w:p w:rsidR="00EB5D5F" w:rsidRPr="00576B93" w:rsidRDefault="00EB5D5F" w:rsidP="008A4053">
      <w:pPr>
        <w:pStyle w:val="subsection"/>
      </w:pPr>
      <w:r w:rsidRPr="00576B93">
        <w:tab/>
        <w:t>(10)</w:t>
      </w:r>
      <w:r w:rsidRPr="00576B93">
        <w:tab/>
        <w:t>For the purposes of this Division, if:</w:t>
      </w:r>
    </w:p>
    <w:p w:rsidR="00EB5D5F" w:rsidRPr="00576B93" w:rsidRDefault="00EB5D5F">
      <w:pPr>
        <w:pStyle w:val="paragraph"/>
      </w:pPr>
      <w:r w:rsidRPr="00576B93">
        <w:tab/>
        <w:t>(a)</w:t>
      </w:r>
      <w:r w:rsidRPr="00576B93">
        <w:tab/>
        <w:t>a label is applied to a device; and</w:t>
      </w:r>
    </w:p>
    <w:p w:rsidR="00EB5D5F" w:rsidRPr="00576B93" w:rsidRDefault="00EB5D5F">
      <w:pPr>
        <w:pStyle w:val="paragraph"/>
      </w:pPr>
      <w:r w:rsidRPr="00576B93">
        <w:tab/>
        <w:t>(b)</w:t>
      </w:r>
      <w:r w:rsidRPr="00576B93">
        <w:tab/>
        <w:t xml:space="preserve">the label embodies a symbol referred to in </w:t>
      </w:r>
      <w:r w:rsidR="00576B93">
        <w:t>paragraph (</w:t>
      </w:r>
      <w:r w:rsidRPr="00576B93">
        <w:t>8)(c);</w:t>
      </w:r>
    </w:p>
    <w:p w:rsidR="00EB5D5F" w:rsidRPr="00576B93" w:rsidRDefault="00EB5D5F">
      <w:pPr>
        <w:pStyle w:val="subsection2"/>
      </w:pPr>
      <w:r w:rsidRPr="00576B93">
        <w:t>the label is taken to indicate that the device does not meet the requirements of:</w:t>
      </w:r>
    </w:p>
    <w:p w:rsidR="00EB5D5F" w:rsidRPr="00576B93" w:rsidRDefault="00EB5D5F">
      <w:pPr>
        <w:pStyle w:val="paragraph"/>
      </w:pPr>
      <w:r w:rsidRPr="00576B93">
        <w:tab/>
        <w:t>(c)</w:t>
      </w:r>
      <w:r w:rsidRPr="00576B93">
        <w:tab/>
        <w:t>each applicable standard; and</w:t>
      </w:r>
    </w:p>
    <w:p w:rsidR="00EB5D5F" w:rsidRPr="00576B93" w:rsidRDefault="00EB5D5F">
      <w:pPr>
        <w:pStyle w:val="paragraph"/>
      </w:pPr>
      <w:r w:rsidRPr="00576B93">
        <w:tab/>
        <w:t>(d)</w:t>
      </w:r>
      <w:r w:rsidRPr="00576B93">
        <w:tab/>
        <w:t>each applicable class licence.</w:t>
      </w:r>
    </w:p>
    <w:p w:rsidR="00EB5D5F" w:rsidRPr="00576B93" w:rsidRDefault="00EB5D5F" w:rsidP="008A4053">
      <w:pPr>
        <w:pStyle w:val="subsection"/>
      </w:pPr>
      <w:r w:rsidRPr="00576B93">
        <w:tab/>
        <w:t>(11)</w:t>
      </w:r>
      <w:r w:rsidRPr="00576B93">
        <w:tab/>
        <w:t>For the purposes of this section, a standard or class licence is taken to be applicable in relation to a device if, and only if, the standard or licence was specified in the subsection</w:t>
      </w:r>
      <w:r w:rsidR="00576B93">
        <w:t> </w:t>
      </w:r>
      <w:r w:rsidRPr="00576B93">
        <w:t>182(1) notice that dealt with the manufacture or importation of the device.</w:t>
      </w:r>
    </w:p>
    <w:p w:rsidR="00EB5D5F" w:rsidRPr="00576B93" w:rsidRDefault="00EB5D5F" w:rsidP="008A4053">
      <w:pPr>
        <w:pStyle w:val="subsection"/>
      </w:pPr>
      <w:r w:rsidRPr="00576B93">
        <w:tab/>
        <w:t>(12)</w:t>
      </w:r>
      <w:r w:rsidRPr="00576B93">
        <w:tab/>
        <w:t xml:space="preserve">A determination made by the </w:t>
      </w:r>
      <w:r w:rsidR="00AA25D7" w:rsidRPr="00576B93">
        <w:t>ACMA</w:t>
      </w:r>
      <w:r w:rsidRPr="00576B93">
        <w:t xml:space="preserve"> under </w:t>
      </w:r>
      <w:r w:rsidR="00576B93">
        <w:t>subsection (</w:t>
      </w:r>
      <w:r w:rsidRPr="00576B93">
        <w:t xml:space="preserve">7) or (8) is a </w:t>
      </w:r>
      <w:r w:rsidR="0094737F" w:rsidRPr="00576B93">
        <w:t>legislative instrument</w:t>
      </w:r>
      <w:r w:rsidRPr="00576B93">
        <w:t>.</w:t>
      </w:r>
    </w:p>
    <w:p w:rsidR="00EB5D5F" w:rsidRPr="00576B93" w:rsidRDefault="00EB5D5F" w:rsidP="008A4053">
      <w:pPr>
        <w:pStyle w:val="subsection"/>
      </w:pPr>
      <w:r w:rsidRPr="00576B93">
        <w:tab/>
        <w:t>(13)</w:t>
      </w:r>
      <w:r w:rsidRPr="00576B93">
        <w:tab/>
        <w:t xml:space="preserve">In addition to its effect apart from this subsection, this section also has the effect it would have if a reference in </w:t>
      </w:r>
      <w:r w:rsidR="00576B93">
        <w:t>subsection (</w:t>
      </w:r>
      <w:r w:rsidRPr="00576B93">
        <w:t>1) to a person were, by express provision, confined to a corporation to which paragraph</w:t>
      </w:r>
      <w:r w:rsidR="00576B93">
        <w:t> </w:t>
      </w:r>
      <w:r w:rsidRPr="00576B93">
        <w:t>51(xx) of the Constitution applies.</w:t>
      </w:r>
    </w:p>
    <w:p w:rsidR="00EB5D5F" w:rsidRPr="00576B93" w:rsidRDefault="00EB5D5F" w:rsidP="008A4053">
      <w:pPr>
        <w:pStyle w:val="subsection"/>
      </w:pPr>
      <w:r w:rsidRPr="00576B93">
        <w:tab/>
        <w:t>(14)</w:t>
      </w:r>
      <w:r w:rsidRPr="00576B93">
        <w:tab/>
        <w:t xml:space="preserve">In addition to its effect apart from this subsection, this section also has the effect it would have if each reference in </w:t>
      </w:r>
      <w:r w:rsidR="00576B93">
        <w:t>subsection (</w:t>
      </w:r>
      <w:r w:rsidRPr="00576B93">
        <w:t xml:space="preserve">1) to </w:t>
      </w:r>
      <w:r w:rsidRPr="00576B93">
        <w:lastRenderedPageBreak/>
        <w:t>use, or to application, were a reference to use or application, as the case may be, in the course of, or in relation to:</w:t>
      </w:r>
    </w:p>
    <w:p w:rsidR="00EB5D5F" w:rsidRPr="00576B93" w:rsidRDefault="00EB5D5F">
      <w:pPr>
        <w:pStyle w:val="paragraph"/>
      </w:pPr>
      <w:r w:rsidRPr="00576B93">
        <w:tab/>
        <w:t>(a)</w:t>
      </w:r>
      <w:r w:rsidRPr="00576B93">
        <w:tab/>
        <w:t xml:space="preserve">trade or commerce between Australia and places outside Australia; or </w:t>
      </w:r>
    </w:p>
    <w:p w:rsidR="00EB5D5F" w:rsidRPr="00576B93" w:rsidRDefault="00EB5D5F">
      <w:pPr>
        <w:pStyle w:val="paragraph"/>
      </w:pPr>
      <w:r w:rsidRPr="00576B93">
        <w:tab/>
        <w:t>(b)</w:t>
      </w:r>
      <w:r w:rsidRPr="00576B93">
        <w:tab/>
        <w:t>trade or commerce among the States; or</w:t>
      </w:r>
    </w:p>
    <w:p w:rsidR="00EB5D5F" w:rsidRPr="00576B93" w:rsidRDefault="00EB5D5F">
      <w:pPr>
        <w:pStyle w:val="paragraph"/>
      </w:pPr>
      <w:r w:rsidRPr="00576B93">
        <w:tab/>
        <w:t>(c)</w:t>
      </w:r>
      <w:r w:rsidRPr="00576B93">
        <w:tab/>
        <w:t>trade or commerce within a Territory, between a State and a Territory or between 2 Territories; or</w:t>
      </w:r>
    </w:p>
    <w:p w:rsidR="00EB5D5F" w:rsidRPr="00576B93" w:rsidRDefault="00EB5D5F">
      <w:pPr>
        <w:pStyle w:val="paragraph"/>
      </w:pPr>
      <w:r w:rsidRPr="00576B93">
        <w:tab/>
        <w:t>(d)</w:t>
      </w:r>
      <w:r w:rsidRPr="00576B93">
        <w:tab/>
        <w:t>the supply of goods or services to the Commonwealth, to a Territory or to an authority or instrumentality of the Commonwealth or of a Territory; or</w:t>
      </w:r>
    </w:p>
    <w:p w:rsidR="00EB5D5F" w:rsidRPr="00576B93" w:rsidRDefault="00EB5D5F">
      <w:pPr>
        <w:pStyle w:val="paragraph"/>
      </w:pPr>
      <w:r w:rsidRPr="00576B93">
        <w:tab/>
        <w:t>(e)</w:t>
      </w:r>
      <w:r w:rsidRPr="00576B93">
        <w:tab/>
        <w:t>the defence of Australia; or</w:t>
      </w:r>
    </w:p>
    <w:p w:rsidR="00EB5D5F" w:rsidRPr="00576B93" w:rsidRDefault="00EB5D5F">
      <w:pPr>
        <w:pStyle w:val="paragraph"/>
      </w:pPr>
      <w:r w:rsidRPr="00576B93">
        <w:tab/>
        <w:t>(f)</w:t>
      </w:r>
      <w:r w:rsidRPr="00576B93">
        <w:tab/>
        <w:t>the operation of lighthouses, lightships, beacons or buoys; or</w:t>
      </w:r>
    </w:p>
    <w:p w:rsidR="00EB5D5F" w:rsidRPr="00576B93" w:rsidRDefault="00EB5D5F">
      <w:pPr>
        <w:pStyle w:val="paragraph"/>
      </w:pPr>
      <w:r w:rsidRPr="00576B93">
        <w:tab/>
        <w:t>(g)</w:t>
      </w:r>
      <w:r w:rsidRPr="00576B93">
        <w:tab/>
        <w:t>astronomical or meteorological observations; or</w:t>
      </w:r>
    </w:p>
    <w:p w:rsidR="00EB5D5F" w:rsidRPr="00576B93" w:rsidRDefault="00EB5D5F">
      <w:pPr>
        <w:pStyle w:val="paragraph"/>
      </w:pPr>
      <w:r w:rsidRPr="00576B93">
        <w:tab/>
        <w:t>(h)</w:t>
      </w:r>
      <w:r w:rsidRPr="00576B93">
        <w:tab/>
        <w:t>an activity of a corporation to which paragraph</w:t>
      </w:r>
      <w:r w:rsidR="00576B93">
        <w:t> </w:t>
      </w:r>
      <w:r w:rsidRPr="00576B93">
        <w:t>51(xx) of the Constitution applies; or</w:t>
      </w:r>
    </w:p>
    <w:p w:rsidR="00EB5D5F" w:rsidRPr="00576B93" w:rsidRDefault="00EB5D5F">
      <w:pPr>
        <w:pStyle w:val="paragraph"/>
      </w:pPr>
      <w:r w:rsidRPr="00576B93">
        <w:tab/>
        <w:t>(i)</w:t>
      </w:r>
      <w:r w:rsidRPr="00576B93">
        <w:tab/>
        <w:t>banking, other than State banking; or</w:t>
      </w:r>
    </w:p>
    <w:p w:rsidR="00EB5D5F" w:rsidRPr="00576B93" w:rsidRDefault="00EB5D5F">
      <w:pPr>
        <w:pStyle w:val="paragraph"/>
      </w:pPr>
      <w:r w:rsidRPr="00576B93">
        <w:tab/>
        <w:t>(j)</w:t>
      </w:r>
      <w:r w:rsidRPr="00576B93">
        <w:tab/>
        <w:t>insurance, other than State insurance; or</w:t>
      </w:r>
    </w:p>
    <w:p w:rsidR="00EB5D5F" w:rsidRPr="00576B93" w:rsidRDefault="00EB5D5F">
      <w:pPr>
        <w:pStyle w:val="paragraph"/>
      </w:pPr>
      <w:r w:rsidRPr="00576B93">
        <w:tab/>
        <w:t>(k)</w:t>
      </w:r>
      <w:r w:rsidRPr="00576B93">
        <w:tab/>
        <w:t>weighing or measuring.</w:t>
      </w:r>
    </w:p>
    <w:p w:rsidR="00EB5D5F" w:rsidRPr="00576B93" w:rsidRDefault="00EB5D5F" w:rsidP="008A4053">
      <w:pPr>
        <w:pStyle w:val="subsection"/>
      </w:pPr>
      <w:r w:rsidRPr="00576B93">
        <w:tab/>
        <w:t>(15)</w:t>
      </w:r>
      <w:r w:rsidRPr="00576B93">
        <w:tab/>
        <w:t>In this section:</w:t>
      </w:r>
    </w:p>
    <w:p w:rsidR="00EB5D5F" w:rsidRPr="00576B93" w:rsidRDefault="00EB5D5F">
      <w:pPr>
        <w:pStyle w:val="Definition"/>
      </w:pPr>
      <w:r w:rsidRPr="00576B93">
        <w:rPr>
          <w:b/>
          <w:i/>
        </w:rPr>
        <w:t>customer cabling</w:t>
      </w:r>
      <w:r w:rsidRPr="00576B93">
        <w:t xml:space="preserve"> has the same meaning as in the </w:t>
      </w:r>
      <w:r w:rsidRPr="00576B93">
        <w:rPr>
          <w:i/>
        </w:rPr>
        <w:t>Telecommunications Act 1997</w:t>
      </w:r>
      <w:r w:rsidRPr="00576B93">
        <w:t>.</w:t>
      </w:r>
    </w:p>
    <w:p w:rsidR="00EB5D5F" w:rsidRPr="00576B93" w:rsidRDefault="00EB5D5F">
      <w:pPr>
        <w:pStyle w:val="Definition"/>
        <w:keepNext/>
      </w:pPr>
      <w:r w:rsidRPr="00576B93">
        <w:rPr>
          <w:b/>
          <w:i/>
        </w:rPr>
        <w:t>customer equipment</w:t>
      </w:r>
      <w:r w:rsidRPr="00576B93">
        <w:t xml:space="preserve"> has the same meaning as in the </w:t>
      </w:r>
      <w:r w:rsidRPr="00576B93">
        <w:rPr>
          <w:i/>
        </w:rPr>
        <w:t>Telecommunications Act 1997</w:t>
      </w:r>
      <w:r w:rsidRPr="00576B93">
        <w:t>.</w:t>
      </w:r>
    </w:p>
    <w:p w:rsidR="00EB5D5F" w:rsidRPr="00576B93" w:rsidRDefault="00EB5D5F">
      <w:pPr>
        <w:pStyle w:val="Definition"/>
      </w:pPr>
      <w:r w:rsidRPr="00576B93">
        <w:rPr>
          <w:b/>
          <w:i/>
        </w:rPr>
        <w:t>radiocommunications community</w:t>
      </w:r>
      <w:r w:rsidRPr="00576B93">
        <w:t xml:space="preserve"> has the same meaning as in the </w:t>
      </w:r>
      <w:r w:rsidR="00453990" w:rsidRPr="00576B93">
        <w:rPr>
          <w:i/>
        </w:rPr>
        <w:t>Australian Communications and Media Authority Act 2005</w:t>
      </w:r>
      <w:r w:rsidRPr="00576B93">
        <w:rPr>
          <w:i/>
        </w:rPr>
        <w:t>.</w:t>
      </w:r>
    </w:p>
    <w:p w:rsidR="00EB5D5F" w:rsidRPr="00576B93" w:rsidRDefault="00EB5D5F" w:rsidP="00385B39">
      <w:pPr>
        <w:pStyle w:val="ActHead3"/>
        <w:pageBreakBefore/>
      </w:pPr>
      <w:bookmarkStart w:id="381" w:name="_Toc416268951"/>
      <w:r w:rsidRPr="00576B93">
        <w:rPr>
          <w:rStyle w:val="CharDivNo"/>
        </w:rPr>
        <w:lastRenderedPageBreak/>
        <w:t>Division</w:t>
      </w:r>
      <w:r w:rsidR="00576B93" w:rsidRPr="00576B93">
        <w:rPr>
          <w:rStyle w:val="CharDivNo"/>
        </w:rPr>
        <w:t> </w:t>
      </w:r>
      <w:r w:rsidRPr="00576B93">
        <w:rPr>
          <w:rStyle w:val="CharDivNo"/>
        </w:rPr>
        <w:t>8</w:t>
      </w:r>
      <w:r w:rsidRPr="00576B93">
        <w:t>—</w:t>
      </w:r>
      <w:r w:rsidRPr="00576B93">
        <w:rPr>
          <w:rStyle w:val="CharDivText"/>
        </w:rPr>
        <w:t>Prohibited devices</w:t>
      </w:r>
      <w:bookmarkEnd w:id="381"/>
    </w:p>
    <w:p w:rsidR="00EB5D5F" w:rsidRPr="00576B93" w:rsidRDefault="00EB5D5F" w:rsidP="008A11E4">
      <w:pPr>
        <w:pStyle w:val="ActHead5"/>
      </w:pPr>
      <w:bookmarkStart w:id="382" w:name="_Toc416268952"/>
      <w:r w:rsidRPr="00576B93">
        <w:rPr>
          <w:rStyle w:val="CharSectno"/>
        </w:rPr>
        <w:t>189</w:t>
      </w:r>
      <w:r w:rsidRPr="00576B93">
        <w:t xml:space="preserve">  Operation etc. of prohibited devices</w:t>
      </w:r>
      <w:bookmarkEnd w:id="382"/>
    </w:p>
    <w:p w:rsidR="00EB5D5F" w:rsidRPr="00576B93" w:rsidRDefault="00EB5D5F" w:rsidP="008A4053">
      <w:pPr>
        <w:pStyle w:val="subsection"/>
      </w:pPr>
      <w:r w:rsidRPr="00576B93">
        <w:tab/>
        <w:t>(1)</w:t>
      </w:r>
      <w:r w:rsidRPr="00576B93">
        <w:tab/>
        <w:t>A person must not:</w:t>
      </w:r>
    </w:p>
    <w:p w:rsidR="00EB5D5F" w:rsidRPr="00576B93" w:rsidRDefault="00EB5D5F">
      <w:pPr>
        <w:pStyle w:val="paragraph"/>
      </w:pPr>
      <w:r w:rsidRPr="00576B93">
        <w:tab/>
        <w:t>(a)</w:t>
      </w:r>
      <w:r w:rsidRPr="00576B93">
        <w:tab/>
        <w:t>operate or supply a device that the person knows is a device in respect of which a declaration is in force under section</w:t>
      </w:r>
      <w:r w:rsidR="00576B93">
        <w:t> </w:t>
      </w:r>
      <w:r w:rsidRPr="00576B93">
        <w:t>190; or</w:t>
      </w:r>
    </w:p>
    <w:p w:rsidR="00EB5D5F" w:rsidRPr="00576B93" w:rsidRDefault="00EB5D5F">
      <w:pPr>
        <w:pStyle w:val="paragraph"/>
      </w:pPr>
      <w:r w:rsidRPr="00576B93">
        <w:tab/>
        <w:t>(b)</w:t>
      </w:r>
      <w:r w:rsidRPr="00576B93">
        <w:tab/>
        <w:t>have a device that the person knows, or ought reasonably to know, is such a device in his or her possession for the purpose of operating or supplying the device.</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individual—imprisonment for 2 years; or</w:t>
      </w:r>
    </w:p>
    <w:p w:rsidR="00EB5D5F" w:rsidRPr="00576B93" w:rsidRDefault="00EB5D5F">
      <w:pPr>
        <w:pStyle w:val="paragraph"/>
      </w:pPr>
      <w:r w:rsidRPr="00576B93">
        <w:tab/>
        <w:t>(b)</w:t>
      </w:r>
      <w:r w:rsidRPr="00576B93">
        <w:tab/>
        <w:t>otherwise—1,500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For the purposes of establishing a contravention of </w:t>
      </w:r>
      <w:r w:rsidR="00576B93">
        <w:t>subsection (</w:t>
      </w:r>
      <w:r w:rsidRPr="00576B93">
        <w:t>1), if, having regard to:</w:t>
      </w:r>
    </w:p>
    <w:p w:rsidR="00EB5D5F" w:rsidRPr="00576B93" w:rsidRDefault="00EB5D5F">
      <w:pPr>
        <w:pStyle w:val="paragraph"/>
      </w:pPr>
      <w:r w:rsidRPr="00576B93">
        <w:tab/>
        <w:t>(a)</w:t>
      </w:r>
      <w:r w:rsidRPr="00576B93">
        <w:tab/>
        <w:t>a person’s abilities, experience, qualifications and other attributes; and</w:t>
      </w:r>
    </w:p>
    <w:p w:rsidR="00EB5D5F" w:rsidRPr="00576B93" w:rsidRDefault="00EB5D5F">
      <w:pPr>
        <w:pStyle w:val="paragraph"/>
      </w:pPr>
      <w:r w:rsidRPr="00576B93">
        <w:tab/>
        <w:t>(b)</w:t>
      </w:r>
      <w:r w:rsidRPr="00576B93">
        <w:tab/>
        <w:t>all the circumstances surrounding the alleged contravention;</w:t>
      </w:r>
    </w:p>
    <w:p w:rsidR="00EB5D5F" w:rsidRPr="00576B93" w:rsidRDefault="00EB5D5F">
      <w:pPr>
        <w:pStyle w:val="subsection2"/>
      </w:pPr>
      <w:r w:rsidRPr="00576B93">
        <w:t>the person ought reasonably to have known that the device in question was a device in respect of which a declaration under section</w:t>
      </w:r>
      <w:r w:rsidR="00576B93">
        <w:t> </w:t>
      </w:r>
      <w:r w:rsidRPr="00576B93">
        <w:t>190 was in force, the person is taken to have known that it was such a device.</w:t>
      </w:r>
    </w:p>
    <w:p w:rsidR="00EB5D5F" w:rsidRPr="00576B93" w:rsidRDefault="00EB5D5F" w:rsidP="008A11E4">
      <w:pPr>
        <w:pStyle w:val="ActHead5"/>
      </w:pPr>
      <w:bookmarkStart w:id="383" w:name="_Toc416268953"/>
      <w:r w:rsidRPr="00576B93">
        <w:rPr>
          <w:rStyle w:val="CharSectno"/>
        </w:rPr>
        <w:t>190</w:t>
      </w:r>
      <w:r w:rsidRPr="00576B93">
        <w:t xml:space="preserve">  Declaration of prohibited devices</w:t>
      </w:r>
      <w:bookmarkEnd w:id="383"/>
    </w:p>
    <w:p w:rsidR="00EB5D5F" w:rsidRPr="00576B93" w:rsidRDefault="00EB5D5F" w:rsidP="008A4053">
      <w:pPr>
        <w:pStyle w:val="subsection"/>
      </w:pPr>
      <w:r w:rsidRPr="00576B93">
        <w:tab/>
        <w:t>(1)</w:t>
      </w:r>
      <w:r w:rsidRPr="00576B93">
        <w:tab/>
        <w:t>Subject to section</w:t>
      </w:r>
      <w:r w:rsidR="00576B93">
        <w:t> </w:t>
      </w:r>
      <w:r w:rsidRPr="00576B93">
        <w:t xml:space="preserve">191, the </w:t>
      </w:r>
      <w:r w:rsidR="00AA25D7" w:rsidRPr="00576B93">
        <w:t>ACMA</w:t>
      </w:r>
      <w:r w:rsidRPr="00576B93">
        <w:t xml:space="preserve"> may, by notice published in one or more newspapers circulating generally in the capital city of each State and Territory, declare that operation or supply, or possession </w:t>
      </w:r>
      <w:r w:rsidRPr="00576B93">
        <w:lastRenderedPageBreak/>
        <w:t>for the purpose of operation or supply, of a specified device is prohibited for the reasons set out in the notice.</w:t>
      </w:r>
    </w:p>
    <w:p w:rsidR="00EB5D5F" w:rsidRPr="00576B93" w:rsidRDefault="00EB5D5F" w:rsidP="001E1BAE">
      <w:pPr>
        <w:pStyle w:val="subsection"/>
        <w:keepNext/>
        <w:keepLines/>
      </w:pPr>
      <w:r w:rsidRPr="00576B93">
        <w:tab/>
        <w:t>(2)</w:t>
      </w:r>
      <w:r w:rsidRPr="00576B93">
        <w:tab/>
        <w:t>The device must be a device that:</w:t>
      </w:r>
    </w:p>
    <w:p w:rsidR="00EB5D5F" w:rsidRPr="00576B93" w:rsidRDefault="00EB5D5F">
      <w:pPr>
        <w:pStyle w:val="paragraph"/>
      </w:pPr>
      <w:r w:rsidRPr="00576B93">
        <w:tab/>
        <w:t>(a)</w:t>
      </w:r>
      <w:r w:rsidRPr="00576B93">
        <w:tab/>
        <w:t>is designed to have an adverse effect on radiocommunications; or</w:t>
      </w:r>
    </w:p>
    <w:p w:rsidR="00EB5D5F" w:rsidRPr="00576B93" w:rsidRDefault="00EB5D5F">
      <w:pPr>
        <w:pStyle w:val="paragraph"/>
      </w:pPr>
      <w:r w:rsidRPr="00576B93">
        <w:tab/>
        <w:t>(b)</w:t>
      </w:r>
      <w:r w:rsidRPr="00576B93">
        <w:tab/>
        <w:t>would be likely substantially to:</w:t>
      </w:r>
    </w:p>
    <w:p w:rsidR="00EB5D5F" w:rsidRPr="00576B93" w:rsidRDefault="00EB5D5F">
      <w:pPr>
        <w:pStyle w:val="paragraphsub"/>
      </w:pPr>
      <w:r w:rsidRPr="00576B93">
        <w:tab/>
        <w:t>(i)</w:t>
      </w:r>
      <w:r w:rsidRPr="00576B93">
        <w:tab/>
        <w:t>interfere with radiocommunications; or</w:t>
      </w:r>
    </w:p>
    <w:p w:rsidR="00EB5D5F" w:rsidRPr="00576B93" w:rsidRDefault="00EB5D5F">
      <w:pPr>
        <w:pStyle w:val="paragraphsub"/>
      </w:pPr>
      <w:r w:rsidRPr="00576B93">
        <w:tab/>
        <w:t>(ii)</w:t>
      </w:r>
      <w:r w:rsidRPr="00576B93">
        <w:tab/>
        <w:t xml:space="preserve">disrupt or disturb radiocommunications in any other way; or </w:t>
      </w:r>
    </w:p>
    <w:p w:rsidR="00EB5D5F" w:rsidRPr="00576B93" w:rsidRDefault="00EB5D5F">
      <w:pPr>
        <w:pStyle w:val="paragraph"/>
      </w:pPr>
      <w:r w:rsidRPr="00576B93">
        <w:tab/>
        <w:t>(c)</w:t>
      </w:r>
      <w:r w:rsidRPr="00576B93">
        <w:tab/>
        <w:t>is a radiocommunications transmitter, or a radiocommunications receiver, that would be reasonably likely to have an adverse effect on the health or safety of persons who:</w:t>
      </w:r>
    </w:p>
    <w:p w:rsidR="00EB5D5F" w:rsidRPr="00576B93" w:rsidRDefault="00EB5D5F">
      <w:pPr>
        <w:pStyle w:val="paragraphsub"/>
      </w:pPr>
      <w:r w:rsidRPr="00576B93">
        <w:tab/>
        <w:t>(i)</w:t>
      </w:r>
      <w:r w:rsidRPr="00576B93">
        <w:tab/>
        <w:t>operate the device; or</w:t>
      </w:r>
    </w:p>
    <w:p w:rsidR="00EB5D5F" w:rsidRPr="00576B93" w:rsidRDefault="00EB5D5F">
      <w:pPr>
        <w:pStyle w:val="paragraphsub"/>
      </w:pPr>
      <w:r w:rsidRPr="00576B93">
        <w:tab/>
        <w:t>(ii)</w:t>
      </w:r>
      <w:r w:rsidRPr="00576B93">
        <w:tab/>
        <w:t>work on the device; or</w:t>
      </w:r>
    </w:p>
    <w:p w:rsidR="00EB5D5F" w:rsidRPr="00576B93" w:rsidRDefault="00EB5D5F">
      <w:pPr>
        <w:pStyle w:val="paragraphsub"/>
      </w:pPr>
      <w:r w:rsidRPr="00576B93">
        <w:tab/>
        <w:t>(iii)</w:t>
      </w:r>
      <w:r w:rsidRPr="00576B93">
        <w:tab/>
        <w:t>use services supplied by means of the device; or</w:t>
      </w:r>
    </w:p>
    <w:p w:rsidR="00EB5D5F" w:rsidRPr="00576B93" w:rsidRDefault="00EB5D5F">
      <w:pPr>
        <w:pStyle w:val="paragraphsub"/>
      </w:pPr>
      <w:r w:rsidRPr="00576B93">
        <w:tab/>
        <w:t>(iv)</w:t>
      </w:r>
      <w:r w:rsidRPr="00576B93">
        <w:tab/>
        <w:t>are reasonably likely to be affected by the operation of the device.</w:t>
      </w:r>
    </w:p>
    <w:p w:rsidR="00EB5D5F" w:rsidRPr="00576B93" w:rsidRDefault="00EB5D5F" w:rsidP="008A4053">
      <w:pPr>
        <w:pStyle w:val="subsection"/>
      </w:pPr>
      <w:r w:rsidRPr="00576B93">
        <w:tab/>
        <w:t>(3)</w:t>
      </w:r>
      <w:r w:rsidRPr="00576B93">
        <w:tab/>
        <w:t xml:space="preserve">Subject to </w:t>
      </w:r>
      <w:r w:rsidR="00576B93">
        <w:t>subsection (</w:t>
      </w:r>
      <w:r w:rsidRPr="00576B93">
        <w:t>4), a declaration is a disallowable instrument for the purposes of section</w:t>
      </w:r>
      <w:r w:rsidR="00576B93">
        <w:t> </w:t>
      </w:r>
      <w:r w:rsidRPr="00576B93">
        <w:t xml:space="preserve">46A of the </w:t>
      </w:r>
      <w:r w:rsidRPr="00576B93">
        <w:rPr>
          <w:i/>
        </w:rPr>
        <w:t>Acts Interpretation Act 1901</w:t>
      </w:r>
      <w:r w:rsidRPr="00576B93">
        <w:t>.</w:t>
      </w:r>
    </w:p>
    <w:p w:rsidR="00EB5D5F" w:rsidRPr="00576B93" w:rsidRDefault="00EB5D5F" w:rsidP="008A4053">
      <w:pPr>
        <w:pStyle w:val="subsection"/>
      </w:pPr>
      <w:r w:rsidRPr="00576B93">
        <w:tab/>
        <w:t>(4)</w:t>
      </w:r>
      <w:r w:rsidRPr="00576B93">
        <w:tab/>
        <w:t>Despite paragraph</w:t>
      </w:r>
      <w:r w:rsidR="00576B93">
        <w:t> </w:t>
      </w:r>
      <w:r w:rsidRPr="00576B93">
        <w:t xml:space="preserve">46A(1)(c) of that Act, a declaration is taken to be a statutory rule within the meaning of the </w:t>
      </w:r>
      <w:r w:rsidRPr="00576B93">
        <w:rPr>
          <w:i/>
        </w:rPr>
        <w:t>Statutory Rules Publication Act 1903</w:t>
      </w:r>
      <w:r w:rsidRPr="00576B93">
        <w:t>.</w:t>
      </w:r>
    </w:p>
    <w:p w:rsidR="00EB5D5F" w:rsidRPr="00576B93" w:rsidRDefault="00EB5D5F" w:rsidP="008A11E4">
      <w:pPr>
        <w:pStyle w:val="ActHead5"/>
      </w:pPr>
      <w:bookmarkStart w:id="384" w:name="_Toc416268954"/>
      <w:r w:rsidRPr="00576B93">
        <w:rPr>
          <w:rStyle w:val="CharSectno"/>
        </w:rPr>
        <w:t>191</w:t>
      </w:r>
      <w:r w:rsidRPr="00576B93">
        <w:t xml:space="preserve">  Consultation on proposed declarations</w:t>
      </w:r>
      <w:bookmarkEnd w:id="384"/>
    </w:p>
    <w:p w:rsidR="00EB5D5F" w:rsidRPr="00576B93" w:rsidRDefault="00EB5D5F" w:rsidP="008A4053">
      <w:pPr>
        <w:pStyle w:val="subsection"/>
      </w:pPr>
      <w:r w:rsidRPr="00576B93">
        <w:tab/>
        <w:t>(1)</w:t>
      </w:r>
      <w:r w:rsidRPr="00576B93">
        <w:tab/>
        <w:t xml:space="preserve">Before making the declaration, the </w:t>
      </w:r>
      <w:r w:rsidR="00AA25D7" w:rsidRPr="00576B93">
        <w:t>ACMA</w:t>
      </w:r>
      <w:r w:rsidRPr="00576B93">
        <w:t xml:space="preserve"> must, by notice published </w:t>
      </w:r>
      <w:r w:rsidR="00F01A0F" w:rsidRPr="00576B93">
        <w:t>on the ACMA’s website</w:t>
      </w:r>
      <w:r w:rsidRPr="00576B93">
        <w:t>:</w:t>
      </w:r>
    </w:p>
    <w:p w:rsidR="00EB5D5F" w:rsidRPr="00576B93" w:rsidRDefault="00EB5D5F">
      <w:pPr>
        <w:pStyle w:val="paragraph"/>
      </w:pPr>
      <w:r w:rsidRPr="00576B93">
        <w:tab/>
        <w:t>(a)</w:t>
      </w:r>
      <w:r w:rsidRPr="00576B93">
        <w:tab/>
        <w:t>describe the device; and</w:t>
      </w:r>
    </w:p>
    <w:p w:rsidR="00EB5D5F" w:rsidRPr="00576B93" w:rsidRDefault="00EB5D5F">
      <w:pPr>
        <w:pStyle w:val="paragraph"/>
      </w:pPr>
      <w:r w:rsidRPr="00576B93">
        <w:tab/>
        <w:t>(b)</w:t>
      </w:r>
      <w:r w:rsidRPr="00576B93">
        <w:tab/>
        <w:t xml:space="preserve">specify the reasons why the </w:t>
      </w:r>
      <w:r w:rsidR="00AA25D7" w:rsidRPr="00576B93">
        <w:t>ACMA</w:t>
      </w:r>
      <w:r w:rsidRPr="00576B93">
        <w:t xml:space="preserve"> proposes to make the declaration; and</w:t>
      </w:r>
    </w:p>
    <w:p w:rsidR="00EB5D5F" w:rsidRPr="00576B93" w:rsidRDefault="00EB5D5F">
      <w:pPr>
        <w:pStyle w:val="paragraph"/>
      </w:pPr>
      <w:r w:rsidRPr="00576B93">
        <w:tab/>
        <w:t>(c)</w:t>
      </w:r>
      <w:r w:rsidRPr="00576B93">
        <w:tab/>
        <w:t xml:space="preserve">invite interested persons to make representations about the proposed declaration within such period, being not less than </w:t>
      </w:r>
      <w:r w:rsidRPr="00576B93">
        <w:lastRenderedPageBreak/>
        <w:t xml:space="preserve">one month after the date of publication of the notice, as is specified in the </w:t>
      </w:r>
      <w:r w:rsidR="00F01A0F" w:rsidRPr="00576B93">
        <w:t>notice.</w:t>
      </w:r>
    </w:p>
    <w:p w:rsidR="00EB5D5F" w:rsidRPr="00576B93" w:rsidRDefault="00EB5D5F" w:rsidP="008A4053">
      <w:pPr>
        <w:pStyle w:val="subsection"/>
      </w:pPr>
      <w:r w:rsidRPr="00576B93">
        <w:tab/>
        <w:t>(2)</w:t>
      </w:r>
      <w:r w:rsidRPr="00576B93">
        <w:tab/>
        <w:t xml:space="preserve">A person may, before the end of the period specified in the notice, make such representations to the </w:t>
      </w:r>
      <w:r w:rsidR="00AA25D7" w:rsidRPr="00576B93">
        <w:t>ACMA</w:t>
      </w:r>
      <w:r w:rsidRPr="00576B93">
        <w:t>.</w:t>
      </w:r>
    </w:p>
    <w:p w:rsidR="00EB5D5F" w:rsidRPr="00576B93" w:rsidRDefault="00EB5D5F" w:rsidP="008A4053">
      <w:pPr>
        <w:pStyle w:val="subsection"/>
      </w:pPr>
      <w:r w:rsidRPr="00576B93">
        <w:tab/>
        <w:t>(3)</w:t>
      </w:r>
      <w:r w:rsidRPr="00576B93">
        <w:tab/>
        <w:t xml:space="preserve">The </w:t>
      </w:r>
      <w:r w:rsidR="00AA25D7" w:rsidRPr="00576B93">
        <w:t>ACMA</w:t>
      </w:r>
      <w:r w:rsidRPr="00576B93">
        <w:t xml:space="preserve"> must give due consideration to any representations so made.</w:t>
      </w:r>
    </w:p>
    <w:p w:rsidR="00EB5D5F" w:rsidRPr="00576B93" w:rsidRDefault="00EB5D5F" w:rsidP="008A4053">
      <w:pPr>
        <w:pStyle w:val="subsection"/>
      </w:pPr>
      <w:r w:rsidRPr="00576B93">
        <w:tab/>
        <w:t>(4)</w:t>
      </w:r>
      <w:r w:rsidRPr="00576B93">
        <w:tab/>
        <w:t xml:space="preserve">This section does not apply if the </w:t>
      </w:r>
      <w:r w:rsidR="00AA25D7" w:rsidRPr="00576B93">
        <w:t>ACMA</w:t>
      </w:r>
      <w:r w:rsidRPr="00576B93">
        <w:t xml:space="preserve"> is satisfied that making the declaration is a matter of urgency.</w:t>
      </w:r>
    </w:p>
    <w:p w:rsidR="00EB5D5F" w:rsidRPr="00576B93" w:rsidRDefault="00EB5D5F" w:rsidP="00385B39">
      <w:pPr>
        <w:pStyle w:val="ActHead2"/>
        <w:pageBreakBefore/>
      </w:pPr>
      <w:bookmarkStart w:id="385" w:name="_Toc416268955"/>
      <w:r w:rsidRPr="00576B93">
        <w:rPr>
          <w:rStyle w:val="CharPartNo"/>
        </w:rPr>
        <w:lastRenderedPageBreak/>
        <w:t>Part</w:t>
      </w:r>
      <w:r w:rsidR="00576B93" w:rsidRPr="00576B93">
        <w:rPr>
          <w:rStyle w:val="CharPartNo"/>
        </w:rPr>
        <w:t> </w:t>
      </w:r>
      <w:r w:rsidRPr="00576B93">
        <w:rPr>
          <w:rStyle w:val="CharPartNo"/>
        </w:rPr>
        <w:t>4.2</w:t>
      </w:r>
      <w:r w:rsidRPr="00576B93">
        <w:t>—</w:t>
      </w:r>
      <w:r w:rsidRPr="00576B93">
        <w:rPr>
          <w:rStyle w:val="CharPartText"/>
        </w:rPr>
        <w:t>Offences relating to radio emission</w:t>
      </w:r>
      <w:bookmarkEnd w:id="385"/>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386" w:name="_Toc416268956"/>
      <w:r w:rsidRPr="00576B93">
        <w:rPr>
          <w:rStyle w:val="CharSectno"/>
        </w:rPr>
        <w:t>192</w:t>
      </w:r>
      <w:r w:rsidRPr="00576B93">
        <w:t xml:space="preserve">  Interference likely to prejudice safe operation of vessels, aircraft or space objects</w:t>
      </w:r>
      <w:bookmarkEnd w:id="386"/>
    </w:p>
    <w:p w:rsidR="00EB5D5F" w:rsidRPr="00576B93" w:rsidRDefault="00EB5D5F" w:rsidP="008A4053">
      <w:pPr>
        <w:pStyle w:val="subsection"/>
      </w:pPr>
      <w:r w:rsidRPr="00576B93">
        <w:tab/>
      </w:r>
      <w:r w:rsidRPr="00576B93">
        <w:tab/>
        <w:t>Subject to section</w:t>
      </w:r>
      <w:r w:rsidR="00576B93">
        <w:t> </w:t>
      </w:r>
      <w:r w:rsidRPr="00576B93">
        <w:t>196, a person must not use a transmitter in a way likely to interfere with radiocommunications if the person knows that such interference is likely to prejudice the safe operation of an vessel, aircraft or space object.</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individual—imprisonment for 5 years; or</w:t>
      </w:r>
    </w:p>
    <w:p w:rsidR="00EB5D5F" w:rsidRPr="00576B93" w:rsidRDefault="00EB5D5F">
      <w:pPr>
        <w:pStyle w:val="paragraph"/>
      </w:pPr>
      <w:r w:rsidRPr="00576B93">
        <w:tab/>
        <w:t>(b)</w:t>
      </w:r>
      <w:r w:rsidRPr="00576B93">
        <w:tab/>
        <w:t>otherwise—5,000 penalty units.</w:t>
      </w:r>
    </w:p>
    <w:p w:rsidR="00EB5D5F" w:rsidRPr="00576B93" w:rsidRDefault="00EB5D5F" w:rsidP="008A11E4">
      <w:pPr>
        <w:pStyle w:val="ActHead5"/>
      </w:pPr>
      <w:bookmarkStart w:id="387" w:name="_Toc416268957"/>
      <w:r w:rsidRPr="00576B93">
        <w:rPr>
          <w:rStyle w:val="CharSectno"/>
        </w:rPr>
        <w:t>193</w:t>
      </w:r>
      <w:r w:rsidRPr="00576B93">
        <w:t xml:space="preserve">  Interference in relation to certain radiocommunications</w:t>
      </w:r>
      <w:bookmarkEnd w:id="387"/>
    </w:p>
    <w:p w:rsidR="00EB5D5F" w:rsidRPr="00576B93" w:rsidRDefault="00EB5D5F" w:rsidP="008A4053">
      <w:pPr>
        <w:pStyle w:val="subsection"/>
      </w:pPr>
      <w:r w:rsidRPr="00576B93">
        <w:tab/>
        <w:t>(1)</w:t>
      </w:r>
      <w:r w:rsidRPr="00576B93">
        <w:tab/>
        <w:t>Subject to section</w:t>
      </w:r>
      <w:r w:rsidR="00576B93">
        <w:t> </w:t>
      </w:r>
      <w:r w:rsidRPr="00576B93">
        <w:t xml:space="preserve">196, a person must not, without the </w:t>
      </w:r>
      <w:r w:rsidR="006C23A2" w:rsidRPr="00576B93">
        <w:t>ACMA’s</w:t>
      </w:r>
      <w:r w:rsidRPr="00576B93">
        <w:t xml:space="preserve"> written permission, use a transmitter in a way that the person knows is likely to interfere substantially with radiocommunications carried on by or on behalf of:</w:t>
      </w:r>
    </w:p>
    <w:p w:rsidR="00EB5D5F" w:rsidRPr="00576B93" w:rsidRDefault="00EB5D5F">
      <w:pPr>
        <w:pStyle w:val="paragraph"/>
      </w:pPr>
      <w:r w:rsidRPr="00576B93">
        <w:tab/>
        <w:t>(a)</w:t>
      </w:r>
      <w:r w:rsidRPr="00576B93">
        <w:tab/>
        <w:t>an organisation specified in the regulations that is:</w:t>
      </w:r>
    </w:p>
    <w:p w:rsidR="00EB5D5F" w:rsidRPr="00576B93" w:rsidRDefault="00EB5D5F">
      <w:pPr>
        <w:pStyle w:val="paragraphsub"/>
      </w:pPr>
      <w:r w:rsidRPr="00576B93">
        <w:tab/>
        <w:t>(i)</w:t>
      </w:r>
      <w:r w:rsidRPr="00576B93">
        <w:tab/>
        <w:t>a fire</w:t>
      </w:r>
      <w:r w:rsidR="00576B93">
        <w:noBreakHyphen/>
      </w:r>
      <w:r w:rsidRPr="00576B93">
        <w:t>fighting, civil defence or rescue organisation; or</w:t>
      </w:r>
    </w:p>
    <w:p w:rsidR="00EB5D5F" w:rsidRPr="00576B93" w:rsidRDefault="00EB5D5F">
      <w:pPr>
        <w:pStyle w:val="paragraphsub"/>
      </w:pPr>
      <w:r w:rsidRPr="00576B93">
        <w:tab/>
        <w:t>(ii)</w:t>
      </w:r>
      <w:r w:rsidRPr="00576B93">
        <w:tab/>
        <w:t>an organisation providing ambulance services; or</w:t>
      </w:r>
    </w:p>
    <w:p w:rsidR="00EB5D5F" w:rsidRPr="00576B93" w:rsidRDefault="00EB5D5F">
      <w:pPr>
        <w:pStyle w:val="paragraphsub"/>
      </w:pPr>
      <w:r w:rsidRPr="00576B93">
        <w:tab/>
        <w:t>(iii)</w:t>
      </w:r>
      <w:r w:rsidRPr="00576B93">
        <w:tab/>
        <w:t>any other organisation the sole or principal purpose of which is to secure the safety of persons during an emergency; or</w:t>
      </w:r>
    </w:p>
    <w:p w:rsidR="00EB5D5F" w:rsidRPr="00576B93" w:rsidRDefault="00EB5D5F">
      <w:pPr>
        <w:pStyle w:val="paragraph"/>
      </w:pPr>
      <w:r w:rsidRPr="00576B93">
        <w:tab/>
        <w:t>(b)</w:t>
      </w:r>
      <w:r w:rsidRPr="00576B93">
        <w:tab/>
        <w:t>the Royal Flying Doctor Service; or</w:t>
      </w:r>
    </w:p>
    <w:p w:rsidR="00EB5D5F" w:rsidRPr="00576B93" w:rsidRDefault="00EB5D5F">
      <w:pPr>
        <w:pStyle w:val="paragraph"/>
      </w:pPr>
      <w:r w:rsidRPr="00576B93">
        <w:tab/>
        <w:t>(c)</w:t>
      </w:r>
      <w:r w:rsidRPr="00576B93">
        <w:tab/>
        <w:t>the Australian Federal Police or the police force of a State or Territory.</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individual—imprisonment for 5 years; or</w:t>
      </w:r>
    </w:p>
    <w:p w:rsidR="00EB5D5F" w:rsidRPr="00576B93" w:rsidRDefault="00EB5D5F">
      <w:pPr>
        <w:pStyle w:val="paragraph"/>
      </w:pPr>
      <w:r w:rsidRPr="00576B93">
        <w:tab/>
        <w:t>(b)</w:t>
      </w:r>
      <w:r w:rsidRPr="00576B93">
        <w:tab/>
        <w:t>otherwise—5,000 penalty units.</w:t>
      </w:r>
    </w:p>
    <w:p w:rsidR="00EB5D5F" w:rsidRPr="00576B93" w:rsidRDefault="00EB5D5F" w:rsidP="008A4053">
      <w:pPr>
        <w:pStyle w:val="subsection"/>
      </w:pPr>
      <w:r w:rsidRPr="00576B93">
        <w:lastRenderedPageBreak/>
        <w:tab/>
        <w:t>(2)</w:t>
      </w:r>
      <w:r w:rsidRPr="00576B93">
        <w:tab/>
        <w:t xml:space="preserve">If the </w:t>
      </w:r>
      <w:r w:rsidR="00AA25D7" w:rsidRPr="00576B93">
        <w:t>ACMA</w:t>
      </w:r>
      <w:r w:rsidRPr="00576B93">
        <w:t xml:space="preserve"> refuses to give permission to a person who applied for it, the </w:t>
      </w:r>
      <w:r w:rsidR="00AA25D7" w:rsidRPr="00576B93">
        <w:t>ACMA</w:t>
      </w:r>
      <w:r w:rsidRPr="00576B93">
        <w:t xml:space="preserve"> must give the person a written notice of the refusal, together with a statement of its reasons.</w:t>
      </w:r>
    </w:p>
    <w:p w:rsidR="00EB5D5F" w:rsidRPr="00576B93" w:rsidRDefault="00EB5D5F">
      <w:pPr>
        <w:pStyle w:val="notetext"/>
      </w:pPr>
      <w:r w:rsidRPr="00576B93">
        <w:t>Note:</w:t>
      </w:r>
      <w:r w:rsidRPr="00576B93">
        <w:tab/>
        <w:t>Refusals to give permission are reviewable decisions under Part</w:t>
      </w:r>
      <w:r w:rsidR="00576B93">
        <w:t> </w:t>
      </w:r>
      <w:r w:rsidRPr="00576B93">
        <w:t>5.6.</w:t>
      </w:r>
    </w:p>
    <w:p w:rsidR="00EB5D5F" w:rsidRPr="00576B93" w:rsidRDefault="00EB5D5F" w:rsidP="008A11E4">
      <w:pPr>
        <w:pStyle w:val="ActHead5"/>
      </w:pPr>
      <w:bookmarkStart w:id="388" w:name="_Toc416268958"/>
      <w:r w:rsidRPr="00576B93">
        <w:rPr>
          <w:rStyle w:val="CharSectno"/>
        </w:rPr>
        <w:t>194</w:t>
      </w:r>
      <w:r w:rsidRPr="00576B93">
        <w:t xml:space="preserve">  Interference likely to endanger safety or cause loss or damage</w:t>
      </w:r>
      <w:bookmarkEnd w:id="388"/>
    </w:p>
    <w:p w:rsidR="00EB5D5F" w:rsidRPr="00576B93" w:rsidRDefault="00EB5D5F" w:rsidP="008A4053">
      <w:pPr>
        <w:pStyle w:val="subsection"/>
      </w:pPr>
      <w:r w:rsidRPr="00576B93">
        <w:tab/>
      </w:r>
      <w:r w:rsidRPr="00576B93">
        <w:tab/>
        <w:t>Subject to section</w:t>
      </w:r>
      <w:r w:rsidR="00576B93">
        <w:t> </w:t>
      </w:r>
      <w:r w:rsidRPr="00576B93">
        <w:t>196, a person must not do any act or thing that the person knows is likely to:</w:t>
      </w:r>
    </w:p>
    <w:p w:rsidR="00EB5D5F" w:rsidRPr="00576B93" w:rsidRDefault="00EB5D5F">
      <w:pPr>
        <w:pStyle w:val="paragraph"/>
      </w:pPr>
      <w:r w:rsidRPr="00576B93">
        <w:tab/>
        <w:t>(a)</w:t>
      </w:r>
      <w:r w:rsidRPr="00576B93">
        <w:tab/>
        <w:t>interfere substantially with radiocommunications; or</w:t>
      </w:r>
    </w:p>
    <w:p w:rsidR="00EB5D5F" w:rsidRPr="00576B93" w:rsidRDefault="00EB5D5F">
      <w:pPr>
        <w:pStyle w:val="paragraph"/>
      </w:pPr>
      <w:r w:rsidRPr="00576B93">
        <w:tab/>
        <w:t>(b)</w:t>
      </w:r>
      <w:r w:rsidRPr="00576B93">
        <w:tab/>
        <w:t>otherwise substantially disrupt or disturb radiocommunications;</w:t>
      </w:r>
    </w:p>
    <w:p w:rsidR="00EB5D5F" w:rsidRPr="00576B93" w:rsidRDefault="00EB5D5F">
      <w:pPr>
        <w:pStyle w:val="subsection2"/>
      </w:pPr>
      <w:r w:rsidRPr="00576B93">
        <w:t>if the interference, disruption or disturbance is likely to endanger the safety of another person or to cause another person to suffer or incur substantial loss or damage.</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individual—imprisonment for 5 years; or</w:t>
      </w:r>
    </w:p>
    <w:p w:rsidR="00EB5D5F" w:rsidRPr="00576B93" w:rsidRDefault="00EB5D5F">
      <w:pPr>
        <w:pStyle w:val="paragraph"/>
      </w:pPr>
      <w:r w:rsidRPr="00576B93">
        <w:tab/>
        <w:t>(b)</w:t>
      </w:r>
      <w:r w:rsidRPr="00576B93">
        <w:tab/>
        <w:t>otherwise—5,000 penalty units.</w:t>
      </w:r>
    </w:p>
    <w:p w:rsidR="00EB5D5F" w:rsidRPr="00576B93" w:rsidRDefault="00EB5D5F" w:rsidP="008A11E4">
      <w:pPr>
        <w:pStyle w:val="ActHead5"/>
      </w:pPr>
      <w:bookmarkStart w:id="389" w:name="_Toc416268959"/>
      <w:r w:rsidRPr="00576B93">
        <w:rPr>
          <w:rStyle w:val="CharSectno"/>
        </w:rPr>
        <w:t>195</w:t>
      </w:r>
      <w:r w:rsidRPr="00576B93">
        <w:t xml:space="preserve">  Transmission from foreign vessel, aircraft or space object</w:t>
      </w:r>
      <w:bookmarkEnd w:id="389"/>
    </w:p>
    <w:p w:rsidR="00EB5D5F" w:rsidRPr="00576B93" w:rsidRDefault="00EB5D5F" w:rsidP="008A4053">
      <w:pPr>
        <w:pStyle w:val="subsection"/>
      </w:pPr>
      <w:r w:rsidRPr="00576B93">
        <w:tab/>
        <w:t>(1)</w:t>
      </w:r>
      <w:r w:rsidRPr="00576B93">
        <w:tab/>
        <w:t>Subject to section</w:t>
      </w:r>
      <w:r w:rsidR="00576B93">
        <w:t> </w:t>
      </w:r>
      <w:r w:rsidRPr="00576B93">
        <w:t xml:space="preserve">196 and </w:t>
      </w:r>
      <w:r w:rsidR="00576B93">
        <w:t>subsection (</w:t>
      </w:r>
      <w:r w:rsidRPr="00576B93">
        <w:t xml:space="preserve">2), a person must not, outside Australia and without the </w:t>
      </w:r>
      <w:r w:rsidR="006C23A2" w:rsidRPr="00576B93">
        <w:t>ACMA’s</w:t>
      </w:r>
      <w:r w:rsidRPr="00576B93">
        <w:t xml:space="preserve"> written permission, use a transmitter that is on board a foreign vessel, foreign aircraft or foreign space object:</w:t>
      </w:r>
    </w:p>
    <w:p w:rsidR="00EB5D5F" w:rsidRPr="00576B93" w:rsidRDefault="00EB5D5F">
      <w:pPr>
        <w:pStyle w:val="paragraph"/>
      </w:pPr>
      <w:r w:rsidRPr="00576B93">
        <w:tab/>
        <w:t>(a)</w:t>
      </w:r>
      <w:r w:rsidRPr="00576B93">
        <w:tab/>
        <w:t>for the purposes of transmitting to the general public in Australia radio programs or television programs; or</w:t>
      </w:r>
    </w:p>
    <w:p w:rsidR="00EB5D5F" w:rsidRPr="00576B93" w:rsidRDefault="00EB5D5F">
      <w:pPr>
        <w:pStyle w:val="paragraph"/>
      </w:pPr>
      <w:r w:rsidRPr="00576B93">
        <w:tab/>
        <w:t>(b)</w:t>
      </w:r>
      <w:r w:rsidRPr="00576B93">
        <w:tab/>
        <w:t>in a manner that the person knows is likely to interfere substantially with radiocommunications:</w:t>
      </w:r>
    </w:p>
    <w:p w:rsidR="00EB5D5F" w:rsidRPr="00576B93" w:rsidRDefault="00EB5D5F">
      <w:pPr>
        <w:pStyle w:val="paragraphsub"/>
      </w:pPr>
      <w:r w:rsidRPr="00576B93">
        <w:tab/>
        <w:t>(i)</w:t>
      </w:r>
      <w:r w:rsidRPr="00576B93">
        <w:tab/>
        <w:t>within Australia; or</w:t>
      </w:r>
    </w:p>
    <w:p w:rsidR="00EB5D5F" w:rsidRPr="00576B93" w:rsidRDefault="00EB5D5F">
      <w:pPr>
        <w:pStyle w:val="paragraphsub"/>
      </w:pPr>
      <w:r w:rsidRPr="00576B93">
        <w:tab/>
        <w:t>(ii)</w:t>
      </w:r>
      <w:r w:rsidRPr="00576B93">
        <w:tab/>
        <w:t>between a place in Australia and a place outside Australia.</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individual—imprisonment for 2 years; or</w:t>
      </w:r>
    </w:p>
    <w:p w:rsidR="00EB5D5F" w:rsidRPr="00576B93" w:rsidRDefault="00EB5D5F">
      <w:pPr>
        <w:pStyle w:val="paragraph"/>
      </w:pPr>
      <w:r w:rsidRPr="00576B93">
        <w:tab/>
        <w:t>(b)</w:t>
      </w:r>
      <w:r w:rsidRPr="00576B93">
        <w:tab/>
        <w:t>otherwise—1,500 penalty units.</w:t>
      </w:r>
    </w:p>
    <w:p w:rsidR="00EB5D5F" w:rsidRPr="00576B93" w:rsidRDefault="00EB5D5F" w:rsidP="008A4053">
      <w:pPr>
        <w:pStyle w:val="subsection"/>
      </w:pPr>
      <w:r w:rsidRPr="00576B93">
        <w:lastRenderedPageBreak/>
        <w:tab/>
        <w:t>(2)</w:t>
      </w:r>
      <w:r w:rsidRPr="00576B93">
        <w:tab/>
        <w:t>This section does not apply to use of a transmitter:</w:t>
      </w:r>
    </w:p>
    <w:p w:rsidR="00EB5D5F" w:rsidRPr="00576B93" w:rsidRDefault="00EB5D5F">
      <w:pPr>
        <w:pStyle w:val="paragraph"/>
      </w:pPr>
      <w:r w:rsidRPr="00576B93">
        <w:tab/>
        <w:t>(a)</w:t>
      </w:r>
      <w:r w:rsidRPr="00576B93">
        <w:tab/>
        <w:t>in accordance with an agreement, treaty or convention that:</w:t>
      </w:r>
    </w:p>
    <w:p w:rsidR="00EB5D5F" w:rsidRPr="00576B93" w:rsidRDefault="00EB5D5F">
      <w:pPr>
        <w:pStyle w:val="paragraphsub"/>
      </w:pPr>
      <w:r w:rsidRPr="00576B93">
        <w:tab/>
        <w:t>(i)</w:t>
      </w:r>
      <w:r w:rsidRPr="00576B93">
        <w:tab/>
        <w:t>is entered into between Australia and any other country or countries; and</w:t>
      </w:r>
    </w:p>
    <w:p w:rsidR="00EB5D5F" w:rsidRPr="00576B93" w:rsidRDefault="00EB5D5F">
      <w:pPr>
        <w:pStyle w:val="paragraphsub"/>
      </w:pPr>
      <w:r w:rsidRPr="00576B93">
        <w:tab/>
        <w:t>(ii)</w:t>
      </w:r>
      <w:r w:rsidRPr="00576B93">
        <w:tab/>
        <w:t>is specified in the regulations; or</w:t>
      </w:r>
    </w:p>
    <w:p w:rsidR="00EB5D5F" w:rsidRPr="00576B93" w:rsidRDefault="00EB5D5F">
      <w:pPr>
        <w:pStyle w:val="paragraph"/>
      </w:pPr>
      <w:r w:rsidRPr="00576B93">
        <w:tab/>
        <w:t>(b)</w:t>
      </w:r>
      <w:r w:rsidRPr="00576B93">
        <w:tab/>
        <w:t>under the direction of a person exercising powers under the law of the Commonwealth or of a State or Territory.</w:t>
      </w:r>
    </w:p>
    <w:p w:rsidR="00EB5D5F" w:rsidRPr="00576B93" w:rsidRDefault="00EB5D5F" w:rsidP="008A4053">
      <w:pPr>
        <w:pStyle w:val="subsection"/>
      </w:pPr>
      <w:r w:rsidRPr="00576B93">
        <w:tab/>
        <w:t>(3)</w:t>
      </w:r>
      <w:r w:rsidRPr="00576B93">
        <w:tab/>
        <w:t xml:space="preserve">If the </w:t>
      </w:r>
      <w:r w:rsidR="00AA25D7" w:rsidRPr="00576B93">
        <w:t>ACMA</w:t>
      </w:r>
      <w:r w:rsidRPr="00576B93">
        <w:t xml:space="preserve"> refuses to give permission to a person who applied for it, the </w:t>
      </w:r>
      <w:r w:rsidR="00AA25D7" w:rsidRPr="00576B93">
        <w:t>ACMA</w:t>
      </w:r>
      <w:r w:rsidRPr="00576B93">
        <w:t xml:space="preserve"> must give the person a written notice of the refusal.</w:t>
      </w:r>
    </w:p>
    <w:p w:rsidR="00EB5D5F" w:rsidRPr="00576B93" w:rsidRDefault="00EB5D5F">
      <w:pPr>
        <w:pStyle w:val="notetext"/>
        <w:keepNext/>
      </w:pPr>
      <w:r w:rsidRPr="00576B93">
        <w:t>Note:</w:t>
      </w:r>
      <w:r w:rsidRPr="00576B93">
        <w:tab/>
        <w:t>Refusals to give permission are reviewable decisions under Part</w:t>
      </w:r>
      <w:r w:rsidR="00576B93">
        <w:t> </w:t>
      </w:r>
      <w:r w:rsidRPr="00576B93">
        <w:t>5.6.</w:t>
      </w:r>
    </w:p>
    <w:p w:rsidR="00EB5D5F" w:rsidRPr="00576B93" w:rsidRDefault="00EB5D5F" w:rsidP="008A11E4">
      <w:pPr>
        <w:pStyle w:val="ActHead5"/>
      </w:pPr>
      <w:bookmarkStart w:id="390" w:name="_Toc416268960"/>
      <w:r w:rsidRPr="00576B93">
        <w:rPr>
          <w:rStyle w:val="CharSectno"/>
        </w:rPr>
        <w:t>196</w:t>
      </w:r>
      <w:r w:rsidRPr="00576B93">
        <w:t xml:space="preserve">  Emergency transmissions etc.</w:t>
      </w:r>
      <w:bookmarkEnd w:id="390"/>
    </w:p>
    <w:p w:rsidR="00EB5D5F" w:rsidRPr="00576B93" w:rsidRDefault="00EB5D5F" w:rsidP="008A4053">
      <w:pPr>
        <w:pStyle w:val="subsection"/>
      </w:pPr>
      <w:r w:rsidRPr="00576B93">
        <w:tab/>
        <w:t>(1)</w:t>
      </w:r>
      <w:r w:rsidRPr="00576B93">
        <w:tab/>
        <w:t>A person does not contravene section</w:t>
      </w:r>
      <w:r w:rsidR="00576B93">
        <w:t> </w:t>
      </w:r>
      <w:r w:rsidRPr="00576B93">
        <w:t>192, 193, 194 or 195 by doing anything that the person reasonably believes was necessary for the purpose of:</w:t>
      </w:r>
    </w:p>
    <w:p w:rsidR="00EB5D5F" w:rsidRPr="00576B93" w:rsidRDefault="00EB5D5F">
      <w:pPr>
        <w:pStyle w:val="paragraph"/>
      </w:pPr>
      <w:r w:rsidRPr="00576B93">
        <w:tab/>
        <w:t>(a)</w:t>
      </w:r>
      <w:r w:rsidRPr="00576B93">
        <w:tab/>
        <w:t>securing the safety of a vessel, aircraft or space object that was in danger; or</w:t>
      </w:r>
    </w:p>
    <w:p w:rsidR="00EB5D5F" w:rsidRPr="00576B93" w:rsidRDefault="00EB5D5F">
      <w:pPr>
        <w:pStyle w:val="paragraph"/>
      </w:pPr>
      <w:r w:rsidRPr="00576B93">
        <w:tab/>
        <w:t>(b)</w:t>
      </w:r>
      <w:r w:rsidRPr="00576B93">
        <w:tab/>
        <w:t>dealing with an emergency involving a serious threat to the environment; or</w:t>
      </w:r>
    </w:p>
    <w:p w:rsidR="00EB5D5F" w:rsidRPr="00576B93" w:rsidRDefault="00EB5D5F">
      <w:pPr>
        <w:pStyle w:val="paragraph"/>
      </w:pPr>
      <w:r w:rsidRPr="00576B93">
        <w:tab/>
        <w:t>(c)</w:t>
      </w:r>
      <w:r w:rsidRPr="00576B93">
        <w:tab/>
        <w:t>dealing with an emergency involving risk of death of, or injury to, persons; or</w:t>
      </w:r>
    </w:p>
    <w:p w:rsidR="00EB5D5F" w:rsidRPr="00576B93" w:rsidRDefault="00EB5D5F">
      <w:pPr>
        <w:pStyle w:val="paragraph"/>
      </w:pPr>
      <w:r w:rsidRPr="00576B93">
        <w:tab/>
        <w:t>(d)</w:t>
      </w:r>
      <w:r w:rsidRPr="00576B93">
        <w:tab/>
        <w:t>dealing with an emergency involving risk of substantial loss of, or substantial damage to, property.</w:t>
      </w:r>
    </w:p>
    <w:p w:rsidR="00EB5D5F" w:rsidRPr="00576B93" w:rsidRDefault="00EB5D5F" w:rsidP="008A4053">
      <w:pPr>
        <w:pStyle w:val="subsection"/>
      </w:pPr>
      <w:r w:rsidRPr="00576B93">
        <w:tab/>
        <w:t>(2)</w:t>
      </w:r>
      <w:r w:rsidRPr="00576B93">
        <w:tab/>
        <w:t>In proceedings for an offence against section</w:t>
      </w:r>
      <w:r w:rsidR="00576B93">
        <w:t> </w:t>
      </w:r>
      <w:r w:rsidRPr="00576B93">
        <w:t xml:space="preserve">192, 193, 194 or 195, the burden of proving any of the matters referred to in </w:t>
      </w:r>
      <w:r w:rsidR="00576B93">
        <w:t>subsection (</w:t>
      </w:r>
      <w:r w:rsidRPr="00576B93">
        <w:t>1) lies on the defendant.</w:t>
      </w:r>
    </w:p>
    <w:p w:rsidR="00EB5D5F" w:rsidRPr="00576B93" w:rsidRDefault="00EB5D5F" w:rsidP="008A11E4">
      <w:pPr>
        <w:pStyle w:val="ActHead5"/>
      </w:pPr>
      <w:bookmarkStart w:id="391" w:name="_Toc416268961"/>
      <w:r w:rsidRPr="00576B93">
        <w:rPr>
          <w:rStyle w:val="CharSectno"/>
        </w:rPr>
        <w:t>197</w:t>
      </w:r>
      <w:r w:rsidRPr="00576B93">
        <w:t xml:space="preserve">  Causing interference etc.</w:t>
      </w:r>
      <w:bookmarkEnd w:id="391"/>
    </w:p>
    <w:p w:rsidR="00EB5D5F" w:rsidRPr="00576B93" w:rsidRDefault="00EB5D5F" w:rsidP="008A4053">
      <w:pPr>
        <w:pStyle w:val="subsection"/>
      </w:pPr>
      <w:r w:rsidRPr="00576B93">
        <w:tab/>
        <w:t>(1)</w:t>
      </w:r>
      <w:r w:rsidRPr="00576B93">
        <w:tab/>
        <w:t>A person is guilty of an offence if:</w:t>
      </w:r>
    </w:p>
    <w:p w:rsidR="00EB5D5F" w:rsidRPr="00576B93" w:rsidRDefault="00EB5D5F">
      <w:pPr>
        <w:pStyle w:val="paragraph"/>
      </w:pPr>
      <w:r w:rsidRPr="00576B93">
        <w:tab/>
        <w:t>(a)</w:t>
      </w:r>
      <w:r w:rsidRPr="00576B93">
        <w:tab/>
        <w:t>the person engages in conduct; and</w:t>
      </w:r>
    </w:p>
    <w:p w:rsidR="00EB5D5F" w:rsidRPr="00576B93" w:rsidRDefault="00EB5D5F">
      <w:pPr>
        <w:pStyle w:val="paragraph"/>
      </w:pPr>
      <w:r w:rsidRPr="00576B93">
        <w:tab/>
        <w:t>(b)</w:t>
      </w:r>
      <w:r w:rsidRPr="00576B93">
        <w:tab/>
        <w:t>the person is reckless as to whether the conduct will result in:</w:t>
      </w:r>
    </w:p>
    <w:p w:rsidR="00EB5D5F" w:rsidRPr="00576B93" w:rsidRDefault="00EB5D5F">
      <w:pPr>
        <w:pStyle w:val="paragraphsub"/>
      </w:pPr>
      <w:r w:rsidRPr="00576B93">
        <w:tab/>
        <w:t>(i)</w:t>
      </w:r>
      <w:r w:rsidRPr="00576B93">
        <w:tab/>
        <w:t>substantial interference with radiocommunications; or</w:t>
      </w:r>
    </w:p>
    <w:p w:rsidR="00EB5D5F" w:rsidRPr="00576B93" w:rsidRDefault="00EB5D5F">
      <w:pPr>
        <w:pStyle w:val="paragraphsub"/>
      </w:pPr>
      <w:r w:rsidRPr="00576B93">
        <w:lastRenderedPageBreak/>
        <w:tab/>
        <w:t>(ii)</w:t>
      </w:r>
      <w:r w:rsidRPr="00576B93">
        <w:tab/>
        <w:t>substantial disruption or disturbance of radiocommunications.</w:t>
      </w:r>
    </w:p>
    <w:p w:rsidR="00EB5D5F" w:rsidRPr="00576B93" w:rsidRDefault="00EB5D5F">
      <w:pPr>
        <w:pStyle w:val="Penalty"/>
      </w:pPr>
      <w:r w:rsidRPr="00576B93">
        <w:t>Penalty:</w:t>
      </w:r>
      <w:r w:rsidRPr="00576B93">
        <w:tab/>
        <w:t>Imprisonment for 1 year.</w:t>
      </w:r>
    </w:p>
    <w:p w:rsidR="00EB5D5F" w:rsidRPr="00576B93" w:rsidRDefault="00EB5D5F" w:rsidP="008A4053">
      <w:pPr>
        <w:pStyle w:val="subsection"/>
      </w:pPr>
      <w:r w:rsidRPr="00576B93">
        <w:tab/>
        <w:t>(2)</w:t>
      </w:r>
      <w:r w:rsidRPr="00576B93">
        <w:tab/>
        <w:t>In this section:</w:t>
      </w:r>
    </w:p>
    <w:p w:rsidR="00EB5D5F" w:rsidRPr="00576B93" w:rsidRDefault="00EB5D5F">
      <w:pPr>
        <w:pStyle w:val="Definition"/>
      </w:pPr>
      <w:r w:rsidRPr="00576B93">
        <w:rPr>
          <w:b/>
          <w:i/>
        </w:rPr>
        <w:t>engage in conduct</w:t>
      </w:r>
      <w:r w:rsidRPr="00576B93">
        <w:t xml:space="preserve"> means:</w:t>
      </w:r>
    </w:p>
    <w:p w:rsidR="00EB5D5F" w:rsidRPr="00576B93" w:rsidRDefault="00EB5D5F">
      <w:pPr>
        <w:pStyle w:val="paragraph"/>
      </w:pPr>
      <w:r w:rsidRPr="00576B93">
        <w:tab/>
        <w:t>(a)</w:t>
      </w:r>
      <w:r w:rsidRPr="00576B93">
        <w:tab/>
        <w:t>do an act; or</w:t>
      </w:r>
    </w:p>
    <w:p w:rsidR="00EB5D5F" w:rsidRPr="00576B93" w:rsidRDefault="00EB5D5F">
      <w:pPr>
        <w:pStyle w:val="paragraph"/>
      </w:pPr>
      <w:r w:rsidRPr="00576B93">
        <w:tab/>
        <w:t>(b)</w:t>
      </w:r>
      <w:r w:rsidRPr="00576B93">
        <w:tab/>
        <w:t>omit to perform an act.</w:t>
      </w:r>
    </w:p>
    <w:p w:rsidR="00EB5D5F" w:rsidRPr="00576B93" w:rsidRDefault="00EB5D5F" w:rsidP="008A11E4">
      <w:pPr>
        <w:pStyle w:val="ActHead5"/>
      </w:pPr>
      <w:bookmarkStart w:id="392" w:name="_Toc416268962"/>
      <w:r w:rsidRPr="00576B93">
        <w:rPr>
          <w:rStyle w:val="CharSectno"/>
        </w:rPr>
        <w:t>198</w:t>
      </w:r>
      <w:r w:rsidRPr="00576B93">
        <w:t xml:space="preserve">  Transmission of false information</w:t>
      </w:r>
      <w:bookmarkEnd w:id="392"/>
    </w:p>
    <w:p w:rsidR="00EB5D5F" w:rsidRPr="00576B93" w:rsidRDefault="00EB5D5F" w:rsidP="008A4053">
      <w:pPr>
        <w:pStyle w:val="subsection"/>
      </w:pPr>
      <w:r w:rsidRPr="00576B93">
        <w:tab/>
      </w:r>
      <w:r w:rsidRPr="00576B93">
        <w:tab/>
        <w:t>A person must not, in a transmission made by a transmitter operated by the person, make a statement, or convey information, with intention of inducing a false belief that:</w:t>
      </w:r>
    </w:p>
    <w:p w:rsidR="00EB5D5F" w:rsidRPr="00576B93" w:rsidRDefault="00EB5D5F">
      <w:pPr>
        <w:pStyle w:val="paragraph"/>
      </w:pPr>
      <w:r w:rsidRPr="00576B93">
        <w:tab/>
        <w:t>(a)</w:t>
      </w:r>
      <w:r w:rsidRPr="00576B93">
        <w:tab/>
        <w:t>the person or any other person is dying, has died, is being injured or has been injured; or</w:t>
      </w:r>
    </w:p>
    <w:p w:rsidR="00EB5D5F" w:rsidRPr="00576B93" w:rsidRDefault="00EB5D5F">
      <w:pPr>
        <w:pStyle w:val="paragraph"/>
      </w:pPr>
      <w:r w:rsidRPr="00576B93">
        <w:tab/>
        <w:t>(b)</w:t>
      </w:r>
      <w:r w:rsidRPr="00576B93">
        <w:tab/>
        <w:t>property is being, or has been, destroyed or damaged; or</w:t>
      </w:r>
    </w:p>
    <w:p w:rsidR="00EB5D5F" w:rsidRPr="00576B93" w:rsidRDefault="00EB5D5F">
      <w:pPr>
        <w:pStyle w:val="paragraph"/>
      </w:pPr>
      <w:r w:rsidRPr="00576B93">
        <w:tab/>
        <w:t>(c)</w:t>
      </w:r>
      <w:r w:rsidRPr="00576B93">
        <w:tab/>
        <w:t xml:space="preserve">there is a risk of the occurrence of an event referred to in </w:t>
      </w:r>
      <w:r w:rsidR="00576B93">
        <w:t>paragraph (</w:t>
      </w:r>
      <w:r w:rsidRPr="00576B93">
        <w:t>a) or (b); or</w:t>
      </w:r>
    </w:p>
    <w:p w:rsidR="00EB5D5F" w:rsidRPr="00576B93" w:rsidRDefault="00EB5D5F">
      <w:pPr>
        <w:pStyle w:val="paragraph"/>
      </w:pPr>
      <w:r w:rsidRPr="00576B93">
        <w:tab/>
        <w:t>(d)</w:t>
      </w:r>
      <w:r w:rsidRPr="00576B93">
        <w:tab/>
        <w:t xml:space="preserve">there has been, is or is to be a plan, proposal, attempt, conspiracy, threat to do, or omit to do, an act, being an act or omission that is likely to result in the occurrence of an event referred to in </w:t>
      </w:r>
      <w:r w:rsidR="00576B93">
        <w:t>paragraph (</w:t>
      </w:r>
      <w:r w:rsidRPr="00576B93">
        <w:t>a) or (b).</w:t>
      </w:r>
    </w:p>
    <w:p w:rsidR="00EB5D5F" w:rsidRPr="00576B93" w:rsidRDefault="00EB5D5F">
      <w:pPr>
        <w:pStyle w:val="Penalty"/>
        <w:spacing w:before="80" w:line="120" w:lineRule="atLeast"/>
      </w:pPr>
      <w:r w:rsidRPr="00576B93">
        <w:t>Penalty:</w:t>
      </w:r>
      <w:r w:rsidRPr="00576B93">
        <w:tab/>
      </w:r>
    </w:p>
    <w:p w:rsidR="00EB5D5F" w:rsidRPr="00576B93" w:rsidRDefault="00EB5D5F">
      <w:pPr>
        <w:pStyle w:val="paragraph"/>
      </w:pPr>
      <w:r w:rsidRPr="00576B93">
        <w:tab/>
        <w:t>(a)</w:t>
      </w:r>
      <w:r w:rsidRPr="00576B93">
        <w:tab/>
        <w:t>if the offender is an individual—imprisonment for 5 years; or</w:t>
      </w:r>
    </w:p>
    <w:p w:rsidR="00EB5D5F" w:rsidRPr="00576B93" w:rsidRDefault="00EB5D5F">
      <w:pPr>
        <w:pStyle w:val="paragraph"/>
      </w:pPr>
      <w:r w:rsidRPr="00576B93">
        <w:tab/>
        <w:t>(b)</w:t>
      </w:r>
      <w:r w:rsidRPr="00576B93">
        <w:tab/>
        <w:t>otherwise—5,000 penalty units.</w:t>
      </w:r>
    </w:p>
    <w:p w:rsidR="00EB5D5F" w:rsidRPr="00576B93" w:rsidRDefault="00EB5D5F" w:rsidP="008A11E4">
      <w:pPr>
        <w:pStyle w:val="ActHead5"/>
      </w:pPr>
      <w:bookmarkStart w:id="393" w:name="_Toc416268963"/>
      <w:r w:rsidRPr="00576B93">
        <w:rPr>
          <w:rStyle w:val="CharSectno"/>
        </w:rPr>
        <w:t>199</w:t>
      </w:r>
      <w:r w:rsidRPr="00576B93">
        <w:t xml:space="preserve">  Transmission likely to cause explosion</w:t>
      </w:r>
      <w:bookmarkEnd w:id="393"/>
    </w:p>
    <w:p w:rsidR="00EB5D5F" w:rsidRPr="00576B93" w:rsidRDefault="00EB5D5F" w:rsidP="008A4053">
      <w:pPr>
        <w:pStyle w:val="subsection"/>
      </w:pPr>
      <w:r w:rsidRPr="00576B93">
        <w:tab/>
        <w:t>(1)</w:t>
      </w:r>
      <w:r w:rsidRPr="00576B93">
        <w:tab/>
        <w:t>A person must not use a transmitter in a manner that the person knows is likely to cause an explosion.</w:t>
      </w:r>
    </w:p>
    <w:p w:rsidR="00EB5D5F" w:rsidRPr="00576B93" w:rsidRDefault="00EB5D5F">
      <w:pPr>
        <w:pStyle w:val="Penalty"/>
      </w:pPr>
      <w:r w:rsidRPr="00576B93">
        <w:t>Penalty:</w:t>
      </w:r>
      <w:r w:rsidRPr="00576B93">
        <w:tab/>
      </w:r>
    </w:p>
    <w:p w:rsidR="00EB5D5F" w:rsidRPr="00576B93" w:rsidRDefault="00EB5D5F">
      <w:pPr>
        <w:pStyle w:val="paragraph"/>
      </w:pPr>
      <w:r w:rsidRPr="00576B93">
        <w:tab/>
        <w:t>(a)</w:t>
      </w:r>
      <w:r w:rsidRPr="00576B93">
        <w:tab/>
        <w:t>if the offender is an individual—imprisonment for 5 years; or</w:t>
      </w:r>
    </w:p>
    <w:p w:rsidR="00EB5D5F" w:rsidRPr="00576B93" w:rsidRDefault="00EB5D5F">
      <w:pPr>
        <w:pStyle w:val="paragraph"/>
      </w:pPr>
      <w:r w:rsidRPr="00576B93">
        <w:tab/>
        <w:t>(b)</w:t>
      </w:r>
      <w:r w:rsidRPr="00576B93">
        <w:tab/>
        <w:t>otherwise—5,000 penalty units.</w:t>
      </w:r>
    </w:p>
    <w:p w:rsidR="00EB5D5F" w:rsidRPr="00576B93" w:rsidRDefault="00EB5D5F" w:rsidP="008A4053">
      <w:pPr>
        <w:pStyle w:val="subsection"/>
      </w:pPr>
      <w:r w:rsidRPr="00576B93">
        <w:lastRenderedPageBreak/>
        <w:tab/>
        <w:t>(2)</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2) (see subsection</w:t>
      </w:r>
      <w:r w:rsidR="00576B93">
        <w:t> </w:t>
      </w:r>
      <w:r w:rsidRPr="00576B93">
        <w:t xml:space="preserve">13.3(3) of the </w:t>
      </w:r>
      <w:r w:rsidRPr="00576B93">
        <w:rPr>
          <w:i/>
        </w:rPr>
        <w:t>Criminal Code</w:t>
      </w:r>
      <w:r w:rsidRPr="00576B93">
        <w:t>).</w:t>
      </w:r>
    </w:p>
    <w:p w:rsidR="00EB5D5F" w:rsidRPr="00576B93" w:rsidRDefault="00EB5D5F" w:rsidP="008A11E4">
      <w:pPr>
        <w:pStyle w:val="ActHead5"/>
      </w:pPr>
      <w:bookmarkStart w:id="394" w:name="_Toc416268964"/>
      <w:r w:rsidRPr="00576B93">
        <w:rPr>
          <w:rStyle w:val="CharSectno"/>
        </w:rPr>
        <w:t>200</w:t>
      </w:r>
      <w:r w:rsidRPr="00576B93">
        <w:t xml:space="preserve">  Imputed knowledge</w:t>
      </w:r>
      <w:bookmarkEnd w:id="394"/>
    </w:p>
    <w:p w:rsidR="00EB5D5F" w:rsidRPr="00576B93" w:rsidRDefault="00EB5D5F" w:rsidP="008A4053">
      <w:pPr>
        <w:pStyle w:val="subsection"/>
      </w:pPr>
      <w:r w:rsidRPr="00576B93">
        <w:tab/>
      </w:r>
      <w:r w:rsidRPr="00576B93">
        <w:tab/>
        <w:t>For the purposes of establishing a contravention of section</w:t>
      </w:r>
      <w:r w:rsidR="00576B93">
        <w:t> </w:t>
      </w:r>
      <w:r w:rsidRPr="00576B93">
        <w:t>192, 193 or 194, paragraph</w:t>
      </w:r>
      <w:r w:rsidR="00576B93">
        <w:t> </w:t>
      </w:r>
      <w:r w:rsidRPr="00576B93">
        <w:t>195(1)(b) or section</w:t>
      </w:r>
      <w:r w:rsidR="00576B93">
        <w:t> </w:t>
      </w:r>
      <w:r w:rsidRPr="00576B93">
        <w:t>199, if, having regard to:</w:t>
      </w:r>
    </w:p>
    <w:p w:rsidR="00EB5D5F" w:rsidRPr="00576B93" w:rsidRDefault="00EB5D5F">
      <w:pPr>
        <w:pStyle w:val="paragraph"/>
      </w:pPr>
      <w:r w:rsidRPr="00576B93">
        <w:tab/>
        <w:t>(a)</w:t>
      </w:r>
      <w:r w:rsidRPr="00576B93">
        <w:tab/>
        <w:t>a person’s abilities, experience, qualifications and other attributes; and</w:t>
      </w:r>
    </w:p>
    <w:p w:rsidR="00EB5D5F" w:rsidRPr="00576B93" w:rsidRDefault="00EB5D5F" w:rsidP="001E1BAE">
      <w:pPr>
        <w:pStyle w:val="paragraph"/>
        <w:keepNext/>
        <w:keepLines/>
      </w:pPr>
      <w:r w:rsidRPr="00576B93">
        <w:tab/>
        <w:t>(b)</w:t>
      </w:r>
      <w:r w:rsidRPr="00576B93">
        <w:tab/>
        <w:t>all the circumstances surrounding the alleged contravention;</w:t>
      </w:r>
    </w:p>
    <w:p w:rsidR="00EB5D5F" w:rsidRPr="00576B93" w:rsidRDefault="00EB5D5F" w:rsidP="001E1BAE">
      <w:pPr>
        <w:pStyle w:val="subsection2"/>
      </w:pPr>
      <w:r w:rsidRPr="00576B93">
        <w:t>the person ought reasonably to have known that using the transmitter in question, or doing the act or thing in question, was a contravention of that provision, the person is taken to have known that using the transmitter, or doing the act or thing, was such a contravention.</w:t>
      </w:r>
    </w:p>
    <w:p w:rsidR="00EB5D5F" w:rsidRPr="00576B93" w:rsidRDefault="00EB5D5F" w:rsidP="008A11E4">
      <w:pPr>
        <w:pStyle w:val="ActHead5"/>
      </w:pPr>
      <w:bookmarkStart w:id="395" w:name="_Toc416268965"/>
      <w:r w:rsidRPr="00576B93">
        <w:rPr>
          <w:rStyle w:val="CharSectno"/>
        </w:rPr>
        <w:t>201</w:t>
      </w:r>
      <w:r w:rsidRPr="00576B93">
        <w:t xml:space="preserve">  Operation of laws of States or Territories</w:t>
      </w:r>
      <w:bookmarkEnd w:id="395"/>
    </w:p>
    <w:p w:rsidR="00EB5D5F" w:rsidRPr="00576B93" w:rsidRDefault="00EB5D5F" w:rsidP="008A4053">
      <w:pPr>
        <w:pStyle w:val="subsection"/>
      </w:pPr>
      <w:r w:rsidRPr="00576B93">
        <w:tab/>
      </w:r>
      <w:r w:rsidRPr="00576B93">
        <w:tab/>
        <w:t>This Part is not intended to exclude or limit the concurrent operation of:</w:t>
      </w:r>
    </w:p>
    <w:p w:rsidR="00EB5D5F" w:rsidRPr="00576B93" w:rsidRDefault="00EB5D5F">
      <w:pPr>
        <w:pStyle w:val="paragraph"/>
      </w:pPr>
      <w:r w:rsidRPr="00576B93">
        <w:tab/>
        <w:t>(a)</w:t>
      </w:r>
      <w:r w:rsidRPr="00576B93">
        <w:tab/>
        <w:t>the law of a State or Territory; or</w:t>
      </w:r>
    </w:p>
    <w:p w:rsidR="00EB5D5F" w:rsidRPr="00576B93" w:rsidRDefault="00EB5D5F">
      <w:pPr>
        <w:pStyle w:val="paragraph"/>
      </w:pPr>
      <w:r w:rsidRPr="00576B93">
        <w:tab/>
        <w:t>(b)</w:t>
      </w:r>
      <w:r w:rsidRPr="00576B93">
        <w:tab/>
        <w:t>regulations, Ordinances or other instruments of a legislative character made under an Act other than this Act.</w:t>
      </w:r>
    </w:p>
    <w:p w:rsidR="00EB5D5F" w:rsidRPr="00576B93" w:rsidRDefault="00EB5D5F" w:rsidP="00385B39">
      <w:pPr>
        <w:pStyle w:val="ActHead2"/>
        <w:pageBreakBefore/>
      </w:pPr>
      <w:bookmarkStart w:id="396" w:name="_Toc416268966"/>
      <w:r w:rsidRPr="00576B93">
        <w:rPr>
          <w:rStyle w:val="CharPartNo"/>
        </w:rPr>
        <w:lastRenderedPageBreak/>
        <w:t>Part</w:t>
      </w:r>
      <w:r w:rsidR="00576B93" w:rsidRPr="00576B93">
        <w:rPr>
          <w:rStyle w:val="CharPartNo"/>
        </w:rPr>
        <w:t> </w:t>
      </w:r>
      <w:r w:rsidRPr="00576B93">
        <w:rPr>
          <w:rStyle w:val="CharPartNo"/>
        </w:rPr>
        <w:t>4.3</w:t>
      </w:r>
      <w:r w:rsidRPr="00576B93">
        <w:t>—</w:t>
      </w:r>
      <w:r w:rsidRPr="00576B93">
        <w:rPr>
          <w:rStyle w:val="CharPartText"/>
        </w:rPr>
        <w:t>Settlement of interference disputes</w:t>
      </w:r>
      <w:bookmarkEnd w:id="396"/>
    </w:p>
    <w:p w:rsidR="00EB5D5F" w:rsidRPr="00576B93" w:rsidRDefault="00EB5D5F" w:rsidP="008A11E4">
      <w:pPr>
        <w:pStyle w:val="ActHead3"/>
      </w:pPr>
      <w:bookmarkStart w:id="397" w:name="_Toc416268967"/>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Conciliators</w:t>
      </w:r>
      <w:bookmarkEnd w:id="397"/>
    </w:p>
    <w:p w:rsidR="00EB5D5F" w:rsidRPr="00576B93" w:rsidRDefault="00EB5D5F" w:rsidP="008A11E4">
      <w:pPr>
        <w:pStyle w:val="ActHead5"/>
      </w:pPr>
      <w:bookmarkStart w:id="398" w:name="_Toc416268968"/>
      <w:r w:rsidRPr="00576B93">
        <w:rPr>
          <w:rStyle w:val="CharSectno"/>
        </w:rPr>
        <w:t>202</w:t>
      </w:r>
      <w:r w:rsidRPr="00576B93">
        <w:t xml:space="preserve">  Appointment of a conciliator</w:t>
      </w:r>
      <w:bookmarkEnd w:id="398"/>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appoint a person to be a conciliator.</w:t>
      </w:r>
    </w:p>
    <w:p w:rsidR="00EB5D5F" w:rsidRPr="00576B93" w:rsidRDefault="00EB5D5F" w:rsidP="008A4053">
      <w:pPr>
        <w:pStyle w:val="subsection"/>
      </w:pPr>
      <w:r w:rsidRPr="00576B93">
        <w:tab/>
        <w:t>(2)</w:t>
      </w:r>
      <w:r w:rsidRPr="00576B93">
        <w:tab/>
        <w:t>A conciliator may be appointed on either a full</w:t>
      </w:r>
      <w:r w:rsidR="00576B93">
        <w:noBreakHyphen/>
      </w:r>
      <w:r w:rsidRPr="00576B93">
        <w:t>time or a part</w:t>
      </w:r>
      <w:r w:rsidR="00576B93">
        <w:noBreakHyphen/>
      </w:r>
      <w:r w:rsidRPr="00576B93">
        <w:t>time basis.</w:t>
      </w:r>
    </w:p>
    <w:p w:rsidR="00EB5D5F" w:rsidRPr="00576B93" w:rsidRDefault="00EB5D5F" w:rsidP="008A4053">
      <w:pPr>
        <w:pStyle w:val="subsection"/>
      </w:pPr>
      <w:r w:rsidRPr="00576B93">
        <w:tab/>
        <w:t>(3)</w:t>
      </w:r>
      <w:r w:rsidRPr="00576B93">
        <w:tab/>
        <w:t>A conciliator holds office for such period as is specified in his or her instrument of appointment.</w:t>
      </w:r>
    </w:p>
    <w:p w:rsidR="00EB5D5F" w:rsidRPr="00576B93" w:rsidRDefault="00EB5D5F" w:rsidP="008A4053">
      <w:pPr>
        <w:pStyle w:val="subsection"/>
      </w:pPr>
      <w:r w:rsidRPr="00576B93">
        <w:tab/>
        <w:t>(4)</w:t>
      </w:r>
      <w:r w:rsidRPr="00576B93">
        <w:tab/>
        <w:t>A conciliator’s appointment may be expressed to have effect either generally or as otherwise provided by his or her instrument of appointment.</w:t>
      </w:r>
    </w:p>
    <w:p w:rsidR="00EB5D5F" w:rsidRPr="00576B93" w:rsidRDefault="00EB5D5F" w:rsidP="008A11E4">
      <w:pPr>
        <w:pStyle w:val="ActHead5"/>
      </w:pPr>
      <w:bookmarkStart w:id="399" w:name="_Toc416268969"/>
      <w:r w:rsidRPr="00576B93">
        <w:rPr>
          <w:rStyle w:val="CharSectno"/>
        </w:rPr>
        <w:t>203</w:t>
      </w:r>
      <w:r w:rsidRPr="00576B93">
        <w:t xml:space="preserve">  Terms and conditions etc.</w:t>
      </w:r>
      <w:bookmarkEnd w:id="399"/>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w:t>
      </w:r>
    </w:p>
    <w:p w:rsidR="00EB5D5F" w:rsidRPr="00576B93" w:rsidRDefault="00EB5D5F">
      <w:pPr>
        <w:pStyle w:val="paragraph"/>
      </w:pPr>
      <w:r w:rsidRPr="00576B93">
        <w:tab/>
        <w:t>(a)</w:t>
      </w:r>
      <w:r w:rsidRPr="00576B93">
        <w:tab/>
        <w:t>subject to section</w:t>
      </w:r>
      <w:r w:rsidR="00576B93">
        <w:t> </w:t>
      </w:r>
      <w:r w:rsidRPr="00576B93">
        <w:t>204, determine the terms and conditions of appointment of a person holding office as a conciliator; and</w:t>
      </w:r>
    </w:p>
    <w:p w:rsidR="00EB5D5F" w:rsidRPr="00576B93" w:rsidRDefault="00EB5D5F">
      <w:pPr>
        <w:pStyle w:val="paragraph"/>
      </w:pPr>
      <w:r w:rsidRPr="00576B93">
        <w:tab/>
        <w:t>(b)</w:t>
      </w:r>
      <w:r w:rsidRPr="00576B93">
        <w:tab/>
        <w:t>terminate such an appointment at any time.</w:t>
      </w:r>
    </w:p>
    <w:p w:rsidR="00EB5D5F" w:rsidRPr="00576B93" w:rsidRDefault="00EB5D5F" w:rsidP="008A4053">
      <w:pPr>
        <w:pStyle w:val="subsection"/>
      </w:pPr>
      <w:r w:rsidRPr="00576B93">
        <w:tab/>
        <w:t>(2)</w:t>
      </w:r>
      <w:r w:rsidRPr="00576B93">
        <w:tab/>
        <w:t xml:space="preserve">A conciliator may resign by writing signed by the conciliator and delivered to the </w:t>
      </w:r>
      <w:r w:rsidR="00AA25D7" w:rsidRPr="00576B93">
        <w:t>ACMA</w:t>
      </w:r>
      <w:r w:rsidRPr="00576B93">
        <w:t>.</w:t>
      </w:r>
    </w:p>
    <w:p w:rsidR="00EB5D5F" w:rsidRPr="00576B93" w:rsidRDefault="00EB5D5F" w:rsidP="008A11E4">
      <w:pPr>
        <w:pStyle w:val="ActHead5"/>
      </w:pPr>
      <w:bookmarkStart w:id="400" w:name="_Toc416268970"/>
      <w:r w:rsidRPr="00576B93">
        <w:rPr>
          <w:rStyle w:val="CharSectno"/>
        </w:rPr>
        <w:t>204</w:t>
      </w:r>
      <w:r w:rsidRPr="00576B93">
        <w:t xml:space="preserve">  Remuneration and allowances</w:t>
      </w:r>
      <w:bookmarkEnd w:id="400"/>
    </w:p>
    <w:p w:rsidR="00EB5D5F" w:rsidRPr="00576B93" w:rsidRDefault="00EB5D5F" w:rsidP="008A4053">
      <w:pPr>
        <w:pStyle w:val="subsection"/>
      </w:pPr>
      <w:r w:rsidRPr="00576B93">
        <w:tab/>
        <w:t>(1)</w:t>
      </w:r>
      <w:r w:rsidRPr="00576B93">
        <w:tab/>
        <w:t xml:space="preserve">A conciliator who is not engaged under the </w:t>
      </w:r>
      <w:r w:rsidRPr="00576B93">
        <w:rPr>
          <w:i/>
        </w:rPr>
        <w:t xml:space="preserve">Public Service Act 1999 </w:t>
      </w:r>
      <w:r w:rsidRPr="00576B93">
        <w:t>is to be paid such remuneration as is determined by the Remuneration Tribunal.</w:t>
      </w:r>
    </w:p>
    <w:p w:rsidR="00EB5D5F" w:rsidRPr="00576B93" w:rsidRDefault="00EB5D5F" w:rsidP="008A4053">
      <w:pPr>
        <w:pStyle w:val="subsection"/>
      </w:pPr>
      <w:r w:rsidRPr="00576B93">
        <w:tab/>
        <w:t>(2)</w:t>
      </w:r>
      <w:r w:rsidRPr="00576B93">
        <w:tab/>
        <w:t>If a determination of the Remuneration Tribunal in relation to conciliators is not in operation, a conciliator is to be paid such remuneration as is prescribed.</w:t>
      </w:r>
    </w:p>
    <w:p w:rsidR="00EB5D5F" w:rsidRPr="00576B93" w:rsidRDefault="00EB5D5F" w:rsidP="008A4053">
      <w:pPr>
        <w:pStyle w:val="subsection"/>
      </w:pPr>
      <w:r w:rsidRPr="00576B93">
        <w:lastRenderedPageBreak/>
        <w:tab/>
        <w:t>(3)</w:t>
      </w:r>
      <w:r w:rsidRPr="00576B93">
        <w:tab/>
        <w:t>A conciliator is to be paid such allowances as are prescribed.</w:t>
      </w:r>
    </w:p>
    <w:p w:rsidR="00EB5D5F" w:rsidRPr="00576B93" w:rsidRDefault="00EB5D5F" w:rsidP="008A4053">
      <w:pPr>
        <w:pStyle w:val="subsection"/>
      </w:pPr>
      <w:r w:rsidRPr="00576B93">
        <w:tab/>
        <w:t>(4)</w:t>
      </w:r>
      <w:r w:rsidRPr="00576B93">
        <w:tab/>
        <w:t xml:space="preserve">This section has effect subject to the </w:t>
      </w:r>
      <w:r w:rsidRPr="00576B93">
        <w:rPr>
          <w:i/>
        </w:rPr>
        <w:t>Remuneration Tribunal Act</w:t>
      </w:r>
      <w:r w:rsidR="00DC3953" w:rsidRPr="00576B93">
        <w:rPr>
          <w:i/>
        </w:rPr>
        <w:t xml:space="preserve"> </w:t>
      </w:r>
      <w:r w:rsidRPr="00576B93">
        <w:rPr>
          <w:i/>
        </w:rPr>
        <w:t>1973</w:t>
      </w:r>
      <w:r w:rsidRPr="00576B93">
        <w:t>.</w:t>
      </w:r>
    </w:p>
    <w:p w:rsidR="00EB5D5F" w:rsidRPr="00576B93" w:rsidRDefault="00EB5D5F" w:rsidP="00385B39">
      <w:pPr>
        <w:pStyle w:val="ActHead3"/>
        <w:pageBreakBefore/>
      </w:pPr>
      <w:bookmarkStart w:id="401" w:name="_Toc416268971"/>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Referral of matters to conciliators</w:t>
      </w:r>
      <w:bookmarkEnd w:id="401"/>
    </w:p>
    <w:p w:rsidR="00EB5D5F" w:rsidRPr="00576B93" w:rsidRDefault="00EB5D5F" w:rsidP="008A11E4">
      <w:pPr>
        <w:pStyle w:val="ActHead5"/>
      </w:pPr>
      <w:bookmarkStart w:id="402" w:name="_Toc416268972"/>
      <w:r w:rsidRPr="00576B93">
        <w:rPr>
          <w:rStyle w:val="CharSectno"/>
        </w:rPr>
        <w:t>205</w:t>
      </w:r>
      <w:r w:rsidRPr="00576B93">
        <w:t xml:space="preserve">  Referral of complaints to conciliators</w:t>
      </w:r>
      <w:bookmarkEnd w:id="402"/>
    </w:p>
    <w:p w:rsidR="00EB5D5F" w:rsidRPr="00576B93" w:rsidRDefault="00EB5D5F" w:rsidP="008A4053">
      <w:pPr>
        <w:pStyle w:val="subsection"/>
      </w:pPr>
      <w:r w:rsidRPr="00576B93">
        <w:tab/>
        <w:t>(1)</w:t>
      </w:r>
      <w:r w:rsidRPr="00576B93">
        <w:tab/>
        <w:t xml:space="preserve">If a complaint in writing is made to the </w:t>
      </w:r>
      <w:r w:rsidR="00AA25D7" w:rsidRPr="00576B93">
        <w:t>ACMA</w:t>
      </w:r>
      <w:r w:rsidRPr="00576B93">
        <w:t xml:space="preserve"> to the effect that:</w:t>
      </w:r>
    </w:p>
    <w:p w:rsidR="00EB5D5F" w:rsidRPr="00576B93" w:rsidRDefault="00EB5D5F">
      <w:pPr>
        <w:pStyle w:val="paragraph"/>
      </w:pPr>
      <w:r w:rsidRPr="00576B93">
        <w:tab/>
        <w:t>(a)</w:t>
      </w:r>
      <w:r w:rsidRPr="00576B93">
        <w:tab/>
        <w:t>a person has engaged, is engaging or proposes to engage in conduct (including any act and any refusal or omission to act) that has caused, is causing or is likely to cause:</w:t>
      </w:r>
    </w:p>
    <w:p w:rsidR="00EB5D5F" w:rsidRPr="00576B93" w:rsidRDefault="00EB5D5F">
      <w:pPr>
        <w:pStyle w:val="paragraphsub"/>
      </w:pPr>
      <w:r w:rsidRPr="00576B93">
        <w:tab/>
        <w:t>(i)</w:t>
      </w:r>
      <w:r w:rsidRPr="00576B93">
        <w:tab/>
        <w:t>interference or risk of interference to radiocommunications; or</w:t>
      </w:r>
    </w:p>
    <w:p w:rsidR="00EB5D5F" w:rsidRPr="00576B93" w:rsidRDefault="00EB5D5F">
      <w:pPr>
        <w:pStyle w:val="paragraphsub"/>
      </w:pPr>
      <w:r w:rsidRPr="00576B93">
        <w:tab/>
        <w:t>(ii)</w:t>
      </w:r>
      <w:r w:rsidRPr="00576B93">
        <w:tab/>
        <w:t>any other disruption or disturbance, or risk of disruption or disturbance, to radiocommunications; and</w:t>
      </w:r>
    </w:p>
    <w:p w:rsidR="00EB5D5F" w:rsidRPr="00576B93" w:rsidRDefault="00EB5D5F">
      <w:pPr>
        <w:pStyle w:val="paragraph"/>
      </w:pPr>
      <w:r w:rsidRPr="00576B93">
        <w:tab/>
        <w:t>(b)</w:t>
      </w:r>
      <w:r w:rsidRPr="00576B93">
        <w:tab/>
        <w:t>the interests of the complainant have been, are or are likely to be affected by the conduct;</w:t>
      </w:r>
    </w:p>
    <w:p w:rsidR="00EB5D5F" w:rsidRPr="00576B93" w:rsidRDefault="00EB5D5F">
      <w:pPr>
        <w:pStyle w:val="subsection2"/>
      </w:pPr>
      <w:r w:rsidRPr="00576B93">
        <w:t xml:space="preserve">the </w:t>
      </w:r>
      <w:r w:rsidR="00AA25D7" w:rsidRPr="00576B93">
        <w:t>ACMA</w:t>
      </w:r>
      <w:r w:rsidRPr="00576B93">
        <w:t xml:space="preserve"> may refer the matter to a conciliator.</w:t>
      </w:r>
    </w:p>
    <w:p w:rsidR="00EB5D5F" w:rsidRPr="00576B93" w:rsidRDefault="00EB5D5F" w:rsidP="008A4053">
      <w:pPr>
        <w:pStyle w:val="subsection"/>
      </w:pPr>
      <w:r w:rsidRPr="00576B93">
        <w:tab/>
        <w:t>(2)</w:t>
      </w:r>
      <w:r w:rsidRPr="00576B93">
        <w:tab/>
        <w:t xml:space="preserve">If the </w:t>
      </w:r>
      <w:r w:rsidR="00AA25D7" w:rsidRPr="00576B93">
        <w:t>ACMA</w:t>
      </w:r>
      <w:r w:rsidRPr="00576B93">
        <w:t xml:space="preserve"> decides not to refer a complaint to a conciliator, the </w:t>
      </w:r>
      <w:r w:rsidR="00AA25D7" w:rsidRPr="00576B93">
        <w:t>ACMA</w:t>
      </w:r>
      <w:r w:rsidRPr="00576B93">
        <w:t xml:space="preserve"> must give to the complainant a written notice informing the complainant of the decision and the reasons for the decision.</w:t>
      </w:r>
    </w:p>
    <w:p w:rsidR="00EB5D5F" w:rsidRPr="00576B93" w:rsidRDefault="00EB5D5F" w:rsidP="008A4053">
      <w:pPr>
        <w:pStyle w:val="subsection"/>
      </w:pPr>
      <w:r w:rsidRPr="00576B93">
        <w:tab/>
        <w:t>(3)</w:t>
      </w:r>
      <w:r w:rsidRPr="00576B93">
        <w:tab/>
        <w:t>A reference in this section to being engaged in conduct includes a reference to being involved in, or contributing to, that conduct.</w:t>
      </w:r>
    </w:p>
    <w:p w:rsidR="00EB5D5F" w:rsidRPr="00576B93" w:rsidRDefault="00EB5D5F" w:rsidP="008A11E4">
      <w:pPr>
        <w:pStyle w:val="ActHead5"/>
      </w:pPr>
      <w:bookmarkStart w:id="403" w:name="_Toc416268973"/>
      <w:r w:rsidRPr="00576B93">
        <w:rPr>
          <w:rStyle w:val="CharSectno"/>
        </w:rPr>
        <w:t>206</w:t>
      </w:r>
      <w:r w:rsidRPr="00576B93">
        <w:t xml:space="preserve">  Referral of other matters to conciliators</w:t>
      </w:r>
      <w:bookmarkEnd w:id="403"/>
    </w:p>
    <w:p w:rsidR="00EB5D5F" w:rsidRPr="00576B93" w:rsidRDefault="00EB5D5F" w:rsidP="008A4053">
      <w:pPr>
        <w:pStyle w:val="subsection"/>
      </w:pPr>
      <w:r w:rsidRPr="00576B93">
        <w:tab/>
        <w:t>(1)</w:t>
      </w:r>
      <w:r w:rsidRPr="00576B93">
        <w:tab/>
        <w:t xml:space="preserve">If it appears to the </w:t>
      </w:r>
      <w:r w:rsidR="00AA25D7" w:rsidRPr="00576B93">
        <w:t>ACMA</w:t>
      </w:r>
      <w:r w:rsidRPr="00576B93">
        <w:t xml:space="preserve"> that, even though a complaint has not been made under subsection</w:t>
      </w:r>
      <w:r w:rsidR="00576B93">
        <w:t> </w:t>
      </w:r>
      <w:r w:rsidRPr="00576B93">
        <w:t>205(1):</w:t>
      </w:r>
    </w:p>
    <w:p w:rsidR="00EB5D5F" w:rsidRPr="00576B93" w:rsidRDefault="00EB5D5F">
      <w:pPr>
        <w:pStyle w:val="paragraph"/>
      </w:pPr>
      <w:r w:rsidRPr="00576B93">
        <w:tab/>
        <w:t>(a)</w:t>
      </w:r>
      <w:r w:rsidRPr="00576B93">
        <w:tab/>
        <w:t>a person has engaged, is engaging or is proposing to engage in disputed conduct; and</w:t>
      </w:r>
    </w:p>
    <w:p w:rsidR="00EB5D5F" w:rsidRPr="00576B93" w:rsidRDefault="00EB5D5F">
      <w:pPr>
        <w:pStyle w:val="paragraph"/>
      </w:pPr>
      <w:r w:rsidRPr="00576B93">
        <w:tab/>
        <w:t>(b)</w:t>
      </w:r>
      <w:r w:rsidRPr="00576B93">
        <w:tab/>
        <w:t>the interests of another person have been, are or are likely to be affected by the conduct;</w:t>
      </w:r>
    </w:p>
    <w:p w:rsidR="00EB5D5F" w:rsidRPr="00576B93" w:rsidRDefault="00EB5D5F">
      <w:pPr>
        <w:pStyle w:val="subsection2"/>
      </w:pPr>
      <w:r w:rsidRPr="00576B93">
        <w:t xml:space="preserve">the </w:t>
      </w:r>
      <w:r w:rsidR="00AA25D7" w:rsidRPr="00576B93">
        <w:t>ACMA</w:t>
      </w:r>
      <w:r w:rsidRPr="00576B93">
        <w:t xml:space="preserve"> may refer the matter to a conciliator.</w:t>
      </w:r>
    </w:p>
    <w:p w:rsidR="00EB5D5F" w:rsidRPr="00576B93" w:rsidRDefault="00EB5D5F" w:rsidP="008A4053">
      <w:pPr>
        <w:pStyle w:val="subsection"/>
      </w:pPr>
      <w:r w:rsidRPr="00576B93">
        <w:tab/>
        <w:t>(2)</w:t>
      </w:r>
      <w:r w:rsidRPr="00576B93">
        <w:tab/>
        <w:t>A reference in this section to being engaged in disputed conduct includes a reference to being involved in, or contributing to, that conduct.</w:t>
      </w:r>
    </w:p>
    <w:p w:rsidR="00EB5D5F" w:rsidRPr="00576B93" w:rsidRDefault="00EB5D5F" w:rsidP="008A11E4">
      <w:pPr>
        <w:pStyle w:val="ActHead5"/>
      </w:pPr>
      <w:bookmarkStart w:id="404" w:name="_Toc416268974"/>
      <w:r w:rsidRPr="00576B93">
        <w:rPr>
          <w:rStyle w:val="CharSectno"/>
        </w:rPr>
        <w:lastRenderedPageBreak/>
        <w:t>207</w:t>
      </w:r>
      <w:r w:rsidRPr="00576B93">
        <w:t xml:space="preserve">  Consideration of whether to refer a matter</w:t>
      </w:r>
      <w:bookmarkEnd w:id="404"/>
    </w:p>
    <w:p w:rsidR="00EB5D5F" w:rsidRPr="00576B93" w:rsidRDefault="00EB5D5F" w:rsidP="008A4053">
      <w:pPr>
        <w:pStyle w:val="subsection"/>
      </w:pPr>
      <w:r w:rsidRPr="00576B93">
        <w:tab/>
        <w:t>(1)</w:t>
      </w:r>
      <w:r w:rsidRPr="00576B93">
        <w:tab/>
        <w:t xml:space="preserve">In considering whether to refer a matter to a conciliator, the </w:t>
      </w:r>
      <w:r w:rsidR="00AA25D7" w:rsidRPr="00576B93">
        <w:t>ACMA</w:t>
      </w:r>
      <w:r w:rsidRPr="00576B93">
        <w:t xml:space="preserve"> must have regard to all matters it thinks relevant.</w:t>
      </w:r>
    </w:p>
    <w:p w:rsidR="00EB5D5F" w:rsidRPr="00576B93" w:rsidRDefault="00EB5D5F" w:rsidP="008A4053">
      <w:pPr>
        <w:pStyle w:val="subsection"/>
      </w:pPr>
      <w:r w:rsidRPr="00576B93">
        <w:tab/>
        <w:t>(2)</w:t>
      </w:r>
      <w:r w:rsidRPr="00576B93">
        <w:tab/>
        <w:t xml:space="preserve">Without limiting </w:t>
      </w:r>
      <w:r w:rsidR="00576B93">
        <w:t>subsection (</w:t>
      </w:r>
      <w:r w:rsidRPr="00576B93">
        <w:t xml:space="preserve">1), the </w:t>
      </w:r>
      <w:r w:rsidR="00AA25D7" w:rsidRPr="00576B93">
        <w:t>ACMA</w:t>
      </w:r>
      <w:r w:rsidRPr="00576B93">
        <w:t xml:space="preserve"> must have regard to:</w:t>
      </w:r>
    </w:p>
    <w:p w:rsidR="00EB5D5F" w:rsidRPr="00576B93" w:rsidRDefault="00EB5D5F">
      <w:pPr>
        <w:pStyle w:val="paragraph"/>
      </w:pPr>
      <w:r w:rsidRPr="00576B93">
        <w:tab/>
        <w:t>(a)</w:t>
      </w:r>
      <w:r w:rsidRPr="00576B93">
        <w:tab/>
        <w:t xml:space="preserve">whether, in the </w:t>
      </w:r>
      <w:r w:rsidR="006C23A2" w:rsidRPr="00576B93">
        <w:t>ACMA’s</w:t>
      </w:r>
      <w:r w:rsidRPr="00576B93">
        <w:t xml:space="preserve"> opinion:</w:t>
      </w:r>
    </w:p>
    <w:p w:rsidR="00EB5D5F" w:rsidRPr="00576B93" w:rsidRDefault="00EB5D5F">
      <w:pPr>
        <w:pStyle w:val="paragraphsub"/>
      </w:pPr>
      <w:r w:rsidRPr="00576B93">
        <w:tab/>
        <w:t>(i)</w:t>
      </w:r>
      <w:r w:rsidRPr="00576B93">
        <w:tab/>
        <w:t>the matter is trivial; or</w:t>
      </w:r>
    </w:p>
    <w:p w:rsidR="00EB5D5F" w:rsidRPr="00576B93" w:rsidRDefault="00EB5D5F">
      <w:pPr>
        <w:pStyle w:val="paragraphsub"/>
      </w:pPr>
      <w:r w:rsidRPr="00576B93">
        <w:tab/>
        <w:t>(ii)</w:t>
      </w:r>
      <w:r w:rsidRPr="00576B93">
        <w:tab/>
        <w:t>the person whose interests allegedly have been, are being or are likely to be affected does not wish the matter to be referred to a conciliator; and</w:t>
      </w:r>
    </w:p>
    <w:p w:rsidR="00EB5D5F" w:rsidRPr="00576B93" w:rsidRDefault="00EB5D5F">
      <w:pPr>
        <w:pStyle w:val="paragraph"/>
      </w:pPr>
      <w:r w:rsidRPr="00576B93">
        <w:tab/>
        <w:t>(b)</w:t>
      </w:r>
      <w:r w:rsidRPr="00576B93">
        <w:tab/>
        <w:t xml:space="preserve">if the matter arises from a complaint to the </w:t>
      </w:r>
      <w:r w:rsidR="00AA25D7" w:rsidRPr="00576B93">
        <w:t>ACMA</w:t>
      </w:r>
      <w:r w:rsidRPr="00576B93">
        <w:t xml:space="preserve">—whether, in the </w:t>
      </w:r>
      <w:r w:rsidR="006C23A2" w:rsidRPr="00576B93">
        <w:t>ACMA’s</w:t>
      </w:r>
      <w:r w:rsidRPr="00576B93">
        <w:t xml:space="preserve"> opinion:</w:t>
      </w:r>
    </w:p>
    <w:p w:rsidR="00EB5D5F" w:rsidRPr="00576B93" w:rsidRDefault="00EB5D5F">
      <w:pPr>
        <w:pStyle w:val="paragraphsub"/>
      </w:pPr>
      <w:r w:rsidRPr="00576B93">
        <w:tab/>
        <w:t>(i)</w:t>
      </w:r>
      <w:r w:rsidRPr="00576B93">
        <w:tab/>
        <w:t>the complaint is frivolous or vexatious or was not made in good faith; or</w:t>
      </w:r>
    </w:p>
    <w:p w:rsidR="00EB5D5F" w:rsidRPr="00576B93" w:rsidRDefault="00EB5D5F">
      <w:pPr>
        <w:pStyle w:val="paragraphsub"/>
      </w:pPr>
      <w:r w:rsidRPr="00576B93">
        <w:tab/>
        <w:t>(ii)</w:t>
      </w:r>
      <w:r w:rsidRPr="00576B93">
        <w:tab/>
        <w:t>the interests of the complainant have not been, are not being or are not likely to be affected by the conduct in question; or</w:t>
      </w:r>
    </w:p>
    <w:p w:rsidR="00EB5D5F" w:rsidRPr="00576B93" w:rsidRDefault="00EB5D5F">
      <w:pPr>
        <w:pStyle w:val="paragraphsub"/>
      </w:pPr>
      <w:r w:rsidRPr="00576B93">
        <w:tab/>
        <w:t>(iii)</w:t>
      </w:r>
      <w:r w:rsidRPr="00576B93">
        <w:tab/>
        <w:t>there is some other remedy that is reasonably available to the complainant; or</w:t>
      </w:r>
    </w:p>
    <w:p w:rsidR="00EB5D5F" w:rsidRPr="00576B93" w:rsidRDefault="00EB5D5F">
      <w:pPr>
        <w:pStyle w:val="paragraphsub"/>
      </w:pPr>
      <w:r w:rsidRPr="00576B93">
        <w:tab/>
        <w:t>(iv)</w:t>
      </w:r>
      <w:r w:rsidRPr="00576B93">
        <w:tab/>
        <w:t>the complainant has made reasonable efforts to negotiate a resolution of the matter.</w:t>
      </w:r>
    </w:p>
    <w:p w:rsidR="00EB5D5F" w:rsidRPr="00576B93" w:rsidRDefault="00EB5D5F" w:rsidP="00385B39">
      <w:pPr>
        <w:pStyle w:val="ActHead3"/>
        <w:pageBreakBefore/>
      </w:pPr>
      <w:bookmarkStart w:id="405" w:name="_Toc416268975"/>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The conciliation process</w:t>
      </w:r>
      <w:bookmarkEnd w:id="405"/>
    </w:p>
    <w:p w:rsidR="00EB5D5F" w:rsidRPr="00576B93" w:rsidRDefault="00EB5D5F" w:rsidP="008A11E4">
      <w:pPr>
        <w:pStyle w:val="ActHead5"/>
      </w:pPr>
      <w:bookmarkStart w:id="406" w:name="_Toc416268976"/>
      <w:r w:rsidRPr="00576B93">
        <w:rPr>
          <w:rStyle w:val="CharSectno"/>
        </w:rPr>
        <w:t>208</w:t>
      </w:r>
      <w:r w:rsidRPr="00576B93">
        <w:t xml:space="preserve">  Conciliator may effect settlement in relation to disputed conduct</w:t>
      </w:r>
      <w:bookmarkEnd w:id="406"/>
    </w:p>
    <w:p w:rsidR="00EB5D5F" w:rsidRPr="00576B93" w:rsidRDefault="00EB5D5F" w:rsidP="008A4053">
      <w:pPr>
        <w:pStyle w:val="subsection"/>
      </w:pPr>
      <w:r w:rsidRPr="00576B93">
        <w:tab/>
      </w:r>
      <w:r w:rsidRPr="00576B93">
        <w:tab/>
        <w:t>Subject to section</w:t>
      </w:r>
      <w:r w:rsidR="00576B93">
        <w:t> </w:t>
      </w:r>
      <w:r w:rsidRPr="00576B93">
        <w:t>209, a conciliator to whom a matter is referred under Division</w:t>
      </w:r>
      <w:r w:rsidR="00576B93">
        <w:t> </w:t>
      </w:r>
      <w:r w:rsidRPr="00576B93">
        <w:t>2 must:</w:t>
      </w:r>
    </w:p>
    <w:p w:rsidR="00EB5D5F" w:rsidRPr="00576B93" w:rsidRDefault="00EB5D5F">
      <w:pPr>
        <w:pStyle w:val="paragraph"/>
      </w:pPr>
      <w:r w:rsidRPr="00576B93">
        <w:tab/>
        <w:t>(a)</w:t>
      </w:r>
      <w:r w:rsidRPr="00576B93">
        <w:tab/>
        <w:t>inquire into the disputed conduct to which the matter relates; and</w:t>
      </w:r>
    </w:p>
    <w:p w:rsidR="00EB5D5F" w:rsidRPr="00576B93" w:rsidRDefault="00EB5D5F">
      <w:pPr>
        <w:pStyle w:val="paragraph"/>
      </w:pPr>
      <w:r w:rsidRPr="00576B93">
        <w:tab/>
        <w:t>(b)</w:t>
      </w:r>
      <w:r w:rsidRPr="00576B93">
        <w:tab/>
        <w:t>try to effect a settlement of the matter; and</w:t>
      </w:r>
    </w:p>
    <w:p w:rsidR="00EB5D5F" w:rsidRPr="00576B93" w:rsidRDefault="00EB5D5F">
      <w:pPr>
        <w:pStyle w:val="paragraph"/>
      </w:pPr>
      <w:r w:rsidRPr="00576B93">
        <w:tab/>
        <w:t>(c)</w:t>
      </w:r>
      <w:r w:rsidRPr="00576B93">
        <w:tab/>
        <w:t xml:space="preserve">if the conciliator cannot effect a settlement—as soon as practicable, give to the </w:t>
      </w:r>
      <w:r w:rsidR="00AA25D7" w:rsidRPr="00576B93">
        <w:t>ACMA</w:t>
      </w:r>
      <w:r w:rsidRPr="00576B93">
        <w:t xml:space="preserve"> a written report setting out:</w:t>
      </w:r>
    </w:p>
    <w:p w:rsidR="00EB5D5F" w:rsidRPr="00576B93" w:rsidRDefault="00EB5D5F">
      <w:pPr>
        <w:pStyle w:val="paragraphsub"/>
      </w:pPr>
      <w:r w:rsidRPr="00576B93">
        <w:tab/>
        <w:t>(i)</w:t>
      </w:r>
      <w:r w:rsidRPr="00576B93">
        <w:tab/>
        <w:t>the conciliator’s recommendations for resolving the matter; and</w:t>
      </w:r>
    </w:p>
    <w:p w:rsidR="00EB5D5F" w:rsidRPr="00576B93" w:rsidRDefault="00EB5D5F">
      <w:pPr>
        <w:pStyle w:val="paragraphsub"/>
      </w:pPr>
      <w:r w:rsidRPr="00576B93">
        <w:tab/>
        <w:t>(ii)</w:t>
      </w:r>
      <w:r w:rsidRPr="00576B93">
        <w:tab/>
        <w:t>the reasons for those recommendations.</w:t>
      </w:r>
    </w:p>
    <w:p w:rsidR="00EB5D5F" w:rsidRPr="00576B93" w:rsidRDefault="00EB5D5F" w:rsidP="008A11E4">
      <w:pPr>
        <w:pStyle w:val="ActHead5"/>
      </w:pPr>
      <w:bookmarkStart w:id="407" w:name="_Toc416268977"/>
      <w:r w:rsidRPr="00576B93">
        <w:rPr>
          <w:rStyle w:val="CharSectno"/>
        </w:rPr>
        <w:t>209</w:t>
      </w:r>
      <w:r w:rsidRPr="00576B93">
        <w:t xml:space="preserve">  Conciliator may decide not to make inquiry</w:t>
      </w:r>
      <w:bookmarkEnd w:id="407"/>
    </w:p>
    <w:p w:rsidR="00EB5D5F" w:rsidRPr="00576B93" w:rsidRDefault="00EB5D5F" w:rsidP="008A4053">
      <w:pPr>
        <w:pStyle w:val="subsection"/>
      </w:pPr>
      <w:r w:rsidRPr="00576B93">
        <w:tab/>
        <w:t>(1)</w:t>
      </w:r>
      <w:r w:rsidRPr="00576B93">
        <w:tab/>
        <w:t>A conciliator may decide not to inquire into disputed conduct to which the matter relates, or, if the conciliator has commenced to inquire into the conduct, decide not to continue the inquiry, if:</w:t>
      </w:r>
    </w:p>
    <w:p w:rsidR="00EB5D5F" w:rsidRPr="00576B93" w:rsidRDefault="00EB5D5F">
      <w:pPr>
        <w:pStyle w:val="paragraph"/>
      </w:pPr>
      <w:r w:rsidRPr="00576B93">
        <w:tab/>
        <w:t>(a)</w:t>
      </w:r>
      <w:r w:rsidRPr="00576B93">
        <w:tab/>
        <w:t>the conciliator believes that:</w:t>
      </w:r>
    </w:p>
    <w:p w:rsidR="00EB5D5F" w:rsidRPr="00576B93" w:rsidRDefault="00EB5D5F">
      <w:pPr>
        <w:pStyle w:val="paragraphsub"/>
      </w:pPr>
      <w:r w:rsidRPr="00576B93">
        <w:tab/>
        <w:t>(i)</w:t>
      </w:r>
      <w:r w:rsidRPr="00576B93">
        <w:tab/>
        <w:t>the matter is trivial; or</w:t>
      </w:r>
    </w:p>
    <w:p w:rsidR="00EB5D5F" w:rsidRPr="00576B93" w:rsidRDefault="00EB5D5F">
      <w:pPr>
        <w:pStyle w:val="paragraphsub"/>
      </w:pPr>
      <w:r w:rsidRPr="00576B93">
        <w:tab/>
        <w:t>(ii)</w:t>
      </w:r>
      <w:r w:rsidRPr="00576B93">
        <w:tab/>
        <w:t>the person whose interests allegedly have been, are being, or are likely to be affected does not wish the inquiry to be made or continued (as the case may be); or</w:t>
      </w:r>
    </w:p>
    <w:p w:rsidR="00EB5D5F" w:rsidRPr="00576B93" w:rsidRDefault="00EB5D5F">
      <w:pPr>
        <w:pStyle w:val="paragraph"/>
      </w:pPr>
      <w:r w:rsidRPr="00576B93">
        <w:tab/>
        <w:t>(b)</w:t>
      </w:r>
      <w:r w:rsidRPr="00576B93">
        <w:tab/>
        <w:t xml:space="preserve">if the inquiry arises from a complaint to the </w:t>
      </w:r>
      <w:r w:rsidR="00AA25D7" w:rsidRPr="00576B93">
        <w:t>ACMA</w:t>
      </w:r>
      <w:r w:rsidRPr="00576B93">
        <w:t>—the conciliator believes that:</w:t>
      </w:r>
    </w:p>
    <w:p w:rsidR="00EB5D5F" w:rsidRPr="00576B93" w:rsidRDefault="00EB5D5F">
      <w:pPr>
        <w:pStyle w:val="paragraphsub"/>
      </w:pPr>
      <w:r w:rsidRPr="00576B93">
        <w:tab/>
        <w:t>(i)</w:t>
      </w:r>
      <w:r w:rsidRPr="00576B93">
        <w:tab/>
        <w:t>the complaint is frivolous or vexatious or was not made in good faith; or</w:t>
      </w:r>
    </w:p>
    <w:p w:rsidR="00EB5D5F" w:rsidRPr="00576B93" w:rsidRDefault="00EB5D5F">
      <w:pPr>
        <w:pStyle w:val="paragraphsub"/>
      </w:pPr>
      <w:r w:rsidRPr="00576B93">
        <w:tab/>
        <w:t>(ii)</w:t>
      </w:r>
      <w:r w:rsidRPr="00576B93">
        <w:tab/>
        <w:t>the interests of the complainant have not been, are not being or are not likely to be affected by the conduct; or</w:t>
      </w:r>
    </w:p>
    <w:p w:rsidR="00EB5D5F" w:rsidRPr="00576B93" w:rsidRDefault="00EB5D5F">
      <w:pPr>
        <w:pStyle w:val="paragraphsub"/>
      </w:pPr>
      <w:r w:rsidRPr="00576B93">
        <w:tab/>
        <w:t>(iii)</w:t>
      </w:r>
      <w:r w:rsidRPr="00576B93">
        <w:tab/>
        <w:t>there is some other remedy that is reasonably available to the complainant; or</w:t>
      </w:r>
    </w:p>
    <w:p w:rsidR="00EB5D5F" w:rsidRPr="00576B93" w:rsidRDefault="00EB5D5F">
      <w:pPr>
        <w:pStyle w:val="paragraphsub"/>
      </w:pPr>
      <w:r w:rsidRPr="00576B93">
        <w:tab/>
        <w:t>(iv)</w:t>
      </w:r>
      <w:r w:rsidRPr="00576B93">
        <w:tab/>
        <w:t>the complainant has made reasonable efforts to negotiate a resolution of the matter.</w:t>
      </w:r>
    </w:p>
    <w:p w:rsidR="00EB5D5F" w:rsidRPr="00576B93" w:rsidRDefault="00EB5D5F" w:rsidP="001E1BAE">
      <w:pPr>
        <w:pStyle w:val="subsection"/>
        <w:keepNext/>
        <w:keepLines/>
      </w:pPr>
      <w:r w:rsidRPr="00576B93">
        <w:lastRenderedPageBreak/>
        <w:tab/>
        <w:t>(2)</w:t>
      </w:r>
      <w:r w:rsidRPr="00576B93">
        <w:tab/>
        <w:t>If a conciliator decides not to inquire into, or not to continue to inquire into, conduct in respect of which a complaint was made, the conciliator must:</w:t>
      </w:r>
    </w:p>
    <w:p w:rsidR="00EB5D5F" w:rsidRPr="00576B93" w:rsidRDefault="00EB5D5F">
      <w:pPr>
        <w:pStyle w:val="paragraph"/>
      </w:pPr>
      <w:r w:rsidRPr="00576B93">
        <w:tab/>
        <w:t>(a)</w:t>
      </w:r>
      <w:r w:rsidRPr="00576B93">
        <w:tab/>
        <w:t>give the complainant written notice of the decision and the reasons for the decision; and</w:t>
      </w:r>
    </w:p>
    <w:p w:rsidR="00EB5D5F" w:rsidRPr="00576B93" w:rsidRDefault="00EB5D5F">
      <w:pPr>
        <w:pStyle w:val="paragraph"/>
      </w:pPr>
      <w:r w:rsidRPr="00576B93">
        <w:tab/>
        <w:t>(b)</w:t>
      </w:r>
      <w:r w:rsidRPr="00576B93">
        <w:tab/>
        <w:t xml:space="preserve">give to the </w:t>
      </w:r>
      <w:r w:rsidR="00AA25D7" w:rsidRPr="00576B93">
        <w:t>ACMA</w:t>
      </w:r>
      <w:r w:rsidRPr="00576B93">
        <w:t xml:space="preserve"> a written report on the matter that includes the information referred to in </w:t>
      </w:r>
      <w:r w:rsidR="00576B93">
        <w:t>paragraph (</w:t>
      </w:r>
      <w:r w:rsidRPr="00576B93">
        <w:t>a).</w:t>
      </w:r>
    </w:p>
    <w:p w:rsidR="00EB5D5F" w:rsidRPr="00576B93" w:rsidRDefault="00EB5D5F" w:rsidP="008A4053">
      <w:pPr>
        <w:pStyle w:val="subsection"/>
      </w:pPr>
      <w:r w:rsidRPr="00576B93">
        <w:tab/>
        <w:t>(3)</w:t>
      </w:r>
      <w:r w:rsidRPr="00576B93">
        <w:tab/>
        <w:t xml:space="preserve">A report under </w:t>
      </w:r>
      <w:r w:rsidR="00576B93">
        <w:t>paragraph (</w:t>
      </w:r>
      <w:r w:rsidRPr="00576B93">
        <w:t>2)(b) must be given as soon as practicable after it is prepared.</w:t>
      </w:r>
    </w:p>
    <w:p w:rsidR="00EB5D5F" w:rsidRPr="00576B93" w:rsidRDefault="00EB5D5F" w:rsidP="008A11E4">
      <w:pPr>
        <w:pStyle w:val="ActHead5"/>
      </w:pPr>
      <w:bookmarkStart w:id="408" w:name="_Toc416268978"/>
      <w:r w:rsidRPr="00576B93">
        <w:rPr>
          <w:rStyle w:val="CharSectno"/>
        </w:rPr>
        <w:t>210</w:t>
      </w:r>
      <w:r w:rsidRPr="00576B93">
        <w:t xml:space="preserve">  Compulsory conference</w:t>
      </w:r>
      <w:bookmarkEnd w:id="408"/>
    </w:p>
    <w:p w:rsidR="00EB5D5F" w:rsidRPr="00576B93" w:rsidRDefault="00EB5D5F" w:rsidP="008A4053">
      <w:pPr>
        <w:pStyle w:val="subsection"/>
      </w:pPr>
      <w:r w:rsidRPr="00576B93">
        <w:tab/>
        <w:t>(1)</w:t>
      </w:r>
      <w:r w:rsidRPr="00576B93">
        <w:tab/>
        <w:t>For the purposes of conducting an inquiry into, or trying to effect a settlement of, a matter under section</w:t>
      </w:r>
      <w:r w:rsidR="00576B93">
        <w:t> </w:t>
      </w:r>
      <w:r w:rsidRPr="00576B93">
        <w:t xml:space="preserve">208, a conciliator may direct a person referred to in </w:t>
      </w:r>
      <w:r w:rsidR="00576B93">
        <w:t>subsection (</w:t>
      </w:r>
      <w:r w:rsidRPr="00576B93">
        <w:t>2) to attend, at a time and place specified in the notice, a conference presided over by the conciliator.</w:t>
      </w:r>
    </w:p>
    <w:p w:rsidR="00EB5D5F" w:rsidRPr="00576B93" w:rsidRDefault="00EB5D5F" w:rsidP="008A4053">
      <w:pPr>
        <w:pStyle w:val="subsection"/>
      </w:pPr>
      <w:r w:rsidRPr="00576B93">
        <w:tab/>
        <w:t>(2)</w:t>
      </w:r>
      <w:r w:rsidRPr="00576B93">
        <w:tab/>
        <w:t>A direction may be given to:</w:t>
      </w:r>
    </w:p>
    <w:p w:rsidR="00EB5D5F" w:rsidRPr="00576B93" w:rsidRDefault="00EB5D5F">
      <w:pPr>
        <w:pStyle w:val="paragraph"/>
      </w:pPr>
      <w:r w:rsidRPr="00576B93">
        <w:tab/>
        <w:t>(a)</w:t>
      </w:r>
      <w:r w:rsidRPr="00576B93">
        <w:tab/>
        <w:t>if the matter arose as a result of a complaint under subsection</w:t>
      </w:r>
      <w:r w:rsidR="00576B93">
        <w:t> </w:t>
      </w:r>
      <w:r w:rsidRPr="00576B93">
        <w:t>205(1)—the complainant; or</w:t>
      </w:r>
    </w:p>
    <w:p w:rsidR="00EB5D5F" w:rsidRPr="00576B93" w:rsidRDefault="00EB5D5F">
      <w:pPr>
        <w:pStyle w:val="paragraph"/>
      </w:pPr>
      <w:r w:rsidRPr="00576B93">
        <w:tab/>
        <w:t>(b)</w:t>
      </w:r>
      <w:r w:rsidRPr="00576B93">
        <w:tab/>
        <w:t>the person whose disputed conduct led to the inquiry; or</w:t>
      </w:r>
    </w:p>
    <w:p w:rsidR="00EB5D5F" w:rsidRPr="00576B93" w:rsidRDefault="00EB5D5F">
      <w:pPr>
        <w:pStyle w:val="paragraph"/>
      </w:pPr>
      <w:r w:rsidRPr="00576B93">
        <w:tab/>
        <w:t>(c)</w:t>
      </w:r>
      <w:r w:rsidRPr="00576B93">
        <w:tab/>
        <w:t>any other person whose presence at the conference the conciliator thinks is reasonably likely to be conducive to settling the matter.</w:t>
      </w:r>
    </w:p>
    <w:p w:rsidR="00EB5D5F" w:rsidRPr="00576B93" w:rsidRDefault="00EB5D5F" w:rsidP="008A4053">
      <w:pPr>
        <w:pStyle w:val="subsection"/>
      </w:pPr>
      <w:r w:rsidRPr="00576B93">
        <w:tab/>
        <w:t>(3)</w:t>
      </w:r>
      <w:r w:rsidRPr="00576B93">
        <w:tab/>
        <w:t>A direction is to be given by written notice given to the person concerned.</w:t>
      </w:r>
    </w:p>
    <w:p w:rsidR="00EB5D5F" w:rsidRPr="00576B93" w:rsidRDefault="00EB5D5F" w:rsidP="008A4053">
      <w:pPr>
        <w:pStyle w:val="subsection"/>
      </w:pPr>
      <w:r w:rsidRPr="00576B93">
        <w:tab/>
        <w:t>(4)</w:t>
      </w:r>
      <w:r w:rsidRPr="00576B93">
        <w:tab/>
        <w:t xml:space="preserve">The person is entitled to be paid by the Commonwealth any allowances for the expenses of a person’s attendance that are determined by the </w:t>
      </w:r>
      <w:r w:rsidR="00AA25D7" w:rsidRPr="00576B93">
        <w:t>ACMA</w:t>
      </w:r>
      <w:r w:rsidRPr="00576B93">
        <w:t xml:space="preserve"> and published in the </w:t>
      </w:r>
      <w:r w:rsidRPr="00576B93">
        <w:rPr>
          <w:i/>
        </w:rPr>
        <w:t>Gazette</w:t>
      </w:r>
      <w:r w:rsidRPr="00576B93">
        <w:t>.</w:t>
      </w:r>
    </w:p>
    <w:p w:rsidR="00EB5D5F" w:rsidRPr="00576B93" w:rsidRDefault="00EB5D5F" w:rsidP="008A4053">
      <w:pPr>
        <w:pStyle w:val="subsection"/>
      </w:pPr>
      <w:r w:rsidRPr="00576B93">
        <w:tab/>
        <w:t>(5)</w:t>
      </w:r>
      <w:r w:rsidRPr="00576B93">
        <w:tab/>
        <w:t>The person must not:</w:t>
      </w:r>
    </w:p>
    <w:p w:rsidR="00EB5D5F" w:rsidRPr="00576B93" w:rsidRDefault="00EB5D5F">
      <w:pPr>
        <w:pStyle w:val="paragraph"/>
      </w:pPr>
      <w:r w:rsidRPr="00576B93">
        <w:tab/>
        <w:t>(a)</w:t>
      </w:r>
      <w:r w:rsidRPr="00576B93">
        <w:tab/>
        <w:t>fail to attend as required by the direction; or</w:t>
      </w:r>
    </w:p>
    <w:p w:rsidR="00EB5D5F" w:rsidRPr="00576B93" w:rsidRDefault="00EB5D5F">
      <w:pPr>
        <w:pStyle w:val="paragraph"/>
      </w:pPr>
      <w:r w:rsidRPr="00576B93">
        <w:lastRenderedPageBreak/>
        <w:tab/>
        <w:t>(b)</w:t>
      </w:r>
      <w:r w:rsidRPr="00576B93">
        <w:tab/>
        <w:t>fail to attend and report himself or herself from day to day unless excused, or released from further attendance, by the conciliator.</w:t>
      </w:r>
    </w:p>
    <w:p w:rsidR="00EB5D5F" w:rsidRPr="00576B93" w:rsidRDefault="00EB5D5F">
      <w:pPr>
        <w:pStyle w:val="Penalty"/>
      </w:pPr>
      <w:r w:rsidRPr="00576B93">
        <w:t>Penalty:</w:t>
      </w:r>
      <w:r w:rsidRPr="00576B93">
        <w:tab/>
        <w:t>$5,000.</w:t>
      </w:r>
    </w:p>
    <w:p w:rsidR="00EB5D5F" w:rsidRPr="00576B93" w:rsidRDefault="00EB5D5F" w:rsidP="008A4053">
      <w:pPr>
        <w:pStyle w:val="subsection"/>
      </w:pPr>
      <w:r w:rsidRPr="00576B93">
        <w:tab/>
        <w:t>(5A)</w:t>
      </w:r>
      <w:r w:rsidRPr="00576B93">
        <w:tab/>
      </w:r>
      <w:r w:rsidR="00576B93">
        <w:t>Subsection (</w:t>
      </w:r>
      <w:r w:rsidRPr="00576B93">
        <w:t>5)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5A)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(6)</w:t>
      </w:r>
      <w:r w:rsidRPr="00576B93">
        <w:tab/>
        <w:t>Evidence of anything said or of the production of any document at a conference under this section is not admissible:</w:t>
      </w:r>
    </w:p>
    <w:p w:rsidR="00EB5D5F" w:rsidRPr="00576B93" w:rsidRDefault="00EB5D5F">
      <w:pPr>
        <w:pStyle w:val="paragraph"/>
      </w:pPr>
      <w:r w:rsidRPr="00576B93">
        <w:tab/>
        <w:t>(a)</w:t>
      </w:r>
      <w:r w:rsidRPr="00576B93">
        <w:tab/>
        <w:t>in any court (whether or not exercising federal jurisdiction); or</w:t>
      </w:r>
    </w:p>
    <w:p w:rsidR="00EB5D5F" w:rsidRPr="00576B93" w:rsidRDefault="00EB5D5F">
      <w:pPr>
        <w:pStyle w:val="paragraph"/>
        <w:keepNext/>
      </w:pPr>
      <w:r w:rsidRPr="00576B93">
        <w:tab/>
        <w:t>(b)</w:t>
      </w:r>
      <w:r w:rsidRPr="00576B93">
        <w:tab/>
        <w:t>in proceedings before a person authorised by a law of the Commonwealth or of a State or Territory, or by consent of parties, to hear evidence;</w:t>
      </w:r>
    </w:p>
    <w:p w:rsidR="00EB5D5F" w:rsidRPr="00576B93" w:rsidRDefault="00EB5D5F" w:rsidP="001E1BAE">
      <w:pPr>
        <w:pStyle w:val="subsection2"/>
      </w:pPr>
      <w:r w:rsidRPr="00576B93">
        <w:t>except in a prosecution for an offence against section</w:t>
      </w:r>
      <w:r w:rsidR="00576B93">
        <w:t> </w:t>
      </w:r>
      <w:r w:rsidRPr="00576B93">
        <w:t xml:space="preserve">136.1 or 137.1 of the </w:t>
      </w:r>
      <w:r w:rsidRPr="00576B93">
        <w:rPr>
          <w:i/>
        </w:rPr>
        <w:t>Criminal Code</w:t>
      </w:r>
      <w:r w:rsidRPr="00576B93">
        <w:t xml:space="preserve"> that relates to this Act.</w:t>
      </w:r>
    </w:p>
    <w:p w:rsidR="00EB5D5F" w:rsidRPr="00576B93" w:rsidRDefault="00EB5D5F" w:rsidP="008A11E4">
      <w:pPr>
        <w:pStyle w:val="ActHead5"/>
      </w:pPr>
      <w:bookmarkStart w:id="409" w:name="_Toc416268979"/>
      <w:r w:rsidRPr="00576B93">
        <w:rPr>
          <w:rStyle w:val="CharSectno"/>
        </w:rPr>
        <w:t>211</w:t>
      </w:r>
      <w:r w:rsidRPr="00576B93">
        <w:t xml:space="preserve">  Protection from civil actions</w:t>
      </w:r>
      <w:bookmarkEnd w:id="409"/>
    </w:p>
    <w:p w:rsidR="00EB5D5F" w:rsidRPr="00576B93" w:rsidRDefault="00EB5D5F" w:rsidP="008A4053">
      <w:pPr>
        <w:pStyle w:val="subsection"/>
      </w:pPr>
      <w:r w:rsidRPr="00576B93">
        <w:tab/>
        <w:t>(1)</w:t>
      </w:r>
      <w:r w:rsidRPr="00576B93">
        <w:tab/>
        <w:t>Civil proceedings do not lie against a person in respect of loss, damage or injury of any kind suffered by another person because a statement was made in good faith to a conciliator in connection with an inquiry into disputed conduct.</w:t>
      </w:r>
    </w:p>
    <w:p w:rsidR="00EB5D5F" w:rsidRPr="00576B93" w:rsidRDefault="00EB5D5F" w:rsidP="008A4053">
      <w:pPr>
        <w:pStyle w:val="subsection"/>
      </w:pPr>
      <w:r w:rsidRPr="00576B93">
        <w:tab/>
        <w:t>(2)</w:t>
      </w:r>
      <w:r w:rsidRPr="00576B93">
        <w:tab/>
        <w:t xml:space="preserve">A reference in </w:t>
      </w:r>
      <w:r w:rsidR="00576B93">
        <w:t>subsection (</w:t>
      </w:r>
      <w:r w:rsidRPr="00576B93">
        <w:t>1) to making a statement includes a reference to giving a document or information.</w:t>
      </w:r>
    </w:p>
    <w:p w:rsidR="00EB5D5F" w:rsidRPr="00576B93" w:rsidRDefault="00EB5D5F" w:rsidP="00385B39">
      <w:pPr>
        <w:pStyle w:val="ActHead3"/>
        <w:pageBreakBefore/>
      </w:pPr>
      <w:bookmarkStart w:id="410" w:name="_Toc416268980"/>
      <w:r w:rsidRPr="00576B93">
        <w:rPr>
          <w:rStyle w:val="CharDivNo"/>
        </w:rPr>
        <w:lastRenderedPageBreak/>
        <w:t>Division</w:t>
      </w:r>
      <w:r w:rsidR="00576B93" w:rsidRPr="00576B93">
        <w:rPr>
          <w:rStyle w:val="CharDivNo"/>
        </w:rPr>
        <w:t> </w:t>
      </w:r>
      <w:r w:rsidRPr="00576B93">
        <w:rPr>
          <w:rStyle w:val="CharDivNo"/>
        </w:rPr>
        <w:t>4</w:t>
      </w:r>
      <w:r w:rsidRPr="00576B93">
        <w:t>—</w:t>
      </w:r>
      <w:r w:rsidRPr="00576B93">
        <w:rPr>
          <w:rStyle w:val="CharDivText"/>
        </w:rPr>
        <w:t>Directions</w:t>
      </w:r>
      <w:bookmarkEnd w:id="410"/>
    </w:p>
    <w:p w:rsidR="00EB5D5F" w:rsidRPr="00576B93" w:rsidRDefault="00EB5D5F" w:rsidP="008A11E4">
      <w:pPr>
        <w:pStyle w:val="ActHead5"/>
      </w:pPr>
      <w:bookmarkStart w:id="411" w:name="_Toc416268981"/>
      <w:r w:rsidRPr="00576B93">
        <w:rPr>
          <w:rStyle w:val="CharSectno"/>
        </w:rPr>
        <w:t>212</w:t>
      </w:r>
      <w:r w:rsidRPr="00576B93">
        <w:t xml:space="preserve">  </w:t>
      </w:r>
      <w:r w:rsidR="00AA25D7" w:rsidRPr="00576B93">
        <w:t>ACMA</w:t>
      </w:r>
      <w:r w:rsidRPr="00576B93">
        <w:t xml:space="preserve"> may issue directions</w:t>
      </w:r>
      <w:bookmarkEnd w:id="411"/>
    </w:p>
    <w:p w:rsidR="00EB5D5F" w:rsidRPr="00576B93" w:rsidRDefault="00EB5D5F" w:rsidP="008A4053">
      <w:pPr>
        <w:pStyle w:val="subsection"/>
      </w:pPr>
      <w:r w:rsidRPr="00576B93">
        <w:tab/>
        <w:t>(1)</w:t>
      </w:r>
      <w:r w:rsidRPr="00576B93">
        <w:tab/>
        <w:t xml:space="preserve">If the </w:t>
      </w:r>
      <w:r w:rsidR="00AA25D7" w:rsidRPr="00576B93">
        <w:t>ACMA</w:t>
      </w:r>
      <w:r w:rsidRPr="00576B93">
        <w:t>:</w:t>
      </w:r>
    </w:p>
    <w:p w:rsidR="00EB5D5F" w:rsidRPr="00576B93" w:rsidRDefault="00EB5D5F">
      <w:pPr>
        <w:pStyle w:val="paragraph"/>
      </w:pPr>
      <w:r w:rsidRPr="00576B93">
        <w:tab/>
        <w:t>(a)</w:t>
      </w:r>
      <w:r w:rsidRPr="00576B93">
        <w:tab/>
        <w:t>receives a conciliator’s report in relation to a matter under paragraph</w:t>
      </w:r>
      <w:r w:rsidR="00576B93">
        <w:t> </w:t>
      </w:r>
      <w:r w:rsidRPr="00576B93">
        <w:t>208(c); and</w:t>
      </w:r>
    </w:p>
    <w:p w:rsidR="00EB5D5F" w:rsidRPr="00576B93" w:rsidRDefault="00EB5D5F">
      <w:pPr>
        <w:pStyle w:val="paragraph"/>
      </w:pPr>
      <w:r w:rsidRPr="00576B93">
        <w:tab/>
        <w:t>(b)</w:t>
      </w:r>
      <w:r w:rsidRPr="00576B93">
        <w:tab/>
        <w:t>is satisfied that, in order to prevent the disputed conduct to which the matter relates from causing:</w:t>
      </w:r>
    </w:p>
    <w:p w:rsidR="00EB5D5F" w:rsidRPr="00576B93" w:rsidRDefault="00EB5D5F">
      <w:pPr>
        <w:pStyle w:val="paragraphsub"/>
      </w:pPr>
      <w:r w:rsidRPr="00576B93">
        <w:tab/>
        <w:t>(i)</w:t>
      </w:r>
      <w:r w:rsidRPr="00576B93">
        <w:tab/>
        <w:t>interference, or risk of interference, to radiocommunications; or</w:t>
      </w:r>
    </w:p>
    <w:p w:rsidR="00EB5D5F" w:rsidRPr="00576B93" w:rsidRDefault="00EB5D5F">
      <w:pPr>
        <w:pStyle w:val="paragraphsub"/>
      </w:pPr>
      <w:r w:rsidRPr="00576B93">
        <w:tab/>
        <w:t>(ii)</w:t>
      </w:r>
      <w:r w:rsidRPr="00576B93">
        <w:tab/>
        <w:t>any other disruption or disturbance, or risk of disruption or disturbance, to radiocommunications;</w:t>
      </w:r>
    </w:p>
    <w:p w:rsidR="00EB5D5F" w:rsidRPr="00576B93" w:rsidRDefault="00EB5D5F">
      <w:pPr>
        <w:pStyle w:val="paragraph"/>
      </w:pPr>
      <w:r w:rsidRPr="00576B93">
        <w:tab/>
      </w:r>
      <w:r w:rsidRPr="00576B93">
        <w:tab/>
        <w:t>a person to whom this section applies must take specified action, or refrain from taking specified action;</w:t>
      </w:r>
    </w:p>
    <w:p w:rsidR="00EB5D5F" w:rsidRPr="00576B93" w:rsidRDefault="00EB5D5F">
      <w:pPr>
        <w:pStyle w:val="subsection2"/>
      </w:pPr>
      <w:r w:rsidRPr="00576B93">
        <w:t xml:space="preserve">the </w:t>
      </w:r>
      <w:r w:rsidR="00AA25D7" w:rsidRPr="00576B93">
        <w:t>ACMA</w:t>
      </w:r>
      <w:r w:rsidRPr="00576B93">
        <w:t xml:space="preserve"> may issue a written direction to the person to take that action within a specified period, or to refrain from taking that action, as the case may be.</w:t>
      </w:r>
    </w:p>
    <w:p w:rsidR="00EB5D5F" w:rsidRPr="00576B93" w:rsidRDefault="00EB5D5F" w:rsidP="008A4053">
      <w:pPr>
        <w:pStyle w:val="subsection"/>
      </w:pPr>
      <w:r w:rsidRPr="00576B93">
        <w:tab/>
        <w:t>(2)</w:t>
      </w:r>
      <w:r w:rsidRPr="00576B93">
        <w:tab/>
        <w:t xml:space="preserve">In issuing a direction the </w:t>
      </w:r>
      <w:r w:rsidR="00AA25D7" w:rsidRPr="00576B93">
        <w:t>ACMA</w:t>
      </w:r>
      <w:r w:rsidRPr="00576B93">
        <w:t xml:space="preserve"> must have regard to the conciliator’s report.</w:t>
      </w:r>
    </w:p>
    <w:p w:rsidR="00EB5D5F" w:rsidRPr="00576B93" w:rsidRDefault="00EB5D5F" w:rsidP="008A4053">
      <w:pPr>
        <w:pStyle w:val="subsection"/>
      </w:pPr>
      <w:r w:rsidRPr="00576B93">
        <w:tab/>
        <w:t>(3)</w:t>
      </w:r>
      <w:r w:rsidRPr="00576B93">
        <w:tab/>
        <w:t>This section applies to any of the following persons:</w:t>
      </w:r>
    </w:p>
    <w:p w:rsidR="00EB5D5F" w:rsidRPr="00576B93" w:rsidRDefault="00EB5D5F">
      <w:pPr>
        <w:pStyle w:val="paragraph"/>
      </w:pPr>
      <w:r w:rsidRPr="00576B93">
        <w:tab/>
        <w:t>(a)</w:t>
      </w:r>
      <w:r w:rsidRPr="00576B93">
        <w:tab/>
        <w:t>a person who has engaged, is engaging or proposes to engage in the disputed conduct in question;</w:t>
      </w:r>
    </w:p>
    <w:p w:rsidR="00EB5D5F" w:rsidRPr="00576B93" w:rsidRDefault="00EB5D5F">
      <w:pPr>
        <w:pStyle w:val="paragraph"/>
      </w:pPr>
      <w:r w:rsidRPr="00576B93">
        <w:tab/>
        <w:t>(b)</w:t>
      </w:r>
      <w:r w:rsidRPr="00576B93">
        <w:tab/>
        <w:t>if the matter in question arose as a result of a complaint under subsection</w:t>
      </w:r>
      <w:r w:rsidR="00576B93">
        <w:t> </w:t>
      </w:r>
      <w:r w:rsidRPr="00576B93">
        <w:t>205(1)—the complainant.</w:t>
      </w:r>
    </w:p>
    <w:p w:rsidR="00EB5D5F" w:rsidRPr="00576B93" w:rsidRDefault="00EB5D5F" w:rsidP="008A4053">
      <w:pPr>
        <w:pStyle w:val="subsection"/>
      </w:pPr>
      <w:r w:rsidRPr="00576B93">
        <w:tab/>
        <w:t>(4)</w:t>
      </w:r>
      <w:r w:rsidRPr="00576B93">
        <w:tab/>
        <w:t>A reference in this section to being engaged in conduct includes a reference to being involved in, or contributing to, that conduct.</w:t>
      </w:r>
    </w:p>
    <w:p w:rsidR="00EB5D5F" w:rsidRPr="00576B93" w:rsidRDefault="00EB5D5F" w:rsidP="008A4053">
      <w:pPr>
        <w:pStyle w:val="subsection"/>
      </w:pPr>
      <w:r w:rsidRPr="00576B93">
        <w:tab/>
        <w:t>(5)</w:t>
      </w:r>
      <w:r w:rsidRPr="00576B93">
        <w:tab/>
        <w:t xml:space="preserve">If the </w:t>
      </w:r>
      <w:r w:rsidR="00AA25D7" w:rsidRPr="00576B93">
        <w:t>ACMA</w:t>
      </w:r>
      <w:r w:rsidRPr="00576B93">
        <w:t xml:space="preserve"> issues a direction to a person, it must give the person notice of the reasons for that direction.</w:t>
      </w:r>
    </w:p>
    <w:p w:rsidR="00EB5D5F" w:rsidRPr="00576B93" w:rsidRDefault="00EB5D5F">
      <w:pPr>
        <w:pStyle w:val="notetext"/>
      </w:pPr>
      <w:r w:rsidRPr="00576B93">
        <w:t>Note:</w:t>
      </w:r>
      <w:r w:rsidRPr="00576B93">
        <w:tab/>
        <w:t>A decision to issue a direction is reviewable under Part</w:t>
      </w:r>
      <w:r w:rsidR="00576B93">
        <w:t> </w:t>
      </w:r>
      <w:r w:rsidRPr="00576B93">
        <w:t>5.6.</w:t>
      </w:r>
    </w:p>
    <w:p w:rsidR="00EB5D5F" w:rsidRPr="00576B93" w:rsidRDefault="00EB5D5F" w:rsidP="008A11E4">
      <w:pPr>
        <w:pStyle w:val="ActHead5"/>
      </w:pPr>
      <w:bookmarkStart w:id="412" w:name="_Toc416268982"/>
      <w:r w:rsidRPr="00576B93">
        <w:rPr>
          <w:rStyle w:val="CharSectno"/>
        </w:rPr>
        <w:lastRenderedPageBreak/>
        <w:t>213</w:t>
      </w:r>
      <w:r w:rsidRPr="00576B93">
        <w:t xml:space="preserve">  Complainants to be kept informed</w:t>
      </w:r>
      <w:bookmarkEnd w:id="412"/>
    </w:p>
    <w:p w:rsidR="00EB5D5F" w:rsidRPr="00576B93" w:rsidRDefault="00EB5D5F" w:rsidP="008A4053">
      <w:pPr>
        <w:pStyle w:val="subsection"/>
      </w:pPr>
      <w:r w:rsidRPr="00576B93">
        <w:tab/>
      </w:r>
      <w:r w:rsidRPr="00576B93">
        <w:tab/>
        <w:t>If:</w:t>
      </w:r>
    </w:p>
    <w:p w:rsidR="00EB5D5F" w:rsidRPr="00576B93" w:rsidRDefault="00EB5D5F">
      <w:pPr>
        <w:pStyle w:val="paragraph"/>
      </w:pPr>
      <w:r w:rsidRPr="00576B93">
        <w:tab/>
        <w:t>(a)</w:t>
      </w:r>
      <w:r w:rsidRPr="00576B93">
        <w:tab/>
        <w:t xml:space="preserve">the </w:t>
      </w:r>
      <w:r w:rsidR="00AA25D7" w:rsidRPr="00576B93">
        <w:t>ACMA</w:t>
      </w:r>
      <w:r w:rsidRPr="00576B93">
        <w:t xml:space="preserve"> receives a conciliator’s report in relation to a matter under paragraph</w:t>
      </w:r>
      <w:r w:rsidR="00576B93">
        <w:t> </w:t>
      </w:r>
      <w:r w:rsidRPr="00576B93">
        <w:t>208(c); and</w:t>
      </w:r>
    </w:p>
    <w:p w:rsidR="00EB5D5F" w:rsidRPr="00576B93" w:rsidRDefault="00EB5D5F">
      <w:pPr>
        <w:pStyle w:val="paragraph"/>
      </w:pPr>
      <w:r w:rsidRPr="00576B93">
        <w:tab/>
        <w:t>(b)</w:t>
      </w:r>
      <w:r w:rsidRPr="00576B93">
        <w:tab/>
        <w:t>the matter arose as a result of a complaint under subsection</w:t>
      </w:r>
      <w:r w:rsidR="00576B93">
        <w:t> </w:t>
      </w:r>
      <w:r w:rsidRPr="00576B93">
        <w:t>205(1);</w:t>
      </w:r>
    </w:p>
    <w:p w:rsidR="00EB5D5F" w:rsidRPr="00576B93" w:rsidRDefault="00EB5D5F">
      <w:pPr>
        <w:pStyle w:val="subsection2"/>
      </w:pPr>
      <w:r w:rsidRPr="00576B93">
        <w:t xml:space="preserve">the </w:t>
      </w:r>
      <w:r w:rsidR="00AA25D7" w:rsidRPr="00576B93">
        <w:t>ACMA</w:t>
      </w:r>
      <w:r w:rsidRPr="00576B93">
        <w:t xml:space="preserve"> must, by written notice, inform the complainant of:</w:t>
      </w:r>
    </w:p>
    <w:p w:rsidR="00EB5D5F" w:rsidRPr="00576B93" w:rsidRDefault="00EB5D5F">
      <w:pPr>
        <w:pStyle w:val="paragraph"/>
      </w:pPr>
      <w:r w:rsidRPr="00576B93">
        <w:tab/>
        <w:t>(c)</w:t>
      </w:r>
      <w:r w:rsidRPr="00576B93">
        <w:tab/>
        <w:t>any direction issued under section</w:t>
      </w:r>
      <w:r w:rsidR="00576B93">
        <w:t> </w:t>
      </w:r>
      <w:r w:rsidRPr="00576B93">
        <w:t>212 in relation to the matter (other than a direction issued to the complainant); or</w:t>
      </w:r>
    </w:p>
    <w:p w:rsidR="00EB5D5F" w:rsidRPr="00576B93" w:rsidRDefault="00EB5D5F">
      <w:pPr>
        <w:pStyle w:val="paragraph"/>
      </w:pPr>
      <w:r w:rsidRPr="00576B93">
        <w:tab/>
        <w:t>(d)</w:t>
      </w:r>
      <w:r w:rsidRPr="00576B93">
        <w:tab/>
        <w:t>any decision not to issue a direction under section</w:t>
      </w:r>
      <w:r w:rsidR="00576B93">
        <w:t> </w:t>
      </w:r>
      <w:r w:rsidRPr="00576B93">
        <w:t>212 in relation to the matter, together with the reasons for the decision.</w:t>
      </w:r>
    </w:p>
    <w:p w:rsidR="00EB5D5F" w:rsidRPr="00576B93" w:rsidRDefault="00EB5D5F" w:rsidP="008A11E4">
      <w:pPr>
        <w:pStyle w:val="ActHead5"/>
      </w:pPr>
      <w:bookmarkStart w:id="413" w:name="_Toc416268983"/>
      <w:r w:rsidRPr="00576B93">
        <w:rPr>
          <w:rStyle w:val="CharSectno"/>
        </w:rPr>
        <w:t>214</w:t>
      </w:r>
      <w:r w:rsidRPr="00576B93">
        <w:t xml:space="preserve">  Contravention of a direction</w:t>
      </w:r>
      <w:bookmarkEnd w:id="413"/>
    </w:p>
    <w:p w:rsidR="00EB5D5F" w:rsidRPr="00576B93" w:rsidRDefault="00EB5D5F" w:rsidP="008A4053">
      <w:pPr>
        <w:pStyle w:val="subsection"/>
      </w:pPr>
      <w:r w:rsidRPr="00576B93">
        <w:tab/>
        <w:t>(1)</w:t>
      </w:r>
      <w:r w:rsidRPr="00576B93">
        <w:tab/>
        <w:t>A person is guilty of an offence if:</w:t>
      </w:r>
    </w:p>
    <w:p w:rsidR="00EB5D5F" w:rsidRPr="00576B93" w:rsidRDefault="00EB5D5F">
      <w:pPr>
        <w:pStyle w:val="paragraph"/>
      </w:pPr>
      <w:r w:rsidRPr="00576B93">
        <w:tab/>
        <w:t>(a)</w:t>
      </w:r>
      <w:r w:rsidRPr="00576B93">
        <w:tab/>
        <w:t>the person has been issued with a direction under section</w:t>
      </w:r>
      <w:r w:rsidR="00576B93">
        <w:t> </w:t>
      </w:r>
      <w:r w:rsidRPr="00576B93">
        <w:t>212; and</w:t>
      </w:r>
    </w:p>
    <w:p w:rsidR="00EB5D5F" w:rsidRPr="00576B93" w:rsidRDefault="00EB5D5F">
      <w:pPr>
        <w:pStyle w:val="paragraph"/>
      </w:pPr>
      <w:r w:rsidRPr="00576B93">
        <w:tab/>
        <w:t>(b)</w:t>
      </w:r>
      <w:r w:rsidRPr="00576B93">
        <w:tab/>
        <w:t>the person engages in conduct; and</w:t>
      </w:r>
    </w:p>
    <w:p w:rsidR="00EB5D5F" w:rsidRPr="00576B93" w:rsidRDefault="00EB5D5F">
      <w:pPr>
        <w:pStyle w:val="paragraph"/>
      </w:pPr>
      <w:r w:rsidRPr="00576B93">
        <w:tab/>
        <w:t>(c)</w:t>
      </w:r>
      <w:r w:rsidRPr="00576B93">
        <w:tab/>
        <w:t>the person’s conduct contravenes the direction.</w:t>
      </w:r>
    </w:p>
    <w:p w:rsidR="00EB5D5F" w:rsidRPr="00576B93" w:rsidRDefault="00EB5D5F">
      <w:pPr>
        <w:pStyle w:val="Penalty"/>
      </w:pPr>
      <w:r w:rsidRPr="00576B93">
        <w:t>Penalty:</w:t>
      </w:r>
      <w:r w:rsidRPr="00576B93">
        <w:tab/>
        <w:t>100 penalty units.</w:t>
      </w:r>
    </w:p>
    <w:p w:rsidR="00EB5D5F" w:rsidRPr="00576B93" w:rsidRDefault="00EB5D5F" w:rsidP="008A4053">
      <w:pPr>
        <w:pStyle w:val="subsection"/>
      </w:pPr>
      <w:r w:rsidRPr="00576B93">
        <w:tab/>
        <w:t>(2)</w:t>
      </w:r>
      <w:r w:rsidRPr="00576B93">
        <w:tab/>
        <w:t>In this section:</w:t>
      </w:r>
    </w:p>
    <w:p w:rsidR="00EB5D5F" w:rsidRPr="00576B93" w:rsidRDefault="00EB5D5F">
      <w:pPr>
        <w:pStyle w:val="Definition"/>
      </w:pPr>
      <w:r w:rsidRPr="00576B93">
        <w:rPr>
          <w:b/>
          <w:i/>
        </w:rPr>
        <w:t>engage in conduct</w:t>
      </w:r>
      <w:r w:rsidRPr="00576B93">
        <w:rPr>
          <w:i/>
        </w:rPr>
        <w:t xml:space="preserve"> </w:t>
      </w:r>
      <w:r w:rsidRPr="00576B93">
        <w:t>means:</w:t>
      </w:r>
    </w:p>
    <w:p w:rsidR="00EB5D5F" w:rsidRPr="00576B93" w:rsidRDefault="00EB5D5F">
      <w:pPr>
        <w:pStyle w:val="paragraph"/>
      </w:pPr>
      <w:r w:rsidRPr="00576B93">
        <w:tab/>
        <w:t>(a)</w:t>
      </w:r>
      <w:r w:rsidRPr="00576B93">
        <w:tab/>
        <w:t>do an act; or</w:t>
      </w:r>
    </w:p>
    <w:p w:rsidR="00EB5D5F" w:rsidRPr="00576B93" w:rsidRDefault="00EB5D5F">
      <w:pPr>
        <w:pStyle w:val="paragraph"/>
      </w:pPr>
      <w:r w:rsidRPr="00576B93">
        <w:tab/>
        <w:t>(b)</w:t>
      </w:r>
      <w:r w:rsidRPr="00576B93">
        <w:tab/>
        <w:t>omit to perform an act.</w:t>
      </w:r>
    </w:p>
    <w:p w:rsidR="00EB5D5F" w:rsidRPr="00576B93" w:rsidRDefault="00EB5D5F" w:rsidP="008A11E4">
      <w:pPr>
        <w:pStyle w:val="ActHead5"/>
      </w:pPr>
      <w:bookmarkStart w:id="414" w:name="_Toc416268984"/>
      <w:r w:rsidRPr="00576B93">
        <w:rPr>
          <w:rStyle w:val="CharSectno"/>
        </w:rPr>
        <w:t>215</w:t>
      </w:r>
      <w:r w:rsidRPr="00576B93">
        <w:t xml:space="preserve">  Commonwealth not liable for costs</w:t>
      </w:r>
      <w:bookmarkEnd w:id="414"/>
    </w:p>
    <w:p w:rsidR="00EB5D5F" w:rsidRPr="00576B93" w:rsidRDefault="00EB5D5F" w:rsidP="008A4053">
      <w:pPr>
        <w:pStyle w:val="subsection"/>
      </w:pPr>
      <w:r w:rsidRPr="00576B93">
        <w:tab/>
      </w:r>
      <w:r w:rsidRPr="00576B93">
        <w:tab/>
        <w:t>The Commonwealth is not liable for any loss, damage or injury suffered by a person as a result of complying with a direction under section</w:t>
      </w:r>
      <w:r w:rsidR="00576B93">
        <w:t> </w:t>
      </w:r>
      <w:r w:rsidRPr="00576B93">
        <w:t>212.</w:t>
      </w:r>
    </w:p>
    <w:p w:rsidR="00EB5D5F" w:rsidRPr="00576B93" w:rsidRDefault="00EB5D5F" w:rsidP="00385B39">
      <w:pPr>
        <w:pStyle w:val="ActHead3"/>
        <w:pageBreakBefore/>
      </w:pPr>
      <w:bookmarkStart w:id="415" w:name="_Toc416268985"/>
      <w:r w:rsidRPr="00576B93">
        <w:rPr>
          <w:rStyle w:val="CharDivNo"/>
        </w:rPr>
        <w:lastRenderedPageBreak/>
        <w:t>Division</w:t>
      </w:r>
      <w:r w:rsidR="00576B93" w:rsidRPr="00576B93">
        <w:rPr>
          <w:rStyle w:val="CharDivNo"/>
        </w:rPr>
        <w:t> </w:t>
      </w:r>
      <w:r w:rsidRPr="00576B93">
        <w:rPr>
          <w:rStyle w:val="CharDivNo"/>
        </w:rPr>
        <w:t>5</w:t>
      </w:r>
      <w:r w:rsidRPr="00576B93">
        <w:t>—</w:t>
      </w:r>
      <w:r w:rsidRPr="00576B93">
        <w:rPr>
          <w:rStyle w:val="CharDivText"/>
        </w:rPr>
        <w:t>Miscellaneous</w:t>
      </w:r>
      <w:bookmarkEnd w:id="415"/>
    </w:p>
    <w:p w:rsidR="00EB5D5F" w:rsidRPr="00576B93" w:rsidRDefault="00EB5D5F" w:rsidP="008A11E4">
      <w:pPr>
        <w:pStyle w:val="ActHead5"/>
      </w:pPr>
      <w:bookmarkStart w:id="416" w:name="_Toc416268986"/>
      <w:r w:rsidRPr="00576B93">
        <w:rPr>
          <w:rStyle w:val="CharSectno"/>
        </w:rPr>
        <w:t>216</w:t>
      </w:r>
      <w:r w:rsidRPr="00576B93">
        <w:t xml:space="preserve">  Offences relating to settlement of interference disputes</w:t>
      </w:r>
      <w:bookmarkEnd w:id="416"/>
    </w:p>
    <w:p w:rsidR="00EB5D5F" w:rsidRPr="00576B93" w:rsidRDefault="00EB5D5F" w:rsidP="008A4053">
      <w:pPr>
        <w:pStyle w:val="subsection"/>
      </w:pPr>
      <w:r w:rsidRPr="00576B93">
        <w:tab/>
      </w:r>
      <w:r w:rsidRPr="00576B93">
        <w:tab/>
        <w:t>It is an offence for a person to:</w:t>
      </w:r>
    </w:p>
    <w:p w:rsidR="00EB5D5F" w:rsidRPr="00576B93" w:rsidRDefault="00EB5D5F">
      <w:pPr>
        <w:pStyle w:val="paragraph"/>
      </w:pPr>
      <w:r w:rsidRPr="00576B93">
        <w:tab/>
        <w:t>(a)</w:t>
      </w:r>
      <w:r w:rsidRPr="00576B93">
        <w:tab/>
        <w:t>refuse to employ another person; or</w:t>
      </w:r>
    </w:p>
    <w:p w:rsidR="00EB5D5F" w:rsidRPr="00576B93" w:rsidRDefault="00EB5D5F">
      <w:pPr>
        <w:pStyle w:val="paragraph"/>
      </w:pPr>
      <w:r w:rsidRPr="00576B93">
        <w:tab/>
        <w:t>(b)</w:t>
      </w:r>
      <w:r w:rsidRPr="00576B93">
        <w:tab/>
        <w:t>dismiss or threaten to dismiss another person from his or her employment; or</w:t>
      </w:r>
    </w:p>
    <w:p w:rsidR="00EB5D5F" w:rsidRPr="00576B93" w:rsidRDefault="00EB5D5F">
      <w:pPr>
        <w:pStyle w:val="paragraph"/>
      </w:pPr>
      <w:r w:rsidRPr="00576B93">
        <w:tab/>
        <w:t>(c)</w:t>
      </w:r>
      <w:r w:rsidRPr="00576B93">
        <w:tab/>
        <w:t>prejudice, or threaten to prejudice another person in his or her employment; or</w:t>
      </w:r>
    </w:p>
    <w:p w:rsidR="00EB5D5F" w:rsidRPr="00576B93" w:rsidRDefault="00EB5D5F">
      <w:pPr>
        <w:pStyle w:val="paragraph"/>
      </w:pPr>
      <w:r w:rsidRPr="00576B93">
        <w:tab/>
        <w:t>(d)</w:t>
      </w:r>
      <w:r w:rsidRPr="00576B93">
        <w:tab/>
        <w:t>intimidate or coerce or impose any pecuniary or other penalty on, another person;</w:t>
      </w:r>
    </w:p>
    <w:p w:rsidR="00EB5D5F" w:rsidRPr="00576B93" w:rsidRDefault="00EB5D5F">
      <w:pPr>
        <w:pStyle w:val="subsection2"/>
      </w:pPr>
      <w:r w:rsidRPr="00576B93">
        <w:t>because that other person:</w:t>
      </w:r>
    </w:p>
    <w:p w:rsidR="00EB5D5F" w:rsidRPr="00576B93" w:rsidRDefault="00EB5D5F">
      <w:pPr>
        <w:pStyle w:val="paragraph"/>
      </w:pPr>
      <w:r w:rsidRPr="00576B93">
        <w:tab/>
        <w:t>(e)</w:t>
      </w:r>
      <w:r w:rsidRPr="00576B93">
        <w:tab/>
        <w:t>has made, or proposes to make, a complaint of the kind referred to a conciliator under section</w:t>
      </w:r>
      <w:r w:rsidR="00576B93">
        <w:t> </w:t>
      </w:r>
      <w:r w:rsidRPr="00576B93">
        <w:t>205; or</w:t>
      </w:r>
    </w:p>
    <w:p w:rsidR="00EB5D5F" w:rsidRPr="00576B93" w:rsidRDefault="00EB5D5F">
      <w:pPr>
        <w:pStyle w:val="paragraph"/>
      </w:pPr>
      <w:r w:rsidRPr="00576B93">
        <w:tab/>
        <w:t>(f)</w:t>
      </w:r>
      <w:r w:rsidRPr="00576B93">
        <w:tab/>
        <w:t>has given, or proposes to give, information or documents to a third person exercising any power or performing any function under this Part; or</w:t>
      </w:r>
    </w:p>
    <w:p w:rsidR="00EB5D5F" w:rsidRPr="00576B93" w:rsidRDefault="00EB5D5F">
      <w:pPr>
        <w:pStyle w:val="paragraph"/>
      </w:pPr>
      <w:r w:rsidRPr="00576B93">
        <w:tab/>
        <w:t>(g)</w:t>
      </w:r>
      <w:r w:rsidRPr="00576B93">
        <w:tab/>
        <w:t>has attended, or proposes to attend, a conference held under section</w:t>
      </w:r>
      <w:r w:rsidR="00576B93">
        <w:t> </w:t>
      </w:r>
      <w:r w:rsidRPr="00576B93">
        <w:t>210.</w:t>
      </w:r>
    </w:p>
    <w:p w:rsidR="00EB5D5F" w:rsidRPr="00576B93" w:rsidRDefault="00EB5D5F">
      <w:pPr>
        <w:pStyle w:val="Penalty"/>
      </w:pPr>
      <w:r w:rsidRPr="00576B93">
        <w:t>Penalty:</w:t>
      </w:r>
      <w:r w:rsidRPr="00576B93">
        <w:tab/>
        <w:t>Imprisonment for 6 months.</w:t>
      </w:r>
    </w:p>
    <w:p w:rsidR="00EB5D5F" w:rsidRPr="00576B93" w:rsidRDefault="00EB5D5F" w:rsidP="008A11E4">
      <w:pPr>
        <w:pStyle w:val="ActHead5"/>
      </w:pPr>
      <w:bookmarkStart w:id="417" w:name="_Toc416268987"/>
      <w:r w:rsidRPr="00576B93">
        <w:rPr>
          <w:rStyle w:val="CharSectno"/>
        </w:rPr>
        <w:t>217</w:t>
      </w:r>
      <w:r w:rsidRPr="00576B93">
        <w:t xml:space="preserve">  Operation of State and Territory laws</w:t>
      </w:r>
      <w:bookmarkEnd w:id="417"/>
    </w:p>
    <w:p w:rsidR="00EB5D5F" w:rsidRPr="00576B93" w:rsidRDefault="00EB5D5F" w:rsidP="008A4053">
      <w:pPr>
        <w:pStyle w:val="subsection"/>
      </w:pPr>
      <w:r w:rsidRPr="00576B93">
        <w:tab/>
      </w:r>
      <w:r w:rsidRPr="00576B93">
        <w:tab/>
        <w:t>This Part is not intended to affect the operation of a law of a State or Territory if the law is capable of operating concurrently with this Part.</w:t>
      </w:r>
    </w:p>
    <w:p w:rsidR="00EB5D5F" w:rsidRPr="00576B93" w:rsidRDefault="00EB5D5F" w:rsidP="00385B39">
      <w:pPr>
        <w:pStyle w:val="ActHead2"/>
        <w:pageBreakBefore/>
      </w:pPr>
      <w:bookmarkStart w:id="418" w:name="_Toc416268988"/>
      <w:r w:rsidRPr="00576B93">
        <w:rPr>
          <w:rStyle w:val="CharPartNo"/>
        </w:rPr>
        <w:lastRenderedPageBreak/>
        <w:t>Part</w:t>
      </w:r>
      <w:r w:rsidR="00576B93" w:rsidRPr="00576B93">
        <w:rPr>
          <w:rStyle w:val="CharPartNo"/>
        </w:rPr>
        <w:t> </w:t>
      </w:r>
      <w:r w:rsidRPr="00576B93">
        <w:rPr>
          <w:rStyle w:val="CharPartNo"/>
        </w:rPr>
        <w:t>4.4</w:t>
      </w:r>
      <w:r w:rsidRPr="00576B93">
        <w:t>—</w:t>
      </w:r>
      <w:r w:rsidRPr="00576B93">
        <w:rPr>
          <w:rStyle w:val="CharPartText"/>
        </w:rPr>
        <w:t>Restricted use zones</w:t>
      </w:r>
      <w:bookmarkEnd w:id="418"/>
    </w:p>
    <w:p w:rsidR="00EB5D5F" w:rsidRPr="00576B93" w:rsidRDefault="00EB5D5F" w:rsidP="008A11E4">
      <w:pPr>
        <w:pStyle w:val="ActHead3"/>
      </w:pPr>
      <w:bookmarkStart w:id="419" w:name="_Toc416268989"/>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Declarations of emergency</w:t>
      </w:r>
      <w:bookmarkEnd w:id="419"/>
    </w:p>
    <w:p w:rsidR="00EB5D5F" w:rsidRPr="00576B93" w:rsidRDefault="00EB5D5F" w:rsidP="008A11E4">
      <w:pPr>
        <w:pStyle w:val="ActHead5"/>
      </w:pPr>
      <w:bookmarkStart w:id="420" w:name="_Toc416268990"/>
      <w:r w:rsidRPr="00576B93">
        <w:rPr>
          <w:rStyle w:val="CharSectno"/>
        </w:rPr>
        <w:t>219</w:t>
      </w:r>
      <w:r w:rsidRPr="00576B93">
        <w:t xml:space="preserve">  Declaration of period of emergency</w:t>
      </w:r>
      <w:bookmarkEnd w:id="420"/>
    </w:p>
    <w:p w:rsidR="00EB5D5F" w:rsidRPr="00576B93" w:rsidRDefault="00EB5D5F" w:rsidP="008A4053">
      <w:pPr>
        <w:pStyle w:val="subsection"/>
      </w:pPr>
      <w:r w:rsidRPr="00576B93">
        <w:tab/>
        <w:t>(1)</w:t>
      </w:r>
      <w:r w:rsidRPr="00576B93">
        <w:tab/>
        <w:t>Subject to section</w:t>
      </w:r>
      <w:r w:rsidR="00576B93">
        <w:t> </w:t>
      </w:r>
      <w:r w:rsidRPr="00576B93">
        <w:t>220, the Governor</w:t>
      </w:r>
      <w:r w:rsidR="00576B93">
        <w:noBreakHyphen/>
      </w:r>
      <w:r w:rsidRPr="00576B93">
        <w:t>General may, by Proclamation, declare that a period specified in the Proclamation will be a period of emergency.</w:t>
      </w:r>
    </w:p>
    <w:p w:rsidR="00EB5D5F" w:rsidRPr="00576B93" w:rsidRDefault="00EB5D5F" w:rsidP="008A4053">
      <w:pPr>
        <w:pStyle w:val="subsection"/>
      </w:pPr>
      <w:r w:rsidRPr="00576B93">
        <w:tab/>
        <w:t>(2)</w:t>
      </w:r>
      <w:r w:rsidRPr="00576B93">
        <w:tab/>
        <w:t xml:space="preserve">The period must not be expressed to commence on a day earlier than the day on which the Proclamation is published in the </w:t>
      </w:r>
      <w:r w:rsidRPr="00576B93">
        <w:rPr>
          <w:i/>
        </w:rPr>
        <w:t>Gazette</w:t>
      </w:r>
      <w:r w:rsidRPr="00576B93">
        <w:t>.</w:t>
      </w:r>
    </w:p>
    <w:p w:rsidR="00EB5D5F" w:rsidRPr="00576B93" w:rsidRDefault="00EB5D5F" w:rsidP="008A4053">
      <w:pPr>
        <w:pStyle w:val="subsection"/>
      </w:pPr>
      <w:r w:rsidRPr="00576B93">
        <w:tab/>
        <w:t>(3)</w:t>
      </w:r>
      <w:r w:rsidRPr="00576B93">
        <w:tab/>
        <w:t>The period may not exceed 3 months.</w:t>
      </w:r>
    </w:p>
    <w:p w:rsidR="00EB5D5F" w:rsidRPr="00576B93" w:rsidRDefault="00EB5D5F" w:rsidP="008A11E4">
      <w:pPr>
        <w:pStyle w:val="ActHead5"/>
      </w:pPr>
      <w:bookmarkStart w:id="421" w:name="_Toc416268991"/>
      <w:r w:rsidRPr="00576B93">
        <w:rPr>
          <w:rStyle w:val="CharSectno"/>
        </w:rPr>
        <w:t>220</w:t>
      </w:r>
      <w:r w:rsidRPr="00576B93">
        <w:t xml:space="preserve">  Circumstances in which Proclamation may be made</w:t>
      </w:r>
      <w:bookmarkEnd w:id="421"/>
    </w:p>
    <w:p w:rsidR="00EB5D5F" w:rsidRPr="00576B93" w:rsidRDefault="00EB5D5F" w:rsidP="008A4053">
      <w:pPr>
        <w:pStyle w:val="subsection"/>
      </w:pPr>
      <w:r w:rsidRPr="00576B93">
        <w:tab/>
      </w:r>
      <w:r w:rsidRPr="00576B93">
        <w:tab/>
        <w:t>The Governor</w:t>
      </w:r>
      <w:r w:rsidR="00576B93">
        <w:noBreakHyphen/>
      </w:r>
      <w:r w:rsidRPr="00576B93">
        <w:t>General may not make a Proclamation under section</w:t>
      </w:r>
      <w:r w:rsidR="00576B93">
        <w:t> </w:t>
      </w:r>
      <w:r w:rsidRPr="00576B93">
        <w:t>219 unless satisfied that it is necessary in the public interest to do so due to an emergency involving:</w:t>
      </w:r>
    </w:p>
    <w:p w:rsidR="00EB5D5F" w:rsidRPr="00576B93" w:rsidRDefault="00EB5D5F">
      <w:pPr>
        <w:pStyle w:val="paragraph"/>
      </w:pPr>
      <w:r w:rsidRPr="00576B93">
        <w:tab/>
        <w:t>(a)</w:t>
      </w:r>
      <w:r w:rsidRPr="00576B93">
        <w:tab/>
        <w:t>prejudice to the security or defence of Australia; or</w:t>
      </w:r>
    </w:p>
    <w:p w:rsidR="00EB5D5F" w:rsidRPr="00576B93" w:rsidRDefault="00EB5D5F">
      <w:pPr>
        <w:pStyle w:val="paragraph"/>
      </w:pPr>
      <w:r w:rsidRPr="00576B93">
        <w:tab/>
        <w:t>(b)</w:t>
      </w:r>
      <w:r w:rsidRPr="00576B93">
        <w:tab/>
        <w:t>a serious threat to the environment; or</w:t>
      </w:r>
    </w:p>
    <w:p w:rsidR="00EB5D5F" w:rsidRPr="00576B93" w:rsidRDefault="00EB5D5F">
      <w:pPr>
        <w:pStyle w:val="paragraph"/>
      </w:pPr>
      <w:r w:rsidRPr="00576B93">
        <w:tab/>
        <w:t>(c)</w:t>
      </w:r>
      <w:r w:rsidRPr="00576B93">
        <w:tab/>
        <w:t>risk of death of, or injury to, persons; or</w:t>
      </w:r>
    </w:p>
    <w:p w:rsidR="00EB5D5F" w:rsidRPr="00576B93" w:rsidRDefault="00EB5D5F">
      <w:pPr>
        <w:pStyle w:val="paragraph"/>
      </w:pPr>
      <w:r w:rsidRPr="00576B93">
        <w:tab/>
        <w:t>(d)</w:t>
      </w:r>
      <w:r w:rsidRPr="00576B93">
        <w:tab/>
        <w:t>risk of substantial loss of, or substantial damage to, property.</w:t>
      </w:r>
    </w:p>
    <w:p w:rsidR="00EB5D5F" w:rsidRPr="00576B93" w:rsidRDefault="00EB5D5F" w:rsidP="008A11E4">
      <w:pPr>
        <w:pStyle w:val="ActHead5"/>
      </w:pPr>
      <w:bookmarkStart w:id="422" w:name="_Toc416268992"/>
      <w:r w:rsidRPr="00576B93">
        <w:rPr>
          <w:rStyle w:val="CharSectno"/>
        </w:rPr>
        <w:t>221</w:t>
      </w:r>
      <w:r w:rsidRPr="00576B93">
        <w:t xml:space="preserve">  Termination of period of emergency</w:t>
      </w:r>
      <w:bookmarkEnd w:id="422"/>
    </w:p>
    <w:p w:rsidR="00EB5D5F" w:rsidRPr="00576B93" w:rsidRDefault="00EB5D5F" w:rsidP="008A4053">
      <w:pPr>
        <w:pStyle w:val="subsection"/>
      </w:pPr>
      <w:r w:rsidRPr="00576B93">
        <w:tab/>
        <w:t>(1)</w:t>
      </w:r>
      <w:r w:rsidRPr="00576B93">
        <w:tab/>
        <w:t>If, at any time during a period of emergency, the Governor</w:t>
      </w:r>
      <w:r w:rsidR="00576B93">
        <w:noBreakHyphen/>
      </w:r>
      <w:r w:rsidRPr="00576B93">
        <w:t>General becomes satisfied that it is no longer necessary in the public interest that the period of emergency should continue, the Governor</w:t>
      </w:r>
      <w:r w:rsidR="00576B93">
        <w:noBreakHyphen/>
      </w:r>
      <w:r w:rsidRPr="00576B93">
        <w:t>General must, by a new Proclamation, revoke the Proclamation that declared the period of emergency.</w:t>
      </w:r>
    </w:p>
    <w:p w:rsidR="00EB5D5F" w:rsidRPr="00576B93" w:rsidRDefault="00EB5D5F" w:rsidP="008A4053">
      <w:pPr>
        <w:pStyle w:val="subsection"/>
      </w:pPr>
      <w:r w:rsidRPr="00576B93">
        <w:tab/>
        <w:t>(2)</w:t>
      </w:r>
      <w:r w:rsidRPr="00576B93">
        <w:tab/>
        <w:t>The revocation terminates the period of emergency.</w:t>
      </w:r>
    </w:p>
    <w:p w:rsidR="00EB5D5F" w:rsidRPr="00576B93" w:rsidRDefault="00EB5D5F" w:rsidP="00385B39">
      <w:pPr>
        <w:pStyle w:val="ActHead3"/>
        <w:pageBreakBefore/>
      </w:pPr>
      <w:bookmarkStart w:id="423" w:name="_Toc416268993"/>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Restrictive orders</w:t>
      </w:r>
      <w:bookmarkEnd w:id="423"/>
    </w:p>
    <w:p w:rsidR="00EB5D5F" w:rsidRPr="00576B93" w:rsidRDefault="00EB5D5F" w:rsidP="008A11E4">
      <w:pPr>
        <w:pStyle w:val="ActHead5"/>
      </w:pPr>
      <w:bookmarkStart w:id="424" w:name="_Toc416268994"/>
      <w:r w:rsidRPr="00576B93">
        <w:rPr>
          <w:rStyle w:val="CharSectno"/>
        </w:rPr>
        <w:t>222</w:t>
      </w:r>
      <w:r w:rsidRPr="00576B93">
        <w:t xml:space="preserve">  Restrictive orders</w:t>
      </w:r>
      <w:bookmarkEnd w:id="424"/>
    </w:p>
    <w:p w:rsidR="00EB5D5F" w:rsidRPr="00576B93" w:rsidRDefault="00EB5D5F" w:rsidP="008A4053">
      <w:pPr>
        <w:pStyle w:val="subsection"/>
      </w:pPr>
      <w:r w:rsidRPr="00576B93">
        <w:tab/>
        <w:t>(1)</w:t>
      </w:r>
      <w:r w:rsidRPr="00576B93">
        <w:tab/>
        <w:t>During a period of emergency, the Minister may, in writing, make a restrictive order that prohibits or regulates:</w:t>
      </w:r>
    </w:p>
    <w:p w:rsidR="00EB5D5F" w:rsidRPr="00576B93" w:rsidRDefault="00EB5D5F">
      <w:pPr>
        <w:pStyle w:val="paragraph"/>
      </w:pPr>
      <w:r w:rsidRPr="00576B93">
        <w:tab/>
        <w:t>(a)</w:t>
      </w:r>
      <w:r w:rsidRPr="00576B93">
        <w:tab/>
        <w:t>the use, within a specified area, of radiocommunications transmitters; or</w:t>
      </w:r>
    </w:p>
    <w:p w:rsidR="00EB5D5F" w:rsidRPr="00576B93" w:rsidRDefault="00EB5D5F">
      <w:pPr>
        <w:pStyle w:val="paragraph"/>
      </w:pPr>
      <w:r w:rsidRPr="00576B93">
        <w:tab/>
        <w:t>(b)</w:t>
      </w:r>
      <w:r w:rsidRPr="00576B93">
        <w:tab/>
        <w:t>the operation of transmitters within a specified area if such use is, in the Minister’s view, likely to interfere with radiocommunications.</w:t>
      </w:r>
    </w:p>
    <w:p w:rsidR="00EB5D5F" w:rsidRPr="00576B93" w:rsidRDefault="00EB5D5F" w:rsidP="008A4053">
      <w:pPr>
        <w:pStyle w:val="subsection"/>
      </w:pPr>
      <w:r w:rsidRPr="00576B93">
        <w:tab/>
        <w:t>(2)</w:t>
      </w:r>
      <w:r w:rsidRPr="00576B93">
        <w:tab/>
        <w:t>The Minister:</w:t>
      </w:r>
    </w:p>
    <w:p w:rsidR="00EB5D5F" w:rsidRPr="00576B93" w:rsidRDefault="00EB5D5F">
      <w:pPr>
        <w:pStyle w:val="paragraph"/>
      </w:pPr>
      <w:r w:rsidRPr="00576B93">
        <w:tab/>
        <w:t>(a)</w:t>
      </w:r>
      <w:r w:rsidRPr="00576B93">
        <w:tab/>
        <w:t>must not make the order unless guidelines are in force under section</w:t>
      </w:r>
      <w:r w:rsidR="00576B93">
        <w:t> </w:t>
      </w:r>
      <w:r w:rsidRPr="00576B93">
        <w:t>230; and</w:t>
      </w:r>
    </w:p>
    <w:p w:rsidR="00EB5D5F" w:rsidRPr="00576B93" w:rsidRDefault="00EB5D5F">
      <w:pPr>
        <w:pStyle w:val="paragraph"/>
      </w:pPr>
      <w:r w:rsidRPr="00576B93">
        <w:tab/>
        <w:t>(b)</w:t>
      </w:r>
      <w:r w:rsidRPr="00576B93">
        <w:tab/>
        <w:t>in making the order, must comply with the guidelines in force under section</w:t>
      </w:r>
      <w:r w:rsidR="00576B93">
        <w:t> </w:t>
      </w:r>
      <w:r w:rsidRPr="00576B93">
        <w:t>230.</w:t>
      </w:r>
    </w:p>
    <w:p w:rsidR="00EB5D5F" w:rsidRPr="00576B93" w:rsidRDefault="00EB5D5F" w:rsidP="008A4053">
      <w:pPr>
        <w:pStyle w:val="subsection"/>
      </w:pPr>
      <w:r w:rsidRPr="00576B93">
        <w:tab/>
        <w:t>(3)</w:t>
      </w:r>
      <w:r w:rsidRPr="00576B93">
        <w:tab/>
        <w:t>The order comes into force:</w:t>
      </w:r>
    </w:p>
    <w:p w:rsidR="00EB5D5F" w:rsidRPr="00576B93" w:rsidRDefault="00EB5D5F">
      <w:pPr>
        <w:pStyle w:val="paragraph"/>
      </w:pPr>
      <w:r w:rsidRPr="00576B93">
        <w:tab/>
        <w:t>(a)</w:t>
      </w:r>
      <w:r w:rsidRPr="00576B93">
        <w:tab/>
        <w:t>on the day it is published under subsection</w:t>
      </w:r>
      <w:r w:rsidR="00576B93">
        <w:t> </w:t>
      </w:r>
      <w:r w:rsidRPr="00576B93">
        <w:t>223(1); or</w:t>
      </w:r>
    </w:p>
    <w:p w:rsidR="00EB5D5F" w:rsidRPr="00576B93" w:rsidRDefault="00EB5D5F">
      <w:pPr>
        <w:pStyle w:val="paragraph"/>
      </w:pPr>
      <w:r w:rsidRPr="00576B93">
        <w:tab/>
        <w:t>(b)</w:t>
      </w:r>
      <w:r w:rsidRPr="00576B93">
        <w:tab/>
        <w:t>if a later day (being a day during a period of emergency) is specified in the order—on that later day.</w:t>
      </w:r>
    </w:p>
    <w:p w:rsidR="00EB5D5F" w:rsidRPr="00576B93" w:rsidRDefault="00EB5D5F" w:rsidP="008A11E4">
      <w:pPr>
        <w:pStyle w:val="ActHead5"/>
      </w:pPr>
      <w:bookmarkStart w:id="425" w:name="_Toc416268995"/>
      <w:r w:rsidRPr="00576B93">
        <w:rPr>
          <w:rStyle w:val="CharSectno"/>
        </w:rPr>
        <w:t>223</w:t>
      </w:r>
      <w:r w:rsidRPr="00576B93">
        <w:t xml:space="preserve">  Publication of restrictive orders</w:t>
      </w:r>
      <w:bookmarkEnd w:id="425"/>
    </w:p>
    <w:p w:rsidR="00EB5D5F" w:rsidRPr="00576B93" w:rsidRDefault="00EB5D5F" w:rsidP="008A4053">
      <w:pPr>
        <w:pStyle w:val="subsection"/>
      </w:pPr>
      <w:r w:rsidRPr="00576B93">
        <w:tab/>
        <w:t>(1)</w:t>
      </w:r>
      <w:r w:rsidRPr="00576B93">
        <w:tab/>
        <w:t xml:space="preserve">A copy of the order must be published in the </w:t>
      </w:r>
      <w:r w:rsidRPr="00576B93">
        <w:rPr>
          <w:i/>
        </w:rPr>
        <w:t>Gazette.</w:t>
      </w:r>
    </w:p>
    <w:p w:rsidR="00EB5D5F" w:rsidRPr="00576B93" w:rsidRDefault="00EB5D5F" w:rsidP="008A4053">
      <w:pPr>
        <w:pStyle w:val="subsection"/>
      </w:pPr>
      <w:r w:rsidRPr="00576B93">
        <w:tab/>
        <w:t>(2)</w:t>
      </w:r>
      <w:r w:rsidRPr="00576B93">
        <w:tab/>
        <w:t>As soon as practicable after making the order, the Minister:</w:t>
      </w:r>
    </w:p>
    <w:p w:rsidR="00EB5D5F" w:rsidRPr="00576B93" w:rsidRDefault="00EB5D5F">
      <w:pPr>
        <w:pStyle w:val="paragraph"/>
      </w:pPr>
      <w:r w:rsidRPr="00576B93">
        <w:tab/>
        <w:t>(a)</w:t>
      </w:r>
      <w:r w:rsidRPr="00576B93">
        <w:tab/>
        <w:t>must cause a copy of the order to be published in one or more newspapers circulating generally in the capital city of the State or Territory in which the order has effect; and</w:t>
      </w:r>
    </w:p>
    <w:p w:rsidR="00EB5D5F" w:rsidRPr="00576B93" w:rsidRDefault="00EB5D5F">
      <w:pPr>
        <w:pStyle w:val="paragraph"/>
      </w:pPr>
      <w:r w:rsidRPr="00576B93">
        <w:tab/>
        <w:t>(b)</w:t>
      </w:r>
      <w:r w:rsidRPr="00576B93">
        <w:tab/>
        <w:t>may, if the Minister thinks fit, cause particulars of the order to be published by radio or television broadcast.</w:t>
      </w:r>
    </w:p>
    <w:p w:rsidR="00EB5D5F" w:rsidRPr="00576B93" w:rsidRDefault="00EB5D5F" w:rsidP="008A4053">
      <w:pPr>
        <w:pStyle w:val="subsection"/>
      </w:pPr>
      <w:r w:rsidRPr="00576B93">
        <w:tab/>
        <w:t>(3)</w:t>
      </w:r>
      <w:r w:rsidRPr="00576B93">
        <w:tab/>
        <w:t xml:space="preserve">A failure to comply with </w:t>
      </w:r>
      <w:r w:rsidR="00576B93">
        <w:t>paragraph (</w:t>
      </w:r>
      <w:r w:rsidRPr="00576B93">
        <w:t>2)(a) does not affect the order’s validity.</w:t>
      </w:r>
    </w:p>
    <w:p w:rsidR="00EB5D5F" w:rsidRPr="00576B93" w:rsidRDefault="00EB5D5F" w:rsidP="00371286">
      <w:pPr>
        <w:pStyle w:val="ActHead5"/>
      </w:pPr>
      <w:bookmarkStart w:id="426" w:name="_Toc416268996"/>
      <w:r w:rsidRPr="00576B93">
        <w:rPr>
          <w:rStyle w:val="CharSectno"/>
        </w:rPr>
        <w:lastRenderedPageBreak/>
        <w:t>224</w:t>
      </w:r>
      <w:r w:rsidRPr="00576B93">
        <w:t xml:space="preserve">  Application of orders to broadcasting</w:t>
      </w:r>
      <w:bookmarkEnd w:id="426"/>
    </w:p>
    <w:p w:rsidR="00EB5D5F" w:rsidRPr="00576B93" w:rsidRDefault="00EB5D5F" w:rsidP="00371286">
      <w:pPr>
        <w:pStyle w:val="subsection"/>
        <w:keepNext/>
      </w:pPr>
      <w:r w:rsidRPr="00576B93">
        <w:tab/>
      </w:r>
      <w:r w:rsidRPr="00576B93">
        <w:tab/>
        <w:t>A restrictive order does not apply to:</w:t>
      </w:r>
    </w:p>
    <w:p w:rsidR="00EB5D5F" w:rsidRPr="00576B93" w:rsidRDefault="00EB5D5F" w:rsidP="00371286">
      <w:pPr>
        <w:pStyle w:val="paragraph"/>
        <w:keepNext/>
      </w:pPr>
      <w:r w:rsidRPr="00576B93">
        <w:tab/>
        <w:t>(a)</w:t>
      </w:r>
      <w:r w:rsidRPr="00576B93">
        <w:tab/>
        <w:t>a broadcasting station; or</w:t>
      </w:r>
    </w:p>
    <w:p w:rsidR="00EB5D5F" w:rsidRPr="00576B93" w:rsidRDefault="00EB5D5F">
      <w:pPr>
        <w:pStyle w:val="paragraph"/>
        <w:keepNext/>
      </w:pPr>
      <w:r w:rsidRPr="00576B93">
        <w:tab/>
        <w:t>(b)</w:t>
      </w:r>
      <w:r w:rsidRPr="00576B93">
        <w:tab/>
        <w:t>a fixed transmitter the use or operation of which is essential to the operation of a broadcasting station;</w:t>
      </w:r>
    </w:p>
    <w:p w:rsidR="00EB5D5F" w:rsidRPr="00576B93" w:rsidRDefault="00EB5D5F">
      <w:pPr>
        <w:pStyle w:val="subsection2"/>
      </w:pPr>
      <w:r w:rsidRPr="00576B93">
        <w:t>unless the order is expressed so to apply.</w:t>
      </w:r>
    </w:p>
    <w:p w:rsidR="00EB5D5F" w:rsidRPr="00576B93" w:rsidRDefault="00EB5D5F" w:rsidP="008A11E4">
      <w:pPr>
        <w:pStyle w:val="ActHead5"/>
      </w:pPr>
      <w:bookmarkStart w:id="427" w:name="_Toc416268997"/>
      <w:r w:rsidRPr="00576B93">
        <w:rPr>
          <w:rStyle w:val="CharSectno"/>
        </w:rPr>
        <w:t>225</w:t>
      </w:r>
      <w:r w:rsidRPr="00576B93">
        <w:t xml:space="preserve">  Revocation of orders</w:t>
      </w:r>
      <w:bookmarkEnd w:id="427"/>
    </w:p>
    <w:p w:rsidR="00EB5D5F" w:rsidRPr="00576B93" w:rsidRDefault="00EB5D5F" w:rsidP="008A4053">
      <w:pPr>
        <w:pStyle w:val="subsection"/>
      </w:pPr>
      <w:r w:rsidRPr="00576B93">
        <w:tab/>
      </w:r>
      <w:r w:rsidRPr="00576B93">
        <w:tab/>
        <w:t>A restrictive order is taken to be revoked:</w:t>
      </w:r>
    </w:p>
    <w:p w:rsidR="00EB5D5F" w:rsidRPr="00576B93" w:rsidRDefault="00EB5D5F">
      <w:pPr>
        <w:pStyle w:val="paragraph"/>
      </w:pPr>
      <w:r w:rsidRPr="00576B93">
        <w:tab/>
        <w:t>(a)</w:t>
      </w:r>
      <w:r w:rsidRPr="00576B93">
        <w:tab/>
        <w:t>at the end of the period of emergency during which it came into force; or</w:t>
      </w:r>
    </w:p>
    <w:p w:rsidR="00EB5D5F" w:rsidRPr="00576B93" w:rsidRDefault="00EB5D5F">
      <w:pPr>
        <w:pStyle w:val="paragraph"/>
      </w:pPr>
      <w:r w:rsidRPr="00576B93">
        <w:tab/>
        <w:t>(b)</w:t>
      </w:r>
      <w:r w:rsidRPr="00576B93">
        <w:tab/>
        <w:t>if the order has an extended operation under section</w:t>
      </w:r>
      <w:r w:rsidR="00576B93">
        <w:t> </w:t>
      </w:r>
      <w:r w:rsidRPr="00576B93">
        <w:t>226—at the end of the last period of emergency during which the order continues to be in force.</w:t>
      </w:r>
    </w:p>
    <w:p w:rsidR="00EB5D5F" w:rsidRPr="00576B93" w:rsidRDefault="00EB5D5F" w:rsidP="008A11E4">
      <w:pPr>
        <w:pStyle w:val="ActHead5"/>
      </w:pPr>
      <w:bookmarkStart w:id="428" w:name="_Toc416268998"/>
      <w:r w:rsidRPr="00576B93">
        <w:rPr>
          <w:rStyle w:val="CharSectno"/>
        </w:rPr>
        <w:t>226</w:t>
      </w:r>
      <w:r w:rsidRPr="00576B93">
        <w:t xml:space="preserve">  Orders may have extended operation</w:t>
      </w:r>
      <w:bookmarkEnd w:id="428"/>
    </w:p>
    <w:p w:rsidR="00EB5D5F" w:rsidRPr="00576B93" w:rsidRDefault="00EB5D5F" w:rsidP="008A4053">
      <w:pPr>
        <w:pStyle w:val="subsection"/>
      </w:pPr>
      <w:r w:rsidRPr="00576B93">
        <w:tab/>
      </w:r>
      <w:r w:rsidRPr="00576B93">
        <w:tab/>
        <w:t>If, during a period of emergency, a Proclamation under subsection</w:t>
      </w:r>
      <w:r w:rsidR="00576B93">
        <w:t> </w:t>
      </w:r>
      <w:r w:rsidRPr="00576B93">
        <w:t>219(1) declares that an emergency will exist during a later period commencing immediately after the end of the first</w:t>
      </w:r>
      <w:r w:rsidR="00576B93">
        <w:noBreakHyphen/>
      </w:r>
      <w:r w:rsidRPr="00576B93">
        <w:t>mentioned period, any restrictive order in force immediately before the end of the first</w:t>
      </w:r>
      <w:r w:rsidR="00576B93">
        <w:noBreakHyphen/>
      </w:r>
      <w:r w:rsidRPr="00576B93">
        <w:t>mentioned period (including an order in force by virtue of previous applications of this subsection) continues in force unless it is:</w:t>
      </w:r>
    </w:p>
    <w:p w:rsidR="00EB5D5F" w:rsidRPr="00576B93" w:rsidRDefault="00EB5D5F">
      <w:pPr>
        <w:pStyle w:val="paragraph"/>
      </w:pPr>
      <w:r w:rsidRPr="00576B93">
        <w:tab/>
        <w:t>(a)</w:t>
      </w:r>
      <w:r w:rsidRPr="00576B93">
        <w:tab/>
        <w:t>revoked as provided for by subsection</w:t>
      </w:r>
      <w:r w:rsidR="00576B93">
        <w:t> </w:t>
      </w:r>
      <w:r w:rsidRPr="00576B93">
        <w:t xml:space="preserve">33(3) of the </w:t>
      </w:r>
      <w:r w:rsidRPr="00576B93">
        <w:rPr>
          <w:i/>
        </w:rPr>
        <w:t>Acts Interpretation Act 1901</w:t>
      </w:r>
      <w:r w:rsidRPr="00576B93">
        <w:t>; or</w:t>
      </w:r>
    </w:p>
    <w:p w:rsidR="00EB5D5F" w:rsidRPr="00576B93" w:rsidRDefault="00EB5D5F">
      <w:pPr>
        <w:pStyle w:val="paragraph"/>
      </w:pPr>
      <w:r w:rsidRPr="00576B93">
        <w:tab/>
        <w:t>(b)</w:t>
      </w:r>
      <w:r w:rsidRPr="00576B93">
        <w:tab/>
        <w:t>disallowed under section</w:t>
      </w:r>
      <w:r w:rsidR="00576B93">
        <w:t> </w:t>
      </w:r>
      <w:r w:rsidRPr="00576B93">
        <w:t>48 of that Act as applied by section</w:t>
      </w:r>
      <w:r w:rsidR="00576B93">
        <w:t> </w:t>
      </w:r>
      <w:r w:rsidRPr="00576B93">
        <w:t>229 of this Act; or</w:t>
      </w:r>
    </w:p>
    <w:p w:rsidR="00EB5D5F" w:rsidRPr="00576B93" w:rsidRDefault="00EB5D5F">
      <w:pPr>
        <w:pStyle w:val="paragraph"/>
      </w:pPr>
      <w:r w:rsidRPr="00576B93">
        <w:tab/>
        <w:t>(c)</w:t>
      </w:r>
      <w:r w:rsidRPr="00576B93">
        <w:tab/>
        <w:t>set aside by a court.</w:t>
      </w:r>
    </w:p>
    <w:p w:rsidR="00EB5D5F" w:rsidRPr="00576B93" w:rsidRDefault="00EB5D5F" w:rsidP="008A11E4">
      <w:pPr>
        <w:pStyle w:val="ActHead5"/>
      </w:pPr>
      <w:bookmarkStart w:id="429" w:name="_Toc416268999"/>
      <w:r w:rsidRPr="00576B93">
        <w:rPr>
          <w:rStyle w:val="CharSectno"/>
        </w:rPr>
        <w:t>227</w:t>
      </w:r>
      <w:r w:rsidRPr="00576B93">
        <w:t xml:space="preserve">  Contravention of orders</w:t>
      </w:r>
      <w:bookmarkEnd w:id="429"/>
    </w:p>
    <w:p w:rsidR="00EB5D5F" w:rsidRPr="00576B93" w:rsidRDefault="00EB5D5F" w:rsidP="008A4053">
      <w:pPr>
        <w:pStyle w:val="subsection"/>
      </w:pPr>
      <w:r w:rsidRPr="00576B93">
        <w:tab/>
        <w:t>(1)</w:t>
      </w:r>
      <w:r w:rsidRPr="00576B93">
        <w:tab/>
        <w:t>A person must not contravene a restrictive order.</w:t>
      </w:r>
    </w:p>
    <w:p w:rsidR="00EB5D5F" w:rsidRPr="00576B93" w:rsidRDefault="00EB5D5F">
      <w:pPr>
        <w:pStyle w:val="Penalty"/>
      </w:pPr>
      <w:r w:rsidRPr="00576B93">
        <w:t>Penalty:</w:t>
      </w:r>
      <w:r w:rsidRPr="00576B93">
        <w:tab/>
        <w:t>300 penalty units.</w:t>
      </w:r>
    </w:p>
    <w:p w:rsidR="00EB5D5F" w:rsidRPr="00576B93" w:rsidRDefault="00EB5D5F" w:rsidP="008A4053">
      <w:pPr>
        <w:pStyle w:val="subsection"/>
      </w:pPr>
      <w:r w:rsidRPr="00576B93">
        <w:lastRenderedPageBreak/>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(2)</w:t>
      </w:r>
      <w:r w:rsidRPr="00576B93">
        <w:tab/>
        <w:t xml:space="preserve">A person does not contravene </w:t>
      </w:r>
      <w:r w:rsidR="00576B93">
        <w:t>subsection (</w:t>
      </w:r>
      <w:r w:rsidRPr="00576B93">
        <w:t>1) if the person contravenes a restrictive order in the reasonable belief that the act or omission constituting the contravention is necessary for the purposes of:</w:t>
      </w:r>
    </w:p>
    <w:p w:rsidR="00EB5D5F" w:rsidRPr="00576B93" w:rsidRDefault="00EB5D5F">
      <w:pPr>
        <w:pStyle w:val="paragraph"/>
      </w:pPr>
      <w:r w:rsidRPr="00576B93">
        <w:tab/>
        <w:t>(a)</w:t>
      </w:r>
      <w:r w:rsidRPr="00576B93">
        <w:tab/>
        <w:t>securing the safety of a vessel, aircraft or space object that was in danger; or</w:t>
      </w:r>
    </w:p>
    <w:p w:rsidR="00EB5D5F" w:rsidRPr="00576B93" w:rsidRDefault="00EB5D5F">
      <w:pPr>
        <w:pStyle w:val="paragraph"/>
      </w:pPr>
      <w:r w:rsidRPr="00576B93">
        <w:tab/>
        <w:t>(b)</w:t>
      </w:r>
      <w:r w:rsidRPr="00576B93">
        <w:tab/>
        <w:t>dealing with an emergency involving a serious threat to the environment; or</w:t>
      </w:r>
    </w:p>
    <w:p w:rsidR="00EB5D5F" w:rsidRPr="00576B93" w:rsidRDefault="00EB5D5F">
      <w:pPr>
        <w:pStyle w:val="paragraph"/>
      </w:pPr>
      <w:r w:rsidRPr="00576B93">
        <w:tab/>
        <w:t>(c)</w:t>
      </w:r>
      <w:r w:rsidRPr="00576B93">
        <w:tab/>
        <w:t>dealing with an emergency involving risk of death of, or injury to, persons; or</w:t>
      </w:r>
    </w:p>
    <w:p w:rsidR="00EB5D5F" w:rsidRPr="00576B93" w:rsidRDefault="00EB5D5F">
      <w:pPr>
        <w:pStyle w:val="paragraph"/>
      </w:pPr>
      <w:r w:rsidRPr="00576B93">
        <w:tab/>
        <w:t>(d)</w:t>
      </w:r>
      <w:r w:rsidRPr="00576B93">
        <w:tab/>
        <w:t>dealing with an emergency involving risk of substantial loss of, or substantial damage to, property.</w:t>
      </w:r>
    </w:p>
    <w:p w:rsidR="00EB5D5F" w:rsidRPr="00576B93" w:rsidRDefault="00EB5D5F" w:rsidP="008A4053">
      <w:pPr>
        <w:pStyle w:val="subsection"/>
      </w:pPr>
      <w:r w:rsidRPr="00576B93">
        <w:tab/>
        <w:t>(3)</w:t>
      </w:r>
      <w:r w:rsidRPr="00576B93">
        <w:tab/>
        <w:t xml:space="preserve">In proceedings for an offence against </w:t>
      </w:r>
      <w:r w:rsidR="00576B93">
        <w:t>subsection (</w:t>
      </w:r>
      <w:r w:rsidRPr="00576B93">
        <w:t xml:space="preserve">1), the burden of proving any of the matters referred to in </w:t>
      </w:r>
      <w:r w:rsidR="00576B93">
        <w:t>subsection (</w:t>
      </w:r>
      <w:r w:rsidRPr="00576B93">
        <w:t>2) lies on the defendant.</w:t>
      </w:r>
    </w:p>
    <w:p w:rsidR="00EB5D5F" w:rsidRPr="00576B93" w:rsidRDefault="00EB5D5F" w:rsidP="008A4053">
      <w:pPr>
        <w:pStyle w:val="subsection"/>
      </w:pPr>
      <w:r w:rsidRPr="00576B93">
        <w:tab/>
        <w:t>(4)</w:t>
      </w:r>
      <w:r w:rsidRPr="00576B93">
        <w:tab/>
        <w:t xml:space="preserve">Nothing in </w:t>
      </w:r>
      <w:r w:rsidR="00576B93">
        <w:t>subsection (</w:t>
      </w:r>
      <w:r w:rsidRPr="00576B93">
        <w:t xml:space="preserve">2) limits the scope of the expression “reasonable excuse” in </w:t>
      </w:r>
      <w:r w:rsidR="00576B93">
        <w:t>subsection (</w:t>
      </w:r>
      <w:r w:rsidRPr="00576B93">
        <w:t>1A).</w:t>
      </w:r>
    </w:p>
    <w:p w:rsidR="00EB5D5F" w:rsidRPr="00576B93" w:rsidRDefault="00EB5D5F" w:rsidP="008A11E4">
      <w:pPr>
        <w:pStyle w:val="ActHead5"/>
      </w:pPr>
      <w:bookmarkStart w:id="430" w:name="_Toc416269000"/>
      <w:r w:rsidRPr="00576B93">
        <w:rPr>
          <w:rStyle w:val="CharSectno"/>
        </w:rPr>
        <w:t>228</w:t>
      </w:r>
      <w:r w:rsidRPr="00576B93">
        <w:t xml:space="preserve">  Orders to prevail over inconsistent laws</w:t>
      </w:r>
      <w:bookmarkEnd w:id="430"/>
    </w:p>
    <w:p w:rsidR="00EB5D5F" w:rsidRPr="00576B93" w:rsidRDefault="00EB5D5F" w:rsidP="008A4053">
      <w:pPr>
        <w:pStyle w:val="subsection"/>
      </w:pPr>
      <w:r w:rsidRPr="00576B93">
        <w:tab/>
        <w:t>(1)</w:t>
      </w:r>
      <w:r w:rsidRPr="00576B93">
        <w:tab/>
        <w:t xml:space="preserve">Subject to </w:t>
      </w:r>
      <w:r w:rsidR="00576B93">
        <w:t>subsection (</w:t>
      </w:r>
      <w:r w:rsidRPr="00576B93">
        <w:t>2), a restrictive order has effect despite any law of the Commonwealth (excluding this Act but including regulations made under this Act), or any law of a State or Territory, that is inconsistent with the order.</w:t>
      </w:r>
    </w:p>
    <w:p w:rsidR="00EB5D5F" w:rsidRPr="00576B93" w:rsidRDefault="00EB5D5F" w:rsidP="008A4053">
      <w:pPr>
        <w:pStyle w:val="subsection"/>
      </w:pPr>
      <w:r w:rsidRPr="00576B93">
        <w:tab/>
        <w:t>(2)</w:t>
      </w:r>
      <w:r w:rsidRPr="00576B93">
        <w:tab/>
        <w:t>This Part does not affect the operation of a law of a State or Territory so far as the law is capable of operating concurrently with this Part.</w:t>
      </w:r>
    </w:p>
    <w:p w:rsidR="0094737F" w:rsidRPr="00576B93" w:rsidRDefault="0094737F" w:rsidP="0094737F">
      <w:pPr>
        <w:pStyle w:val="ActHead5"/>
      </w:pPr>
      <w:bookmarkStart w:id="431" w:name="_Toc416269001"/>
      <w:r w:rsidRPr="00576B93">
        <w:rPr>
          <w:rStyle w:val="CharSectno"/>
        </w:rPr>
        <w:t>229</w:t>
      </w:r>
      <w:r w:rsidRPr="00576B93">
        <w:t xml:space="preserve">  Restrictive orders are legislative instruments</w:t>
      </w:r>
      <w:bookmarkEnd w:id="431"/>
    </w:p>
    <w:p w:rsidR="00EB5D5F" w:rsidRPr="00576B93" w:rsidRDefault="00EB5D5F">
      <w:pPr>
        <w:pStyle w:val="subsection2"/>
      </w:pPr>
      <w:r w:rsidRPr="00576B93">
        <w:t xml:space="preserve">A restrictive order is a </w:t>
      </w:r>
      <w:r w:rsidR="0094737F" w:rsidRPr="00576B93">
        <w:t>legislative instrument</w:t>
      </w:r>
      <w:r w:rsidRPr="00576B93">
        <w:t>.</w:t>
      </w:r>
    </w:p>
    <w:p w:rsidR="00EB5D5F" w:rsidRPr="00576B93" w:rsidRDefault="00EB5D5F" w:rsidP="00385B39">
      <w:pPr>
        <w:pStyle w:val="ActHead3"/>
        <w:pageBreakBefore/>
      </w:pPr>
      <w:bookmarkStart w:id="432" w:name="_Toc416269002"/>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Guidelines for making restrictive orders</w:t>
      </w:r>
      <w:bookmarkEnd w:id="432"/>
    </w:p>
    <w:p w:rsidR="00EB5D5F" w:rsidRPr="00576B93" w:rsidRDefault="00EB5D5F" w:rsidP="008A11E4">
      <w:pPr>
        <w:pStyle w:val="ActHead5"/>
      </w:pPr>
      <w:bookmarkStart w:id="433" w:name="_Toc416269003"/>
      <w:r w:rsidRPr="00576B93">
        <w:rPr>
          <w:rStyle w:val="CharSectno"/>
        </w:rPr>
        <w:t>230</w:t>
      </w:r>
      <w:r w:rsidRPr="00576B93">
        <w:t xml:space="preserve">  Minister may make guidelines</w:t>
      </w:r>
      <w:bookmarkEnd w:id="433"/>
    </w:p>
    <w:p w:rsidR="00EB5D5F" w:rsidRPr="00576B93" w:rsidRDefault="00EB5D5F" w:rsidP="008A4053">
      <w:pPr>
        <w:pStyle w:val="subsection"/>
      </w:pPr>
      <w:r w:rsidRPr="00576B93">
        <w:tab/>
        <w:t>(1)</w:t>
      </w:r>
      <w:r w:rsidRPr="00576B93">
        <w:tab/>
        <w:t>At any time (whether or not during a period of emergency) the Minister may, by instrument in writing:</w:t>
      </w:r>
    </w:p>
    <w:p w:rsidR="00EB5D5F" w:rsidRPr="00576B93" w:rsidRDefault="00EB5D5F">
      <w:pPr>
        <w:pStyle w:val="paragraph"/>
      </w:pPr>
      <w:r w:rsidRPr="00576B93">
        <w:tab/>
        <w:t>(a)</w:t>
      </w:r>
      <w:r w:rsidRPr="00576B93">
        <w:tab/>
        <w:t>make guidelines with respect to the exercise of the Minister’s powers under section</w:t>
      </w:r>
      <w:r w:rsidR="00576B93">
        <w:t> </w:t>
      </w:r>
      <w:r w:rsidRPr="00576B93">
        <w:t>222 to make restrictive orders; or</w:t>
      </w:r>
    </w:p>
    <w:p w:rsidR="00EB5D5F" w:rsidRPr="00576B93" w:rsidRDefault="00EB5D5F">
      <w:pPr>
        <w:pStyle w:val="paragraph"/>
      </w:pPr>
      <w:r w:rsidRPr="00576B93">
        <w:tab/>
        <w:t>(b)</w:t>
      </w:r>
      <w:r w:rsidRPr="00576B93">
        <w:tab/>
        <w:t xml:space="preserve">vary or revoke guidelines made by the Minister under this </w:t>
      </w:r>
      <w:r w:rsidR="00576B93">
        <w:t>subsection (</w:t>
      </w:r>
      <w:r w:rsidRPr="00576B93">
        <w:t>including guidelines varied by virtue of one or more previous applications of this subsection).</w:t>
      </w:r>
    </w:p>
    <w:p w:rsidR="00EB5D5F" w:rsidRPr="00576B93" w:rsidRDefault="00EB5D5F" w:rsidP="008A4053">
      <w:pPr>
        <w:pStyle w:val="subsection"/>
      </w:pPr>
      <w:r w:rsidRPr="00576B93">
        <w:tab/>
        <w:t>(2)</w:t>
      </w:r>
      <w:r w:rsidRPr="00576B93">
        <w:tab/>
        <w:t xml:space="preserve">A guideline is a </w:t>
      </w:r>
      <w:r w:rsidR="00A04E4D" w:rsidRPr="00576B93">
        <w:t>legislative instrument</w:t>
      </w:r>
      <w:r w:rsidRPr="00576B93">
        <w:t>.</w:t>
      </w:r>
    </w:p>
    <w:p w:rsidR="00EB5D5F" w:rsidRPr="00576B93" w:rsidRDefault="00EB5D5F" w:rsidP="00385B39">
      <w:pPr>
        <w:pStyle w:val="ActHead1"/>
        <w:pageBreakBefore/>
      </w:pPr>
      <w:bookmarkStart w:id="434" w:name="_Toc416269004"/>
      <w:r w:rsidRPr="00576B93">
        <w:rPr>
          <w:rStyle w:val="CharChapNo"/>
        </w:rPr>
        <w:lastRenderedPageBreak/>
        <w:t>Chapter</w:t>
      </w:r>
      <w:r w:rsidR="00576B93" w:rsidRPr="00576B93">
        <w:rPr>
          <w:rStyle w:val="CharChapNo"/>
        </w:rPr>
        <w:t> </w:t>
      </w:r>
      <w:r w:rsidRPr="00576B93">
        <w:rPr>
          <w:rStyle w:val="CharChapNo"/>
        </w:rPr>
        <w:t>5</w:t>
      </w:r>
      <w:r w:rsidRPr="00576B93">
        <w:t>—</w:t>
      </w:r>
      <w:r w:rsidRPr="00576B93">
        <w:rPr>
          <w:rStyle w:val="CharChapText"/>
        </w:rPr>
        <w:t>Administration and enforcement</w:t>
      </w:r>
      <w:bookmarkEnd w:id="434"/>
    </w:p>
    <w:p w:rsidR="00EB5D5F" w:rsidRPr="00576B93" w:rsidRDefault="00EA1622">
      <w:pPr>
        <w:pStyle w:val="Header"/>
      </w:pPr>
      <w:r w:rsidRPr="00576B93">
        <w:rPr>
          <w:rStyle w:val="CharPartNo"/>
        </w:rPr>
        <w:t xml:space="preserve"> </w:t>
      </w:r>
      <w:r w:rsidRPr="00576B93">
        <w:rPr>
          <w:rStyle w:val="CharPartText"/>
        </w:rPr>
        <w:t xml:space="preserve"> </w:t>
      </w:r>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35" w:name="_Toc416269005"/>
      <w:r w:rsidRPr="00576B93">
        <w:rPr>
          <w:rStyle w:val="CharSectno"/>
        </w:rPr>
        <w:t>231</w:t>
      </w:r>
      <w:r w:rsidRPr="00576B93">
        <w:t xml:space="preserve">  Outline of this Chapter</w:t>
      </w:r>
      <w:bookmarkEnd w:id="435"/>
    </w:p>
    <w:p w:rsidR="00EB5D5F" w:rsidRPr="00576B93" w:rsidRDefault="00EB5D5F" w:rsidP="008A4053">
      <w:pPr>
        <w:pStyle w:val="subsection"/>
      </w:pPr>
      <w:r w:rsidRPr="00576B93">
        <w:tab/>
        <w:t>(1)</w:t>
      </w:r>
      <w:r w:rsidRPr="00576B93">
        <w:tab/>
        <w:t>This Chapter provides for various matters dealing with the administration and enforcement of this Act.</w:t>
      </w:r>
    </w:p>
    <w:p w:rsidR="00EB5D5F" w:rsidRPr="00576B93" w:rsidRDefault="00EB5D5F" w:rsidP="008A4053">
      <w:pPr>
        <w:pStyle w:val="subsection"/>
      </w:pPr>
      <w:r w:rsidRPr="00576B93">
        <w:tab/>
        <w:t>(2)</w:t>
      </w:r>
      <w:r w:rsidRPr="00576B93">
        <w:tab/>
        <w:t>Part</w:t>
      </w:r>
      <w:r w:rsidR="00576B93">
        <w:t> </w:t>
      </w:r>
      <w:r w:rsidRPr="00576B93">
        <w:t xml:space="preserve">5.1 provides for the </w:t>
      </w:r>
      <w:r w:rsidR="00AA25D7" w:rsidRPr="00576B93">
        <w:t>ACMA</w:t>
      </w:r>
      <w:r w:rsidRPr="00576B93">
        <w:t xml:space="preserve"> to delegate certain powers to authorities of the Commonwealth.</w:t>
      </w:r>
    </w:p>
    <w:p w:rsidR="00EB5D5F" w:rsidRPr="00576B93" w:rsidRDefault="00EB5D5F" w:rsidP="008A4053">
      <w:pPr>
        <w:pStyle w:val="subsection"/>
      </w:pPr>
      <w:r w:rsidRPr="00576B93">
        <w:tab/>
        <w:t>(3)</w:t>
      </w:r>
      <w:r w:rsidRPr="00576B93">
        <w:tab/>
        <w:t>Part</w:t>
      </w:r>
      <w:r w:rsidR="00576B93">
        <w:t> </w:t>
      </w:r>
      <w:r w:rsidRPr="00576B93">
        <w:t xml:space="preserve">5.2 provides for the </w:t>
      </w:r>
      <w:r w:rsidR="00AA25D7" w:rsidRPr="00576B93">
        <w:t>ACMA</w:t>
      </w:r>
      <w:r w:rsidRPr="00576B93">
        <w:t xml:space="preserve"> to hold public inquiries into management of the radiofrequency spectrum and other aspects of radiocommunication.</w:t>
      </w:r>
    </w:p>
    <w:p w:rsidR="00EB5D5F" w:rsidRPr="00576B93" w:rsidRDefault="00EB5D5F" w:rsidP="008A4053">
      <w:pPr>
        <w:pStyle w:val="subsection"/>
      </w:pPr>
      <w:r w:rsidRPr="00576B93">
        <w:tab/>
        <w:t>(4)</w:t>
      </w:r>
      <w:r w:rsidRPr="00576B93">
        <w:tab/>
        <w:t>Part</w:t>
      </w:r>
      <w:r w:rsidR="00576B93">
        <w:t> </w:t>
      </w:r>
      <w:r w:rsidRPr="00576B93">
        <w:t xml:space="preserve">5.3 allows the </w:t>
      </w:r>
      <w:r w:rsidR="00AA25D7" w:rsidRPr="00576B93">
        <w:t>ACMA</w:t>
      </w:r>
      <w:r w:rsidRPr="00576B93">
        <w:t xml:space="preserve"> to make advisory guidelines about any aspect of radiocommunication or radio emission.</w:t>
      </w:r>
    </w:p>
    <w:p w:rsidR="00EB5D5F" w:rsidRPr="00576B93" w:rsidRDefault="00EB5D5F" w:rsidP="008A4053">
      <w:pPr>
        <w:pStyle w:val="subsection"/>
      </w:pPr>
      <w:r w:rsidRPr="00576B93">
        <w:tab/>
        <w:t>(5)</w:t>
      </w:r>
      <w:r w:rsidRPr="00576B93">
        <w:tab/>
        <w:t>Part</w:t>
      </w:r>
      <w:r w:rsidR="00576B93">
        <w:t> </w:t>
      </w:r>
      <w:r w:rsidRPr="00576B93">
        <w:t>5.4 provides for persons to be accredited to issue certificates under this Act.</w:t>
      </w:r>
    </w:p>
    <w:p w:rsidR="00EB5D5F" w:rsidRPr="00576B93" w:rsidRDefault="00EB5D5F" w:rsidP="008A4053">
      <w:pPr>
        <w:pStyle w:val="subsection"/>
      </w:pPr>
      <w:r w:rsidRPr="00576B93">
        <w:tab/>
        <w:t>(6)</w:t>
      </w:r>
      <w:r w:rsidRPr="00576B93">
        <w:tab/>
        <w:t>Part</w:t>
      </w:r>
      <w:r w:rsidR="00576B93">
        <w:t> </w:t>
      </w:r>
      <w:r w:rsidRPr="00576B93">
        <w:t>5.5 provides for inspectors to be appointed and confers investigative powers on them.</w:t>
      </w:r>
    </w:p>
    <w:p w:rsidR="00EB5D5F" w:rsidRPr="00576B93" w:rsidRDefault="00EB5D5F" w:rsidP="008A4053">
      <w:pPr>
        <w:pStyle w:val="subsection"/>
      </w:pPr>
      <w:r w:rsidRPr="00576B93">
        <w:tab/>
        <w:t>(7)</w:t>
      </w:r>
      <w:r w:rsidRPr="00576B93">
        <w:tab/>
        <w:t>Part</w:t>
      </w:r>
      <w:r w:rsidR="00576B93">
        <w:t> </w:t>
      </w:r>
      <w:r w:rsidRPr="00576B93">
        <w:t xml:space="preserve">5.6 enables specified decisions under this Act to be reconsidered by the </w:t>
      </w:r>
      <w:r w:rsidR="00AA25D7" w:rsidRPr="00576B93">
        <w:t>ACMA</w:t>
      </w:r>
      <w:r w:rsidRPr="00576B93">
        <w:t xml:space="preserve"> and reviewed by the AAT.</w:t>
      </w:r>
    </w:p>
    <w:p w:rsidR="00EB5D5F" w:rsidRPr="00576B93" w:rsidRDefault="00EB5D5F" w:rsidP="008A4053">
      <w:pPr>
        <w:pStyle w:val="subsection"/>
      </w:pPr>
      <w:r w:rsidRPr="00576B93">
        <w:tab/>
        <w:t>(8)</w:t>
      </w:r>
      <w:r w:rsidRPr="00576B93">
        <w:tab/>
        <w:t>Part</w:t>
      </w:r>
      <w:r w:rsidR="00576B93">
        <w:t> </w:t>
      </w:r>
      <w:r w:rsidRPr="00576B93">
        <w:t xml:space="preserve">5.7 provides for the </w:t>
      </w:r>
      <w:r w:rsidR="00AA25D7" w:rsidRPr="00576B93">
        <w:t>ACMA</w:t>
      </w:r>
      <w:r w:rsidRPr="00576B93">
        <w:t xml:space="preserve"> to determine charges for things done by the </w:t>
      </w:r>
      <w:r w:rsidR="00AA25D7" w:rsidRPr="00576B93">
        <w:t>ACMA</w:t>
      </w:r>
      <w:r w:rsidRPr="00576B93">
        <w:t>, including spectrum access charges for spectrum licences.</w:t>
      </w:r>
    </w:p>
    <w:p w:rsidR="00F00151" w:rsidRPr="00576B93" w:rsidRDefault="00F00151" w:rsidP="00F00151">
      <w:pPr>
        <w:pStyle w:val="subsection"/>
      </w:pPr>
      <w:r w:rsidRPr="00576B93">
        <w:tab/>
        <w:t>(9)</w:t>
      </w:r>
      <w:r w:rsidRPr="00576B93">
        <w:tab/>
        <w:t>Part</w:t>
      </w:r>
      <w:r w:rsidR="00576B93">
        <w:t> </w:t>
      </w:r>
      <w:r w:rsidRPr="00576B93">
        <w:t>5.8 provides that a person may give the ACMA an enforceable undertaking about compliance with this Act.</w:t>
      </w:r>
    </w:p>
    <w:p w:rsidR="00EB5D5F" w:rsidRPr="00576B93" w:rsidRDefault="00EB5D5F" w:rsidP="00385B39">
      <w:pPr>
        <w:pStyle w:val="ActHead2"/>
        <w:pageBreakBefore/>
      </w:pPr>
      <w:bookmarkStart w:id="436" w:name="_Toc416269006"/>
      <w:r w:rsidRPr="00576B93">
        <w:rPr>
          <w:rStyle w:val="CharPartNo"/>
        </w:rPr>
        <w:lastRenderedPageBreak/>
        <w:t>Part</w:t>
      </w:r>
      <w:r w:rsidR="00576B93" w:rsidRPr="00576B93">
        <w:rPr>
          <w:rStyle w:val="CharPartNo"/>
        </w:rPr>
        <w:t> </w:t>
      </w:r>
      <w:r w:rsidRPr="00576B93">
        <w:rPr>
          <w:rStyle w:val="CharPartNo"/>
        </w:rPr>
        <w:t>5.1</w:t>
      </w:r>
      <w:r w:rsidRPr="00576B93">
        <w:t>—</w:t>
      </w:r>
      <w:r w:rsidRPr="00576B93">
        <w:rPr>
          <w:rStyle w:val="CharPartText"/>
        </w:rPr>
        <w:t>Delegation</w:t>
      </w:r>
      <w:bookmarkEnd w:id="436"/>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37" w:name="_Toc416269007"/>
      <w:r w:rsidRPr="00576B93">
        <w:rPr>
          <w:rStyle w:val="CharSectno"/>
        </w:rPr>
        <w:t>238</w:t>
      </w:r>
      <w:r w:rsidRPr="00576B93">
        <w:t xml:space="preserve">  Delegation</w:t>
      </w:r>
      <w:bookmarkEnd w:id="437"/>
    </w:p>
    <w:p w:rsidR="000457C2" w:rsidRPr="00576B93" w:rsidRDefault="000457C2" w:rsidP="007466E0">
      <w:pPr>
        <w:pStyle w:val="subsection"/>
      </w:pPr>
      <w:r w:rsidRPr="00576B93">
        <w:tab/>
        <w:t>(1)</w:t>
      </w:r>
      <w:r w:rsidRPr="00576B93">
        <w:tab/>
        <w:t xml:space="preserve">The powers conferred on the ACMA by </w:t>
      </w:r>
      <w:r w:rsidR="00576B93">
        <w:t>subsection (</w:t>
      </w:r>
      <w:r w:rsidRPr="00576B93">
        <w:t xml:space="preserve">2), and on a Division of the ACMA by </w:t>
      </w:r>
      <w:r w:rsidR="00576B93">
        <w:t>subsection (</w:t>
      </w:r>
      <w:r w:rsidRPr="00576B93">
        <w:t>3), are in addition to the powers conferred by sections</w:t>
      </w:r>
      <w:r w:rsidR="00576B93">
        <w:t> </w:t>
      </w:r>
      <w:r w:rsidRPr="00576B93">
        <w:t xml:space="preserve">50, 51 and 52 of the </w:t>
      </w:r>
      <w:r w:rsidRPr="00576B93">
        <w:rPr>
          <w:i/>
        </w:rPr>
        <w:t>Australian Communications and Media Authority Act 2005</w:t>
      </w:r>
      <w:r w:rsidRPr="00576B93">
        <w:t>.</w:t>
      </w:r>
    </w:p>
    <w:p w:rsidR="00EB5D5F" w:rsidRPr="00576B93" w:rsidRDefault="00EB5D5F" w:rsidP="008A4053">
      <w:pPr>
        <w:pStyle w:val="subsection"/>
      </w:pPr>
      <w:r w:rsidRPr="00576B93">
        <w:tab/>
        <w:t>(2)</w:t>
      </w:r>
      <w:r w:rsidRPr="00576B93">
        <w:tab/>
        <w:t xml:space="preserve">The </w:t>
      </w:r>
      <w:r w:rsidR="00AA25D7" w:rsidRPr="00576B93">
        <w:t>ACMA</w:t>
      </w:r>
      <w:r w:rsidRPr="00576B93">
        <w:t xml:space="preserve"> may, by writing, delegate to an authority of the Commonwealth the </w:t>
      </w:r>
      <w:r w:rsidR="006C23A2" w:rsidRPr="00576B93">
        <w:t>ACMA’s</w:t>
      </w:r>
      <w:r w:rsidRPr="00576B93">
        <w:t xml:space="preserve"> power to issue or cancel certificates of proficiency under Division</w:t>
      </w:r>
      <w:r w:rsidR="00576B93">
        <w:t> </w:t>
      </w:r>
      <w:r w:rsidRPr="00576B93">
        <w:t>5 of Part</w:t>
      </w:r>
      <w:r w:rsidR="00576B93">
        <w:t> </w:t>
      </w:r>
      <w:r w:rsidRPr="00576B93">
        <w:t>3.3 or to make standards under Part</w:t>
      </w:r>
      <w:r w:rsidR="00576B93">
        <w:t> </w:t>
      </w:r>
      <w:r w:rsidRPr="00576B93">
        <w:t>4.1.</w:t>
      </w:r>
    </w:p>
    <w:p w:rsidR="003E0A6F" w:rsidRPr="00576B93" w:rsidRDefault="003E0A6F" w:rsidP="007466E0">
      <w:pPr>
        <w:pStyle w:val="subsection"/>
      </w:pPr>
      <w:r w:rsidRPr="00576B93">
        <w:tab/>
        <w:t>(3)</w:t>
      </w:r>
      <w:r w:rsidRPr="00576B93">
        <w:tab/>
        <w:t>If, under section</w:t>
      </w:r>
      <w:r w:rsidR="00576B93">
        <w:t> </w:t>
      </w:r>
      <w:r w:rsidRPr="00576B93">
        <w:t xml:space="preserve">50 of the </w:t>
      </w:r>
      <w:r w:rsidRPr="00576B93">
        <w:rPr>
          <w:i/>
        </w:rPr>
        <w:t>Australian Communications and Media Authority Act 2005</w:t>
      </w:r>
      <w:r w:rsidRPr="00576B93">
        <w:t xml:space="preserve">, the ACMA has delegated the power referred to in </w:t>
      </w:r>
      <w:r w:rsidR="00576B93">
        <w:t>subsection (</w:t>
      </w:r>
      <w:r w:rsidRPr="00576B93">
        <w:t>2) to a Division of the ACMA, the following provisions have effect:</w:t>
      </w:r>
    </w:p>
    <w:p w:rsidR="003E0A6F" w:rsidRPr="00576B93" w:rsidRDefault="003E0A6F" w:rsidP="003E0A6F">
      <w:pPr>
        <w:pStyle w:val="paragraph"/>
      </w:pPr>
      <w:r w:rsidRPr="00576B93">
        <w:tab/>
        <w:t>(a)</w:t>
      </w:r>
      <w:r w:rsidRPr="00576B93">
        <w:tab/>
        <w:t>the Division may delegate the power to an authority of the Commonwealth;</w:t>
      </w:r>
    </w:p>
    <w:p w:rsidR="003E0A6F" w:rsidRPr="00576B93" w:rsidRDefault="003E0A6F" w:rsidP="003E0A6F">
      <w:pPr>
        <w:pStyle w:val="paragraph"/>
      </w:pPr>
      <w:r w:rsidRPr="00576B93">
        <w:tab/>
        <w:t>(b)</w:t>
      </w:r>
      <w:r w:rsidRPr="00576B93">
        <w:tab/>
        <w:t>subsections</w:t>
      </w:r>
      <w:r w:rsidR="00576B93">
        <w:t> </w:t>
      </w:r>
      <w:r w:rsidRPr="00576B93">
        <w:t>52(2), (3), (4), (5) and (6)</w:t>
      </w:r>
      <w:r w:rsidRPr="00576B93">
        <w:rPr>
          <w:i/>
        </w:rPr>
        <w:t xml:space="preserve"> </w:t>
      </w:r>
      <w:r w:rsidRPr="00576B93">
        <w:t xml:space="preserve">of the </w:t>
      </w:r>
      <w:r w:rsidRPr="00576B93">
        <w:rPr>
          <w:i/>
        </w:rPr>
        <w:t xml:space="preserve">Australian Communications and Media Authority Act 2005 </w:t>
      </w:r>
      <w:r w:rsidRPr="00576B93">
        <w:t>have effect as if the delegation by the Division were a delegation under section</w:t>
      </w:r>
      <w:r w:rsidR="00576B93">
        <w:t> </w:t>
      </w:r>
      <w:r w:rsidRPr="00576B93">
        <w:t>52 of that Act.</w:t>
      </w:r>
    </w:p>
    <w:p w:rsidR="00EB5D5F" w:rsidRPr="00576B93" w:rsidRDefault="00EB5D5F" w:rsidP="008A4053">
      <w:pPr>
        <w:pStyle w:val="subsection"/>
      </w:pPr>
      <w:r w:rsidRPr="00576B93">
        <w:tab/>
        <w:t>(4)</w:t>
      </w:r>
      <w:r w:rsidRPr="00576B93">
        <w:tab/>
        <w:t>If:</w:t>
      </w:r>
    </w:p>
    <w:p w:rsidR="00EB5D5F" w:rsidRPr="00576B93" w:rsidRDefault="00EB5D5F">
      <w:pPr>
        <w:pStyle w:val="paragraph"/>
      </w:pPr>
      <w:r w:rsidRPr="00576B93">
        <w:tab/>
        <w:t>(a)</w:t>
      </w:r>
      <w:r w:rsidRPr="00576B93">
        <w:tab/>
        <w:t xml:space="preserve">a power of the </w:t>
      </w:r>
      <w:r w:rsidR="00AA25D7" w:rsidRPr="00576B93">
        <w:t>ACMA</w:t>
      </w:r>
      <w:r w:rsidRPr="00576B93">
        <w:t xml:space="preserve"> is delegated to an authority of the Commonwealth under </w:t>
      </w:r>
      <w:r w:rsidR="00576B93">
        <w:t>subsection (</w:t>
      </w:r>
      <w:r w:rsidRPr="00576B93">
        <w:t>2) or (3); and</w:t>
      </w:r>
    </w:p>
    <w:p w:rsidR="00EB5D5F" w:rsidRPr="00576B93" w:rsidRDefault="00EB5D5F">
      <w:pPr>
        <w:pStyle w:val="paragraph"/>
      </w:pPr>
      <w:r w:rsidRPr="00576B93">
        <w:tab/>
        <w:t>(b)</w:t>
      </w:r>
      <w:r w:rsidRPr="00576B93">
        <w:tab/>
        <w:t>the authority is established under an Act that permits the authority’s powers under that Act to be delegated to another person or body;</w:t>
      </w:r>
    </w:p>
    <w:p w:rsidR="00EB5D5F" w:rsidRPr="00576B93" w:rsidRDefault="00EB5D5F">
      <w:pPr>
        <w:pStyle w:val="subsection2"/>
      </w:pPr>
      <w:r w:rsidRPr="00576B93">
        <w:t xml:space="preserve">the power of the </w:t>
      </w:r>
      <w:r w:rsidR="00AA25D7" w:rsidRPr="00576B93">
        <w:t>ACMA</w:t>
      </w:r>
      <w:r w:rsidRPr="00576B93">
        <w:t xml:space="preserve"> in question may be further delegated under that Act as if it were one of the authority’s powers under that Act.</w:t>
      </w:r>
    </w:p>
    <w:p w:rsidR="00EB5D5F" w:rsidRPr="00576B93" w:rsidRDefault="00EB5D5F" w:rsidP="00385B39">
      <w:pPr>
        <w:pStyle w:val="ActHead2"/>
        <w:pageBreakBefore/>
      </w:pPr>
      <w:bookmarkStart w:id="438" w:name="_Toc416269008"/>
      <w:r w:rsidRPr="00576B93">
        <w:rPr>
          <w:rStyle w:val="CharPartNo"/>
        </w:rPr>
        <w:lastRenderedPageBreak/>
        <w:t>Part</w:t>
      </w:r>
      <w:r w:rsidR="00576B93" w:rsidRPr="00576B93">
        <w:rPr>
          <w:rStyle w:val="CharPartNo"/>
        </w:rPr>
        <w:t> </w:t>
      </w:r>
      <w:r w:rsidRPr="00576B93">
        <w:rPr>
          <w:rStyle w:val="CharPartNo"/>
        </w:rPr>
        <w:t>5.2</w:t>
      </w:r>
      <w:r w:rsidRPr="00576B93">
        <w:t>—</w:t>
      </w:r>
      <w:r w:rsidRPr="00576B93">
        <w:rPr>
          <w:rStyle w:val="CharPartText"/>
        </w:rPr>
        <w:t>Public inquiries</w:t>
      </w:r>
      <w:bookmarkEnd w:id="438"/>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39" w:name="_Toc416269009"/>
      <w:r w:rsidRPr="00576B93">
        <w:rPr>
          <w:rStyle w:val="CharSectno"/>
        </w:rPr>
        <w:t>255</w:t>
      </w:r>
      <w:r w:rsidRPr="00576B93">
        <w:t xml:space="preserve">  </w:t>
      </w:r>
      <w:r w:rsidR="00AA25D7" w:rsidRPr="00576B93">
        <w:t>ACMA</w:t>
      </w:r>
      <w:r w:rsidRPr="00576B93">
        <w:t xml:space="preserve"> may hold inquiry</w:t>
      </w:r>
      <w:bookmarkEnd w:id="439"/>
    </w:p>
    <w:p w:rsidR="00EB5D5F" w:rsidRPr="00576B93" w:rsidRDefault="00EB5D5F" w:rsidP="008A4053">
      <w:pPr>
        <w:pStyle w:val="subsection"/>
      </w:pPr>
      <w:r w:rsidRPr="00576B93">
        <w:tab/>
        <w:t>(1)</w:t>
      </w:r>
      <w:r w:rsidRPr="00576B93">
        <w:tab/>
        <w:t xml:space="preserve">The </w:t>
      </w:r>
      <w:r w:rsidR="00AA25D7" w:rsidRPr="00576B93">
        <w:t>ACMA</w:t>
      </w:r>
      <w:r w:rsidRPr="00576B93">
        <w:t xml:space="preserve"> may hold a public inquiry about any matter relating to:</w:t>
      </w:r>
    </w:p>
    <w:p w:rsidR="00EB5D5F" w:rsidRPr="00576B93" w:rsidRDefault="00EB5D5F">
      <w:pPr>
        <w:pStyle w:val="paragraph"/>
      </w:pPr>
      <w:r w:rsidRPr="00576B93">
        <w:tab/>
        <w:t>(a)</w:t>
      </w:r>
      <w:r w:rsidRPr="00576B93">
        <w:tab/>
        <w:t>management of the radiofrequency spectrum; or</w:t>
      </w:r>
    </w:p>
    <w:p w:rsidR="00EB5D5F" w:rsidRPr="00576B93" w:rsidRDefault="00EB5D5F">
      <w:pPr>
        <w:pStyle w:val="paragraph"/>
      </w:pPr>
      <w:r w:rsidRPr="00576B93">
        <w:tab/>
        <w:t>(b)</w:t>
      </w:r>
      <w:r w:rsidRPr="00576B93">
        <w:tab/>
        <w:t>any other aspect of radio emissions.</w:t>
      </w:r>
    </w:p>
    <w:p w:rsidR="00EB5D5F" w:rsidRPr="00576B93" w:rsidRDefault="00EB5D5F" w:rsidP="008A4053">
      <w:pPr>
        <w:pStyle w:val="subsection"/>
      </w:pPr>
      <w:r w:rsidRPr="00576B93">
        <w:tab/>
        <w:t>(2)</w:t>
      </w:r>
      <w:r w:rsidRPr="00576B93">
        <w:tab/>
        <w:t xml:space="preserve">The </w:t>
      </w:r>
      <w:r w:rsidR="00AA25D7" w:rsidRPr="00576B93">
        <w:t>ACMA</w:t>
      </w:r>
      <w:r w:rsidRPr="00576B93">
        <w:t xml:space="preserve"> must not hold a public inquiry about a matter relating to the operation, or proposed operation, of a broadcasting station unless the matter is about:</w:t>
      </w:r>
    </w:p>
    <w:p w:rsidR="00EB5D5F" w:rsidRPr="00576B93" w:rsidRDefault="00EB5D5F">
      <w:pPr>
        <w:pStyle w:val="paragraph"/>
      </w:pPr>
      <w:r w:rsidRPr="00576B93">
        <w:tab/>
        <w:t>(a)</w:t>
      </w:r>
      <w:r w:rsidRPr="00576B93">
        <w:tab/>
        <w:t>interference, or risk of interference, to radiocommunications (other than transmission or reception of radio or television programs delivered by a broadcasting service), if the interference is attributable to operation of a broadcasting station; or</w:t>
      </w:r>
    </w:p>
    <w:p w:rsidR="00EB5D5F" w:rsidRPr="00576B93" w:rsidRDefault="00EB5D5F">
      <w:pPr>
        <w:pStyle w:val="paragraph"/>
      </w:pPr>
      <w:r w:rsidRPr="00576B93">
        <w:tab/>
        <w:t>(b)</w:t>
      </w:r>
      <w:r w:rsidRPr="00576B93">
        <w:tab/>
        <w:t>interference, or risk of interference, to transmission or reception of radio or television programs delivered by a broadcasting service, if the interference is not attributable to operation of a broadcasting station.</w:t>
      </w:r>
    </w:p>
    <w:p w:rsidR="00DC01D7" w:rsidRPr="00576B93" w:rsidRDefault="00DC01D7" w:rsidP="007466E0">
      <w:pPr>
        <w:pStyle w:val="subsection"/>
      </w:pPr>
      <w:r w:rsidRPr="00576B93">
        <w:tab/>
        <w:t>(3)</w:t>
      </w:r>
      <w:r w:rsidRPr="00576B93">
        <w:tab/>
        <w:t>Nothing in this Part applies to an inquiry held by the ACMA under another Act.</w:t>
      </w:r>
    </w:p>
    <w:p w:rsidR="00EB5D5F" w:rsidRPr="00576B93" w:rsidRDefault="00EB5D5F" w:rsidP="008A11E4">
      <w:pPr>
        <w:pStyle w:val="ActHead5"/>
      </w:pPr>
      <w:bookmarkStart w:id="440" w:name="_Toc416269010"/>
      <w:r w:rsidRPr="00576B93">
        <w:rPr>
          <w:rStyle w:val="CharSectno"/>
        </w:rPr>
        <w:t>256</w:t>
      </w:r>
      <w:r w:rsidRPr="00576B93">
        <w:t xml:space="preserve">  </w:t>
      </w:r>
      <w:r w:rsidR="00AA25D7" w:rsidRPr="00576B93">
        <w:t>ACMA</w:t>
      </w:r>
      <w:r w:rsidRPr="00576B93">
        <w:t xml:space="preserve"> to hold inquiry when directed</w:t>
      </w:r>
      <w:bookmarkEnd w:id="440"/>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must hold a public inquiry about a particular matter relating to:</w:t>
      </w:r>
    </w:p>
    <w:p w:rsidR="00EB5D5F" w:rsidRPr="00576B93" w:rsidRDefault="00EB5D5F">
      <w:pPr>
        <w:pStyle w:val="paragraph"/>
      </w:pPr>
      <w:r w:rsidRPr="00576B93">
        <w:tab/>
        <w:t>(a)</w:t>
      </w:r>
      <w:r w:rsidRPr="00576B93">
        <w:tab/>
        <w:t>management of the radiofrequency spectrum; or</w:t>
      </w:r>
    </w:p>
    <w:p w:rsidR="00EB5D5F" w:rsidRPr="00576B93" w:rsidRDefault="00EB5D5F">
      <w:pPr>
        <w:pStyle w:val="paragraph"/>
      </w:pPr>
      <w:r w:rsidRPr="00576B93">
        <w:tab/>
        <w:t>(b)</w:t>
      </w:r>
      <w:r w:rsidRPr="00576B93">
        <w:tab/>
        <w:t>any other aspect of radio emissions;</w:t>
      </w:r>
    </w:p>
    <w:p w:rsidR="00EB5D5F" w:rsidRPr="00576B93" w:rsidRDefault="00EB5D5F">
      <w:pPr>
        <w:pStyle w:val="subsection2"/>
      </w:pPr>
      <w:r w:rsidRPr="00576B93">
        <w:t xml:space="preserve">if the Minister directs the </w:t>
      </w:r>
      <w:r w:rsidR="00DC415B" w:rsidRPr="00576B93">
        <w:t>ACMA</w:t>
      </w:r>
      <w:r w:rsidRPr="00576B93">
        <w:t xml:space="preserve"> in writing to hold a public inquiry about that matter.</w:t>
      </w:r>
    </w:p>
    <w:p w:rsidR="00EB5D5F" w:rsidRPr="00576B93" w:rsidRDefault="00EB5D5F" w:rsidP="008A4053">
      <w:pPr>
        <w:pStyle w:val="subsection"/>
      </w:pPr>
      <w:r w:rsidRPr="00576B93">
        <w:tab/>
        <w:t>(2)</w:t>
      </w:r>
      <w:r w:rsidRPr="00576B93">
        <w:tab/>
        <w:t xml:space="preserve">The Minister must not direct the </w:t>
      </w:r>
      <w:r w:rsidR="00DC415B" w:rsidRPr="00576B93">
        <w:t>ACMA</w:t>
      </w:r>
      <w:r w:rsidRPr="00576B93">
        <w:t xml:space="preserve"> to hold a public inquiry that it could not hold under section</w:t>
      </w:r>
      <w:r w:rsidR="00576B93">
        <w:t> </w:t>
      </w:r>
      <w:r w:rsidRPr="00576B93">
        <w:t>255.</w:t>
      </w:r>
    </w:p>
    <w:p w:rsidR="00EB5D5F" w:rsidRPr="00576B93" w:rsidRDefault="00EB5D5F" w:rsidP="008A11E4">
      <w:pPr>
        <w:pStyle w:val="ActHead5"/>
      </w:pPr>
      <w:bookmarkStart w:id="441" w:name="_Toc416269011"/>
      <w:r w:rsidRPr="00576B93">
        <w:rPr>
          <w:rStyle w:val="CharSectno"/>
        </w:rPr>
        <w:lastRenderedPageBreak/>
        <w:t>257</w:t>
      </w:r>
      <w:r w:rsidRPr="00576B93">
        <w:t xml:space="preserve">  Informing the public about an inquiry</w:t>
      </w:r>
      <w:bookmarkEnd w:id="441"/>
    </w:p>
    <w:p w:rsidR="00EB5D5F" w:rsidRPr="00576B93" w:rsidRDefault="00EB5D5F" w:rsidP="008A4053">
      <w:pPr>
        <w:pStyle w:val="subsection"/>
      </w:pPr>
      <w:r w:rsidRPr="00576B93">
        <w:tab/>
        <w:t>(1)</w:t>
      </w:r>
      <w:r w:rsidRPr="00576B93">
        <w:tab/>
        <w:t xml:space="preserve">If the </w:t>
      </w:r>
      <w:r w:rsidR="00DC415B" w:rsidRPr="00576B93">
        <w:t>ACMA</w:t>
      </w:r>
      <w:r w:rsidRPr="00576B93">
        <w:t xml:space="preserve"> holds a public inquiry, it must publish, in whatever ways it thinks appropriate, notice of:</w:t>
      </w:r>
    </w:p>
    <w:p w:rsidR="00EB5D5F" w:rsidRPr="00576B93" w:rsidRDefault="00EB5D5F">
      <w:pPr>
        <w:pStyle w:val="paragraph"/>
      </w:pPr>
      <w:r w:rsidRPr="00576B93">
        <w:tab/>
        <w:t>(a)</w:t>
      </w:r>
      <w:r w:rsidRPr="00576B93">
        <w:tab/>
        <w:t>the fact that it is holding the inquiry; and</w:t>
      </w:r>
    </w:p>
    <w:p w:rsidR="00EB5D5F" w:rsidRPr="00576B93" w:rsidRDefault="00EB5D5F">
      <w:pPr>
        <w:pStyle w:val="paragraph"/>
      </w:pPr>
      <w:r w:rsidRPr="00576B93">
        <w:tab/>
        <w:t>(b)</w:t>
      </w:r>
      <w:r w:rsidRPr="00576B93">
        <w:tab/>
        <w:t>the period during which the inquiry is to be held; and</w:t>
      </w:r>
    </w:p>
    <w:p w:rsidR="00EB5D5F" w:rsidRPr="00576B93" w:rsidRDefault="00EB5D5F">
      <w:pPr>
        <w:pStyle w:val="paragraph"/>
      </w:pPr>
      <w:r w:rsidRPr="00576B93">
        <w:tab/>
        <w:t>(c)</w:t>
      </w:r>
      <w:r w:rsidRPr="00576B93">
        <w:tab/>
        <w:t>the nature of the matter to which the inquiry relates; and</w:t>
      </w:r>
    </w:p>
    <w:p w:rsidR="00EB5D5F" w:rsidRPr="00576B93" w:rsidRDefault="00EB5D5F">
      <w:pPr>
        <w:pStyle w:val="paragraph"/>
      </w:pPr>
      <w:r w:rsidRPr="00576B93">
        <w:tab/>
        <w:t>(d)</w:t>
      </w:r>
      <w:r w:rsidRPr="00576B93">
        <w:tab/>
        <w:t xml:space="preserve">the period within which and the form in which members of the public may make submissions to the </w:t>
      </w:r>
      <w:r w:rsidR="00DC415B" w:rsidRPr="00576B93">
        <w:t>ACMA</w:t>
      </w:r>
      <w:r w:rsidRPr="00576B93">
        <w:t xml:space="preserve"> about that matter; and</w:t>
      </w:r>
    </w:p>
    <w:p w:rsidR="00EB5D5F" w:rsidRPr="00576B93" w:rsidRDefault="00EB5D5F">
      <w:pPr>
        <w:pStyle w:val="paragraph"/>
      </w:pPr>
      <w:r w:rsidRPr="00576B93">
        <w:tab/>
        <w:t>(e)</w:t>
      </w:r>
      <w:r w:rsidRPr="00576B93">
        <w:tab/>
        <w:t>the address or addresses to which submissions may be sent.</w:t>
      </w:r>
    </w:p>
    <w:p w:rsidR="00EB5D5F" w:rsidRPr="00576B93" w:rsidRDefault="00EB5D5F" w:rsidP="008A4053">
      <w:pPr>
        <w:pStyle w:val="subsection"/>
      </w:pPr>
      <w:r w:rsidRPr="00576B93">
        <w:tab/>
        <w:t>(2)</w:t>
      </w:r>
      <w:r w:rsidRPr="00576B93">
        <w:tab/>
        <w:t xml:space="preserve">The </w:t>
      </w:r>
      <w:r w:rsidR="00DC415B" w:rsidRPr="00576B93">
        <w:t>ACMA</w:t>
      </w:r>
      <w:r w:rsidRPr="00576B93">
        <w:t xml:space="preserve"> may also include in the notice a statement of the matters that the </w:t>
      </w:r>
      <w:r w:rsidR="00DC415B" w:rsidRPr="00576B93">
        <w:t>ACMA</w:t>
      </w:r>
      <w:r w:rsidRPr="00576B93">
        <w:t xml:space="preserve"> would like submissions to deal with.</w:t>
      </w:r>
    </w:p>
    <w:p w:rsidR="00EB5D5F" w:rsidRPr="00576B93" w:rsidRDefault="00EB5D5F" w:rsidP="008A4053">
      <w:pPr>
        <w:pStyle w:val="subsection"/>
      </w:pPr>
      <w:r w:rsidRPr="00576B93">
        <w:tab/>
        <w:t>(3)</w:t>
      </w:r>
      <w:r w:rsidRPr="00576B93">
        <w:tab/>
        <w:t xml:space="preserve">The </w:t>
      </w:r>
      <w:r w:rsidR="00DC415B" w:rsidRPr="00576B93">
        <w:t>ACMA</w:t>
      </w:r>
      <w:r w:rsidRPr="00576B93">
        <w:t xml:space="preserve"> need not publish at the same time or in the same way notice of all the matters referred to in </w:t>
      </w:r>
      <w:r w:rsidR="00576B93">
        <w:t>subsection (</w:t>
      </w:r>
      <w:r w:rsidRPr="00576B93">
        <w:t>1).</w:t>
      </w:r>
    </w:p>
    <w:p w:rsidR="00EB5D5F" w:rsidRPr="00576B93" w:rsidRDefault="00EB5D5F" w:rsidP="008A11E4">
      <w:pPr>
        <w:pStyle w:val="ActHead5"/>
      </w:pPr>
      <w:bookmarkStart w:id="442" w:name="_Toc416269012"/>
      <w:r w:rsidRPr="00576B93">
        <w:rPr>
          <w:rStyle w:val="CharSectno"/>
        </w:rPr>
        <w:t>258</w:t>
      </w:r>
      <w:r w:rsidRPr="00576B93">
        <w:t xml:space="preserve">  Discussion paper</w:t>
      </w:r>
      <w:bookmarkEnd w:id="442"/>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cause to be prepared a discussion paper that:</w:t>
      </w:r>
    </w:p>
    <w:p w:rsidR="00EB5D5F" w:rsidRPr="00576B93" w:rsidRDefault="00EB5D5F">
      <w:pPr>
        <w:pStyle w:val="paragraph"/>
      </w:pPr>
      <w:r w:rsidRPr="00576B93">
        <w:tab/>
        <w:t>(a)</w:t>
      </w:r>
      <w:r w:rsidRPr="00576B93">
        <w:tab/>
        <w:t xml:space="preserve">identifies the issues that the </w:t>
      </w:r>
      <w:r w:rsidR="00DC415B" w:rsidRPr="00576B93">
        <w:t>ACMA</w:t>
      </w:r>
      <w:r w:rsidRPr="00576B93">
        <w:t xml:space="preserve"> thinks are relevant to the matter to which a public inquiry relates; and</w:t>
      </w:r>
    </w:p>
    <w:p w:rsidR="00EB5D5F" w:rsidRPr="00576B93" w:rsidRDefault="00EB5D5F">
      <w:pPr>
        <w:pStyle w:val="paragraph"/>
      </w:pPr>
      <w:r w:rsidRPr="00576B93">
        <w:tab/>
        <w:t>(b)</w:t>
      </w:r>
      <w:r w:rsidRPr="00576B93">
        <w:tab/>
        <w:t xml:space="preserve">sets out such background material about, and discussion of, those issues as the </w:t>
      </w:r>
      <w:r w:rsidR="00DC415B" w:rsidRPr="00576B93">
        <w:t>ACMA</w:t>
      </w:r>
      <w:r w:rsidRPr="00576B93">
        <w:t xml:space="preserve"> thinks is appropriate.</w:t>
      </w:r>
    </w:p>
    <w:p w:rsidR="00EB5D5F" w:rsidRPr="00576B93" w:rsidRDefault="00EB5D5F" w:rsidP="008A4053">
      <w:pPr>
        <w:pStyle w:val="subsection"/>
      </w:pPr>
      <w:r w:rsidRPr="00576B93">
        <w:tab/>
        <w:t>(2)</w:t>
      </w:r>
      <w:r w:rsidRPr="00576B93">
        <w:tab/>
        <w:t xml:space="preserve">The </w:t>
      </w:r>
      <w:r w:rsidR="00DC415B" w:rsidRPr="00576B93">
        <w:t>ACMA</w:t>
      </w:r>
      <w:r w:rsidRPr="00576B93">
        <w:t xml:space="preserve"> must make copies of the discussion paper available at each of the </w:t>
      </w:r>
      <w:r w:rsidR="006C23A2" w:rsidRPr="00576B93">
        <w:t>ACMA’s</w:t>
      </w:r>
      <w:r w:rsidRPr="00576B93">
        <w:t xml:space="preserve"> offices. The </w:t>
      </w:r>
      <w:r w:rsidR="00DC415B" w:rsidRPr="00576B93">
        <w:t>ACMA</w:t>
      </w:r>
      <w:r w:rsidRPr="00576B93">
        <w:t xml:space="preserve"> may charge a reasonable price for supplying copies of the discussion paper in accordance with this subsection.</w:t>
      </w:r>
    </w:p>
    <w:p w:rsidR="00EB5D5F" w:rsidRPr="00576B93" w:rsidRDefault="00EB5D5F" w:rsidP="008A4053">
      <w:pPr>
        <w:pStyle w:val="subsection"/>
      </w:pPr>
      <w:r w:rsidRPr="00576B93">
        <w:tab/>
        <w:t>(3)</w:t>
      </w:r>
      <w:r w:rsidRPr="00576B93">
        <w:tab/>
        <w:t xml:space="preserve">The </w:t>
      </w:r>
      <w:r w:rsidR="00DC415B" w:rsidRPr="00576B93">
        <w:t>ACMA</w:t>
      </w:r>
      <w:r w:rsidRPr="00576B93">
        <w:t xml:space="preserve"> may otherwise publish the discussion paper, including in electronic form. The </w:t>
      </w:r>
      <w:r w:rsidR="00DC415B" w:rsidRPr="00576B93">
        <w:t>ACMA</w:t>
      </w:r>
      <w:r w:rsidRPr="00576B93">
        <w:t xml:space="preserve"> may charge for supplying a publication under this subsection in accordance with a determination under </w:t>
      </w:r>
      <w:r w:rsidR="00533190" w:rsidRPr="00576B93">
        <w:t>section</w:t>
      </w:r>
      <w:r w:rsidR="00576B93">
        <w:t> </w:t>
      </w:r>
      <w:r w:rsidR="00533190" w:rsidRPr="00576B93">
        <w:t xml:space="preserve">60 of the </w:t>
      </w:r>
      <w:r w:rsidR="00533190" w:rsidRPr="00576B93">
        <w:rPr>
          <w:i/>
        </w:rPr>
        <w:t>Australian Communications and Media Authority Act 2005</w:t>
      </w:r>
      <w:r w:rsidRPr="00576B93">
        <w:t>.</w:t>
      </w:r>
    </w:p>
    <w:p w:rsidR="00EB5D5F" w:rsidRPr="00576B93" w:rsidRDefault="00EB5D5F" w:rsidP="008A11E4">
      <w:pPr>
        <w:pStyle w:val="ActHead5"/>
      </w:pPr>
      <w:bookmarkStart w:id="443" w:name="_Toc416269013"/>
      <w:r w:rsidRPr="00576B93">
        <w:rPr>
          <w:rStyle w:val="CharSectno"/>
        </w:rPr>
        <w:lastRenderedPageBreak/>
        <w:t>259</w:t>
      </w:r>
      <w:r w:rsidRPr="00576B93">
        <w:t xml:space="preserve">  Written submissions</w:t>
      </w:r>
      <w:bookmarkEnd w:id="443"/>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must provide a reasonable opportunity for any member of the public to make a written submission to the </w:t>
      </w:r>
      <w:r w:rsidR="00DC415B" w:rsidRPr="00576B93">
        <w:t>ACMA</w:t>
      </w:r>
      <w:r w:rsidRPr="00576B93">
        <w:t xml:space="preserve"> about the matter to which a public inquiry relates.</w:t>
      </w:r>
    </w:p>
    <w:p w:rsidR="00EB5D5F" w:rsidRPr="00576B93" w:rsidRDefault="00EB5D5F" w:rsidP="008A4053">
      <w:pPr>
        <w:pStyle w:val="subsection"/>
      </w:pPr>
      <w:r w:rsidRPr="00576B93">
        <w:tab/>
        <w:t>(2)</w:t>
      </w:r>
      <w:r w:rsidRPr="00576B93">
        <w:tab/>
        <w:t xml:space="preserve">For the purposes of </w:t>
      </w:r>
      <w:r w:rsidR="00576B93">
        <w:t>subsection (</w:t>
      </w:r>
      <w:r w:rsidRPr="00576B93">
        <w:t xml:space="preserve">1), the </w:t>
      </w:r>
      <w:r w:rsidR="00DC415B" w:rsidRPr="00576B93">
        <w:t>ACMA</w:t>
      </w:r>
      <w:r w:rsidRPr="00576B93">
        <w:t xml:space="preserve"> is taken not to have provided a reasonable opportunity to make submissions unless there is a period of at least 28 days during which the submissions could be made.</w:t>
      </w:r>
    </w:p>
    <w:p w:rsidR="00EB5D5F" w:rsidRPr="00576B93" w:rsidRDefault="00EB5D5F" w:rsidP="008A11E4">
      <w:pPr>
        <w:pStyle w:val="ActHead5"/>
      </w:pPr>
      <w:bookmarkStart w:id="444" w:name="_Toc416269014"/>
      <w:r w:rsidRPr="00576B93">
        <w:rPr>
          <w:rStyle w:val="CharSectno"/>
        </w:rPr>
        <w:t>260</w:t>
      </w:r>
      <w:r w:rsidRPr="00576B93">
        <w:t xml:space="preserve">  Protection from civil actions</w:t>
      </w:r>
      <w:bookmarkEnd w:id="444"/>
    </w:p>
    <w:p w:rsidR="00EB5D5F" w:rsidRPr="00576B93" w:rsidRDefault="00EB5D5F" w:rsidP="008A4053">
      <w:pPr>
        <w:pStyle w:val="subsection"/>
      </w:pPr>
      <w:r w:rsidRPr="00576B93">
        <w:tab/>
        <w:t>(1)</w:t>
      </w:r>
      <w:r w:rsidRPr="00576B93">
        <w:tab/>
        <w:t xml:space="preserve">Civil proceedings do not lie against a person in respect of loss, damage or injury of any kind suffered by another person because a statement was made in good faith, in connection with a written submission or a public hearing, to the </w:t>
      </w:r>
      <w:r w:rsidR="00DC415B" w:rsidRPr="00576B93">
        <w:t>ACMA</w:t>
      </w:r>
      <w:r w:rsidRPr="00576B93">
        <w:t xml:space="preserve"> in connection with a public inquiry under this Division.</w:t>
      </w:r>
    </w:p>
    <w:p w:rsidR="00EB5D5F" w:rsidRPr="00576B93" w:rsidRDefault="00EB5D5F" w:rsidP="008A4053">
      <w:pPr>
        <w:pStyle w:val="subsection"/>
      </w:pPr>
      <w:r w:rsidRPr="00576B93">
        <w:tab/>
        <w:t>(2)</w:t>
      </w:r>
      <w:r w:rsidRPr="00576B93">
        <w:tab/>
        <w:t xml:space="preserve">A reference in </w:t>
      </w:r>
      <w:r w:rsidR="00576B93">
        <w:t>subsection (</w:t>
      </w:r>
      <w:r w:rsidRPr="00576B93">
        <w:t>1) to making of a statement includes a reference to the giving of a document or information.</w:t>
      </w:r>
    </w:p>
    <w:p w:rsidR="00EB5D5F" w:rsidRPr="00576B93" w:rsidRDefault="00EB5D5F" w:rsidP="008A11E4">
      <w:pPr>
        <w:pStyle w:val="ActHead5"/>
      </w:pPr>
      <w:bookmarkStart w:id="445" w:name="_Toc416269015"/>
      <w:r w:rsidRPr="00576B93">
        <w:rPr>
          <w:rStyle w:val="CharSectno"/>
        </w:rPr>
        <w:t>261</w:t>
      </w:r>
      <w:r w:rsidRPr="00576B93">
        <w:t xml:space="preserve">  Hearings</w:t>
      </w:r>
      <w:bookmarkEnd w:id="445"/>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hold hearings for the purposes of a public inquiry.</w:t>
      </w:r>
    </w:p>
    <w:p w:rsidR="00EB5D5F" w:rsidRPr="00576B93" w:rsidRDefault="00EB5D5F" w:rsidP="008A4053">
      <w:pPr>
        <w:pStyle w:val="subsection"/>
      </w:pPr>
      <w:r w:rsidRPr="00576B93">
        <w:tab/>
        <w:t>(2)</w:t>
      </w:r>
      <w:r w:rsidRPr="00576B93">
        <w:tab/>
        <w:t>Hearings may be held, for example:</w:t>
      </w:r>
    </w:p>
    <w:p w:rsidR="00EB5D5F" w:rsidRPr="00576B93" w:rsidRDefault="00EB5D5F">
      <w:pPr>
        <w:pStyle w:val="paragraph"/>
      </w:pPr>
      <w:r w:rsidRPr="00576B93">
        <w:tab/>
        <w:t>(a)</w:t>
      </w:r>
      <w:r w:rsidRPr="00576B93">
        <w:tab/>
        <w:t>in order to receive submissions about the matter to which the inquiry relates; or</w:t>
      </w:r>
    </w:p>
    <w:p w:rsidR="00EB5D5F" w:rsidRPr="00576B93" w:rsidRDefault="00EB5D5F">
      <w:pPr>
        <w:pStyle w:val="paragraph"/>
      </w:pPr>
      <w:r w:rsidRPr="00576B93">
        <w:tab/>
        <w:t>(b)</w:t>
      </w:r>
      <w:r w:rsidRPr="00576B93">
        <w:tab/>
        <w:t>in order to provide a forum for public discussion of issues relevant to that matter.</w:t>
      </w:r>
    </w:p>
    <w:p w:rsidR="00EB5D5F" w:rsidRPr="00576B93" w:rsidRDefault="00EB5D5F" w:rsidP="008A4053">
      <w:pPr>
        <w:pStyle w:val="subsection"/>
      </w:pPr>
      <w:r w:rsidRPr="00576B93">
        <w:tab/>
        <w:t>(3)</w:t>
      </w:r>
      <w:r w:rsidRPr="00576B93">
        <w:tab/>
        <w:t xml:space="preserve">At a hearing, the </w:t>
      </w:r>
      <w:r w:rsidR="00DC415B" w:rsidRPr="00576B93">
        <w:t>ACMA</w:t>
      </w:r>
      <w:r w:rsidRPr="00576B93">
        <w:t xml:space="preserve"> may be constituted by:</w:t>
      </w:r>
    </w:p>
    <w:p w:rsidR="00EB5D5F" w:rsidRPr="00576B93" w:rsidRDefault="00EB5D5F">
      <w:pPr>
        <w:pStyle w:val="paragraph"/>
      </w:pPr>
      <w:r w:rsidRPr="00576B93">
        <w:tab/>
        <w:t>(a)</w:t>
      </w:r>
      <w:r w:rsidRPr="00576B93">
        <w:tab/>
        <w:t xml:space="preserve">a member or members determined in writing by the </w:t>
      </w:r>
      <w:r w:rsidR="003E1B5C" w:rsidRPr="00576B93">
        <w:t>Chair</w:t>
      </w:r>
      <w:r w:rsidRPr="00576B93">
        <w:t xml:space="preserve"> for the purposes of that hearing; or</w:t>
      </w:r>
    </w:p>
    <w:p w:rsidR="006F63AF" w:rsidRPr="00576B93" w:rsidRDefault="006F63AF" w:rsidP="006F63AF">
      <w:pPr>
        <w:pStyle w:val="paragraph"/>
      </w:pPr>
      <w:r w:rsidRPr="00576B93">
        <w:tab/>
        <w:t>(b)</w:t>
      </w:r>
      <w:r w:rsidRPr="00576B93">
        <w:tab/>
        <w:t>if the functions or powers of the ACMA in relation to the hearing have been delegated to a person, or to a Division of the ACMA, under section</w:t>
      </w:r>
      <w:r w:rsidR="00576B93">
        <w:t> </w:t>
      </w:r>
      <w:r w:rsidRPr="00576B93">
        <w:t>50, 51 or 52</w:t>
      </w:r>
      <w:r w:rsidRPr="00576B93">
        <w:rPr>
          <w:i/>
        </w:rPr>
        <w:t xml:space="preserve"> </w:t>
      </w:r>
      <w:r w:rsidRPr="00576B93">
        <w:t xml:space="preserve">of the </w:t>
      </w:r>
      <w:r w:rsidRPr="00576B93">
        <w:rPr>
          <w:i/>
        </w:rPr>
        <w:t xml:space="preserve">Australian </w:t>
      </w:r>
      <w:r w:rsidRPr="00576B93">
        <w:rPr>
          <w:i/>
        </w:rPr>
        <w:lastRenderedPageBreak/>
        <w:t>Communications and Media Authority Act 2005</w:t>
      </w:r>
      <w:r w:rsidRPr="00576B93">
        <w:t>—that person or Division.</w:t>
      </w:r>
    </w:p>
    <w:p w:rsidR="00EB5D5F" w:rsidRPr="00576B93" w:rsidRDefault="00EB5D5F" w:rsidP="008A4053">
      <w:pPr>
        <w:pStyle w:val="subsection"/>
      </w:pPr>
      <w:r w:rsidRPr="00576B93">
        <w:tab/>
        <w:t>(4)</w:t>
      </w:r>
      <w:r w:rsidRPr="00576B93">
        <w:tab/>
        <w:t xml:space="preserve">The </w:t>
      </w:r>
      <w:r w:rsidR="0027317E" w:rsidRPr="00576B93">
        <w:t>Chair</w:t>
      </w:r>
      <w:r w:rsidRPr="00576B93">
        <w:t xml:space="preserve"> is to preside at all hearings at which he or she is present.</w:t>
      </w:r>
    </w:p>
    <w:p w:rsidR="00D12E04" w:rsidRPr="00576B93" w:rsidRDefault="00D12E04" w:rsidP="007466E0">
      <w:pPr>
        <w:pStyle w:val="subsection"/>
      </w:pPr>
      <w:r w:rsidRPr="00576B93">
        <w:tab/>
        <w:t>(5)</w:t>
      </w:r>
      <w:r w:rsidRPr="00576B93">
        <w:tab/>
        <w:t>If the Chair is not present at a hearing, the hearing is to be presided over by:</w:t>
      </w:r>
    </w:p>
    <w:p w:rsidR="00D12E04" w:rsidRPr="00576B93" w:rsidRDefault="00D12E04" w:rsidP="00D12E04">
      <w:pPr>
        <w:pStyle w:val="paragraph"/>
      </w:pPr>
      <w:r w:rsidRPr="00576B93">
        <w:tab/>
        <w:t>(a)</w:t>
      </w:r>
      <w:r w:rsidRPr="00576B93">
        <w:tab/>
        <w:t xml:space="preserve">if </w:t>
      </w:r>
      <w:r w:rsidR="00576B93">
        <w:t>paragraph (</w:t>
      </w:r>
      <w:r w:rsidRPr="00576B93">
        <w:t>3)(a) applies—the member, specified in an instrument under that paragraph, as the member who is to preside at the hearing; or</w:t>
      </w:r>
    </w:p>
    <w:p w:rsidR="00D12E04" w:rsidRPr="00576B93" w:rsidRDefault="00D12E04" w:rsidP="00D12E04">
      <w:pPr>
        <w:pStyle w:val="paragraph"/>
      </w:pPr>
      <w:r w:rsidRPr="00576B93">
        <w:tab/>
        <w:t>(b)</w:t>
      </w:r>
      <w:r w:rsidRPr="00576B93">
        <w:tab/>
        <w:t xml:space="preserve">if </w:t>
      </w:r>
      <w:r w:rsidR="00576B93">
        <w:t>paragraph (</w:t>
      </w:r>
      <w:r w:rsidRPr="00576B93">
        <w:t>3)(b) applies and the delegation is to a person—that person; or</w:t>
      </w:r>
    </w:p>
    <w:p w:rsidR="00D12E04" w:rsidRPr="00576B93" w:rsidRDefault="00D12E04" w:rsidP="00D12E04">
      <w:pPr>
        <w:pStyle w:val="paragraph"/>
      </w:pPr>
      <w:r w:rsidRPr="00576B93">
        <w:tab/>
        <w:t>(c)</w:t>
      </w:r>
      <w:r w:rsidRPr="00576B93">
        <w:tab/>
        <w:t xml:space="preserve">if </w:t>
      </w:r>
      <w:r w:rsidR="00576B93">
        <w:t>paragraph (</w:t>
      </w:r>
      <w:r w:rsidRPr="00576B93">
        <w:t>3)(b) applies and the delegation is to a Division of the ACMA—a member of the Division chosen by the Division.</w:t>
      </w:r>
    </w:p>
    <w:p w:rsidR="00EB5D5F" w:rsidRPr="00576B93" w:rsidRDefault="00EB5D5F" w:rsidP="008A4053">
      <w:pPr>
        <w:pStyle w:val="subsection"/>
      </w:pPr>
      <w:r w:rsidRPr="00576B93">
        <w:tab/>
        <w:t>(6)</w:t>
      </w:r>
      <w:r w:rsidRPr="00576B93">
        <w:tab/>
        <w:t xml:space="preserve">The </w:t>
      </w:r>
      <w:r w:rsidR="00DC415B" w:rsidRPr="00576B93">
        <w:t>ACMA</w:t>
      </w:r>
      <w:r w:rsidRPr="00576B93">
        <w:t xml:space="preserve"> may regulate the conduct of proceedings at a hearing as it thinks appropriate.</w:t>
      </w:r>
    </w:p>
    <w:p w:rsidR="00EB5D5F" w:rsidRPr="00576B93" w:rsidRDefault="00EB5D5F" w:rsidP="008A11E4">
      <w:pPr>
        <w:pStyle w:val="ActHead5"/>
      </w:pPr>
      <w:bookmarkStart w:id="446" w:name="_Toc416269016"/>
      <w:r w:rsidRPr="00576B93">
        <w:rPr>
          <w:rStyle w:val="CharSectno"/>
        </w:rPr>
        <w:t>261A</w:t>
      </w:r>
      <w:r w:rsidRPr="00576B93">
        <w:t xml:space="preserve">  Hearing to be in public except in exceptional cases</w:t>
      </w:r>
      <w:bookmarkEnd w:id="446"/>
    </w:p>
    <w:p w:rsidR="00EB5D5F" w:rsidRPr="00576B93" w:rsidRDefault="00EB5D5F" w:rsidP="008A4053">
      <w:pPr>
        <w:pStyle w:val="subsection"/>
      </w:pPr>
      <w:r w:rsidRPr="00576B93">
        <w:tab/>
        <w:t>(1)</w:t>
      </w:r>
      <w:r w:rsidRPr="00576B93">
        <w:tab/>
        <w:t xml:space="preserve">This section applies to a hearing conducted under this Part. </w:t>
      </w:r>
    </w:p>
    <w:p w:rsidR="00EB5D5F" w:rsidRPr="00576B93" w:rsidRDefault="00EB5D5F" w:rsidP="008A4053">
      <w:pPr>
        <w:pStyle w:val="subsection"/>
      </w:pPr>
      <w:r w:rsidRPr="00576B93">
        <w:tab/>
        <w:t>(2)</w:t>
      </w:r>
      <w:r w:rsidRPr="00576B93">
        <w:tab/>
        <w:t>The basic rule is that the hearing must take place in public.</w:t>
      </w:r>
    </w:p>
    <w:p w:rsidR="00EB5D5F" w:rsidRPr="00576B93" w:rsidRDefault="00EB5D5F" w:rsidP="008A4053">
      <w:pPr>
        <w:pStyle w:val="subsection"/>
      </w:pPr>
      <w:r w:rsidRPr="00576B93">
        <w:tab/>
        <w:t>(3)</w:t>
      </w:r>
      <w:r w:rsidRPr="00576B93">
        <w:tab/>
        <w:t xml:space="preserve">However, the hearing, or a part of the hearing, may be conducted in private if the </w:t>
      </w:r>
      <w:r w:rsidR="00DC415B" w:rsidRPr="00576B93">
        <w:t>ACMA</w:t>
      </w:r>
      <w:r w:rsidRPr="00576B93">
        <w:t xml:space="preserve"> is satisfied that:</w:t>
      </w:r>
    </w:p>
    <w:p w:rsidR="00EB5D5F" w:rsidRPr="00576B93" w:rsidRDefault="00EB5D5F">
      <w:pPr>
        <w:pStyle w:val="paragraph"/>
      </w:pPr>
      <w:r w:rsidRPr="00576B93">
        <w:tab/>
        <w:t>(a)</w:t>
      </w:r>
      <w:r w:rsidRPr="00576B93">
        <w:tab/>
        <w:t>evidence that may be given, or a matter that may arise, during the hearing or a part of the hearing is of a confidential nature; or</w:t>
      </w:r>
    </w:p>
    <w:p w:rsidR="00EB5D5F" w:rsidRPr="00576B93" w:rsidRDefault="00EB5D5F">
      <w:pPr>
        <w:pStyle w:val="paragraph"/>
      </w:pPr>
      <w:r w:rsidRPr="00576B93">
        <w:tab/>
        <w:t>(b)</w:t>
      </w:r>
      <w:r w:rsidRPr="00576B93">
        <w:tab/>
        <w:t>hearing a matter, or part of a matter, in public would not be conducive to the due administration of this Act.</w:t>
      </w:r>
    </w:p>
    <w:p w:rsidR="00EB5D5F" w:rsidRPr="00576B93" w:rsidRDefault="00EB5D5F" w:rsidP="008A4053">
      <w:pPr>
        <w:pStyle w:val="subsection"/>
      </w:pPr>
      <w:r w:rsidRPr="00576B93">
        <w:tab/>
        <w:t>(4)</w:t>
      </w:r>
      <w:r w:rsidRPr="00576B93">
        <w:tab/>
        <w:t xml:space="preserve">If the hearing is to be conducted in public, the </w:t>
      </w:r>
      <w:r w:rsidR="00DC415B" w:rsidRPr="00576B93">
        <w:t>ACMA</w:t>
      </w:r>
      <w:r w:rsidRPr="00576B93">
        <w:t xml:space="preserve"> must give reasonable public notice of the conduct of the hearing.</w:t>
      </w:r>
    </w:p>
    <w:p w:rsidR="00EB5D5F" w:rsidRPr="00576B93" w:rsidRDefault="00EB5D5F" w:rsidP="008A11E4">
      <w:pPr>
        <w:pStyle w:val="ActHead5"/>
      </w:pPr>
      <w:bookmarkStart w:id="447" w:name="_Toc416269017"/>
      <w:r w:rsidRPr="00576B93">
        <w:rPr>
          <w:rStyle w:val="CharSectno"/>
        </w:rPr>
        <w:t>261B</w:t>
      </w:r>
      <w:r w:rsidRPr="00576B93">
        <w:t xml:space="preserve">  Confidential material not to be published</w:t>
      </w:r>
      <w:bookmarkEnd w:id="447"/>
    </w:p>
    <w:p w:rsidR="00EB5D5F" w:rsidRPr="00576B93" w:rsidRDefault="00EB5D5F" w:rsidP="008A4053">
      <w:pPr>
        <w:pStyle w:val="subsection"/>
      </w:pPr>
      <w:r w:rsidRPr="00576B93">
        <w:tab/>
        <w:t>(1)</w:t>
      </w:r>
      <w:r w:rsidRPr="00576B93">
        <w:tab/>
        <w:t>This section applies to a hearing conducted under this Part.</w:t>
      </w:r>
    </w:p>
    <w:p w:rsidR="00EB5D5F" w:rsidRPr="00576B93" w:rsidRDefault="00EB5D5F" w:rsidP="008A4053">
      <w:pPr>
        <w:pStyle w:val="subsection"/>
      </w:pPr>
      <w:r w:rsidRPr="00576B93">
        <w:lastRenderedPageBreak/>
        <w:tab/>
        <w:t>(2)</w:t>
      </w:r>
      <w:r w:rsidRPr="00576B93">
        <w:tab/>
        <w:t>If:</w:t>
      </w:r>
    </w:p>
    <w:p w:rsidR="00EB5D5F" w:rsidRPr="00576B93" w:rsidRDefault="00EB5D5F">
      <w:pPr>
        <w:pStyle w:val="paragraph"/>
      </w:pPr>
      <w:r w:rsidRPr="00576B93">
        <w:tab/>
        <w:t>(a)</w:t>
      </w:r>
      <w:r w:rsidRPr="00576B93">
        <w:tab/>
        <w:t>the hearing, or a part of the hearing, takes place in public; and</w:t>
      </w:r>
    </w:p>
    <w:p w:rsidR="00EB5D5F" w:rsidRPr="00576B93" w:rsidRDefault="00EB5D5F">
      <w:pPr>
        <w:pStyle w:val="paragraph"/>
      </w:pPr>
      <w:r w:rsidRPr="00576B93">
        <w:tab/>
        <w:t>(b)</w:t>
      </w:r>
      <w:r w:rsidRPr="00576B93">
        <w:tab/>
        <w:t xml:space="preserve">the </w:t>
      </w:r>
      <w:r w:rsidR="00DC415B" w:rsidRPr="00576B93">
        <w:t>ACMA</w:t>
      </w:r>
      <w:r w:rsidRPr="00576B93">
        <w:t xml:space="preserve"> is of the opinion that:</w:t>
      </w:r>
    </w:p>
    <w:p w:rsidR="00EB5D5F" w:rsidRPr="00576B93" w:rsidRDefault="00EB5D5F">
      <w:pPr>
        <w:pStyle w:val="paragraphsub"/>
      </w:pPr>
      <w:r w:rsidRPr="00576B93">
        <w:tab/>
        <w:t>(i)</w:t>
      </w:r>
      <w:r w:rsidRPr="00576B93">
        <w:tab/>
        <w:t>evidence or other material presented to the hearing; or</w:t>
      </w:r>
    </w:p>
    <w:p w:rsidR="00EB5D5F" w:rsidRPr="00576B93" w:rsidRDefault="00EB5D5F">
      <w:pPr>
        <w:pStyle w:val="paragraphsub"/>
      </w:pPr>
      <w:r w:rsidRPr="00576B93">
        <w:tab/>
        <w:t>(ii)</w:t>
      </w:r>
      <w:r w:rsidRPr="00576B93">
        <w:tab/>
        <w:t xml:space="preserve">material in a written submission lodged with the </w:t>
      </w:r>
      <w:r w:rsidR="00DC415B" w:rsidRPr="00576B93">
        <w:t>ACMA</w:t>
      </w:r>
      <w:r w:rsidRPr="00576B93">
        <w:t>;</w:t>
      </w:r>
    </w:p>
    <w:p w:rsidR="00EB5D5F" w:rsidRPr="00576B93" w:rsidRDefault="00EB5D5F">
      <w:pPr>
        <w:pStyle w:val="paragraph"/>
      </w:pPr>
      <w:r w:rsidRPr="00576B93">
        <w:tab/>
      </w:r>
      <w:r w:rsidRPr="00576B93">
        <w:tab/>
        <w:t>is of a confidential nature;</w:t>
      </w:r>
    </w:p>
    <w:p w:rsidR="00EB5D5F" w:rsidRPr="00576B93" w:rsidRDefault="00EB5D5F">
      <w:pPr>
        <w:pStyle w:val="subsection2"/>
      </w:pPr>
      <w:r w:rsidRPr="00576B93">
        <w:t xml:space="preserve">the </w:t>
      </w:r>
      <w:r w:rsidR="00DC415B" w:rsidRPr="00576B93">
        <w:t>ACMA</w:t>
      </w:r>
      <w:r w:rsidRPr="00576B93">
        <w:t xml:space="preserve"> may order that:</w:t>
      </w:r>
    </w:p>
    <w:p w:rsidR="00EB5D5F" w:rsidRPr="00576B93" w:rsidRDefault="00EB5D5F">
      <w:pPr>
        <w:pStyle w:val="paragraph"/>
      </w:pPr>
      <w:r w:rsidRPr="00576B93">
        <w:tab/>
        <w:t>(c)</w:t>
      </w:r>
      <w:r w:rsidRPr="00576B93">
        <w:tab/>
        <w:t>the evidence or material not be published; or</w:t>
      </w:r>
    </w:p>
    <w:p w:rsidR="00EB5D5F" w:rsidRPr="00576B93" w:rsidRDefault="00EB5D5F">
      <w:pPr>
        <w:pStyle w:val="paragraph"/>
      </w:pPr>
      <w:r w:rsidRPr="00576B93">
        <w:tab/>
        <w:t>(d)</w:t>
      </w:r>
      <w:r w:rsidRPr="00576B93">
        <w:tab/>
        <w:t>its disclosure be restricted.</w:t>
      </w:r>
    </w:p>
    <w:p w:rsidR="00EB5D5F" w:rsidRPr="00576B93" w:rsidRDefault="00EB5D5F" w:rsidP="008A4053">
      <w:pPr>
        <w:pStyle w:val="subsection"/>
      </w:pPr>
      <w:r w:rsidRPr="00576B93">
        <w:tab/>
        <w:t>(3)</w:t>
      </w:r>
      <w:r w:rsidRPr="00576B93">
        <w:tab/>
        <w:t xml:space="preserve">A person must not fail to comply with an order under </w:t>
      </w:r>
      <w:r w:rsidR="00576B93">
        <w:t>subsection (</w:t>
      </w:r>
      <w:r w:rsidRPr="00576B93">
        <w:t>2).</w:t>
      </w:r>
    </w:p>
    <w:p w:rsidR="00EB5D5F" w:rsidRPr="00576B93" w:rsidRDefault="00EB5D5F" w:rsidP="008A4053">
      <w:pPr>
        <w:pStyle w:val="subsection"/>
      </w:pPr>
      <w:r w:rsidRPr="00576B93">
        <w:tab/>
        <w:t>(4)</w:t>
      </w:r>
      <w:r w:rsidRPr="00576B93">
        <w:tab/>
        <w:t>A person is guilty of an offence if:</w:t>
      </w:r>
    </w:p>
    <w:p w:rsidR="00EB5D5F" w:rsidRPr="00576B93" w:rsidRDefault="00EB5D5F">
      <w:pPr>
        <w:pStyle w:val="paragraph"/>
      </w:pPr>
      <w:r w:rsidRPr="00576B93">
        <w:tab/>
        <w:t>(a)</w:t>
      </w:r>
      <w:r w:rsidRPr="00576B93">
        <w:tab/>
        <w:t xml:space="preserve">the </w:t>
      </w:r>
      <w:r w:rsidR="00DC415B" w:rsidRPr="00576B93">
        <w:t>ACMA</w:t>
      </w:r>
      <w:r w:rsidRPr="00576B93">
        <w:t xml:space="preserve"> has made an order under </w:t>
      </w:r>
      <w:r w:rsidR="00576B93">
        <w:t>subsection (</w:t>
      </w:r>
      <w:r w:rsidRPr="00576B93">
        <w:t>2); and</w:t>
      </w:r>
    </w:p>
    <w:p w:rsidR="00EB5D5F" w:rsidRPr="00576B93" w:rsidRDefault="00EB5D5F">
      <w:pPr>
        <w:pStyle w:val="paragraph"/>
      </w:pPr>
      <w:r w:rsidRPr="00576B93">
        <w:tab/>
        <w:t>(b)</w:t>
      </w:r>
      <w:r w:rsidRPr="00576B93">
        <w:tab/>
        <w:t>the person engages in conduct; and</w:t>
      </w:r>
    </w:p>
    <w:p w:rsidR="00EB5D5F" w:rsidRPr="00576B93" w:rsidRDefault="00EB5D5F">
      <w:pPr>
        <w:pStyle w:val="paragraph"/>
      </w:pPr>
      <w:r w:rsidRPr="00576B93">
        <w:tab/>
        <w:t>(c)</w:t>
      </w:r>
      <w:r w:rsidRPr="00576B93">
        <w:tab/>
        <w:t>the person’s conduct contravenes the order.</w:t>
      </w:r>
    </w:p>
    <w:p w:rsidR="00EB5D5F" w:rsidRPr="00576B93" w:rsidRDefault="00EB5D5F">
      <w:pPr>
        <w:pStyle w:val="Penalty"/>
      </w:pPr>
      <w:r w:rsidRPr="00576B93">
        <w:t>Penalty:</w:t>
      </w:r>
      <w:r w:rsidRPr="00576B93">
        <w:tab/>
        <w:t>50 penalty units.</w:t>
      </w:r>
    </w:p>
    <w:p w:rsidR="00EB5D5F" w:rsidRPr="00576B93" w:rsidRDefault="00EB5D5F" w:rsidP="008A4053">
      <w:pPr>
        <w:pStyle w:val="subsection"/>
      </w:pPr>
      <w:r w:rsidRPr="00576B93">
        <w:tab/>
        <w:t>(5)</w:t>
      </w:r>
      <w:r w:rsidRPr="00576B93">
        <w:tab/>
      </w:r>
      <w:r w:rsidR="00576B93">
        <w:t>Subsections (</w:t>
      </w:r>
      <w:r w:rsidRPr="00576B93">
        <w:t>3) and (4) do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5)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(6)</w:t>
      </w:r>
      <w:r w:rsidRPr="00576B93">
        <w:tab/>
        <w:t>In this section:</w:t>
      </w:r>
    </w:p>
    <w:p w:rsidR="00EB5D5F" w:rsidRPr="00576B93" w:rsidRDefault="00EB5D5F">
      <w:pPr>
        <w:pStyle w:val="Definition"/>
      </w:pPr>
      <w:r w:rsidRPr="00576B93">
        <w:rPr>
          <w:b/>
          <w:i/>
        </w:rPr>
        <w:t>engage in conduct</w:t>
      </w:r>
      <w:r w:rsidRPr="00576B93">
        <w:rPr>
          <w:i/>
        </w:rPr>
        <w:t xml:space="preserve"> </w:t>
      </w:r>
      <w:r w:rsidRPr="00576B93">
        <w:t>means:</w:t>
      </w:r>
    </w:p>
    <w:p w:rsidR="00EB5D5F" w:rsidRPr="00576B93" w:rsidRDefault="00EB5D5F">
      <w:pPr>
        <w:pStyle w:val="paragraph"/>
      </w:pPr>
      <w:r w:rsidRPr="00576B93">
        <w:tab/>
        <w:t>(a)</w:t>
      </w:r>
      <w:r w:rsidRPr="00576B93">
        <w:tab/>
        <w:t>do an act; or</w:t>
      </w:r>
    </w:p>
    <w:p w:rsidR="00EB5D5F" w:rsidRPr="00576B93" w:rsidRDefault="00EB5D5F">
      <w:pPr>
        <w:pStyle w:val="paragraph"/>
      </w:pPr>
      <w:r w:rsidRPr="00576B93">
        <w:tab/>
        <w:t>(b)</w:t>
      </w:r>
      <w:r w:rsidRPr="00576B93">
        <w:tab/>
        <w:t>omit to perform an act.</w:t>
      </w:r>
    </w:p>
    <w:p w:rsidR="00EB5D5F" w:rsidRPr="00576B93" w:rsidRDefault="00EB5D5F" w:rsidP="008A11E4">
      <w:pPr>
        <w:pStyle w:val="ActHead5"/>
      </w:pPr>
      <w:bookmarkStart w:id="448" w:name="_Toc416269018"/>
      <w:r w:rsidRPr="00576B93">
        <w:rPr>
          <w:rStyle w:val="CharSectno"/>
        </w:rPr>
        <w:t>261C</w:t>
      </w:r>
      <w:r w:rsidRPr="00576B93">
        <w:t xml:space="preserve">  Direction about private hearings</w:t>
      </w:r>
      <w:bookmarkEnd w:id="448"/>
    </w:p>
    <w:p w:rsidR="00EB5D5F" w:rsidRPr="00576B93" w:rsidRDefault="00EB5D5F" w:rsidP="008A4053">
      <w:pPr>
        <w:pStyle w:val="subsection"/>
      </w:pPr>
      <w:r w:rsidRPr="00576B93">
        <w:tab/>
        <w:t>(1)</w:t>
      </w:r>
      <w:r w:rsidRPr="00576B93">
        <w:tab/>
        <w:t>This section applies to a hearing conducted under this Part.</w:t>
      </w:r>
    </w:p>
    <w:p w:rsidR="00EB5D5F" w:rsidRPr="00576B93" w:rsidRDefault="00EB5D5F" w:rsidP="008A4053">
      <w:pPr>
        <w:pStyle w:val="subsection"/>
      </w:pPr>
      <w:r w:rsidRPr="00576B93">
        <w:lastRenderedPageBreak/>
        <w:tab/>
        <w:t>(2)</w:t>
      </w:r>
      <w:r w:rsidRPr="00576B93">
        <w:tab/>
        <w:t xml:space="preserve">If the hearing, or a part of the hearing, takes place in private, the </w:t>
      </w:r>
      <w:r w:rsidR="00DC415B" w:rsidRPr="00576B93">
        <w:t>ACMA</w:t>
      </w:r>
      <w:r w:rsidRPr="00576B93">
        <w:t>:</w:t>
      </w:r>
    </w:p>
    <w:p w:rsidR="00EB5D5F" w:rsidRPr="00576B93" w:rsidRDefault="00EB5D5F">
      <w:pPr>
        <w:pStyle w:val="paragraph"/>
      </w:pPr>
      <w:r w:rsidRPr="00576B93">
        <w:tab/>
        <w:t>(a)</w:t>
      </w:r>
      <w:r w:rsidRPr="00576B93">
        <w:tab/>
        <w:t>must give directions as to the persons who may be present at the hearing or the part of the hearing; and</w:t>
      </w:r>
    </w:p>
    <w:p w:rsidR="00EB5D5F" w:rsidRPr="00576B93" w:rsidRDefault="00EB5D5F">
      <w:pPr>
        <w:pStyle w:val="paragraph"/>
      </w:pPr>
      <w:r w:rsidRPr="00576B93">
        <w:tab/>
        <w:t>(b)</w:t>
      </w:r>
      <w:r w:rsidRPr="00576B93">
        <w:tab/>
        <w:t>may give directions restricting the disclosure of evidence or other material presented at the hearing or the part of the hearing.</w:t>
      </w:r>
    </w:p>
    <w:p w:rsidR="00EB5D5F" w:rsidRPr="00576B93" w:rsidRDefault="00EB5D5F" w:rsidP="008A4053">
      <w:pPr>
        <w:pStyle w:val="subsection"/>
      </w:pPr>
      <w:r w:rsidRPr="00576B93">
        <w:tab/>
        <w:t>(3)</w:t>
      </w:r>
      <w:r w:rsidRPr="00576B93">
        <w:tab/>
        <w:t xml:space="preserve">A person must not fail to comply with a direction under </w:t>
      </w:r>
      <w:r w:rsidR="00576B93">
        <w:t>subsection (</w:t>
      </w:r>
      <w:r w:rsidRPr="00576B93">
        <w:t>2).</w:t>
      </w:r>
    </w:p>
    <w:p w:rsidR="00EB5D5F" w:rsidRPr="00576B93" w:rsidRDefault="00EB5D5F" w:rsidP="008A4053">
      <w:pPr>
        <w:pStyle w:val="subsection"/>
      </w:pPr>
      <w:r w:rsidRPr="00576B93">
        <w:tab/>
        <w:t>(4)</w:t>
      </w:r>
      <w:r w:rsidRPr="00576B93">
        <w:tab/>
        <w:t>A person is guilty of an offence if:</w:t>
      </w:r>
    </w:p>
    <w:p w:rsidR="00EB5D5F" w:rsidRPr="00576B93" w:rsidRDefault="00EB5D5F">
      <w:pPr>
        <w:pStyle w:val="paragraph"/>
      </w:pPr>
      <w:r w:rsidRPr="00576B93">
        <w:tab/>
        <w:t>(a)</w:t>
      </w:r>
      <w:r w:rsidRPr="00576B93">
        <w:tab/>
        <w:t xml:space="preserve">the </w:t>
      </w:r>
      <w:r w:rsidR="00DC415B" w:rsidRPr="00576B93">
        <w:t>ACMA</w:t>
      </w:r>
      <w:r w:rsidRPr="00576B93">
        <w:t xml:space="preserve"> has given a direction under </w:t>
      </w:r>
      <w:r w:rsidR="00576B93">
        <w:t>paragraph (</w:t>
      </w:r>
      <w:r w:rsidRPr="00576B93">
        <w:t>2)(a); and</w:t>
      </w:r>
    </w:p>
    <w:p w:rsidR="00EB5D5F" w:rsidRPr="00576B93" w:rsidRDefault="00EB5D5F">
      <w:pPr>
        <w:pStyle w:val="paragraph"/>
      </w:pPr>
      <w:r w:rsidRPr="00576B93">
        <w:tab/>
        <w:t>(b)</w:t>
      </w:r>
      <w:r w:rsidRPr="00576B93">
        <w:tab/>
        <w:t>the person engages in conduct; and</w:t>
      </w:r>
    </w:p>
    <w:p w:rsidR="00EB5D5F" w:rsidRPr="00576B93" w:rsidRDefault="00EB5D5F">
      <w:pPr>
        <w:pStyle w:val="paragraph"/>
      </w:pPr>
      <w:r w:rsidRPr="00576B93">
        <w:tab/>
        <w:t>(c)</w:t>
      </w:r>
      <w:r w:rsidRPr="00576B93">
        <w:tab/>
        <w:t>the person’s conduct contravenes the direction.</w:t>
      </w:r>
    </w:p>
    <w:p w:rsidR="00EB5D5F" w:rsidRPr="00576B93" w:rsidRDefault="00EB5D5F">
      <w:pPr>
        <w:pStyle w:val="Penalty"/>
      </w:pPr>
      <w:r w:rsidRPr="00576B93">
        <w:t>Penalty:</w:t>
      </w:r>
      <w:r w:rsidRPr="00576B93">
        <w:tab/>
        <w:t>10 penalty units.</w:t>
      </w:r>
    </w:p>
    <w:p w:rsidR="00EB5D5F" w:rsidRPr="00576B93" w:rsidRDefault="00EB5D5F" w:rsidP="008A4053">
      <w:pPr>
        <w:pStyle w:val="subsection"/>
      </w:pPr>
      <w:r w:rsidRPr="00576B93">
        <w:tab/>
        <w:t>(5)</w:t>
      </w:r>
      <w:r w:rsidRPr="00576B93">
        <w:tab/>
        <w:t>A person is guilty of an offence if:</w:t>
      </w:r>
    </w:p>
    <w:p w:rsidR="00EB5D5F" w:rsidRPr="00576B93" w:rsidRDefault="00EB5D5F">
      <w:pPr>
        <w:pStyle w:val="paragraph"/>
      </w:pPr>
      <w:r w:rsidRPr="00576B93">
        <w:tab/>
        <w:t>(a)</w:t>
      </w:r>
      <w:r w:rsidRPr="00576B93">
        <w:tab/>
        <w:t xml:space="preserve">the </w:t>
      </w:r>
      <w:r w:rsidR="00DC415B" w:rsidRPr="00576B93">
        <w:t>ACMA</w:t>
      </w:r>
      <w:r w:rsidRPr="00576B93">
        <w:t xml:space="preserve"> has given a direction under </w:t>
      </w:r>
      <w:r w:rsidR="00576B93">
        <w:t>paragraph (</w:t>
      </w:r>
      <w:r w:rsidRPr="00576B93">
        <w:t>2)(b); and</w:t>
      </w:r>
    </w:p>
    <w:p w:rsidR="00EB5D5F" w:rsidRPr="00576B93" w:rsidRDefault="00EB5D5F">
      <w:pPr>
        <w:pStyle w:val="paragraph"/>
      </w:pPr>
      <w:r w:rsidRPr="00576B93">
        <w:tab/>
        <w:t>(b)</w:t>
      </w:r>
      <w:r w:rsidRPr="00576B93">
        <w:tab/>
        <w:t>the person engages in conduct; and</w:t>
      </w:r>
    </w:p>
    <w:p w:rsidR="00EB5D5F" w:rsidRPr="00576B93" w:rsidRDefault="00EB5D5F">
      <w:pPr>
        <w:pStyle w:val="paragraph"/>
      </w:pPr>
      <w:r w:rsidRPr="00576B93">
        <w:tab/>
        <w:t>(c)</w:t>
      </w:r>
      <w:r w:rsidRPr="00576B93">
        <w:tab/>
        <w:t>the person’s conduct contravenes the direction.</w:t>
      </w:r>
    </w:p>
    <w:p w:rsidR="00EB5D5F" w:rsidRPr="00576B93" w:rsidRDefault="00EB5D5F">
      <w:pPr>
        <w:pStyle w:val="Penalty"/>
      </w:pPr>
      <w:r w:rsidRPr="00576B93">
        <w:t>Penalty:</w:t>
      </w:r>
      <w:r w:rsidRPr="00576B93">
        <w:tab/>
        <w:t>50 penalty units.</w:t>
      </w:r>
    </w:p>
    <w:p w:rsidR="00EB5D5F" w:rsidRPr="00576B93" w:rsidRDefault="00EB5D5F" w:rsidP="008A4053">
      <w:pPr>
        <w:pStyle w:val="subsection"/>
      </w:pPr>
      <w:r w:rsidRPr="00576B93">
        <w:tab/>
        <w:t>(6)</w:t>
      </w:r>
      <w:r w:rsidRPr="00576B93">
        <w:tab/>
      </w:r>
      <w:r w:rsidR="00576B93">
        <w:t>Subsections (</w:t>
      </w:r>
      <w:r w:rsidRPr="00576B93">
        <w:t>3), (4) and (5) do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6)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(7)</w:t>
      </w:r>
      <w:r w:rsidRPr="00576B93">
        <w:tab/>
        <w:t>In this section:</w:t>
      </w:r>
    </w:p>
    <w:p w:rsidR="00EB5D5F" w:rsidRPr="00576B93" w:rsidRDefault="00EB5D5F">
      <w:pPr>
        <w:pStyle w:val="Definition"/>
      </w:pPr>
      <w:r w:rsidRPr="00576B93">
        <w:rPr>
          <w:b/>
          <w:i/>
        </w:rPr>
        <w:t>engage in conduct</w:t>
      </w:r>
      <w:r w:rsidRPr="00576B93">
        <w:rPr>
          <w:i/>
        </w:rPr>
        <w:t xml:space="preserve"> </w:t>
      </w:r>
      <w:r w:rsidRPr="00576B93">
        <w:t>means:</w:t>
      </w:r>
    </w:p>
    <w:p w:rsidR="00EB5D5F" w:rsidRPr="00576B93" w:rsidRDefault="00EB5D5F">
      <w:pPr>
        <w:pStyle w:val="paragraph"/>
      </w:pPr>
      <w:r w:rsidRPr="00576B93">
        <w:tab/>
        <w:t>(a)</w:t>
      </w:r>
      <w:r w:rsidRPr="00576B93">
        <w:tab/>
        <w:t>do an act; or</w:t>
      </w:r>
    </w:p>
    <w:p w:rsidR="00EB5D5F" w:rsidRPr="00576B93" w:rsidRDefault="00EB5D5F">
      <w:pPr>
        <w:pStyle w:val="paragraph"/>
      </w:pPr>
      <w:r w:rsidRPr="00576B93">
        <w:tab/>
        <w:t>(b)</w:t>
      </w:r>
      <w:r w:rsidRPr="00576B93">
        <w:tab/>
        <w:t>omit to perform an act.</w:t>
      </w:r>
    </w:p>
    <w:p w:rsidR="00EB5D5F" w:rsidRPr="00576B93" w:rsidRDefault="00EB5D5F" w:rsidP="008A11E4">
      <w:pPr>
        <w:pStyle w:val="ActHead5"/>
      </w:pPr>
      <w:bookmarkStart w:id="449" w:name="_Toc416269019"/>
      <w:r w:rsidRPr="00576B93">
        <w:rPr>
          <w:rStyle w:val="CharSectno"/>
        </w:rPr>
        <w:lastRenderedPageBreak/>
        <w:t>261D</w:t>
      </w:r>
      <w:r w:rsidRPr="00576B93">
        <w:t xml:space="preserve">  Reports on inquiries</w:t>
      </w:r>
      <w:bookmarkEnd w:id="449"/>
    </w:p>
    <w:p w:rsidR="00EB5D5F" w:rsidRPr="00576B93" w:rsidRDefault="00EB5D5F" w:rsidP="008A4053">
      <w:pPr>
        <w:pStyle w:val="subsection"/>
      </w:pPr>
      <w:r w:rsidRPr="00576B93">
        <w:tab/>
        <w:t>(1)</w:t>
      </w:r>
      <w:r w:rsidRPr="00576B93">
        <w:tab/>
        <w:t xml:space="preserve">If the </w:t>
      </w:r>
      <w:r w:rsidR="00DC415B" w:rsidRPr="00576B93">
        <w:t>ACMA</w:t>
      </w:r>
      <w:r w:rsidRPr="00576B93">
        <w:t xml:space="preserve"> holds a public inquiry, the </w:t>
      </w:r>
      <w:r w:rsidR="00DC415B" w:rsidRPr="00576B93">
        <w:t>ACMA</w:t>
      </w:r>
      <w:r w:rsidRPr="00576B93">
        <w:t xml:space="preserve"> must prepare a report setting out its findings as a result of the inquiry.</w:t>
      </w:r>
    </w:p>
    <w:p w:rsidR="00EB5D5F" w:rsidRPr="00576B93" w:rsidRDefault="00EB5D5F" w:rsidP="008A4053">
      <w:pPr>
        <w:pStyle w:val="subsection"/>
      </w:pPr>
      <w:r w:rsidRPr="00576B93">
        <w:tab/>
        <w:t>(2)</w:t>
      </w:r>
      <w:r w:rsidRPr="00576B93">
        <w:tab/>
        <w:t>If the inquiry was held because of a direction given by the Minister under section</w:t>
      </w:r>
      <w:r w:rsidR="00576B93">
        <w:t> </w:t>
      </w:r>
      <w:r w:rsidRPr="00576B93">
        <w:t xml:space="preserve">256, the </w:t>
      </w:r>
      <w:r w:rsidR="00DC415B" w:rsidRPr="00576B93">
        <w:t>ACMA</w:t>
      </w:r>
      <w:r w:rsidRPr="00576B93">
        <w:t xml:space="preserve"> must give a copy of the report to the Minister.</w:t>
      </w:r>
    </w:p>
    <w:p w:rsidR="00EB5D5F" w:rsidRPr="00576B93" w:rsidRDefault="00EB5D5F" w:rsidP="008A4053">
      <w:pPr>
        <w:pStyle w:val="subsection"/>
      </w:pPr>
      <w:r w:rsidRPr="00576B93">
        <w:tab/>
        <w:t>(3)</w:t>
      </w:r>
      <w:r w:rsidRPr="00576B93">
        <w:tab/>
        <w:t>If the inquiry was held otherwise than because of a direction given by the Minister under section</w:t>
      </w:r>
      <w:r w:rsidR="00576B93">
        <w:t> </w:t>
      </w:r>
      <w:r w:rsidRPr="00576B93">
        <w:t xml:space="preserve">256, the </w:t>
      </w:r>
      <w:r w:rsidR="00DC415B" w:rsidRPr="00576B93">
        <w:t>ACMA</w:t>
      </w:r>
      <w:r w:rsidRPr="00576B93">
        <w:t xml:space="preserve"> must publish the report.</w:t>
      </w:r>
    </w:p>
    <w:p w:rsidR="00EB5D5F" w:rsidRPr="00576B93" w:rsidRDefault="00EB5D5F" w:rsidP="008A4053">
      <w:pPr>
        <w:pStyle w:val="subsection"/>
      </w:pPr>
      <w:r w:rsidRPr="00576B93">
        <w:tab/>
        <w:t>(4)</w:t>
      </w:r>
      <w:r w:rsidRPr="00576B93">
        <w:tab/>
        <w:t xml:space="preserve">The </w:t>
      </w:r>
      <w:r w:rsidR="00DC415B" w:rsidRPr="00576B93">
        <w:t>ACMA</w:t>
      </w:r>
      <w:r w:rsidRPr="00576B93">
        <w:t xml:space="preserve"> is not required to include in a report any material:</w:t>
      </w:r>
    </w:p>
    <w:p w:rsidR="00EB5D5F" w:rsidRPr="00576B93" w:rsidRDefault="00EB5D5F">
      <w:pPr>
        <w:pStyle w:val="paragraph"/>
      </w:pPr>
      <w:r w:rsidRPr="00576B93">
        <w:tab/>
        <w:t>(a)</w:t>
      </w:r>
      <w:r w:rsidRPr="00576B93">
        <w:tab/>
        <w:t>that is of a confidential nature; or</w:t>
      </w:r>
    </w:p>
    <w:p w:rsidR="00EB5D5F" w:rsidRPr="00576B93" w:rsidRDefault="00EB5D5F">
      <w:pPr>
        <w:pStyle w:val="paragraph"/>
      </w:pPr>
      <w:r w:rsidRPr="00576B93">
        <w:tab/>
        <w:t>(b)</w:t>
      </w:r>
      <w:r w:rsidRPr="00576B93">
        <w:tab/>
        <w:t>the disclosure of which is likely to prejudice the fair trial of a person; or</w:t>
      </w:r>
    </w:p>
    <w:p w:rsidR="00EB5D5F" w:rsidRPr="00576B93" w:rsidRDefault="00EB5D5F">
      <w:pPr>
        <w:pStyle w:val="paragraph"/>
      </w:pPr>
      <w:r w:rsidRPr="00576B93">
        <w:tab/>
        <w:t>(c)</w:t>
      </w:r>
      <w:r w:rsidRPr="00576B93">
        <w:tab/>
        <w:t>that is the subject of an order or direction under section</w:t>
      </w:r>
      <w:r w:rsidR="00576B93">
        <w:t> </w:t>
      </w:r>
      <w:r w:rsidRPr="00576B93">
        <w:t>261B or 261C.</w:t>
      </w:r>
    </w:p>
    <w:p w:rsidR="00EB5D5F" w:rsidRPr="00576B93" w:rsidRDefault="00EB5D5F" w:rsidP="00385B39">
      <w:pPr>
        <w:pStyle w:val="ActHead2"/>
        <w:pageBreakBefore/>
      </w:pPr>
      <w:bookmarkStart w:id="450" w:name="_Toc416269020"/>
      <w:r w:rsidRPr="00576B93">
        <w:rPr>
          <w:rStyle w:val="CharPartNo"/>
        </w:rPr>
        <w:lastRenderedPageBreak/>
        <w:t>Part</w:t>
      </w:r>
      <w:r w:rsidR="00576B93" w:rsidRPr="00576B93">
        <w:rPr>
          <w:rStyle w:val="CharPartNo"/>
        </w:rPr>
        <w:t> </w:t>
      </w:r>
      <w:r w:rsidRPr="00576B93">
        <w:rPr>
          <w:rStyle w:val="CharPartNo"/>
        </w:rPr>
        <w:t>5.3</w:t>
      </w:r>
      <w:r w:rsidRPr="00576B93">
        <w:t>—</w:t>
      </w:r>
      <w:r w:rsidRPr="00576B93">
        <w:rPr>
          <w:rStyle w:val="CharPartText"/>
        </w:rPr>
        <w:t>Advisory guidelines</w:t>
      </w:r>
      <w:bookmarkEnd w:id="450"/>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51" w:name="_Toc416269021"/>
      <w:r w:rsidRPr="00576B93">
        <w:rPr>
          <w:rStyle w:val="CharSectno"/>
        </w:rPr>
        <w:t>262</w:t>
      </w:r>
      <w:r w:rsidRPr="00576B93">
        <w:t xml:space="preserve">  </w:t>
      </w:r>
      <w:r w:rsidR="00DC415B" w:rsidRPr="00576B93">
        <w:t>ACMA</w:t>
      </w:r>
      <w:r w:rsidRPr="00576B93">
        <w:t xml:space="preserve"> may make advisory guidelines</w:t>
      </w:r>
      <w:bookmarkEnd w:id="451"/>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make written advisory guidelines about any aspect of radiocommunication or radio emissions.</w:t>
      </w:r>
    </w:p>
    <w:p w:rsidR="00EB5D5F" w:rsidRPr="00576B93" w:rsidRDefault="00EB5D5F" w:rsidP="008A4053">
      <w:pPr>
        <w:pStyle w:val="subsection"/>
      </w:pPr>
      <w:r w:rsidRPr="00576B93">
        <w:tab/>
        <w:t>(2)</w:t>
      </w:r>
      <w:r w:rsidRPr="00576B93">
        <w:tab/>
        <w:t>Advisory guidelines, for example, may be made about:</w:t>
      </w:r>
    </w:p>
    <w:p w:rsidR="00EB5D5F" w:rsidRPr="00576B93" w:rsidRDefault="00EB5D5F">
      <w:pPr>
        <w:pStyle w:val="paragraph"/>
      </w:pPr>
      <w:r w:rsidRPr="00576B93">
        <w:tab/>
        <w:t>(a)</w:t>
      </w:r>
      <w:r w:rsidRPr="00576B93">
        <w:tab/>
        <w:t>any matter in respect of which standards may be made under Part</w:t>
      </w:r>
      <w:r w:rsidR="00576B93">
        <w:t> </w:t>
      </w:r>
      <w:r w:rsidRPr="00576B93">
        <w:t>4.1; or</w:t>
      </w:r>
    </w:p>
    <w:p w:rsidR="00EB5D5F" w:rsidRPr="00576B93" w:rsidRDefault="00EB5D5F">
      <w:pPr>
        <w:pStyle w:val="paragraph"/>
      </w:pPr>
      <w:r w:rsidRPr="00576B93">
        <w:tab/>
        <w:t>(b)</w:t>
      </w:r>
      <w:r w:rsidRPr="00576B93">
        <w:tab/>
        <w:t>the use, construction, design or performance of any thing; or</w:t>
      </w:r>
    </w:p>
    <w:p w:rsidR="00EB5D5F" w:rsidRPr="00576B93" w:rsidRDefault="00EB5D5F">
      <w:pPr>
        <w:pStyle w:val="paragraph"/>
      </w:pPr>
      <w:r w:rsidRPr="00576B93">
        <w:tab/>
        <w:t>(c)</w:t>
      </w:r>
      <w:r w:rsidRPr="00576B93">
        <w:tab/>
        <w:t>interference with radiocommunications; or</w:t>
      </w:r>
    </w:p>
    <w:p w:rsidR="00EB5D5F" w:rsidRPr="00576B93" w:rsidRDefault="00EB5D5F">
      <w:pPr>
        <w:pStyle w:val="paragraph"/>
      </w:pPr>
      <w:r w:rsidRPr="00576B93">
        <w:tab/>
        <w:t>(d)</w:t>
      </w:r>
      <w:r w:rsidRPr="00576B93">
        <w:tab/>
        <w:t>frequency allocation and coordination.</w:t>
      </w:r>
    </w:p>
    <w:p w:rsidR="00EB5D5F" w:rsidRPr="00576B93" w:rsidRDefault="00EB5D5F" w:rsidP="008A4053">
      <w:pPr>
        <w:pStyle w:val="subsection"/>
      </w:pPr>
      <w:r w:rsidRPr="00576B93">
        <w:tab/>
        <w:t>(3)</w:t>
      </w:r>
      <w:r w:rsidRPr="00576B93">
        <w:tab/>
        <w:t xml:space="preserve">The </w:t>
      </w:r>
      <w:r w:rsidR="00DC415B" w:rsidRPr="00576B93">
        <w:t>ACMA</w:t>
      </w:r>
      <w:r w:rsidRPr="00576B93">
        <w:t xml:space="preserve"> must:</w:t>
      </w:r>
    </w:p>
    <w:p w:rsidR="00EB5D5F" w:rsidRPr="00576B93" w:rsidRDefault="00EB5D5F">
      <w:pPr>
        <w:pStyle w:val="paragraph"/>
      </w:pPr>
      <w:r w:rsidRPr="00576B93">
        <w:tab/>
        <w:t>(a)</w:t>
      </w:r>
      <w:r w:rsidRPr="00576B93">
        <w:tab/>
        <w:t>give a copy of each advisory guideline it makes to the Minister; and</w:t>
      </w:r>
    </w:p>
    <w:p w:rsidR="00EB5D5F" w:rsidRPr="00576B93" w:rsidRDefault="00EB5D5F">
      <w:pPr>
        <w:pStyle w:val="paragraph"/>
      </w:pPr>
      <w:r w:rsidRPr="00576B93">
        <w:tab/>
        <w:t>(b)</w:t>
      </w:r>
      <w:r w:rsidRPr="00576B93">
        <w:tab/>
        <w:t>publish each such advisory guideline in the way it thinks fit.</w:t>
      </w:r>
    </w:p>
    <w:p w:rsidR="00EB5D5F" w:rsidRPr="00576B93" w:rsidRDefault="00EB5D5F" w:rsidP="00385B39">
      <w:pPr>
        <w:pStyle w:val="ActHead2"/>
        <w:pageBreakBefore/>
      </w:pPr>
      <w:bookmarkStart w:id="452" w:name="_Toc416269022"/>
      <w:r w:rsidRPr="00576B93">
        <w:rPr>
          <w:rStyle w:val="CharPartNo"/>
        </w:rPr>
        <w:lastRenderedPageBreak/>
        <w:t>Part</w:t>
      </w:r>
      <w:r w:rsidR="00576B93" w:rsidRPr="00576B93">
        <w:rPr>
          <w:rStyle w:val="CharPartNo"/>
        </w:rPr>
        <w:t> </w:t>
      </w:r>
      <w:r w:rsidRPr="00576B93">
        <w:rPr>
          <w:rStyle w:val="CharPartNo"/>
        </w:rPr>
        <w:t>5.4</w:t>
      </w:r>
      <w:r w:rsidRPr="00576B93">
        <w:t>—</w:t>
      </w:r>
      <w:r w:rsidRPr="00576B93">
        <w:rPr>
          <w:rStyle w:val="CharPartText"/>
        </w:rPr>
        <w:t>Accreditation</w:t>
      </w:r>
      <w:bookmarkEnd w:id="452"/>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53" w:name="_Toc416269023"/>
      <w:r w:rsidRPr="00576B93">
        <w:rPr>
          <w:rStyle w:val="CharSectno"/>
        </w:rPr>
        <w:t>263</w:t>
      </w:r>
      <w:r w:rsidRPr="00576B93">
        <w:t xml:space="preserve">  </w:t>
      </w:r>
      <w:r w:rsidR="00DC415B" w:rsidRPr="00576B93">
        <w:t>ACMA</w:t>
      </w:r>
      <w:r w:rsidRPr="00576B93">
        <w:t xml:space="preserve"> may accredit persons</w:t>
      </w:r>
      <w:bookmarkEnd w:id="453"/>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by written instrument, give to a person an accreditation of a particular kind if:</w:t>
      </w:r>
    </w:p>
    <w:p w:rsidR="00EB5D5F" w:rsidRPr="00576B93" w:rsidRDefault="00EB5D5F">
      <w:pPr>
        <w:pStyle w:val="paragraph"/>
      </w:pPr>
      <w:r w:rsidRPr="00576B93">
        <w:tab/>
        <w:t>(a)</w:t>
      </w:r>
      <w:r w:rsidRPr="00576B93">
        <w:tab/>
        <w:t xml:space="preserve">the person applies, in the form approved by the </w:t>
      </w:r>
      <w:r w:rsidR="00DC415B" w:rsidRPr="00576B93">
        <w:t>ACMA</w:t>
      </w:r>
      <w:r w:rsidRPr="00576B93">
        <w:t xml:space="preserve">, to the </w:t>
      </w:r>
      <w:r w:rsidR="00DC415B" w:rsidRPr="00576B93">
        <w:t>ACMA</w:t>
      </w:r>
      <w:r w:rsidRPr="00576B93">
        <w:t xml:space="preserve"> for an accreditation of that kind; and</w:t>
      </w:r>
    </w:p>
    <w:p w:rsidR="000D4604" w:rsidRPr="00576B93" w:rsidRDefault="000D4604" w:rsidP="000D4604">
      <w:pPr>
        <w:pStyle w:val="paragraph"/>
      </w:pPr>
      <w:r w:rsidRPr="00576B93">
        <w:tab/>
        <w:t>(b)</w:t>
      </w:r>
      <w:r w:rsidRPr="00576B93">
        <w:tab/>
        <w:t>the appropriate charge fixed by determination made under section</w:t>
      </w:r>
      <w:r w:rsidR="00576B93">
        <w:t> </w:t>
      </w:r>
      <w:r w:rsidRPr="00576B93">
        <w:t xml:space="preserve">60 of the </w:t>
      </w:r>
      <w:r w:rsidRPr="00576B93">
        <w:rPr>
          <w:i/>
        </w:rPr>
        <w:t xml:space="preserve">Australian Communications and Media Authority Act 2005 </w:t>
      </w:r>
      <w:r w:rsidRPr="00576B93">
        <w:t>has been paid.</w:t>
      </w:r>
    </w:p>
    <w:p w:rsidR="00EB5D5F" w:rsidRPr="00576B93" w:rsidRDefault="00EB5D5F" w:rsidP="008A4053">
      <w:pPr>
        <w:pStyle w:val="subsection"/>
      </w:pPr>
      <w:r w:rsidRPr="00576B93">
        <w:tab/>
        <w:t>(2)</w:t>
      </w:r>
      <w:r w:rsidRPr="00576B93">
        <w:tab/>
        <w:t>The instrument must state the kind of certificates that a person who is given an accreditation of that kind is permitted to issue under this Act.</w:t>
      </w:r>
    </w:p>
    <w:p w:rsidR="00EB5D5F" w:rsidRPr="00576B93" w:rsidRDefault="00EB5D5F" w:rsidP="008A4053">
      <w:pPr>
        <w:pStyle w:val="subsection"/>
      </w:pPr>
      <w:r w:rsidRPr="00576B93">
        <w:tab/>
        <w:t>(2A)</w:t>
      </w:r>
      <w:r w:rsidRPr="00576B93">
        <w:tab/>
        <w:t xml:space="preserve">The instrument is given subject to such conditions relating to the issuing of certificates as the </w:t>
      </w:r>
      <w:r w:rsidR="00DC415B" w:rsidRPr="00576B93">
        <w:t>ACMA</w:t>
      </w:r>
      <w:r w:rsidRPr="00576B93">
        <w:t xml:space="preserve"> determines under section</w:t>
      </w:r>
      <w:r w:rsidR="00576B93">
        <w:t> </w:t>
      </w:r>
      <w:r w:rsidRPr="00576B93">
        <w:t>266A or specifies in the instrument.</w:t>
      </w:r>
    </w:p>
    <w:p w:rsidR="00EB5D5F" w:rsidRPr="00576B93" w:rsidRDefault="00EB5D5F" w:rsidP="008A4053">
      <w:pPr>
        <w:pStyle w:val="subsection"/>
      </w:pPr>
      <w:r w:rsidRPr="00576B93">
        <w:tab/>
        <w:t>(2B)</w:t>
      </w:r>
      <w:r w:rsidRPr="00576B93">
        <w:tab/>
        <w:t>A condition may relate to matters existing or arising at, before or after the time when a certificate is issued.</w:t>
      </w:r>
    </w:p>
    <w:p w:rsidR="00EB5D5F" w:rsidRPr="00576B93" w:rsidRDefault="00EB5D5F" w:rsidP="008A4053">
      <w:pPr>
        <w:pStyle w:val="subsection"/>
      </w:pPr>
      <w:r w:rsidRPr="00576B93">
        <w:tab/>
        <w:t>(3)</w:t>
      </w:r>
      <w:r w:rsidRPr="00576B93">
        <w:tab/>
        <w:t xml:space="preserve">In deciding whether to give to a person an accreditation, the </w:t>
      </w:r>
      <w:r w:rsidR="00DC415B" w:rsidRPr="00576B93">
        <w:t>ACMA</w:t>
      </w:r>
      <w:r w:rsidRPr="00576B93">
        <w:t xml:space="preserve"> must apply the principles determined under section</w:t>
      </w:r>
      <w:r w:rsidR="00576B93">
        <w:t> </w:t>
      </w:r>
      <w:r w:rsidRPr="00576B93">
        <w:t>266.</w:t>
      </w:r>
    </w:p>
    <w:p w:rsidR="00EB5D5F" w:rsidRPr="00576B93" w:rsidRDefault="00EB5D5F" w:rsidP="008A4053">
      <w:pPr>
        <w:pStyle w:val="subsection"/>
      </w:pPr>
      <w:r w:rsidRPr="00576B93">
        <w:tab/>
        <w:t>(4)</w:t>
      </w:r>
      <w:r w:rsidRPr="00576B93">
        <w:tab/>
        <w:t>An accreditation takes effect on the day specified in the instrument.</w:t>
      </w:r>
    </w:p>
    <w:p w:rsidR="00EB5D5F" w:rsidRPr="00576B93" w:rsidRDefault="00EB5D5F">
      <w:pPr>
        <w:pStyle w:val="notetext"/>
      </w:pPr>
      <w:r w:rsidRPr="00576B93">
        <w:t>Note:</w:t>
      </w:r>
      <w:r w:rsidRPr="00576B93">
        <w:tab/>
        <w:t>A decision not to give an accreditation is reviewable under Part</w:t>
      </w:r>
      <w:r w:rsidR="00576B93">
        <w:t> </w:t>
      </w:r>
      <w:r w:rsidRPr="00576B93">
        <w:t>5.6.</w:t>
      </w:r>
    </w:p>
    <w:p w:rsidR="00EB5D5F" w:rsidRPr="00576B93" w:rsidRDefault="00EB5D5F" w:rsidP="008A11E4">
      <w:pPr>
        <w:pStyle w:val="ActHead5"/>
      </w:pPr>
      <w:bookmarkStart w:id="454" w:name="_Toc416269024"/>
      <w:r w:rsidRPr="00576B93">
        <w:rPr>
          <w:rStyle w:val="CharSectno"/>
        </w:rPr>
        <w:t>264</w:t>
      </w:r>
      <w:r w:rsidRPr="00576B93">
        <w:t xml:space="preserve">  Withdrawal of accreditation</w:t>
      </w:r>
      <w:bookmarkEnd w:id="454"/>
    </w:p>
    <w:p w:rsidR="00EB5D5F" w:rsidRPr="00576B93" w:rsidRDefault="00EB5D5F">
      <w:pPr>
        <w:pStyle w:val="subsection2"/>
      </w:pPr>
      <w:r w:rsidRPr="00576B93">
        <w:t xml:space="preserve">The </w:t>
      </w:r>
      <w:r w:rsidR="00DC415B" w:rsidRPr="00576B93">
        <w:t>ACMA</w:t>
      </w:r>
      <w:r w:rsidRPr="00576B93">
        <w:t xml:space="preserve"> may, by notice in writing to a person, withdraw an accreditation given to the person if the </w:t>
      </w:r>
      <w:r w:rsidR="00DC415B" w:rsidRPr="00576B93">
        <w:t>ACMA</w:t>
      </w:r>
      <w:r w:rsidRPr="00576B93">
        <w:t xml:space="preserve"> is satisfied that:</w:t>
      </w:r>
    </w:p>
    <w:p w:rsidR="00EB5D5F" w:rsidRPr="00576B93" w:rsidRDefault="00EB5D5F">
      <w:pPr>
        <w:pStyle w:val="paragraph"/>
      </w:pPr>
      <w:r w:rsidRPr="00576B93">
        <w:tab/>
        <w:t>(a)</w:t>
      </w:r>
      <w:r w:rsidRPr="00576B93">
        <w:tab/>
        <w:t>the accreditation is no longer in accordance with the principles determined under section</w:t>
      </w:r>
      <w:r w:rsidR="00576B93">
        <w:t> </w:t>
      </w:r>
      <w:r w:rsidRPr="00576B93">
        <w:t>266, as in force at the time the notice is given (whether or not the principles have been varied since the accreditation was given); or</w:t>
      </w:r>
    </w:p>
    <w:p w:rsidR="00EB5D5F" w:rsidRPr="00576B93" w:rsidRDefault="00EB5D5F">
      <w:pPr>
        <w:pStyle w:val="paragraph"/>
      </w:pPr>
      <w:r w:rsidRPr="00576B93">
        <w:lastRenderedPageBreak/>
        <w:tab/>
        <w:t>(b)</w:t>
      </w:r>
      <w:r w:rsidRPr="00576B93">
        <w:tab/>
        <w:t>the person has been incorrectly issuing certificates under this Act; or</w:t>
      </w:r>
    </w:p>
    <w:p w:rsidR="00EB5D5F" w:rsidRPr="00576B93" w:rsidRDefault="00EB5D5F">
      <w:pPr>
        <w:pStyle w:val="paragraph"/>
      </w:pPr>
      <w:r w:rsidRPr="00576B93">
        <w:tab/>
        <w:t>(ba)</w:t>
      </w:r>
      <w:r w:rsidRPr="00576B93">
        <w:tab/>
        <w:t>the person has issued a certificate in breach of any condition mentioned in subsection</w:t>
      </w:r>
      <w:r w:rsidR="00576B93">
        <w:t> </w:t>
      </w:r>
      <w:r w:rsidRPr="00576B93">
        <w:t>263(2A) (whether relating to matters existing or arising at, before or after the time when the certificate was issued); or</w:t>
      </w:r>
    </w:p>
    <w:p w:rsidR="00EB5D5F" w:rsidRPr="00576B93" w:rsidRDefault="00EB5D5F">
      <w:pPr>
        <w:pStyle w:val="paragraph"/>
      </w:pPr>
      <w:r w:rsidRPr="00576B93">
        <w:tab/>
        <w:t>(c)</w:t>
      </w:r>
      <w:r w:rsidRPr="00576B93">
        <w:tab/>
        <w:t>the person’s application for accreditation included false or misleading information.</w:t>
      </w:r>
    </w:p>
    <w:p w:rsidR="00EB5D5F" w:rsidRPr="00576B93" w:rsidRDefault="00EB5D5F">
      <w:pPr>
        <w:pStyle w:val="notetext"/>
      </w:pPr>
      <w:r w:rsidRPr="00576B93">
        <w:t>Note:</w:t>
      </w:r>
      <w:r w:rsidRPr="00576B93">
        <w:tab/>
        <w:t>A decision to withdraw an accreditation is reviewable under Part</w:t>
      </w:r>
      <w:r w:rsidR="00576B93">
        <w:t> </w:t>
      </w:r>
      <w:r w:rsidRPr="00576B93">
        <w:t>5.6.</w:t>
      </w:r>
    </w:p>
    <w:p w:rsidR="00EB5D5F" w:rsidRPr="00576B93" w:rsidRDefault="00EB5D5F" w:rsidP="008A11E4">
      <w:pPr>
        <w:pStyle w:val="ActHead5"/>
      </w:pPr>
      <w:bookmarkStart w:id="455" w:name="_Toc416269025"/>
      <w:r w:rsidRPr="00576B93">
        <w:rPr>
          <w:rStyle w:val="CharSectno"/>
        </w:rPr>
        <w:t>265</w:t>
      </w:r>
      <w:r w:rsidRPr="00576B93">
        <w:t xml:space="preserve">  Procedure for withdrawing accreditation</w:t>
      </w:r>
      <w:bookmarkEnd w:id="455"/>
    </w:p>
    <w:p w:rsidR="00EB5D5F" w:rsidRPr="00576B93" w:rsidRDefault="00EB5D5F" w:rsidP="008A4053">
      <w:pPr>
        <w:pStyle w:val="subsection"/>
      </w:pPr>
      <w:r w:rsidRPr="00576B93">
        <w:tab/>
        <w:t>(1)</w:t>
      </w:r>
      <w:r w:rsidRPr="00576B93">
        <w:tab/>
        <w:t xml:space="preserve">Before withdrawing a person’s accreditation, the </w:t>
      </w:r>
      <w:r w:rsidR="00DC415B" w:rsidRPr="00576B93">
        <w:t>ACMA</w:t>
      </w:r>
      <w:r w:rsidRPr="00576B93">
        <w:t xml:space="preserve"> must give the person written notice:</w:t>
      </w:r>
    </w:p>
    <w:p w:rsidR="00EB5D5F" w:rsidRPr="00576B93" w:rsidRDefault="00EB5D5F">
      <w:pPr>
        <w:pStyle w:val="paragraph"/>
      </w:pPr>
      <w:r w:rsidRPr="00576B93">
        <w:tab/>
        <w:t>(a)</w:t>
      </w:r>
      <w:r w:rsidRPr="00576B93">
        <w:tab/>
        <w:t xml:space="preserve">stating that the </w:t>
      </w:r>
      <w:r w:rsidR="00DC415B" w:rsidRPr="00576B93">
        <w:t>ACMA</w:t>
      </w:r>
      <w:r w:rsidRPr="00576B93">
        <w:t xml:space="preserve"> is considering withdrawing the accreditation; and</w:t>
      </w:r>
    </w:p>
    <w:p w:rsidR="00EB5D5F" w:rsidRPr="00576B93" w:rsidRDefault="00EB5D5F">
      <w:pPr>
        <w:pStyle w:val="paragraph"/>
      </w:pPr>
      <w:r w:rsidRPr="00576B93">
        <w:tab/>
        <w:t>(b)</w:t>
      </w:r>
      <w:r w:rsidRPr="00576B93">
        <w:tab/>
        <w:t xml:space="preserve">inviting the person to make representations to the </w:t>
      </w:r>
      <w:r w:rsidR="00DC415B" w:rsidRPr="00576B93">
        <w:t>ACMA</w:t>
      </w:r>
      <w:r w:rsidRPr="00576B93">
        <w:t xml:space="preserve"> about the matter on or before the day specified in the notice.</w:t>
      </w:r>
    </w:p>
    <w:p w:rsidR="00EB5D5F" w:rsidRPr="00576B93" w:rsidRDefault="00EB5D5F" w:rsidP="008A4053">
      <w:pPr>
        <w:pStyle w:val="subsection"/>
      </w:pPr>
      <w:r w:rsidRPr="00576B93">
        <w:tab/>
        <w:t>(2)</w:t>
      </w:r>
      <w:r w:rsidRPr="00576B93">
        <w:tab/>
        <w:t xml:space="preserve">The day specified under </w:t>
      </w:r>
      <w:r w:rsidR="00576B93">
        <w:t>paragraph (</w:t>
      </w:r>
      <w:r w:rsidRPr="00576B93">
        <w:t>1)(b) must be at least 14 days after the day on which the notice is given.</w:t>
      </w:r>
    </w:p>
    <w:p w:rsidR="00EB5D5F" w:rsidRPr="00576B93" w:rsidRDefault="00EB5D5F" w:rsidP="008A4053">
      <w:pPr>
        <w:pStyle w:val="subsection"/>
      </w:pPr>
      <w:r w:rsidRPr="00576B93">
        <w:tab/>
        <w:t>(3)</w:t>
      </w:r>
      <w:r w:rsidRPr="00576B93">
        <w:tab/>
        <w:t xml:space="preserve">The </w:t>
      </w:r>
      <w:r w:rsidR="00DC415B" w:rsidRPr="00576B93">
        <w:t>ACMA</w:t>
      </w:r>
      <w:r w:rsidRPr="00576B93">
        <w:t xml:space="preserve"> must give due consideration to any representations made by or on behalf of the person on or before that day.</w:t>
      </w:r>
    </w:p>
    <w:p w:rsidR="00EB5D5F" w:rsidRPr="00576B93" w:rsidRDefault="00EB5D5F" w:rsidP="008A11E4">
      <w:pPr>
        <w:pStyle w:val="ActHead5"/>
      </w:pPr>
      <w:bookmarkStart w:id="456" w:name="_Toc416269026"/>
      <w:r w:rsidRPr="00576B93">
        <w:rPr>
          <w:rStyle w:val="CharSectno"/>
        </w:rPr>
        <w:t>266</w:t>
      </w:r>
      <w:r w:rsidRPr="00576B93">
        <w:t xml:space="preserve">  Accreditation principles</w:t>
      </w:r>
      <w:bookmarkEnd w:id="456"/>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by </w:t>
      </w:r>
      <w:r w:rsidR="002C2427" w:rsidRPr="00576B93">
        <w:t>legislative</w:t>
      </w:r>
      <w:r w:rsidRPr="00576B93">
        <w:t xml:space="preserve"> instrument, determine principles that:</w:t>
      </w:r>
    </w:p>
    <w:p w:rsidR="00EB5D5F" w:rsidRPr="00576B93" w:rsidRDefault="00EB5D5F">
      <w:pPr>
        <w:pStyle w:val="paragraph"/>
      </w:pPr>
      <w:r w:rsidRPr="00576B93">
        <w:tab/>
        <w:t>(a)</w:t>
      </w:r>
      <w:r w:rsidRPr="00576B93">
        <w:tab/>
        <w:t>govern the accreditation process; and</w:t>
      </w:r>
    </w:p>
    <w:p w:rsidR="00EB5D5F" w:rsidRPr="00576B93" w:rsidRDefault="00EB5D5F">
      <w:pPr>
        <w:pStyle w:val="paragraph"/>
      </w:pPr>
      <w:r w:rsidRPr="00576B93">
        <w:tab/>
        <w:t>(b)</w:t>
      </w:r>
      <w:r w:rsidRPr="00576B93">
        <w:tab/>
        <w:t xml:space="preserve">specify the matters for which the </w:t>
      </w:r>
      <w:r w:rsidR="00DC415B" w:rsidRPr="00576B93">
        <w:t>ACMA</w:t>
      </w:r>
      <w:r w:rsidRPr="00576B93">
        <w:t xml:space="preserve"> may accredit persons.</w:t>
      </w:r>
    </w:p>
    <w:p w:rsidR="00EB5D5F" w:rsidRPr="00576B93" w:rsidRDefault="00EB5D5F" w:rsidP="008A4053">
      <w:pPr>
        <w:pStyle w:val="subsection"/>
      </w:pPr>
      <w:r w:rsidRPr="00576B93">
        <w:tab/>
        <w:t>(2)</w:t>
      </w:r>
      <w:r w:rsidRPr="00576B93">
        <w:tab/>
        <w:t>Without limiting the matters with which the principles may deal, the principles must provide for:</w:t>
      </w:r>
    </w:p>
    <w:p w:rsidR="00EB5D5F" w:rsidRPr="00576B93" w:rsidRDefault="00EB5D5F">
      <w:pPr>
        <w:pStyle w:val="paragraph"/>
      </w:pPr>
      <w:r w:rsidRPr="00576B93">
        <w:tab/>
        <w:t>(a)</w:t>
      </w:r>
      <w:r w:rsidRPr="00576B93">
        <w:tab/>
        <w:t>the form of applications under section</w:t>
      </w:r>
      <w:r w:rsidR="00576B93">
        <w:t> </w:t>
      </w:r>
      <w:r w:rsidRPr="00576B93">
        <w:t>263; and</w:t>
      </w:r>
    </w:p>
    <w:p w:rsidR="00EB5D5F" w:rsidRPr="00576B93" w:rsidRDefault="00EB5D5F">
      <w:pPr>
        <w:pStyle w:val="paragraph"/>
      </w:pPr>
      <w:r w:rsidRPr="00576B93">
        <w:lastRenderedPageBreak/>
        <w:tab/>
        <w:t>(b)</w:t>
      </w:r>
      <w:r w:rsidRPr="00576B93">
        <w:tab/>
        <w:t>procedures that must be followed in relation to deciding whether to accredit, or withdraw the accreditation of, persons; and</w:t>
      </w:r>
    </w:p>
    <w:p w:rsidR="00EB5D5F" w:rsidRPr="00576B93" w:rsidRDefault="00EB5D5F">
      <w:pPr>
        <w:pStyle w:val="paragraph"/>
      </w:pPr>
      <w:r w:rsidRPr="00576B93">
        <w:tab/>
        <w:t>(c)</w:t>
      </w:r>
      <w:r w:rsidRPr="00576B93">
        <w:tab/>
        <w:t>the kinds of accreditation; and</w:t>
      </w:r>
    </w:p>
    <w:p w:rsidR="00EB5D5F" w:rsidRPr="00576B93" w:rsidRDefault="00EB5D5F">
      <w:pPr>
        <w:pStyle w:val="paragraph"/>
      </w:pPr>
      <w:r w:rsidRPr="00576B93">
        <w:tab/>
        <w:t>(d)</w:t>
      </w:r>
      <w:r w:rsidRPr="00576B93">
        <w:tab/>
        <w:t>in respect of each kind of accreditation—the qualifications and other requirements required before a person can be given that kind of accreditation.</w:t>
      </w:r>
    </w:p>
    <w:p w:rsidR="00EB5D5F" w:rsidRPr="00576B93" w:rsidRDefault="00EB5D5F" w:rsidP="008A4053">
      <w:pPr>
        <w:pStyle w:val="subsection"/>
      </w:pPr>
      <w:r w:rsidRPr="00576B93">
        <w:tab/>
        <w:t>(2A)</w:t>
      </w:r>
      <w:r w:rsidRPr="00576B93">
        <w:tab/>
        <w:t xml:space="preserve">Qualifications and other requirements provided for in principles determined as mentioned in </w:t>
      </w:r>
      <w:r w:rsidR="00576B93">
        <w:t>paragraph (</w:t>
      </w:r>
      <w:r w:rsidRPr="00576B93">
        <w:t>2)(d) may relate to matters existing or arising at, before or after the time of accreditation.</w:t>
      </w:r>
    </w:p>
    <w:p w:rsidR="00EB5D5F" w:rsidRPr="00576B93" w:rsidRDefault="00EB5D5F" w:rsidP="008A11E4">
      <w:pPr>
        <w:pStyle w:val="ActHead5"/>
      </w:pPr>
      <w:bookmarkStart w:id="457" w:name="_Toc416269027"/>
      <w:r w:rsidRPr="00576B93">
        <w:rPr>
          <w:rStyle w:val="CharSectno"/>
        </w:rPr>
        <w:t>266A</w:t>
      </w:r>
      <w:r w:rsidRPr="00576B93">
        <w:t xml:space="preserve">  </w:t>
      </w:r>
      <w:r w:rsidR="00DC415B" w:rsidRPr="00576B93">
        <w:t>ACMA</w:t>
      </w:r>
      <w:r w:rsidRPr="00576B93">
        <w:t xml:space="preserve"> determination in relation to certificates</w:t>
      </w:r>
      <w:bookmarkEnd w:id="457"/>
    </w:p>
    <w:p w:rsidR="00EB5D5F" w:rsidRPr="00576B93" w:rsidRDefault="00EB5D5F" w:rsidP="008A4053">
      <w:pPr>
        <w:pStyle w:val="subsection"/>
      </w:pPr>
      <w:r w:rsidRPr="00576B93">
        <w:tab/>
      </w:r>
      <w:r w:rsidRPr="00576B93">
        <w:tab/>
        <w:t xml:space="preserve">The </w:t>
      </w:r>
      <w:r w:rsidR="00DC415B" w:rsidRPr="00576B93">
        <w:t>ACMA</w:t>
      </w:r>
      <w:r w:rsidRPr="00576B93">
        <w:t xml:space="preserve"> may</w:t>
      </w:r>
      <w:r w:rsidR="0011423A" w:rsidRPr="00576B93">
        <w:t>, by legislative instrument, determine</w:t>
      </w:r>
      <w:r w:rsidRPr="00576B93">
        <w:t xml:space="preserve"> the conditions that are to apply in relation to the issuing of a certificate under this Act.</w:t>
      </w:r>
    </w:p>
    <w:p w:rsidR="00EB5D5F" w:rsidRPr="00576B93" w:rsidRDefault="00EB5D5F" w:rsidP="00385B39">
      <w:pPr>
        <w:pStyle w:val="ActHead2"/>
        <w:pageBreakBefore/>
      </w:pPr>
      <w:bookmarkStart w:id="458" w:name="_Toc416269028"/>
      <w:r w:rsidRPr="00576B93">
        <w:rPr>
          <w:rStyle w:val="CharPartNo"/>
        </w:rPr>
        <w:lastRenderedPageBreak/>
        <w:t>Part</w:t>
      </w:r>
      <w:r w:rsidR="00576B93" w:rsidRPr="00576B93">
        <w:rPr>
          <w:rStyle w:val="CharPartNo"/>
        </w:rPr>
        <w:t> </w:t>
      </w:r>
      <w:r w:rsidRPr="00576B93">
        <w:rPr>
          <w:rStyle w:val="CharPartNo"/>
        </w:rPr>
        <w:t>5.5</w:t>
      </w:r>
      <w:r w:rsidRPr="00576B93">
        <w:t>—</w:t>
      </w:r>
      <w:r w:rsidRPr="00576B93">
        <w:rPr>
          <w:rStyle w:val="CharPartText"/>
        </w:rPr>
        <w:t>Enforcement</w:t>
      </w:r>
      <w:bookmarkEnd w:id="458"/>
    </w:p>
    <w:p w:rsidR="00EB5D5F" w:rsidRPr="00576B93" w:rsidRDefault="00EB5D5F" w:rsidP="008A11E4">
      <w:pPr>
        <w:pStyle w:val="ActHead3"/>
      </w:pPr>
      <w:bookmarkStart w:id="459" w:name="_Toc416269029"/>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Inspectors</w:t>
      </w:r>
      <w:bookmarkEnd w:id="459"/>
    </w:p>
    <w:p w:rsidR="00EB5D5F" w:rsidRPr="00576B93" w:rsidRDefault="00EB5D5F" w:rsidP="008A11E4">
      <w:pPr>
        <w:pStyle w:val="ActHead5"/>
      </w:pPr>
      <w:bookmarkStart w:id="460" w:name="_Toc416269030"/>
      <w:r w:rsidRPr="00576B93">
        <w:rPr>
          <w:rStyle w:val="CharSectno"/>
        </w:rPr>
        <w:t>267</w:t>
      </w:r>
      <w:r w:rsidRPr="00576B93">
        <w:t xml:space="preserve">  Inspectors</w:t>
      </w:r>
      <w:bookmarkEnd w:id="460"/>
    </w:p>
    <w:p w:rsidR="00EB5D5F" w:rsidRPr="00576B93" w:rsidRDefault="00EB5D5F" w:rsidP="008A4053">
      <w:pPr>
        <w:pStyle w:val="subsection"/>
      </w:pPr>
      <w:r w:rsidRPr="00576B93">
        <w:tab/>
        <w:t>(1)</w:t>
      </w:r>
      <w:r w:rsidRPr="00576B93">
        <w:tab/>
        <w:t xml:space="preserve">Subject to </w:t>
      </w:r>
      <w:r w:rsidR="00576B93">
        <w:t>subsection (</w:t>
      </w:r>
      <w:r w:rsidRPr="00576B93">
        <w:t>2), a person is an inspector for the purposes of this Act if the person is:</w:t>
      </w:r>
    </w:p>
    <w:p w:rsidR="00EB5D5F" w:rsidRPr="00576B93" w:rsidRDefault="00EB5D5F">
      <w:pPr>
        <w:pStyle w:val="paragraph"/>
      </w:pPr>
      <w:r w:rsidRPr="00576B93">
        <w:tab/>
        <w:t>(a)</w:t>
      </w:r>
      <w:r w:rsidRPr="00576B93">
        <w:tab/>
        <w:t xml:space="preserve">a Commonwealth officer or a State officer appointed by the </w:t>
      </w:r>
      <w:r w:rsidR="00DC415B" w:rsidRPr="00576B93">
        <w:t>ACMA</w:t>
      </w:r>
      <w:r w:rsidRPr="00576B93">
        <w:t>, by written instrument, to be an inspector; or</w:t>
      </w:r>
    </w:p>
    <w:p w:rsidR="00EB5D5F" w:rsidRPr="00576B93" w:rsidRDefault="00EB5D5F">
      <w:pPr>
        <w:pStyle w:val="paragraph"/>
      </w:pPr>
      <w:r w:rsidRPr="00576B93">
        <w:tab/>
        <w:t>(b)</w:t>
      </w:r>
      <w:r w:rsidRPr="00576B93">
        <w:tab/>
        <w:t xml:space="preserve">an officer included in a class of officers appointed by the </w:t>
      </w:r>
      <w:r w:rsidR="00DC415B" w:rsidRPr="00576B93">
        <w:t>ACMA</w:t>
      </w:r>
      <w:r w:rsidRPr="00576B93">
        <w:t xml:space="preserve">, by written instrument published in the </w:t>
      </w:r>
      <w:r w:rsidRPr="00576B93">
        <w:rPr>
          <w:i/>
        </w:rPr>
        <w:t>Gazette</w:t>
      </w:r>
      <w:r w:rsidRPr="00576B93">
        <w:t>, to be inspectors for the purposes of this Act; or</w:t>
      </w:r>
    </w:p>
    <w:p w:rsidR="00EB5D5F" w:rsidRPr="00576B93" w:rsidRDefault="00EB5D5F">
      <w:pPr>
        <w:pStyle w:val="paragraph"/>
      </w:pPr>
      <w:r w:rsidRPr="00576B93">
        <w:tab/>
        <w:t>(c)</w:t>
      </w:r>
      <w:r w:rsidRPr="00576B93">
        <w:tab/>
        <w:t>a member (other than a special member) of the Australian Federal Police or of the police force of a Territory.</w:t>
      </w:r>
    </w:p>
    <w:p w:rsidR="00EB5D5F" w:rsidRPr="00576B93" w:rsidRDefault="00EB5D5F" w:rsidP="008A4053">
      <w:pPr>
        <w:pStyle w:val="subsection"/>
      </w:pPr>
      <w:r w:rsidRPr="00576B93">
        <w:tab/>
        <w:t>(2)</w:t>
      </w:r>
      <w:r w:rsidRPr="00576B93">
        <w:tab/>
        <w:t xml:space="preserve">An instrument under </w:t>
      </w:r>
      <w:r w:rsidR="00576B93">
        <w:t>paragraph (</w:t>
      </w:r>
      <w:r w:rsidRPr="00576B93">
        <w:t>1)(a) or (b) may specify provisions of this Act in relation to which appointments made by the instrument are to apply, and any such limitation has effect accordingly.</w:t>
      </w:r>
    </w:p>
    <w:p w:rsidR="00EB5D5F" w:rsidRPr="00576B93" w:rsidRDefault="00EB5D5F" w:rsidP="008A11E4">
      <w:pPr>
        <w:pStyle w:val="ActHead5"/>
      </w:pPr>
      <w:bookmarkStart w:id="461" w:name="_Toc416269031"/>
      <w:r w:rsidRPr="00576B93">
        <w:rPr>
          <w:rStyle w:val="CharSectno"/>
        </w:rPr>
        <w:t>268</w:t>
      </w:r>
      <w:r w:rsidRPr="00576B93">
        <w:t xml:space="preserve">  Identity cards</w:t>
      </w:r>
      <w:bookmarkEnd w:id="461"/>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cause an identity card to be issued to an inspector, other than a member of a police force, in a form approved by the </w:t>
      </w:r>
      <w:r w:rsidR="00DC415B" w:rsidRPr="00576B93">
        <w:t>ACMA</w:t>
      </w:r>
      <w:r w:rsidRPr="00576B93">
        <w:t xml:space="preserve"> by written instrument.</w:t>
      </w:r>
    </w:p>
    <w:p w:rsidR="00EB5D5F" w:rsidRPr="00576B93" w:rsidRDefault="00EB5D5F" w:rsidP="008A4053">
      <w:pPr>
        <w:pStyle w:val="subsection"/>
      </w:pPr>
      <w:r w:rsidRPr="00576B93">
        <w:tab/>
        <w:t>(2)</w:t>
      </w:r>
      <w:r w:rsidRPr="00576B93">
        <w:tab/>
        <w:t xml:space="preserve">A person who ceases to be an inspector must, as soon as is practicable, return his or her identity card to the </w:t>
      </w:r>
      <w:r w:rsidR="00DC415B" w:rsidRPr="00576B93">
        <w:t>ACMA</w:t>
      </w:r>
      <w:r w:rsidRPr="00576B93">
        <w:t>.</w:t>
      </w:r>
    </w:p>
    <w:p w:rsidR="00EB5D5F" w:rsidRPr="00576B93" w:rsidRDefault="00EB5D5F" w:rsidP="008A4053">
      <w:pPr>
        <w:pStyle w:val="subsection"/>
      </w:pPr>
      <w:r w:rsidRPr="00576B93">
        <w:tab/>
        <w:t>(3)</w:t>
      </w:r>
      <w:r w:rsidRPr="00576B93">
        <w:tab/>
        <w:t xml:space="preserve">A person must not contravene </w:t>
      </w:r>
      <w:r w:rsidR="00576B93">
        <w:t>subsection (</w:t>
      </w:r>
      <w:r w:rsidRPr="00576B93">
        <w:t>2).</w:t>
      </w:r>
    </w:p>
    <w:p w:rsidR="00EB5D5F" w:rsidRPr="00576B93" w:rsidRDefault="00EB5D5F">
      <w:pPr>
        <w:pStyle w:val="Penalty"/>
      </w:pPr>
      <w:r w:rsidRPr="00576B93">
        <w:t>Penalty:</w:t>
      </w:r>
      <w:r w:rsidRPr="00576B93">
        <w:tab/>
        <w:t>5 penalty units.</w:t>
      </w:r>
    </w:p>
    <w:p w:rsidR="00EB5D5F" w:rsidRPr="00576B93" w:rsidRDefault="00EB5D5F" w:rsidP="008A4053">
      <w:pPr>
        <w:pStyle w:val="subsection"/>
      </w:pPr>
      <w:r w:rsidRPr="00576B93">
        <w:tab/>
        <w:t>(4)</w:t>
      </w:r>
      <w:r w:rsidRPr="00576B93">
        <w:tab/>
      </w:r>
      <w:r w:rsidR="00576B93">
        <w:t>Subsection (</w:t>
      </w:r>
      <w:r w:rsidRPr="00576B93">
        <w:t>3) does not apply if the person has a reasonable excuse.</w:t>
      </w:r>
    </w:p>
    <w:p w:rsidR="00EB5D5F" w:rsidRPr="00576B93" w:rsidRDefault="00EB5D5F">
      <w:pPr>
        <w:pStyle w:val="notetext"/>
      </w:pPr>
      <w:r w:rsidRPr="00576B93">
        <w:lastRenderedPageBreak/>
        <w:t>Note:</w:t>
      </w:r>
      <w:r w:rsidRPr="00576B93">
        <w:tab/>
        <w:t xml:space="preserve">A defendant bears an evidential burden in relation to the matter in </w:t>
      </w:r>
      <w:r w:rsidR="00576B93">
        <w:t>subsection (</w:t>
      </w:r>
      <w:r w:rsidRPr="00576B93">
        <w:t>4)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(5)</w:t>
      </w:r>
      <w:r w:rsidRPr="00576B93">
        <w:tab/>
      </w:r>
      <w:r w:rsidR="00576B93">
        <w:t>Subsection (</w:t>
      </w:r>
      <w:r w:rsidRPr="00576B93">
        <w:t>3) is an offence of strict liability.</w:t>
      </w:r>
    </w:p>
    <w:p w:rsidR="00EB5D5F" w:rsidRPr="00576B93" w:rsidRDefault="00EB5D5F" w:rsidP="00CE188A">
      <w:pPr>
        <w:pStyle w:val="notetext"/>
        <w:keepNext/>
        <w:keepLines/>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385B39">
      <w:pPr>
        <w:pStyle w:val="ActHead3"/>
        <w:pageBreakBefore/>
      </w:pPr>
      <w:bookmarkStart w:id="462" w:name="_Toc416269032"/>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Search warrants</w:t>
      </w:r>
      <w:bookmarkEnd w:id="462"/>
    </w:p>
    <w:p w:rsidR="00EB5D5F" w:rsidRPr="00576B93" w:rsidRDefault="00EB5D5F" w:rsidP="008A11E4">
      <w:pPr>
        <w:pStyle w:val="ActHead5"/>
      </w:pPr>
      <w:bookmarkStart w:id="463" w:name="_Toc416269033"/>
      <w:r w:rsidRPr="00576B93">
        <w:rPr>
          <w:rStyle w:val="CharSectno"/>
        </w:rPr>
        <w:t>269</w:t>
      </w:r>
      <w:r w:rsidRPr="00576B93">
        <w:t xml:space="preserve">  Magistrate may issue warrant</w:t>
      </w:r>
      <w:bookmarkEnd w:id="463"/>
    </w:p>
    <w:p w:rsidR="00EB5D5F" w:rsidRPr="00576B93" w:rsidRDefault="00EB5D5F" w:rsidP="008A4053">
      <w:pPr>
        <w:pStyle w:val="subsection"/>
      </w:pPr>
      <w:r w:rsidRPr="00576B93">
        <w:tab/>
        <w:t>(1)</w:t>
      </w:r>
      <w:r w:rsidRPr="00576B93">
        <w:tab/>
        <w:t>If:</w:t>
      </w:r>
    </w:p>
    <w:p w:rsidR="00EB5D5F" w:rsidRPr="00576B93" w:rsidRDefault="00EB5D5F">
      <w:pPr>
        <w:pStyle w:val="paragraph"/>
      </w:pPr>
      <w:r w:rsidRPr="00576B93">
        <w:tab/>
        <w:t>(a)</w:t>
      </w:r>
      <w:r w:rsidRPr="00576B93">
        <w:tab/>
        <w:t>an information on oath is laid before a magistrate alleging that an inspector suspects on reasonable grounds that there may be on any land, or on or in any premises, vessel, aircraft, space object or vehicle:</w:t>
      </w:r>
    </w:p>
    <w:p w:rsidR="00EB5D5F" w:rsidRPr="00576B93" w:rsidRDefault="00EB5D5F">
      <w:pPr>
        <w:pStyle w:val="paragraphsub"/>
      </w:pPr>
      <w:r w:rsidRPr="00576B93">
        <w:tab/>
        <w:t>(i)</w:t>
      </w:r>
      <w:r w:rsidRPr="00576B93">
        <w:tab/>
        <w:t>anything in respect of which an offence against this Act has been committed; or</w:t>
      </w:r>
    </w:p>
    <w:p w:rsidR="00EB5D5F" w:rsidRPr="00576B93" w:rsidRDefault="00EB5D5F">
      <w:pPr>
        <w:pStyle w:val="paragraphsub"/>
      </w:pPr>
      <w:r w:rsidRPr="00576B93">
        <w:tab/>
        <w:t>(ii)</w:t>
      </w:r>
      <w:r w:rsidRPr="00576B93">
        <w:tab/>
        <w:t>anything that may afford evidence about the commission of an offence against this Act; or</w:t>
      </w:r>
    </w:p>
    <w:p w:rsidR="00EB5D5F" w:rsidRPr="00576B93" w:rsidRDefault="00EB5D5F">
      <w:pPr>
        <w:pStyle w:val="paragraphsub"/>
      </w:pPr>
      <w:r w:rsidRPr="00576B93">
        <w:tab/>
        <w:t>(iii)</w:t>
      </w:r>
      <w:r w:rsidRPr="00576B93">
        <w:tab/>
        <w:t>anything that was used, or is intended to be used, for the purpose of committing an offence against this Act; and</w:t>
      </w:r>
    </w:p>
    <w:p w:rsidR="00EB5D5F" w:rsidRPr="00576B93" w:rsidRDefault="00EB5D5F">
      <w:pPr>
        <w:pStyle w:val="paragraph"/>
      </w:pPr>
      <w:r w:rsidRPr="00576B93">
        <w:tab/>
        <w:t>(b)</w:t>
      </w:r>
      <w:r w:rsidRPr="00576B93">
        <w:tab/>
        <w:t>the information sets out those grounds;</w:t>
      </w:r>
    </w:p>
    <w:p w:rsidR="00EB5D5F" w:rsidRPr="00576B93" w:rsidRDefault="00EB5D5F">
      <w:pPr>
        <w:pStyle w:val="subsection2"/>
      </w:pPr>
      <w:r w:rsidRPr="00576B93">
        <w:t>the magistrate may issue a search warrant authorising an inspector named in the warrant, with such assistance, and by such force, as is necessary and reasonable, to enter the land, premises, vessel, aircraft, space object or vehicle and exercise the powers referred to in paragraphs 272(2)(b), (c) and (d) in respect of the thing.</w:t>
      </w:r>
    </w:p>
    <w:p w:rsidR="00EB5D5F" w:rsidRPr="00576B93" w:rsidRDefault="00EB5D5F" w:rsidP="008A4053">
      <w:pPr>
        <w:pStyle w:val="subsection"/>
      </w:pPr>
      <w:r w:rsidRPr="00576B93">
        <w:tab/>
        <w:t>(2)</w:t>
      </w:r>
      <w:r w:rsidRPr="00576B93">
        <w:tab/>
        <w:t>The magistrate is not to issue the warrant unless:</w:t>
      </w:r>
    </w:p>
    <w:p w:rsidR="00EB5D5F" w:rsidRPr="00576B93" w:rsidRDefault="00EB5D5F">
      <w:pPr>
        <w:pStyle w:val="paragraph"/>
      </w:pPr>
      <w:r w:rsidRPr="00576B93">
        <w:tab/>
        <w:t>(a)</w:t>
      </w:r>
      <w:r w:rsidRPr="00576B93">
        <w:tab/>
        <w:t>the informant or some other person has given to the magistrate, either orally or by affidavit, such further information (if any) as the magistrate requires concerning the grounds on which the issue of the warrant is being sought; and</w:t>
      </w:r>
    </w:p>
    <w:p w:rsidR="00EB5D5F" w:rsidRPr="00576B93" w:rsidRDefault="00EB5D5F">
      <w:pPr>
        <w:pStyle w:val="paragraph"/>
      </w:pPr>
      <w:r w:rsidRPr="00576B93">
        <w:tab/>
        <w:t>(b)</w:t>
      </w:r>
      <w:r w:rsidRPr="00576B93">
        <w:tab/>
        <w:t>the magistrate is satisfied that there are reasonable grounds for issuing the warrant.</w:t>
      </w:r>
    </w:p>
    <w:p w:rsidR="00EB5D5F" w:rsidRPr="00576B93" w:rsidRDefault="00EB5D5F" w:rsidP="008A4053">
      <w:pPr>
        <w:pStyle w:val="subsection"/>
      </w:pPr>
      <w:r w:rsidRPr="00576B93">
        <w:tab/>
        <w:t>(3)</w:t>
      </w:r>
      <w:r w:rsidRPr="00576B93">
        <w:tab/>
        <w:t>There must be stated in the warrant:</w:t>
      </w:r>
    </w:p>
    <w:p w:rsidR="00EB5D5F" w:rsidRPr="00576B93" w:rsidRDefault="00EB5D5F">
      <w:pPr>
        <w:pStyle w:val="paragraph"/>
      </w:pPr>
      <w:r w:rsidRPr="00576B93">
        <w:tab/>
        <w:t>(a)</w:t>
      </w:r>
      <w:r w:rsidRPr="00576B93">
        <w:tab/>
        <w:t>the purpose for which the warrant is issued, and the nature of the offence in relation to which the entry and search are authorised; and</w:t>
      </w:r>
    </w:p>
    <w:p w:rsidR="00EB5D5F" w:rsidRPr="00576B93" w:rsidRDefault="00EB5D5F">
      <w:pPr>
        <w:pStyle w:val="paragraph"/>
      </w:pPr>
      <w:r w:rsidRPr="00576B93">
        <w:lastRenderedPageBreak/>
        <w:tab/>
        <w:t>(b)</w:t>
      </w:r>
      <w:r w:rsidRPr="00576B93">
        <w:tab/>
        <w:t>whether entry is authorised to be made at any time of the day or night or during specified hours of the day or night; and</w:t>
      </w:r>
    </w:p>
    <w:p w:rsidR="00EB5D5F" w:rsidRPr="00576B93" w:rsidRDefault="00EB5D5F">
      <w:pPr>
        <w:pStyle w:val="paragraph"/>
      </w:pPr>
      <w:r w:rsidRPr="00576B93">
        <w:tab/>
        <w:t>(c)</w:t>
      </w:r>
      <w:r w:rsidRPr="00576B93">
        <w:tab/>
        <w:t>a description of the kind of things to be seized; and</w:t>
      </w:r>
    </w:p>
    <w:p w:rsidR="00EB5D5F" w:rsidRPr="00576B93" w:rsidRDefault="00EB5D5F">
      <w:pPr>
        <w:pStyle w:val="paragraph"/>
      </w:pPr>
      <w:r w:rsidRPr="00576B93">
        <w:tab/>
        <w:t>(d)</w:t>
      </w:r>
      <w:r w:rsidRPr="00576B93">
        <w:tab/>
        <w:t>a day, not later than 7 days after the day of issue of the warrant, upon which the warrant ceases to have effect.</w:t>
      </w:r>
    </w:p>
    <w:p w:rsidR="00EB5D5F" w:rsidRPr="00576B93" w:rsidRDefault="00EB5D5F" w:rsidP="008A11E4">
      <w:pPr>
        <w:pStyle w:val="ActHead5"/>
      </w:pPr>
      <w:bookmarkStart w:id="464" w:name="_Toc416269034"/>
      <w:r w:rsidRPr="00576B93">
        <w:rPr>
          <w:rStyle w:val="CharSectno"/>
        </w:rPr>
        <w:t>270</w:t>
      </w:r>
      <w:r w:rsidRPr="00576B93">
        <w:t xml:space="preserve">  Warrants may be issued by telephone or other electronic means</w:t>
      </w:r>
      <w:bookmarkEnd w:id="464"/>
    </w:p>
    <w:p w:rsidR="00EB5D5F" w:rsidRPr="00576B93" w:rsidRDefault="00EB5D5F" w:rsidP="008A4053">
      <w:pPr>
        <w:pStyle w:val="subsection"/>
      </w:pPr>
      <w:r w:rsidRPr="00576B93">
        <w:tab/>
        <w:t>(1)</w:t>
      </w:r>
      <w:r w:rsidRPr="00576B93">
        <w:tab/>
        <w:t>If, because of circumstances of urgency, an inspector thinks it necessary to do so, the inspector may apply to a magistrate for a warrant under subsection</w:t>
      </w:r>
      <w:r w:rsidR="00576B93">
        <w:t> </w:t>
      </w:r>
      <w:r w:rsidRPr="00576B93">
        <w:t>269(1) by telephone, telex, fax or other electronic means under this section.</w:t>
      </w:r>
    </w:p>
    <w:p w:rsidR="00EB5D5F" w:rsidRPr="00576B93" w:rsidRDefault="00EB5D5F" w:rsidP="008A4053">
      <w:pPr>
        <w:pStyle w:val="subsection"/>
      </w:pPr>
      <w:r w:rsidRPr="00576B93">
        <w:tab/>
        <w:t>(2)</w:t>
      </w:r>
      <w:r w:rsidRPr="00576B93">
        <w:tab/>
        <w:t>Before applying, the inspector must prepare an information of a kind referred to in subsection</w:t>
      </w:r>
      <w:r w:rsidR="00576B93">
        <w:t> </w:t>
      </w:r>
      <w:r w:rsidRPr="00576B93">
        <w:t>269(1) that sets out the grounds on which the issue of the warrant is being sought, but may, if it is necessary to do so, make the application before the information has been sworn.</w:t>
      </w:r>
    </w:p>
    <w:p w:rsidR="00EB5D5F" w:rsidRPr="00576B93" w:rsidRDefault="00EB5D5F" w:rsidP="008A4053">
      <w:pPr>
        <w:pStyle w:val="subsection"/>
      </w:pPr>
      <w:r w:rsidRPr="00576B93">
        <w:tab/>
        <w:t>(3)</w:t>
      </w:r>
      <w:r w:rsidRPr="00576B93">
        <w:tab/>
        <w:t xml:space="preserve">If the magistrate to whom an application under </w:t>
      </w:r>
      <w:r w:rsidR="00576B93">
        <w:t>subsection (</w:t>
      </w:r>
      <w:r w:rsidRPr="00576B93">
        <w:t>1) is made is satisfied:</w:t>
      </w:r>
    </w:p>
    <w:p w:rsidR="00EB5D5F" w:rsidRPr="00576B93" w:rsidRDefault="00EB5D5F">
      <w:pPr>
        <w:pStyle w:val="paragraph"/>
      </w:pPr>
      <w:r w:rsidRPr="00576B93">
        <w:tab/>
        <w:t>(a)</w:t>
      </w:r>
      <w:r w:rsidRPr="00576B93">
        <w:tab/>
        <w:t xml:space="preserve">after having considered the terms of the information prepared under </w:t>
      </w:r>
      <w:r w:rsidR="00576B93">
        <w:t>subsection (</w:t>
      </w:r>
      <w:r w:rsidRPr="00576B93">
        <w:t>2); and</w:t>
      </w:r>
    </w:p>
    <w:p w:rsidR="00EB5D5F" w:rsidRPr="00576B93" w:rsidRDefault="00EB5D5F">
      <w:pPr>
        <w:pStyle w:val="paragraph"/>
      </w:pPr>
      <w:r w:rsidRPr="00576B93">
        <w:tab/>
        <w:t>(b)</w:t>
      </w:r>
      <w:r w:rsidRPr="00576B93">
        <w:tab/>
        <w:t>after having received such further information (if any) as the magistrate requires concerning the grounds on which the issue of the warrant is being sought;</w:t>
      </w:r>
    </w:p>
    <w:p w:rsidR="00EB5D5F" w:rsidRPr="00576B93" w:rsidRDefault="00EB5D5F">
      <w:pPr>
        <w:pStyle w:val="subsection2"/>
      </w:pPr>
      <w:r w:rsidRPr="00576B93">
        <w:t>that there are reasonable grounds for issuing the warrant, the magistrate must complete and sign such a search warrant as the magistrate would issue under section</w:t>
      </w:r>
      <w:r w:rsidR="00576B93">
        <w:t> </w:t>
      </w:r>
      <w:r w:rsidRPr="00576B93">
        <w:t>269 if the application had been made under that section.</w:t>
      </w:r>
    </w:p>
    <w:p w:rsidR="00EB5D5F" w:rsidRPr="00576B93" w:rsidRDefault="00EB5D5F" w:rsidP="008A4053">
      <w:pPr>
        <w:pStyle w:val="subsection"/>
      </w:pPr>
      <w:r w:rsidRPr="00576B93">
        <w:tab/>
        <w:t>(4)</w:t>
      </w:r>
      <w:r w:rsidRPr="00576B93">
        <w:tab/>
        <w:t xml:space="preserve">If the magistrate signs a warrant under </w:t>
      </w:r>
      <w:r w:rsidR="00576B93">
        <w:t>subsection (</w:t>
      </w:r>
      <w:r w:rsidRPr="00576B93">
        <w:t>3):</w:t>
      </w:r>
    </w:p>
    <w:p w:rsidR="00EB5D5F" w:rsidRPr="00576B93" w:rsidRDefault="00EB5D5F">
      <w:pPr>
        <w:pStyle w:val="paragraph"/>
      </w:pPr>
      <w:r w:rsidRPr="00576B93">
        <w:tab/>
        <w:t>(a)</w:t>
      </w:r>
      <w:r w:rsidRPr="00576B93">
        <w:tab/>
        <w:t>the magistrate must:</w:t>
      </w:r>
    </w:p>
    <w:p w:rsidR="00EB5D5F" w:rsidRPr="00576B93" w:rsidRDefault="00EB5D5F">
      <w:pPr>
        <w:pStyle w:val="paragraphsub"/>
      </w:pPr>
      <w:r w:rsidRPr="00576B93">
        <w:tab/>
        <w:t>(i)</w:t>
      </w:r>
      <w:r w:rsidRPr="00576B93">
        <w:tab/>
        <w:t>inform the inspector of the terms of the warrant; and</w:t>
      </w:r>
    </w:p>
    <w:p w:rsidR="00EB5D5F" w:rsidRPr="00576B93" w:rsidRDefault="00EB5D5F">
      <w:pPr>
        <w:pStyle w:val="paragraphsub"/>
      </w:pPr>
      <w:r w:rsidRPr="00576B93">
        <w:tab/>
        <w:t>(ii)</w:t>
      </w:r>
      <w:r w:rsidRPr="00576B93">
        <w:tab/>
        <w:t>inform the inspector of the day on which and the time at which the warrant was signed; and</w:t>
      </w:r>
    </w:p>
    <w:p w:rsidR="00EB5D5F" w:rsidRPr="00576B93" w:rsidRDefault="00EB5D5F">
      <w:pPr>
        <w:pStyle w:val="paragraphsub"/>
      </w:pPr>
      <w:r w:rsidRPr="00576B93">
        <w:lastRenderedPageBreak/>
        <w:tab/>
        <w:t>(iii)</w:t>
      </w:r>
      <w:r w:rsidRPr="00576B93">
        <w:tab/>
        <w:t>inform the inspector of the day (not more than 7 days after the magistrate completes and signs the warrant) on which the warrant ceases to have effect; and</w:t>
      </w:r>
    </w:p>
    <w:p w:rsidR="00EB5D5F" w:rsidRPr="00576B93" w:rsidRDefault="00EB5D5F">
      <w:pPr>
        <w:pStyle w:val="paragraphsub"/>
      </w:pPr>
      <w:r w:rsidRPr="00576B93">
        <w:tab/>
        <w:t>(iv)</w:t>
      </w:r>
      <w:r w:rsidRPr="00576B93">
        <w:tab/>
        <w:t>record on the warrant the reasons for issuing the warrant; and</w:t>
      </w:r>
    </w:p>
    <w:p w:rsidR="00EB5D5F" w:rsidRPr="00576B93" w:rsidRDefault="00EB5D5F">
      <w:pPr>
        <w:pStyle w:val="paragraph"/>
      </w:pPr>
      <w:r w:rsidRPr="00576B93">
        <w:tab/>
        <w:t>(b)</w:t>
      </w:r>
      <w:r w:rsidRPr="00576B93">
        <w:tab/>
        <w:t>the inspector must:</w:t>
      </w:r>
    </w:p>
    <w:p w:rsidR="00EB5D5F" w:rsidRPr="00576B93" w:rsidRDefault="00EB5D5F">
      <w:pPr>
        <w:pStyle w:val="paragraphsub"/>
      </w:pPr>
      <w:r w:rsidRPr="00576B93">
        <w:tab/>
        <w:t>(i)</w:t>
      </w:r>
      <w:r w:rsidRPr="00576B93">
        <w:tab/>
        <w:t>complete a form of warrant in the same terms as the warrant completed and signed by the magistrate; and</w:t>
      </w:r>
    </w:p>
    <w:p w:rsidR="00EB5D5F" w:rsidRPr="00576B93" w:rsidRDefault="00EB5D5F">
      <w:pPr>
        <w:pStyle w:val="paragraphsub"/>
      </w:pPr>
      <w:r w:rsidRPr="00576B93">
        <w:tab/>
        <w:t>(ii)</w:t>
      </w:r>
      <w:r w:rsidRPr="00576B93">
        <w:tab/>
        <w:t>write on it the magistrate’s name and the day on which and the time at which the warrant was signed.</w:t>
      </w:r>
    </w:p>
    <w:p w:rsidR="00EB5D5F" w:rsidRPr="00576B93" w:rsidRDefault="00EB5D5F" w:rsidP="008A4053">
      <w:pPr>
        <w:pStyle w:val="subsection"/>
      </w:pPr>
      <w:r w:rsidRPr="00576B93">
        <w:tab/>
        <w:t>(5)</w:t>
      </w:r>
      <w:r w:rsidRPr="00576B93">
        <w:tab/>
        <w:t>The inspector must, not later than the day after the date of expiry or execution of the warrant, whichever is the earlier, send to the magistrate:</w:t>
      </w:r>
    </w:p>
    <w:p w:rsidR="00EB5D5F" w:rsidRPr="00576B93" w:rsidRDefault="00EB5D5F">
      <w:pPr>
        <w:pStyle w:val="paragraph"/>
      </w:pPr>
      <w:r w:rsidRPr="00576B93">
        <w:tab/>
        <w:t>(a)</w:t>
      </w:r>
      <w:r w:rsidRPr="00576B93">
        <w:tab/>
        <w:t>the form of warrant completed by the inspector; and</w:t>
      </w:r>
    </w:p>
    <w:p w:rsidR="00EB5D5F" w:rsidRPr="00576B93" w:rsidRDefault="00EB5D5F">
      <w:pPr>
        <w:pStyle w:val="paragraph"/>
      </w:pPr>
      <w:r w:rsidRPr="00576B93">
        <w:tab/>
        <w:t>(b)</w:t>
      </w:r>
      <w:r w:rsidRPr="00576B93">
        <w:tab/>
        <w:t>the information duly sworn in connection with the warrant.</w:t>
      </w:r>
    </w:p>
    <w:p w:rsidR="00EB5D5F" w:rsidRPr="00576B93" w:rsidRDefault="00EB5D5F" w:rsidP="008A4053">
      <w:pPr>
        <w:pStyle w:val="subsection"/>
      </w:pPr>
      <w:r w:rsidRPr="00576B93">
        <w:tab/>
        <w:t>(6)</w:t>
      </w:r>
      <w:r w:rsidRPr="00576B93">
        <w:tab/>
        <w:t xml:space="preserve">On receiving the documents referred to in </w:t>
      </w:r>
      <w:r w:rsidR="00576B93">
        <w:t>subsection (</w:t>
      </w:r>
      <w:r w:rsidRPr="00576B93">
        <w:t>5), the magistrate must:</w:t>
      </w:r>
    </w:p>
    <w:p w:rsidR="00EB5D5F" w:rsidRPr="00576B93" w:rsidRDefault="00EB5D5F">
      <w:pPr>
        <w:pStyle w:val="paragraph"/>
      </w:pPr>
      <w:r w:rsidRPr="00576B93">
        <w:tab/>
        <w:t>(a)</w:t>
      </w:r>
      <w:r w:rsidRPr="00576B93">
        <w:tab/>
        <w:t>attach to them the warrant signed by the magistrate; and</w:t>
      </w:r>
    </w:p>
    <w:p w:rsidR="00EB5D5F" w:rsidRPr="00576B93" w:rsidRDefault="00EB5D5F">
      <w:pPr>
        <w:pStyle w:val="paragraph"/>
      </w:pPr>
      <w:r w:rsidRPr="00576B93">
        <w:tab/>
        <w:t>(b)</w:t>
      </w:r>
      <w:r w:rsidRPr="00576B93">
        <w:tab/>
        <w:t>deal with the documents in the way in which the magistrate would have dealt with the information if the application for the warrant had been made under section</w:t>
      </w:r>
      <w:r w:rsidR="00576B93">
        <w:t> </w:t>
      </w:r>
      <w:r w:rsidRPr="00576B93">
        <w:t>269.</w:t>
      </w:r>
    </w:p>
    <w:p w:rsidR="00EB5D5F" w:rsidRPr="00576B93" w:rsidRDefault="00EB5D5F" w:rsidP="008A4053">
      <w:pPr>
        <w:pStyle w:val="subsection"/>
      </w:pPr>
      <w:r w:rsidRPr="00576B93">
        <w:tab/>
        <w:t>(7)</w:t>
      </w:r>
      <w:r w:rsidRPr="00576B93">
        <w:tab/>
        <w:t xml:space="preserve">A form of warrant duly completed by an inspector under </w:t>
      </w:r>
      <w:r w:rsidR="00576B93">
        <w:t>subsection (</w:t>
      </w:r>
      <w:r w:rsidRPr="00576B93">
        <w:t>4), if it is in accordance with the terms of the warrant signed by the magistrate, is authority for any entry, search, seizure or other exercise of a power that the warrant so signed authorises.</w:t>
      </w:r>
    </w:p>
    <w:p w:rsidR="00EB5D5F" w:rsidRPr="00576B93" w:rsidRDefault="00EB5D5F" w:rsidP="008A4053">
      <w:pPr>
        <w:pStyle w:val="subsection"/>
      </w:pPr>
      <w:r w:rsidRPr="00576B93">
        <w:tab/>
        <w:t>(8)</w:t>
      </w:r>
      <w:r w:rsidRPr="00576B93">
        <w:tab/>
        <w:t>If:</w:t>
      </w:r>
    </w:p>
    <w:p w:rsidR="00EB5D5F" w:rsidRPr="00576B93" w:rsidRDefault="00EB5D5F">
      <w:pPr>
        <w:pStyle w:val="paragraph"/>
      </w:pPr>
      <w:r w:rsidRPr="00576B93">
        <w:tab/>
        <w:t>(a)</w:t>
      </w:r>
      <w:r w:rsidRPr="00576B93">
        <w:tab/>
        <w:t>it is material in any proceedings for a court to be satisfied that an entry, search, seizure or other exercise of power was authorised in accordance with this section; and</w:t>
      </w:r>
    </w:p>
    <w:p w:rsidR="00EB5D5F" w:rsidRPr="00576B93" w:rsidRDefault="00EB5D5F">
      <w:pPr>
        <w:pStyle w:val="paragraph"/>
      </w:pPr>
      <w:r w:rsidRPr="00576B93">
        <w:tab/>
        <w:t>(b)</w:t>
      </w:r>
      <w:r w:rsidRPr="00576B93">
        <w:tab/>
        <w:t>the warrant signed by a magistrate under this section authorising the entry, search, seizure or other exercise of power is not produced in evidence;</w:t>
      </w:r>
    </w:p>
    <w:p w:rsidR="00EB5D5F" w:rsidRPr="00576B93" w:rsidRDefault="00EB5D5F">
      <w:pPr>
        <w:pStyle w:val="subsection2"/>
      </w:pPr>
      <w:r w:rsidRPr="00576B93">
        <w:lastRenderedPageBreak/>
        <w:t>the court is to assume, unless the contrary is proved, that the entry, search, seizure or other exercise of power was not authorised by such a warrant.</w:t>
      </w:r>
    </w:p>
    <w:p w:rsidR="00EB5D5F" w:rsidRPr="00576B93" w:rsidRDefault="00EB5D5F" w:rsidP="00385B39">
      <w:pPr>
        <w:pStyle w:val="ActHead3"/>
        <w:pageBreakBefore/>
      </w:pPr>
      <w:bookmarkStart w:id="465" w:name="_Toc416269035"/>
      <w:r w:rsidRPr="00576B93">
        <w:rPr>
          <w:rStyle w:val="CharDivNo"/>
        </w:rPr>
        <w:lastRenderedPageBreak/>
        <w:t>Division</w:t>
      </w:r>
      <w:r w:rsidR="00576B93" w:rsidRPr="00576B93">
        <w:rPr>
          <w:rStyle w:val="CharDivNo"/>
        </w:rPr>
        <w:t> </w:t>
      </w:r>
      <w:r w:rsidRPr="00576B93">
        <w:rPr>
          <w:rStyle w:val="CharDivNo"/>
        </w:rPr>
        <w:t>3</w:t>
      </w:r>
      <w:r w:rsidRPr="00576B93">
        <w:t>—</w:t>
      </w:r>
      <w:r w:rsidRPr="00576B93">
        <w:rPr>
          <w:rStyle w:val="CharDivText"/>
        </w:rPr>
        <w:t>Searches and seizures</w:t>
      </w:r>
      <w:bookmarkEnd w:id="465"/>
    </w:p>
    <w:p w:rsidR="00EB5D5F" w:rsidRPr="00576B93" w:rsidRDefault="00EB5D5F" w:rsidP="008A11E4">
      <w:pPr>
        <w:pStyle w:val="ActHead5"/>
      </w:pPr>
      <w:bookmarkStart w:id="466" w:name="_Toc416269036"/>
      <w:r w:rsidRPr="00576B93">
        <w:rPr>
          <w:rStyle w:val="CharSectno"/>
        </w:rPr>
        <w:t>271</w:t>
      </w:r>
      <w:r w:rsidRPr="00576B93">
        <w:t xml:space="preserve">  References to connection with an offence</w:t>
      </w:r>
      <w:bookmarkEnd w:id="466"/>
    </w:p>
    <w:p w:rsidR="00EB5D5F" w:rsidRPr="00576B93" w:rsidRDefault="00EB5D5F" w:rsidP="008A4053">
      <w:pPr>
        <w:pStyle w:val="subsection"/>
      </w:pPr>
      <w:r w:rsidRPr="00576B93">
        <w:tab/>
      </w:r>
      <w:r w:rsidRPr="00576B93">
        <w:tab/>
        <w:t>For the purposes of this Division, a thing is connected with a particular offence if it is:</w:t>
      </w:r>
    </w:p>
    <w:p w:rsidR="00EB5D5F" w:rsidRPr="00576B93" w:rsidRDefault="00EB5D5F">
      <w:pPr>
        <w:pStyle w:val="paragraph"/>
      </w:pPr>
      <w:r w:rsidRPr="00576B93">
        <w:tab/>
        <w:t>(a)</w:t>
      </w:r>
      <w:r w:rsidRPr="00576B93">
        <w:tab/>
        <w:t>a thing with respect to which the offence has been committed; or</w:t>
      </w:r>
    </w:p>
    <w:p w:rsidR="00EB5D5F" w:rsidRPr="00576B93" w:rsidRDefault="00EB5D5F">
      <w:pPr>
        <w:pStyle w:val="paragraph"/>
      </w:pPr>
      <w:r w:rsidRPr="00576B93">
        <w:tab/>
        <w:t>(b)</w:t>
      </w:r>
      <w:r w:rsidRPr="00576B93">
        <w:tab/>
        <w:t>a thing that will afford evidence of the commission of the offence; or</w:t>
      </w:r>
    </w:p>
    <w:p w:rsidR="00EB5D5F" w:rsidRPr="00576B93" w:rsidRDefault="00EB5D5F">
      <w:pPr>
        <w:pStyle w:val="paragraph"/>
      </w:pPr>
      <w:r w:rsidRPr="00576B93">
        <w:tab/>
        <w:t>(c)</w:t>
      </w:r>
      <w:r w:rsidRPr="00576B93">
        <w:tab/>
        <w:t>a thing that was used, or is intended to be used, for the purpose of committing the offence.</w:t>
      </w:r>
    </w:p>
    <w:p w:rsidR="00EB5D5F" w:rsidRPr="00576B93" w:rsidRDefault="00EB5D5F" w:rsidP="008A11E4">
      <w:pPr>
        <w:pStyle w:val="ActHead5"/>
      </w:pPr>
      <w:bookmarkStart w:id="467" w:name="_Toc416269037"/>
      <w:r w:rsidRPr="00576B93">
        <w:rPr>
          <w:rStyle w:val="CharSectno"/>
        </w:rPr>
        <w:t>272</w:t>
      </w:r>
      <w:r w:rsidRPr="00576B93">
        <w:t xml:space="preserve">  General offence related searches and seizures</w:t>
      </w:r>
      <w:bookmarkEnd w:id="467"/>
    </w:p>
    <w:p w:rsidR="00EB5D5F" w:rsidRPr="00576B93" w:rsidRDefault="00EB5D5F" w:rsidP="008A4053">
      <w:pPr>
        <w:pStyle w:val="subsection"/>
      </w:pPr>
      <w:r w:rsidRPr="00576B93">
        <w:tab/>
        <w:t>(1)</w:t>
      </w:r>
      <w:r w:rsidRPr="00576B93">
        <w:tab/>
        <w:t>This section applies if an inspector suspects on reasonable grounds that there is on any land, or on or in any premises, vessel, aircraft, space object or vehicle anything connected with a particular offence against this Act.</w:t>
      </w:r>
    </w:p>
    <w:p w:rsidR="00EB5D5F" w:rsidRPr="00576B93" w:rsidRDefault="00EB5D5F" w:rsidP="008A4053">
      <w:pPr>
        <w:pStyle w:val="subsection"/>
      </w:pPr>
      <w:r w:rsidRPr="00576B93">
        <w:tab/>
        <w:t>(2)</w:t>
      </w:r>
      <w:r w:rsidRPr="00576B93">
        <w:tab/>
        <w:t>The inspector may, with the consent of the owner or occupier of the land, premises, vessel, aircraft, space object or vehicle, or in accordance with a warrant issued under Division</w:t>
      </w:r>
      <w:r w:rsidR="00576B93">
        <w:t> </w:t>
      </w:r>
      <w:r w:rsidRPr="00576B93">
        <w:t>2:</w:t>
      </w:r>
    </w:p>
    <w:p w:rsidR="00EB5D5F" w:rsidRPr="00576B93" w:rsidRDefault="00EB5D5F">
      <w:pPr>
        <w:pStyle w:val="paragraph"/>
      </w:pPr>
      <w:r w:rsidRPr="00576B93">
        <w:tab/>
        <w:t>(a)</w:t>
      </w:r>
      <w:r w:rsidRPr="00576B93">
        <w:tab/>
        <w:t>enter the land, premises, vessel, aircraft, space object or vehicle; and</w:t>
      </w:r>
    </w:p>
    <w:p w:rsidR="00EB5D5F" w:rsidRPr="00576B93" w:rsidRDefault="00EB5D5F">
      <w:pPr>
        <w:pStyle w:val="paragraph"/>
      </w:pPr>
      <w:r w:rsidRPr="00576B93">
        <w:tab/>
        <w:t>(b)</w:t>
      </w:r>
      <w:r w:rsidRPr="00576B93">
        <w:tab/>
        <w:t>search the land, premises, vessel, aircraft, space object or vehicle; and</w:t>
      </w:r>
    </w:p>
    <w:p w:rsidR="00EB5D5F" w:rsidRPr="00576B93" w:rsidRDefault="00EB5D5F">
      <w:pPr>
        <w:pStyle w:val="paragraph"/>
      </w:pPr>
      <w:r w:rsidRPr="00576B93">
        <w:tab/>
        <w:t>(c)</w:t>
      </w:r>
      <w:r w:rsidRPr="00576B93">
        <w:tab/>
        <w:t xml:space="preserve">break open and search a cupboard, drawer, chest, trunk, box, package or other receptacle, whether a fixture or not, in which the inspector suspects on reasonable grounds there to be anything of a kind referred to in </w:t>
      </w:r>
      <w:r w:rsidR="00576B93">
        <w:t>subsection (</w:t>
      </w:r>
      <w:r w:rsidRPr="00576B93">
        <w:t>1); and</w:t>
      </w:r>
    </w:p>
    <w:p w:rsidR="00EB5D5F" w:rsidRPr="00576B93" w:rsidRDefault="00EB5D5F">
      <w:pPr>
        <w:pStyle w:val="paragraph"/>
      </w:pPr>
      <w:r w:rsidRPr="00576B93">
        <w:tab/>
        <w:t>(d)</w:t>
      </w:r>
      <w:r w:rsidRPr="00576B93">
        <w:tab/>
        <w:t>examine and seize anything that the inspector suspects on reasonable grounds to be connected with the offence.</w:t>
      </w:r>
    </w:p>
    <w:p w:rsidR="00EB5D5F" w:rsidRPr="00576B93" w:rsidRDefault="00EB5D5F" w:rsidP="008A4053">
      <w:pPr>
        <w:pStyle w:val="subsection"/>
      </w:pPr>
      <w:r w:rsidRPr="00576B93">
        <w:tab/>
        <w:t>(3)</w:t>
      </w:r>
      <w:r w:rsidRPr="00576B93">
        <w:tab/>
        <w:t xml:space="preserve">If an inspector may enter a vessel, aircraft, space object or vehicle under </w:t>
      </w:r>
      <w:r w:rsidR="00576B93">
        <w:t>subsection (</w:t>
      </w:r>
      <w:r w:rsidRPr="00576B93">
        <w:t xml:space="preserve">2), the inspector may, for that purpose and for </w:t>
      </w:r>
      <w:r w:rsidRPr="00576B93">
        <w:lastRenderedPageBreak/>
        <w:t xml:space="preserve">the purpose of exercising a power referred to in </w:t>
      </w:r>
      <w:r w:rsidR="00576B93">
        <w:t>paragraph (</w:t>
      </w:r>
      <w:r w:rsidRPr="00576B93">
        <w:t>2)(b), (c) or (d), stop and detain the vessel, aircraft, space object or vehicle.</w:t>
      </w:r>
    </w:p>
    <w:p w:rsidR="00EB5D5F" w:rsidRPr="00576B93" w:rsidRDefault="00EB5D5F" w:rsidP="008A11E4">
      <w:pPr>
        <w:pStyle w:val="ActHead5"/>
      </w:pPr>
      <w:bookmarkStart w:id="468" w:name="_Toc416269038"/>
      <w:r w:rsidRPr="00576B93">
        <w:rPr>
          <w:rStyle w:val="CharSectno"/>
        </w:rPr>
        <w:t>273</w:t>
      </w:r>
      <w:r w:rsidRPr="00576B93">
        <w:t xml:space="preserve">  Evidence about the commission of other offences</w:t>
      </w:r>
      <w:bookmarkEnd w:id="468"/>
    </w:p>
    <w:p w:rsidR="00EB5D5F" w:rsidRPr="00576B93" w:rsidRDefault="00EB5D5F" w:rsidP="008A4053">
      <w:pPr>
        <w:pStyle w:val="subsection"/>
      </w:pPr>
      <w:r w:rsidRPr="00576B93">
        <w:tab/>
      </w:r>
      <w:r w:rsidRPr="00576B93">
        <w:tab/>
        <w:t>If:</w:t>
      </w:r>
    </w:p>
    <w:p w:rsidR="00EB5D5F" w:rsidRPr="00576B93" w:rsidRDefault="00EB5D5F">
      <w:pPr>
        <w:pStyle w:val="paragraph"/>
      </w:pPr>
      <w:r w:rsidRPr="00576B93">
        <w:tab/>
        <w:t>(a)</w:t>
      </w:r>
      <w:r w:rsidRPr="00576B93">
        <w:tab/>
        <w:t>in the course of searching, in accordance with a warrant, for a particular thing in relation to a particular offence, an inspector finds a thing that the inspector believes on reasonable grounds to be:</w:t>
      </w:r>
    </w:p>
    <w:p w:rsidR="00EB5D5F" w:rsidRPr="00576B93" w:rsidRDefault="00EB5D5F">
      <w:pPr>
        <w:pStyle w:val="paragraphsub"/>
      </w:pPr>
      <w:r w:rsidRPr="00576B93">
        <w:tab/>
        <w:t>(i)</w:t>
      </w:r>
      <w:r w:rsidRPr="00576B93">
        <w:tab/>
        <w:t>a thing that is connected with the offence, although not the thing specified in the warrant; or</w:t>
      </w:r>
    </w:p>
    <w:p w:rsidR="00EB5D5F" w:rsidRPr="00576B93" w:rsidRDefault="00EB5D5F">
      <w:pPr>
        <w:pStyle w:val="paragraphsub"/>
      </w:pPr>
      <w:r w:rsidRPr="00576B93">
        <w:tab/>
        <w:t>(ii)</w:t>
      </w:r>
      <w:r w:rsidRPr="00576B93">
        <w:tab/>
        <w:t>a thing that is connected with another offence against this Act; and</w:t>
      </w:r>
    </w:p>
    <w:p w:rsidR="00EB5D5F" w:rsidRPr="00576B93" w:rsidRDefault="00EB5D5F">
      <w:pPr>
        <w:pStyle w:val="paragraph"/>
      </w:pPr>
      <w:r w:rsidRPr="00576B93">
        <w:tab/>
        <w:t>(b)</w:t>
      </w:r>
      <w:r w:rsidRPr="00576B93">
        <w:tab/>
        <w:t>the inspector believes, on reasonable grounds, that it is necessary to seize that thing in order to prevent its concealment, loss or destruction, or its use in committing, continuing or repeating the offence or the other offence;</w:t>
      </w:r>
    </w:p>
    <w:p w:rsidR="00EB5D5F" w:rsidRPr="00576B93" w:rsidRDefault="00EB5D5F">
      <w:pPr>
        <w:pStyle w:val="subsection2"/>
      </w:pPr>
      <w:r w:rsidRPr="00576B93">
        <w:t>the warrant is taken to authorise the inspector to seize that thing.</w:t>
      </w:r>
    </w:p>
    <w:p w:rsidR="00EB5D5F" w:rsidRPr="00576B93" w:rsidRDefault="00EB5D5F" w:rsidP="008A11E4">
      <w:pPr>
        <w:pStyle w:val="ActHead5"/>
      </w:pPr>
      <w:bookmarkStart w:id="469" w:name="_Toc416269039"/>
      <w:r w:rsidRPr="00576B93">
        <w:rPr>
          <w:rStyle w:val="CharSectno"/>
        </w:rPr>
        <w:t>274</w:t>
      </w:r>
      <w:r w:rsidRPr="00576B93">
        <w:t xml:space="preserve">  Production of identity card etc.</w:t>
      </w:r>
      <w:bookmarkEnd w:id="469"/>
    </w:p>
    <w:p w:rsidR="00EB5D5F" w:rsidRPr="00576B93" w:rsidRDefault="00EB5D5F" w:rsidP="008A4053">
      <w:pPr>
        <w:pStyle w:val="subsection"/>
      </w:pPr>
      <w:r w:rsidRPr="00576B93">
        <w:tab/>
        <w:t>(1)</w:t>
      </w:r>
      <w:r w:rsidRPr="00576B93">
        <w:tab/>
        <w:t>An inspector (other than a member of a police force who is in uniform) who proposes to enter land or premises under subsection</w:t>
      </w:r>
      <w:r w:rsidR="00576B93">
        <w:t> </w:t>
      </w:r>
      <w:r w:rsidRPr="00576B93">
        <w:t>272(2) must:</w:t>
      </w:r>
    </w:p>
    <w:p w:rsidR="00EB5D5F" w:rsidRPr="00576B93" w:rsidRDefault="00EB5D5F">
      <w:pPr>
        <w:pStyle w:val="paragraph"/>
      </w:pPr>
      <w:r w:rsidRPr="00576B93">
        <w:tab/>
        <w:t>(a)</w:t>
      </w:r>
      <w:r w:rsidRPr="00576B93">
        <w:tab/>
        <w:t>in the case of a member of a police force—produce, for inspection by the owner or occupier of the land or premises, written evidence of the fact that the inspector is a member of a police force; or</w:t>
      </w:r>
    </w:p>
    <w:p w:rsidR="00EB5D5F" w:rsidRPr="00576B93" w:rsidRDefault="00EB5D5F">
      <w:pPr>
        <w:pStyle w:val="paragraph"/>
      </w:pPr>
      <w:r w:rsidRPr="00576B93">
        <w:tab/>
        <w:t>(b)</w:t>
      </w:r>
      <w:r w:rsidRPr="00576B93">
        <w:tab/>
        <w:t>in any other case—produce the inspector’s identity card for inspection by the owner or occupier;</w:t>
      </w:r>
    </w:p>
    <w:p w:rsidR="00EB5D5F" w:rsidRPr="00576B93" w:rsidRDefault="00EB5D5F">
      <w:pPr>
        <w:pStyle w:val="subsection2"/>
      </w:pPr>
      <w:r w:rsidRPr="00576B93">
        <w:t>and, if the inspector fails to do so, he or she is not authorised to enter the land or premises.</w:t>
      </w:r>
    </w:p>
    <w:p w:rsidR="00EB5D5F" w:rsidRPr="00576B93" w:rsidRDefault="00EB5D5F" w:rsidP="008A4053">
      <w:pPr>
        <w:pStyle w:val="subsection"/>
      </w:pPr>
      <w:r w:rsidRPr="00576B93">
        <w:tab/>
        <w:t>(2)</w:t>
      </w:r>
      <w:r w:rsidRPr="00576B93">
        <w:tab/>
        <w:t>If the entry is in accordance with a warrant issued under Division</w:t>
      </w:r>
      <w:r w:rsidR="00576B93">
        <w:t> </w:t>
      </w:r>
      <w:r w:rsidRPr="00576B93">
        <w:t xml:space="preserve">2, the inspector is taken not to have complied with </w:t>
      </w:r>
      <w:r w:rsidR="00576B93">
        <w:lastRenderedPageBreak/>
        <w:t>subsection (</w:t>
      </w:r>
      <w:r w:rsidRPr="00576B93">
        <w:t>1) unless he or she also produces the warrant for inspection by the owner or occupier.</w:t>
      </w:r>
    </w:p>
    <w:p w:rsidR="00EB5D5F" w:rsidRPr="00576B93" w:rsidRDefault="00EB5D5F" w:rsidP="003B0D3F">
      <w:pPr>
        <w:pStyle w:val="ActHead5"/>
      </w:pPr>
      <w:bookmarkStart w:id="470" w:name="_Toc416269040"/>
      <w:r w:rsidRPr="00576B93">
        <w:rPr>
          <w:rStyle w:val="CharSectno"/>
        </w:rPr>
        <w:t>275</w:t>
      </w:r>
      <w:r w:rsidRPr="00576B93">
        <w:t xml:space="preserve">  Emergency searches and seizures</w:t>
      </w:r>
      <w:bookmarkEnd w:id="470"/>
    </w:p>
    <w:p w:rsidR="00EB5D5F" w:rsidRPr="00576B93" w:rsidRDefault="00EB5D5F" w:rsidP="003B0D3F">
      <w:pPr>
        <w:pStyle w:val="subsection"/>
        <w:keepNext/>
        <w:keepLines/>
      </w:pPr>
      <w:r w:rsidRPr="00576B93">
        <w:tab/>
        <w:t>(1)</w:t>
      </w:r>
      <w:r w:rsidRPr="00576B93">
        <w:tab/>
        <w:t xml:space="preserve">Subject to </w:t>
      </w:r>
      <w:r w:rsidR="00576B93">
        <w:t>subsection (</w:t>
      </w:r>
      <w:r w:rsidRPr="00576B93">
        <w:t>4), if an inspector has reasonable grounds to believe:</w:t>
      </w:r>
    </w:p>
    <w:p w:rsidR="00EB5D5F" w:rsidRPr="00576B93" w:rsidRDefault="00EB5D5F">
      <w:pPr>
        <w:pStyle w:val="paragraph"/>
      </w:pPr>
      <w:r w:rsidRPr="00576B93">
        <w:tab/>
        <w:t>(a)</w:t>
      </w:r>
      <w:r w:rsidRPr="00576B93">
        <w:tab/>
        <w:t>that a person is carrying anything that is connected with an offence against this Act; and</w:t>
      </w:r>
    </w:p>
    <w:p w:rsidR="00EB5D5F" w:rsidRPr="00576B93" w:rsidRDefault="00EB5D5F">
      <w:pPr>
        <w:pStyle w:val="paragraph"/>
      </w:pPr>
      <w:r w:rsidRPr="00576B93">
        <w:tab/>
        <w:t>(b)</w:t>
      </w:r>
      <w:r w:rsidRPr="00576B93">
        <w:tab/>
        <w:t>that the exercise of powers under this section is necessary to prevent the concealment, loss or destruction of the thing;</w:t>
      </w:r>
    </w:p>
    <w:p w:rsidR="00EB5D5F" w:rsidRPr="00576B93" w:rsidRDefault="00EB5D5F">
      <w:pPr>
        <w:pStyle w:val="subsection2"/>
      </w:pPr>
      <w:r w:rsidRPr="00576B93">
        <w:t>the inspector may:</w:t>
      </w:r>
    </w:p>
    <w:p w:rsidR="00EB5D5F" w:rsidRPr="00576B93" w:rsidRDefault="00EB5D5F">
      <w:pPr>
        <w:pStyle w:val="paragraph"/>
      </w:pPr>
      <w:r w:rsidRPr="00576B93">
        <w:tab/>
        <w:t>(c)</w:t>
      </w:r>
      <w:r w:rsidRPr="00576B93">
        <w:tab/>
        <w:t>search the person, the person’s clothing and any property in the person’s immediate control; and</w:t>
      </w:r>
    </w:p>
    <w:p w:rsidR="00EB5D5F" w:rsidRPr="00576B93" w:rsidRDefault="00EB5D5F">
      <w:pPr>
        <w:pStyle w:val="paragraph"/>
      </w:pPr>
      <w:r w:rsidRPr="00576B93">
        <w:tab/>
        <w:t>(d)</w:t>
      </w:r>
      <w:r w:rsidRPr="00576B93">
        <w:tab/>
        <w:t>seize any such thing found in the course of the search.</w:t>
      </w:r>
    </w:p>
    <w:p w:rsidR="00EB5D5F" w:rsidRPr="00576B93" w:rsidRDefault="00EB5D5F" w:rsidP="008A4053">
      <w:pPr>
        <w:pStyle w:val="subsection"/>
      </w:pPr>
      <w:r w:rsidRPr="00576B93">
        <w:tab/>
        <w:t>(2)</w:t>
      </w:r>
      <w:r w:rsidRPr="00576B93">
        <w:tab/>
        <w:t xml:space="preserve">Subject to </w:t>
      </w:r>
      <w:r w:rsidR="00576B93">
        <w:t>subsection (</w:t>
      </w:r>
      <w:r w:rsidRPr="00576B93">
        <w:t>4), if an inspector has reasonable grounds to believe:</w:t>
      </w:r>
    </w:p>
    <w:p w:rsidR="00EB5D5F" w:rsidRPr="00576B93" w:rsidRDefault="00EB5D5F">
      <w:pPr>
        <w:pStyle w:val="paragraph"/>
      </w:pPr>
      <w:r w:rsidRPr="00576B93">
        <w:tab/>
        <w:t>(a)</w:t>
      </w:r>
      <w:r w:rsidRPr="00576B93">
        <w:tab/>
        <w:t>that there is on any land or on or in any premises, vessel, aircraft, space object or vehicle anything that is connected with an offence against this Act; and</w:t>
      </w:r>
    </w:p>
    <w:p w:rsidR="00EB5D5F" w:rsidRPr="00576B93" w:rsidRDefault="00EB5D5F">
      <w:pPr>
        <w:pStyle w:val="paragraph"/>
      </w:pPr>
      <w:r w:rsidRPr="00576B93">
        <w:tab/>
        <w:t>(b)</w:t>
      </w:r>
      <w:r w:rsidRPr="00576B93">
        <w:tab/>
        <w:t>that the exercise of powers under this section is necessary to prevent the concealment, loss or destruction of the article or thing;</w:t>
      </w:r>
    </w:p>
    <w:p w:rsidR="00EB5D5F" w:rsidRPr="00576B93" w:rsidRDefault="00EB5D5F">
      <w:pPr>
        <w:pStyle w:val="subsection2"/>
      </w:pPr>
      <w:r w:rsidRPr="00576B93">
        <w:t>the inspector may, with such assistance as the inspector thinks fit, and if necessary by force:</w:t>
      </w:r>
    </w:p>
    <w:p w:rsidR="00EB5D5F" w:rsidRPr="00576B93" w:rsidRDefault="00EB5D5F">
      <w:pPr>
        <w:pStyle w:val="paragraph"/>
      </w:pPr>
      <w:r w:rsidRPr="00576B93">
        <w:tab/>
        <w:t>(c)</w:t>
      </w:r>
      <w:r w:rsidRPr="00576B93">
        <w:tab/>
        <w:t>enter the land, premises, vessel, aircraft, space object or vehicle; and</w:t>
      </w:r>
    </w:p>
    <w:p w:rsidR="00EB5D5F" w:rsidRPr="00576B93" w:rsidRDefault="00EB5D5F">
      <w:pPr>
        <w:pStyle w:val="paragraph"/>
      </w:pPr>
      <w:r w:rsidRPr="00576B93">
        <w:tab/>
        <w:t>(d)</w:t>
      </w:r>
      <w:r w:rsidRPr="00576B93">
        <w:tab/>
        <w:t>search for the thing; and</w:t>
      </w:r>
    </w:p>
    <w:p w:rsidR="00EB5D5F" w:rsidRPr="00576B93" w:rsidRDefault="00EB5D5F">
      <w:pPr>
        <w:pStyle w:val="paragraph"/>
      </w:pPr>
      <w:r w:rsidRPr="00576B93">
        <w:tab/>
        <w:t>(e)</w:t>
      </w:r>
      <w:r w:rsidRPr="00576B93">
        <w:tab/>
        <w:t>seize any such thing found in the course of the search.</w:t>
      </w:r>
    </w:p>
    <w:p w:rsidR="00EB5D5F" w:rsidRPr="00576B93" w:rsidRDefault="00EB5D5F" w:rsidP="008A4053">
      <w:pPr>
        <w:pStyle w:val="subsection"/>
      </w:pPr>
      <w:r w:rsidRPr="00576B93">
        <w:tab/>
        <w:t>(3)</w:t>
      </w:r>
      <w:r w:rsidRPr="00576B93">
        <w:tab/>
        <w:t xml:space="preserve">If an inspector may enter a vessel, aircraft, space object or vehicle under </w:t>
      </w:r>
      <w:r w:rsidR="00576B93">
        <w:t>subsection (</w:t>
      </w:r>
      <w:r w:rsidRPr="00576B93">
        <w:t xml:space="preserve">2), the inspector may, for that purpose and for the purpose of exercising a power referred to in </w:t>
      </w:r>
      <w:r w:rsidR="00576B93">
        <w:t>paragraph (</w:t>
      </w:r>
      <w:r w:rsidRPr="00576B93">
        <w:t>2)(d) or (e), stop and detain the vessel, aircraft or vehicle.</w:t>
      </w:r>
    </w:p>
    <w:p w:rsidR="00EB5D5F" w:rsidRPr="00576B93" w:rsidRDefault="00EB5D5F" w:rsidP="008A4053">
      <w:pPr>
        <w:pStyle w:val="subsection"/>
      </w:pPr>
      <w:r w:rsidRPr="00576B93">
        <w:lastRenderedPageBreak/>
        <w:tab/>
        <w:t>(4)</w:t>
      </w:r>
      <w:r w:rsidRPr="00576B93">
        <w:tab/>
        <w:t xml:space="preserve">An inspector must not exercise powers under </w:t>
      </w:r>
      <w:r w:rsidR="00576B93">
        <w:t>subsection (</w:t>
      </w:r>
      <w:r w:rsidRPr="00576B93">
        <w:t>1) or (2) unless the power is exercised in circumstances of such seriousness and urgency as to require and justify the immediate exercise of those powers without the authority of a warrant issued under Division</w:t>
      </w:r>
      <w:r w:rsidR="00576B93">
        <w:t> </w:t>
      </w:r>
      <w:r w:rsidRPr="00576B93">
        <w:t>2.</w:t>
      </w:r>
    </w:p>
    <w:p w:rsidR="00EB5D5F" w:rsidRPr="00576B93" w:rsidRDefault="00EB5D5F" w:rsidP="008A11E4">
      <w:pPr>
        <w:pStyle w:val="ActHead5"/>
      </w:pPr>
      <w:bookmarkStart w:id="471" w:name="_Toc416269041"/>
      <w:r w:rsidRPr="00576B93">
        <w:rPr>
          <w:rStyle w:val="CharSectno"/>
        </w:rPr>
        <w:t>276</w:t>
      </w:r>
      <w:r w:rsidRPr="00576B93">
        <w:t xml:space="preserve">  Retention of thing seized</w:t>
      </w:r>
      <w:bookmarkEnd w:id="471"/>
    </w:p>
    <w:p w:rsidR="00EB5D5F" w:rsidRPr="00576B93" w:rsidRDefault="00EB5D5F" w:rsidP="008A4053">
      <w:pPr>
        <w:pStyle w:val="subsection"/>
      </w:pPr>
      <w:r w:rsidRPr="00576B93">
        <w:tab/>
        <w:t>(1)</w:t>
      </w:r>
      <w:r w:rsidRPr="00576B93">
        <w:tab/>
        <w:t xml:space="preserve">If an inspector seizes a thing under this Division, the inspector or the </w:t>
      </w:r>
      <w:r w:rsidR="00DC415B" w:rsidRPr="00576B93">
        <w:t>ACMA</w:t>
      </w:r>
      <w:r w:rsidRPr="00576B93">
        <w:t xml:space="preserve"> may retain it until:</w:t>
      </w:r>
    </w:p>
    <w:p w:rsidR="00EB5D5F" w:rsidRPr="00576B93" w:rsidRDefault="00EB5D5F">
      <w:pPr>
        <w:pStyle w:val="paragraph"/>
      </w:pPr>
      <w:r w:rsidRPr="00576B93">
        <w:tab/>
        <w:t>(a)</w:t>
      </w:r>
      <w:r w:rsidRPr="00576B93">
        <w:tab/>
        <w:t>the end of the period of 60 days after the seizure; or</w:t>
      </w:r>
    </w:p>
    <w:p w:rsidR="00EB5D5F" w:rsidRPr="00576B93" w:rsidRDefault="00EB5D5F">
      <w:pPr>
        <w:pStyle w:val="paragraph"/>
      </w:pPr>
      <w:r w:rsidRPr="00576B93">
        <w:tab/>
        <w:t>(b)</w:t>
      </w:r>
      <w:r w:rsidRPr="00576B93">
        <w:tab/>
        <w:t>if proceedings for an offence against this Act in respect of which the thing may afford evidence are instituted within that period—the proceedings (including any appeal to a court in relation to those proceedings) are completed.</w:t>
      </w:r>
    </w:p>
    <w:p w:rsidR="00EB5D5F" w:rsidRPr="00576B93" w:rsidRDefault="00EB5D5F" w:rsidP="008A4053">
      <w:pPr>
        <w:pStyle w:val="subsection"/>
      </w:pPr>
      <w:r w:rsidRPr="00576B93">
        <w:tab/>
        <w:t>(2)</w:t>
      </w:r>
      <w:r w:rsidRPr="00576B93">
        <w:tab/>
        <w:t xml:space="preserve">The </w:t>
      </w:r>
      <w:r w:rsidR="00DC415B" w:rsidRPr="00576B93">
        <w:t>ACMA</w:t>
      </w:r>
      <w:r w:rsidRPr="00576B93">
        <w:t xml:space="preserve"> may, by written instrument, authorise a thing seized under this Division to be released to the owner, or to the person from whom it was seized, either:</w:t>
      </w:r>
    </w:p>
    <w:p w:rsidR="00EB5D5F" w:rsidRPr="00576B93" w:rsidRDefault="00EB5D5F">
      <w:pPr>
        <w:pStyle w:val="paragraph"/>
      </w:pPr>
      <w:r w:rsidRPr="00576B93">
        <w:tab/>
        <w:t>(a)</w:t>
      </w:r>
      <w:r w:rsidRPr="00576B93">
        <w:tab/>
        <w:t>unconditionally; or</w:t>
      </w:r>
    </w:p>
    <w:p w:rsidR="00EB5D5F" w:rsidRPr="00576B93" w:rsidRDefault="00EB5D5F">
      <w:pPr>
        <w:pStyle w:val="paragraph"/>
      </w:pPr>
      <w:r w:rsidRPr="00576B93">
        <w:tab/>
        <w:t>(b)</w:t>
      </w:r>
      <w:r w:rsidRPr="00576B93">
        <w:tab/>
        <w:t xml:space="preserve">on such conditions as the </w:t>
      </w:r>
      <w:r w:rsidR="00DC415B" w:rsidRPr="00576B93">
        <w:t>ACMA</w:t>
      </w:r>
      <w:r w:rsidRPr="00576B93">
        <w:t xml:space="preserve"> thinks fit, including conditions as to giving security for payment of its value if it is forfeited under section</w:t>
      </w:r>
      <w:r w:rsidR="00576B93">
        <w:t> </w:t>
      </w:r>
      <w:r w:rsidRPr="00576B93">
        <w:t>280.</w:t>
      </w:r>
    </w:p>
    <w:p w:rsidR="00EB5D5F" w:rsidRPr="00576B93" w:rsidRDefault="00EB5D5F" w:rsidP="00385B39">
      <w:pPr>
        <w:pStyle w:val="ActHead3"/>
        <w:pageBreakBefore/>
      </w:pPr>
      <w:bookmarkStart w:id="472" w:name="_Toc416269042"/>
      <w:r w:rsidRPr="00576B93">
        <w:rPr>
          <w:rStyle w:val="CharDivNo"/>
        </w:rPr>
        <w:lastRenderedPageBreak/>
        <w:t>Division</w:t>
      </w:r>
      <w:r w:rsidR="00576B93" w:rsidRPr="00576B93">
        <w:rPr>
          <w:rStyle w:val="CharDivNo"/>
        </w:rPr>
        <w:t> </w:t>
      </w:r>
      <w:r w:rsidRPr="00576B93">
        <w:rPr>
          <w:rStyle w:val="CharDivNo"/>
        </w:rPr>
        <w:t>4</w:t>
      </w:r>
      <w:r w:rsidRPr="00576B93">
        <w:t>—</w:t>
      </w:r>
      <w:r w:rsidRPr="00576B93">
        <w:rPr>
          <w:rStyle w:val="CharDivText"/>
        </w:rPr>
        <w:t>Powers of inspectors</w:t>
      </w:r>
      <w:bookmarkEnd w:id="472"/>
    </w:p>
    <w:p w:rsidR="00EB5D5F" w:rsidRPr="00576B93" w:rsidRDefault="00EB5D5F" w:rsidP="008A11E4">
      <w:pPr>
        <w:pStyle w:val="ActHead5"/>
      </w:pPr>
      <w:bookmarkStart w:id="473" w:name="_Toc416269043"/>
      <w:r w:rsidRPr="00576B93">
        <w:rPr>
          <w:rStyle w:val="CharSectno"/>
        </w:rPr>
        <w:t>277</w:t>
      </w:r>
      <w:r w:rsidRPr="00576B93">
        <w:t xml:space="preserve">  Power of inspectors to enter premises and adjust transmitters in emergencies</w:t>
      </w:r>
      <w:bookmarkEnd w:id="473"/>
    </w:p>
    <w:p w:rsidR="00EB5D5F" w:rsidRPr="00576B93" w:rsidRDefault="00EB5D5F" w:rsidP="008A4053">
      <w:pPr>
        <w:pStyle w:val="subsection"/>
      </w:pPr>
      <w:r w:rsidRPr="00576B93">
        <w:tab/>
        <w:t>(1)</w:t>
      </w:r>
      <w:r w:rsidRPr="00576B93">
        <w:tab/>
        <w:t>If an inspector has reasonable grounds to believe that:</w:t>
      </w:r>
    </w:p>
    <w:p w:rsidR="00EB5D5F" w:rsidRPr="00576B93" w:rsidRDefault="00EB5D5F">
      <w:pPr>
        <w:pStyle w:val="paragraph"/>
      </w:pPr>
      <w:r w:rsidRPr="00576B93">
        <w:tab/>
        <w:t>(a)</w:t>
      </w:r>
      <w:r w:rsidRPr="00576B93">
        <w:tab/>
        <w:t>a transmitter is operating on any land, or on or in any premises, vessel, aircraft, space object or vehicle; and</w:t>
      </w:r>
    </w:p>
    <w:p w:rsidR="00EB5D5F" w:rsidRPr="00576B93" w:rsidRDefault="00EB5D5F">
      <w:pPr>
        <w:pStyle w:val="paragraph"/>
      </w:pPr>
      <w:r w:rsidRPr="00576B93">
        <w:tab/>
        <w:t>(b)</w:t>
      </w:r>
      <w:r w:rsidRPr="00576B93">
        <w:tab/>
        <w:t>the land, premises, vessel, aircraft, space object or vehicle is or are unoccupied; and</w:t>
      </w:r>
    </w:p>
    <w:p w:rsidR="00EB5D5F" w:rsidRPr="00576B93" w:rsidRDefault="00EB5D5F">
      <w:pPr>
        <w:pStyle w:val="paragraph"/>
      </w:pPr>
      <w:r w:rsidRPr="00576B93">
        <w:tab/>
        <w:t>(c)</w:t>
      </w:r>
      <w:r w:rsidRPr="00576B93">
        <w:tab/>
        <w:t>the operation of the transmitter is:</w:t>
      </w:r>
    </w:p>
    <w:p w:rsidR="00EB5D5F" w:rsidRPr="00576B93" w:rsidRDefault="00EB5D5F">
      <w:pPr>
        <w:pStyle w:val="paragraphsub"/>
      </w:pPr>
      <w:r w:rsidRPr="00576B93">
        <w:tab/>
        <w:t>(i)</w:t>
      </w:r>
      <w:r w:rsidRPr="00576B93">
        <w:tab/>
        <w:t>interfering with radiocommunications that are essential to the safety of human life; or</w:t>
      </w:r>
    </w:p>
    <w:p w:rsidR="00EB5D5F" w:rsidRPr="00576B93" w:rsidRDefault="00EB5D5F">
      <w:pPr>
        <w:pStyle w:val="paragraphsub"/>
      </w:pPr>
      <w:r w:rsidRPr="00576B93">
        <w:tab/>
        <w:t>(ii)</w:t>
      </w:r>
      <w:r w:rsidRPr="00576B93">
        <w:tab/>
        <w:t>interfering substantially with the operation of an organisation specified in regulations made for the purposes of paragraph</w:t>
      </w:r>
      <w:r w:rsidR="00576B93">
        <w:t> </w:t>
      </w:r>
      <w:r w:rsidRPr="00576B93">
        <w:t>193(1)(a); or</w:t>
      </w:r>
    </w:p>
    <w:p w:rsidR="00EB5D5F" w:rsidRPr="00576B93" w:rsidRDefault="00EB5D5F">
      <w:pPr>
        <w:pStyle w:val="paragraphsub"/>
      </w:pPr>
      <w:r w:rsidRPr="00576B93">
        <w:tab/>
        <w:t>(iii)</w:t>
      </w:r>
      <w:r w:rsidRPr="00576B93">
        <w:tab/>
        <w:t>interfering substantially with the operation of an organisation referred to in paragraph</w:t>
      </w:r>
      <w:r w:rsidR="00576B93">
        <w:t> </w:t>
      </w:r>
      <w:r w:rsidRPr="00576B93">
        <w:t>193(1)(b) or (c); or</w:t>
      </w:r>
    </w:p>
    <w:p w:rsidR="00EB5D5F" w:rsidRPr="00576B93" w:rsidRDefault="00EB5D5F">
      <w:pPr>
        <w:pStyle w:val="paragraphsub"/>
      </w:pPr>
      <w:r w:rsidRPr="00576B93">
        <w:tab/>
        <w:t>(iv)</w:t>
      </w:r>
      <w:r w:rsidRPr="00576B93">
        <w:tab/>
        <w:t>causing substantial loss or damage;</w:t>
      </w:r>
    </w:p>
    <w:p w:rsidR="00EB5D5F" w:rsidRPr="00576B93" w:rsidRDefault="00EB5D5F">
      <w:pPr>
        <w:pStyle w:val="subsection2"/>
      </w:pPr>
      <w:r w:rsidRPr="00576B93">
        <w:t>the inspector may:</w:t>
      </w:r>
    </w:p>
    <w:p w:rsidR="00EB5D5F" w:rsidRPr="00576B93" w:rsidRDefault="00EB5D5F">
      <w:pPr>
        <w:pStyle w:val="paragraph"/>
      </w:pPr>
      <w:r w:rsidRPr="00576B93">
        <w:tab/>
        <w:t>(d)</w:t>
      </w:r>
      <w:r w:rsidRPr="00576B93">
        <w:tab/>
        <w:t>enter the land, premises, vessel, aircraft, space object or vehicle, if the entry is made in circumstances of such seriousness and urgency as to require and justify entry without the authority of an order of a court or of a warrant issued under this Act; and</w:t>
      </w:r>
    </w:p>
    <w:p w:rsidR="00EB5D5F" w:rsidRPr="00576B93" w:rsidRDefault="00EB5D5F">
      <w:pPr>
        <w:pStyle w:val="paragraph"/>
      </w:pPr>
      <w:r w:rsidRPr="00576B93">
        <w:tab/>
        <w:t>(e)</w:t>
      </w:r>
      <w:r w:rsidRPr="00576B93">
        <w:tab/>
        <w:t xml:space="preserve">subject to </w:t>
      </w:r>
      <w:r w:rsidR="00576B93">
        <w:t>subsection (</w:t>
      </w:r>
      <w:r w:rsidRPr="00576B93">
        <w:t>2), take such action as the inspector considers necessary to cause the transmitter to:</w:t>
      </w:r>
    </w:p>
    <w:p w:rsidR="00EB5D5F" w:rsidRPr="00576B93" w:rsidRDefault="00EB5D5F">
      <w:pPr>
        <w:pStyle w:val="paragraphsub"/>
      </w:pPr>
      <w:r w:rsidRPr="00576B93">
        <w:tab/>
        <w:t>(i)</w:t>
      </w:r>
      <w:r w:rsidRPr="00576B93">
        <w:tab/>
        <w:t>cease operating; or</w:t>
      </w:r>
    </w:p>
    <w:p w:rsidR="00EB5D5F" w:rsidRPr="00576B93" w:rsidRDefault="00EB5D5F">
      <w:pPr>
        <w:pStyle w:val="paragraphsub"/>
      </w:pPr>
      <w:r w:rsidRPr="00576B93">
        <w:tab/>
        <w:t>(ii)</w:t>
      </w:r>
      <w:r w:rsidRPr="00576B93">
        <w:tab/>
        <w:t xml:space="preserve">operate in such a way that no longer gives rise to one or more of the consequences set out in </w:t>
      </w:r>
      <w:r w:rsidR="00576B93">
        <w:t>paragraph (</w:t>
      </w:r>
      <w:r w:rsidRPr="00576B93">
        <w:t>c).</w:t>
      </w:r>
    </w:p>
    <w:p w:rsidR="00EB5D5F" w:rsidRPr="00576B93" w:rsidRDefault="00EB5D5F" w:rsidP="008A4053">
      <w:pPr>
        <w:pStyle w:val="subsection"/>
      </w:pPr>
      <w:r w:rsidRPr="00576B93">
        <w:tab/>
        <w:t>(2)</w:t>
      </w:r>
      <w:r w:rsidRPr="00576B93">
        <w:tab/>
        <w:t xml:space="preserve">In exercising a power conferred by </w:t>
      </w:r>
      <w:r w:rsidR="00576B93">
        <w:t>paragraph (</w:t>
      </w:r>
      <w:r w:rsidRPr="00576B93">
        <w:t xml:space="preserve">1)(e) in relation to a transmitter, an inspector must try to ensure that any disruption caused to the performance of the transmitter is no greater than is </w:t>
      </w:r>
      <w:r w:rsidRPr="00576B93">
        <w:lastRenderedPageBreak/>
        <w:t xml:space="preserve">necessary to prevent the interference with radiocommunications as mentioned in </w:t>
      </w:r>
      <w:r w:rsidR="00576B93">
        <w:t>paragraph (</w:t>
      </w:r>
      <w:r w:rsidRPr="00576B93">
        <w:t>1)(c).</w:t>
      </w:r>
    </w:p>
    <w:p w:rsidR="00EB5D5F" w:rsidRPr="00576B93" w:rsidRDefault="00EB5D5F" w:rsidP="00C91649">
      <w:pPr>
        <w:pStyle w:val="subsection"/>
        <w:keepNext/>
        <w:keepLines/>
      </w:pPr>
      <w:r w:rsidRPr="00576B93">
        <w:tab/>
        <w:t>(3)</w:t>
      </w:r>
      <w:r w:rsidRPr="00576B93">
        <w:tab/>
        <w:t>If an inspector has, under a power conferred by this section, entered any land, premises, vessel, aircraft, space object or vehicle, and taken any action in respect of a transmitter, the inspector must, as soon as practicable, take all reasonable steps to notify the owner of the transmitter that the action has been taken.</w:t>
      </w:r>
    </w:p>
    <w:p w:rsidR="00EB5D5F" w:rsidRPr="00576B93" w:rsidRDefault="00EB5D5F" w:rsidP="008A11E4">
      <w:pPr>
        <w:pStyle w:val="ActHead5"/>
      </w:pPr>
      <w:bookmarkStart w:id="474" w:name="_Toc416269044"/>
      <w:r w:rsidRPr="00576B93">
        <w:rPr>
          <w:rStyle w:val="CharSectno"/>
        </w:rPr>
        <w:t>278</w:t>
      </w:r>
      <w:r w:rsidRPr="00576B93">
        <w:t xml:space="preserve">  Powers of inspectors to require operation of transmitters</w:t>
      </w:r>
      <w:bookmarkEnd w:id="474"/>
    </w:p>
    <w:p w:rsidR="00EB5D5F" w:rsidRPr="00576B93" w:rsidRDefault="00EB5D5F" w:rsidP="008A4053">
      <w:pPr>
        <w:pStyle w:val="subsection"/>
      </w:pPr>
      <w:r w:rsidRPr="00576B93">
        <w:tab/>
        <w:t>(1)</w:t>
      </w:r>
      <w:r w:rsidRPr="00576B93">
        <w:tab/>
        <w:t xml:space="preserve">Subject to </w:t>
      </w:r>
      <w:r w:rsidR="00576B93">
        <w:t>subsection (</w:t>
      </w:r>
      <w:r w:rsidRPr="00576B93">
        <w:t>2), if an inspector has reasonable grounds to believe that a transmitter has been, is being or may be operated so as to cause interference to radiocommunications, the inspector may, for the purpose of investigating the interference or risk of interference, direct a person to operate the transmitter.</w:t>
      </w:r>
    </w:p>
    <w:p w:rsidR="00EB5D5F" w:rsidRPr="00576B93" w:rsidRDefault="00EB5D5F" w:rsidP="008A4053">
      <w:pPr>
        <w:pStyle w:val="subsection"/>
      </w:pPr>
      <w:r w:rsidRPr="00576B93">
        <w:tab/>
        <w:t>(2)</w:t>
      </w:r>
      <w:r w:rsidRPr="00576B93">
        <w:tab/>
        <w:t>An inspector must not direct that a transmitter be operated if that operation is likely to endanger the safety of a person or cause damage to property.</w:t>
      </w:r>
    </w:p>
    <w:p w:rsidR="00EB5D5F" w:rsidRPr="00576B93" w:rsidRDefault="00EB5D5F" w:rsidP="008A4053">
      <w:pPr>
        <w:pStyle w:val="subsection"/>
      </w:pPr>
      <w:r w:rsidRPr="00576B93">
        <w:tab/>
        <w:t>(3)</w:t>
      </w:r>
      <w:r w:rsidRPr="00576B93">
        <w:tab/>
        <w:t>The operation of a transmitter in accordance with a direction does not give rise to an offence under this Act.</w:t>
      </w:r>
    </w:p>
    <w:p w:rsidR="00EB5D5F" w:rsidRPr="00576B93" w:rsidRDefault="00EB5D5F" w:rsidP="008A4053">
      <w:pPr>
        <w:pStyle w:val="subsection"/>
      </w:pPr>
      <w:r w:rsidRPr="00576B93">
        <w:tab/>
        <w:t>(4)</w:t>
      </w:r>
      <w:r w:rsidRPr="00576B93">
        <w:tab/>
        <w:t>A person must not refuse to comply with a direction.</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(5)</w:t>
      </w:r>
      <w:r w:rsidRPr="00576B93">
        <w:tab/>
      </w:r>
      <w:r w:rsidR="00576B93">
        <w:t>Subsection (</w:t>
      </w:r>
      <w:r w:rsidRPr="00576B93">
        <w:t>4)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5)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(6)</w:t>
      </w:r>
      <w:r w:rsidRPr="00576B93">
        <w:tab/>
      </w:r>
      <w:r w:rsidR="00576B93">
        <w:t>Subsection (</w:t>
      </w:r>
      <w:r w:rsidRPr="00576B93">
        <w:t>4)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8A11E4">
      <w:pPr>
        <w:pStyle w:val="ActHead5"/>
      </w:pPr>
      <w:bookmarkStart w:id="475" w:name="_Toc416269045"/>
      <w:r w:rsidRPr="00576B93">
        <w:rPr>
          <w:rStyle w:val="CharSectno"/>
        </w:rPr>
        <w:t>279</w:t>
      </w:r>
      <w:r w:rsidRPr="00576B93">
        <w:t xml:space="preserve">  General powers of inspectors</w:t>
      </w:r>
      <w:bookmarkEnd w:id="475"/>
    </w:p>
    <w:p w:rsidR="00EB5D5F" w:rsidRPr="00576B93" w:rsidRDefault="00EB5D5F" w:rsidP="008A4053">
      <w:pPr>
        <w:pStyle w:val="subsection"/>
      </w:pPr>
      <w:r w:rsidRPr="00576B93">
        <w:tab/>
        <w:t>(1)</w:t>
      </w:r>
      <w:r w:rsidRPr="00576B93">
        <w:tab/>
        <w:t>An inspector may:</w:t>
      </w:r>
    </w:p>
    <w:p w:rsidR="00EB5D5F" w:rsidRPr="00576B93" w:rsidRDefault="00EB5D5F">
      <w:pPr>
        <w:pStyle w:val="paragraph"/>
      </w:pPr>
      <w:r w:rsidRPr="00576B93">
        <w:lastRenderedPageBreak/>
        <w:tab/>
        <w:t>(a)</w:t>
      </w:r>
      <w:r w:rsidRPr="00576B93">
        <w:tab/>
        <w:t>require a person whom he or she suspects on reasonable grounds of having done an act in respect of which the person is required to hold a licence, authority under section</w:t>
      </w:r>
      <w:r w:rsidR="00576B93">
        <w:t> </w:t>
      </w:r>
      <w:r w:rsidRPr="00576B93">
        <w:t>114, certificate or permit to produce the licence, authority, certificate or permit or evidence of its existence and contents; and</w:t>
      </w:r>
    </w:p>
    <w:p w:rsidR="00EB5D5F" w:rsidRPr="00576B93" w:rsidRDefault="00EB5D5F">
      <w:pPr>
        <w:pStyle w:val="paragraph"/>
      </w:pPr>
      <w:r w:rsidRPr="00576B93">
        <w:tab/>
        <w:t>(b)</w:t>
      </w:r>
      <w:r w:rsidRPr="00576B93">
        <w:tab/>
        <w:t>require the holder of a licence whom he or she suspects on reasonable grounds of having given an authority under section</w:t>
      </w:r>
      <w:r w:rsidR="00576B93">
        <w:t> </w:t>
      </w:r>
      <w:r w:rsidRPr="00576B93">
        <w:t>114 to produce a copy of that authority; and</w:t>
      </w:r>
    </w:p>
    <w:p w:rsidR="00EB5D5F" w:rsidRPr="00576B93" w:rsidRDefault="00EB5D5F">
      <w:pPr>
        <w:pStyle w:val="paragraph"/>
      </w:pPr>
      <w:r w:rsidRPr="00576B93">
        <w:tab/>
        <w:t>(c)</w:t>
      </w:r>
      <w:r w:rsidRPr="00576B93">
        <w:tab/>
        <w:t>require a person whom he or she suspects on reasonable grounds of having recorded particulars relating to the supply of a receiver or transmitter in a document under section</w:t>
      </w:r>
      <w:r w:rsidR="00576B93">
        <w:t> </w:t>
      </w:r>
      <w:r w:rsidRPr="00576B93">
        <w:t>301 to produce that document; and</w:t>
      </w:r>
    </w:p>
    <w:p w:rsidR="00EB5D5F" w:rsidRPr="00576B93" w:rsidRDefault="00EB5D5F">
      <w:pPr>
        <w:pStyle w:val="paragraph"/>
      </w:pPr>
      <w:r w:rsidRPr="00576B93">
        <w:tab/>
        <w:t>(d)</w:t>
      </w:r>
      <w:r w:rsidRPr="00576B93">
        <w:tab/>
        <w:t>require a person to produce evidence of having applied a label to a transmitter in accordance with an obligation imposed on the person under section</w:t>
      </w:r>
      <w:r w:rsidR="00576B93">
        <w:t> </w:t>
      </w:r>
      <w:r w:rsidRPr="00576B93">
        <w:t>300; and</w:t>
      </w:r>
    </w:p>
    <w:p w:rsidR="00EB5D5F" w:rsidRPr="00576B93" w:rsidRDefault="00EB5D5F">
      <w:pPr>
        <w:pStyle w:val="paragraph"/>
      </w:pPr>
      <w:r w:rsidRPr="00576B93">
        <w:tab/>
        <w:t>(e)</w:t>
      </w:r>
      <w:r w:rsidRPr="00576B93">
        <w:tab/>
        <w:t>require a person who has been required to retain records by a notice under subsection</w:t>
      </w:r>
      <w:r w:rsidR="00576B93">
        <w:t> </w:t>
      </w:r>
      <w:r w:rsidRPr="00576B93">
        <w:t>182(1) for a specified period to produce such records at any time during that period.</w:t>
      </w:r>
    </w:p>
    <w:p w:rsidR="00EB5D5F" w:rsidRPr="00576B93" w:rsidRDefault="00EB5D5F" w:rsidP="008A4053">
      <w:pPr>
        <w:pStyle w:val="subsection"/>
      </w:pPr>
      <w:r w:rsidRPr="00576B93">
        <w:tab/>
        <w:t>(2)</w:t>
      </w:r>
      <w:r w:rsidRPr="00576B93">
        <w:tab/>
        <w:t>A person must not fail to comply with a requirement under this section.</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(3)</w:t>
      </w:r>
      <w:r w:rsidRPr="00576B93">
        <w:tab/>
      </w:r>
      <w:r w:rsidR="00576B93">
        <w:t>Subsection (</w:t>
      </w:r>
      <w:r w:rsidRPr="00576B93">
        <w:t>2)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3)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(4)</w:t>
      </w:r>
      <w:r w:rsidRPr="00576B93">
        <w:tab/>
      </w:r>
      <w:r w:rsidR="00576B93">
        <w:t>Subsection (</w:t>
      </w:r>
      <w:r w:rsidRPr="00576B93">
        <w:t>2)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385B39">
      <w:pPr>
        <w:pStyle w:val="ActHead3"/>
        <w:pageBreakBefore/>
      </w:pPr>
      <w:bookmarkStart w:id="476" w:name="_Toc416269046"/>
      <w:r w:rsidRPr="00576B93">
        <w:rPr>
          <w:rStyle w:val="CharDivNo"/>
        </w:rPr>
        <w:lastRenderedPageBreak/>
        <w:t>Division</w:t>
      </w:r>
      <w:r w:rsidR="00576B93" w:rsidRPr="00576B93">
        <w:rPr>
          <w:rStyle w:val="CharDivNo"/>
        </w:rPr>
        <w:t> </w:t>
      </w:r>
      <w:r w:rsidRPr="00576B93">
        <w:rPr>
          <w:rStyle w:val="CharDivNo"/>
        </w:rPr>
        <w:t>5</w:t>
      </w:r>
      <w:r w:rsidRPr="00576B93">
        <w:t>—</w:t>
      </w:r>
      <w:r w:rsidRPr="00576B93">
        <w:rPr>
          <w:rStyle w:val="CharDivText"/>
        </w:rPr>
        <w:t>Forfeiture</w:t>
      </w:r>
      <w:bookmarkEnd w:id="476"/>
    </w:p>
    <w:p w:rsidR="00EB5D5F" w:rsidRPr="00576B93" w:rsidRDefault="00EB5D5F" w:rsidP="008A11E4">
      <w:pPr>
        <w:pStyle w:val="ActHead5"/>
      </w:pPr>
      <w:bookmarkStart w:id="477" w:name="_Toc416269047"/>
      <w:r w:rsidRPr="00576B93">
        <w:rPr>
          <w:rStyle w:val="CharSectno"/>
        </w:rPr>
        <w:t>280</w:t>
      </w:r>
      <w:r w:rsidRPr="00576B93">
        <w:t xml:space="preserve">  Court may order forfeiture</w:t>
      </w:r>
      <w:bookmarkEnd w:id="477"/>
    </w:p>
    <w:p w:rsidR="00EB5D5F" w:rsidRPr="00576B93" w:rsidRDefault="00EB5D5F" w:rsidP="008A4053">
      <w:pPr>
        <w:pStyle w:val="subsection"/>
      </w:pPr>
      <w:r w:rsidRPr="00576B93">
        <w:tab/>
      </w:r>
      <w:r w:rsidRPr="00576B93">
        <w:tab/>
        <w:t>If a court convicts a person of an offence against this Act, the court may order the forfeiture to the Commonwealth of anything used or otherwise involved in the commission of the offence.</w:t>
      </w:r>
    </w:p>
    <w:p w:rsidR="00EB5D5F" w:rsidRPr="00576B93" w:rsidRDefault="00EB5D5F" w:rsidP="008A11E4">
      <w:pPr>
        <w:pStyle w:val="ActHead5"/>
      </w:pPr>
      <w:bookmarkStart w:id="478" w:name="_Toc416269048"/>
      <w:r w:rsidRPr="00576B93">
        <w:rPr>
          <w:rStyle w:val="CharSectno"/>
        </w:rPr>
        <w:t>281</w:t>
      </w:r>
      <w:r w:rsidRPr="00576B93">
        <w:t xml:space="preserve">  Forfeited goods may be sold</w:t>
      </w:r>
      <w:bookmarkEnd w:id="478"/>
    </w:p>
    <w:p w:rsidR="00EB5D5F" w:rsidRPr="00576B93" w:rsidRDefault="00EB5D5F" w:rsidP="008A4053">
      <w:pPr>
        <w:pStyle w:val="subsection"/>
      </w:pPr>
      <w:r w:rsidRPr="00576B93">
        <w:tab/>
      </w:r>
      <w:r w:rsidRPr="00576B93">
        <w:tab/>
        <w:t>A thing forfeited under section</w:t>
      </w:r>
      <w:r w:rsidR="00576B93">
        <w:t> </w:t>
      </w:r>
      <w:r w:rsidRPr="00576B93">
        <w:t>280:</w:t>
      </w:r>
    </w:p>
    <w:p w:rsidR="00EB5D5F" w:rsidRPr="00576B93" w:rsidRDefault="00EB5D5F">
      <w:pPr>
        <w:pStyle w:val="paragraph"/>
      </w:pPr>
      <w:r w:rsidRPr="00576B93">
        <w:tab/>
        <w:t>(a)</w:t>
      </w:r>
      <w:r w:rsidRPr="00576B93">
        <w:tab/>
        <w:t xml:space="preserve">may be sold or otherwise disposed of in accordance with the directions of the </w:t>
      </w:r>
      <w:r w:rsidR="00DC415B" w:rsidRPr="00576B93">
        <w:t>ACMA</w:t>
      </w:r>
      <w:r w:rsidRPr="00576B93">
        <w:t>; and</w:t>
      </w:r>
    </w:p>
    <w:p w:rsidR="00EB5D5F" w:rsidRPr="00576B93" w:rsidRDefault="00EB5D5F">
      <w:pPr>
        <w:pStyle w:val="paragraph"/>
      </w:pPr>
      <w:r w:rsidRPr="00576B93">
        <w:tab/>
        <w:t>(b)</w:t>
      </w:r>
      <w:r w:rsidRPr="00576B93">
        <w:tab/>
        <w:t xml:space="preserve">pending such directions, must be kept in such custody as the </w:t>
      </w:r>
      <w:r w:rsidR="00DC415B" w:rsidRPr="00576B93">
        <w:t>ACMA</w:t>
      </w:r>
      <w:r w:rsidRPr="00576B93">
        <w:t xml:space="preserve"> directs.</w:t>
      </w:r>
    </w:p>
    <w:p w:rsidR="00EB5D5F" w:rsidRPr="00576B93" w:rsidRDefault="00EB5D5F" w:rsidP="00385B39">
      <w:pPr>
        <w:pStyle w:val="ActHead3"/>
        <w:pageBreakBefore/>
      </w:pPr>
      <w:bookmarkStart w:id="479" w:name="_Toc416269049"/>
      <w:r w:rsidRPr="00576B93">
        <w:rPr>
          <w:rStyle w:val="CharDivNo"/>
        </w:rPr>
        <w:lastRenderedPageBreak/>
        <w:t>Division</w:t>
      </w:r>
      <w:r w:rsidR="00576B93" w:rsidRPr="00576B93">
        <w:rPr>
          <w:rStyle w:val="CharDivNo"/>
        </w:rPr>
        <w:t> </w:t>
      </w:r>
      <w:r w:rsidRPr="00576B93">
        <w:rPr>
          <w:rStyle w:val="CharDivNo"/>
        </w:rPr>
        <w:t>6</w:t>
      </w:r>
      <w:r w:rsidRPr="00576B93">
        <w:t>—</w:t>
      </w:r>
      <w:r w:rsidRPr="00576B93">
        <w:rPr>
          <w:rStyle w:val="CharDivText"/>
        </w:rPr>
        <w:t>Miscellaneous</w:t>
      </w:r>
      <w:bookmarkEnd w:id="479"/>
    </w:p>
    <w:p w:rsidR="00EB5D5F" w:rsidRPr="00576B93" w:rsidRDefault="00EB5D5F" w:rsidP="008A11E4">
      <w:pPr>
        <w:pStyle w:val="ActHead5"/>
      </w:pPr>
      <w:bookmarkStart w:id="480" w:name="_Toc416269050"/>
      <w:r w:rsidRPr="00576B93">
        <w:rPr>
          <w:rStyle w:val="CharSectno"/>
        </w:rPr>
        <w:t>282</w:t>
      </w:r>
      <w:r w:rsidRPr="00576B93">
        <w:t xml:space="preserve">  Act not to affect performance of duties by inspectors</w:t>
      </w:r>
      <w:bookmarkEnd w:id="480"/>
    </w:p>
    <w:p w:rsidR="00EB5D5F" w:rsidRPr="00576B93" w:rsidRDefault="00EB5D5F" w:rsidP="008A4053">
      <w:pPr>
        <w:pStyle w:val="subsection"/>
      </w:pPr>
      <w:r w:rsidRPr="00576B93">
        <w:tab/>
      </w:r>
      <w:r w:rsidRPr="00576B93">
        <w:tab/>
        <w:t>Nothing in Chapter</w:t>
      </w:r>
      <w:r w:rsidR="00576B93">
        <w:t> </w:t>
      </w:r>
      <w:r w:rsidRPr="00576B93">
        <w:t>3 or Part</w:t>
      </w:r>
      <w:r w:rsidR="00576B93">
        <w:t> </w:t>
      </w:r>
      <w:r w:rsidRPr="00576B93">
        <w:t>4.1 or 4.2 prohibits the doing of any act or thing by an inspector in the performance of his or her duties under this Act.</w:t>
      </w:r>
    </w:p>
    <w:p w:rsidR="00EB5D5F" w:rsidRPr="00576B93" w:rsidRDefault="00EB5D5F" w:rsidP="008A11E4">
      <w:pPr>
        <w:pStyle w:val="ActHead5"/>
      </w:pPr>
      <w:bookmarkStart w:id="481" w:name="_Toc416269051"/>
      <w:r w:rsidRPr="00576B93">
        <w:rPr>
          <w:rStyle w:val="CharSectno"/>
        </w:rPr>
        <w:t>283</w:t>
      </w:r>
      <w:r w:rsidRPr="00576B93">
        <w:t xml:space="preserve">  Inspectors not authorised to enter or search certain land or premises used for defence purposes</w:t>
      </w:r>
      <w:bookmarkEnd w:id="481"/>
    </w:p>
    <w:p w:rsidR="00EB5D5F" w:rsidRPr="00576B93" w:rsidRDefault="00EB5D5F" w:rsidP="008A4053">
      <w:pPr>
        <w:pStyle w:val="subsection"/>
      </w:pPr>
      <w:r w:rsidRPr="00576B93">
        <w:tab/>
      </w:r>
      <w:r w:rsidRPr="00576B93">
        <w:tab/>
        <w:t>Nothing in Division</w:t>
      </w:r>
      <w:r w:rsidR="00576B93">
        <w:t> </w:t>
      </w:r>
      <w:r w:rsidRPr="00576B93">
        <w:t>2 or 3 authorises an inspector to enter or to search:</w:t>
      </w:r>
    </w:p>
    <w:p w:rsidR="00EB5D5F" w:rsidRPr="00576B93" w:rsidRDefault="00EB5D5F">
      <w:pPr>
        <w:pStyle w:val="paragraph"/>
      </w:pPr>
      <w:r w:rsidRPr="00576B93">
        <w:tab/>
        <w:t>(a)</w:t>
      </w:r>
      <w:r w:rsidRPr="00576B93">
        <w:tab/>
        <w:t>land or premises that are:</w:t>
      </w:r>
    </w:p>
    <w:p w:rsidR="00EB5D5F" w:rsidRPr="00576B93" w:rsidRDefault="00EB5D5F">
      <w:pPr>
        <w:pStyle w:val="paragraphsub"/>
      </w:pPr>
      <w:r w:rsidRPr="00576B93">
        <w:tab/>
        <w:t>(i)</w:t>
      </w:r>
      <w:r w:rsidRPr="00576B93">
        <w:tab/>
        <w:t>occupied or used for the purposes of defence; and</w:t>
      </w:r>
    </w:p>
    <w:p w:rsidR="00EB5D5F" w:rsidRPr="00576B93" w:rsidRDefault="00EB5D5F">
      <w:pPr>
        <w:pStyle w:val="paragraphsub"/>
      </w:pPr>
      <w:r w:rsidRPr="00576B93">
        <w:tab/>
        <w:t>(ii)</w:t>
      </w:r>
      <w:r w:rsidRPr="00576B93">
        <w:tab/>
        <w:t>specified in the regulations or included in a class of land or premises specified in the regulations; or</w:t>
      </w:r>
    </w:p>
    <w:p w:rsidR="00EB5D5F" w:rsidRPr="00576B93" w:rsidRDefault="00EB5D5F">
      <w:pPr>
        <w:pStyle w:val="paragraph"/>
      </w:pPr>
      <w:r w:rsidRPr="00576B93">
        <w:tab/>
        <w:t>(b)</w:t>
      </w:r>
      <w:r w:rsidRPr="00576B93">
        <w:tab/>
        <w:t>a vessel, aircraft, space object or vehicle that is in the possession or control of the Defence Force or a part of the Defence Force;</w:t>
      </w:r>
    </w:p>
    <w:p w:rsidR="00EB5D5F" w:rsidRPr="00576B93" w:rsidRDefault="00EB5D5F">
      <w:pPr>
        <w:pStyle w:val="subsection2"/>
      </w:pPr>
      <w:r w:rsidRPr="00576B93">
        <w:t>unless:</w:t>
      </w:r>
    </w:p>
    <w:p w:rsidR="00EB5D5F" w:rsidRPr="00576B93" w:rsidRDefault="00EB5D5F">
      <w:pPr>
        <w:pStyle w:val="paragraph"/>
      </w:pPr>
      <w:r w:rsidRPr="00576B93">
        <w:tab/>
        <w:t>(c)</w:t>
      </w:r>
      <w:r w:rsidRPr="00576B93">
        <w:tab/>
        <w:t>permission to do so has been given by the person for the time being in charge of those premises or that land, vessel, aircraft, space object or vehicle; or</w:t>
      </w:r>
    </w:p>
    <w:p w:rsidR="00EB5D5F" w:rsidRPr="00576B93" w:rsidRDefault="00EB5D5F">
      <w:pPr>
        <w:pStyle w:val="paragraph"/>
      </w:pPr>
      <w:r w:rsidRPr="00576B93">
        <w:tab/>
        <w:t>(d)</w:t>
      </w:r>
      <w:r w:rsidRPr="00576B93">
        <w:tab/>
        <w:t xml:space="preserve">if it is not reasonably practicable to obtain permission of the kind mentioned in </w:t>
      </w:r>
      <w:r w:rsidR="00576B93">
        <w:t>paragraph (</w:t>
      </w:r>
      <w:r w:rsidRPr="00576B93">
        <w:t xml:space="preserve">c), the entry and search is supervised by a member of the Defence Force, or an officer of the </w:t>
      </w:r>
      <w:r w:rsidR="007A0F45" w:rsidRPr="00576B93">
        <w:t>Defence Department</w:t>
      </w:r>
      <w:r w:rsidRPr="00576B93">
        <w:t>, authorised to have access to those premises or that land, vessel, aircraft, space object or vehicle.</w:t>
      </w:r>
    </w:p>
    <w:p w:rsidR="00EB5D5F" w:rsidRPr="00576B93" w:rsidRDefault="00EB5D5F" w:rsidP="008A11E4">
      <w:pPr>
        <w:pStyle w:val="ActHead5"/>
      </w:pPr>
      <w:bookmarkStart w:id="482" w:name="_Toc416269052"/>
      <w:r w:rsidRPr="00576B93">
        <w:rPr>
          <w:rStyle w:val="CharSectno"/>
        </w:rPr>
        <w:t>284</w:t>
      </w:r>
      <w:r w:rsidRPr="00576B93">
        <w:t xml:space="preserve">  Offences that are going to be committed</w:t>
      </w:r>
      <w:bookmarkEnd w:id="482"/>
    </w:p>
    <w:p w:rsidR="00EB5D5F" w:rsidRPr="00576B93" w:rsidRDefault="00EB5D5F" w:rsidP="008A4053">
      <w:pPr>
        <w:pStyle w:val="subsection"/>
      </w:pPr>
      <w:r w:rsidRPr="00576B93">
        <w:tab/>
      </w:r>
      <w:r w:rsidRPr="00576B93">
        <w:tab/>
        <w:t>If:</w:t>
      </w:r>
    </w:p>
    <w:p w:rsidR="00EB5D5F" w:rsidRPr="00576B93" w:rsidRDefault="00EB5D5F">
      <w:pPr>
        <w:pStyle w:val="paragraph"/>
      </w:pPr>
      <w:r w:rsidRPr="00576B93">
        <w:tab/>
        <w:t>(a)</w:t>
      </w:r>
      <w:r w:rsidRPr="00576B93">
        <w:tab/>
        <w:t>there are reasonable grounds for suspecting that an offence against this Act is going to be committed; and</w:t>
      </w:r>
    </w:p>
    <w:p w:rsidR="00EB5D5F" w:rsidRPr="00576B93" w:rsidRDefault="00EB5D5F" w:rsidP="00947788">
      <w:pPr>
        <w:pStyle w:val="paragraph"/>
        <w:keepLines/>
      </w:pPr>
      <w:r w:rsidRPr="00576B93">
        <w:lastRenderedPageBreak/>
        <w:tab/>
        <w:t>(b)</w:t>
      </w:r>
      <w:r w:rsidRPr="00576B93">
        <w:tab/>
        <w:t>the commission of that offence would pose a threat to the safety of human life or cause substantial loss or damage;</w:t>
      </w:r>
    </w:p>
    <w:p w:rsidR="00EB5D5F" w:rsidRPr="00576B93" w:rsidRDefault="00EB5D5F">
      <w:pPr>
        <w:pStyle w:val="subsection2"/>
      </w:pPr>
      <w:r w:rsidRPr="00576B93">
        <w:t>this Part applies in relation to the offence as if there were reasonable grounds for suspecting that it had been committed.</w:t>
      </w:r>
    </w:p>
    <w:p w:rsidR="00EB5D5F" w:rsidRPr="00576B93" w:rsidRDefault="00EB5D5F" w:rsidP="00385B39">
      <w:pPr>
        <w:pStyle w:val="ActHead2"/>
        <w:pageBreakBefore/>
      </w:pPr>
      <w:bookmarkStart w:id="483" w:name="_Toc416269053"/>
      <w:r w:rsidRPr="00576B93">
        <w:rPr>
          <w:rStyle w:val="CharPartNo"/>
        </w:rPr>
        <w:lastRenderedPageBreak/>
        <w:t>Part</w:t>
      </w:r>
      <w:r w:rsidR="00576B93" w:rsidRPr="00576B93">
        <w:rPr>
          <w:rStyle w:val="CharPartNo"/>
        </w:rPr>
        <w:t> </w:t>
      </w:r>
      <w:r w:rsidRPr="00576B93">
        <w:rPr>
          <w:rStyle w:val="CharPartNo"/>
        </w:rPr>
        <w:t>5.6</w:t>
      </w:r>
      <w:r w:rsidRPr="00576B93">
        <w:t>—</w:t>
      </w:r>
      <w:r w:rsidRPr="00576B93">
        <w:rPr>
          <w:rStyle w:val="CharPartText"/>
        </w:rPr>
        <w:t>Review of decisions</w:t>
      </w:r>
      <w:bookmarkEnd w:id="483"/>
    </w:p>
    <w:p w:rsidR="001F2F7D" w:rsidRPr="00576B93" w:rsidRDefault="001F2F7D" w:rsidP="008A11E4">
      <w:pPr>
        <w:pStyle w:val="ActHead3"/>
      </w:pPr>
      <w:bookmarkStart w:id="484" w:name="_Toc416269054"/>
      <w:r w:rsidRPr="00576B93">
        <w:rPr>
          <w:rStyle w:val="CharDivNo"/>
        </w:rPr>
        <w:t>Division</w:t>
      </w:r>
      <w:r w:rsidR="00576B93" w:rsidRPr="00576B93">
        <w:rPr>
          <w:rStyle w:val="CharDivNo"/>
        </w:rPr>
        <w:t> </w:t>
      </w:r>
      <w:r w:rsidRPr="00576B93">
        <w:rPr>
          <w:rStyle w:val="CharDivNo"/>
        </w:rPr>
        <w:t>1</w:t>
      </w:r>
      <w:r w:rsidRPr="00576B93">
        <w:t>—</w:t>
      </w:r>
      <w:r w:rsidRPr="00576B93">
        <w:rPr>
          <w:rStyle w:val="CharDivText"/>
        </w:rPr>
        <w:t>Decisions subject to internal reconsideration before AAT review</w:t>
      </w:r>
      <w:bookmarkEnd w:id="484"/>
    </w:p>
    <w:p w:rsidR="00EB5D5F" w:rsidRPr="00576B93" w:rsidRDefault="00EB5D5F" w:rsidP="008A11E4">
      <w:pPr>
        <w:pStyle w:val="ActHead5"/>
      </w:pPr>
      <w:bookmarkStart w:id="485" w:name="_Toc416269055"/>
      <w:r w:rsidRPr="00576B93">
        <w:rPr>
          <w:rStyle w:val="CharSectno"/>
        </w:rPr>
        <w:t>285</w:t>
      </w:r>
      <w:r w:rsidRPr="00576B93">
        <w:t xml:space="preserve">  Decisions that may be subject to reconsideration by the </w:t>
      </w:r>
      <w:r w:rsidR="00DC415B" w:rsidRPr="00576B93">
        <w:t>ACMA</w:t>
      </w:r>
      <w:bookmarkEnd w:id="485"/>
    </w:p>
    <w:p w:rsidR="00EB5D5F" w:rsidRPr="00576B93" w:rsidRDefault="00EB5D5F" w:rsidP="008A4053">
      <w:pPr>
        <w:pStyle w:val="subsection"/>
      </w:pPr>
      <w:r w:rsidRPr="00576B93">
        <w:tab/>
      </w:r>
      <w:r w:rsidRPr="00576B93">
        <w:tab/>
        <w:t xml:space="preserve">An application may be made to the </w:t>
      </w:r>
      <w:r w:rsidR="00DC415B" w:rsidRPr="00576B93">
        <w:t>ACMA</w:t>
      </w:r>
      <w:r w:rsidRPr="00576B93">
        <w:t xml:space="preserve"> for reconsideration of any of the following decisions:</w:t>
      </w:r>
    </w:p>
    <w:p w:rsidR="00EB5D5F" w:rsidRPr="00576B93" w:rsidRDefault="00EB5D5F">
      <w:pPr>
        <w:pStyle w:val="paragraph"/>
      </w:pPr>
      <w:r w:rsidRPr="00576B93">
        <w:tab/>
        <w:t>(a)</w:t>
      </w:r>
      <w:r w:rsidRPr="00576B93">
        <w:tab/>
        <w:t>variation of a spectrum licence under section</w:t>
      </w:r>
      <w:r w:rsidR="00576B93">
        <w:t> </w:t>
      </w:r>
      <w:r w:rsidRPr="00576B93">
        <w:t>73 or 87 or paragraph</w:t>
      </w:r>
      <w:r w:rsidR="00576B93">
        <w:t> </w:t>
      </w:r>
      <w:r w:rsidRPr="00576B93">
        <w:t>92(2)(b);</w:t>
      </w:r>
    </w:p>
    <w:p w:rsidR="00EB5D5F" w:rsidRPr="00576B93" w:rsidRDefault="00EB5D5F">
      <w:pPr>
        <w:pStyle w:val="paragraph"/>
      </w:pPr>
      <w:r w:rsidRPr="00576B93">
        <w:tab/>
        <w:t>(b)</w:t>
      </w:r>
      <w:r w:rsidRPr="00576B93">
        <w:tab/>
        <w:t>suspension of a spectrum licence under section</w:t>
      </w:r>
      <w:r w:rsidR="00576B93">
        <w:t> </w:t>
      </w:r>
      <w:r w:rsidRPr="00576B93">
        <w:t>75;</w:t>
      </w:r>
    </w:p>
    <w:p w:rsidR="00EB5D5F" w:rsidRPr="00576B93" w:rsidRDefault="00EB5D5F">
      <w:pPr>
        <w:pStyle w:val="paragraph"/>
      </w:pPr>
      <w:r w:rsidRPr="00576B93">
        <w:tab/>
        <w:t>(c)</w:t>
      </w:r>
      <w:r w:rsidRPr="00576B93">
        <w:tab/>
        <w:t>cancellation of a spectrum licence under section</w:t>
      </w:r>
      <w:r w:rsidR="00576B93">
        <w:t> </w:t>
      </w:r>
      <w:r w:rsidRPr="00576B93">
        <w:t>77 or 87;</w:t>
      </w:r>
    </w:p>
    <w:p w:rsidR="00EB5D5F" w:rsidRPr="00576B93" w:rsidRDefault="00EB5D5F">
      <w:pPr>
        <w:pStyle w:val="paragraph"/>
      </w:pPr>
      <w:r w:rsidRPr="00576B93">
        <w:tab/>
        <w:t>(d)</w:t>
      </w:r>
      <w:r w:rsidRPr="00576B93">
        <w:tab/>
        <w:t>change in the core conditions of a spectrum licence on its re</w:t>
      </w:r>
      <w:r w:rsidR="00576B93">
        <w:noBreakHyphen/>
      </w:r>
      <w:r w:rsidRPr="00576B93">
        <w:t>issue under section</w:t>
      </w:r>
      <w:r w:rsidR="00576B93">
        <w:t> </w:t>
      </w:r>
      <w:r w:rsidRPr="00576B93">
        <w:t>82;</w:t>
      </w:r>
    </w:p>
    <w:p w:rsidR="00EB5D5F" w:rsidRPr="00576B93" w:rsidRDefault="00EB5D5F">
      <w:pPr>
        <w:pStyle w:val="paragraph"/>
      </w:pPr>
      <w:r w:rsidRPr="00576B93">
        <w:tab/>
        <w:t>(e)</w:t>
      </w:r>
      <w:r w:rsidRPr="00576B93">
        <w:tab/>
        <w:t>refusal to issue an apparatus licence under section</w:t>
      </w:r>
      <w:r w:rsidR="00576B93">
        <w:t> </w:t>
      </w:r>
      <w:r w:rsidRPr="00576B93">
        <w:t>100;</w:t>
      </w:r>
    </w:p>
    <w:p w:rsidR="00EB5D5F" w:rsidRPr="00576B93" w:rsidRDefault="00EB5D5F">
      <w:pPr>
        <w:pStyle w:val="paragraph"/>
      </w:pPr>
      <w:r w:rsidRPr="00576B93">
        <w:tab/>
        <w:t>(ea)</w:t>
      </w:r>
      <w:r w:rsidRPr="00576B93">
        <w:tab/>
        <w:t>refusal to issue a transmitter licence under section</w:t>
      </w:r>
      <w:r w:rsidR="00576B93">
        <w:t> </w:t>
      </w:r>
      <w:r w:rsidRPr="00576B93">
        <w:t>101A;</w:t>
      </w:r>
    </w:p>
    <w:p w:rsidR="00EB5D5F" w:rsidRPr="00576B93" w:rsidRDefault="00EB5D5F">
      <w:pPr>
        <w:pStyle w:val="paragraph"/>
      </w:pPr>
      <w:r w:rsidRPr="00576B93">
        <w:tab/>
        <w:t>(eb)</w:t>
      </w:r>
      <w:r w:rsidRPr="00576B93">
        <w:tab/>
        <w:t>refusal to issue a datacasting transmitter licence under section</w:t>
      </w:r>
      <w:r w:rsidR="00576B93">
        <w:t> </w:t>
      </w:r>
      <w:r w:rsidRPr="00576B93">
        <w:t xml:space="preserve">102B otherwise than because of a </w:t>
      </w:r>
      <w:r w:rsidR="00E67644" w:rsidRPr="00576B93">
        <w:t>decision under paragraph</w:t>
      </w:r>
      <w:r w:rsidR="00576B93">
        <w:t> </w:t>
      </w:r>
      <w:r w:rsidR="00E67644" w:rsidRPr="00576B93">
        <w:t>102B(b)</w:t>
      </w:r>
      <w:r w:rsidRPr="00576B93">
        <w:t>;</w:t>
      </w:r>
    </w:p>
    <w:p w:rsidR="00EB5D5F" w:rsidRPr="00576B93" w:rsidRDefault="00EB5D5F">
      <w:pPr>
        <w:pStyle w:val="paragraph"/>
      </w:pPr>
      <w:r w:rsidRPr="00576B93">
        <w:tab/>
        <w:t>(f)</w:t>
      </w:r>
      <w:r w:rsidRPr="00576B93">
        <w:tab/>
        <w:t>inclusion of conditions in an apparatus licence under paragraph</w:t>
      </w:r>
      <w:r w:rsidR="00576B93">
        <w:t> </w:t>
      </w:r>
      <w:r w:rsidRPr="00576B93">
        <w:t>107(1)(g), 108A(1)(f), 109(1)(f)</w:t>
      </w:r>
      <w:r w:rsidR="00995C61" w:rsidRPr="00576B93">
        <w:t>, 109A(1)(k) or 109B(1)(t)</w:t>
      </w:r>
      <w:r w:rsidRPr="00576B93">
        <w:t>;</w:t>
      </w:r>
    </w:p>
    <w:p w:rsidR="00EB5D5F" w:rsidRPr="00576B93" w:rsidRDefault="00EB5D5F">
      <w:pPr>
        <w:pStyle w:val="paragraph"/>
      </w:pPr>
      <w:r w:rsidRPr="00576B93">
        <w:tab/>
        <w:t>(g)</w:t>
      </w:r>
      <w:r w:rsidRPr="00576B93">
        <w:tab/>
        <w:t>a decision under section</w:t>
      </w:r>
      <w:r w:rsidR="00576B93">
        <w:t> </w:t>
      </w:r>
      <w:r w:rsidRPr="00576B93">
        <w:t>111 concerning the conditions of an apparatus licence;</w:t>
      </w:r>
    </w:p>
    <w:p w:rsidR="00EB5D5F" w:rsidRPr="00576B93" w:rsidRDefault="00EB5D5F">
      <w:pPr>
        <w:pStyle w:val="paragraph"/>
      </w:pPr>
      <w:r w:rsidRPr="00576B93">
        <w:tab/>
        <w:t>(h)</w:t>
      </w:r>
      <w:r w:rsidRPr="00576B93">
        <w:tab/>
        <w:t>directions under subsection</w:t>
      </w:r>
      <w:r w:rsidR="00576B93">
        <w:t> </w:t>
      </w:r>
      <w:r w:rsidRPr="00576B93">
        <w:t>116(1) to revoke an authorisation under section</w:t>
      </w:r>
      <w:r w:rsidR="00576B93">
        <w:t> </w:t>
      </w:r>
      <w:r w:rsidRPr="00576B93">
        <w:t>114;</w:t>
      </w:r>
    </w:p>
    <w:p w:rsidR="00EB5D5F" w:rsidRPr="00576B93" w:rsidRDefault="00EB5D5F">
      <w:pPr>
        <w:pStyle w:val="paragraph"/>
      </w:pPr>
      <w:r w:rsidRPr="00576B93">
        <w:tab/>
        <w:t>(i)</w:t>
      </w:r>
      <w:r w:rsidRPr="00576B93">
        <w:tab/>
        <w:t>refusal to issue a certificate of proficiency under section</w:t>
      </w:r>
      <w:r w:rsidR="00576B93">
        <w:t> </w:t>
      </w:r>
      <w:r w:rsidRPr="00576B93">
        <w:t>121;</w:t>
      </w:r>
    </w:p>
    <w:p w:rsidR="00EB5D5F" w:rsidRPr="00576B93" w:rsidRDefault="00EB5D5F">
      <w:pPr>
        <w:pStyle w:val="paragraph"/>
      </w:pPr>
      <w:r w:rsidRPr="00576B93">
        <w:tab/>
        <w:t>(j)</w:t>
      </w:r>
      <w:r w:rsidRPr="00576B93">
        <w:tab/>
        <w:t>cancellation of a certificate of proficiency under section</w:t>
      </w:r>
      <w:r w:rsidR="00576B93">
        <w:t> </w:t>
      </w:r>
      <w:r w:rsidRPr="00576B93">
        <w:t>124;</w:t>
      </w:r>
    </w:p>
    <w:p w:rsidR="00EB5D5F" w:rsidRPr="00576B93" w:rsidRDefault="00EB5D5F">
      <w:pPr>
        <w:pStyle w:val="paragraph"/>
      </w:pPr>
      <w:r w:rsidRPr="00576B93">
        <w:tab/>
        <w:t>(k)</w:t>
      </w:r>
      <w:r w:rsidRPr="00576B93">
        <w:tab/>
        <w:t>suspension of an apparatus licence under section</w:t>
      </w:r>
      <w:r w:rsidR="00576B93">
        <w:t> </w:t>
      </w:r>
      <w:r w:rsidRPr="00576B93">
        <w:t>126;</w:t>
      </w:r>
    </w:p>
    <w:p w:rsidR="00EB5D5F" w:rsidRPr="00576B93" w:rsidRDefault="00EB5D5F">
      <w:pPr>
        <w:pStyle w:val="paragraph"/>
      </w:pPr>
      <w:r w:rsidRPr="00576B93">
        <w:tab/>
        <w:t>(l)</w:t>
      </w:r>
      <w:r w:rsidRPr="00576B93">
        <w:tab/>
        <w:t>cancellation of an apparatus licence under section</w:t>
      </w:r>
      <w:r w:rsidR="00576B93">
        <w:t> </w:t>
      </w:r>
      <w:r w:rsidRPr="00576B93">
        <w:t>128;</w:t>
      </w:r>
    </w:p>
    <w:p w:rsidR="00EB5D5F" w:rsidRPr="00576B93" w:rsidRDefault="00EB5D5F">
      <w:pPr>
        <w:pStyle w:val="paragraph"/>
      </w:pPr>
      <w:r w:rsidRPr="00576B93">
        <w:tab/>
        <w:t>(m)</w:t>
      </w:r>
      <w:r w:rsidRPr="00576B93">
        <w:tab/>
        <w:t>refusal to renew an apparatus licence, or renewal of an apparatus licence with different conditions, under section</w:t>
      </w:r>
      <w:r w:rsidR="00576B93">
        <w:t> </w:t>
      </w:r>
      <w:r w:rsidRPr="00576B93">
        <w:t>130;</w:t>
      </w:r>
    </w:p>
    <w:p w:rsidR="00EB5D5F" w:rsidRPr="00576B93" w:rsidRDefault="00EB5D5F">
      <w:pPr>
        <w:pStyle w:val="paragraph"/>
      </w:pPr>
      <w:r w:rsidRPr="00576B93">
        <w:lastRenderedPageBreak/>
        <w:tab/>
        <w:t>(ma)</w:t>
      </w:r>
      <w:r w:rsidRPr="00576B93">
        <w:tab/>
        <w:t>refusal to transfer an apparatus licence under section</w:t>
      </w:r>
      <w:r w:rsidR="00576B93">
        <w:t> </w:t>
      </w:r>
      <w:r w:rsidRPr="00576B93">
        <w:t xml:space="preserve">131AB otherwise than because of a </w:t>
      </w:r>
      <w:r w:rsidR="009A11D4" w:rsidRPr="00576B93">
        <w:t>decision under paragraph</w:t>
      </w:r>
      <w:r w:rsidR="00576B93">
        <w:t> </w:t>
      </w:r>
      <w:r w:rsidR="009A11D4" w:rsidRPr="00576B93">
        <w:t>131ACA(b)</w:t>
      </w:r>
      <w:r w:rsidRPr="00576B93">
        <w:t>;</w:t>
      </w:r>
    </w:p>
    <w:p w:rsidR="00EB5D5F" w:rsidRPr="00576B93" w:rsidRDefault="00EB5D5F">
      <w:pPr>
        <w:pStyle w:val="paragraph"/>
      </w:pPr>
      <w:r w:rsidRPr="00576B93">
        <w:tab/>
        <w:t>(mb)</w:t>
      </w:r>
      <w:r w:rsidRPr="00576B93">
        <w:tab/>
        <w:t>refusal to issue a provisional international broadcasting certificate under section</w:t>
      </w:r>
      <w:r w:rsidR="00576B93">
        <w:t> </w:t>
      </w:r>
      <w:r w:rsidRPr="00576B93">
        <w:t>131AF;</w:t>
      </w:r>
    </w:p>
    <w:p w:rsidR="00EB5D5F" w:rsidRPr="00576B93" w:rsidRDefault="00EB5D5F">
      <w:pPr>
        <w:pStyle w:val="paragraph"/>
      </w:pPr>
      <w:r w:rsidRPr="00576B93">
        <w:tab/>
        <w:t>(n)</w:t>
      </w:r>
      <w:r w:rsidRPr="00576B93">
        <w:tab/>
        <w:t>refusal to include in the Register under section</w:t>
      </w:r>
      <w:r w:rsidR="00576B93">
        <w:t> </w:t>
      </w:r>
      <w:r w:rsidRPr="00576B93">
        <w:t>145 details of a radiocommunications transmitter;</w:t>
      </w:r>
    </w:p>
    <w:p w:rsidR="00EB5D5F" w:rsidRPr="00576B93" w:rsidRDefault="00EB5D5F">
      <w:pPr>
        <w:pStyle w:val="paragraph"/>
      </w:pPr>
      <w:r w:rsidRPr="00576B93">
        <w:tab/>
        <w:t>(o)</w:t>
      </w:r>
      <w:r w:rsidRPr="00576B93">
        <w:tab/>
        <w:t>refusal to correct the Register under section</w:t>
      </w:r>
      <w:r w:rsidR="00576B93">
        <w:t> </w:t>
      </w:r>
      <w:r w:rsidRPr="00576B93">
        <w:t>153;</w:t>
      </w:r>
    </w:p>
    <w:p w:rsidR="00EB5D5F" w:rsidRPr="00576B93" w:rsidRDefault="00EB5D5F">
      <w:pPr>
        <w:pStyle w:val="paragraph"/>
      </w:pPr>
      <w:r w:rsidRPr="00576B93">
        <w:tab/>
        <w:t>(p)</w:t>
      </w:r>
      <w:r w:rsidRPr="00576B93">
        <w:tab/>
        <w:t>refusal to issue a permit under section</w:t>
      </w:r>
      <w:r w:rsidR="00576B93">
        <w:t> </w:t>
      </w:r>
      <w:r w:rsidRPr="00576B93">
        <w:t>167;</w:t>
      </w:r>
    </w:p>
    <w:p w:rsidR="00EB5D5F" w:rsidRPr="00576B93" w:rsidRDefault="00EB5D5F">
      <w:pPr>
        <w:pStyle w:val="paragraph"/>
      </w:pPr>
      <w:r w:rsidRPr="00576B93">
        <w:tab/>
        <w:t>(q)</w:t>
      </w:r>
      <w:r w:rsidRPr="00576B93">
        <w:tab/>
        <w:t>a decision under section</w:t>
      </w:r>
      <w:r w:rsidR="00576B93">
        <w:t> </w:t>
      </w:r>
      <w:r w:rsidRPr="00576B93">
        <w:t>168 about the conditions of a permit;</w:t>
      </w:r>
    </w:p>
    <w:p w:rsidR="00EB5D5F" w:rsidRPr="00576B93" w:rsidRDefault="00EB5D5F">
      <w:pPr>
        <w:pStyle w:val="paragraph"/>
      </w:pPr>
      <w:r w:rsidRPr="00576B93">
        <w:tab/>
        <w:t>(qa)</w:t>
      </w:r>
      <w:r w:rsidRPr="00576B93">
        <w:tab/>
        <w:t>giving a notice under subsection</w:t>
      </w:r>
      <w:r w:rsidR="00576B93">
        <w:t> </w:t>
      </w:r>
      <w:r w:rsidRPr="00576B93">
        <w:t>169(6);</w:t>
      </w:r>
    </w:p>
    <w:p w:rsidR="00EB5D5F" w:rsidRPr="00576B93" w:rsidRDefault="00EB5D5F">
      <w:pPr>
        <w:pStyle w:val="paragraph"/>
      </w:pPr>
      <w:r w:rsidRPr="00576B93">
        <w:tab/>
        <w:t>(r)</w:t>
      </w:r>
      <w:r w:rsidRPr="00576B93">
        <w:tab/>
        <w:t>cancellation of a permit under section</w:t>
      </w:r>
      <w:r w:rsidR="00576B93">
        <w:t> </w:t>
      </w:r>
      <w:r w:rsidRPr="00576B93">
        <w:t>171;</w:t>
      </w:r>
    </w:p>
    <w:p w:rsidR="00EB5D5F" w:rsidRPr="00576B93" w:rsidRDefault="00EB5D5F">
      <w:pPr>
        <w:pStyle w:val="paragraph"/>
      </w:pPr>
      <w:r w:rsidRPr="00576B93">
        <w:tab/>
        <w:t>(s)</w:t>
      </w:r>
      <w:r w:rsidRPr="00576B93">
        <w:tab/>
        <w:t>refusal to give permission under section</w:t>
      </w:r>
      <w:r w:rsidR="00576B93">
        <w:t> </w:t>
      </w:r>
      <w:r w:rsidRPr="00576B93">
        <w:t>174 to supply a non</w:t>
      </w:r>
      <w:r w:rsidR="00576B93">
        <w:noBreakHyphen/>
      </w:r>
      <w:r w:rsidRPr="00576B93">
        <w:t>standard device;</w:t>
      </w:r>
    </w:p>
    <w:p w:rsidR="00EB5D5F" w:rsidRPr="00576B93" w:rsidRDefault="00EB5D5F">
      <w:pPr>
        <w:pStyle w:val="paragraph"/>
      </w:pPr>
      <w:r w:rsidRPr="00576B93">
        <w:tab/>
        <w:t>(t)</w:t>
      </w:r>
      <w:r w:rsidRPr="00576B93">
        <w:tab/>
        <w:t>refusal to give permission under subsection</w:t>
      </w:r>
      <w:r w:rsidR="00576B93">
        <w:t> </w:t>
      </w:r>
      <w:r w:rsidRPr="00576B93">
        <w:t>193(1) or</w:t>
      </w:r>
      <w:r w:rsidR="00DC3953" w:rsidRPr="00576B93">
        <w:t xml:space="preserve"> </w:t>
      </w:r>
      <w:r w:rsidRPr="00576B93">
        <w:t>195(1) to use a transmitter;</w:t>
      </w:r>
    </w:p>
    <w:p w:rsidR="00EB5D5F" w:rsidRPr="00576B93" w:rsidRDefault="00EB5D5F">
      <w:pPr>
        <w:pStyle w:val="paragraph"/>
      </w:pPr>
      <w:r w:rsidRPr="00576B93">
        <w:tab/>
        <w:t>(u)</w:t>
      </w:r>
      <w:r w:rsidRPr="00576B93">
        <w:tab/>
        <w:t>directions under section</w:t>
      </w:r>
      <w:r w:rsidR="00576B93">
        <w:t> </w:t>
      </w:r>
      <w:r w:rsidRPr="00576B93">
        <w:t>212 in relation to the settlement of an interference dispute;</w:t>
      </w:r>
    </w:p>
    <w:p w:rsidR="00EB5D5F" w:rsidRPr="00576B93" w:rsidRDefault="00EB5D5F">
      <w:pPr>
        <w:pStyle w:val="paragraph"/>
      </w:pPr>
      <w:r w:rsidRPr="00576B93">
        <w:tab/>
        <w:t>(v)</w:t>
      </w:r>
      <w:r w:rsidRPr="00576B93">
        <w:tab/>
        <w:t>refusal to give to a person an accreditation under section</w:t>
      </w:r>
      <w:r w:rsidR="00576B93">
        <w:t> </w:t>
      </w:r>
      <w:r w:rsidRPr="00576B93">
        <w:t>263;</w:t>
      </w:r>
    </w:p>
    <w:p w:rsidR="00EB5D5F" w:rsidRPr="00576B93" w:rsidRDefault="00EB5D5F">
      <w:pPr>
        <w:pStyle w:val="paragraph"/>
      </w:pPr>
      <w:r w:rsidRPr="00576B93">
        <w:tab/>
        <w:t>(w)</w:t>
      </w:r>
      <w:r w:rsidRPr="00576B93">
        <w:tab/>
        <w:t>withdrawal of a person’s accreditation under section</w:t>
      </w:r>
      <w:r w:rsidR="00576B93">
        <w:t> </w:t>
      </w:r>
      <w:r w:rsidRPr="00576B93">
        <w:t>264;</w:t>
      </w:r>
    </w:p>
    <w:p w:rsidR="00EB5D5F" w:rsidRPr="00576B93" w:rsidRDefault="00EB5D5F">
      <w:pPr>
        <w:pStyle w:val="paragraph"/>
      </w:pPr>
      <w:r w:rsidRPr="00576B93">
        <w:tab/>
        <w:t>(x)</w:t>
      </w:r>
      <w:r w:rsidRPr="00576B93">
        <w:tab/>
        <w:t>making of a pre</w:t>
      </w:r>
      <w:r w:rsidR="00576B93">
        <w:noBreakHyphen/>
      </w:r>
      <w:r w:rsidRPr="00576B93">
        <w:t>acquisition declaration under Part</w:t>
      </w:r>
      <w:r w:rsidR="00576B93">
        <w:t> </w:t>
      </w:r>
      <w:r w:rsidRPr="00576B93">
        <w:t>1 of the Schedule.</w:t>
      </w:r>
    </w:p>
    <w:p w:rsidR="00EB5D5F" w:rsidRPr="00576B93" w:rsidRDefault="00EB5D5F" w:rsidP="008A11E4">
      <w:pPr>
        <w:pStyle w:val="ActHead5"/>
      </w:pPr>
      <w:bookmarkStart w:id="486" w:name="_Toc416269056"/>
      <w:r w:rsidRPr="00576B93">
        <w:rPr>
          <w:rStyle w:val="CharSectno"/>
        </w:rPr>
        <w:t>286</w:t>
      </w:r>
      <w:r w:rsidRPr="00576B93">
        <w:t xml:space="preserve">  Deadlines for reaching certain decisions</w:t>
      </w:r>
      <w:bookmarkEnd w:id="486"/>
    </w:p>
    <w:p w:rsidR="00EB5D5F" w:rsidRPr="00576B93" w:rsidRDefault="00EB5D5F" w:rsidP="008A4053">
      <w:pPr>
        <w:pStyle w:val="subsection"/>
      </w:pPr>
      <w:r w:rsidRPr="00576B93">
        <w:tab/>
        <w:t>(1)</w:t>
      </w:r>
      <w:r w:rsidRPr="00576B93">
        <w:tab/>
        <w:t xml:space="preserve">If this Act provides for a person to make an application to the </w:t>
      </w:r>
      <w:r w:rsidR="00DC415B" w:rsidRPr="00576B93">
        <w:t>ACMA</w:t>
      </w:r>
      <w:r w:rsidRPr="00576B93">
        <w:t xml:space="preserve"> for such a decision, the </w:t>
      </w:r>
      <w:r w:rsidR="00DC415B" w:rsidRPr="00576B93">
        <w:t>ACMA</w:t>
      </w:r>
      <w:r w:rsidRPr="00576B93">
        <w:t xml:space="preserve"> must make the decision:</w:t>
      </w:r>
    </w:p>
    <w:p w:rsidR="00EB5D5F" w:rsidRPr="00576B93" w:rsidRDefault="00EB5D5F">
      <w:pPr>
        <w:pStyle w:val="paragraph"/>
      </w:pPr>
      <w:r w:rsidRPr="00576B93">
        <w:tab/>
        <w:t>(a)</w:t>
      </w:r>
      <w:r w:rsidRPr="00576B93">
        <w:tab/>
        <w:t>within 90 days after receiving the application; or</w:t>
      </w:r>
    </w:p>
    <w:p w:rsidR="00EB5D5F" w:rsidRPr="00576B93" w:rsidRDefault="00EB5D5F">
      <w:pPr>
        <w:pStyle w:val="paragraph"/>
      </w:pPr>
      <w:r w:rsidRPr="00576B93">
        <w:tab/>
        <w:t>(b)</w:t>
      </w:r>
      <w:r w:rsidRPr="00576B93">
        <w:tab/>
        <w:t xml:space="preserve">if the </w:t>
      </w:r>
      <w:r w:rsidR="00DC415B" w:rsidRPr="00576B93">
        <w:t>ACMA</w:t>
      </w:r>
      <w:r w:rsidRPr="00576B93">
        <w:t xml:space="preserve"> has, within those 90 days, given the applicant a written request for further information about the application—within 90 days after receiving that further information.</w:t>
      </w:r>
    </w:p>
    <w:p w:rsidR="00EB5D5F" w:rsidRPr="00576B93" w:rsidRDefault="00EB5D5F" w:rsidP="008A4053">
      <w:pPr>
        <w:pStyle w:val="subsection"/>
      </w:pPr>
      <w:r w:rsidRPr="00576B93">
        <w:tab/>
        <w:t>(2)</w:t>
      </w:r>
      <w:r w:rsidRPr="00576B93">
        <w:tab/>
        <w:t xml:space="preserve">The </w:t>
      </w:r>
      <w:r w:rsidR="00DC415B" w:rsidRPr="00576B93">
        <w:t>ACMA</w:t>
      </w:r>
      <w:r w:rsidRPr="00576B93">
        <w:t xml:space="preserve"> is taken, for the purposes of this Part, to have made a decision to refuse the application if it has not informed the </w:t>
      </w:r>
      <w:r w:rsidRPr="00576B93">
        <w:lastRenderedPageBreak/>
        <w:t>applicant of its decision before the end of the relevant period of 90</w:t>
      </w:r>
      <w:r w:rsidR="00DC3953" w:rsidRPr="00576B93">
        <w:t xml:space="preserve"> </w:t>
      </w:r>
      <w:r w:rsidRPr="00576B93">
        <w:t>days.</w:t>
      </w:r>
    </w:p>
    <w:p w:rsidR="00EB5D5F" w:rsidRPr="00576B93" w:rsidRDefault="00EB5D5F" w:rsidP="008A11E4">
      <w:pPr>
        <w:pStyle w:val="ActHead5"/>
      </w:pPr>
      <w:bookmarkStart w:id="487" w:name="_Toc416269057"/>
      <w:r w:rsidRPr="00576B93">
        <w:rPr>
          <w:rStyle w:val="CharSectno"/>
        </w:rPr>
        <w:t>287</w:t>
      </w:r>
      <w:r w:rsidRPr="00576B93">
        <w:t xml:space="preserve">  Statements to accompany notification of decisions</w:t>
      </w:r>
      <w:bookmarkEnd w:id="487"/>
    </w:p>
    <w:p w:rsidR="00EB5D5F" w:rsidRPr="00576B93" w:rsidRDefault="00EB5D5F" w:rsidP="008A4053">
      <w:pPr>
        <w:pStyle w:val="subsection"/>
      </w:pPr>
      <w:r w:rsidRPr="00576B93">
        <w:tab/>
        <w:t>(1)</w:t>
      </w:r>
      <w:r w:rsidRPr="00576B93">
        <w:tab/>
        <w:t xml:space="preserve">If the </w:t>
      </w:r>
      <w:r w:rsidR="00DC415B" w:rsidRPr="00576B93">
        <w:t>ACMA</w:t>
      </w:r>
      <w:r w:rsidRPr="00576B93">
        <w:t xml:space="preserve"> makes a decision of a kind referred to in section</w:t>
      </w:r>
      <w:r w:rsidR="00576B93">
        <w:t> </w:t>
      </w:r>
      <w:r w:rsidRPr="00576B93">
        <w:t>285 and gives written notice of the decision to a person whose interests it affects, the notice must include:</w:t>
      </w:r>
    </w:p>
    <w:p w:rsidR="00EB5D5F" w:rsidRPr="00576B93" w:rsidRDefault="00EB5D5F">
      <w:pPr>
        <w:pStyle w:val="paragraph"/>
      </w:pPr>
      <w:r w:rsidRPr="00576B93">
        <w:tab/>
        <w:t>(a)</w:t>
      </w:r>
      <w:r w:rsidRPr="00576B93">
        <w:tab/>
        <w:t xml:space="preserve">a statement to the effect that a person affected by the decision may, if he or she is dissatisfied with the decision, seek a reconsideration of the decision by the </w:t>
      </w:r>
      <w:r w:rsidR="00DC415B" w:rsidRPr="00576B93">
        <w:t>ACMA</w:t>
      </w:r>
      <w:r w:rsidRPr="00576B93">
        <w:t xml:space="preserve"> under subsection</w:t>
      </w:r>
      <w:r w:rsidR="00576B93">
        <w:t> </w:t>
      </w:r>
      <w:r w:rsidRPr="00576B93">
        <w:t>288(1); and</w:t>
      </w:r>
    </w:p>
    <w:p w:rsidR="00EB5D5F" w:rsidRPr="00576B93" w:rsidRDefault="00EB5D5F">
      <w:pPr>
        <w:pStyle w:val="paragraph"/>
      </w:pPr>
      <w:r w:rsidRPr="00576B93">
        <w:tab/>
        <w:t>(b)</w:t>
      </w:r>
      <w:r w:rsidRPr="00576B93">
        <w:tab/>
        <w:t xml:space="preserve">a statement to the effect that, if a person who has applied for a reconsideration is dissatisfied with the </w:t>
      </w:r>
      <w:r w:rsidR="006C23A2" w:rsidRPr="00576B93">
        <w:t>ACMA’s</w:t>
      </w:r>
      <w:r w:rsidRPr="00576B93">
        <w:t xml:space="preserve"> decision on the reconsideration, application may, subject to the </w:t>
      </w:r>
      <w:r w:rsidRPr="00576B93">
        <w:rPr>
          <w:i/>
        </w:rPr>
        <w:t xml:space="preserve">Administrative Appeals Tribunal Act 1975 </w:t>
      </w:r>
      <w:r w:rsidRPr="00576B93">
        <w:t>be made to the AAT for review of the decision on that reconsideration.</w:t>
      </w:r>
    </w:p>
    <w:p w:rsidR="00EB5D5F" w:rsidRPr="00576B93" w:rsidRDefault="00EB5D5F" w:rsidP="008A4053">
      <w:pPr>
        <w:pStyle w:val="subsection"/>
      </w:pPr>
      <w:r w:rsidRPr="00576B93">
        <w:tab/>
        <w:t>(2)</w:t>
      </w:r>
      <w:r w:rsidRPr="00576B93">
        <w:tab/>
        <w:t>Failure to comply with this section does not affect the validity of a decision.</w:t>
      </w:r>
    </w:p>
    <w:p w:rsidR="00EB5D5F" w:rsidRPr="00576B93" w:rsidRDefault="00EB5D5F" w:rsidP="008A11E4">
      <w:pPr>
        <w:pStyle w:val="ActHead5"/>
      </w:pPr>
      <w:bookmarkStart w:id="488" w:name="_Toc416269058"/>
      <w:r w:rsidRPr="00576B93">
        <w:rPr>
          <w:rStyle w:val="CharSectno"/>
        </w:rPr>
        <w:t>288</w:t>
      </w:r>
      <w:r w:rsidRPr="00576B93">
        <w:t xml:space="preserve">  Applications for reconsideration of decisions</w:t>
      </w:r>
      <w:bookmarkEnd w:id="488"/>
    </w:p>
    <w:p w:rsidR="00EB5D5F" w:rsidRPr="00576B93" w:rsidRDefault="00EB5D5F" w:rsidP="008A4053">
      <w:pPr>
        <w:pStyle w:val="subsection"/>
      </w:pPr>
      <w:r w:rsidRPr="00576B93">
        <w:tab/>
        <w:t>(1)</w:t>
      </w:r>
      <w:r w:rsidRPr="00576B93">
        <w:tab/>
        <w:t>A person affected by a decision of a kind referred to in section</w:t>
      </w:r>
      <w:r w:rsidR="00576B93">
        <w:t> </w:t>
      </w:r>
      <w:r w:rsidRPr="00576B93">
        <w:t xml:space="preserve">285 who is dissatisfied with the decision may apply to the </w:t>
      </w:r>
      <w:r w:rsidR="00DC415B" w:rsidRPr="00576B93">
        <w:t>ACMA</w:t>
      </w:r>
      <w:r w:rsidRPr="00576B93">
        <w:t xml:space="preserve"> for the </w:t>
      </w:r>
      <w:r w:rsidR="00DC415B" w:rsidRPr="00576B93">
        <w:t>ACMA</w:t>
      </w:r>
      <w:r w:rsidRPr="00576B93">
        <w:t xml:space="preserve"> to reconsider the decision.</w:t>
      </w:r>
    </w:p>
    <w:p w:rsidR="00EB5D5F" w:rsidRPr="00576B93" w:rsidRDefault="00EB5D5F" w:rsidP="008A4053">
      <w:pPr>
        <w:pStyle w:val="subsection"/>
      </w:pPr>
      <w:r w:rsidRPr="00576B93">
        <w:tab/>
        <w:t>(2)</w:t>
      </w:r>
      <w:r w:rsidRPr="00576B93">
        <w:tab/>
        <w:t>The application must:</w:t>
      </w:r>
    </w:p>
    <w:p w:rsidR="00EB5D5F" w:rsidRPr="00576B93" w:rsidRDefault="00EB5D5F">
      <w:pPr>
        <w:pStyle w:val="paragraph"/>
      </w:pPr>
      <w:r w:rsidRPr="00576B93">
        <w:tab/>
        <w:t>(a)</w:t>
      </w:r>
      <w:r w:rsidRPr="00576B93">
        <w:tab/>
        <w:t xml:space="preserve">be in a form approved by the </w:t>
      </w:r>
      <w:r w:rsidR="00DC415B" w:rsidRPr="00576B93">
        <w:t>ACMA</w:t>
      </w:r>
      <w:r w:rsidRPr="00576B93">
        <w:t>; and</w:t>
      </w:r>
    </w:p>
    <w:p w:rsidR="00EB5D5F" w:rsidRPr="00576B93" w:rsidRDefault="00EB5D5F">
      <w:pPr>
        <w:pStyle w:val="paragraph"/>
      </w:pPr>
      <w:r w:rsidRPr="00576B93">
        <w:tab/>
        <w:t>(b)</w:t>
      </w:r>
      <w:r w:rsidRPr="00576B93">
        <w:tab/>
        <w:t>set out the reasons for the application.</w:t>
      </w:r>
    </w:p>
    <w:p w:rsidR="00EB5D5F" w:rsidRPr="00576B93" w:rsidRDefault="00EB5D5F" w:rsidP="008A4053">
      <w:pPr>
        <w:pStyle w:val="subsection"/>
      </w:pPr>
      <w:r w:rsidRPr="00576B93">
        <w:tab/>
        <w:t>(3)</w:t>
      </w:r>
      <w:r w:rsidRPr="00576B93">
        <w:tab/>
        <w:t>The application must be made within:</w:t>
      </w:r>
    </w:p>
    <w:p w:rsidR="00EB5D5F" w:rsidRPr="00576B93" w:rsidRDefault="00EB5D5F">
      <w:pPr>
        <w:pStyle w:val="paragraph"/>
      </w:pPr>
      <w:r w:rsidRPr="00576B93">
        <w:tab/>
        <w:t>(a)</w:t>
      </w:r>
      <w:r w:rsidRPr="00576B93">
        <w:tab/>
        <w:t>28 days after the applicant is informed of the decision; or</w:t>
      </w:r>
    </w:p>
    <w:p w:rsidR="00EB5D5F" w:rsidRPr="00576B93" w:rsidRDefault="00EB5D5F">
      <w:pPr>
        <w:pStyle w:val="paragraph"/>
      </w:pPr>
      <w:r w:rsidRPr="00576B93">
        <w:tab/>
        <w:t>(b)</w:t>
      </w:r>
      <w:r w:rsidRPr="00576B93">
        <w:tab/>
        <w:t>if, either before or after the expiration of that period of 28</w:t>
      </w:r>
      <w:r w:rsidR="00DC3953" w:rsidRPr="00576B93">
        <w:t xml:space="preserve"> </w:t>
      </w:r>
      <w:r w:rsidRPr="00576B93">
        <w:t xml:space="preserve">days, the </w:t>
      </w:r>
      <w:r w:rsidR="00DC415B" w:rsidRPr="00576B93">
        <w:t>ACMA</w:t>
      </w:r>
      <w:r w:rsidRPr="00576B93">
        <w:t xml:space="preserve"> extends the period within which the application may be made—the extended period for making the application.</w:t>
      </w:r>
    </w:p>
    <w:p w:rsidR="00EB5D5F" w:rsidRPr="00576B93" w:rsidRDefault="00EB5D5F" w:rsidP="008A4053">
      <w:pPr>
        <w:pStyle w:val="subsection"/>
      </w:pPr>
      <w:r w:rsidRPr="00576B93">
        <w:lastRenderedPageBreak/>
        <w:tab/>
        <w:t>(4)</w:t>
      </w:r>
      <w:r w:rsidRPr="00576B93">
        <w:tab/>
        <w:t>An approved form of an application may provide for verification by statutory declaration of statements in applications.</w:t>
      </w:r>
    </w:p>
    <w:p w:rsidR="00EB5D5F" w:rsidRPr="00576B93" w:rsidRDefault="00EB5D5F" w:rsidP="008A11E4">
      <w:pPr>
        <w:pStyle w:val="ActHead5"/>
      </w:pPr>
      <w:bookmarkStart w:id="489" w:name="_Toc416269059"/>
      <w:r w:rsidRPr="00576B93">
        <w:rPr>
          <w:rStyle w:val="CharSectno"/>
        </w:rPr>
        <w:t>289</w:t>
      </w:r>
      <w:r w:rsidRPr="00576B93">
        <w:t xml:space="preserve">  Reconsideration by the </w:t>
      </w:r>
      <w:r w:rsidR="00DC415B" w:rsidRPr="00576B93">
        <w:t>ACMA</w:t>
      </w:r>
      <w:bookmarkEnd w:id="489"/>
    </w:p>
    <w:p w:rsidR="00EB5D5F" w:rsidRPr="00576B93" w:rsidRDefault="00EB5D5F" w:rsidP="008A4053">
      <w:pPr>
        <w:pStyle w:val="subsection"/>
      </w:pPr>
      <w:r w:rsidRPr="00576B93">
        <w:tab/>
        <w:t>(1)</w:t>
      </w:r>
      <w:r w:rsidRPr="00576B93">
        <w:tab/>
        <w:t xml:space="preserve">Upon receiving such an application the </w:t>
      </w:r>
      <w:r w:rsidR="00DC415B" w:rsidRPr="00576B93">
        <w:t>ACMA</w:t>
      </w:r>
      <w:r w:rsidRPr="00576B93">
        <w:t xml:space="preserve"> must:</w:t>
      </w:r>
    </w:p>
    <w:p w:rsidR="00EB5D5F" w:rsidRPr="00576B93" w:rsidRDefault="00EB5D5F" w:rsidP="00CE188A">
      <w:pPr>
        <w:pStyle w:val="paragraph"/>
        <w:keepNext/>
        <w:keepLines/>
      </w:pPr>
      <w:r w:rsidRPr="00576B93">
        <w:tab/>
        <w:t>(a)</w:t>
      </w:r>
      <w:r w:rsidRPr="00576B93">
        <w:tab/>
        <w:t>reconsider the decision; and</w:t>
      </w:r>
    </w:p>
    <w:p w:rsidR="00EB5D5F" w:rsidRPr="00576B93" w:rsidRDefault="00EB5D5F">
      <w:pPr>
        <w:pStyle w:val="paragraph"/>
      </w:pPr>
      <w:r w:rsidRPr="00576B93">
        <w:tab/>
        <w:t>(b)</w:t>
      </w:r>
      <w:r w:rsidRPr="00576B93">
        <w:tab/>
        <w:t>affirm, vary or revoke the decision.</w:t>
      </w:r>
    </w:p>
    <w:p w:rsidR="00EB5D5F" w:rsidRPr="00576B93" w:rsidRDefault="00EB5D5F" w:rsidP="008A4053">
      <w:pPr>
        <w:pStyle w:val="subsection"/>
      </w:pPr>
      <w:r w:rsidRPr="00576B93">
        <w:tab/>
        <w:t>(2)</w:t>
      </w:r>
      <w:r w:rsidRPr="00576B93">
        <w:tab/>
        <w:t xml:space="preserve">The </w:t>
      </w:r>
      <w:r w:rsidR="006C23A2" w:rsidRPr="00576B93">
        <w:t>ACMA’s</w:t>
      </w:r>
      <w:r w:rsidRPr="00576B93">
        <w:t xml:space="preserve"> decision on reconsideration of a decision has effect as if it had been made under the application under which the original decision was made.</w:t>
      </w:r>
    </w:p>
    <w:p w:rsidR="00EB5D5F" w:rsidRPr="00576B93" w:rsidRDefault="00EB5D5F" w:rsidP="008A4053">
      <w:pPr>
        <w:pStyle w:val="subsection"/>
      </w:pPr>
      <w:r w:rsidRPr="00576B93">
        <w:tab/>
        <w:t>(3)</w:t>
      </w:r>
      <w:r w:rsidRPr="00576B93">
        <w:tab/>
        <w:t xml:space="preserve">The </w:t>
      </w:r>
      <w:r w:rsidR="00DC415B" w:rsidRPr="00576B93">
        <w:t>ACMA</w:t>
      </w:r>
      <w:r w:rsidRPr="00576B93">
        <w:t xml:space="preserve"> must give to the applicant a notice stating its decision on the reconsideration together with a statement of its reasons for its decision.</w:t>
      </w:r>
    </w:p>
    <w:p w:rsidR="00EB5D5F" w:rsidRPr="00576B93" w:rsidRDefault="00EB5D5F" w:rsidP="008A11E4">
      <w:pPr>
        <w:pStyle w:val="ActHead5"/>
      </w:pPr>
      <w:bookmarkStart w:id="490" w:name="_Toc416269060"/>
      <w:r w:rsidRPr="00576B93">
        <w:rPr>
          <w:rStyle w:val="CharSectno"/>
        </w:rPr>
        <w:t>290</w:t>
      </w:r>
      <w:r w:rsidRPr="00576B93">
        <w:t xml:space="preserve">  Deadlines for reconsiderations</w:t>
      </w:r>
      <w:bookmarkEnd w:id="490"/>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must make its decision on reconsideration of a decision within 90 days after receiving an application for reconsideration.</w:t>
      </w:r>
    </w:p>
    <w:p w:rsidR="00EB5D5F" w:rsidRPr="00576B93" w:rsidRDefault="00EB5D5F" w:rsidP="008A4053">
      <w:pPr>
        <w:pStyle w:val="subsection"/>
      </w:pPr>
      <w:r w:rsidRPr="00576B93">
        <w:tab/>
        <w:t>(2)</w:t>
      </w:r>
      <w:r w:rsidRPr="00576B93">
        <w:tab/>
        <w:t xml:space="preserve">The </w:t>
      </w:r>
      <w:r w:rsidR="00DC415B" w:rsidRPr="00576B93">
        <w:t>ACMA</w:t>
      </w:r>
      <w:r w:rsidRPr="00576B93">
        <w:t xml:space="preserve"> is taken, for the purposes of this Part, to have made a decision affirming the original decision if it has not informed the applicant of its decision on the reconsideration before the end of the period of 90 days.</w:t>
      </w:r>
    </w:p>
    <w:p w:rsidR="00EB5D5F" w:rsidRPr="00576B93" w:rsidRDefault="00EB5D5F" w:rsidP="008A11E4">
      <w:pPr>
        <w:pStyle w:val="ActHead5"/>
      </w:pPr>
      <w:bookmarkStart w:id="491" w:name="_Toc416269061"/>
      <w:r w:rsidRPr="00576B93">
        <w:rPr>
          <w:rStyle w:val="CharSectno"/>
        </w:rPr>
        <w:t>291</w:t>
      </w:r>
      <w:r w:rsidRPr="00576B93">
        <w:t xml:space="preserve">  Statements to accompany notification of decisions on reconsideration</w:t>
      </w:r>
      <w:bookmarkEnd w:id="491"/>
    </w:p>
    <w:p w:rsidR="00EB5D5F" w:rsidRPr="00576B93" w:rsidRDefault="00EB5D5F" w:rsidP="008A4053">
      <w:pPr>
        <w:pStyle w:val="subsection"/>
      </w:pPr>
      <w:r w:rsidRPr="00576B93">
        <w:tab/>
        <w:t>(1)</w:t>
      </w:r>
      <w:r w:rsidRPr="00576B93">
        <w:tab/>
        <w:t>A notice under subsection</w:t>
      </w:r>
      <w:r w:rsidR="00576B93">
        <w:t> </w:t>
      </w:r>
      <w:r w:rsidRPr="00576B93">
        <w:t>289(3) notifying the applicant that a decision has been affirmed or varied must include:</w:t>
      </w:r>
    </w:p>
    <w:p w:rsidR="00EB5D5F" w:rsidRPr="00576B93" w:rsidRDefault="00EB5D5F">
      <w:pPr>
        <w:pStyle w:val="paragraph"/>
      </w:pPr>
      <w:r w:rsidRPr="00576B93">
        <w:tab/>
        <w:t>(a)</w:t>
      </w:r>
      <w:r w:rsidRPr="00576B93">
        <w:tab/>
        <w:t xml:space="preserve">a statement to the effect that a person affected by the decision so affirmed or varied may, subject to the </w:t>
      </w:r>
      <w:r w:rsidRPr="00576B93">
        <w:rPr>
          <w:i/>
        </w:rPr>
        <w:t>Administrative Appeals Tribunal Act 1975</w:t>
      </w:r>
      <w:r w:rsidRPr="00576B93">
        <w:t>, if he or she is dissatisfied with the decision so affirmed or varied, apply to the AAT for review of the decision; and</w:t>
      </w:r>
    </w:p>
    <w:p w:rsidR="00EB5D5F" w:rsidRPr="00576B93" w:rsidRDefault="00EB5D5F">
      <w:pPr>
        <w:pStyle w:val="paragraph"/>
      </w:pPr>
      <w:r w:rsidRPr="00576B93">
        <w:lastRenderedPageBreak/>
        <w:tab/>
        <w:t>(b)</w:t>
      </w:r>
      <w:r w:rsidRPr="00576B93">
        <w:tab/>
        <w:t>a statement to the effect that the person may request a statement under section</w:t>
      </w:r>
      <w:r w:rsidR="00576B93">
        <w:t> </w:t>
      </w:r>
      <w:r w:rsidRPr="00576B93">
        <w:t>28 of that Act in relation to the decision so affirmed or varied.</w:t>
      </w:r>
    </w:p>
    <w:p w:rsidR="00EB5D5F" w:rsidRPr="00576B93" w:rsidRDefault="00EB5D5F" w:rsidP="008A4053">
      <w:pPr>
        <w:pStyle w:val="subsection"/>
      </w:pPr>
      <w:r w:rsidRPr="00576B93">
        <w:tab/>
        <w:t>(2)</w:t>
      </w:r>
      <w:r w:rsidRPr="00576B93">
        <w:tab/>
        <w:t>Failure to comply with this section does not affect the validity of a decision.</w:t>
      </w:r>
    </w:p>
    <w:p w:rsidR="00EB5D5F" w:rsidRPr="00576B93" w:rsidRDefault="00EB5D5F" w:rsidP="008A11E4">
      <w:pPr>
        <w:pStyle w:val="ActHead5"/>
      </w:pPr>
      <w:bookmarkStart w:id="492" w:name="_Toc416269062"/>
      <w:r w:rsidRPr="00576B93">
        <w:rPr>
          <w:rStyle w:val="CharSectno"/>
        </w:rPr>
        <w:t>292</w:t>
      </w:r>
      <w:r w:rsidRPr="00576B93">
        <w:t xml:space="preserve">  Review by the AAT</w:t>
      </w:r>
      <w:bookmarkEnd w:id="492"/>
    </w:p>
    <w:p w:rsidR="00EB5D5F" w:rsidRPr="00576B93" w:rsidRDefault="00EB5D5F">
      <w:pPr>
        <w:pStyle w:val="subsection2"/>
      </w:pPr>
      <w:r w:rsidRPr="00576B93">
        <w:t>Applications may be made to the AAT to review a decision of a kind referred to in section</w:t>
      </w:r>
      <w:r w:rsidR="00576B93">
        <w:t> </w:t>
      </w:r>
      <w:r w:rsidRPr="00576B93">
        <w:t xml:space="preserve">285 if the </w:t>
      </w:r>
      <w:r w:rsidR="00DC415B" w:rsidRPr="00576B93">
        <w:t>ACMA</w:t>
      </w:r>
      <w:r w:rsidRPr="00576B93">
        <w:t xml:space="preserve"> has affirmed or varied the decision under section</w:t>
      </w:r>
      <w:r w:rsidR="00576B93">
        <w:t> </w:t>
      </w:r>
      <w:r w:rsidRPr="00576B93">
        <w:t>289.</w:t>
      </w:r>
    </w:p>
    <w:p w:rsidR="00DA667C" w:rsidRPr="00576B93" w:rsidRDefault="00DA667C" w:rsidP="00385B39">
      <w:pPr>
        <w:pStyle w:val="ActHead3"/>
        <w:pageBreakBefore/>
      </w:pPr>
      <w:bookmarkStart w:id="493" w:name="_Toc416269063"/>
      <w:r w:rsidRPr="00576B93">
        <w:rPr>
          <w:rStyle w:val="CharDivNo"/>
        </w:rPr>
        <w:lastRenderedPageBreak/>
        <w:t>Division</w:t>
      </w:r>
      <w:r w:rsidR="00576B93" w:rsidRPr="00576B93">
        <w:rPr>
          <w:rStyle w:val="CharDivNo"/>
        </w:rPr>
        <w:t> </w:t>
      </w:r>
      <w:r w:rsidRPr="00576B93">
        <w:rPr>
          <w:rStyle w:val="CharDivNo"/>
        </w:rPr>
        <w:t>2</w:t>
      </w:r>
      <w:r w:rsidRPr="00576B93">
        <w:t>—</w:t>
      </w:r>
      <w:r w:rsidRPr="00576B93">
        <w:rPr>
          <w:rStyle w:val="CharDivText"/>
        </w:rPr>
        <w:t>Decisions not subject to internal reconsideration before AAT review</w:t>
      </w:r>
      <w:bookmarkEnd w:id="493"/>
    </w:p>
    <w:p w:rsidR="00EB5D5F" w:rsidRPr="00576B93" w:rsidRDefault="00EB5D5F" w:rsidP="008A11E4">
      <w:pPr>
        <w:pStyle w:val="ActHead5"/>
      </w:pPr>
      <w:bookmarkStart w:id="494" w:name="_Toc416269064"/>
      <w:r w:rsidRPr="00576B93">
        <w:rPr>
          <w:rStyle w:val="CharSectno"/>
        </w:rPr>
        <w:t>292A</w:t>
      </w:r>
      <w:r w:rsidRPr="00576B93">
        <w:t xml:space="preserve">  Review by the AAT</w:t>
      </w:r>
      <w:bookmarkEnd w:id="494"/>
    </w:p>
    <w:p w:rsidR="00EB5D5F" w:rsidRPr="00576B93" w:rsidRDefault="00EB5D5F" w:rsidP="008A4053">
      <w:pPr>
        <w:pStyle w:val="subsection"/>
      </w:pPr>
      <w:r w:rsidRPr="00576B93">
        <w:tab/>
      </w:r>
      <w:r w:rsidRPr="00576B93">
        <w:tab/>
        <w:t xml:space="preserve">An application may be made to the AAT for a review of any of the following decisions made by the </w:t>
      </w:r>
      <w:r w:rsidR="00410792" w:rsidRPr="00576B93">
        <w:t>ACMA</w:t>
      </w:r>
      <w:r w:rsidRPr="00576B93">
        <w:t>:</w:t>
      </w:r>
    </w:p>
    <w:p w:rsidR="00EB5D5F" w:rsidRPr="00576B93" w:rsidRDefault="00EB5D5F">
      <w:pPr>
        <w:pStyle w:val="paragraph"/>
      </w:pPr>
      <w:r w:rsidRPr="00576B93">
        <w:tab/>
        <w:t>(a)</w:t>
      </w:r>
      <w:r w:rsidRPr="00576B93">
        <w:tab/>
        <w:t xml:space="preserve">a decision </w:t>
      </w:r>
      <w:r w:rsidR="00AA2B6D" w:rsidRPr="00576B93">
        <w:t>under paragraph</w:t>
      </w:r>
      <w:r w:rsidR="00576B93">
        <w:t> </w:t>
      </w:r>
      <w:r w:rsidR="00AA2B6D" w:rsidRPr="00576B93">
        <w:t>102B(b)</w:t>
      </w:r>
      <w:r w:rsidRPr="00576B93">
        <w:t>;</w:t>
      </w:r>
    </w:p>
    <w:p w:rsidR="00EB5D5F" w:rsidRPr="00576B93" w:rsidRDefault="00EB5D5F">
      <w:pPr>
        <w:pStyle w:val="paragraph"/>
      </w:pPr>
      <w:r w:rsidRPr="00576B93">
        <w:tab/>
        <w:t>(b)</w:t>
      </w:r>
      <w:r w:rsidRPr="00576B93">
        <w:tab/>
        <w:t xml:space="preserve">a decision </w:t>
      </w:r>
      <w:r w:rsidR="00AA2B6D" w:rsidRPr="00576B93">
        <w:t>under subsection</w:t>
      </w:r>
      <w:r w:rsidR="00576B93">
        <w:t> </w:t>
      </w:r>
      <w:r w:rsidR="00AA2B6D" w:rsidRPr="00576B93">
        <w:t>106(6A)</w:t>
      </w:r>
      <w:r w:rsidRPr="00576B93">
        <w:t>;</w:t>
      </w:r>
    </w:p>
    <w:p w:rsidR="00EB5D5F" w:rsidRPr="00576B93" w:rsidRDefault="00EB5D5F">
      <w:pPr>
        <w:pStyle w:val="paragraph"/>
      </w:pPr>
      <w:r w:rsidRPr="00576B93">
        <w:tab/>
        <w:t>(c)</w:t>
      </w:r>
      <w:r w:rsidRPr="00576B93">
        <w:tab/>
        <w:t>a decision to give a direction under subsection</w:t>
      </w:r>
      <w:r w:rsidR="00576B93">
        <w:t> </w:t>
      </w:r>
      <w:r w:rsidRPr="00576B93">
        <w:t>114(3C);</w:t>
      </w:r>
    </w:p>
    <w:p w:rsidR="00EB5D5F" w:rsidRPr="00576B93" w:rsidRDefault="00EB5D5F">
      <w:pPr>
        <w:pStyle w:val="paragraph"/>
      </w:pPr>
      <w:r w:rsidRPr="00576B93">
        <w:tab/>
        <w:t>(d)</w:t>
      </w:r>
      <w:r w:rsidRPr="00576B93">
        <w:tab/>
        <w:t>a decision under subsection</w:t>
      </w:r>
      <w:r w:rsidR="00576B93">
        <w:t> </w:t>
      </w:r>
      <w:r w:rsidRPr="00576B93">
        <w:t>128C(1);</w:t>
      </w:r>
    </w:p>
    <w:p w:rsidR="00EB5D5F" w:rsidRPr="00576B93" w:rsidRDefault="00EB5D5F">
      <w:pPr>
        <w:pStyle w:val="paragraph"/>
      </w:pPr>
      <w:r w:rsidRPr="00576B93">
        <w:tab/>
        <w:t>(e)</w:t>
      </w:r>
      <w:r w:rsidRPr="00576B93">
        <w:tab/>
        <w:t xml:space="preserve">a decision </w:t>
      </w:r>
      <w:r w:rsidR="00AA2B6D" w:rsidRPr="00576B93">
        <w:t>under section</w:t>
      </w:r>
      <w:r w:rsidR="00576B93">
        <w:t> </w:t>
      </w:r>
      <w:r w:rsidR="00AA2B6D" w:rsidRPr="00576B93">
        <w:t>128D</w:t>
      </w:r>
      <w:r w:rsidRPr="00576B93">
        <w:t>;</w:t>
      </w:r>
    </w:p>
    <w:p w:rsidR="00EB5D5F" w:rsidRPr="00576B93" w:rsidRDefault="00EB5D5F">
      <w:pPr>
        <w:pStyle w:val="paragraph"/>
      </w:pPr>
      <w:r w:rsidRPr="00576B93">
        <w:tab/>
        <w:t>(f)</w:t>
      </w:r>
      <w:r w:rsidRPr="00576B93">
        <w:tab/>
        <w:t xml:space="preserve">a decision </w:t>
      </w:r>
      <w:r w:rsidR="00AA2B6D" w:rsidRPr="00576B93">
        <w:t>under paragraph</w:t>
      </w:r>
      <w:r w:rsidR="00576B93">
        <w:t> </w:t>
      </w:r>
      <w:r w:rsidR="00AA2B6D" w:rsidRPr="00576B93">
        <w:t>131ACA(b)</w:t>
      </w:r>
      <w:r w:rsidRPr="00576B93">
        <w:t>.</w:t>
      </w:r>
    </w:p>
    <w:p w:rsidR="00EB5D5F" w:rsidRPr="00576B93" w:rsidRDefault="00EB5D5F" w:rsidP="008A11E4">
      <w:pPr>
        <w:pStyle w:val="ActHead5"/>
      </w:pPr>
      <w:bookmarkStart w:id="495" w:name="_Toc416269065"/>
      <w:r w:rsidRPr="00576B93">
        <w:rPr>
          <w:rStyle w:val="CharSectno"/>
        </w:rPr>
        <w:t>292B</w:t>
      </w:r>
      <w:r w:rsidRPr="00576B93">
        <w:t xml:space="preserve">  Notification of decisions to include notification of reasons and appeal rights</w:t>
      </w:r>
      <w:bookmarkEnd w:id="495"/>
    </w:p>
    <w:p w:rsidR="00EB5D5F" w:rsidRPr="00576B93" w:rsidRDefault="00EB5D5F" w:rsidP="008A4053">
      <w:pPr>
        <w:pStyle w:val="subsection"/>
      </w:pPr>
      <w:r w:rsidRPr="00576B93">
        <w:tab/>
      </w:r>
      <w:r w:rsidRPr="00576B93">
        <w:tab/>
        <w:t xml:space="preserve">If the </w:t>
      </w:r>
      <w:r w:rsidR="00410792" w:rsidRPr="00576B93">
        <w:t>ACMA</w:t>
      </w:r>
      <w:r w:rsidRPr="00576B93">
        <w:t xml:space="preserve"> makes a decision that is reviewable under section</w:t>
      </w:r>
      <w:r w:rsidR="00576B93">
        <w:t> </w:t>
      </w:r>
      <w:r w:rsidRPr="00576B93">
        <w:t xml:space="preserve">292A, the </w:t>
      </w:r>
      <w:r w:rsidR="00410792" w:rsidRPr="00576B93">
        <w:t>ACMA</w:t>
      </w:r>
      <w:r w:rsidRPr="00576B93">
        <w:t xml:space="preserve"> is to include in the document by which the decision is notified:</w:t>
      </w:r>
    </w:p>
    <w:p w:rsidR="00EB5D5F" w:rsidRPr="00576B93" w:rsidRDefault="00EB5D5F">
      <w:pPr>
        <w:pStyle w:val="paragraph"/>
      </w:pPr>
      <w:r w:rsidRPr="00576B93">
        <w:tab/>
        <w:t>(a)</w:t>
      </w:r>
      <w:r w:rsidRPr="00576B93">
        <w:tab/>
        <w:t>a statement setting out the reasons for the decision; and</w:t>
      </w:r>
    </w:p>
    <w:p w:rsidR="00EB5D5F" w:rsidRPr="00576B93" w:rsidRDefault="00EB5D5F">
      <w:pPr>
        <w:pStyle w:val="paragraph"/>
      </w:pPr>
      <w:r w:rsidRPr="00576B93">
        <w:tab/>
        <w:t>(b)</w:t>
      </w:r>
      <w:r w:rsidRPr="00576B93">
        <w:tab/>
        <w:t>a statement to the effect that an application may be made to the AAT for a review of the decision.</w:t>
      </w:r>
    </w:p>
    <w:p w:rsidR="00EB5D5F" w:rsidRPr="00576B93" w:rsidRDefault="00EB5D5F" w:rsidP="00385B39">
      <w:pPr>
        <w:pStyle w:val="ActHead2"/>
        <w:pageBreakBefore/>
      </w:pPr>
      <w:bookmarkStart w:id="496" w:name="_Toc416269066"/>
      <w:r w:rsidRPr="00576B93">
        <w:rPr>
          <w:rStyle w:val="CharPartNo"/>
        </w:rPr>
        <w:lastRenderedPageBreak/>
        <w:t>Part</w:t>
      </w:r>
      <w:r w:rsidR="00576B93" w:rsidRPr="00576B93">
        <w:rPr>
          <w:rStyle w:val="CharPartNo"/>
        </w:rPr>
        <w:t> </w:t>
      </w:r>
      <w:r w:rsidRPr="00576B93">
        <w:rPr>
          <w:rStyle w:val="CharPartNo"/>
        </w:rPr>
        <w:t>5.7</w:t>
      </w:r>
      <w:r w:rsidRPr="00576B93">
        <w:t>—</w:t>
      </w:r>
      <w:r w:rsidRPr="00576B93">
        <w:rPr>
          <w:rStyle w:val="CharPartText"/>
        </w:rPr>
        <w:t>Charges</w:t>
      </w:r>
      <w:bookmarkEnd w:id="496"/>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497" w:name="_Toc416269067"/>
      <w:r w:rsidRPr="00576B93">
        <w:rPr>
          <w:rStyle w:val="CharSectno"/>
        </w:rPr>
        <w:t>294</w:t>
      </w:r>
      <w:r w:rsidRPr="00576B93">
        <w:t xml:space="preserve">  Spectrum access charges</w:t>
      </w:r>
      <w:bookmarkEnd w:id="497"/>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by written instrument, make determinations:</w:t>
      </w:r>
    </w:p>
    <w:p w:rsidR="00EB5D5F" w:rsidRPr="00576B93" w:rsidRDefault="00EB5D5F">
      <w:pPr>
        <w:pStyle w:val="paragraph"/>
      </w:pPr>
      <w:r w:rsidRPr="00576B93">
        <w:tab/>
        <w:t>(a)</w:t>
      </w:r>
      <w:r w:rsidRPr="00576B93">
        <w:tab/>
        <w:t xml:space="preserve">fixing spectrum access charges payable by licensees for issuing spectrum </w:t>
      </w:r>
      <w:r w:rsidR="008C4BA1" w:rsidRPr="00576B93">
        <w:t>licences</w:t>
      </w:r>
      <w:r w:rsidRPr="00576B93">
        <w:t>; and</w:t>
      </w:r>
    </w:p>
    <w:p w:rsidR="00EB5D5F" w:rsidRPr="00576B93" w:rsidRDefault="00EB5D5F">
      <w:pPr>
        <w:pStyle w:val="paragraph"/>
      </w:pPr>
      <w:r w:rsidRPr="00576B93">
        <w:tab/>
        <w:t>(b)</w:t>
      </w:r>
      <w:r w:rsidRPr="00576B93">
        <w:tab/>
        <w:t>specifying the times when spectrum access charges are payable.</w:t>
      </w:r>
    </w:p>
    <w:p w:rsidR="00EB5D5F" w:rsidRPr="00576B93" w:rsidRDefault="00EB5D5F" w:rsidP="008A4053">
      <w:pPr>
        <w:pStyle w:val="subsection"/>
      </w:pPr>
      <w:r w:rsidRPr="00576B93">
        <w:tab/>
        <w:t>(2)</w:t>
      </w:r>
      <w:r w:rsidRPr="00576B93">
        <w:tab/>
        <w:t xml:space="preserve">The Minister may give written directions to the </w:t>
      </w:r>
      <w:r w:rsidR="00DC415B" w:rsidRPr="00576B93">
        <w:t>ACMA</w:t>
      </w:r>
      <w:r w:rsidRPr="00576B93">
        <w:t xml:space="preserve"> about the matters dealt with in determinations.</w:t>
      </w:r>
    </w:p>
    <w:p w:rsidR="00EB5D5F" w:rsidRPr="00576B93" w:rsidRDefault="00EB5D5F" w:rsidP="008A4053">
      <w:pPr>
        <w:pStyle w:val="subsection"/>
      </w:pPr>
      <w:r w:rsidRPr="00576B93">
        <w:tab/>
        <w:t>(3)</w:t>
      </w:r>
      <w:r w:rsidRPr="00576B93">
        <w:tab/>
        <w:t>Directions may, for example, require that:</w:t>
      </w:r>
    </w:p>
    <w:p w:rsidR="00EB5D5F" w:rsidRPr="00576B93" w:rsidRDefault="00EB5D5F">
      <w:pPr>
        <w:pStyle w:val="paragraph"/>
      </w:pPr>
      <w:r w:rsidRPr="00576B93">
        <w:tab/>
        <w:t>(a)</w:t>
      </w:r>
      <w:r w:rsidRPr="00576B93">
        <w:tab/>
        <w:t>the level of spectrum access charges payable in respect of one or more specified classes of public or community services is to be a specified portion only of the level of spectrum access charges otherwise payable; or</w:t>
      </w:r>
    </w:p>
    <w:p w:rsidR="00EB5D5F" w:rsidRPr="00576B93" w:rsidRDefault="00EB5D5F">
      <w:pPr>
        <w:pStyle w:val="paragraph"/>
      </w:pPr>
      <w:r w:rsidRPr="00576B93">
        <w:tab/>
        <w:t>(b)</w:t>
      </w:r>
      <w:r w:rsidRPr="00576B93">
        <w:tab/>
        <w:t>spectrum access charges are not to be payable in respect of a specified class of public or community services; or</w:t>
      </w:r>
    </w:p>
    <w:p w:rsidR="00EB5D5F" w:rsidRPr="00576B93" w:rsidRDefault="00EB5D5F">
      <w:pPr>
        <w:pStyle w:val="paragraph"/>
      </w:pPr>
      <w:r w:rsidRPr="00576B93">
        <w:tab/>
        <w:t>(c)</w:t>
      </w:r>
      <w:r w:rsidRPr="00576B93">
        <w:tab/>
        <w:t>persons are to be permitted to pay in instalments, as specified in the direction, the spectrum access charges payable in respect of a specified class of public or community services</w:t>
      </w:r>
      <w:r w:rsidR="008C4BA1" w:rsidRPr="00576B93">
        <w:t>; or</w:t>
      </w:r>
    </w:p>
    <w:p w:rsidR="008C4BA1" w:rsidRPr="00576B93" w:rsidRDefault="008C4BA1" w:rsidP="008C4BA1">
      <w:pPr>
        <w:pStyle w:val="paragraph"/>
      </w:pPr>
      <w:r w:rsidRPr="00576B93">
        <w:tab/>
        <w:t>(d)</w:t>
      </w:r>
      <w:r w:rsidRPr="00576B93">
        <w:tab/>
        <w:t>a spectrum access charge reflect the amount that the Minister considers to be the value of the spectrum.</w:t>
      </w:r>
    </w:p>
    <w:p w:rsidR="00EB5D5F" w:rsidRPr="00576B93" w:rsidRDefault="00EB5D5F" w:rsidP="008A4053">
      <w:pPr>
        <w:pStyle w:val="subsection"/>
      </w:pPr>
      <w:r w:rsidRPr="00576B93">
        <w:tab/>
        <w:t>(4)</w:t>
      </w:r>
      <w:r w:rsidRPr="00576B93">
        <w:tab/>
        <w:t xml:space="preserve">The </w:t>
      </w:r>
      <w:r w:rsidR="00DC415B" w:rsidRPr="00576B93">
        <w:t>ACMA</w:t>
      </w:r>
      <w:r w:rsidRPr="00576B93">
        <w:t xml:space="preserve"> must ensure that its determinations comply with any directions in force under this section.</w:t>
      </w:r>
    </w:p>
    <w:p w:rsidR="008C4BA1" w:rsidRPr="00576B93" w:rsidRDefault="008C4BA1" w:rsidP="008C4BA1">
      <w:pPr>
        <w:pStyle w:val="subsection"/>
      </w:pPr>
      <w:r w:rsidRPr="00576B93">
        <w:tab/>
        <w:t>(5)</w:t>
      </w:r>
      <w:r w:rsidRPr="00576B93">
        <w:tab/>
        <w:t xml:space="preserve">A direction made under </w:t>
      </w:r>
      <w:r w:rsidR="00576B93">
        <w:t>subsection (</w:t>
      </w:r>
      <w:r w:rsidRPr="00576B93">
        <w:t>2) is not a legislative instrument.</w:t>
      </w:r>
    </w:p>
    <w:p w:rsidR="00EB5D5F" w:rsidRPr="00576B93" w:rsidRDefault="00EB5D5F" w:rsidP="008A11E4">
      <w:pPr>
        <w:pStyle w:val="ActHead5"/>
      </w:pPr>
      <w:bookmarkStart w:id="498" w:name="_Toc416269068"/>
      <w:r w:rsidRPr="00576B93">
        <w:rPr>
          <w:rStyle w:val="CharSectno"/>
        </w:rPr>
        <w:lastRenderedPageBreak/>
        <w:t>295</w:t>
      </w:r>
      <w:r w:rsidRPr="00576B93">
        <w:t xml:space="preserve">  Publication of determinations</w:t>
      </w:r>
      <w:bookmarkEnd w:id="498"/>
    </w:p>
    <w:p w:rsidR="00EB5D5F" w:rsidRPr="00576B93" w:rsidRDefault="000D29B6" w:rsidP="000D29B6">
      <w:pPr>
        <w:pStyle w:val="subsection"/>
      </w:pPr>
      <w:r w:rsidRPr="00576B93">
        <w:tab/>
      </w:r>
      <w:r w:rsidRPr="00576B93">
        <w:tab/>
      </w:r>
      <w:r w:rsidR="00EB5D5F" w:rsidRPr="00576B93">
        <w:t xml:space="preserve">Determinations are to be made public in the way the </w:t>
      </w:r>
      <w:r w:rsidR="00DC415B" w:rsidRPr="00576B93">
        <w:t>ACMA</w:t>
      </w:r>
      <w:r w:rsidR="00EB5D5F" w:rsidRPr="00576B93">
        <w:t xml:space="preserve"> thinks appropriate.</w:t>
      </w:r>
    </w:p>
    <w:p w:rsidR="00EB5D5F" w:rsidRPr="00576B93" w:rsidRDefault="00EB5D5F" w:rsidP="008A11E4">
      <w:pPr>
        <w:pStyle w:val="ActHead5"/>
      </w:pPr>
      <w:bookmarkStart w:id="499" w:name="_Toc416269069"/>
      <w:r w:rsidRPr="00576B93">
        <w:rPr>
          <w:rStyle w:val="CharSectno"/>
        </w:rPr>
        <w:t>296</w:t>
      </w:r>
      <w:r w:rsidRPr="00576B93">
        <w:t xml:space="preserve">  Collection of charges on behalf of the </w:t>
      </w:r>
      <w:r w:rsidR="00DC415B" w:rsidRPr="00576B93">
        <w:t>ACMA</w:t>
      </w:r>
      <w:bookmarkEnd w:id="499"/>
    </w:p>
    <w:p w:rsidR="00EB5D5F" w:rsidRPr="00576B93" w:rsidRDefault="000D29B6" w:rsidP="000D29B6">
      <w:pPr>
        <w:pStyle w:val="subsection"/>
      </w:pPr>
      <w:r w:rsidRPr="00576B93">
        <w:tab/>
      </w:r>
      <w:r w:rsidRPr="00576B93">
        <w:tab/>
      </w:r>
      <w:r w:rsidR="00EB5D5F" w:rsidRPr="00576B93">
        <w:t xml:space="preserve">The </w:t>
      </w:r>
      <w:r w:rsidR="00DC415B" w:rsidRPr="00576B93">
        <w:t>ACMA</w:t>
      </w:r>
      <w:r w:rsidR="00EB5D5F" w:rsidRPr="00576B93">
        <w:t xml:space="preserve"> may enter into arrangements with persons or other bodies under which those persons or other bodies may, on the </w:t>
      </w:r>
      <w:r w:rsidR="006C23A2" w:rsidRPr="00576B93">
        <w:t>ACMA’s</w:t>
      </w:r>
      <w:r w:rsidR="00EB5D5F" w:rsidRPr="00576B93">
        <w:t xml:space="preserve"> behalf, receive from persons payments of charges under this Part.</w:t>
      </w:r>
    </w:p>
    <w:p w:rsidR="00EB5D5F" w:rsidRPr="00576B93" w:rsidRDefault="00EB5D5F" w:rsidP="008A11E4">
      <w:pPr>
        <w:pStyle w:val="ActHead5"/>
      </w:pPr>
      <w:bookmarkStart w:id="500" w:name="_Toc416269070"/>
      <w:r w:rsidRPr="00576B93">
        <w:rPr>
          <w:rStyle w:val="CharSectno"/>
        </w:rPr>
        <w:t>297</w:t>
      </w:r>
      <w:r w:rsidRPr="00576B93">
        <w:t xml:space="preserve">  Limits on charges</w:t>
      </w:r>
      <w:bookmarkEnd w:id="500"/>
    </w:p>
    <w:p w:rsidR="00EB5D5F" w:rsidRPr="00576B93" w:rsidRDefault="000D29B6" w:rsidP="000D29B6">
      <w:pPr>
        <w:pStyle w:val="subsection"/>
      </w:pPr>
      <w:r w:rsidRPr="00576B93">
        <w:tab/>
      </w:r>
      <w:r w:rsidRPr="00576B93">
        <w:tab/>
      </w:r>
      <w:r w:rsidR="00EB5D5F" w:rsidRPr="00576B93">
        <w:t>The amount or rate of a charge fixed by a determination must not be such as to amount to taxation.</w:t>
      </w:r>
    </w:p>
    <w:p w:rsidR="00EB5D5F" w:rsidRPr="00576B93" w:rsidRDefault="00EB5D5F" w:rsidP="008A11E4">
      <w:pPr>
        <w:pStyle w:val="ActHead5"/>
      </w:pPr>
      <w:bookmarkStart w:id="501" w:name="_Toc416269071"/>
      <w:r w:rsidRPr="00576B93">
        <w:rPr>
          <w:rStyle w:val="CharSectno"/>
        </w:rPr>
        <w:t>298</w:t>
      </w:r>
      <w:r w:rsidRPr="00576B93">
        <w:t xml:space="preserve">  Recovery of charges</w:t>
      </w:r>
      <w:bookmarkEnd w:id="501"/>
    </w:p>
    <w:p w:rsidR="00EB5D5F" w:rsidRPr="00576B93" w:rsidRDefault="000D29B6" w:rsidP="000D29B6">
      <w:pPr>
        <w:pStyle w:val="subsection"/>
      </w:pPr>
      <w:r w:rsidRPr="00576B93">
        <w:tab/>
      </w:r>
      <w:r w:rsidRPr="00576B93">
        <w:tab/>
      </w:r>
      <w:r w:rsidR="00EB5D5F" w:rsidRPr="00576B93">
        <w:t>A charge fixed by a determination may be recovered as a debt due to the Commonwealth.</w:t>
      </w:r>
    </w:p>
    <w:p w:rsidR="00EB5D5F" w:rsidRPr="00576B93" w:rsidRDefault="00EB5D5F" w:rsidP="008A11E4">
      <w:pPr>
        <w:pStyle w:val="ActHead5"/>
      </w:pPr>
      <w:bookmarkStart w:id="502" w:name="_Toc416269072"/>
      <w:r w:rsidRPr="00576B93">
        <w:rPr>
          <w:rStyle w:val="CharSectno"/>
        </w:rPr>
        <w:t>298A</w:t>
      </w:r>
      <w:r w:rsidRPr="00576B93">
        <w:t xml:space="preserve">  Fees imposed by certain bodies</w:t>
      </w:r>
      <w:bookmarkEnd w:id="502"/>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by notice published in the </w:t>
      </w:r>
      <w:r w:rsidRPr="00576B93">
        <w:rPr>
          <w:i/>
        </w:rPr>
        <w:t>Gazette</w:t>
      </w:r>
      <w:r w:rsidRPr="00576B93">
        <w:t>, determine that:</w:t>
      </w:r>
    </w:p>
    <w:p w:rsidR="00EB5D5F" w:rsidRPr="00576B93" w:rsidRDefault="00EB5D5F">
      <w:pPr>
        <w:pStyle w:val="paragraph"/>
      </w:pPr>
      <w:r w:rsidRPr="00576B93">
        <w:tab/>
        <w:t>(a)</w:t>
      </w:r>
      <w:r w:rsidRPr="00576B93">
        <w:tab/>
        <w:t xml:space="preserve">a specified body or organisation approved by the </w:t>
      </w:r>
      <w:r w:rsidR="00DC415B" w:rsidRPr="00576B93">
        <w:t>ACMA</w:t>
      </w:r>
      <w:r w:rsidRPr="00576B93">
        <w:t xml:space="preserve"> as mentioned in </w:t>
      </w:r>
      <w:r w:rsidR="00576B93">
        <w:t>paragraph (</w:t>
      </w:r>
      <w:r w:rsidRPr="00576B93">
        <w:t xml:space="preserve">b) of the definition of </w:t>
      </w:r>
      <w:r w:rsidRPr="00576B93">
        <w:rPr>
          <w:b/>
          <w:i/>
        </w:rPr>
        <w:t>approved examination</w:t>
      </w:r>
      <w:r w:rsidRPr="00576B93">
        <w:t xml:space="preserve"> in subsection</w:t>
      </w:r>
      <w:r w:rsidR="00576B93">
        <w:t> </w:t>
      </w:r>
      <w:r w:rsidRPr="00576B93">
        <w:t>122(2); or</w:t>
      </w:r>
    </w:p>
    <w:p w:rsidR="00EB5D5F" w:rsidRPr="00576B93" w:rsidRDefault="00EB5D5F">
      <w:pPr>
        <w:pStyle w:val="paragraph"/>
      </w:pPr>
      <w:r w:rsidRPr="00576B93">
        <w:tab/>
        <w:t>(b)</w:t>
      </w:r>
      <w:r w:rsidRPr="00576B93">
        <w:tab/>
        <w:t>a specified accreditation body determined under subsection</w:t>
      </w:r>
      <w:r w:rsidR="00576B93">
        <w:t> </w:t>
      </w:r>
      <w:r w:rsidRPr="00576B93">
        <w:t>183(1); or</w:t>
      </w:r>
    </w:p>
    <w:p w:rsidR="00EB5D5F" w:rsidRPr="00576B93" w:rsidRDefault="00EB5D5F">
      <w:pPr>
        <w:pStyle w:val="paragraph"/>
      </w:pPr>
      <w:r w:rsidRPr="00576B93">
        <w:tab/>
        <w:t>(c)</w:t>
      </w:r>
      <w:r w:rsidRPr="00576B93">
        <w:tab/>
        <w:t>a specified approving body determined under subsection</w:t>
      </w:r>
      <w:r w:rsidR="00576B93">
        <w:t> </w:t>
      </w:r>
      <w:r w:rsidRPr="00576B93">
        <w:t>183A(1);</w:t>
      </w:r>
    </w:p>
    <w:p w:rsidR="00EB5D5F" w:rsidRPr="00576B93" w:rsidRDefault="00EB5D5F">
      <w:pPr>
        <w:pStyle w:val="subsection2"/>
      </w:pPr>
      <w:r w:rsidRPr="00576B93">
        <w:t>may charge fees for performing its functions under this Act.</w:t>
      </w:r>
    </w:p>
    <w:p w:rsidR="00EB5D5F" w:rsidRPr="00576B93" w:rsidRDefault="00EB5D5F" w:rsidP="008A4053">
      <w:pPr>
        <w:pStyle w:val="subsection"/>
      </w:pPr>
      <w:r w:rsidRPr="00576B93">
        <w:tab/>
        <w:t>(2)</w:t>
      </w:r>
      <w:r w:rsidRPr="00576B93">
        <w:tab/>
        <w:t>Such a fee must not be such as to amount to taxation.</w:t>
      </w:r>
    </w:p>
    <w:p w:rsidR="00F00151" w:rsidRPr="00576B93" w:rsidRDefault="00F00151" w:rsidP="00385B39">
      <w:pPr>
        <w:pStyle w:val="ActHead2"/>
        <w:pageBreakBefore/>
      </w:pPr>
      <w:bookmarkStart w:id="503" w:name="_Toc416269073"/>
      <w:r w:rsidRPr="00576B93">
        <w:rPr>
          <w:rStyle w:val="CharPartNo"/>
        </w:rPr>
        <w:lastRenderedPageBreak/>
        <w:t>Part</w:t>
      </w:r>
      <w:r w:rsidR="00576B93" w:rsidRPr="00576B93">
        <w:rPr>
          <w:rStyle w:val="CharPartNo"/>
        </w:rPr>
        <w:t> </w:t>
      </w:r>
      <w:r w:rsidRPr="00576B93">
        <w:rPr>
          <w:rStyle w:val="CharPartNo"/>
        </w:rPr>
        <w:t>5.8</w:t>
      </w:r>
      <w:r w:rsidRPr="00576B93">
        <w:t>—</w:t>
      </w:r>
      <w:r w:rsidRPr="00576B93">
        <w:rPr>
          <w:rStyle w:val="CharPartText"/>
        </w:rPr>
        <w:t>Enforceable undertakings</w:t>
      </w:r>
      <w:bookmarkEnd w:id="503"/>
    </w:p>
    <w:p w:rsidR="00F00151" w:rsidRPr="00576B93" w:rsidRDefault="00EA1622" w:rsidP="00F00151">
      <w:pPr>
        <w:pStyle w:val="Header"/>
      </w:pPr>
      <w:r w:rsidRPr="00576B93">
        <w:rPr>
          <w:rStyle w:val="CharDivNo"/>
        </w:rPr>
        <w:t xml:space="preserve"> </w:t>
      </w:r>
      <w:r w:rsidRPr="00576B93">
        <w:rPr>
          <w:rStyle w:val="CharDivText"/>
        </w:rPr>
        <w:t xml:space="preserve"> </w:t>
      </w:r>
    </w:p>
    <w:p w:rsidR="00F00151" w:rsidRPr="00576B93" w:rsidRDefault="00F00151" w:rsidP="00F00151">
      <w:pPr>
        <w:pStyle w:val="ActHead5"/>
      </w:pPr>
      <w:bookmarkStart w:id="504" w:name="_Toc416269074"/>
      <w:r w:rsidRPr="00576B93">
        <w:rPr>
          <w:rStyle w:val="CharSectno"/>
        </w:rPr>
        <w:t>298B</w:t>
      </w:r>
      <w:r w:rsidRPr="00576B93">
        <w:t xml:space="preserve">  Simplified outline</w:t>
      </w:r>
      <w:bookmarkEnd w:id="504"/>
    </w:p>
    <w:p w:rsidR="00F00151" w:rsidRPr="00576B93" w:rsidRDefault="00F00151" w:rsidP="00F00151">
      <w:pPr>
        <w:pStyle w:val="subsection"/>
      </w:pPr>
      <w:r w:rsidRPr="00576B93">
        <w:tab/>
      </w:r>
      <w:r w:rsidRPr="00576B93">
        <w:tab/>
        <w:t>The following is a simplified outline of this Part:</w:t>
      </w:r>
    </w:p>
    <w:p w:rsidR="00F00151" w:rsidRPr="00576B93" w:rsidRDefault="00F00151" w:rsidP="00F00151">
      <w:pPr>
        <w:pStyle w:val="BoxList"/>
      </w:pPr>
      <w:r w:rsidRPr="00576B93">
        <w:t>•</w:t>
      </w:r>
      <w:r w:rsidRPr="00576B93">
        <w:tab/>
        <w:t>A person may give the ACMA an enforceable undertaking about compliance with this Act.</w:t>
      </w:r>
    </w:p>
    <w:p w:rsidR="00F00151" w:rsidRPr="00576B93" w:rsidRDefault="00F00151" w:rsidP="00F00151">
      <w:pPr>
        <w:pStyle w:val="ActHead5"/>
      </w:pPr>
      <w:bookmarkStart w:id="505" w:name="_Toc416269075"/>
      <w:r w:rsidRPr="00576B93">
        <w:rPr>
          <w:rStyle w:val="CharSectno"/>
        </w:rPr>
        <w:t>298C</w:t>
      </w:r>
      <w:r w:rsidRPr="00576B93">
        <w:t xml:space="preserve">  Acceptance of undertakings</w:t>
      </w:r>
      <w:bookmarkEnd w:id="505"/>
    </w:p>
    <w:p w:rsidR="00F00151" w:rsidRPr="00576B93" w:rsidRDefault="00F00151" w:rsidP="00F00151">
      <w:pPr>
        <w:pStyle w:val="subsection"/>
      </w:pPr>
      <w:r w:rsidRPr="00576B93">
        <w:tab/>
        <w:t>(1)</w:t>
      </w:r>
      <w:r w:rsidRPr="00576B93">
        <w:tab/>
        <w:t>The ACMA may accept any of the following undertakings:</w:t>
      </w:r>
    </w:p>
    <w:p w:rsidR="00F00151" w:rsidRPr="00576B93" w:rsidRDefault="00F00151" w:rsidP="00F00151">
      <w:pPr>
        <w:pStyle w:val="paragraph"/>
      </w:pPr>
      <w:r w:rsidRPr="00576B93">
        <w:tab/>
        <w:t>(a)</w:t>
      </w:r>
      <w:r w:rsidRPr="00576B93">
        <w:tab/>
        <w:t>a written undertaking given by a person that the person will, in order to comply with this Act, take specified action;</w:t>
      </w:r>
    </w:p>
    <w:p w:rsidR="00F00151" w:rsidRPr="00576B93" w:rsidRDefault="00F00151" w:rsidP="00F00151">
      <w:pPr>
        <w:pStyle w:val="paragraph"/>
      </w:pPr>
      <w:r w:rsidRPr="00576B93">
        <w:tab/>
        <w:t>(b)</w:t>
      </w:r>
      <w:r w:rsidRPr="00576B93">
        <w:tab/>
        <w:t>a written undertaking given by a person that the person will, in order to comply with this Act, refrain from taking specified action;</w:t>
      </w:r>
    </w:p>
    <w:p w:rsidR="00F00151" w:rsidRPr="00576B93" w:rsidRDefault="00F00151" w:rsidP="00F00151">
      <w:pPr>
        <w:pStyle w:val="paragraph"/>
      </w:pPr>
      <w:r w:rsidRPr="00576B93">
        <w:tab/>
        <w:t>(c)</w:t>
      </w:r>
      <w:r w:rsidRPr="00576B93">
        <w:tab/>
        <w:t>a written undertaking given by a person that the person will take specified action directed towards ensuring that the person does not contravene this Act, or is unlikely to contravene this Act, in the future.</w:t>
      </w:r>
    </w:p>
    <w:p w:rsidR="00F00151" w:rsidRPr="00576B93" w:rsidRDefault="00F00151" w:rsidP="00F00151">
      <w:pPr>
        <w:pStyle w:val="subsection"/>
      </w:pPr>
      <w:r w:rsidRPr="00576B93">
        <w:tab/>
        <w:t>(2)</w:t>
      </w:r>
      <w:r w:rsidRPr="00576B93">
        <w:tab/>
        <w:t>The undertaking must be expressed to be an undertaking under this section.</w:t>
      </w:r>
    </w:p>
    <w:p w:rsidR="00F00151" w:rsidRPr="00576B93" w:rsidRDefault="00F00151" w:rsidP="00F00151">
      <w:pPr>
        <w:pStyle w:val="subsection"/>
      </w:pPr>
      <w:r w:rsidRPr="00576B93">
        <w:tab/>
        <w:t>(3)</w:t>
      </w:r>
      <w:r w:rsidRPr="00576B93">
        <w:tab/>
        <w:t>The person may withdraw or vary the undertaking at any time, but only with the consent of the ACMA.</w:t>
      </w:r>
    </w:p>
    <w:p w:rsidR="00F00151" w:rsidRPr="00576B93" w:rsidRDefault="00F00151" w:rsidP="00F00151">
      <w:pPr>
        <w:pStyle w:val="subsection"/>
      </w:pPr>
      <w:r w:rsidRPr="00576B93">
        <w:tab/>
        <w:t>(4)</w:t>
      </w:r>
      <w:r w:rsidRPr="00576B93">
        <w:tab/>
        <w:t>The ACMA may, by written notice given to the person, cancel the undertaking.</w:t>
      </w:r>
    </w:p>
    <w:p w:rsidR="00F00151" w:rsidRPr="00576B93" w:rsidRDefault="00F00151" w:rsidP="00F00151">
      <w:pPr>
        <w:pStyle w:val="subsection"/>
      </w:pPr>
      <w:r w:rsidRPr="00576B93">
        <w:tab/>
        <w:t>(5)</w:t>
      </w:r>
      <w:r w:rsidRPr="00576B93">
        <w:tab/>
        <w:t xml:space="preserve">The ACMA may publish the undertaking on its </w:t>
      </w:r>
      <w:r w:rsidR="00813962" w:rsidRPr="00576B93">
        <w:t>website</w:t>
      </w:r>
      <w:r w:rsidRPr="00576B93">
        <w:t>.</w:t>
      </w:r>
    </w:p>
    <w:p w:rsidR="00F00151" w:rsidRPr="00576B93" w:rsidRDefault="00F00151" w:rsidP="00F00151">
      <w:pPr>
        <w:pStyle w:val="ActHead5"/>
      </w:pPr>
      <w:bookmarkStart w:id="506" w:name="_Toc416269076"/>
      <w:r w:rsidRPr="00576B93">
        <w:rPr>
          <w:rStyle w:val="CharSectno"/>
        </w:rPr>
        <w:t>298D</w:t>
      </w:r>
      <w:r w:rsidRPr="00576B93">
        <w:t xml:space="preserve">  Enforcement of undertakings</w:t>
      </w:r>
      <w:bookmarkEnd w:id="506"/>
    </w:p>
    <w:p w:rsidR="00F00151" w:rsidRPr="00576B93" w:rsidRDefault="00F00151" w:rsidP="00F00151">
      <w:pPr>
        <w:pStyle w:val="subsection"/>
      </w:pPr>
      <w:r w:rsidRPr="00576B93">
        <w:tab/>
        <w:t>(1)</w:t>
      </w:r>
      <w:r w:rsidRPr="00576B93">
        <w:tab/>
        <w:t>If:</w:t>
      </w:r>
    </w:p>
    <w:p w:rsidR="00F00151" w:rsidRPr="00576B93" w:rsidRDefault="00F00151" w:rsidP="00F00151">
      <w:pPr>
        <w:pStyle w:val="paragraph"/>
      </w:pPr>
      <w:r w:rsidRPr="00576B93">
        <w:lastRenderedPageBreak/>
        <w:tab/>
        <w:t>(a)</w:t>
      </w:r>
      <w:r w:rsidRPr="00576B93">
        <w:tab/>
        <w:t>a person has given an undertaking under section</w:t>
      </w:r>
      <w:r w:rsidR="00576B93">
        <w:t> </w:t>
      </w:r>
      <w:r w:rsidRPr="00576B93">
        <w:t>298C; and</w:t>
      </w:r>
    </w:p>
    <w:p w:rsidR="00F00151" w:rsidRPr="00576B93" w:rsidRDefault="00F00151" w:rsidP="00F00151">
      <w:pPr>
        <w:pStyle w:val="paragraph"/>
      </w:pPr>
      <w:r w:rsidRPr="00576B93">
        <w:tab/>
        <w:t>(b)</w:t>
      </w:r>
      <w:r w:rsidRPr="00576B93">
        <w:tab/>
        <w:t>the undertaking has not been withdrawn or cancelled; and</w:t>
      </w:r>
    </w:p>
    <w:p w:rsidR="00F00151" w:rsidRPr="00576B93" w:rsidRDefault="00F00151" w:rsidP="00F00151">
      <w:pPr>
        <w:pStyle w:val="paragraph"/>
      </w:pPr>
      <w:r w:rsidRPr="00576B93">
        <w:tab/>
        <w:t>(c)</w:t>
      </w:r>
      <w:r w:rsidRPr="00576B93">
        <w:tab/>
        <w:t>the ACMA considers that the person has breached the undertaking;</w:t>
      </w:r>
    </w:p>
    <w:p w:rsidR="00F00151" w:rsidRPr="00576B93" w:rsidRDefault="00F00151" w:rsidP="00F00151">
      <w:pPr>
        <w:pStyle w:val="subsection2"/>
      </w:pPr>
      <w:r w:rsidRPr="00576B93">
        <w:t xml:space="preserve">the ACMA may apply to the Federal Court for an order under </w:t>
      </w:r>
      <w:r w:rsidR="00576B93">
        <w:t>subsection (</w:t>
      </w:r>
      <w:r w:rsidRPr="00576B93">
        <w:t>2).</w:t>
      </w:r>
    </w:p>
    <w:p w:rsidR="00F00151" w:rsidRPr="00576B93" w:rsidRDefault="00F00151" w:rsidP="00F00151">
      <w:pPr>
        <w:pStyle w:val="subsection"/>
      </w:pPr>
      <w:r w:rsidRPr="00576B93">
        <w:tab/>
        <w:t>(2)</w:t>
      </w:r>
      <w:r w:rsidRPr="00576B93">
        <w:tab/>
        <w:t>If the Federal Court is satisfied that the person has breached the undertaking, the Court may make any or all of the following orders:</w:t>
      </w:r>
    </w:p>
    <w:p w:rsidR="00F00151" w:rsidRPr="00576B93" w:rsidRDefault="00F00151" w:rsidP="00F00151">
      <w:pPr>
        <w:pStyle w:val="paragraph"/>
      </w:pPr>
      <w:r w:rsidRPr="00576B93">
        <w:tab/>
        <w:t>(a)</w:t>
      </w:r>
      <w:r w:rsidRPr="00576B93">
        <w:tab/>
        <w:t>an order directing the person to comply with the undertaking;</w:t>
      </w:r>
    </w:p>
    <w:p w:rsidR="00F00151" w:rsidRPr="00576B93" w:rsidRDefault="00F00151" w:rsidP="00F00151">
      <w:pPr>
        <w:pStyle w:val="paragraph"/>
      </w:pPr>
      <w:r w:rsidRPr="00576B93">
        <w:tab/>
        <w:t>(b)</w:t>
      </w:r>
      <w:r w:rsidRPr="00576B93">
        <w:tab/>
        <w:t>an order directing the person to pay to the ACMA, on behalf of the Commonwealth, an amount up to the amount of any financial benefit that the person has obtained directly or indirectly and that is reasonably attributable to the breach;</w:t>
      </w:r>
    </w:p>
    <w:p w:rsidR="00F00151" w:rsidRPr="00576B93" w:rsidRDefault="00F00151" w:rsidP="00F00151">
      <w:pPr>
        <w:pStyle w:val="paragraph"/>
      </w:pPr>
      <w:r w:rsidRPr="00576B93">
        <w:tab/>
        <w:t>(c)</w:t>
      </w:r>
      <w:r w:rsidRPr="00576B93">
        <w:tab/>
        <w:t>any order that the court considers appropriate directing the person to compensate any other person who has suffered loss or damage as a result of the breach;</w:t>
      </w:r>
    </w:p>
    <w:p w:rsidR="00F00151" w:rsidRPr="00576B93" w:rsidRDefault="00F00151" w:rsidP="00F00151">
      <w:pPr>
        <w:pStyle w:val="paragraph"/>
      </w:pPr>
      <w:r w:rsidRPr="00576B93">
        <w:tab/>
        <w:t>(d)</w:t>
      </w:r>
      <w:r w:rsidRPr="00576B93">
        <w:tab/>
        <w:t>any other order that the court considers appropriate.</w:t>
      </w:r>
    </w:p>
    <w:p w:rsidR="00EB5D5F" w:rsidRPr="00576B93" w:rsidRDefault="00EB5D5F" w:rsidP="00385B39">
      <w:pPr>
        <w:pStyle w:val="ActHead1"/>
        <w:pageBreakBefore/>
      </w:pPr>
      <w:bookmarkStart w:id="507" w:name="_Toc416269077"/>
      <w:r w:rsidRPr="00576B93">
        <w:rPr>
          <w:rStyle w:val="CharChapNo"/>
        </w:rPr>
        <w:lastRenderedPageBreak/>
        <w:t>Chapter</w:t>
      </w:r>
      <w:r w:rsidR="00576B93" w:rsidRPr="00576B93">
        <w:rPr>
          <w:rStyle w:val="CharChapNo"/>
        </w:rPr>
        <w:t> </w:t>
      </w:r>
      <w:r w:rsidRPr="00576B93">
        <w:rPr>
          <w:rStyle w:val="CharChapNo"/>
        </w:rPr>
        <w:t>6</w:t>
      </w:r>
      <w:r w:rsidRPr="00576B93">
        <w:t>—</w:t>
      </w:r>
      <w:r w:rsidRPr="00576B93">
        <w:rPr>
          <w:rStyle w:val="CharChapText"/>
        </w:rPr>
        <w:t>Miscellaneous</w:t>
      </w:r>
      <w:bookmarkEnd w:id="507"/>
    </w:p>
    <w:p w:rsidR="00EB5D5F" w:rsidRPr="00576B93" w:rsidRDefault="00EA1622">
      <w:pPr>
        <w:pStyle w:val="Header"/>
      </w:pPr>
      <w:r w:rsidRPr="00576B93">
        <w:rPr>
          <w:rStyle w:val="CharPartNo"/>
        </w:rPr>
        <w:t xml:space="preserve"> </w:t>
      </w:r>
      <w:r w:rsidRPr="00576B93">
        <w:rPr>
          <w:rStyle w:val="CharPartText"/>
        </w:rPr>
        <w:t xml:space="preserve"> </w:t>
      </w:r>
    </w:p>
    <w:p w:rsidR="00EB5D5F" w:rsidRPr="00576B93" w:rsidRDefault="00EA1622">
      <w:pPr>
        <w:pStyle w:val="Header"/>
      </w:pPr>
      <w:r w:rsidRPr="00576B93">
        <w:rPr>
          <w:rStyle w:val="CharDivNo"/>
        </w:rPr>
        <w:t xml:space="preserve"> </w:t>
      </w:r>
      <w:r w:rsidRPr="00576B93">
        <w:rPr>
          <w:rStyle w:val="CharDivText"/>
        </w:rPr>
        <w:t xml:space="preserve"> </w:t>
      </w:r>
    </w:p>
    <w:p w:rsidR="00EB5D5F" w:rsidRPr="00576B93" w:rsidRDefault="00EB5D5F" w:rsidP="008A11E4">
      <w:pPr>
        <w:pStyle w:val="ActHead5"/>
      </w:pPr>
      <w:bookmarkStart w:id="508" w:name="_Toc416269078"/>
      <w:r w:rsidRPr="00576B93">
        <w:rPr>
          <w:rStyle w:val="CharSectno"/>
        </w:rPr>
        <w:t>299</w:t>
      </w:r>
      <w:r w:rsidRPr="00576B93">
        <w:t xml:space="preserve">  International agreements etc.</w:t>
      </w:r>
      <w:bookmarkEnd w:id="508"/>
    </w:p>
    <w:p w:rsidR="00EB5D5F" w:rsidRPr="00576B93" w:rsidRDefault="00EB5D5F" w:rsidP="008A4053">
      <w:pPr>
        <w:pStyle w:val="subsection"/>
      </w:pPr>
      <w:r w:rsidRPr="00576B93">
        <w:tab/>
        <w:t>(1)</w:t>
      </w:r>
      <w:r w:rsidRPr="00576B93">
        <w:tab/>
        <w:t>A person or body exercising a power conferred under this Act (other than Part</w:t>
      </w:r>
      <w:r w:rsidR="00576B93">
        <w:t> </w:t>
      </w:r>
      <w:r w:rsidRPr="00576B93">
        <w:t>4.4 or 5.5) must have regard to:</w:t>
      </w:r>
    </w:p>
    <w:p w:rsidR="00EB5D5F" w:rsidRPr="00576B93" w:rsidRDefault="00EB5D5F">
      <w:pPr>
        <w:pStyle w:val="paragraph"/>
      </w:pPr>
      <w:r w:rsidRPr="00576B93">
        <w:tab/>
        <w:t>(a)</w:t>
      </w:r>
      <w:r w:rsidRPr="00576B93">
        <w:tab/>
        <w:t>any agreement, treaty or convention, between Australia and another country or countries, that makes provision in relation to radio emission; and</w:t>
      </w:r>
    </w:p>
    <w:p w:rsidR="00EB5D5F" w:rsidRPr="00576B93" w:rsidRDefault="00EB5D5F">
      <w:pPr>
        <w:pStyle w:val="paragraph"/>
      </w:pPr>
      <w:r w:rsidRPr="00576B93">
        <w:tab/>
        <w:t>(b)</w:t>
      </w:r>
      <w:r w:rsidRPr="00576B93">
        <w:tab/>
        <w:t>any instrument or writing specified in the regulations.</w:t>
      </w:r>
    </w:p>
    <w:p w:rsidR="00EB5D5F" w:rsidRPr="00576B93" w:rsidRDefault="00EB5D5F" w:rsidP="008A4053">
      <w:pPr>
        <w:pStyle w:val="subsection"/>
      </w:pPr>
      <w:r w:rsidRPr="00576B93">
        <w:tab/>
        <w:t>(2)</w:t>
      </w:r>
      <w:r w:rsidRPr="00576B93">
        <w:tab/>
        <w:t xml:space="preserve">Nothing in </w:t>
      </w:r>
      <w:r w:rsidR="00576B93">
        <w:t>subsection (</w:t>
      </w:r>
      <w:r w:rsidRPr="00576B93">
        <w:t>1) limits the kinds of matters to which the person or body may have regard in exercising those powers.</w:t>
      </w:r>
    </w:p>
    <w:p w:rsidR="00EB5D5F" w:rsidRPr="00576B93" w:rsidRDefault="00EB5D5F" w:rsidP="008A4053">
      <w:pPr>
        <w:pStyle w:val="subsection"/>
      </w:pPr>
      <w:r w:rsidRPr="00576B93">
        <w:tab/>
        <w:t>(3)</w:t>
      </w:r>
      <w:r w:rsidRPr="00576B93">
        <w:tab/>
        <w:t xml:space="preserve">Regulations made for the purposes of </w:t>
      </w:r>
      <w:r w:rsidR="00576B93">
        <w:t>paragraph (</w:t>
      </w:r>
      <w:r w:rsidRPr="00576B93">
        <w:t>1)(b) may prescribe a specified instrument or writing:</w:t>
      </w:r>
    </w:p>
    <w:p w:rsidR="00EB5D5F" w:rsidRPr="00576B93" w:rsidRDefault="00EB5D5F">
      <w:pPr>
        <w:pStyle w:val="paragraph"/>
      </w:pPr>
      <w:r w:rsidRPr="00576B93">
        <w:tab/>
        <w:t>(a)</w:t>
      </w:r>
      <w:r w:rsidRPr="00576B93">
        <w:tab/>
        <w:t>as in force or existence at the time when the regulations come into effect; or</w:t>
      </w:r>
    </w:p>
    <w:p w:rsidR="00EB5D5F" w:rsidRPr="00576B93" w:rsidRDefault="00EB5D5F">
      <w:pPr>
        <w:pStyle w:val="paragraph"/>
      </w:pPr>
      <w:r w:rsidRPr="00576B93">
        <w:tab/>
        <w:t>(b)</w:t>
      </w:r>
      <w:r w:rsidRPr="00576B93">
        <w:tab/>
        <w:t>as amended or altered from time to time.</w:t>
      </w:r>
    </w:p>
    <w:p w:rsidR="00EB5D5F" w:rsidRPr="00576B93" w:rsidRDefault="00EB5D5F" w:rsidP="008A11E4">
      <w:pPr>
        <w:pStyle w:val="ActHead5"/>
      </w:pPr>
      <w:bookmarkStart w:id="509" w:name="_Toc416269079"/>
      <w:r w:rsidRPr="00576B93">
        <w:rPr>
          <w:rStyle w:val="CharSectno"/>
        </w:rPr>
        <w:t>300</w:t>
      </w:r>
      <w:r w:rsidRPr="00576B93">
        <w:t xml:space="preserve">  Labelling of radiocommunications transmitters for purposes of identification</w:t>
      </w:r>
      <w:bookmarkEnd w:id="509"/>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 by determination in writing, require any person who operates a radiocommunications transmitter under a licence to apply to that transmitter a label setting out the information specified in the determination.</w:t>
      </w:r>
    </w:p>
    <w:p w:rsidR="00EB5D5F" w:rsidRPr="00576B93" w:rsidRDefault="00EB5D5F" w:rsidP="008A4053">
      <w:pPr>
        <w:pStyle w:val="subsection"/>
      </w:pPr>
      <w:r w:rsidRPr="00576B93">
        <w:tab/>
        <w:t>(2)</w:t>
      </w:r>
      <w:r w:rsidRPr="00576B93">
        <w:tab/>
        <w:t xml:space="preserve">Without limiting the generality of </w:t>
      </w:r>
      <w:r w:rsidR="00576B93">
        <w:t>subsection (</w:t>
      </w:r>
      <w:r w:rsidRPr="00576B93">
        <w:t>1), the determination may specify the following information:</w:t>
      </w:r>
    </w:p>
    <w:p w:rsidR="00EB5D5F" w:rsidRPr="00576B93" w:rsidRDefault="00EB5D5F">
      <w:pPr>
        <w:pStyle w:val="paragraph"/>
      </w:pPr>
      <w:r w:rsidRPr="00576B93">
        <w:tab/>
        <w:t>(a)</w:t>
      </w:r>
      <w:r w:rsidRPr="00576B93">
        <w:tab/>
        <w:t>details about the licence under which the radiocommunications transmitter is being operated;</w:t>
      </w:r>
    </w:p>
    <w:p w:rsidR="00EB5D5F" w:rsidRPr="00576B93" w:rsidRDefault="00EB5D5F">
      <w:pPr>
        <w:pStyle w:val="paragraph"/>
      </w:pPr>
      <w:r w:rsidRPr="00576B93">
        <w:tab/>
        <w:t>(b)</w:t>
      </w:r>
      <w:r w:rsidRPr="00576B93">
        <w:tab/>
        <w:t>the name and address of the licensee.</w:t>
      </w:r>
    </w:p>
    <w:p w:rsidR="00EB5D5F" w:rsidRPr="00576B93" w:rsidRDefault="00EB5D5F" w:rsidP="008A4053">
      <w:pPr>
        <w:pStyle w:val="subsection"/>
      </w:pPr>
      <w:r w:rsidRPr="00576B93">
        <w:tab/>
        <w:t>(3)</w:t>
      </w:r>
      <w:r w:rsidRPr="00576B93">
        <w:tab/>
        <w:t>The label must be in the form specified by the determination.</w:t>
      </w:r>
    </w:p>
    <w:p w:rsidR="00EB5D5F" w:rsidRPr="00576B93" w:rsidRDefault="00EB5D5F" w:rsidP="008A4053">
      <w:pPr>
        <w:pStyle w:val="subsection"/>
      </w:pPr>
      <w:r w:rsidRPr="00576B93">
        <w:lastRenderedPageBreak/>
        <w:tab/>
        <w:t>(4)</w:t>
      </w:r>
      <w:r w:rsidRPr="00576B93">
        <w:tab/>
        <w:t>A person required by a determination to apply a label to a radiocommunications transmitter must comply with the determination.</w:t>
      </w:r>
    </w:p>
    <w:p w:rsidR="00EB5D5F" w:rsidRPr="00576B93" w:rsidRDefault="00EB5D5F">
      <w:pPr>
        <w:pStyle w:val="Penalty"/>
      </w:pPr>
      <w:r w:rsidRPr="00576B93">
        <w:t>Penalty:</w:t>
      </w:r>
      <w:r w:rsidRPr="00576B93">
        <w:tab/>
        <w:t>100 penalty units.</w:t>
      </w:r>
    </w:p>
    <w:p w:rsidR="00EB5D5F" w:rsidRPr="00576B93" w:rsidRDefault="00EB5D5F" w:rsidP="008A4053">
      <w:pPr>
        <w:pStyle w:val="subsection"/>
      </w:pPr>
      <w:r w:rsidRPr="00576B93">
        <w:tab/>
        <w:t>(5)</w:t>
      </w:r>
      <w:r w:rsidRPr="00576B93">
        <w:tab/>
        <w:t xml:space="preserve">A determination is a </w:t>
      </w:r>
      <w:r w:rsidR="00A67EED" w:rsidRPr="00576B93">
        <w:t>legislative instrument</w:t>
      </w:r>
      <w:r w:rsidRPr="00576B93">
        <w:t>.</w:t>
      </w:r>
    </w:p>
    <w:p w:rsidR="00EB5D5F" w:rsidRPr="00576B93" w:rsidRDefault="00EB5D5F" w:rsidP="008A11E4">
      <w:pPr>
        <w:pStyle w:val="ActHead5"/>
      </w:pPr>
      <w:bookmarkStart w:id="510" w:name="_Toc416269080"/>
      <w:r w:rsidRPr="00576B93">
        <w:rPr>
          <w:rStyle w:val="CharSectno"/>
        </w:rPr>
        <w:t>301</w:t>
      </w:r>
      <w:r w:rsidRPr="00576B93">
        <w:t xml:space="preserve">  Supply of radiocommunications devices to unlicensed persons</w:t>
      </w:r>
      <w:bookmarkEnd w:id="510"/>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2), a person (the </w:t>
      </w:r>
      <w:r w:rsidRPr="00576B93">
        <w:rPr>
          <w:b/>
          <w:i/>
        </w:rPr>
        <w:t>supplier</w:t>
      </w:r>
      <w:r w:rsidRPr="00576B93">
        <w:t>) who carries on the business of supplying radiocommunications devices to persons intending to operate them must not supply another person with an eligible radiocommunications device in the course of carrying on that business unless:</w:t>
      </w:r>
    </w:p>
    <w:p w:rsidR="00EB5D5F" w:rsidRPr="00576B93" w:rsidRDefault="00EB5D5F">
      <w:pPr>
        <w:pStyle w:val="paragraph"/>
      </w:pPr>
      <w:r w:rsidRPr="00576B93">
        <w:tab/>
        <w:t>(a)</w:t>
      </w:r>
      <w:r w:rsidRPr="00576B93">
        <w:tab/>
        <w:t>the other person presents to the supplier a licence, or a duplicate of the licence, that authorises the other person to operate the device; and</w:t>
      </w:r>
    </w:p>
    <w:p w:rsidR="00EB5D5F" w:rsidRPr="00576B93" w:rsidRDefault="00EB5D5F">
      <w:pPr>
        <w:pStyle w:val="paragraph"/>
      </w:pPr>
      <w:r w:rsidRPr="00576B93">
        <w:tab/>
        <w:t>(b)</w:t>
      </w:r>
      <w:r w:rsidRPr="00576B93">
        <w:tab/>
        <w:t>the supplier causes such particulars relating to supply of the device as are specified in the regulations to be recorded in a document kept for the purposes of this Act.</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(1A)</w:t>
      </w:r>
      <w:r w:rsidRPr="00576B93">
        <w:tab/>
      </w:r>
      <w:r w:rsidR="00576B93">
        <w:t>Subsection (</w:t>
      </w:r>
      <w:r w:rsidRPr="00576B93">
        <w:t>1) does not apply if the person has a reasonable excuse.</w:t>
      </w:r>
    </w:p>
    <w:p w:rsidR="00EB5D5F" w:rsidRPr="00576B93" w:rsidRDefault="00EB5D5F">
      <w:pPr>
        <w:pStyle w:val="notetext"/>
      </w:pPr>
      <w:r w:rsidRPr="00576B93">
        <w:t>Note:</w:t>
      </w:r>
      <w:r w:rsidRPr="00576B93">
        <w:tab/>
        <w:t xml:space="preserve">A defendant bears an evidential burden in relation to the matter in </w:t>
      </w:r>
      <w:r w:rsidR="00576B93">
        <w:t>subsection (</w:t>
      </w:r>
      <w:r w:rsidRPr="00576B93">
        <w:t>1A) (see subsection</w:t>
      </w:r>
      <w:r w:rsidR="00576B93">
        <w:t> </w:t>
      </w:r>
      <w:r w:rsidRPr="00576B93">
        <w:t xml:space="preserve">13.3(3) of the </w:t>
      </w:r>
      <w:r w:rsidRPr="00576B93">
        <w:rPr>
          <w:i/>
        </w:rPr>
        <w:t>Criminal Code</w:t>
      </w:r>
      <w:r w:rsidRPr="00576B93">
        <w:t>).</w:t>
      </w:r>
    </w:p>
    <w:p w:rsidR="00EB5D5F" w:rsidRPr="00576B93" w:rsidRDefault="00EB5D5F" w:rsidP="008A4053">
      <w:pPr>
        <w:pStyle w:val="subsection"/>
      </w:pPr>
      <w:r w:rsidRPr="00576B93">
        <w:tab/>
        <w:t>(1B)</w:t>
      </w:r>
      <w:r w:rsidRPr="00576B93">
        <w:tab/>
      </w:r>
      <w:r w:rsidR="00576B93">
        <w:t>Subsection (</w:t>
      </w:r>
      <w:r w:rsidRPr="00576B93">
        <w:t>1)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8A4053">
      <w:pPr>
        <w:pStyle w:val="subsection"/>
      </w:pPr>
      <w:r w:rsidRPr="00576B93">
        <w:tab/>
        <w:t>(2)</w:t>
      </w:r>
      <w:r w:rsidRPr="00576B93">
        <w:tab/>
        <w:t>It is a defence if the supplier believed on reasonable grounds that a document that the other person presented to the supplier was a licence that authorised the other person to operate the radiocommunications device.</w:t>
      </w:r>
    </w:p>
    <w:p w:rsidR="00EB5D5F" w:rsidRPr="00576B93" w:rsidRDefault="00EB5D5F" w:rsidP="008A4053">
      <w:pPr>
        <w:pStyle w:val="subsection"/>
      </w:pPr>
      <w:r w:rsidRPr="00576B93">
        <w:lastRenderedPageBreak/>
        <w:tab/>
        <w:t>(3)</w:t>
      </w:r>
      <w:r w:rsidRPr="00576B93">
        <w:tab/>
        <w:t xml:space="preserve">The supplier must retain the document in which particulars of the supply were recorded under </w:t>
      </w:r>
      <w:r w:rsidR="00576B93">
        <w:t>subsection (</w:t>
      </w:r>
      <w:r w:rsidRPr="00576B93">
        <w:t>1) for at least 2</w:t>
      </w:r>
      <w:r w:rsidR="00DC3953" w:rsidRPr="00576B93">
        <w:t xml:space="preserve"> </w:t>
      </w:r>
      <w:r w:rsidRPr="00576B93">
        <w:t>years after the supply.</w:t>
      </w:r>
    </w:p>
    <w:p w:rsidR="00EB5D5F" w:rsidRPr="00576B93" w:rsidRDefault="00EB5D5F">
      <w:pPr>
        <w:pStyle w:val="Penalty"/>
      </w:pPr>
      <w:r w:rsidRPr="00576B93">
        <w:t>Penalty:</w:t>
      </w:r>
      <w:r w:rsidRPr="00576B93">
        <w:tab/>
        <w:t>20 penalty units.</w:t>
      </w:r>
    </w:p>
    <w:p w:rsidR="00EB5D5F" w:rsidRPr="00576B93" w:rsidRDefault="00EB5D5F" w:rsidP="008A4053">
      <w:pPr>
        <w:pStyle w:val="subsection"/>
      </w:pPr>
      <w:r w:rsidRPr="00576B93">
        <w:tab/>
        <w:t>(3A)</w:t>
      </w:r>
      <w:r w:rsidRPr="00576B93">
        <w:tab/>
      </w:r>
      <w:r w:rsidR="00576B93">
        <w:t>Subsection (</w:t>
      </w:r>
      <w:r w:rsidRPr="00576B93">
        <w:t>3) is an offence of strict liability.</w:t>
      </w:r>
    </w:p>
    <w:p w:rsidR="00EB5D5F" w:rsidRPr="00576B93" w:rsidRDefault="00EB5D5F">
      <w:pPr>
        <w:pStyle w:val="notetext"/>
      </w:pPr>
      <w:r w:rsidRPr="00576B93">
        <w:t>Note:</w:t>
      </w:r>
      <w:r w:rsidRPr="00576B93">
        <w:tab/>
        <w:t xml:space="preserve">For </w:t>
      </w:r>
      <w:r w:rsidRPr="00576B93">
        <w:rPr>
          <w:b/>
          <w:i/>
        </w:rPr>
        <w:t>strict liability</w:t>
      </w:r>
      <w:r w:rsidRPr="00576B93">
        <w:t>, see section</w:t>
      </w:r>
      <w:r w:rsidR="00576B93">
        <w:t> </w:t>
      </w:r>
      <w:r w:rsidRPr="00576B93">
        <w:t xml:space="preserve">6.1 of the </w:t>
      </w:r>
      <w:r w:rsidRPr="00576B93">
        <w:rPr>
          <w:i/>
        </w:rPr>
        <w:t>Criminal Code</w:t>
      </w:r>
      <w:r w:rsidRPr="00576B93">
        <w:t>.</w:t>
      </w:r>
    </w:p>
    <w:p w:rsidR="00EB5D5F" w:rsidRPr="00576B93" w:rsidRDefault="00EB5D5F" w:rsidP="00C91649">
      <w:pPr>
        <w:pStyle w:val="subsection"/>
        <w:keepNext/>
        <w:keepLines/>
      </w:pPr>
      <w:r w:rsidRPr="00576B93">
        <w:tab/>
        <w:t>(4)</w:t>
      </w:r>
      <w:r w:rsidRPr="00576B93">
        <w:tab/>
        <w:t xml:space="preserve">In </w:t>
      </w:r>
      <w:r w:rsidR="00576B93">
        <w:t>subsection (</w:t>
      </w:r>
      <w:r w:rsidRPr="00576B93">
        <w:t>1):</w:t>
      </w:r>
    </w:p>
    <w:p w:rsidR="00EB5D5F" w:rsidRPr="00576B93" w:rsidRDefault="00EB5D5F">
      <w:pPr>
        <w:pStyle w:val="Definition"/>
      </w:pPr>
      <w:r w:rsidRPr="00576B93">
        <w:rPr>
          <w:b/>
          <w:i/>
        </w:rPr>
        <w:t>eligible radiocommunications device</w:t>
      </w:r>
      <w:r w:rsidRPr="00576B93">
        <w:t xml:space="preserve"> means a radiocommunications device included in a class of radiocommunications devices specified in the regulations.</w:t>
      </w:r>
    </w:p>
    <w:p w:rsidR="00EB5D5F" w:rsidRPr="00576B93" w:rsidRDefault="00EB5D5F" w:rsidP="008A11E4">
      <w:pPr>
        <w:pStyle w:val="ActHead5"/>
      </w:pPr>
      <w:bookmarkStart w:id="511" w:name="_Toc416269081"/>
      <w:r w:rsidRPr="00576B93">
        <w:rPr>
          <w:rStyle w:val="CharSectno"/>
        </w:rPr>
        <w:t>303</w:t>
      </w:r>
      <w:r w:rsidRPr="00576B93">
        <w:t xml:space="preserve">  Compilation etc. of information</w:t>
      </w:r>
      <w:bookmarkEnd w:id="511"/>
    </w:p>
    <w:p w:rsidR="00EB5D5F" w:rsidRPr="00576B93" w:rsidRDefault="00EB5D5F" w:rsidP="008A4053">
      <w:pPr>
        <w:pStyle w:val="subsection"/>
      </w:pPr>
      <w:r w:rsidRPr="00576B93">
        <w:tab/>
      </w:r>
      <w:r w:rsidRPr="00576B93">
        <w:tab/>
        <w:t xml:space="preserve">The </w:t>
      </w:r>
      <w:r w:rsidR="00DC415B" w:rsidRPr="00576B93">
        <w:t>ACMA</w:t>
      </w:r>
      <w:r w:rsidRPr="00576B93">
        <w:t xml:space="preserve"> may:</w:t>
      </w:r>
    </w:p>
    <w:p w:rsidR="00EB5D5F" w:rsidRPr="00576B93" w:rsidRDefault="00EB5D5F">
      <w:pPr>
        <w:pStyle w:val="paragraph"/>
      </w:pPr>
      <w:r w:rsidRPr="00576B93">
        <w:tab/>
        <w:t>(a)</w:t>
      </w:r>
      <w:r w:rsidRPr="00576B93">
        <w:tab/>
        <w:t>conduct research into; and</w:t>
      </w:r>
    </w:p>
    <w:p w:rsidR="00EB5D5F" w:rsidRPr="00576B93" w:rsidRDefault="00EB5D5F">
      <w:pPr>
        <w:pStyle w:val="paragraph"/>
      </w:pPr>
      <w:r w:rsidRPr="00576B93">
        <w:tab/>
        <w:t>(b)</w:t>
      </w:r>
      <w:r w:rsidRPr="00576B93">
        <w:tab/>
        <w:t>compile, and publish in any way it thinks fit, information about;</w:t>
      </w:r>
    </w:p>
    <w:p w:rsidR="00EB5D5F" w:rsidRPr="00576B93" w:rsidRDefault="00EB5D5F">
      <w:pPr>
        <w:pStyle w:val="subsection2"/>
      </w:pPr>
      <w:r w:rsidRPr="00576B93">
        <w:t>any of the following:</w:t>
      </w:r>
    </w:p>
    <w:p w:rsidR="00EB5D5F" w:rsidRPr="00576B93" w:rsidRDefault="00EB5D5F">
      <w:pPr>
        <w:pStyle w:val="paragraph"/>
      </w:pPr>
      <w:r w:rsidRPr="00576B93">
        <w:tab/>
        <w:t>(c)</w:t>
      </w:r>
      <w:r w:rsidRPr="00576B93">
        <w:tab/>
        <w:t>allocation and use of the spectrum;</w:t>
      </w:r>
    </w:p>
    <w:p w:rsidR="00EB5D5F" w:rsidRPr="00576B93" w:rsidRDefault="00EB5D5F">
      <w:pPr>
        <w:pStyle w:val="paragraph"/>
      </w:pPr>
      <w:r w:rsidRPr="00576B93">
        <w:tab/>
        <w:t>(d)</w:t>
      </w:r>
      <w:r w:rsidRPr="00576B93">
        <w:tab/>
        <w:t>market demand for, and prices paid for allocation of, parts of the spectrum;</w:t>
      </w:r>
    </w:p>
    <w:p w:rsidR="00EB5D5F" w:rsidRPr="00576B93" w:rsidRDefault="00EB5D5F">
      <w:pPr>
        <w:pStyle w:val="paragraph"/>
      </w:pPr>
      <w:r w:rsidRPr="00576B93">
        <w:tab/>
        <w:t>(e)</w:t>
      </w:r>
      <w:r w:rsidRPr="00576B93">
        <w:tab/>
        <w:t xml:space="preserve">charges fixed by the </w:t>
      </w:r>
      <w:r w:rsidR="00DC415B" w:rsidRPr="00576B93">
        <w:t>ACMA</w:t>
      </w:r>
      <w:r w:rsidRPr="00576B93">
        <w:t>, including any discounts or exemptions in respect of public or community services;</w:t>
      </w:r>
    </w:p>
    <w:p w:rsidR="00EB5D5F" w:rsidRPr="00576B93" w:rsidRDefault="00EB5D5F">
      <w:pPr>
        <w:pStyle w:val="paragraph"/>
      </w:pPr>
      <w:r w:rsidRPr="00576B93">
        <w:tab/>
        <w:t>(f)</w:t>
      </w:r>
      <w:r w:rsidRPr="00576B93">
        <w:tab/>
        <w:t>social, economic and environmental effects of radio transmission;</w:t>
      </w:r>
    </w:p>
    <w:p w:rsidR="00EB5D5F" w:rsidRPr="00576B93" w:rsidRDefault="00EB5D5F">
      <w:pPr>
        <w:pStyle w:val="paragraph"/>
      </w:pPr>
      <w:r w:rsidRPr="00576B93">
        <w:tab/>
        <w:t>(g)</w:t>
      </w:r>
      <w:r w:rsidRPr="00576B93">
        <w:tab/>
        <w:t>supply, manufacture and operation of devices;</w:t>
      </w:r>
    </w:p>
    <w:p w:rsidR="00EB5D5F" w:rsidRPr="00576B93" w:rsidRDefault="00EB5D5F">
      <w:pPr>
        <w:pStyle w:val="paragraph"/>
      </w:pPr>
      <w:r w:rsidRPr="00576B93">
        <w:tab/>
        <w:t>(h)</w:t>
      </w:r>
      <w:r w:rsidRPr="00576B93">
        <w:tab/>
        <w:t>standards;</w:t>
      </w:r>
    </w:p>
    <w:p w:rsidR="00EB5D5F" w:rsidRPr="00576B93" w:rsidRDefault="00EB5D5F">
      <w:pPr>
        <w:pStyle w:val="paragraph"/>
      </w:pPr>
      <w:r w:rsidRPr="00576B93">
        <w:tab/>
        <w:t>(i)</w:t>
      </w:r>
      <w:r w:rsidRPr="00576B93">
        <w:tab/>
        <w:t>any other matter relating to radiocommunications or radio emissions.</w:t>
      </w:r>
    </w:p>
    <w:p w:rsidR="00EB5D5F" w:rsidRPr="00576B93" w:rsidRDefault="00EB5D5F" w:rsidP="008A11E4">
      <w:pPr>
        <w:pStyle w:val="ActHead5"/>
      </w:pPr>
      <w:bookmarkStart w:id="512" w:name="_Toc416269082"/>
      <w:r w:rsidRPr="00576B93">
        <w:rPr>
          <w:rStyle w:val="CharSectno"/>
        </w:rPr>
        <w:t>304</w:t>
      </w:r>
      <w:r w:rsidRPr="00576B93">
        <w:t xml:space="preserve">  Applications etc. in electronic form</w:t>
      </w:r>
      <w:bookmarkEnd w:id="512"/>
    </w:p>
    <w:p w:rsidR="00EB5D5F" w:rsidRPr="00576B93" w:rsidRDefault="00EB5D5F" w:rsidP="008A4053">
      <w:pPr>
        <w:pStyle w:val="subsection"/>
      </w:pPr>
      <w:r w:rsidRPr="00576B93">
        <w:tab/>
        <w:t>(1)</w:t>
      </w:r>
      <w:r w:rsidRPr="00576B93">
        <w:tab/>
        <w:t xml:space="preserve">The </w:t>
      </w:r>
      <w:r w:rsidR="00DC415B" w:rsidRPr="00576B93">
        <w:t>ACMA</w:t>
      </w:r>
      <w:r w:rsidRPr="00576B93">
        <w:t xml:space="preserve"> may:</w:t>
      </w:r>
    </w:p>
    <w:p w:rsidR="00EB5D5F" w:rsidRPr="00576B93" w:rsidRDefault="00EB5D5F">
      <w:pPr>
        <w:pStyle w:val="paragraph"/>
      </w:pPr>
      <w:r w:rsidRPr="00576B93">
        <w:lastRenderedPageBreak/>
        <w:tab/>
        <w:t>(a)</w:t>
      </w:r>
      <w:r w:rsidRPr="00576B93">
        <w:tab/>
        <w:t>receive an application under this Act from a person in an electronic form; and</w:t>
      </w:r>
    </w:p>
    <w:p w:rsidR="00EB5D5F" w:rsidRPr="00576B93" w:rsidRDefault="00EB5D5F">
      <w:pPr>
        <w:pStyle w:val="paragraph"/>
      </w:pPr>
      <w:r w:rsidRPr="00576B93">
        <w:tab/>
        <w:t>(b)</w:t>
      </w:r>
      <w:r w:rsidRPr="00576B93">
        <w:tab/>
        <w:t>give a person an instrument under this Act in an electronic form;</w:t>
      </w:r>
    </w:p>
    <w:p w:rsidR="00EB5D5F" w:rsidRPr="00576B93" w:rsidRDefault="00EB5D5F">
      <w:pPr>
        <w:pStyle w:val="subsection2"/>
      </w:pPr>
      <w:r w:rsidRPr="00576B93">
        <w:t xml:space="preserve">if it is practicable and convenient, for both the </w:t>
      </w:r>
      <w:r w:rsidR="00DC415B" w:rsidRPr="00576B93">
        <w:t>ACMA</w:t>
      </w:r>
      <w:r w:rsidRPr="00576B93">
        <w:t xml:space="preserve"> and the person, for the </w:t>
      </w:r>
      <w:r w:rsidR="00DC415B" w:rsidRPr="00576B93">
        <w:t>ACMA</w:t>
      </w:r>
      <w:r w:rsidRPr="00576B93">
        <w:t xml:space="preserve"> to do so.</w:t>
      </w:r>
    </w:p>
    <w:p w:rsidR="00EB5D5F" w:rsidRPr="00576B93" w:rsidRDefault="00EB5D5F" w:rsidP="008A4053">
      <w:pPr>
        <w:pStyle w:val="subsection"/>
      </w:pPr>
      <w:r w:rsidRPr="00576B93">
        <w:tab/>
        <w:t>(2)</w:t>
      </w:r>
      <w:r w:rsidRPr="00576B93">
        <w:tab/>
        <w:t xml:space="preserve">This section does not enable the </w:t>
      </w:r>
      <w:r w:rsidR="00DC415B" w:rsidRPr="00576B93">
        <w:t>ACMA</w:t>
      </w:r>
      <w:r w:rsidRPr="00576B93">
        <w:t xml:space="preserve"> to require applications to be made in an electronic form.</w:t>
      </w:r>
    </w:p>
    <w:p w:rsidR="00EB5D5F" w:rsidRPr="00576B93" w:rsidRDefault="00EB5D5F" w:rsidP="008A11E4">
      <w:pPr>
        <w:pStyle w:val="ActHead5"/>
      </w:pPr>
      <w:bookmarkStart w:id="513" w:name="_Toc416269083"/>
      <w:r w:rsidRPr="00576B93">
        <w:rPr>
          <w:rStyle w:val="CharSectno"/>
        </w:rPr>
        <w:t>305</w:t>
      </w:r>
      <w:r w:rsidRPr="00576B93">
        <w:t xml:space="preserve">  Evidentiary certificates</w:t>
      </w:r>
      <w:bookmarkEnd w:id="513"/>
    </w:p>
    <w:p w:rsidR="00EB5D5F" w:rsidRPr="00576B93" w:rsidRDefault="00EB5D5F" w:rsidP="008A4053">
      <w:pPr>
        <w:pStyle w:val="subsection"/>
      </w:pPr>
      <w:r w:rsidRPr="00576B93">
        <w:tab/>
        <w:t>(1)</w:t>
      </w:r>
      <w:r w:rsidRPr="00576B93">
        <w:tab/>
        <w:t>A Commonwealth officer who holds such qualifications as are specified in the regulations may issue a certificate, signed by the officer, setting out such facts as he or she considers relevant with respect to:</w:t>
      </w:r>
    </w:p>
    <w:p w:rsidR="00EB5D5F" w:rsidRPr="00576B93" w:rsidRDefault="00EB5D5F">
      <w:pPr>
        <w:pStyle w:val="paragraph"/>
      </w:pPr>
      <w:r w:rsidRPr="00576B93">
        <w:tab/>
        <w:t>(a)</w:t>
      </w:r>
      <w:r w:rsidRPr="00576B93">
        <w:tab/>
        <w:t>his or her qualifications; and</w:t>
      </w:r>
    </w:p>
    <w:p w:rsidR="00EB5D5F" w:rsidRPr="00576B93" w:rsidRDefault="00EB5D5F">
      <w:pPr>
        <w:pStyle w:val="paragraph"/>
      </w:pPr>
      <w:r w:rsidRPr="00576B93">
        <w:tab/>
        <w:t>(b)</w:t>
      </w:r>
      <w:r w:rsidRPr="00576B93">
        <w:tab/>
        <w:t>an examination he or she has made of a device.</w:t>
      </w:r>
    </w:p>
    <w:p w:rsidR="00EB5D5F" w:rsidRPr="00576B93" w:rsidRDefault="00EB5D5F" w:rsidP="008A4053">
      <w:pPr>
        <w:pStyle w:val="subsection"/>
      </w:pPr>
      <w:r w:rsidRPr="00576B93">
        <w:tab/>
        <w:t>(2)</w:t>
      </w:r>
      <w:r w:rsidRPr="00576B93">
        <w:tab/>
        <w:t xml:space="preserve">A certificate purporting to be issued under </w:t>
      </w:r>
      <w:r w:rsidR="00576B93">
        <w:t>subsection (</w:t>
      </w:r>
      <w:r w:rsidRPr="00576B93">
        <w:t xml:space="preserve">1) and to be duly signed is, in proceedings under or arising out of this Act or the </w:t>
      </w:r>
      <w:r w:rsidRPr="00576B93">
        <w:rPr>
          <w:i/>
        </w:rPr>
        <w:t>Customs Act 1901</w:t>
      </w:r>
      <w:r w:rsidRPr="00576B93">
        <w:t xml:space="preserve">, </w:t>
      </w:r>
      <w:r w:rsidRPr="00576B93">
        <w:rPr>
          <w:i/>
        </w:rPr>
        <w:t xml:space="preserve">prima facie </w:t>
      </w:r>
      <w:r w:rsidRPr="00576B93">
        <w:t>evidence of the facts stated in it.</w:t>
      </w:r>
    </w:p>
    <w:p w:rsidR="00EB5D5F" w:rsidRPr="00576B93" w:rsidRDefault="00EB5D5F" w:rsidP="008A4053">
      <w:pPr>
        <w:pStyle w:val="subsection"/>
      </w:pPr>
      <w:r w:rsidRPr="00576B93">
        <w:tab/>
        <w:t>(3)</w:t>
      </w:r>
      <w:r w:rsidRPr="00576B93">
        <w:tab/>
        <w:t xml:space="preserve">The </w:t>
      </w:r>
      <w:r w:rsidR="00DC415B" w:rsidRPr="00576B93">
        <w:t>ACMA</w:t>
      </w:r>
      <w:r w:rsidRPr="00576B93">
        <w:t xml:space="preserve"> may issue a certificate, signed by a person authorised by the </w:t>
      </w:r>
      <w:r w:rsidR="00DC415B" w:rsidRPr="00576B93">
        <w:t>ACMA</w:t>
      </w:r>
      <w:r w:rsidRPr="00576B93">
        <w:t xml:space="preserve"> for the purposes of this subsection, stating that at a specified time, or during a specified period, a specified person was, or was not, the holder of a specified kind of radiocommunications instrument.</w:t>
      </w:r>
    </w:p>
    <w:p w:rsidR="00EB5D5F" w:rsidRPr="00576B93" w:rsidRDefault="00EB5D5F" w:rsidP="008A4053">
      <w:pPr>
        <w:pStyle w:val="subsection"/>
      </w:pPr>
      <w:r w:rsidRPr="00576B93">
        <w:tab/>
        <w:t>(4)</w:t>
      </w:r>
      <w:r w:rsidRPr="00576B93">
        <w:tab/>
        <w:t xml:space="preserve">A certificate purporting to be issued under </w:t>
      </w:r>
      <w:r w:rsidR="00576B93">
        <w:t>subsection (</w:t>
      </w:r>
      <w:r w:rsidRPr="00576B93">
        <w:t xml:space="preserve">3) and to be duly signed is, in proceedings under or arising out of this Act, </w:t>
      </w:r>
      <w:r w:rsidRPr="00576B93">
        <w:rPr>
          <w:i/>
        </w:rPr>
        <w:t xml:space="preserve">prima facie </w:t>
      </w:r>
      <w:r w:rsidRPr="00576B93">
        <w:t>evidence of the facts stated in it.</w:t>
      </w:r>
    </w:p>
    <w:p w:rsidR="00EB5D5F" w:rsidRPr="00576B93" w:rsidRDefault="00EB5D5F" w:rsidP="008A4053">
      <w:pPr>
        <w:pStyle w:val="subsection"/>
      </w:pPr>
      <w:r w:rsidRPr="00576B93">
        <w:tab/>
        <w:t>(5)</w:t>
      </w:r>
      <w:r w:rsidRPr="00576B93">
        <w:tab/>
        <w:t>In this section:</w:t>
      </w:r>
    </w:p>
    <w:p w:rsidR="00EB5D5F" w:rsidRPr="00576B93" w:rsidRDefault="00EB5D5F">
      <w:pPr>
        <w:pStyle w:val="Definition"/>
      </w:pPr>
      <w:r w:rsidRPr="00576B93">
        <w:rPr>
          <w:b/>
          <w:i/>
        </w:rPr>
        <w:t>radiocommunications instrument</w:t>
      </w:r>
      <w:r w:rsidRPr="00576B93">
        <w:t xml:space="preserve"> means a licence, certificate or permit issued under this Act, and includes a permission issued under section</w:t>
      </w:r>
      <w:r w:rsidR="00576B93">
        <w:t> </w:t>
      </w:r>
      <w:r w:rsidRPr="00576B93">
        <w:t>174.</w:t>
      </w:r>
    </w:p>
    <w:p w:rsidR="00E8524B" w:rsidRPr="00576B93" w:rsidRDefault="00E8524B" w:rsidP="00E8524B">
      <w:pPr>
        <w:pStyle w:val="ActHead5"/>
      </w:pPr>
      <w:bookmarkStart w:id="514" w:name="_Toc416269084"/>
      <w:r w:rsidRPr="00576B93">
        <w:rPr>
          <w:rStyle w:val="CharSectno"/>
        </w:rPr>
        <w:lastRenderedPageBreak/>
        <w:t>306</w:t>
      </w:r>
      <w:r w:rsidRPr="00576B93">
        <w:t xml:space="preserve">  Conduct by directors, employees and agents</w:t>
      </w:r>
      <w:bookmarkEnd w:id="514"/>
    </w:p>
    <w:p w:rsidR="00EB5D5F" w:rsidRPr="00576B93" w:rsidRDefault="00EB5D5F" w:rsidP="008A4053">
      <w:pPr>
        <w:pStyle w:val="subsection"/>
      </w:pPr>
      <w:r w:rsidRPr="00576B93">
        <w:tab/>
        <w:t>(1)</w:t>
      </w:r>
      <w:r w:rsidRPr="00576B93">
        <w:tab/>
        <w:t>If, in proceedings for an offence against this Act, it is necessary to establish the state of mind of a body corporate in relation to particular conduct, it is sufficient to show:</w:t>
      </w:r>
    </w:p>
    <w:p w:rsidR="00EB5D5F" w:rsidRPr="00576B93" w:rsidRDefault="00EB5D5F">
      <w:pPr>
        <w:pStyle w:val="paragraph"/>
      </w:pPr>
      <w:r w:rsidRPr="00576B93">
        <w:tab/>
        <w:t>(a)</w:t>
      </w:r>
      <w:r w:rsidRPr="00576B93">
        <w:tab/>
        <w:t xml:space="preserve">that the conduct was engaged in by a director, </w:t>
      </w:r>
      <w:r w:rsidR="00E8524B" w:rsidRPr="00576B93">
        <w:t>employee</w:t>
      </w:r>
      <w:r w:rsidRPr="00576B93">
        <w:t xml:space="preserve"> or agent of the body corporate within the scope of his or her actual or apparent authority; and</w:t>
      </w:r>
    </w:p>
    <w:p w:rsidR="00EB5D5F" w:rsidRPr="00576B93" w:rsidRDefault="00EB5D5F">
      <w:pPr>
        <w:pStyle w:val="paragraph"/>
      </w:pPr>
      <w:r w:rsidRPr="00576B93">
        <w:tab/>
        <w:t>(b)</w:t>
      </w:r>
      <w:r w:rsidRPr="00576B93">
        <w:tab/>
        <w:t xml:space="preserve">that the director, </w:t>
      </w:r>
      <w:r w:rsidR="00E8524B" w:rsidRPr="00576B93">
        <w:t>employee</w:t>
      </w:r>
      <w:r w:rsidRPr="00576B93">
        <w:t xml:space="preserve"> or agent had the state of mind.</w:t>
      </w:r>
    </w:p>
    <w:p w:rsidR="00EB5D5F" w:rsidRPr="00576B93" w:rsidRDefault="00EB5D5F" w:rsidP="008A4053">
      <w:pPr>
        <w:pStyle w:val="subsection"/>
      </w:pPr>
      <w:r w:rsidRPr="00576B93">
        <w:tab/>
        <w:t>(2)</w:t>
      </w:r>
      <w:r w:rsidRPr="00576B93">
        <w:tab/>
        <w:t xml:space="preserve">Any conduct engaged in on behalf of a body corporate by a director, </w:t>
      </w:r>
      <w:r w:rsidR="00E8524B" w:rsidRPr="00576B93">
        <w:t>employee</w:t>
      </w:r>
      <w:r w:rsidRPr="00576B93">
        <w:t xml:space="preserve"> or agent of the body corporate within the scope of his or her actual or apparent authority is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EB5D5F" w:rsidRPr="00576B93" w:rsidRDefault="00EB5D5F" w:rsidP="008A4053">
      <w:pPr>
        <w:pStyle w:val="subsection"/>
      </w:pPr>
      <w:r w:rsidRPr="00576B93">
        <w:tab/>
        <w:t>(3)</w:t>
      </w:r>
      <w:r w:rsidRPr="00576B93">
        <w:tab/>
        <w:t>If, in proceedings for an offence against this Act, it is necessary to establish the state of mind of a person other than a body corporate in relation to particular conduct, it is sufficient to show:</w:t>
      </w:r>
    </w:p>
    <w:p w:rsidR="00EB5D5F" w:rsidRPr="00576B93" w:rsidRDefault="00EB5D5F">
      <w:pPr>
        <w:pStyle w:val="paragraph"/>
      </w:pPr>
      <w:r w:rsidRPr="00576B93">
        <w:tab/>
        <w:t>(a)</w:t>
      </w:r>
      <w:r w:rsidRPr="00576B93">
        <w:tab/>
        <w:t xml:space="preserve">that the conduct was engaged in by </w:t>
      </w:r>
      <w:r w:rsidR="00E8524B" w:rsidRPr="00576B93">
        <w:t>an employee</w:t>
      </w:r>
      <w:r w:rsidRPr="00576B93">
        <w:t xml:space="preserve"> or agent of the person within the scope of his or her actual or apparent authority; and</w:t>
      </w:r>
    </w:p>
    <w:p w:rsidR="00EB5D5F" w:rsidRPr="00576B93" w:rsidRDefault="00EB5D5F">
      <w:pPr>
        <w:pStyle w:val="paragraph"/>
      </w:pPr>
      <w:r w:rsidRPr="00576B93">
        <w:tab/>
        <w:t>(b)</w:t>
      </w:r>
      <w:r w:rsidRPr="00576B93">
        <w:tab/>
        <w:t xml:space="preserve">that the </w:t>
      </w:r>
      <w:r w:rsidR="00E8524B" w:rsidRPr="00576B93">
        <w:t>employee</w:t>
      </w:r>
      <w:r w:rsidRPr="00576B93">
        <w:t xml:space="preserve"> or agent had the state of mind.</w:t>
      </w:r>
    </w:p>
    <w:p w:rsidR="00EB5D5F" w:rsidRPr="00576B93" w:rsidRDefault="00EB5D5F" w:rsidP="008A4053">
      <w:pPr>
        <w:pStyle w:val="subsection"/>
      </w:pPr>
      <w:r w:rsidRPr="00576B93">
        <w:tab/>
        <w:t>(4)</w:t>
      </w:r>
      <w:r w:rsidRPr="00576B93">
        <w:tab/>
        <w:t>Any conduct engaged in on behalf of a person other than a body corporate by</w:t>
      </w:r>
      <w:r w:rsidR="00E8524B" w:rsidRPr="00576B93">
        <w:t xml:space="preserve"> an employee</w:t>
      </w:r>
      <w:r w:rsidRPr="00576B93">
        <w:t xml:space="preserve"> or agent of the person within the scope of his or her actual or apparent authority is taken, for the purposes of a prosecution for an offence against this Act, to have been engaged in also by the first</w:t>
      </w:r>
      <w:r w:rsidR="00576B93">
        <w:noBreakHyphen/>
      </w:r>
      <w:r w:rsidRPr="00576B93">
        <w:t>mentioned person unless the first</w:t>
      </w:r>
      <w:r w:rsidR="00576B93">
        <w:noBreakHyphen/>
      </w:r>
      <w:r w:rsidRPr="00576B93">
        <w:t>mentioned person establishes that the first</w:t>
      </w:r>
      <w:r w:rsidR="00576B93">
        <w:noBreakHyphen/>
      </w:r>
      <w:r w:rsidRPr="00576B93">
        <w:t>mentioned person took reasonable precautions and exercised due diligence to avoid the conduct.</w:t>
      </w:r>
    </w:p>
    <w:p w:rsidR="00EB5D5F" w:rsidRPr="00576B93" w:rsidRDefault="00EB5D5F" w:rsidP="008A4053">
      <w:pPr>
        <w:pStyle w:val="subsection"/>
      </w:pPr>
      <w:r w:rsidRPr="00576B93">
        <w:tab/>
        <w:t>(5)</w:t>
      </w:r>
      <w:r w:rsidRPr="00576B93">
        <w:tab/>
        <w:t>If:</w:t>
      </w:r>
    </w:p>
    <w:p w:rsidR="00EB5D5F" w:rsidRPr="00576B93" w:rsidRDefault="00EB5D5F">
      <w:pPr>
        <w:pStyle w:val="paragraph"/>
      </w:pPr>
      <w:r w:rsidRPr="00576B93">
        <w:tab/>
        <w:t>(a)</w:t>
      </w:r>
      <w:r w:rsidRPr="00576B93">
        <w:tab/>
        <w:t>a person other than a body corporate is convicted of an offence; and</w:t>
      </w:r>
    </w:p>
    <w:p w:rsidR="00EB5D5F" w:rsidRPr="00576B93" w:rsidRDefault="00EB5D5F">
      <w:pPr>
        <w:pStyle w:val="paragraph"/>
      </w:pPr>
      <w:r w:rsidRPr="00576B93">
        <w:lastRenderedPageBreak/>
        <w:tab/>
        <w:t>(b)</w:t>
      </w:r>
      <w:r w:rsidRPr="00576B93">
        <w:tab/>
        <w:t xml:space="preserve">the person would not have been convicted of the offence if </w:t>
      </w:r>
      <w:r w:rsidR="00576B93">
        <w:t>subsections (</w:t>
      </w:r>
      <w:r w:rsidRPr="00576B93">
        <w:t>3) and (4) had not been enacted;</w:t>
      </w:r>
    </w:p>
    <w:p w:rsidR="00EB5D5F" w:rsidRPr="00576B93" w:rsidRDefault="00EB5D5F">
      <w:pPr>
        <w:pStyle w:val="subsection2"/>
      </w:pPr>
      <w:r w:rsidRPr="00576B93">
        <w:t>the person is not liable to be punished by imprisonment for that offence.</w:t>
      </w:r>
    </w:p>
    <w:p w:rsidR="00EB5D5F" w:rsidRPr="00576B93" w:rsidRDefault="00EB5D5F" w:rsidP="008A4053">
      <w:pPr>
        <w:pStyle w:val="subsection"/>
      </w:pPr>
      <w:r w:rsidRPr="00576B93">
        <w:tab/>
        <w:t>(6)</w:t>
      </w:r>
      <w:r w:rsidRPr="00576B93">
        <w:tab/>
        <w:t xml:space="preserve">A reference in </w:t>
      </w:r>
      <w:r w:rsidR="00576B93">
        <w:t>subsection (</w:t>
      </w:r>
      <w:r w:rsidRPr="00576B93">
        <w:t>1) or (3) to the state of mind of a person includes a reference to:</w:t>
      </w:r>
    </w:p>
    <w:p w:rsidR="00EB5D5F" w:rsidRPr="00576B93" w:rsidRDefault="00EB5D5F">
      <w:pPr>
        <w:pStyle w:val="paragraph"/>
      </w:pPr>
      <w:r w:rsidRPr="00576B93">
        <w:tab/>
        <w:t>(a)</w:t>
      </w:r>
      <w:r w:rsidRPr="00576B93">
        <w:tab/>
        <w:t>the knowledge, intention, opinion, belief or purpose of the person; and</w:t>
      </w:r>
    </w:p>
    <w:p w:rsidR="00EB5D5F" w:rsidRPr="00576B93" w:rsidRDefault="00EB5D5F">
      <w:pPr>
        <w:pStyle w:val="paragraph"/>
      </w:pPr>
      <w:r w:rsidRPr="00576B93">
        <w:tab/>
        <w:t>(b)</w:t>
      </w:r>
      <w:r w:rsidRPr="00576B93">
        <w:tab/>
        <w:t>the person’s reasons for the intention, opinion, belief or purpose.</w:t>
      </w:r>
    </w:p>
    <w:p w:rsidR="00EB5D5F" w:rsidRPr="00576B93" w:rsidRDefault="00EB5D5F" w:rsidP="008A4053">
      <w:pPr>
        <w:pStyle w:val="subsection"/>
      </w:pPr>
      <w:r w:rsidRPr="00576B93">
        <w:tab/>
        <w:t>(7)</w:t>
      </w:r>
      <w:r w:rsidRPr="00576B93">
        <w:tab/>
        <w:t>A reference in this section to a director of a body corporate includes a reference to a constituent member of a body corporate incorporated for a public purpose by a law of the Commonwealth, of a State or of a Territory.</w:t>
      </w:r>
    </w:p>
    <w:p w:rsidR="00EB5D5F" w:rsidRPr="00576B93" w:rsidRDefault="00EB5D5F" w:rsidP="008A4053">
      <w:pPr>
        <w:pStyle w:val="subsection"/>
      </w:pPr>
      <w:r w:rsidRPr="00576B93">
        <w:tab/>
        <w:t>(8)</w:t>
      </w:r>
      <w:r w:rsidRPr="00576B93">
        <w:tab/>
        <w:t>A reference in this section to engaging in conduct includes a reference to failing or refusing to engage in conduct.</w:t>
      </w:r>
    </w:p>
    <w:p w:rsidR="00EB5D5F" w:rsidRPr="00576B93" w:rsidRDefault="00EB5D5F" w:rsidP="008A4053">
      <w:pPr>
        <w:pStyle w:val="subsection"/>
      </w:pPr>
      <w:r w:rsidRPr="00576B93">
        <w:tab/>
        <w:t>(9)</w:t>
      </w:r>
      <w:r w:rsidRPr="00576B93">
        <w:tab/>
        <w:t>Part</w:t>
      </w:r>
      <w:r w:rsidR="00576B93">
        <w:t> </w:t>
      </w:r>
      <w:r w:rsidRPr="00576B93">
        <w:t xml:space="preserve">2.5 of the </w:t>
      </w:r>
      <w:r w:rsidRPr="00576B93">
        <w:rPr>
          <w:i/>
        </w:rPr>
        <w:t>Criminal Code</w:t>
      </w:r>
      <w:r w:rsidRPr="00576B93">
        <w:t xml:space="preserve"> does not apply to an offence against this Act.</w:t>
      </w:r>
    </w:p>
    <w:p w:rsidR="00EB5D5F" w:rsidRPr="00576B93" w:rsidRDefault="00EB5D5F">
      <w:pPr>
        <w:pStyle w:val="notetext"/>
      </w:pPr>
      <w:r w:rsidRPr="00576B93">
        <w:t>Note:</w:t>
      </w:r>
      <w:r w:rsidRPr="00576B93">
        <w:tab/>
        <w:t>Part</w:t>
      </w:r>
      <w:r w:rsidR="00576B93">
        <w:t> </w:t>
      </w:r>
      <w:r w:rsidRPr="00576B93">
        <w:t xml:space="preserve">2.5 of the </w:t>
      </w:r>
      <w:r w:rsidRPr="00576B93">
        <w:rPr>
          <w:i/>
        </w:rPr>
        <w:t>Criminal Code</w:t>
      </w:r>
      <w:r w:rsidRPr="00576B93">
        <w:t xml:space="preserve"> deals with corporate criminal responsibility.</w:t>
      </w:r>
    </w:p>
    <w:p w:rsidR="00EB5D5F" w:rsidRPr="00576B93" w:rsidRDefault="00EB5D5F" w:rsidP="008A11E4">
      <w:pPr>
        <w:pStyle w:val="ActHead5"/>
      </w:pPr>
      <w:bookmarkStart w:id="515" w:name="_Toc416269085"/>
      <w:r w:rsidRPr="00576B93">
        <w:rPr>
          <w:rStyle w:val="CharSectno"/>
        </w:rPr>
        <w:t>307</w:t>
      </w:r>
      <w:r w:rsidRPr="00576B93">
        <w:t xml:space="preserve">  Surrender of licences, certificates and permits</w:t>
      </w:r>
      <w:bookmarkEnd w:id="515"/>
    </w:p>
    <w:p w:rsidR="00EB5D5F" w:rsidRPr="00576B93" w:rsidRDefault="00EB5D5F" w:rsidP="008A4053">
      <w:pPr>
        <w:pStyle w:val="subsection"/>
      </w:pPr>
      <w:r w:rsidRPr="00576B93">
        <w:tab/>
      </w:r>
      <w:r w:rsidRPr="00576B93">
        <w:tab/>
        <w:t xml:space="preserve">If the holder of a licence, certificate or permit surrenders it, it is taken, for the purposes of this Act (except where otherwise provided), to have been cancelled upon acceptance of the surrender by the </w:t>
      </w:r>
      <w:r w:rsidR="0071501F" w:rsidRPr="00576B93">
        <w:t>ACMA</w:t>
      </w:r>
      <w:r w:rsidRPr="00576B93">
        <w:t>.</w:t>
      </w:r>
    </w:p>
    <w:p w:rsidR="00EB5D5F" w:rsidRPr="00576B93" w:rsidRDefault="00EB5D5F" w:rsidP="008A11E4">
      <w:pPr>
        <w:pStyle w:val="ActHead5"/>
      </w:pPr>
      <w:bookmarkStart w:id="516" w:name="_Toc416269086"/>
      <w:r w:rsidRPr="00576B93">
        <w:rPr>
          <w:rStyle w:val="CharSectno"/>
        </w:rPr>
        <w:t>308</w:t>
      </w:r>
      <w:r w:rsidRPr="00576B93">
        <w:t xml:space="preserve">  No compensation for suspensions and cancellations</w:t>
      </w:r>
      <w:bookmarkEnd w:id="516"/>
    </w:p>
    <w:p w:rsidR="00EB5D5F" w:rsidRPr="00576B93" w:rsidRDefault="00EB5D5F" w:rsidP="008A4053">
      <w:pPr>
        <w:pStyle w:val="subsection"/>
      </w:pPr>
      <w:r w:rsidRPr="00576B93">
        <w:tab/>
      </w:r>
      <w:r w:rsidRPr="00576B93">
        <w:tab/>
        <w:t>A person is not entitled to compensation from the Commonwealth solely because of:</w:t>
      </w:r>
    </w:p>
    <w:p w:rsidR="00EB5D5F" w:rsidRPr="00576B93" w:rsidRDefault="00EB5D5F">
      <w:pPr>
        <w:pStyle w:val="paragraph"/>
      </w:pPr>
      <w:r w:rsidRPr="00576B93">
        <w:tab/>
        <w:t>(a)</w:t>
      </w:r>
      <w:r w:rsidRPr="00576B93">
        <w:tab/>
        <w:t>suspension or cancellation of, or variation of the conditions of, a licence, certificate or permit; or</w:t>
      </w:r>
    </w:p>
    <w:p w:rsidR="00EB5D5F" w:rsidRPr="00576B93" w:rsidRDefault="00EB5D5F">
      <w:pPr>
        <w:pStyle w:val="paragraph"/>
      </w:pPr>
      <w:r w:rsidRPr="00576B93">
        <w:lastRenderedPageBreak/>
        <w:tab/>
        <w:t>(b)</w:t>
      </w:r>
      <w:r w:rsidRPr="00576B93">
        <w:tab/>
        <w:t>withdrawal of an accreditation under section</w:t>
      </w:r>
      <w:r w:rsidR="00576B93">
        <w:t> </w:t>
      </w:r>
      <w:r w:rsidRPr="00576B93">
        <w:t>264.</w:t>
      </w:r>
    </w:p>
    <w:p w:rsidR="00EB5D5F" w:rsidRPr="00576B93" w:rsidRDefault="00EB5D5F" w:rsidP="008A11E4">
      <w:pPr>
        <w:pStyle w:val="ActHead5"/>
      </w:pPr>
      <w:bookmarkStart w:id="517" w:name="_Toc416269087"/>
      <w:r w:rsidRPr="00576B93">
        <w:rPr>
          <w:rStyle w:val="CharSectno"/>
        </w:rPr>
        <w:t>309</w:t>
      </w:r>
      <w:r w:rsidRPr="00576B93">
        <w:t xml:space="preserve">  Officers and employees of governments and authorities</w:t>
      </w:r>
      <w:bookmarkEnd w:id="517"/>
    </w:p>
    <w:p w:rsidR="00EB5D5F" w:rsidRPr="00576B93" w:rsidRDefault="00EB5D5F" w:rsidP="008A4053">
      <w:pPr>
        <w:pStyle w:val="subsection"/>
      </w:pPr>
      <w:r w:rsidRPr="00576B93">
        <w:tab/>
      </w:r>
      <w:r w:rsidRPr="00576B93">
        <w:tab/>
        <w:t>The Governor</w:t>
      </w:r>
      <w:r w:rsidR="00576B93">
        <w:noBreakHyphen/>
      </w:r>
      <w:r w:rsidRPr="00576B93">
        <w:t>General may make arrangements with the Governor of a State or the Administrator of a Territory for performance of functions and exercise of powers under this Act by officers or employees of that State or Territory or of an authority of that State or Territory.</w:t>
      </w:r>
    </w:p>
    <w:p w:rsidR="00EB5D5F" w:rsidRPr="00576B93" w:rsidRDefault="00EB5D5F" w:rsidP="008A11E4">
      <w:pPr>
        <w:pStyle w:val="ActHead5"/>
      </w:pPr>
      <w:bookmarkStart w:id="518" w:name="_Toc416269088"/>
      <w:r w:rsidRPr="00576B93">
        <w:rPr>
          <w:rStyle w:val="CharSectno"/>
        </w:rPr>
        <w:t>310</w:t>
      </w:r>
      <w:r w:rsidRPr="00576B93">
        <w:t xml:space="preserve">  Operation of this Act in relation to the Broadcasting Services Act</w:t>
      </w:r>
      <w:bookmarkEnd w:id="518"/>
    </w:p>
    <w:p w:rsidR="00EB5D5F" w:rsidRPr="00576B93" w:rsidRDefault="00EB5D5F" w:rsidP="008A4053">
      <w:pPr>
        <w:pStyle w:val="subsection"/>
      </w:pPr>
      <w:r w:rsidRPr="00576B93">
        <w:tab/>
        <w:t>(1)</w:t>
      </w:r>
      <w:r w:rsidRPr="00576B93">
        <w:tab/>
        <w:t xml:space="preserve">Regulations under this Act have effect despite any regulation made under the </w:t>
      </w:r>
      <w:r w:rsidRPr="00576B93">
        <w:rPr>
          <w:i/>
        </w:rPr>
        <w:t>Broadcasting Services Act 1992</w:t>
      </w:r>
      <w:r w:rsidRPr="00576B93">
        <w:t>.</w:t>
      </w:r>
    </w:p>
    <w:p w:rsidR="00EB5D5F" w:rsidRPr="00576B93" w:rsidRDefault="00EB5D5F" w:rsidP="008A4053">
      <w:pPr>
        <w:pStyle w:val="subsection"/>
      </w:pPr>
      <w:r w:rsidRPr="00576B93">
        <w:tab/>
        <w:t>(2)</w:t>
      </w:r>
      <w:r w:rsidRPr="00576B93">
        <w:tab/>
        <w:t xml:space="preserve">This Act is not intended to limit or exclude the operation of any regulation made under the </w:t>
      </w:r>
      <w:r w:rsidRPr="00576B93">
        <w:rPr>
          <w:i/>
        </w:rPr>
        <w:t xml:space="preserve">Broadcasting Services Act 1992 </w:t>
      </w:r>
      <w:r w:rsidRPr="00576B93">
        <w:t>so far as the regulation can operate concurrently with this Act.</w:t>
      </w:r>
    </w:p>
    <w:p w:rsidR="00EB5D5F" w:rsidRPr="00576B93" w:rsidRDefault="00EB5D5F" w:rsidP="008A11E4">
      <w:pPr>
        <w:pStyle w:val="ActHead5"/>
      </w:pPr>
      <w:bookmarkStart w:id="519" w:name="_Toc416269089"/>
      <w:r w:rsidRPr="00576B93">
        <w:rPr>
          <w:rStyle w:val="CharSectno"/>
        </w:rPr>
        <w:t>311</w:t>
      </w:r>
      <w:r w:rsidRPr="00576B93">
        <w:t xml:space="preserve">  Act not to affect performance of functions by States or certain Territories</w:t>
      </w:r>
      <w:bookmarkEnd w:id="519"/>
    </w:p>
    <w:p w:rsidR="00EB5D5F" w:rsidRPr="00576B93" w:rsidRDefault="00EB5D5F" w:rsidP="008A4053">
      <w:pPr>
        <w:pStyle w:val="subsection"/>
      </w:pPr>
      <w:r w:rsidRPr="00576B93">
        <w:tab/>
        <w:t>(1)</w:t>
      </w:r>
      <w:r w:rsidRPr="00576B93">
        <w:tab/>
        <w:t xml:space="preserve">The </w:t>
      </w:r>
      <w:r w:rsidR="0071501F" w:rsidRPr="00576B93">
        <w:t>ACMA</w:t>
      </w:r>
      <w:r w:rsidRPr="00576B93">
        <w:t xml:space="preserve"> must not exercise its powers under Chapter</w:t>
      </w:r>
      <w:r w:rsidR="00576B93">
        <w:t> </w:t>
      </w:r>
      <w:r w:rsidRPr="00576B93">
        <w:t>3 in a way that prevents exercise of the powers, or performance of the functions, of government of a State, the Australian Capital Territory, the Northern Territory or Norfolk Island.</w:t>
      </w:r>
    </w:p>
    <w:p w:rsidR="00EB5D5F" w:rsidRPr="00576B93" w:rsidRDefault="00EB5D5F" w:rsidP="008A4053">
      <w:pPr>
        <w:pStyle w:val="subsection"/>
      </w:pPr>
      <w:r w:rsidRPr="00576B93">
        <w:tab/>
        <w:t>(2)</w:t>
      </w:r>
      <w:r w:rsidRPr="00576B93">
        <w:tab/>
        <w:t>A restrictive order has no effect so far as it would, but for this subsection, prevent exercise of the powers, or performance of the functions, of government of a State, the Australian Capital Territory, the Northern Territory or Norfolk Island.</w:t>
      </w:r>
    </w:p>
    <w:p w:rsidR="00EB5D5F" w:rsidRPr="00576B93" w:rsidRDefault="00EB5D5F" w:rsidP="008A11E4">
      <w:pPr>
        <w:pStyle w:val="ActHead5"/>
      </w:pPr>
      <w:bookmarkStart w:id="520" w:name="_Toc416269090"/>
      <w:r w:rsidRPr="00576B93">
        <w:rPr>
          <w:rStyle w:val="CharSectno"/>
        </w:rPr>
        <w:t>312</w:t>
      </w:r>
      <w:r w:rsidRPr="00576B93">
        <w:t xml:space="preserve">  Application of the </w:t>
      </w:r>
      <w:r w:rsidR="00561351" w:rsidRPr="00576B93">
        <w:t>Competition and Consumer Act</w:t>
      </w:r>
      <w:bookmarkEnd w:id="520"/>
    </w:p>
    <w:p w:rsidR="00EB5D5F" w:rsidRPr="00576B93" w:rsidRDefault="00EB5D5F" w:rsidP="008A4053">
      <w:pPr>
        <w:pStyle w:val="subsection"/>
      </w:pPr>
      <w:r w:rsidRPr="00576B93">
        <w:tab/>
      </w:r>
      <w:r w:rsidRPr="00576B93">
        <w:tab/>
        <w:t>Nothing in Part</w:t>
      </w:r>
      <w:r w:rsidR="00576B93">
        <w:t> </w:t>
      </w:r>
      <w:r w:rsidRPr="00576B93">
        <w:t>3.2 or 3.3 is to be taken as specifically authorising or approving any act or thing for the purposes of subsection</w:t>
      </w:r>
      <w:r w:rsidR="00576B93">
        <w:t> </w:t>
      </w:r>
      <w:r w:rsidRPr="00576B93">
        <w:t xml:space="preserve">51(1) of the </w:t>
      </w:r>
      <w:r w:rsidR="00561351" w:rsidRPr="00576B93">
        <w:rPr>
          <w:i/>
        </w:rPr>
        <w:t>Competition and Consumer Act 2010</w:t>
      </w:r>
      <w:r w:rsidRPr="00576B93">
        <w:t>.</w:t>
      </w:r>
    </w:p>
    <w:p w:rsidR="00EB5D5F" w:rsidRPr="00576B93" w:rsidRDefault="00EB5D5F" w:rsidP="008A11E4">
      <w:pPr>
        <w:pStyle w:val="ActHead5"/>
      </w:pPr>
      <w:bookmarkStart w:id="521" w:name="_Toc416269091"/>
      <w:r w:rsidRPr="00576B93">
        <w:rPr>
          <w:rStyle w:val="CharSectno"/>
        </w:rPr>
        <w:lastRenderedPageBreak/>
        <w:t>313</w:t>
      </w:r>
      <w:r w:rsidRPr="00576B93">
        <w:t xml:space="preserve">  Legislation of the Australian Antarctic Territory</w:t>
      </w:r>
      <w:bookmarkEnd w:id="521"/>
    </w:p>
    <w:p w:rsidR="00EB5D5F" w:rsidRPr="00576B93" w:rsidRDefault="00EB5D5F" w:rsidP="008A4053">
      <w:pPr>
        <w:pStyle w:val="subsection"/>
      </w:pPr>
      <w:r w:rsidRPr="00576B93">
        <w:tab/>
      </w:r>
      <w:r w:rsidRPr="00576B93">
        <w:tab/>
        <w:t>This Act does not affect the Governor</w:t>
      </w:r>
      <w:r w:rsidR="00576B93">
        <w:noBreakHyphen/>
      </w:r>
      <w:r w:rsidRPr="00576B93">
        <w:t>General’s power under section</w:t>
      </w:r>
      <w:r w:rsidR="00576B93">
        <w:t> </w:t>
      </w:r>
      <w:r w:rsidRPr="00576B93">
        <w:t xml:space="preserve">11 of the </w:t>
      </w:r>
      <w:r w:rsidRPr="00576B93">
        <w:rPr>
          <w:i/>
        </w:rPr>
        <w:t xml:space="preserve">Australian Antarctic Territory Act 1954 </w:t>
      </w:r>
      <w:r w:rsidRPr="00576B93">
        <w:t>to make Ordinances prohibiting or regulating use of radiocommunications devices the operation of which is authorised under class licences.</w:t>
      </w:r>
    </w:p>
    <w:p w:rsidR="00EB5D5F" w:rsidRPr="00576B93" w:rsidRDefault="00EB5D5F" w:rsidP="008A11E4">
      <w:pPr>
        <w:pStyle w:val="ActHead5"/>
      </w:pPr>
      <w:bookmarkStart w:id="522" w:name="_Toc416269092"/>
      <w:r w:rsidRPr="00576B93">
        <w:rPr>
          <w:rStyle w:val="CharSectno"/>
        </w:rPr>
        <w:t>313A</w:t>
      </w:r>
      <w:r w:rsidRPr="00576B93">
        <w:t xml:space="preserve">  Application of the </w:t>
      </w:r>
      <w:r w:rsidRPr="00576B93">
        <w:rPr>
          <w:i/>
        </w:rPr>
        <w:t>Criminal Code</w:t>
      </w:r>
      <w:bookmarkEnd w:id="522"/>
    </w:p>
    <w:p w:rsidR="00EB5D5F" w:rsidRPr="00576B93" w:rsidRDefault="00EB5D5F" w:rsidP="008A4053">
      <w:pPr>
        <w:pStyle w:val="subsection"/>
      </w:pPr>
      <w:r w:rsidRPr="00576B93">
        <w:tab/>
      </w:r>
      <w:r w:rsidRPr="00576B93">
        <w:tab/>
        <w:t>Chapter</w:t>
      </w:r>
      <w:r w:rsidR="00576B93">
        <w:t> </w:t>
      </w:r>
      <w:r w:rsidRPr="00576B93">
        <w:t xml:space="preserve">2 of the </w:t>
      </w:r>
      <w:r w:rsidRPr="00576B93">
        <w:rPr>
          <w:i/>
        </w:rPr>
        <w:t>Criminal Code</w:t>
      </w:r>
      <w:r w:rsidRPr="00576B93">
        <w:t xml:space="preserve"> (except Part</w:t>
      </w:r>
      <w:r w:rsidR="00576B93">
        <w:t> </w:t>
      </w:r>
      <w:r w:rsidRPr="00576B93">
        <w:t>2.5) applies to all offences against this Act.</w:t>
      </w:r>
    </w:p>
    <w:p w:rsidR="00EB5D5F" w:rsidRPr="00576B93" w:rsidRDefault="00EB5D5F">
      <w:pPr>
        <w:pStyle w:val="notetext"/>
      </w:pPr>
      <w:r w:rsidRPr="00576B93">
        <w:t>Note:</w:t>
      </w:r>
      <w:r w:rsidRPr="00576B93">
        <w:tab/>
        <w:t>Chapter</w:t>
      </w:r>
      <w:r w:rsidR="00576B93">
        <w:t> </w:t>
      </w:r>
      <w:r w:rsidRPr="00576B93">
        <w:t xml:space="preserve">2 of the </w:t>
      </w:r>
      <w:r w:rsidRPr="00576B93">
        <w:rPr>
          <w:i/>
        </w:rPr>
        <w:t>Criminal Code</w:t>
      </w:r>
      <w:r w:rsidRPr="00576B93">
        <w:t xml:space="preserve"> sets out the general principles of criminal responsibility.</w:t>
      </w:r>
    </w:p>
    <w:p w:rsidR="00147239" w:rsidRPr="00576B93" w:rsidRDefault="00147239" w:rsidP="00147239">
      <w:pPr>
        <w:pStyle w:val="ActHead5"/>
      </w:pPr>
      <w:bookmarkStart w:id="523" w:name="_Toc416269093"/>
      <w:r w:rsidRPr="00576B93">
        <w:rPr>
          <w:rStyle w:val="CharSectno"/>
        </w:rPr>
        <w:t>313B</w:t>
      </w:r>
      <w:r w:rsidRPr="00576B93">
        <w:t xml:space="preserve">  Review</w:t>
      </w:r>
      <w:bookmarkEnd w:id="523"/>
    </w:p>
    <w:p w:rsidR="00147239" w:rsidRPr="00576B93" w:rsidRDefault="00147239" w:rsidP="00147239">
      <w:pPr>
        <w:pStyle w:val="subsection"/>
      </w:pPr>
      <w:r w:rsidRPr="00576B93">
        <w:tab/>
        <w:t>(1)</w:t>
      </w:r>
      <w:r w:rsidRPr="00576B93">
        <w:tab/>
        <w:t>Before 1</w:t>
      </w:r>
      <w:r w:rsidR="00576B93">
        <w:t> </w:t>
      </w:r>
      <w:r w:rsidRPr="00576B93">
        <w:t>January 2014, the Minister must cause to be conducted a review of the following matters:</w:t>
      </w:r>
    </w:p>
    <w:p w:rsidR="00147239" w:rsidRPr="00576B93" w:rsidRDefault="00147239" w:rsidP="00147239">
      <w:pPr>
        <w:pStyle w:val="paragraph"/>
      </w:pPr>
      <w:r w:rsidRPr="00576B93">
        <w:tab/>
        <w:t>(a)</w:t>
      </w:r>
      <w:r w:rsidRPr="00576B93">
        <w:tab/>
        <w:t>the use of spectrum for the transmission of:</w:t>
      </w:r>
    </w:p>
    <w:p w:rsidR="00147239" w:rsidRPr="00576B93" w:rsidRDefault="00147239" w:rsidP="00147239">
      <w:pPr>
        <w:pStyle w:val="paragraphsub"/>
      </w:pPr>
      <w:r w:rsidRPr="00576B93">
        <w:tab/>
        <w:t>(i)</w:t>
      </w:r>
      <w:r w:rsidRPr="00576B93">
        <w:tab/>
        <w:t>digital radio broadcasting services; and</w:t>
      </w:r>
    </w:p>
    <w:p w:rsidR="00147239" w:rsidRPr="00576B93" w:rsidRDefault="00147239" w:rsidP="00147239">
      <w:pPr>
        <w:pStyle w:val="paragraphsub"/>
      </w:pPr>
      <w:r w:rsidRPr="00576B93">
        <w:tab/>
        <w:t>(ii)</w:t>
      </w:r>
      <w:r w:rsidRPr="00576B93">
        <w:tab/>
        <w:t>restricted datacasting services;</w:t>
      </w:r>
    </w:p>
    <w:p w:rsidR="00147239" w:rsidRPr="00576B93" w:rsidRDefault="00147239" w:rsidP="00147239">
      <w:pPr>
        <w:pStyle w:val="paragraph"/>
      </w:pPr>
      <w:r w:rsidRPr="00576B93">
        <w:tab/>
      </w:r>
      <w:r w:rsidRPr="00576B93">
        <w:tab/>
        <w:t>in Australia;</w:t>
      </w:r>
    </w:p>
    <w:p w:rsidR="00147239" w:rsidRPr="00576B93" w:rsidRDefault="00147239" w:rsidP="00147239">
      <w:pPr>
        <w:pStyle w:val="paragraph"/>
      </w:pPr>
      <w:r w:rsidRPr="00576B93">
        <w:tab/>
        <w:t>(b)</w:t>
      </w:r>
      <w:r w:rsidRPr="00576B93">
        <w:tab/>
        <w:t>the availability of additional frequency channels for the transmission of:</w:t>
      </w:r>
    </w:p>
    <w:p w:rsidR="00147239" w:rsidRPr="00576B93" w:rsidRDefault="00147239" w:rsidP="00147239">
      <w:pPr>
        <w:pStyle w:val="paragraphsub"/>
      </w:pPr>
      <w:r w:rsidRPr="00576B93">
        <w:tab/>
        <w:t>(i)</w:t>
      </w:r>
      <w:r w:rsidRPr="00576B93">
        <w:tab/>
        <w:t>digital radio broadcasting services; and</w:t>
      </w:r>
    </w:p>
    <w:p w:rsidR="00147239" w:rsidRPr="00576B93" w:rsidRDefault="00147239" w:rsidP="00147239">
      <w:pPr>
        <w:pStyle w:val="paragraphsub"/>
      </w:pPr>
      <w:r w:rsidRPr="00576B93">
        <w:tab/>
        <w:t>(ii)</w:t>
      </w:r>
      <w:r w:rsidRPr="00576B93">
        <w:tab/>
        <w:t>restricted datacasting services;</w:t>
      </w:r>
    </w:p>
    <w:p w:rsidR="00147239" w:rsidRPr="00576B93" w:rsidRDefault="00147239" w:rsidP="00147239">
      <w:pPr>
        <w:pStyle w:val="paragraph"/>
      </w:pPr>
      <w:r w:rsidRPr="00576B93">
        <w:tab/>
      </w:r>
      <w:r w:rsidRPr="00576B93">
        <w:tab/>
        <w:t>in Australia;</w:t>
      </w:r>
    </w:p>
    <w:p w:rsidR="00147239" w:rsidRPr="00576B93" w:rsidRDefault="00147239" w:rsidP="00147239">
      <w:pPr>
        <w:pStyle w:val="paragraph"/>
      </w:pPr>
      <w:r w:rsidRPr="00576B93">
        <w:tab/>
        <w:t>(c)</w:t>
      </w:r>
      <w:r w:rsidRPr="00576B93">
        <w:tab/>
        <w:t>the operation of this Act in so far as it deals with licensing and regulation in relation to the transmission of:</w:t>
      </w:r>
    </w:p>
    <w:p w:rsidR="00147239" w:rsidRPr="00576B93" w:rsidRDefault="00147239" w:rsidP="00147239">
      <w:pPr>
        <w:pStyle w:val="paragraphsub"/>
      </w:pPr>
      <w:r w:rsidRPr="00576B93">
        <w:tab/>
        <w:t>(i)</w:t>
      </w:r>
      <w:r w:rsidRPr="00576B93">
        <w:tab/>
        <w:t>digital radio broadcasting services; and</w:t>
      </w:r>
    </w:p>
    <w:p w:rsidR="00147239" w:rsidRPr="00576B93" w:rsidRDefault="00147239" w:rsidP="00147239">
      <w:pPr>
        <w:pStyle w:val="paragraphsub"/>
      </w:pPr>
      <w:r w:rsidRPr="00576B93">
        <w:tab/>
        <w:t>(ii)</w:t>
      </w:r>
      <w:r w:rsidRPr="00576B93">
        <w:tab/>
        <w:t>restricted datacasting services;</w:t>
      </w:r>
    </w:p>
    <w:p w:rsidR="00147239" w:rsidRPr="00576B93" w:rsidRDefault="00147239" w:rsidP="00147239">
      <w:pPr>
        <w:pStyle w:val="paragraph"/>
      </w:pPr>
      <w:r w:rsidRPr="00576B93">
        <w:tab/>
        <w:t>(d)</w:t>
      </w:r>
      <w:r w:rsidRPr="00576B93">
        <w:tab/>
        <w:t>the operation of the following provisions:</w:t>
      </w:r>
    </w:p>
    <w:p w:rsidR="00147239" w:rsidRPr="00576B93" w:rsidRDefault="00147239" w:rsidP="00147239">
      <w:pPr>
        <w:pStyle w:val="paragraphsub"/>
      </w:pPr>
      <w:r w:rsidRPr="00576B93">
        <w:tab/>
        <w:t>(i)</w:t>
      </w:r>
      <w:r w:rsidRPr="00576B93">
        <w:tab/>
        <w:t>section</w:t>
      </w:r>
      <w:r w:rsidR="00576B93">
        <w:t> </w:t>
      </w:r>
      <w:r w:rsidRPr="00576B93">
        <w:t>109C;</w:t>
      </w:r>
    </w:p>
    <w:p w:rsidR="00147239" w:rsidRPr="00576B93" w:rsidRDefault="00147239" w:rsidP="00147239">
      <w:pPr>
        <w:pStyle w:val="paragraphsub"/>
      </w:pPr>
      <w:r w:rsidRPr="00576B93">
        <w:tab/>
        <w:t>(ii)</w:t>
      </w:r>
      <w:r w:rsidRPr="00576B93">
        <w:tab/>
        <w:t>Division</w:t>
      </w:r>
      <w:r w:rsidR="00576B93">
        <w:t> </w:t>
      </w:r>
      <w:r w:rsidRPr="00576B93">
        <w:t>4A of Part</w:t>
      </w:r>
      <w:r w:rsidR="00576B93">
        <w:t> </w:t>
      </w:r>
      <w:r w:rsidRPr="00576B93">
        <w:t>3.3;</w:t>
      </w:r>
    </w:p>
    <w:p w:rsidR="00147239" w:rsidRPr="00576B93" w:rsidRDefault="00147239" w:rsidP="00147239">
      <w:pPr>
        <w:pStyle w:val="paragraphsub"/>
      </w:pPr>
      <w:r w:rsidRPr="00576B93">
        <w:tab/>
        <w:t>(iii)</w:t>
      </w:r>
      <w:r w:rsidRPr="00576B93">
        <w:tab/>
        <w:t>Division</w:t>
      </w:r>
      <w:r w:rsidR="00576B93">
        <w:t> </w:t>
      </w:r>
      <w:r w:rsidRPr="00576B93">
        <w:t>4B of Part</w:t>
      </w:r>
      <w:r w:rsidR="00576B93">
        <w:t> </w:t>
      </w:r>
      <w:r w:rsidRPr="00576B93">
        <w:t>3.3;</w:t>
      </w:r>
    </w:p>
    <w:p w:rsidR="00147239" w:rsidRPr="00576B93" w:rsidRDefault="00147239" w:rsidP="00147239">
      <w:pPr>
        <w:pStyle w:val="paragraph"/>
      </w:pPr>
      <w:r w:rsidRPr="00576B93">
        <w:lastRenderedPageBreak/>
        <w:tab/>
        <w:t>(e)</w:t>
      </w:r>
      <w:r w:rsidRPr="00576B93">
        <w:tab/>
        <w:t xml:space="preserve">whether any of the provisions mentioned in </w:t>
      </w:r>
      <w:r w:rsidR="00576B93">
        <w:t>paragraph (</w:t>
      </w:r>
      <w:r w:rsidRPr="00576B93">
        <w:t>d) should be amended or repealed.</w:t>
      </w:r>
    </w:p>
    <w:p w:rsidR="00147239" w:rsidRPr="00576B93" w:rsidRDefault="00147239" w:rsidP="00147239">
      <w:pPr>
        <w:pStyle w:val="subsection"/>
      </w:pPr>
      <w:r w:rsidRPr="00576B93">
        <w:tab/>
        <w:t>(2)</w:t>
      </w:r>
      <w:r w:rsidRPr="00576B93">
        <w:tab/>
        <w:t xml:space="preserve">The Minister must cause to be prepared a report of a review under </w:t>
      </w:r>
      <w:r w:rsidR="00576B93">
        <w:t>subsection (</w:t>
      </w:r>
      <w:r w:rsidRPr="00576B93">
        <w:t>1).</w:t>
      </w:r>
    </w:p>
    <w:p w:rsidR="00147239" w:rsidRPr="00576B93" w:rsidRDefault="00147239" w:rsidP="00147239">
      <w:pPr>
        <w:pStyle w:val="subsection"/>
      </w:pPr>
      <w:r w:rsidRPr="00576B93">
        <w:tab/>
        <w:t>(3)</w:t>
      </w:r>
      <w:r w:rsidRPr="00576B93">
        <w:tab/>
        <w:t>The Minister must cause copies of a report to be tabled in each House of the Parliament within 15 sitting days of that House after the completion of the report.</w:t>
      </w:r>
    </w:p>
    <w:p w:rsidR="00147239" w:rsidRPr="00576B93" w:rsidRDefault="00147239" w:rsidP="00147239">
      <w:pPr>
        <w:pStyle w:val="subsection"/>
      </w:pPr>
      <w:r w:rsidRPr="00576B93">
        <w:tab/>
        <w:t>(4)</w:t>
      </w:r>
      <w:r w:rsidRPr="00576B93">
        <w:tab/>
        <w:t>In this section:</w:t>
      </w:r>
    </w:p>
    <w:p w:rsidR="00147239" w:rsidRPr="00576B93" w:rsidRDefault="00147239" w:rsidP="00147239">
      <w:pPr>
        <w:pStyle w:val="Definition"/>
      </w:pPr>
      <w:r w:rsidRPr="00576B93">
        <w:rPr>
          <w:b/>
          <w:i/>
        </w:rPr>
        <w:t>digital radio broadcasting service</w:t>
      </w:r>
      <w:r w:rsidRPr="00576B93">
        <w:t xml:space="preserve"> means:</w:t>
      </w:r>
    </w:p>
    <w:p w:rsidR="00147239" w:rsidRPr="00576B93" w:rsidRDefault="00147239" w:rsidP="00147239">
      <w:pPr>
        <w:pStyle w:val="paragraph"/>
      </w:pPr>
      <w:r w:rsidRPr="00576B93">
        <w:tab/>
        <w:t>(a)</w:t>
      </w:r>
      <w:r w:rsidRPr="00576B93">
        <w:tab/>
        <w:t>a digital commercial radio broadcasting service; or</w:t>
      </w:r>
    </w:p>
    <w:p w:rsidR="00147239" w:rsidRPr="00576B93" w:rsidRDefault="00147239" w:rsidP="00147239">
      <w:pPr>
        <w:pStyle w:val="paragraph"/>
      </w:pPr>
      <w:r w:rsidRPr="00576B93">
        <w:tab/>
        <w:t>(b)</w:t>
      </w:r>
      <w:r w:rsidRPr="00576B93">
        <w:tab/>
        <w:t>a digital community radio broadcasting service; or</w:t>
      </w:r>
    </w:p>
    <w:p w:rsidR="00147239" w:rsidRPr="00576B93" w:rsidRDefault="00147239" w:rsidP="00147239">
      <w:pPr>
        <w:pStyle w:val="paragraph"/>
      </w:pPr>
      <w:r w:rsidRPr="00576B93">
        <w:tab/>
        <w:t>(c)</w:t>
      </w:r>
      <w:r w:rsidRPr="00576B93">
        <w:tab/>
        <w:t>a digital national radio broadcasting service.</w:t>
      </w:r>
    </w:p>
    <w:p w:rsidR="00EB5D5F" w:rsidRPr="00576B93" w:rsidRDefault="00EB5D5F" w:rsidP="008A11E4">
      <w:pPr>
        <w:pStyle w:val="ActHead5"/>
      </w:pPr>
      <w:bookmarkStart w:id="524" w:name="_Toc416269094"/>
      <w:r w:rsidRPr="00576B93">
        <w:rPr>
          <w:rStyle w:val="CharSectno"/>
        </w:rPr>
        <w:t>314</w:t>
      </w:r>
      <w:r w:rsidRPr="00576B93">
        <w:t xml:space="preserve">  Regulations</w:t>
      </w:r>
      <w:bookmarkEnd w:id="524"/>
    </w:p>
    <w:p w:rsidR="00EB5D5F" w:rsidRPr="00576B93" w:rsidRDefault="00EB5D5F" w:rsidP="008A4053">
      <w:pPr>
        <w:pStyle w:val="subsection"/>
      </w:pPr>
      <w:r w:rsidRPr="00576B93">
        <w:tab/>
        <w:t>(1)</w:t>
      </w:r>
      <w:r w:rsidRPr="00576B93">
        <w:tab/>
        <w:t>The Governor</w:t>
      </w:r>
      <w:r w:rsidR="00576B93">
        <w:noBreakHyphen/>
      </w:r>
      <w:r w:rsidRPr="00576B93">
        <w:t>General may make regulations prescribing all matters:</w:t>
      </w:r>
    </w:p>
    <w:p w:rsidR="00EB5D5F" w:rsidRPr="00576B93" w:rsidRDefault="00EB5D5F">
      <w:pPr>
        <w:pStyle w:val="paragraph"/>
      </w:pPr>
      <w:r w:rsidRPr="00576B93">
        <w:tab/>
        <w:t>(a)</w:t>
      </w:r>
      <w:r w:rsidRPr="00576B93">
        <w:tab/>
        <w:t>required or permitted by this Act to be prescribed; or</w:t>
      </w:r>
    </w:p>
    <w:p w:rsidR="00EB5D5F" w:rsidRPr="00576B93" w:rsidRDefault="00EB5D5F">
      <w:pPr>
        <w:pStyle w:val="paragraph"/>
      </w:pPr>
      <w:r w:rsidRPr="00576B93">
        <w:tab/>
        <w:t>(b)</w:t>
      </w:r>
      <w:r w:rsidRPr="00576B93">
        <w:tab/>
        <w:t>necessary or convenient to be prescribed for carrying out or giving effect to this Act.</w:t>
      </w:r>
    </w:p>
    <w:p w:rsidR="00EB5D5F" w:rsidRPr="00576B93" w:rsidRDefault="00EB5D5F" w:rsidP="00C91649">
      <w:pPr>
        <w:pStyle w:val="subsection"/>
        <w:keepNext/>
        <w:keepLines/>
      </w:pPr>
      <w:r w:rsidRPr="00576B93">
        <w:tab/>
        <w:t>(2)</w:t>
      </w:r>
      <w:r w:rsidRPr="00576B93">
        <w:tab/>
        <w:t xml:space="preserve">Without limiting </w:t>
      </w:r>
      <w:r w:rsidR="00576B93">
        <w:t>subsection (</w:t>
      </w:r>
      <w:r w:rsidRPr="00576B93">
        <w:t>1), the regulations may make provision in relation to:</w:t>
      </w:r>
    </w:p>
    <w:p w:rsidR="00EB5D5F" w:rsidRPr="00576B93" w:rsidRDefault="00EB5D5F">
      <w:pPr>
        <w:pStyle w:val="paragraph"/>
      </w:pPr>
      <w:r w:rsidRPr="00576B93">
        <w:tab/>
        <w:t>(a)</w:t>
      </w:r>
      <w:r w:rsidRPr="00576B93">
        <w:tab/>
        <w:t>prohibiting or regulating any act or thing likely to cause interference, or risk of interference, to radiocommunications; or</w:t>
      </w:r>
    </w:p>
    <w:p w:rsidR="00EB5D5F" w:rsidRPr="00576B93" w:rsidRDefault="00EB5D5F">
      <w:pPr>
        <w:pStyle w:val="paragraph"/>
      </w:pPr>
      <w:r w:rsidRPr="00576B93">
        <w:tab/>
        <w:t>(b)</w:t>
      </w:r>
      <w:r w:rsidRPr="00576B93">
        <w:tab/>
        <w:t>prohibiting or regulating making of radio emissions from a place within a specified area; or</w:t>
      </w:r>
    </w:p>
    <w:p w:rsidR="00EB5D5F" w:rsidRPr="00576B93" w:rsidRDefault="00EB5D5F">
      <w:pPr>
        <w:pStyle w:val="paragraph"/>
      </w:pPr>
      <w:r w:rsidRPr="00576B93">
        <w:tab/>
        <w:t>(c)</w:t>
      </w:r>
      <w:r w:rsidRPr="00576B93">
        <w:tab/>
        <w:t>prohibiting or regulating making of radio emissions in a way likely to cause an explosion; or</w:t>
      </w:r>
    </w:p>
    <w:p w:rsidR="00EB5D5F" w:rsidRPr="00576B93" w:rsidRDefault="00EB5D5F">
      <w:pPr>
        <w:pStyle w:val="paragraph"/>
      </w:pPr>
      <w:r w:rsidRPr="00576B93">
        <w:tab/>
        <w:t>(d)</w:t>
      </w:r>
      <w:r w:rsidRPr="00576B93">
        <w:tab/>
        <w:t>enabling a person who is alleged to have committed an offence of a kind referred to in the table in subsection</w:t>
      </w:r>
      <w:r w:rsidR="00576B93">
        <w:t> </w:t>
      </w:r>
      <w:r w:rsidRPr="00576B93">
        <w:t xml:space="preserve">315(1) to pay to the Commonwealth, as an alternative to </w:t>
      </w:r>
      <w:r w:rsidRPr="00576B93">
        <w:lastRenderedPageBreak/>
        <w:t>prosecution, a penalty of an amount worked out in accordance with section</w:t>
      </w:r>
      <w:r w:rsidR="00576B93">
        <w:t> </w:t>
      </w:r>
      <w:r w:rsidRPr="00576B93">
        <w:t>315; or</w:t>
      </w:r>
    </w:p>
    <w:p w:rsidR="00EB5D5F" w:rsidRPr="00576B93" w:rsidRDefault="00EB5D5F">
      <w:pPr>
        <w:pStyle w:val="paragraph"/>
      </w:pPr>
      <w:r w:rsidRPr="00576B93">
        <w:tab/>
        <w:t>(e)</w:t>
      </w:r>
      <w:r w:rsidRPr="00576B93">
        <w:tab/>
        <w:t>prescribing the forms of warrants for the purposes of section</w:t>
      </w:r>
      <w:r w:rsidR="00576B93">
        <w:t> </w:t>
      </w:r>
      <w:r w:rsidRPr="00576B93">
        <w:t>269; or</w:t>
      </w:r>
    </w:p>
    <w:p w:rsidR="00EB5D5F" w:rsidRPr="00576B93" w:rsidRDefault="00EB5D5F">
      <w:pPr>
        <w:pStyle w:val="paragraph"/>
      </w:pPr>
      <w:r w:rsidRPr="00576B93">
        <w:tab/>
        <w:t>(f)</w:t>
      </w:r>
      <w:r w:rsidRPr="00576B93">
        <w:tab/>
        <w:t>functions and powers to be conferred, and duties to be imposed, upon inspectors; or</w:t>
      </w:r>
    </w:p>
    <w:p w:rsidR="00EB5D5F" w:rsidRPr="00576B93" w:rsidRDefault="00EB5D5F">
      <w:pPr>
        <w:pStyle w:val="paragraph"/>
      </w:pPr>
      <w:r w:rsidRPr="00576B93">
        <w:tab/>
        <w:t>(g)</w:t>
      </w:r>
      <w:r w:rsidRPr="00576B93">
        <w:tab/>
        <w:t>refund of charges on surrender of certificates or licences; or</w:t>
      </w:r>
    </w:p>
    <w:p w:rsidR="00EB5D5F" w:rsidRPr="00576B93" w:rsidRDefault="00EB5D5F">
      <w:pPr>
        <w:pStyle w:val="paragraph"/>
      </w:pPr>
      <w:r w:rsidRPr="00576B93">
        <w:tab/>
        <w:t>(h)</w:t>
      </w:r>
      <w:r w:rsidRPr="00576B93">
        <w:tab/>
        <w:t>issue and return of duplicates of licences, certificates and permits, and of licences granted under the regulations; or</w:t>
      </w:r>
    </w:p>
    <w:p w:rsidR="00EB5D5F" w:rsidRPr="00576B93" w:rsidRDefault="00EB5D5F">
      <w:pPr>
        <w:pStyle w:val="paragraph"/>
      </w:pPr>
      <w:r w:rsidRPr="00576B93">
        <w:tab/>
        <w:t>(i)</w:t>
      </w:r>
      <w:r w:rsidRPr="00576B93">
        <w:tab/>
        <w:t>any matter incidental to or connected with any of the foregoing.</w:t>
      </w:r>
    </w:p>
    <w:p w:rsidR="00EB5D5F" w:rsidRPr="00576B93" w:rsidRDefault="00EB5D5F" w:rsidP="008A4053">
      <w:pPr>
        <w:pStyle w:val="subsection"/>
      </w:pPr>
      <w:r w:rsidRPr="00576B93">
        <w:tab/>
        <w:t>(3)</w:t>
      </w:r>
      <w:r w:rsidRPr="00576B93">
        <w:tab/>
        <w:t>The power to make regulations in relation to a matter is not limited merely by the fact that:</w:t>
      </w:r>
    </w:p>
    <w:p w:rsidR="00EB5D5F" w:rsidRPr="00576B93" w:rsidRDefault="00EB5D5F">
      <w:pPr>
        <w:pStyle w:val="paragraph"/>
      </w:pPr>
      <w:r w:rsidRPr="00576B93">
        <w:tab/>
        <w:t>(a)</w:t>
      </w:r>
      <w:r w:rsidRPr="00576B93">
        <w:tab/>
        <w:t>this Act makes provision in relation to the matter; or</w:t>
      </w:r>
    </w:p>
    <w:p w:rsidR="00EB5D5F" w:rsidRPr="00576B93" w:rsidRDefault="00EB5D5F">
      <w:pPr>
        <w:pStyle w:val="paragraph"/>
      </w:pPr>
      <w:r w:rsidRPr="00576B93">
        <w:tab/>
        <w:t>(b)</w:t>
      </w:r>
      <w:r w:rsidRPr="00576B93">
        <w:tab/>
        <w:t>this Act expressly allows such provision to be made:</w:t>
      </w:r>
    </w:p>
    <w:p w:rsidR="00EB5D5F" w:rsidRPr="00576B93" w:rsidRDefault="00EB5D5F">
      <w:pPr>
        <w:pStyle w:val="paragraphsub"/>
      </w:pPr>
      <w:r w:rsidRPr="00576B93">
        <w:tab/>
        <w:t>(i)</w:t>
      </w:r>
      <w:r w:rsidRPr="00576B93">
        <w:tab/>
        <w:t>by standards, advisory guidelines or orders; or</w:t>
      </w:r>
    </w:p>
    <w:p w:rsidR="00EB5D5F" w:rsidRPr="00576B93" w:rsidRDefault="00EB5D5F">
      <w:pPr>
        <w:pStyle w:val="paragraphsub"/>
      </w:pPr>
      <w:r w:rsidRPr="00576B93">
        <w:tab/>
        <w:t>(ii)</w:t>
      </w:r>
      <w:r w:rsidRPr="00576B93">
        <w:tab/>
        <w:t>by specifying conditions to which licences or permits are subject.</w:t>
      </w:r>
    </w:p>
    <w:p w:rsidR="00EB5D5F" w:rsidRPr="00576B93" w:rsidRDefault="00EB5D5F" w:rsidP="008A4053">
      <w:pPr>
        <w:pStyle w:val="subsection"/>
      </w:pPr>
      <w:r w:rsidRPr="00576B93">
        <w:tab/>
        <w:t>(4)</w:t>
      </w:r>
      <w:r w:rsidRPr="00576B93">
        <w:tab/>
      </w:r>
      <w:r w:rsidR="00576B93">
        <w:t>Paragraph (</w:t>
      </w:r>
      <w:r w:rsidRPr="00576B93">
        <w:t>2)(c) is not intended to limit or exclude concurrent operation of a law of a State or Territory.</w:t>
      </w:r>
    </w:p>
    <w:p w:rsidR="00EB5D5F" w:rsidRPr="00576B93" w:rsidRDefault="00EB5D5F" w:rsidP="008A4053">
      <w:pPr>
        <w:pStyle w:val="subsection"/>
      </w:pPr>
      <w:r w:rsidRPr="00576B93">
        <w:tab/>
        <w:t>(5)</w:t>
      </w:r>
      <w:r w:rsidRPr="00576B93">
        <w:tab/>
        <w:t>The regulations may provide, in respect of an offence against the regulations, for imposition of a fine not exceeding 10</w:t>
      </w:r>
      <w:r w:rsidR="00DC3953" w:rsidRPr="00576B93">
        <w:t xml:space="preserve"> </w:t>
      </w:r>
      <w:r w:rsidRPr="00576B93">
        <w:t>penalty units.</w:t>
      </w:r>
    </w:p>
    <w:p w:rsidR="00EB5D5F" w:rsidRPr="00576B93" w:rsidRDefault="00EB5D5F" w:rsidP="008A4053">
      <w:pPr>
        <w:pStyle w:val="subsection"/>
      </w:pPr>
      <w:r w:rsidRPr="00576B93">
        <w:tab/>
        <w:t>(6)</w:t>
      </w:r>
      <w:r w:rsidRPr="00576B93">
        <w:tab/>
        <w:t xml:space="preserve">The limitation imposed by </w:t>
      </w:r>
      <w:r w:rsidR="00576B93">
        <w:t>subsection (</w:t>
      </w:r>
      <w:r w:rsidRPr="00576B93">
        <w:t>5) on the penalties that the regulations may prescribe does not prevent the regulations from requiring a person to make a statutory declaration.</w:t>
      </w:r>
    </w:p>
    <w:p w:rsidR="00EB5D5F" w:rsidRPr="00576B93" w:rsidRDefault="00EB5D5F" w:rsidP="008A11E4">
      <w:pPr>
        <w:pStyle w:val="ActHead5"/>
      </w:pPr>
      <w:bookmarkStart w:id="525" w:name="_Toc416269095"/>
      <w:r w:rsidRPr="00576B93">
        <w:rPr>
          <w:rStyle w:val="CharSectno"/>
        </w:rPr>
        <w:t>314A</w:t>
      </w:r>
      <w:r w:rsidRPr="00576B93">
        <w:t xml:space="preserve">  Instruments under this Act may provide for matters by reference to other instruments</w:t>
      </w:r>
      <w:bookmarkEnd w:id="525"/>
    </w:p>
    <w:p w:rsidR="00EB5D5F" w:rsidRPr="00576B93" w:rsidRDefault="00EB5D5F" w:rsidP="008A4053">
      <w:pPr>
        <w:pStyle w:val="subsection"/>
      </w:pPr>
      <w:r w:rsidRPr="00576B93">
        <w:tab/>
        <w:t>(1)</w:t>
      </w:r>
      <w:r w:rsidRPr="00576B93">
        <w:tab/>
        <w:t>An instrument under this Act may make provision in relation to a matter by applying, adopting or incorporating (with or without modifications) provisions of any Act:</w:t>
      </w:r>
    </w:p>
    <w:p w:rsidR="00EB5D5F" w:rsidRPr="00576B93" w:rsidRDefault="00EB5D5F">
      <w:pPr>
        <w:pStyle w:val="paragraph"/>
      </w:pPr>
      <w:r w:rsidRPr="00576B93">
        <w:tab/>
        <w:t>(a)</w:t>
      </w:r>
      <w:r w:rsidRPr="00576B93">
        <w:tab/>
        <w:t>as in force at a particular time; or</w:t>
      </w:r>
    </w:p>
    <w:p w:rsidR="00EB5D5F" w:rsidRPr="00576B93" w:rsidRDefault="00EB5D5F">
      <w:pPr>
        <w:pStyle w:val="paragraph"/>
      </w:pPr>
      <w:r w:rsidRPr="00576B93">
        <w:lastRenderedPageBreak/>
        <w:tab/>
        <w:t>(b)</w:t>
      </w:r>
      <w:r w:rsidRPr="00576B93">
        <w:tab/>
        <w:t>as in force from time to time.</w:t>
      </w:r>
    </w:p>
    <w:p w:rsidR="00EB5D5F" w:rsidRPr="00576B93" w:rsidRDefault="00EB5D5F" w:rsidP="008A4053">
      <w:pPr>
        <w:pStyle w:val="subsection"/>
      </w:pPr>
      <w:r w:rsidRPr="00576B93">
        <w:tab/>
        <w:t>(2)</w:t>
      </w:r>
      <w:r w:rsidRPr="00576B93">
        <w:tab/>
        <w:t>An instrument under this Act may make provision in relation to a matter by applying, adopting or incorporating (with or without modifications) matter contained in any other instrument or writing whatever:</w:t>
      </w:r>
    </w:p>
    <w:p w:rsidR="00EB5D5F" w:rsidRPr="00576B93" w:rsidRDefault="00EB5D5F">
      <w:pPr>
        <w:pStyle w:val="paragraph"/>
      </w:pPr>
      <w:r w:rsidRPr="00576B93">
        <w:tab/>
        <w:t>(a)</w:t>
      </w:r>
      <w:r w:rsidRPr="00576B93">
        <w:tab/>
        <w:t>as in force or existing at a particular time; or</w:t>
      </w:r>
    </w:p>
    <w:p w:rsidR="00EB5D5F" w:rsidRPr="00576B93" w:rsidRDefault="00EB5D5F">
      <w:pPr>
        <w:pStyle w:val="paragraph"/>
      </w:pPr>
      <w:r w:rsidRPr="00576B93">
        <w:tab/>
        <w:t>(b)</w:t>
      </w:r>
      <w:r w:rsidRPr="00576B93">
        <w:tab/>
        <w:t xml:space="preserve">as in force or existing from time to time; </w:t>
      </w:r>
    </w:p>
    <w:p w:rsidR="00EB5D5F" w:rsidRPr="00576B93" w:rsidRDefault="00EB5D5F">
      <w:pPr>
        <w:pStyle w:val="subsection2"/>
      </w:pPr>
      <w:r w:rsidRPr="00576B93">
        <w:t>even if the other instrument or writing does not yet exist when the instrument under this Act is made.</w:t>
      </w:r>
    </w:p>
    <w:p w:rsidR="00EB5D5F" w:rsidRPr="00576B93" w:rsidRDefault="00EB5D5F" w:rsidP="008A4053">
      <w:pPr>
        <w:pStyle w:val="subsection"/>
      </w:pPr>
      <w:r w:rsidRPr="00576B93">
        <w:tab/>
        <w:t>(3)</w:t>
      </w:r>
      <w:r w:rsidRPr="00576B93">
        <w:tab/>
        <w:t xml:space="preserve">A reference in </w:t>
      </w:r>
      <w:r w:rsidR="00576B93">
        <w:t>subsection (</w:t>
      </w:r>
      <w:r w:rsidRPr="00576B93">
        <w:t>2) to any other instrument or writing includes a reference to an instrument or writing:</w:t>
      </w:r>
    </w:p>
    <w:p w:rsidR="00EB5D5F" w:rsidRPr="00576B93" w:rsidRDefault="00EB5D5F">
      <w:pPr>
        <w:pStyle w:val="paragraph"/>
      </w:pPr>
      <w:r w:rsidRPr="00576B93">
        <w:tab/>
        <w:t>(a)</w:t>
      </w:r>
      <w:r w:rsidRPr="00576B93">
        <w:tab/>
        <w:t>made by any person or body in Australia or elsewhere (including, for example, the Commonwealth, a State or Territory, an officer or authority of the Commonwealth or of a State or Territory or an overseas entity); and</w:t>
      </w:r>
    </w:p>
    <w:p w:rsidR="00EB5D5F" w:rsidRPr="00576B93" w:rsidRDefault="00EB5D5F">
      <w:pPr>
        <w:pStyle w:val="paragraph"/>
      </w:pPr>
      <w:r w:rsidRPr="00576B93">
        <w:tab/>
        <w:t>(b)</w:t>
      </w:r>
      <w:r w:rsidRPr="00576B93">
        <w:tab/>
        <w:t>whether of a legislative, administrative or other official nature or of any other nature; and</w:t>
      </w:r>
    </w:p>
    <w:p w:rsidR="00EB5D5F" w:rsidRPr="00576B93" w:rsidRDefault="00EB5D5F">
      <w:pPr>
        <w:pStyle w:val="paragraph"/>
      </w:pPr>
      <w:r w:rsidRPr="00576B93">
        <w:tab/>
        <w:t>(c)</w:t>
      </w:r>
      <w:r w:rsidRPr="00576B93">
        <w:tab/>
        <w:t>whether or not having any legal force or effect;</w:t>
      </w:r>
    </w:p>
    <w:p w:rsidR="00EB5D5F" w:rsidRPr="00576B93" w:rsidRDefault="00EB5D5F">
      <w:pPr>
        <w:pStyle w:val="subsection2"/>
      </w:pPr>
      <w:r w:rsidRPr="00576B93">
        <w:t>for example:</w:t>
      </w:r>
    </w:p>
    <w:p w:rsidR="00EB5D5F" w:rsidRPr="00576B93" w:rsidRDefault="00EB5D5F">
      <w:pPr>
        <w:pStyle w:val="paragraph"/>
      </w:pPr>
      <w:r w:rsidRPr="00576B93">
        <w:tab/>
        <w:t>(d)</w:t>
      </w:r>
      <w:r w:rsidRPr="00576B93">
        <w:tab/>
        <w:t>regulations or rules under an Act; or</w:t>
      </w:r>
    </w:p>
    <w:p w:rsidR="00EB5D5F" w:rsidRPr="00576B93" w:rsidRDefault="00EB5D5F">
      <w:pPr>
        <w:pStyle w:val="paragraph"/>
      </w:pPr>
      <w:r w:rsidRPr="00576B93">
        <w:tab/>
        <w:t>(e)</w:t>
      </w:r>
      <w:r w:rsidRPr="00576B93">
        <w:tab/>
        <w:t>a State Act, a law of a Territory, or regulations or any other instrument made under such an Act or law; or</w:t>
      </w:r>
    </w:p>
    <w:p w:rsidR="00EB5D5F" w:rsidRPr="00576B93" w:rsidRDefault="00EB5D5F">
      <w:pPr>
        <w:pStyle w:val="paragraph"/>
      </w:pPr>
      <w:r w:rsidRPr="00576B93">
        <w:tab/>
        <w:t>(f)</w:t>
      </w:r>
      <w:r w:rsidRPr="00576B93">
        <w:tab/>
        <w:t>an international technical standard or performance indicator; or</w:t>
      </w:r>
    </w:p>
    <w:p w:rsidR="00EB5D5F" w:rsidRPr="00576B93" w:rsidRDefault="00EB5D5F">
      <w:pPr>
        <w:pStyle w:val="paragraph"/>
      </w:pPr>
      <w:r w:rsidRPr="00576B93">
        <w:tab/>
        <w:t>(g)</w:t>
      </w:r>
      <w:r w:rsidRPr="00576B93">
        <w:tab/>
        <w:t>a written agreement or arrangement or an instrument or writing made unilaterally.</w:t>
      </w:r>
    </w:p>
    <w:p w:rsidR="00EB5D5F" w:rsidRPr="00576B93" w:rsidRDefault="00EB5D5F" w:rsidP="008A4053">
      <w:pPr>
        <w:pStyle w:val="subsection"/>
      </w:pPr>
      <w:r w:rsidRPr="00576B93">
        <w:tab/>
        <w:t>(4)</w:t>
      </w:r>
      <w:r w:rsidRPr="00576B93">
        <w:tab/>
        <w:t>Nothing in this section limits the generality of anything else in it.</w:t>
      </w:r>
    </w:p>
    <w:p w:rsidR="00EB5D5F" w:rsidRPr="00576B93" w:rsidRDefault="00EB5D5F" w:rsidP="008A4053">
      <w:pPr>
        <w:pStyle w:val="subsection"/>
      </w:pPr>
      <w:r w:rsidRPr="00576B93">
        <w:tab/>
        <w:t>(5)</w:t>
      </w:r>
      <w:r w:rsidRPr="00576B93">
        <w:tab/>
      </w:r>
      <w:r w:rsidR="00576B93">
        <w:t>Subsections (</w:t>
      </w:r>
      <w:r w:rsidRPr="00576B93">
        <w:t>1) and (2) have effect despite anything in:</w:t>
      </w:r>
    </w:p>
    <w:p w:rsidR="00EB5D5F" w:rsidRPr="00576B93" w:rsidRDefault="00EB5D5F">
      <w:pPr>
        <w:pStyle w:val="paragraph"/>
      </w:pPr>
      <w:r w:rsidRPr="00576B93">
        <w:tab/>
        <w:t>(a)</w:t>
      </w:r>
      <w:r w:rsidRPr="00576B93">
        <w:tab/>
        <w:t xml:space="preserve">the </w:t>
      </w:r>
      <w:r w:rsidRPr="00576B93">
        <w:rPr>
          <w:i/>
        </w:rPr>
        <w:t>Acts Interpretation Act 1901</w:t>
      </w:r>
      <w:r w:rsidRPr="00576B93">
        <w:t>; or</w:t>
      </w:r>
    </w:p>
    <w:p w:rsidR="00EB5D5F" w:rsidRPr="00576B93" w:rsidRDefault="00EB5D5F">
      <w:pPr>
        <w:pStyle w:val="paragraph"/>
      </w:pPr>
      <w:r w:rsidRPr="00576B93">
        <w:tab/>
        <w:t>(b)</w:t>
      </w:r>
      <w:r w:rsidRPr="00576B93">
        <w:tab/>
        <w:t xml:space="preserve">the </w:t>
      </w:r>
      <w:r w:rsidRPr="00576B93">
        <w:rPr>
          <w:i/>
        </w:rPr>
        <w:t>Legislative Instruments Act 1997</w:t>
      </w:r>
      <w:r w:rsidRPr="00576B93">
        <w:t>.</w:t>
      </w:r>
    </w:p>
    <w:p w:rsidR="00EB5D5F" w:rsidRPr="00576B93" w:rsidRDefault="00EB5D5F" w:rsidP="008A4053">
      <w:pPr>
        <w:pStyle w:val="subsection"/>
      </w:pPr>
      <w:r w:rsidRPr="00576B93">
        <w:tab/>
        <w:t>(6)</w:t>
      </w:r>
      <w:r w:rsidRPr="00576B93">
        <w:tab/>
        <w:t>In this section:</w:t>
      </w:r>
    </w:p>
    <w:p w:rsidR="00EB5D5F" w:rsidRPr="00576B93" w:rsidRDefault="00EB5D5F">
      <w:pPr>
        <w:pStyle w:val="Definition"/>
      </w:pPr>
      <w:r w:rsidRPr="00576B93">
        <w:rPr>
          <w:b/>
          <w:i/>
        </w:rPr>
        <w:t>instrument under this Act</w:t>
      </w:r>
      <w:r w:rsidRPr="00576B93">
        <w:t xml:space="preserve"> means:</w:t>
      </w:r>
    </w:p>
    <w:p w:rsidR="00EB5D5F" w:rsidRPr="00576B93" w:rsidRDefault="00EB5D5F">
      <w:pPr>
        <w:pStyle w:val="paragraph"/>
      </w:pPr>
      <w:r w:rsidRPr="00576B93">
        <w:lastRenderedPageBreak/>
        <w:tab/>
        <w:t>(a)</w:t>
      </w:r>
      <w:r w:rsidRPr="00576B93">
        <w:tab/>
        <w:t>the regulations; or</w:t>
      </w:r>
    </w:p>
    <w:p w:rsidR="00EB5D5F" w:rsidRPr="00576B93" w:rsidRDefault="00EB5D5F">
      <w:pPr>
        <w:pStyle w:val="paragraph"/>
      </w:pPr>
      <w:r w:rsidRPr="00576B93">
        <w:tab/>
        <w:t>(b)</w:t>
      </w:r>
      <w:r w:rsidRPr="00576B93">
        <w:tab/>
        <w:t>any other instrument made under this Act.</w:t>
      </w:r>
    </w:p>
    <w:p w:rsidR="00EB5D5F" w:rsidRPr="00576B93" w:rsidRDefault="00EB5D5F" w:rsidP="008A11E4">
      <w:pPr>
        <w:pStyle w:val="ActHead5"/>
      </w:pPr>
      <w:bookmarkStart w:id="526" w:name="_Toc416269096"/>
      <w:r w:rsidRPr="00576B93">
        <w:rPr>
          <w:rStyle w:val="CharSectno"/>
        </w:rPr>
        <w:t>315</w:t>
      </w:r>
      <w:r w:rsidRPr="00576B93">
        <w:t xml:space="preserve">  Penalties payable instead of prosecution</w:t>
      </w:r>
      <w:bookmarkEnd w:id="526"/>
    </w:p>
    <w:p w:rsidR="00EB5D5F" w:rsidRPr="00576B93" w:rsidRDefault="00EB5D5F" w:rsidP="008A4053">
      <w:pPr>
        <w:pStyle w:val="subsection"/>
      </w:pPr>
      <w:r w:rsidRPr="00576B93">
        <w:tab/>
        <w:t>(1)</w:t>
      </w:r>
      <w:r w:rsidRPr="00576B93">
        <w:tab/>
        <w:t>The amount of penalty payable to the Commonwealth under regulations made for the purposes of paragraph</w:t>
      </w:r>
      <w:r w:rsidR="00576B93">
        <w:t> </w:t>
      </w:r>
      <w:r w:rsidRPr="00576B93">
        <w:t>314(2)(d) in respect of an offence is determined using the following table:</w:t>
      </w:r>
    </w:p>
    <w:p w:rsidR="00EB5D5F" w:rsidRPr="00576B93" w:rsidRDefault="00EB5D5F" w:rsidP="00EA1622">
      <w:pPr>
        <w:pStyle w:val="Tabletext"/>
      </w:pPr>
    </w:p>
    <w:tbl>
      <w:tblPr>
        <w:tblW w:w="0" w:type="auto"/>
        <w:tblInd w:w="817" w:type="dxa"/>
        <w:tblBorders>
          <w:top w:val="single" w:sz="6" w:space="0" w:color="auto"/>
          <w:bottom w:val="single" w:sz="2" w:space="0" w:color="auto"/>
          <w:insideH w:val="single" w:sz="6" w:space="0" w:color="auto"/>
        </w:tblBorders>
        <w:tblLayout w:type="fixed"/>
        <w:tblLook w:val="0020" w:firstRow="1" w:lastRow="0" w:firstColumn="0" w:lastColumn="0" w:noHBand="0" w:noVBand="0"/>
      </w:tblPr>
      <w:tblGrid>
        <w:gridCol w:w="851"/>
        <w:gridCol w:w="2283"/>
        <w:gridCol w:w="1864"/>
        <w:gridCol w:w="1665"/>
      </w:tblGrid>
      <w:tr w:rsidR="00EB5D5F" w:rsidRPr="00576B93" w:rsidTr="00EA1622">
        <w:trPr>
          <w:tblHeader/>
        </w:trPr>
        <w:tc>
          <w:tcPr>
            <w:tcW w:w="3134" w:type="dxa"/>
            <w:gridSpan w:val="2"/>
            <w:tcBorders>
              <w:top w:val="single" w:sz="12" w:space="0" w:color="auto"/>
              <w:bottom w:val="single" w:sz="6" w:space="0" w:color="auto"/>
            </w:tcBorders>
            <w:shd w:val="clear" w:color="auto" w:fill="auto"/>
          </w:tcPr>
          <w:p w:rsidR="00EB5D5F" w:rsidRPr="00576B93" w:rsidRDefault="00EB5D5F" w:rsidP="00EA1622">
            <w:pPr>
              <w:pStyle w:val="TableHeading"/>
            </w:pPr>
            <w:r w:rsidRPr="00576B93">
              <w:t>Penalties payable</w:t>
            </w:r>
          </w:p>
        </w:tc>
        <w:tc>
          <w:tcPr>
            <w:tcW w:w="1864" w:type="dxa"/>
            <w:tcBorders>
              <w:top w:val="single" w:sz="12" w:space="0" w:color="auto"/>
              <w:bottom w:val="single" w:sz="6" w:space="0" w:color="auto"/>
            </w:tcBorders>
            <w:shd w:val="clear" w:color="auto" w:fill="auto"/>
          </w:tcPr>
          <w:p w:rsidR="00EB5D5F" w:rsidRPr="00576B93" w:rsidRDefault="00EB5D5F" w:rsidP="00EA1622">
            <w:pPr>
              <w:pStyle w:val="TableHeading"/>
            </w:pPr>
          </w:p>
        </w:tc>
        <w:tc>
          <w:tcPr>
            <w:tcW w:w="1664" w:type="dxa"/>
            <w:tcBorders>
              <w:top w:val="single" w:sz="12" w:space="0" w:color="auto"/>
              <w:bottom w:val="single" w:sz="6" w:space="0" w:color="auto"/>
            </w:tcBorders>
            <w:shd w:val="clear" w:color="auto" w:fill="auto"/>
          </w:tcPr>
          <w:p w:rsidR="00EB5D5F" w:rsidRPr="00576B93" w:rsidRDefault="00EB5D5F" w:rsidP="00EA1622">
            <w:pPr>
              <w:pStyle w:val="TableHeading"/>
            </w:pPr>
          </w:p>
        </w:tc>
      </w:tr>
      <w:tr w:rsidR="00EB5D5F" w:rsidRPr="00576B93" w:rsidTr="00EA1622">
        <w:trPr>
          <w:tblHeader/>
        </w:trPr>
        <w:tc>
          <w:tcPr>
            <w:tcW w:w="851" w:type="dxa"/>
            <w:tcBorders>
              <w:top w:val="single" w:sz="6" w:space="0" w:color="auto"/>
              <w:bottom w:val="single" w:sz="12" w:space="0" w:color="auto"/>
            </w:tcBorders>
            <w:shd w:val="clear" w:color="auto" w:fill="auto"/>
          </w:tcPr>
          <w:p w:rsidR="00EB5D5F" w:rsidRPr="00576B93" w:rsidRDefault="00EB5D5F" w:rsidP="00400D8E">
            <w:pPr>
              <w:pStyle w:val="Tabletext"/>
              <w:rPr>
                <w:b/>
              </w:rPr>
            </w:pPr>
            <w:r w:rsidRPr="00576B93">
              <w:rPr>
                <w:b/>
              </w:rPr>
              <w:t>Item</w:t>
            </w:r>
          </w:p>
        </w:tc>
        <w:tc>
          <w:tcPr>
            <w:tcW w:w="2283" w:type="dxa"/>
            <w:tcBorders>
              <w:top w:val="single" w:sz="6" w:space="0" w:color="auto"/>
              <w:bottom w:val="single" w:sz="12" w:space="0" w:color="auto"/>
            </w:tcBorders>
            <w:shd w:val="clear" w:color="auto" w:fill="auto"/>
          </w:tcPr>
          <w:p w:rsidR="00EB5D5F" w:rsidRPr="00576B93" w:rsidRDefault="00EB5D5F" w:rsidP="00400D8E">
            <w:pPr>
              <w:pStyle w:val="Tabletext"/>
              <w:rPr>
                <w:b/>
              </w:rPr>
            </w:pPr>
            <w:r w:rsidRPr="00576B93">
              <w:rPr>
                <w:b/>
              </w:rPr>
              <w:t>Provision alleged to have been contravened</w:t>
            </w:r>
          </w:p>
        </w:tc>
        <w:tc>
          <w:tcPr>
            <w:tcW w:w="1864" w:type="dxa"/>
            <w:tcBorders>
              <w:top w:val="single" w:sz="6" w:space="0" w:color="auto"/>
              <w:bottom w:val="single" w:sz="12" w:space="0" w:color="auto"/>
            </w:tcBorders>
            <w:shd w:val="clear" w:color="auto" w:fill="auto"/>
          </w:tcPr>
          <w:p w:rsidR="00EB5D5F" w:rsidRPr="00576B93" w:rsidRDefault="00EB5D5F" w:rsidP="00400D8E">
            <w:pPr>
              <w:pStyle w:val="Tabletext"/>
              <w:rPr>
                <w:b/>
              </w:rPr>
            </w:pPr>
            <w:r w:rsidRPr="00576B93">
              <w:rPr>
                <w:b/>
              </w:rPr>
              <w:t>Penalty for individual</w:t>
            </w:r>
          </w:p>
        </w:tc>
        <w:tc>
          <w:tcPr>
            <w:tcW w:w="1665" w:type="dxa"/>
            <w:tcBorders>
              <w:top w:val="single" w:sz="6" w:space="0" w:color="auto"/>
              <w:bottom w:val="single" w:sz="12" w:space="0" w:color="auto"/>
            </w:tcBorders>
            <w:shd w:val="clear" w:color="auto" w:fill="auto"/>
          </w:tcPr>
          <w:p w:rsidR="00EB5D5F" w:rsidRPr="00576B93" w:rsidRDefault="00EB5D5F" w:rsidP="00400D8E">
            <w:pPr>
              <w:pStyle w:val="Tabletext"/>
              <w:rPr>
                <w:b/>
              </w:rPr>
            </w:pPr>
            <w:r w:rsidRPr="00576B93">
              <w:rPr>
                <w:b/>
              </w:rPr>
              <w:t>Penalty for body corporate</w:t>
            </w:r>
          </w:p>
        </w:tc>
      </w:tr>
      <w:tr w:rsidR="00EB5D5F" w:rsidRPr="00576B93" w:rsidTr="00EA1622">
        <w:tc>
          <w:tcPr>
            <w:tcW w:w="851" w:type="dxa"/>
            <w:tcBorders>
              <w:top w:val="single" w:sz="12" w:space="0" w:color="auto"/>
            </w:tcBorders>
            <w:shd w:val="clear" w:color="auto" w:fill="auto"/>
          </w:tcPr>
          <w:p w:rsidR="00EB5D5F" w:rsidRPr="00576B93" w:rsidRDefault="00EB5D5F" w:rsidP="00400D8E">
            <w:pPr>
              <w:pStyle w:val="Tabletext"/>
            </w:pPr>
            <w:r w:rsidRPr="00576B93">
              <w:t>1</w:t>
            </w:r>
          </w:p>
        </w:tc>
        <w:tc>
          <w:tcPr>
            <w:tcW w:w="2283" w:type="dxa"/>
            <w:tcBorders>
              <w:top w:val="single" w:sz="12" w:space="0" w:color="auto"/>
            </w:tcBorders>
            <w:shd w:val="clear" w:color="auto" w:fill="auto"/>
          </w:tcPr>
          <w:p w:rsidR="00EB5D5F" w:rsidRPr="00576B93" w:rsidRDefault="00EB5D5F" w:rsidP="00400D8E">
            <w:pPr>
              <w:pStyle w:val="Tabletext"/>
            </w:pPr>
            <w:r w:rsidRPr="00576B93">
              <w:t>section</w:t>
            </w:r>
            <w:r w:rsidR="00576B93">
              <w:t> </w:t>
            </w:r>
            <w:r w:rsidRPr="00576B93">
              <w:t>46</w:t>
            </w:r>
          </w:p>
        </w:tc>
        <w:tc>
          <w:tcPr>
            <w:tcW w:w="1864" w:type="dxa"/>
            <w:tcBorders>
              <w:top w:val="single" w:sz="12" w:space="0" w:color="auto"/>
            </w:tcBorders>
            <w:shd w:val="clear" w:color="auto" w:fill="auto"/>
          </w:tcPr>
          <w:p w:rsidR="00EB5D5F" w:rsidRPr="00576B93" w:rsidRDefault="00EB5D5F" w:rsidP="00400D8E">
            <w:pPr>
              <w:pStyle w:val="Tabletext"/>
            </w:pPr>
            <w:r w:rsidRPr="00576B93">
              <w:t xml:space="preserve">see </w:t>
            </w:r>
            <w:r w:rsidR="00576B93">
              <w:t>subsection (</w:t>
            </w:r>
            <w:r w:rsidRPr="00576B93">
              <w:t>2) of this section</w:t>
            </w:r>
          </w:p>
        </w:tc>
        <w:tc>
          <w:tcPr>
            <w:tcW w:w="1665" w:type="dxa"/>
            <w:tcBorders>
              <w:top w:val="single" w:sz="12" w:space="0" w:color="auto"/>
            </w:tcBorders>
            <w:shd w:val="clear" w:color="auto" w:fill="auto"/>
          </w:tcPr>
          <w:p w:rsidR="00EB5D5F" w:rsidRPr="00576B93" w:rsidRDefault="00EB5D5F" w:rsidP="00400D8E">
            <w:pPr>
              <w:pStyle w:val="Tabletext"/>
            </w:pPr>
            <w:r w:rsidRPr="00576B93">
              <w:t xml:space="preserve">see </w:t>
            </w:r>
            <w:r w:rsidR="00576B93">
              <w:t>subsection (</w:t>
            </w:r>
            <w:r w:rsidRPr="00576B93">
              <w:t>3) of this section</w:t>
            </w:r>
          </w:p>
        </w:tc>
      </w:tr>
      <w:tr w:rsidR="00EB5D5F" w:rsidRPr="00576B93" w:rsidTr="00EA1622">
        <w:tc>
          <w:tcPr>
            <w:tcW w:w="851" w:type="dxa"/>
            <w:shd w:val="clear" w:color="auto" w:fill="auto"/>
          </w:tcPr>
          <w:p w:rsidR="00EB5D5F" w:rsidRPr="00576B93" w:rsidRDefault="00EB5D5F" w:rsidP="00400D8E">
            <w:pPr>
              <w:pStyle w:val="Tabletext"/>
            </w:pPr>
            <w:r w:rsidRPr="00576B93">
              <w:t>2</w:t>
            </w:r>
          </w:p>
        </w:tc>
        <w:tc>
          <w:tcPr>
            <w:tcW w:w="2283" w:type="dxa"/>
            <w:shd w:val="clear" w:color="auto" w:fill="auto"/>
          </w:tcPr>
          <w:p w:rsidR="00EB5D5F" w:rsidRPr="00576B93" w:rsidRDefault="00EB5D5F" w:rsidP="00400D8E">
            <w:pPr>
              <w:pStyle w:val="Tabletext"/>
            </w:pPr>
            <w:r w:rsidRPr="00576B93">
              <w:t>section</w:t>
            </w:r>
            <w:r w:rsidR="00576B93">
              <w:t> </w:t>
            </w:r>
            <w:r w:rsidRPr="00576B93">
              <w:t>47</w:t>
            </w:r>
          </w:p>
        </w:tc>
        <w:tc>
          <w:tcPr>
            <w:tcW w:w="1864" w:type="dxa"/>
            <w:shd w:val="clear" w:color="auto" w:fill="auto"/>
          </w:tcPr>
          <w:p w:rsidR="00EB5D5F" w:rsidRPr="00576B93" w:rsidRDefault="00EB5D5F" w:rsidP="00400D8E">
            <w:pPr>
              <w:pStyle w:val="Tabletext"/>
            </w:pPr>
            <w:r w:rsidRPr="00576B93">
              <w:t xml:space="preserve">see </w:t>
            </w:r>
            <w:r w:rsidR="00576B93">
              <w:t>subsection (</w:t>
            </w:r>
            <w:r w:rsidRPr="00576B93">
              <w:t>2) of this section</w:t>
            </w:r>
          </w:p>
        </w:tc>
        <w:tc>
          <w:tcPr>
            <w:tcW w:w="1665" w:type="dxa"/>
            <w:shd w:val="clear" w:color="auto" w:fill="auto"/>
          </w:tcPr>
          <w:p w:rsidR="00EB5D5F" w:rsidRPr="00576B93" w:rsidRDefault="00EB5D5F" w:rsidP="00400D8E">
            <w:pPr>
              <w:pStyle w:val="Tabletext"/>
            </w:pPr>
            <w:r w:rsidRPr="00576B93">
              <w:t xml:space="preserve">see </w:t>
            </w:r>
            <w:r w:rsidR="00576B93">
              <w:t>subsection (</w:t>
            </w:r>
            <w:r w:rsidRPr="00576B93">
              <w:t>3) of this section</w:t>
            </w:r>
          </w:p>
        </w:tc>
      </w:tr>
      <w:tr w:rsidR="00EB5D5F" w:rsidRPr="00576B93" w:rsidTr="00EA1622">
        <w:tc>
          <w:tcPr>
            <w:tcW w:w="851" w:type="dxa"/>
            <w:shd w:val="clear" w:color="auto" w:fill="auto"/>
          </w:tcPr>
          <w:p w:rsidR="00EB5D5F" w:rsidRPr="00576B93" w:rsidRDefault="00EB5D5F" w:rsidP="00400D8E">
            <w:pPr>
              <w:pStyle w:val="Tabletext"/>
            </w:pPr>
            <w:r w:rsidRPr="00576B93">
              <w:t>3</w:t>
            </w:r>
          </w:p>
        </w:tc>
        <w:tc>
          <w:tcPr>
            <w:tcW w:w="2283" w:type="dxa"/>
            <w:shd w:val="clear" w:color="auto" w:fill="auto"/>
          </w:tcPr>
          <w:p w:rsidR="00EB5D5F" w:rsidRPr="00576B93" w:rsidRDefault="00EB5D5F" w:rsidP="00400D8E">
            <w:pPr>
              <w:pStyle w:val="Tabletext"/>
            </w:pPr>
            <w:r w:rsidRPr="00576B93">
              <w:t>section</w:t>
            </w:r>
            <w:r w:rsidR="00576B93">
              <w:t> </w:t>
            </w:r>
            <w:r w:rsidRPr="00576B93">
              <w:t>113</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4</w:t>
            </w:r>
          </w:p>
        </w:tc>
        <w:tc>
          <w:tcPr>
            <w:tcW w:w="2283" w:type="dxa"/>
            <w:shd w:val="clear" w:color="auto" w:fill="auto"/>
          </w:tcPr>
          <w:p w:rsidR="00EB5D5F" w:rsidRPr="00576B93" w:rsidRDefault="00EB5D5F" w:rsidP="00400D8E">
            <w:pPr>
              <w:pStyle w:val="Tabletext"/>
            </w:pPr>
            <w:r w:rsidRPr="00576B93">
              <w:t>section</w:t>
            </w:r>
            <w:r w:rsidR="00576B93">
              <w:t> </w:t>
            </w:r>
            <w:r w:rsidRPr="00576B93">
              <w:t>117</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5</w:t>
            </w:r>
          </w:p>
        </w:tc>
        <w:tc>
          <w:tcPr>
            <w:tcW w:w="2283" w:type="dxa"/>
            <w:shd w:val="clear" w:color="auto" w:fill="auto"/>
          </w:tcPr>
          <w:p w:rsidR="00EB5D5F" w:rsidRPr="00576B93" w:rsidRDefault="00EB5D5F" w:rsidP="00400D8E">
            <w:pPr>
              <w:pStyle w:val="Tabletext"/>
            </w:pPr>
            <w:r w:rsidRPr="00576B93">
              <w:t>section</w:t>
            </w:r>
            <w:r w:rsidR="00576B93">
              <w:t> </w:t>
            </w:r>
            <w:r w:rsidRPr="00576B93">
              <w:t>118</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6</w:t>
            </w:r>
          </w:p>
        </w:tc>
        <w:tc>
          <w:tcPr>
            <w:tcW w:w="2283" w:type="dxa"/>
            <w:shd w:val="clear" w:color="auto" w:fill="auto"/>
          </w:tcPr>
          <w:p w:rsidR="00EB5D5F" w:rsidRPr="00576B93" w:rsidRDefault="00EB5D5F" w:rsidP="00400D8E">
            <w:pPr>
              <w:pStyle w:val="Tabletext"/>
            </w:pPr>
            <w:r w:rsidRPr="00576B93">
              <w:t>section</w:t>
            </w:r>
            <w:r w:rsidR="00576B93">
              <w:t> </w:t>
            </w:r>
            <w:r w:rsidRPr="00576B93">
              <w:t>170</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7</w:t>
            </w:r>
          </w:p>
        </w:tc>
        <w:tc>
          <w:tcPr>
            <w:tcW w:w="2283" w:type="dxa"/>
            <w:shd w:val="clear" w:color="auto" w:fill="auto"/>
          </w:tcPr>
          <w:p w:rsidR="00EB5D5F" w:rsidRPr="00576B93" w:rsidRDefault="00EB5D5F" w:rsidP="00400D8E">
            <w:pPr>
              <w:pStyle w:val="Tabletext"/>
            </w:pPr>
            <w:r w:rsidRPr="00576B93">
              <w:t>section</w:t>
            </w:r>
            <w:r w:rsidR="00576B93">
              <w:t> </w:t>
            </w:r>
            <w:r w:rsidRPr="00576B93">
              <w:t>186</w:t>
            </w:r>
          </w:p>
        </w:tc>
        <w:tc>
          <w:tcPr>
            <w:tcW w:w="1864" w:type="dxa"/>
            <w:shd w:val="clear" w:color="auto" w:fill="auto"/>
          </w:tcPr>
          <w:p w:rsidR="00EB5D5F" w:rsidRPr="00576B93" w:rsidRDefault="00EB5D5F" w:rsidP="00400D8E">
            <w:pPr>
              <w:pStyle w:val="Tabletext"/>
            </w:pPr>
            <w:r w:rsidRPr="00576B93">
              <w:t>3 penalty units</w:t>
            </w:r>
          </w:p>
        </w:tc>
        <w:tc>
          <w:tcPr>
            <w:tcW w:w="1665" w:type="dxa"/>
            <w:shd w:val="clear" w:color="auto" w:fill="auto"/>
          </w:tcPr>
          <w:p w:rsidR="00EB5D5F" w:rsidRPr="00576B93" w:rsidRDefault="00EB5D5F" w:rsidP="00400D8E">
            <w:pPr>
              <w:pStyle w:val="Tabletext"/>
            </w:pPr>
            <w:r w:rsidRPr="00576B93">
              <w:t>15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8</w:t>
            </w:r>
          </w:p>
        </w:tc>
        <w:tc>
          <w:tcPr>
            <w:tcW w:w="2283" w:type="dxa"/>
            <w:shd w:val="clear" w:color="auto" w:fill="auto"/>
          </w:tcPr>
          <w:p w:rsidR="00EB5D5F" w:rsidRPr="00576B93" w:rsidRDefault="00EB5D5F" w:rsidP="00400D8E">
            <w:pPr>
              <w:pStyle w:val="Tabletext"/>
            </w:pPr>
            <w:r w:rsidRPr="00576B93">
              <w:t>section</w:t>
            </w:r>
            <w:r w:rsidR="00576B93">
              <w:t> </w:t>
            </w:r>
            <w:r w:rsidRPr="00576B93">
              <w:t>187</w:t>
            </w:r>
          </w:p>
        </w:tc>
        <w:tc>
          <w:tcPr>
            <w:tcW w:w="1864" w:type="dxa"/>
            <w:shd w:val="clear" w:color="auto" w:fill="auto"/>
          </w:tcPr>
          <w:p w:rsidR="00EB5D5F" w:rsidRPr="00576B93" w:rsidRDefault="00EB5D5F" w:rsidP="00400D8E">
            <w:pPr>
              <w:pStyle w:val="Tabletext"/>
            </w:pPr>
            <w:r w:rsidRPr="00576B93">
              <w:t>3 penalty units</w:t>
            </w:r>
          </w:p>
        </w:tc>
        <w:tc>
          <w:tcPr>
            <w:tcW w:w="1665" w:type="dxa"/>
            <w:shd w:val="clear" w:color="auto" w:fill="auto"/>
          </w:tcPr>
          <w:p w:rsidR="00EB5D5F" w:rsidRPr="00576B93" w:rsidRDefault="00EB5D5F" w:rsidP="00400D8E">
            <w:pPr>
              <w:pStyle w:val="Tabletext"/>
            </w:pPr>
            <w:r w:rsidRPr="00576B93">
              <w:t>15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9</w:t>
            </w:r>
          </w:p>
        </w:tc>
        <w:tc>
          <w:tcPr>
            <w:tcW w:w="2283" w:type="dxa"/>
            <w:shd w:val="clear" w:color="auto" w:fill="auto"/>
          </w:tcPr>
          <w:p w:rsidR="00EB5D5F" w:rsidRPr="00576B93" w:rsidRDefault="00EB5D5F" w:rsidP="00400D8E">
            <w:pPr>
              <w:pStyle w:val="Tabletext"/>
            </w:pPr>
            <w:r w:rsidRPr="00576B93">
              <w:t>section</w:t>
            </w:r>
            <w:r w:rsidR="00576B93">
              <w:t> </w:t>
            </w:r>
            <w:r w:rsidRPr="00576B93">
              <w:t>187A</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10</w:t>
            </w:r>
          </w:p>
        </w:tc>
        <w:tc>
          <w:tcPr>
            <w:tcW w:w="2283" w:type="dxa"/>
            <w:shd w:val="clear" w:color="auto" w:fill="auto"/>
          </w:tcPr>
          <w:p w:rsidR="00EB5D5F" w:rsidRPr="00576B93" w:rsidRDefault="00EB5D5F" w:rsidP="00400D8E">
            <w:pPr>
              <w:pStyle w:val="Tabletext"/>
            </w:pPr>
            <w:r w:rsidRPr="00576B93">
              <w:t>section</w:t>
            </w:r>
            <w:r w:rsidR="00576B93">
              <w:t> </w:t>
            </w:r>
            <w:r w:rsidRPr="00576B93">
              <w:t>197</w:t>
            </w:r>
          </w:p>
        </w:tc>
        <w:tc>
          <w:tcPr>
            <w:tcW w:w="1864" w:type="dxa"/>
            <w:shd w:val="clear" w:color="auto" w:fill="auto"/>
          </w:tcPr>
          <w:p w:rsidR="00EB5D5F" w:rsidRPr="00576B93" w:rsidRDefault="00EB5D5F" w:rsidP="00400D8E">
            <w:pPr>
              <w:pStyle w:val="Tabletext"/>
            </w:pPr>
            <w:r w:rsidRPr="00576B93">
              <w:t>3 penalty units</w:t>
            </w:r>
          </w:p>
        </w:tc>
        <w:tc>
          <w:tcPr>
            <w:tcW w:w="1665" w:type="dxa"/>
            <w:shd w:val="clear" w:color="auto" w:fill="auto"/>
          </w:tcPr>
          <w:p w:rsidR="00EB5D5F" w:rsidRPr="00576B93" w:rsidRDefault="00EB5D5F" w:rsidP="00400D8E">
            <w:pPr>
              <w:pStyle w:val="Tabletext"/>
            </w:pPr>
            <w:r w:rsidRPr="00576B93">
              <w:t>15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11</w:t>
            </w:r>
          </w:p>
        </w:tc>
        <w:tc>
          <w:tcPr>
            <w:tcW w:w="2283" w:type="dxa"/>
            <w:shd w:val="clear" w:color="auto" w:fill="auto"/>
          </w:tcPr>
          <w:p w:rsidR="00EB5D5F" w:rsidRPr="00576B93" w:rsidRDefault="00EB5D5F" w:rsidP="00400D8E">
            <w:pPr>
              <w:pStyle w:val="Tabletext"/>
            </w:pPr>
            <w:r w:rsidRPr="00576B93">
              <w:t>section</w:t>
            </w:r>
            <w:r w:rsidR="00576B93">
              <w:t> </w:t>
            </w:r>
            <w:r w:rsidRPr="00576B93">
              <w:t>278</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12</w:t>
            </w:r>
          </w:p>
        </w:tc>
        <w:tc>
          <w:tcPr>
            <w:tcW w:w="2283" w:type="dxa"/>
            <w:shd w:val="clear" w:color="auto" w:fill="auto"/>
          </w:tcPr>
          <w:p w:rsidR="00EB5D5F" w:rsidRPr="00576B93" w:rsidRDefault="00EB5D5F" w:rsidP="00400D8E">
            <w:pPr>
              <w:pStyle w:val="Tabletext"/>
            </w:pPr>
            <w:r w:rsidRPr="00576B93">
              <w:t>section</w:t>
            </w:r>
            <w:r w:rsidR="00576B93">
              <w:t> </w:t>
            </w:r>
            <w:r w:rsidRPr="00576B93">
              <w:t>279</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shd w:val="clear" w:color="auto" w:fill="auto"/>
          </w:tcPr>
          <w:p w:rsidR="00EB5D5F" w:rsidRPr="00576B93" w:rsidRDefault="00EB5D5F" w:rsidP="00400D8E">
            <w:pPr>
              <w:pStyle w:val="Tabletext"/>
            </w:pPr>
            <w:r w:rsidRPr="00576B93">
              <w:t>13</w:t>
            </w:r>
          </w:p>
        </w:tc>
        <w:tc>
          <w:tcPr>
            <w:tcW w:w="2283" w:type="dxa"/>
            <w:shd w:val="clear" w:color="auto" w:fill="auto"/>
          </w:tcPr>
          <w:p w:rsidR="00EB5D5F" w:rsidRPr="00576B93" w:rsidRDefault="00EB5D5F" w:rsidP="00400D8E">
            <w:pPr>
              <w:pStyle w:val="Tabletext"/>
            </w:pPr>
            <w:r w:rsidRPr="00576B93">
              <w:t>subsection</w:t>
            </w:r>
            <w:r w:rsidR="00576B93">
              <w:t> </w:t>
            </w:r>
            <w:r w:rsidRPr="00576B93">
              <w:t>300(4)</w:t>
            </w:r>
          </w:p>
        </w:tc>
        <w:tc>
          <w:tcPr>
            <w:tcW w:w="1864" w:type="dxa"/>
            <w:shd w:val="clear" w:color="auto" w:fill="auto"/>
          </w:tcPr>
          <w:p w:rsidR="00EB5D5F" w:rsidRPr="00576B93" w:rsidRDefault="00EB5D5F" w:rsidP="00400D8E">
            <w:pPr>
              <w:pStyle w:val="Tabletext"/>
            </w:pPr>
            <w:r w:rsidRPr="00576B93">
              <w:t>2 penalty units</w:t>
            </w:r>
          </w:p>
        </w:tc>
        <w:tc>
          <w:tcPr>
            <w:tcW w:w="1665" w:type="dxa"/>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tcBorders>
              <w:bottom w:val="single" w:sz="6" w:space="0" w:color="auto"/>
            </w:tcBorders>
            <w:shd w:val="clear" w:color="auto" w:fill="auto"/>
          </w:tcPr>
          <w:p w:rsidR="00EB5D5F" w:rsidRPr="00576B93" w:rsidRDefault="00EB5D5F" w:rsidP="00400D8E">
            <w:pPr>
              <w:pStyle w:val="Tabletext"/>
            </w:pPr>
            <w:r w:rsidRPr="00576B93">
              <w:t>14</w:t>
            </w:r>
          </w:p>
        </w:tc>
        <w:tc>
          <w:tcPr>
            <w:tcW w:w="2283" w:type="dxa"/>
            <w:tcBorders>
              <w:bottom w:val="single" w:sz="6" w:space="0" w:color="auto"/>
            </w:tcBorders>
            <w:shd w:val="clear" w:color="auto" w:fill="auto"/>
          </w:tcPr>
          <w:p w:rsidR="00EB5D5F" w:rsidRPr="00576B93" w:rsidRDefault="00EB5D5F" w:rsidP="00400D8E">
            <w:pPr>
              <w:pStyle w:val="Tabletext"/>
            </w:pPr>
            <w:r w:rsidRPr="00576B93">
              <w:t>subsection</w:t>
            </w:r>
            <w:r w:rsidR="00576B93">
              <w:t> </w:t>
            </w:r>
            <w:r w:rsidRPr="00576B93">
              <w:t>301(3)</w:t>
            </w:r>
          </w:p>
        </w:tc>
        <w:tc>
          <w:tcPr>
            <w:tcW w:w="1864" w:type="dxa"/>
            <w:tcBorders>
              <w:bottom w:val="single" w:sz="6" w:space="0" w:color="auto"/>
            </w:tcBorders>
            <w:shd w:val="clear" w:color="auto" w:fill="auto"/>
          </w:tcPr>
          <w:p w:rsidR="00EB5D5F" w:rsidRPr="00576B93" w:rsidRDefault="00EB5D5F" w:rsidP="00400D8E">
            <w:pPr>
              <w:pStyle w:val="Tabletext"/>
            </w:pPr>
            <w:r w:rsidRPr="00576B93">
              <w:t>2 penalty units</w:t>
            </w:r>
          </w:p>
        </w:tc>
        <w:tc>
          <w:tcPr>
            <w:tcW w:w="1665" w:type="dxa"/>
            <w:tcBorders>
              <w:bottom w:val="single" w:sz="6" w:space="0" w:color="auto"/>
            </w:tcBorders>
            <w:shd w:val="clear" w:color="auto" w:fill="auto"/>
          </w:tcPr>
          <w:p w:rsidR="00EB5D5F" w:rsidRPr="00576B93" w:rsidRDefault="00EB5D5F" w:rsidP="00400D8E">
            <w:pPr>
              <w:pStyle w:val="Tabletext"/>
            </w:pPr>
            <w:r w:rsidRPr="00576B93">
              <w:t>10 penalty units</w:t>
            </w:r>
          </w:p>
        </w:tc>
      </w:tr>
      <w:tr w:rsidR="00EB5D5F" w:rsidRPr="00576B93" w:rsidTr="00EA1622">
        <w:tc>
          <w:tcPr>
            <w:tcW w:w="851" w:type="dxa"/>
            <w:tcBorders>
              <w:bottom w:val="single" w:sz="12" w:space="0" w:color="auto"/>
            </w:tcBorders>
            <w:shd w:val="clear" w:color="auto" w:fill="auto"/>
          </w:tcPr>
          <w:p w:rsidR="00EB5D5F" w:rsidRPr="00576B93" w:rsidRDefault="00EB5D5F" w:rsidP="00400D8E">
            <w:pPr>
              <w:pStyle w:val="Tabletext"/>
            </w:pPr>
            <w:r w:rsidRPr="00576B93">
              <w:t>15</w:t>
            </w:r>
          </w:p>
        </w:tc>
        <w:tc>
          <w:tcPr>
            <w:tcW w:w="2283" w:type="dxa"/>
            <w:tcBorders>
              <w:bottom w:val="single" w:sz="12" w:space="0" w:color="auto"/>
            </w:tcBorders>
            <w:shd w:val="clear" w:color="auto" w:fill="auto"/>
          </w:tcPr>
          <w:p w:rsidR="00EB5D5F" w:rsidRPr="00576B93" w:rsidRDefault="00EB5D5F" w:rsidP="00400D8E">
            <w:pPr>
              <w:pStyle w:val="Tabletext"/>
            </w:pPr>
            <w:r w:rsidRPr="00576B93">
              <w:t>the regulations</w:t>
            </w:r>
          </w:p>
        </w:tc>
        <w:tc>
          <w:tcPr>
            <w:tcW w:w="1864" w:type="dxa"/>
            <w:tcBorders>
              <w:bottom w:val="single" w:sz="12" w:space="0" w:color="auto"/>
            </w:tcBorders>
            <w:shd w:val="clear" w:color="auto" w:fill="auto"/>
          </w:tcPr>
          <w:p w:rsidR="00EB5D5F" w:rsidRPr="00576B93" w:rsidRDefault="00EB5D5F" w:rsidP="00400D8E">
            <w:pPr>
              <w:pStyle w:val="Tabletext"/>
            </w:pPr>
            <w:r w:rsidRPr="00576B93">
              <w:t>2 penalty units</w:t>
            </w:r>
          </w:p>
        </w:tc>
        <w:tc>
          <w:tcPr>
            <w:tcW w:w="1665" w:type="dxa"/>
            <w:tcBorders>
              <w:bottom w:val="single" w:sz="12" w:space="0" w:color="auto"/>
            </w:tcBorders>
            <w:shd w:val="clear" w:color="auto" w:fill="auto"/>
          </w:tcPr>
          <w:p w:rsidR="00EB5D5F" w:rsidRPr="00576B93" w:rsidRDefault="00EB5D5F" w:rsidP="00400D8E">
            <w:pPr>
              <w:pStyle w:val="Tabletext"/>
            </w:pPr>
            <w:r w:rsidRPr="00576B93">
              <w:t>10 penalty units</w:t>
            </w:r>
          </w:p>
        </w:tc>
      </w:tr>
    </w:tbl>
    <w:p w:rsidR="00EB5D5F" w:rsidRPr="00576B93" w:rsidRDefault="00EB5D5F" w:rsidP="008A4053">
      <w:pPr>
        <w:pStyle w:val="subsection"/>
      </w:pPr>
      <w:r w:rsidRPr="00576B93">
        <w:tab/>
        <w:t>(2)</w:t>
      </w:r>
      <w:r w:rsidRPr="00576B93">
        <w:tab/>
        <w:t>The amount of penalty payable to the Commonwealth under regulations made for the purposes of paragraph</w:t>
      </w:r>
      <w:r w:rsidR="00576B93">
        <w:t> </w:t>
      </w:r>
      <w:r w:rsidRPr="00576B93">
        <w:t xml:space="preserve">314(2)(d) in respect of an offence an individual is alleged to have committed </w:t>
      </w:r>
      <w:r w:rsidRPr="00576B93">
        <w:lastRenderedPageBreak/>
        <w:t>against section</w:t>
      </w:r>
      <w:r w:rsidR="00576B93">
        <w:t> </w:t>
      </w:r>
      <w:r w:rsidRPr="00576B93">
        <w:t>46 or 47, in relation to a particular radiocommunications device, is:</w:t>
      </w:r>
    </w:p>
    <w:p w:rsidR="00EB5D5F" w:rsidRPr="00576B93" w:rsidRDefault="00EB5D5F">
      <w:pPr>
        <w:pStyle w:val="paragraph"/>
      </w:pPr>
      <w:r w:rsidRPr="00576B93">
        <w:tab/>
        <w:t>(a)</w:t>
      </w:r>
      <w:r w:rsidRPr="00576B93">
        <w:tab/>
        <w:t>if the radiocommunications device was of a kind covered by a class licence at the time the offence was allegedly committed—2 penalty units; or</w:t>
      </w:r>
    </w:p>
    <w:p w:rsidR="00EB5D5F" w:rsidRPr="00576B93" w:rsidRDefault="00EB5D5F">
      <w:pPr>
        <w:pStyle w:val="paragraph"/>
      </w:pPr>
      <w:r w:rsidRPr="00576B93">
        <w:tab/>
        <w:t>(b)</w:t>
      </w:r>
      <w:r w:rsidRPr="00576B93">
        <w:tab/>
        <w:t>in any other case—3 penalty units.</w:t>
      </w:r>
    </w:p>
    <w:p w:rsidR="00EB5D5F" w:rsidRPr="00576B93" w:rsidRDefault="00EB5D5F" w:rsidP="008A4053">
      <w:pPr>
        <w:pStyle w:val="subsection"/>
      </w:pPr>
      <w:r w:rsidRPr="00576B93">
        <w:tab/>
        <w:t>(3)</w:t>
      </w:r>
      <w:r w:rsidRPr="00576B93">
        <w:tab/>
        <w:t>The amount of penalty payable to the Commonwealth under regulations made for the purposes of paragraph</w:t>
      </w:r>
      <w:r w:rsidR="00576B93">
        <w:t> </w:t>
      </w:r>
      <w:r w:rsidRPr="00576B93">
        <w:t>314(2)(d) in respect of an offence a body corporate is alleged to have committed against section</w:t>
      </w:r>
      <w:r w:rsidR="00576B93">
        <w:t> </w:t>
      </w:r>
      <w:r w:rsidRPr="00576B93">
        <w:t>46 or 47, in relation to a particular radiocommunications device, is:</w:t>
      </w:r>
    </w:p>
    <w:p w:rsidR="00EB5D5F" w:rsidRPr="00576B93" w:rsidRDefault="00EB5D5F">
      <w:pPr>
        <w:pStyle w:val="paragraph"/>
      </w:pPr>
      <w:r w:rsidRPr="00576B93">
        <w:tab/>
        <w:t>(a)</w:t>
      </w:r>
      <w:r w:rsidRPr="00576B93">
        <w:tab/>
        <w:t>if the radiocommunications device was of a kind covered by a class licence at the time the offence was allegedly committed—10 penalty units; or</w:t>
      </w:r>
    </w:p>
    <w:p w:rsidR="00EB5D5F" w:rsidRPr="00576B93" w:rsidRDefault="00EB5D5F">
      <w:pPr>
        <w:pStyle w:val="paragraph"/>
      </w:pPr>
      <w:r w:rsidRPr="00576B93">
        <w:tab/>
        <w:t>(b)</w:t>
      </w:r>
      <w:r w:rsidRPr="00576B93">
        <w:tab/>
        <w:t>in any other case—15 penalty units.</w:t>
      </w:r>
    </w:p>
    <w:p w:rsidR="00474758" w:rsidRPr="00576B93" w:rsidRDefault="00474758" w:rsidP="00474758">
      <w:pPr>
        <w:rPr>
          <w:lang w:eastAsia="en-AU"/>
        </w:rPr>
        <w:sectPr w:rsidR="00474758" w:rsidRPr="00576B93" w:rsidSect="00905F31">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2" w:left="2410" w:header="720" w:footer="3402" w:gutter="0"/>
          <w:pgNumType w:start="1"/>
          <w:cols w:space="708"/>
          <w:docGrid w:linePitch="360"/>
        </w:sectPr>
      </w:pPr>
    </w:p>
    <w:p w:rsidR="00EB5D5F" w:rsidRPr="00576B93" w:rsidRDefault="00EB5D5F" w:rsidP="00F429E8">
      <w:pPr>
        <w:pStyle w:val="ActHead1"/>
      </w:pPr>
      <w:bookmarkStart w:id="527" w:name="_Toc416269097"/>
      <w:r w:rsidRPr="00576B93">
        <w:rPr>
          <w:rStyle w:val="CharChapNo"/>
        </w:rPr>
        <w:lastRenderedPageBreak/>
        <w:t>Schedule</w:t>
      </w:r>
      <w:r w:rsidRPr="00576B93">
        <w:t>—</w:t>
      </w:r>
      <w:r w:rsidRPr="00576B93">
        <w:rPr>
          <w:rStyle w:val="CharChapText"/>
        </w:rPr>
        <w:t>Resuming spectrum licences by compulsory process</w:t>
      </w:r>
      <w:bookmarkEnd w:id="527"/>
    </w:p>
    <w:p w:rsidR="00EB5D5F" w:rsidRPr="00576B93" w:rsidRDefault="00EB5D5F">
      <w:pPr>
        <w:pStyle w:val="notemargin"/>
      </w:pPr>
      <w:r w:rsidRPr="00576B93">
        <w:t>Sections</w:t>
      </w:r>
      <w:r w:rsidR="00576B93">
        <w:t> </w:t>
      </w:r>
      <w:r w:rsidRPr="00576B93">
        <w:t>91 and 93</w:t>
      </w:r>
    </w:p>
    <w:p w:rsidR="00EB5D5F" w:rsidRPr="00576B93" w:rsidRDefault="00EB5D5F" w:rsidP="008A11E4">
      <w:pPr>
        <w:pStyle w:val="ActHead2"/>
      </w:pPr>
      <w:bookmarkStart w:id="528" w:name="_Toc416269098"/>
      <w:r w:rsidRPr="00576B93">
        <w:rPr>
          <w:rStyle w:val="CharPartNo"/>
        </w:rPr>
        <w:t>Part</w:t>
      </w:r>
      <w:r w:rsidR="00576B93" w:rsidRPr="00576B93">
        <w:rPr>
          <w:rStyle w:val="CharPartNo"/>
        </w:rPr>
        <w:t> </w:t>
      </w:r>
      <w:r w:rsidRPr="00576B93">
        <w:rPr>
          <w:rStyle w:val="CharPartNo"/>
        </w:rPr>
        <w:t>1</w:t>
      </w:r>
      <w:r w:rsidR="00A02763" w:rsidRPr="00576B93">
        <w:t>—</w:t>
      </w:r>
      <w:r w:rsidRPr="00576B93">
        <w:rPr>
          <w:rStyle w:val="CharPartText"/>
        </w:rPr>
        <w:t>Resumption Procedures</w:t>
      </w:r>
      <w:bookmarkEnd w:id="528"/>
    </w:p>
    <w:p w:rsidR="00EB5D5F" w:rsidRPr="00576B93" w:rsidRDefault="00EB5D5F" w:rsidP="008A11E4">
      <w:pPr>
        <w:pStyle w:val="ActHead5"/>
      </w:pPr>
      <w:bookmarkStart w:id="529" w:name="_Toc416269099"/>
      <w:r w:rsidRPr="00576B93">
        <w:rPr>
          <w:rStyle w:val="CharSectno"/>
        </w:rPr>
        <w:t>1</w:t>
      </w:r>
      <w:r w:rsidRPr="00576B93">
        <w:t xml:space="preserve">  Pre</w:t>
      </w:r>
      <w:r w:rsidR="00576B93">
        <w:noBreakHyphen/>
      </w:r>
      <w:r w:rsidRPr="00576B93">
        <w:t>acquisition declarations</w:t>
      </w:r>
      <w:bookmarkEnd w:id="529"/>
    </w:p>
    <w:p w:rsidR="00EB5D5F" w:rsidRPr="00576B93" w:rsidRDefault="00EB5D5F" w:rsidP="008A4053">
      <w:pPr>
        <w:pStyle w:val="subsection"/>
      </w:pPr>
      <w:r w:rsidRPr="00576B93">
        <w:tab/>
        <w:t>(1)</w:t>
      </w:r>
      <w:r w:rsidRPr="00576B93">
        <w:tab/>
        <w:t xml:space="preserve">The </w:t>
      </w:r>
      <w:r w:rsidR="0071501F" w:rsidRPr="00576B93">
        <w:t>ACMA</w:t>
      </w:r>
      <w:r w:rsidRPr="00576B93">
        <w:t xml:space="preserve"> must cause to be published in the </w:t>
      </w:r>
      <w:r w:rsidRPr="00576B93">
        <w:rPr>
          <w:i/>
        </w:rPr>
        <w:t xml:space="preserve">Gazette </w:t>
      </w:r>
      <w:r w:rsidRPr="00576B93">
        <w:t>a pre</w:t>
      </w:r>
      <w:r w:rsidR="00576B93">
        <w:noBreakHyphen/>
      </w:r>
      <w:r w:rsidRPr="00576B93">
        <w:t xml:space="preserve">acquisition declaration for the spectrum licence, or the part of the spectrum licence, that it wishes to resume. </w:t>
      </w:r>
    </w:p>
    <w:p w:rsidR="00EB5D5F" w:rsidRPr="00576B93" w:rsidRDefault="00EB5D5F" w:rsidP="008A4053">
      <w:pPr>
        <w:pStyle w:val="subsection"/>
      </w:pPr>
      <w:r w:rsidRPr="00576B93">
        <w:tab/>
        <w:t>(2)</w:t>
      </w:r>
      <w:r w:rsidRPr="00576B93">
        <w:tab/>
        <w:t>The pre</w:t>
      </w:r>
      <w:r w:rsidR="00576B93">
        <w:noBreakHyphen/>
      </w:r>
      <w:r w:rsidRPr="00576B93">
        <w:t xml:space="preserve">acquisition declaration must contain: </w:t>
      </w:r>
    </w:p>
    <w:p w:rsidR="00EB5D5F" w:rsidRPr="00576B93" w:rsidRDefault="00EB5D5F">
      <w:pPr>
        <w:pStyle w:val="paragraph"/>
      </w:pPr>
      <w:r w:rsidRPr="00576B93">
        <w:tab/>
        <w:t>(a)</w:t>
      </w:r>
      <w:r w:rsidRPr="00576B93">
        <w:tab/>
        <w:t xml:space="preserve">a description of the licence, or the part of the licence, to be resumed; and </w:t>
      </w:r>
    </w:p>
    <w:p w:rsidR="00EB5D5F" w:rsidRPr="00576B93" w:rsidRDefault="00EB5D5F">
      <w:pPr>
        <w:pStyle w:val="paragraph"/>
      </w:pPr>
      <w:r w:rsidRPr="00576B93">
        <w:tab/>
        <w:t>(b)</w:t>
      </w:r>
      <w:r w:rsidRPr="00576B93">
        <w:tab/>
        <w:t xml:space="preserve">a statement of the </w:t>
      </w:r>
      <w:r w:rsidR="006C23A2" w:rsidRPr="00576B93">
        <w:t>ACMA’s</w:t>
      </w:r>
      <w:r w:rsidRPr="00576B93">
        <w:t xml:space="preserve"> reasons for the resumption. </w:t>
      </w:r>
    </w:p>
    <w:p w:rsidR="00EB5D5F" w:rsidRPr="00576B93" w:rsidRDefault="00EB5D5F" w:rsidP="008A11E4">
      <w:pPr>
        <w:pStyle w:val="ActHead5"/>
      </w:pPr>
      <w:bookmarkStart w:id="530" w:name="_Toc416269100"/>
      <w:r w:rsidRPr="00576B93">
        <w:rPr>
          <w:rStyle w:val="CharSectno"/>
        </w:rPr>
        <w:t>2</w:t>
      </w:r>
      <w:r w:rsidRPr="00576B93">
        <w:t xml:space="preserve">  Service on licensees and third party users</w:t>
      </w:r>
      <w:bookmarkEnd w:id="530"/>
      <w:r w:rsidRPr="00576B93">
        <w:t xml:space="preserve"> </w:t>
      </w:r>
    </w:p>
    <w:p w:rsidR="00EB5D5F" w:rsidRPr="00576B93" w:rsidRDefault="00EB5D5F" w:rsidP="008A4053">
      <w:pPr>
        <w:pStyle w:val="subsection"/>
      </w:pPr>
      <w:r w:rsidRPr="00576B93">
        <w:tab/>
        <w:t>(1)</w:t>
      </w:r>
      <w:r w:rsidRPr="00576B93">
        <w:tab/>
        <w:t xml:space="preserve">Within 14 days after publication in the </w:t>
      </w:r>
      <w:r w:rsidRPr="00576B93">
        <w:rPr>
          <w:i/>
        </w:rPr>
        <w:t>Gazette</w:t>
      </w:r>
      <w:r w:rsidRPr="00576B93">
        <w:t xml:space="preserve">, the </w:t>
      </w:r>
      <w:r w:rsidR="0071501F" w:rsidRPr="00576B93">
        <w:t>ACMA</w:t>
      </w:r>
      <w:r w:rsidRPr="00576B93">
        <w:t xml:space="preserve"> must serve the declaration on the licensee by registered post sent to the address of the place of residence or business of the licensee last known to the </w:t>
      </w:r>
      <w:r w:rsidR="0071501F" w:rsidRPr="00576B93">
        <w:t>ACMA</w:t>
      </w:r>
      <w:r w:rsidRPr="00576B93">
        <w:t xml:space="preserve">. </w:t>
      </w:r>
    </w:p>
    <w:p w:rsidR="00EB5D5F" w:rsidRPr="00576B93" w:rsidRDefault="00EB5D5F" w:rsidP="008A4053">
      <w:pPr>
        <w:pStyle w:val="subsection"/>
      </w:pPr>
      <w:r w:rsidRPr="00576B93">
        <w:tab/>
        <w:t>(2)</w:t>
      </w:r>
      <w:r w:rsidRPr="00576B93">
        <w:tab/>
        <w:t xml:space="preserve">The licensee must, within 7 days after being so served, give a written notice of the proposed resumption to: </w:t>
      </w:r>
    </w:p>
    <w:p w:rsidR="00EB5D5F" w:rsidRPr="00576B93" w:rsidRDefault="00EB5D5F">
      <w:pPr>
        <w:pStyle w:val="paragraph"/>
      </w:pPr>
      <w:r w:rsidRPr="00576B93">
        <w:tab/>
        <w:t>(a)</w:t>
      </w:r>
      <w:r w:rsidRPr="00576B93">
        <w:tab/>
        <w:t xml:space="preserve">if the whole of the licence is to be resumed—each person (if any) authorised by the licensee to operate a radiocommunications device under the licence; or </w:t>
      </w:r>
    </w:p>
    <w:p w:rsidR="00EB5D5F" w:rsidRPr="00576B93" w:rsidRDefault="00EB5D5F">
      <w:pPr>
        <w:pStyle w:val="paragraph"/>
      </w:pPr>
      <w:r w:rsidRPr="00576B93">
        <w:tab/>
        <w:t>(b)</w:t>
      </w:r>
      <w:r w:rsidRPr="00576B93">
        <w:tab/>
        <w:t xml:space="preserve">if a part of the licence is to be resumed—each person (if any) so authorised whose interests would be affected by resumption of that part of the licence. </w:t>
      </w:r>
    </w:p>
    <w:p w:rsidR="00EB5D5F" w:rsidRPr="00576B93" w:rsidRDefault="00EB5D5F" w:rsidP="008A4053">
      <w:pPr>
        <w:pStyle w:val="subsection"/>
      </w:pPr>
      <w:r w:rsidRPr="00576B93">
        <w:tab/>
        <w:t>(3)</w:t>
      </w:r>
      <w:r w:rsidRPr="00576B93">
        <w:tab/>
        <w:t>Failure to comply with the requirements of this clause does not affect the validity of the pre</w:t>
      </w:r>
      <w:r w:rsidR="00576B93">
        <w:noBreakHyphen/>
      </w:r>
      <w:r w:rsidRPr="00576B93">
        <w:t xml:space="preserve">acquisition declaration. </w:t>
      </w:r>
    </w:p>
    <w:p w:rsidR="00EB5D5F" w:rsidRPr="00576B93" w:rsidRDefault="00EB5D5F">
      <w:pPr>
        <w:pStyle w:val="notetext"/>
      </w:pPr>
      <w:r w:rsidRPr="00576B93">
        <w:t>Note:</w:t>
      </w:r>
      <w:r w:rsidRPr="00576B93">
        <w:tab/>
        <w:t>A pre</w:t>
      </w:r>
      <w:r w:rsidR="00576B93">
        <w:noBreakHyphen/>
      </w:r>
      <w:r w:rsidRPr="00576B93">
        <w:t>acquisition declaration is reviewable under Part</w:t>
      </w:r>
      <w:r w:rsidR="00576B93">
        <w:t> </w:t>
      </w:r>
      <w:r w:rsidRPr="00576B93">
        <w:t xml:space="preserve">5.6. </w:t>
      </w:r>
    </w:p>
    <w:p w:rsidR="00EB5D5F" w:rsidRPr="00576B93" w:rsidRDefault="00EB5D5F" w:rsidP="008A11E4">
      <w:pPr>
        <w:pStyle w:val="ActHead5"/>
      </w:pPr>
      <w:bookmarkStart w:id="531" w:name="_Toc416269101"/>
      <w:r w:rsidRPr="00576B93">
        <w:rPr>
          <w:rStyle w:val="CharSectno"/>
        </w:rPr>
        <w:lastRenderedPageBreak/>
        <w:t>3</w:t>
      </w:r>
      <w:r w:rsidRPr="00576B93">
        <w:t xml:space="preserve">  Resumption notices</w:t>
      </w:r>
      <w:bookmarkEnd w:id="531"/>
      <w:r w:rsidRPr="00576B93">
        <w:t xml:space="preserve"> </w:t>
      </w:r>
    </w:p>
    <w:p w:rsidR="00EB5D5F" w:rsidRPr="00576B93" w:rsidRDefault="00EB5D5F" w:rsidP="008A4053">
      <w:pPr>
        <w:pStyle w:val="subsection"/>
      </w:pPr>
      <w:r w:rsidRPr="00576B93">
        <w:tab/>
        <w:t>(1)</w:t>
      </w:r>
      <w:r w:rsidRPr="00576B93">
        <w:tab/>
        <w:t>If the pre</w:t>
      </w:r>
      <w:r w:rsidR="00576B93">
        <w:noBreakHyphen/>
      </w:r>
      <w:r w:rsidRPr="00576B93">
        <w:t xml:space="preserve">acquisition declaration is in force at the end of the review period, the </w:t>
      </w:r>
      <w:r w:rsidR="0071501F" w:rsidRPr="00576B93">
        <w:t>ACMA</w:t>
      </w:r>
      <w:r w:rsidRPr="00576B93">
        <w:t xml:space="preserve"> must cause to be published in the </w:t>
      </w:r>
      <w:r w:rsidRPr="00576B93">
        <w:rPr>
          <w:i/>
        </w:rPr>
        <w:t xml:space="preserve">Gazette </w:t>
      </w:r>
      <w:r w:rsidRPr="00576B93">
        <w:t xml:space="preserve">a notice that the licence, or the part of the licence, is resumed. </w:t>
      </w:r>
    </w:p>
    <w:p w:rsidR="00EB5D5F" w:rsidRPr="00576B93" w:rsidRDefault="00EB5D5F" w:rsidP="008A4053">
      <w:pPr>
        <w:pStyle w:val="subsection"/>
      </w:pPr>
      <w:r w:rsidRPr="00576B93">
        <w:tab/>
        <w:t>(2)</w:t>
      </w:r>
      <w:r w:rsidRPr="00576B93">
        <w:tab/>
        <w:t>The review period commences when the pre</w:t>
      </w:r>
      <w:r w:rsidR="00576B93">
        <w:noBreakHyphen/>
      </w:r>
      <w:r w:rsidRPr="00576B93">
        <w:t xml:space="preserve">acquisition declaration is made and ends: </w:t>
      </w:r>
    </w:p>
    <w:p w:rsidR="00EB5D5F" w:rsidRPr="00576B93" w:rsidRDefault="00EB5D5F">
      <w:pPr>
        <w:pStyle w:val="paragraph"/>
      </w:pPr>
      <w:r w:rsidRPr="00576B93">
        <w:tab/>
        <w:t>(a)</w:t>
      </w:r>
      <w:r w:rsidRPr="00576B93">
        <w:tab/>
        <w:t>if the period for applying under Part</w:t>
      </w:r>
      <w:r w:rsidR="00576B93">
        <w:t> </w:t>
      </w:r>
      <w:r w:rsidRPr="00576B93">
        <w:t>5.6 for reconsideration of the pre</w:t>
      </w:r>
      <w:r w:rsidR="00576B93">
        <w:noBreakHyphen/>
      </w:r>
      <w:r w:rsidRPr="00576B93">
        <w:t xml:space="preserve">acquisition declaration has expired without such an application being made—at the end of the period for applying for reconsideration; or </w:t>
      </w:r>
    </w:p>
    <w:p w:rsidR="00EB5D5F" w:rsidRPr="00576B93" w:rsidRDefault="00EB5D5F">
      <w:pPr>
        <w:pStyle w:val="paragraph"/>
      </w:pPr>
      <w:r w:rsidRPr="00576B93">
        <w:tab/>
        <w:t>(b)</w:t>
      </w:r>
      <w:r w:rsidRPr="00576B93">
        <w:tab/>
        <w:t>if the pre</w:t>
      </w:r>
      <w:r w:rsidR="00576B93">
        <w:noBreakHyphen/>
      </w:r>
      <w:r w:rsidRPr="00576B93">
        <w:t>acquisition declaration was reconsidered under Part</w:t>
      </w:r>
      <w:r w:rsidR="00576B93">
        <w:t> </w:t>
      </w:r>
      <w:r w:rsidRPr="00576B93">
        <w:t xml:space="preserve">5.6 and the period for applying under that Part for review by the AAT of the reconsideration has expired without such an application being made—at the end of the period for applying for review by the AAT; or </w:t>
      </w:r>
    </w:p>
    <w:p w:rsidR="00EB5D5F" w:rsidRPr="00576B93" w:rsidRDefault="00EB5D5F">
      <w:pPr>
        <w:pStyle w:val="paragraph"/>
      </w:pPr>
      <w:r w:rsidRPr="00576B93">
        <w:tab/>
        <w:t>(c)</w:t>
      </w:r>
      <w:r w:rsidRPr="00576B93">
        <w:tab/>
        <w:t xml:space="preserve">if review by the AAT was applied for within that period—when the review, and any appeals or other proceedings arising from the review, have been finally disposed of. </w:t>
      </w:r>
    </w:p>
    <w:p w:rsidR="00EB5D5F" w:rsidRPr="00576B93" w:rsidRDefault="00EB5D5F" w:rsidP="008A11E4">
      <w:pPr>
        <w:pStyle w:val="ActHead5"/>
      </w:pPr>
      <w:bookmarkStart w:id="532" w:name="_Toc416269102"/>
      <w:r w:rsidRPr="00576B93">
        <w:rPr>
          <w:rStyle w:val="CharSectno"/>
        </w:rPr>
        <w:t>4</w:t>
      </w:r>
      <w:r w:rsidRPr="00576B93">
        <w:t xml:space="preserve">  Date of effect of resumptions</w:t>
      </w:r>
      <w:bookmarkEnd w:id="532"/>
      <w:r w:rsidRPr="00576B93">
        <w:t xml:space="preserve"> </w:t>
      </w:r>
    </w:p>
    <w:p w:rsidR="00EB5D5F" w:rsidRPr="00576B93" w:rsidRDefault="004F0221" w:rsidP="008A4053">
      <w:pPr>
        <w:pStyle w:val="subsection"/>
      </w:pPr>
      <w:r w:rsidRPr="00576B93">
        <w:tab/>
      </w:r>
      <w:r w:rsidRPr="00576B93">
        <w:tab/>
      </w:r>
      <w:r w:rsidR="00EB5D5F" w:rsidRPr="00576B93">
        <w:t xml:space="preserve">The resumption takes effect: </w:t>
      </w:r>
    </w:p>
    <w:p w:rsidR="00EB5D5F" w:rsidRPr="00576B93" w:rsidRDefault="00EB5D5F">
      <w:pPr>
        <w:pStyle w:val="paragraph"/>
      </w:pPr>
      <w:r w:rsidRPr="00576B93">
        <w:tab/>
        <w:t>(a)</w:t>
      </w:r>
      <w:r w:rsidRPr="00576B93">
        <w:tab/>
        <w:t xml:space="preserve">if the resumption notice specifies a day for the purpose—on that day; or </w:t>
      </w:r>
    </w:p>
    <w:p w:rsidR="00EB5D5F" w:rsidRPr="00576B93" w:rsidRDefault="00EB5D5F">
      <w:pPr>
        <w:pStyle w:val="paragraph"/>
      </w:pPr>
      <w:r w:rsidRPr="00576B93">
        <w:tab/>
        <w:t>(b)</w:t>
      </w:r>
      <w:r w:rsidRPr="00576B93">
        <w:tab/>
        <w:t xml:space="preserve">otherwise—14 days after the day on which the resumption notice was published. </w:t>
      </w:r>
    </w:p>
    <w:p w:rsidR="00EB5D5F" w:rsidRPr="00576B93" w:rsidRDefault="00EB5D5F" w:rsidP="008A11E4">
      <w:pPr>
        <w:pStyle w:val="ActHead5"/>
      </w:pPr>
      <w:bookmarkStart w:id="533" w:name="_Toc416269103"/>
      <w:r w:rsidRPr="00576B93">
        <w:rPr>
          <w:rStyle w:val="CharSectno"/>
        </w:rPr>
        <w:t>5</w:t>
      </w:r>
      <w:r w:rsidRPr="00576B93">
        <w:t xml:space="preserve">  Notification of licensees</w:t>
      </w:r>
      <w:bookmarkEnd w:id="533"/>
      <w:r w:rsidRPr="00576B93">
        <w:t xml:space="preserve"> </w:t>
      </w:r>
    </w:p>
    <w:p w:rsidR="00EB5D5F" w:rsidRPr="00576B93" w:rsidRDefault="004F0221" w:rsidP="008A4053">
      <w:pPr>
        <w:pStyle w:val="subsection"/>
      </w:pPr>
      <w:r w:rsidRPr="00576B93">
        <w:tab/>
      </w:r>
      <w:r w:rsidRPr="00576B93">
        <w:tab/>
      </w:r>
      <w:r w:rsidR="00EB5D5F" w:rsidRPr="00576B93">
        <w:t xml:space="preserve">Within 14 days after the resumption notice was published, the </w:t>
      </w:r>
      <w:r w:rsidR="0071501F" w:rsidRPr="00576B93">
        <w:t>ACMA</w:t>
      </w:r>
      <w:r w:rsidR="00EB5D5F" w:rsidRPr="00576B93">
        <w:t xml:space="preserve"> must give to the licensee a written notice that: </w:t>
      </w:r>
    </w:p>
    <w:p w:rsidR="00EB5D5F" w:rsidRPr="00576B93" w:rsidRDefault="00EB5D5F">
      <w:pPr>
        <w:pStyle w:val="paragraph"/>
      </w:pPr>
      <w:r w:rsidRPr="00576B93">
        <w:tab/>
        <w:t>(a)</w:t>
      </w:r>
      <w:r w:rsidRPr="00576B93">
        <w:tab/>
        <w:t xml:space="preserve">sets out a copy of the resumption notice; and </w:t>
      </w:r>
    </w:p>
    <w:p w:rsidR="00EB5D5F" w:rsidRPr="00576B93" w:rsidRDefault="00EB5D5F">
      <w:pPr>
        <w:pStyle w:val="paragraph"/>
      </w:pPr>
      <w:r w:rsidRPr="00576B93">
        <w:tab/>
        <w:t>(b)</w:t>
      </w:r>
      <w:r w:rsidRPr="00576B93">
        <w:tab/>
        <w:t xml:space="preserve">sets out particulars of: </w:t>
      </w:r>
    </w:p>
    <w:p w:rsidR="00EB5D5F" w:rsidRPr="00576B93" w:rsidRDefault="00EB5D5F">
      <w:pPr>
        <w:pStyle w:val="paragraphsub"/>
      </w:pPr>
      <w:r w:rsidRPr="00576B93">
        <w:tab/>
        <w:t>(i)</w:t>
      </w:r>
      <w:r w:rsidRPr="00576B93">
        <w:tab/>
        <w:t xml:space="preserve">the licensee’s right to claim compensation for the resumption; and </w:t>
      </w:r>
    </w:p>
    <w:p w:rsidR="00EB5D5F" w:rsidRPr="00576B93" w:rsidRDefault="00EB5D5F">
      <w:pPr>
        <w:pStyle w:val="paragraphsub"/>
      </w:pPr>
      <w:r w:rsidRPr="00576B93">
        <w:lastRenderedPageBreak/>
        <w:tab/>
        <w:t>(ii)</w:t>
      </w:r>
      <w:r w:rsidRPr="00576B93">
        <w:tab/>
        <w:t xml:space="preserve">how a claim is to be made; and </w:t>
      </w:r>
    </w:p>
    <w:p w:rsidR="00EB5D5F" w:rsidRPr="00576B93" w:rsidRDefault="00EB5D5F">
      <w:pPr>
        <w:pStyle w:val="paragraph"/>
      </w:pPr>
      <w:r w:rsidRPr="00576B93">
        <w:tab/>
        <w:t>(c)</w:t>
      </w:r>
      <w:r w:rsidRPr="00576B93">
        <w:tab/>
        <w:t xml:space="preserve">includes the form, approved by the </w:t>
      </w:r>
      <w:r w:rsidR="0071501F" w:rsidRPr="00576B93">
        <w:t>ACMA</w:t>
      </w:r>
      <w:r w:rsidRPr="00576B93">
        <w:t>, on which such a claim is to be made.</w:t>
      </w:r>
    </w:p>
    <w:p w:rsidR="00EB5D5F" w:rsidRPr="00576B93" w:rsidRDefault="00EB5D5F" w:rsidP="00385B39">
      <w:pPr>
        <w:pStyle w:val="ActHead2"/>
        <w:pageBreakBefore/>
      </w:pPr>
      <w:bookmarkStart w:id="534" w:name="_Toc416269104"/>
      <w:r w:rsidRPr="00576B93">
        <w:rPr>
          <w:rStyle w:val="CharPartNo"/>
        </w:rPr>
        <w:lastRenderedPageBreak/>
        <w:t>Part</w:t>
      </w:r>
      <w:r w:rsidR="00576B93" w:rsidRPr="00576B93">
        <w:rPr>
          <w:rStyle w:val="CharPartNo"/>
        </w:rPr>
        <w:t> </w:t>
      </w:r>
      <w:r w:rsidRPr="00576B93">
        <w:rPr>
          <w:rStyle w:val="CharPartNo"/>
        </w:rPr>
        <w:t>2</w:t>
      </w:r>
      <w:r w:rsidR="00A02763" w:rsidRPr="00576B93">
        <w:t>—</w:t>
      </w:r>
      <w:r w:rsidRPr="00576B93">
        <w:rPr>
          <w:rStyle w:val="CharPartText"/>
        </w:rPr>
        <w:t>Compensation</w:t>
      </w:r>
      <w:bookmarkEnd w:id="534"/>
      <w:r w:rsidRPr="00576B93">
        <w:rPr>
          <w:rStyle w:val="CharPartText"/>
        </w:rPr>
        <w:t xml:space="preserve"> </w:t>
      </w:r>
    </w:p>
    <w:p w:rsidR="00EB5D5F" w:rsidRPr="00576B93" w:rsidRDefault="00EB5D5F" w:rsidP="008A11E4">
      <w:pPr>
        <w:pStyle w:val="ActHead5"/>
      </w:pPr>
      <w:bookmarkStart w:id="535" w:name="_Toc416269105"/>
      <w:r w:rsidRPr="00576B93">
        <w:rPr>
          <w:rStyle w:val="CharSectno"/>
        </w:rPr>
        <w:t>1</w:t>
      </w:r>
      <w:r w:rsidRPr="00576B93">
        <w:t xml:space="preserve">  The basis on which compensation is payable</w:t>
      </w:r>
      <w:bookmarkEnd w:id="535"/>
      <w:r w:rsidRPr="00576B93">
        <w:t xml:space="preserve"> </w:t>
      </w:r>
    </w:p>
    <w:p w:rsidR="00EB5D5F" w:rsidRPr="00576B93" w:rsidRDefault="00EB5D5F" w:rsidP="008A4053">
      <w:pPr>
        <w:pStyle w:val="subsection"/>
      </w:pPr>
      <w:r w:rsidRPr="00576B93">
        <w:tab/>
        <w:t>(1)</w:t>
      </w:r>
      <w:r w:rsidRPr="00576B93">
        <w:tab/>
        <w:t>If a spectrum licence or a part of a spectrum licence is resumed under section</w:t>
      </w:r>
      <w:r w:rsidR="00576B93">
        <w:t> </w:t>
      </w:r>
      <w:r w:rsidRPr="00576B93">
        <w:t>91, the compensation payable to the licensee under section</w:t>
      </w:r>
      <w:r w:rsidR="00576B93">
        <w:t> </w:t>
      </w:r>
      <w:r w:rsidRPr="00576B93">
        <w:t xml:space="preserve">93 and this Part is compensation for: </w:t>
      </w:r>
    </w:p>
    <w:p w:rsidR="00EB5D5F" w:rsidRPr="00576B93" w:rsidRDefault="00EB5D5F">
      <w:pPr>
        <w:pStyle w:val="paragraph"/>
      </w:pPr>
      <w:r w:rsidRPr="00576B93">
        <w:tab/>
        <w:t>(a)</w:t>
      </w:r>
      <w:r w:rsidRPr="00576B93">
        <w:tab/>
        <w:t>the market value of the licence, or the part of the licence, on the day before the day on which the pre</w:t>
      </w:r>
      <w:r w:rsidR="00576B93">
        <w:noBreakHyphen/>
      </w:r>
      <w:r w:rsidRPr="00576B93">
        <w:t xml:space="preserve">acquisition declaration was published; and </w:t>
      </w:r>
    </w:p>
    <w:p w:rsidR="00EB5D5F" w:rsidRPr="00576B93" w:rsidRDefault="00EB5D5F">
      <w:pPr>
        <w:pStyle w:val="paragraph"/>
      </w:pPr>
      <w:r w:rsidRPr="00576B93">
        <w:tab/>
        <w:t>(b)</w:t>
      </w:r>
      <w:r w:rsidRPr="00576B93">
        <w:tab/>
        <w:t xml:space="preserve">any loss, injury or damage suffered, or expense reasonably incurred, as a direct, natural and reasonable consequence of the resumption. </w:t>
      </w:r>
    </w:p>
    <w:p w:rsidR="00EB5D5F" w:rsidRPr="00576B93" w:rsidRDefault="00EB5D5F" w:rsidP="008A4053">
      <w:pPr>
        <w:pStyle w:val="subsection"/>
      </w:pPr>
      <w:r w:rsidRPr="00576B93">
        <w:tab/>
        <w:t>(2)</w:t>
      </w:r>
      <w:r w:rsidRPr="00576B93">
        <w:tab/>
        <w:t xml:space="preserve">The market value of the licence, or the part of the licence, at a particular time is the amount that would have been paid for it if it had been sold at that time by a willing but not anxious seller to a willing but not anxious buyer. </w:t>
      </w:r>
    </w:p>
    <w:p w:rsidR="00EB5D5F" w:rsidRPr="00576B93" w:rsidRDefault="00EB5D5F" w:rsidP="008A4053">
      <w:pPr>
        <w:pStyle w:val="subsection"/>
      </w:pPr>
      <w:r w:rsidRPr="00576B93">
        <w:tab/>
        <w:t>(3)</w:t>
      </w:r>
      <w:r w:rsidRPr="00576B93">
        <w:tab/>
        <w:t xml:space="preserve">If the market value is assessed upon the basis that the licence, or the part of the licence, had potential to be used for a purpose other than the purpose for which it was used at the relevant time, compensation is not payable in respect of any loss or damage that would necessarily have been suffered, or expense that would necessarily have been incurred, in realising that potential. </w:t>
      </w:r>
    </w:p>
    <w:p w:rsidR="00EB5D5F" w:rsidRPr="00576B93" w:rsidRDefault="00EB5D5F" w:rsidP="008A4053">
      <w:pPr>
        <w:pStyle w:val="subsection"/>
      </w:pPr>
      <w:r w:rsidRPr="00576B93">
        <w:tab/>
        <w:t>(4)</w:t>
      </w:r>
      <w:r w:rsidRPr="00576B93">
        <w:tab/>
        <w:t xml:space="preserve">If: </w:t>
      </w:r>
    </w:p>
    <w:p w:rsidR="00EB5D5F" w:rsidRPr="00576B93" w:rsidRDefault="00EB5D5F">
      <w:pPr>
        <w:pStyle w:val="paragraph"/>
      </w:pPr>
      <w:r w:rsidRPr="00576B93">
        <w:tab/>
        <w:t>(a)</w:t>
      </w:r>
      <w:r w:rsidRPr="00576B93">
        <w:tab/>
        <w:t>a pre</w:t>
      </w:r>
      <w:r w:rsidR="00576B93">
        <w:noBreakHyphen/>
      </w:r>
      <w:r w:rsidRPr="00576B93">
        <w:t xml:space="preserve">acquisition declaration is published for resumption of a spectrum licence or a part of a spectrum licence; and </w:t>
      </w:r>
    </w:p>
    <w:p w:rsidR="00EB5D5F" w:rsidRPr="00576B93" w:rsidRDefault="00EB5D5F">
      <w:pPr>
        <w:pStyle w:val="paragraph"/>
      </w:pPr>
      <w:r w:rsidRPr="00576B93">
        <w:tab/>
        <w:t>(b)</w:t>
      </w:r>
      <w:r w:rsidRPr="00576B93">
        <w:tab/>
        <w:t>the pre</w:t>
      </w:r>
      <w:r w:rsidR="00576B93">
        <w:noBreakHyphen/>
      </w:r>
      <w:r w:rsidRPr="00576B93">
        <w:t xml:space="preserve">acquisition declaration is revoked before the resumption takes place; </w:t>
      </w:r>
    </w:p>
    <w:p w:rsidR="00EB5D5F" w:rsidRPr="00576B93" w:rsidRDefault="00EB5D5F">
      <w:pPr>
        <w:pStyle w:val="subsection2"/>
      </w:pPr>
      <w:r w:rsidRPr="00576B93">
        <w:t>the compensation payable to the licensee under section</w:t>
      </w:r>
      <w:r w:rsidR="00576B93">
        <w:t> </w:t>
      </w:r>
      <w:r w:rsidRPr="00576B93">
        <w:t>93 and this Part is compensation for any loss, injury or damage suffered, or expense reasonably incurred, as a direct, natural and reasonable consequence of the publication of the pre</w:t>
      </w:r>
      <w:r w:rsidR="00576B93">
        <w:noBreakHyphen/>
      </w:r>
      <w:r w:rsidRPr="00576B93">
        <w:t xml:space="preserve">acquisition declaration. </w:t>
      </w:r>
    </w:p>
    <w:p w:rsidR="00EB5D5F" w:rsidRPr="00576B93" w:rsidRDefault="00EB5D5F" w:rsidP="00546C81">
      <w:pPr>
        <w:pStyle w:val="ActHead5"/>
        <w:keepNext w:val="0"/>
        <w:keepLines w:val="0"/>
      </w:pPr>
      <w:bookmarkStart w:id="536" w:name="_Toc416269106"/>
      <w:r w:rsidRPr="00576B93">
        <w:rPr>
          <w:rStyle w:val="CharSectno"/>
        </w:rPr>
        <w:lastRenderedPageBreak/>
        <w:t>2</w:t>
      </w:r>
      <w:r w:rsidRPr="00576B93">
        <w:t xml:space="preserve">  Amounts of compensation payable</w:t>
      </w:r>
      <w:bookmarkEnd w:id="536"/>
      <w:r w:rsidRPr="00576B93">
        <w:t xml:space="preserve"> </w:t>
      </w:r>
    </w:p>
    <w:p w:rsidR="00EB5D5F" w:rsidRPr="00576B93" w:rsidRDefault="00EB5D5F" w:rsidP="00546C81">
      <w:pPr>
        <w:pStyle w:val="subsection"/>
      </w:pPr>
      <w:r w:rsidRPr="00576B93">
        <w:tab/>
        <w:t>(1)</w:t>
      </w:r>
      <w:r w:rsidRPr="00576B93">
        <w:tab/>
        <w:t xml:space="preserve">The amount of compensation payable to the licensee is: </w:t>
      </w:r>
    </w:p>
    <w:p w:rsidR="00EB5D5F" w:rsidRPr="00576B93" w:rsidRDefault="00EB5D5F">
      <w:pPr>
        <w:pStyle w:val="paragraph"/>
      </w:pPr>
      <w:r w:rsidRPr="00576B93">
        <w:tab/>
        <w:t>(a)</w:t>
      </w:r>
      <w:r w:rsidRPr="00576B93">
        <w:tab/>
        <w:t xml:space="preserve">the amount of compensation agreed by the </w:t>
      </w:r>
      <w:r w:rsidR="0071501F" w:rsidRPr="00576B93">
        <w:t>ACMA</w:t>
      </w:r>
      <w:r w:rsidRPr="00576B93">
        <w:t xml:space="preserve"> under paragraph</w:t>
      </w:r>
      <w:r w:rsidR="00576B93">
        <w:t> </w:t>
      </w:r>
      <w:r w:rsidRPr="00576B93">
        <w:t xml:space="preserve">4(a); or </w:t>
      </w:r>
    </w:p>
    <w:p w:rsidR="00EB5D5F" w:rsidRPr="00576B93" w:rsidRDefault="00EB5D5F">
      <w:pPr>
        <w:pStyle w:val="paragraph"/>
      </w:pPr>
      <w:r w:rsidRPr="00576B93">
        <w:tab/>
        <w:t>(b)</w:t>
      </w:r>
      <w:r w:rsidRPr="00576B93">
        <w:tab/>
        <w:t xml:space="preserve">the amount of compensation specified in an offer of the </w:t>
      </w:r>
      <w:r w:rsidR="0071501F" w:rsidRPr="00576B93">
        <w:t>ACMA</w:t>
      </w:r>
      <w:r w:rsidRPr="00576B93">
        <w:t xml:space="preserve"> that is accepted by the licensee under subclause</w:t>
      </w:r>
      <w:r w:rsidR="00576B93">
        <w:t> </w:t>
      </w:r>
      <w:r w:rsidRPr="00576B93">
        <w:t xml:space="preserve">6(1); or </w:t>
      </w:r>
    </w:p>
    <w:p w:rsidR="00EB5D5F" w:rsidRPr="00576B93" w:rsidRDefault="00EB5D5F">
      <w:pPr>
        <w:pStyle w:val="paragraph"/>
      </w:pPr>
      <w:r w:rsidRPr="00576B93">
        <w:tab/>
        <w:t>(c)</w:t>
      </w:r>
      <w:r w:rsidRPr="00576B93">
        <w:tab/>
        <w:t>the amount of compensation determined by the AAT under clause</w:t>
      </w:r>
      <w:r w:rsidR="00576B93">
        <w:t> </w:t>
      </w:r>
      <w:r w:rsidRPr="00576B93">
        <w:t xml:space="preserve">7; or </w:t>
      </w:r>
    </w:p>
    <w:p w:rsidR="00EB5D5F" w:rsidRPr="00576B93" w:rsidRDefault="00EB5D5F">
      <w:pPr>
        <w:pStyle w:val="paragraph"/>
      </w:pPr>
      <w:r w:rsidRPr="00576B93">
        <w:tab/>
        <w:t>(d)</w:t>
      </w:r>
      <w:r w:rsidRPr="00576B93">
        <w:tab/>
        <w:t>the amount of compensation determined by the Federal Court under clause</w:t>
      </w:r>
      <w:r w:rsidR="00576B93">
        <w:t> </w:t>
      </w:r>
      <w:r w:rsidRPr="00576B93">
        <w:t xml:space="preserve">8; or </w:t>
      </w:r>
    </w:p>
    <w:p w:rsidR="00EB5D5F" w:rsidRPr="00576B93" w:rsidRDefault="00EB5D5F">
      <w:pPr>
        <w:pStyle w:val="paragraph"/>
      </w:pPr>
      <w:r w:rsidRPr="00576B93">
        <w:tab/>
        <w:t>(e)</w:t>
      </w:r>
      <w:r w:rsidRPr="00576B93">
        <w:tab/>
        <w:t>the amount of compensation determined by an independent valuer under clause</w:t>
      </w:r>
      <w:r w:rsidR="00576B93">
        <w:t> </w:t>
      </w:r>
      <w:r w:rsidRPr="00576B93">
        <w:t>9;</w:t>
      </w:r>
    </w:p>
    <w:p w:rsidR="00EB5D5F" w:rsidRPr="00576B93" w:rsidRDefault="00EB5D5F">
      <w:pPr>
        <w:pStyle w:val="subsection2"/>
      </w:pPr>
      <w:r w:rsidRPr="00576B93">
        <w:t xml:space="preserve">whichever is applicable. </w:t>
      </w:r>
    </w:p>
    <w:p w:rsidR="00EB5D5F" w:rsidRPr="00576B93" w:rsidRDefault="00EB5D5F" w:rsidP="008A4053">
      <w:pPr>
        <w:pStyle w:val="subsection"/>
      </w:pPr>
      <w:r w:rsidRPr="00576B93">
        <w:tab/>
        <w:t>(2)</w:t>
      </w:r>
      <w:r w:rsidRPr="00576B93">
        <w:tab/>
        <w:t xml:space="preserve">Once the amount of compensation is fixed under one of the paragraphs in </w:t>
      </w:r>
      <w:r w:rsidR="00576B93">
        <w:t>subclause (</w:t>
      </w:r>
      <w:r w:rsidRPr="00576B93">
        <w:t xml:space="preserve">1), the other paragraphs are no longer capable of application in fixing the amount of compensation. </w:t>
      </w:r>
    </w:p>
    <w:p w:rsidR="00EB5D5F" w:rsidRPr="00576B93" w:rsidRDefault="00EB5D5F" w:rsidP="008A11E4">
      <w:pPr>
        <w:pStyle w:val="ActHead5"/>
      </w:pPr>
      <w:bookmarkStart w:id="537" w:name="_Toc416269107"/>
      <w:r w:rsidRPr="00576B93">
        <w:rPr>
          <w:rStyle w:val="CharSectno"/>
        </w:rPr>
        <w:t>3</w:t>
      </w:r>
      <w:r w:rsidRPr="00576B93">
        <w:t xml:space="preserve">  Claims for compensation</w:t>
      </w:r>
      <w:bookmarkEnd w:id="537"/>
      <w:r w:rsidRPr="00576B93">
        <w:t xml:space="preserve"> </w:t>
      </w:r>
    </w:p>
    <w:p w:rsidR="00EB5D5F" w:rsidRPr="00576B93" w:rsidRDefault="00A71A4D" w:rsidP="00A71A4D">
      <w:pPr>
        <w:pStyle w:val="subsection"/>
      </w:pPr>
      <w:r w:rsidRPr="00576B93">
        <w:tab/>
      </w:r>
      <w:r w:rsidRPr="00576B93">
        <w:tab/>
      </w:r>
      <w:r w:rsidR="00EB5D5F" w:rsidRPr="00576B93">
        <w:t xml:space="preserve">The licensee may claim compensation by giving to the </w:t>
      </w:r>
      <w:r w:rsidR="0071501F" w:rsidRPr="00576B93">
        <w:t>ACMA</w:t>
      </w:r>
      <w:r w:rsidR="00EB5D5F" w:rsidRPr="00576B93">
        <w:t xml:space="preserve"> a written claim in a form approved by the </w:t>
      </w:r>
      <w:r w:rsidR="0071501F" w:rsidRPr="00576B93">
        <w:t>ACMA</w:t>
      </w:r>
      <w:r w:rsidR="00EB5D5F" w:rsidRPr="00576B93">
        <w:t xml:space="preserve">. </w:t>
      </w:r>
    </w:p>
    <w:p w:rsidR="00EB5D5F" w:rsidRPr="00576B93" w:rsidRDefault="00EB5D5F" w:rsidP="008A11E4">
      <w:pPr>
        <w:pStyle w:val="ActHead5"/>
      </w:pPr>
      <w:bookmarkStart w:id="538" w:name="_Toc416269108"/>
      <w:r w:rsidRPr="00576B93">
        <w:rPr>
          <w:rStyle w:val="CharSectno"/>
        </w:rPr>
        <w:t>4</w:t>
      </w:r>
      <w:r w:rsidRPr="00576B93">
        <w:t xml:space="preserve">  Consideration of claims by the </w:t>
      </w:r>
      <w:r w:rsidR="0071501F" w:rsidRPr="00576B93">
        <w:t>ACMA</w:t>
      </w:r>
      <w:bookmarkEnd w:id="538"/>
      <w:r w:rsidRPr="00576B93">
        <w:t xml:space="preserve"> </w:t>
      </w:r>
    </w:p>
    <w:p w:rsidR="00EB5D5F" w:rsidRPr="00576B93" w:rsidRDefault="00A71A4D" w:rsidP="00A71A4D">
      <w:pPr>
        <w:pStyle w:val="subsection"/>
      </w:pPr>
      <w:r w:rsidRPr="00576B93">
        <w:tab/>
      </w:r>
      <w:r w:rsidRPr="00576B93">
        <w:tab/>
      </w:r>
      <w:r w:rsidR="00EB5D5F" w:rsidRPr="00576B93">
        <w:t xml:space="preserve">The </w:t>
      </w:r>
      <w:r w:rsidR="0071501F" w:rsidRPr="00576B93">
        <w:t>ACMA</w:t>
      </w:r>
      <w:r w:rsidR="00EB5D5F" w:rsidRPr="00576B93">
        <w:t xml:space="preserve"> must consider the claim and, by written notice given to the licensee: </w:t>
      </w:r>
    </w:p>
    <w:p w:rsidR="00EB5D5F" w:rsidRPr="00576B93" w:rsidRDefault="00EB5D5F">
      <w:pPr>
        <w:pStyle w:val="paragraph"/>
      </w:pPr>
      <w:r w:rsidRPr="00576B93">
        <w:tab/>
        <w:t>(a)</w:t>
      </w:r>
      <w:r w:rsidRPr="00576B93">
        <w:tab/>
        <w:t xml:space="preserve">agree to pay the amount of compensation specified in the claim; or </w:t>
      </w:r>
    </w:p>
    <w:p w:rsidR="00EB5D5F" w:rsidRPr="00576B93" w:rsidRDefault="00EB5D5F">
      <w:pPr>
        <w:pStyle w:val="paragraph"/>
      </w:pPr>
      <w:r w:rsidRPr="00576B93">
        <w:tab/>
        <w:t>(b)</w:t>
      </w:r>
      <w:r w:rsidRPr="00576B93">
        <w:tab/>
        <w:t xml:space="preserve">offer to pay an amount of compensation different to the amount specified in the claim; or </w:t>
      </w:r>
    </w:p>
    <w:p w:rsidR="00EB5D5F" w:rsidRPr="00576B93" w:rsidRDefault="00EB5D5F">
      <w:pPr>
        <w:pStyle w:val="paragraph"/>
      </w:pPr>
      <w:r w:rsidRPr="00576B93">
        <w:tab/>
        <w:t>(c)</w:t>
      </w:r>
      <w:r w:rsidRPr="00576B93">
        <w:tab/>
        <w:t xml:space="preserve">reject the claim. </w:t>
      </w:r>
    </w:p>
    <w:p w:rsidR="00EB5D5F" w:rsidRPr="00576B93" w:rsidRDefault="00EB5D5F" w:rsidP="008A11E4">
      <w:pPr>
        <w:pStyle w:val="ActHead5"/>
      </w:pPr>
      <w:bookmarkStart w:id="539" w:name="_Toc416269109"/>
      <w:r w:rsidRPr="00576B93">
        <w:rPr>
          <w:rStyle w:val="CharSectno"/>
        </w:rPr>
        <w:lastRenderedPageBreak/>
        <w:t>5</w:t>
      </w:r>
      <w:r w:rsidRPr="00576B93">
        <w:t xml:space="preserve">  Deadline for consideration of claims</w:t>
      </w:r>
      <w:bookmarkEnd w:id="539"/>
      <w:r w:rsidRPr="00576B93">
        <w:t xml:space="preserve"> </w:t>
      </w:r>
    </w:p>
    <w:p w:rsidR="00EB5D5F" w:rsidRPr="00576B93" w:rsidRDefault="00EB5D5F" w:rsidP="008A4053">
      <w:pPr>
        <w:pStyle w:val="subsection"/>
      </w:pPr>
      <w:r w:rsidRPr="00576B93">
        <w:tab/>
        <w:t>(1)</w:t>
      </w:r>
      <w:r w:rsidRPr="00576B93">
        <w:tab/>
        <w:t xml:space="preserve">The </w:t>
      </w:r>
      <w:r w:rsidR="0071501F" w:rsidRPr="00576B93">
        <w:t>ACMA</w:t>
      </w:r>
      <w:r w:rsidRPr="00576B93">
        <w:t xml:space="preserve"> must give the notice to the licensee within 42 days, or such longer period as is agreed between the </w:t>
      </w:r>
      <w:r w:rsidR="0071501F" w:rsidRPr="00576B93">
        <w:t>ACMA</w:t>
      </w:r>
      <w:r w:rsidRPr="00576B93">
        <w:t xml:space="preserve"> and the licensee, after receiving the claim. </w:t>
      </w:r>
    </w:p>
    <w:p w:rsidR="00EB5D5F" w:rsidRPr="00576B93" w:rsidRDefault="00EB5D5F" w:rsidP="008A4053">
      <w:pPr>
        <w:pStyle w:val="subsection"/>
      </w:pPr>
      <w:r w:rsidRPr="00576B93">
        <w:tab/>
        <w:t>(2)</w:t>
      </w:r>
      <w:r w:rsidRPr="00576B93">
        <w:tab/>
        <w:t xml:space="preserve">The </w:t>
      </w:r>
      <w:r w:rsidR="0071501F" w:rsidRPr="00576B93">
        <w:t>ACMA</w:t>
      </w:r>
      <w:r w:rsidRPr="00576B93">
        <w:t xml:space="preserve"> is taken to have rejected the claim if it has not informed the licensee of its decision on the claim before the end of the period within which the notice must be given. </w:t>
      </w:r>
    </w:p>
    <w:p w:rsidR="00EB5D5F" w:rsidRPr="00576B93" w:rsidRDefault="00EB5D5F" w:rsidP="008A11E4">
      <w:pPr>
        <w:pStyle w:val="ActHead5"/>
      </w:pPr>
      <w:bookmarkStart w:id="540" w:name="_Toc416269110"/>
      <w:r w:rsidRPr="00576B93">
        <w:rPr>
          <w:rStyle w:val="CharSectno"/>
        </w:rPr>
        <w:t>6</w:t>
      </w:r>
      <w:r w:rsidRPr="00576B93">
        <w:t xml:space="preserve">  Consideration of offers by licensees</w:t>
      </w:r>
      <w:bookmarkEnd w:id="540"/>
      <w:r w:rsidRPr="00576B93">
        <w:t xml:space="preserve"> </w:t>
      </w:r>
    </w:p>
    <w:p w:rsidR="00EB5D5F" w:rsidRPr="00576B93" w:rsidRDefault="00EB5D5F" w:rsidP="008A4053">
      <w:pPr>
        <w:pStyle w:val="subsection"/>
      </w:pPr>
      <w:r w:rsidRPr="00576B93">
        <w:tab/>
        <w:t>(1)</w:t>
      </w:r>
      <w:r w:rsidRPr="00576B93">
        <w:tab/>
        <w:t xml:space="preserve">If the </w:t>
      </w:r>
      <w:r w:rsidR="0071501F" w:rsidRPr="00576B93">
        <w:t>ACMA</w:t>
      </w:r>
      <w:r w:rsidRPr="00576B93">
        <w:t xml:space="preserve"> offers under paragraph</w:t>
      </w:r>
      <w:r w:rsidR="00576B93">
        <w:t> </w:t>
      </w:r>
      <w:r w:rsidRPr="00576B93">
        <w:t xml:space="preserve">4(b) to pay an amount of compensation to the licensee, the licensee may, in writing, accept the offer at any time during the period of 42 days, or such longer period as is agreed between the </w:t>
      </w:r>
      <w:r w:rsidR="0071501F" w:rsidRPr="00576B93">
        <w:t>ACMA</w:t>
      </w:r>
      <w:r w:rsidRPr="00576B93">
        <w:t xml:space="preserve"> and the licensee, after the offer was made. </w:t>
      </w:r>
    </w:p>
    <w:p w:rsidR="00EB5D5F" w:rsidRPr="00576B93" w:rsidRDefault="00EB5D5F" w:rsidP="008A4053">
      <w:pPr>
        <w:pStyle w:val="subsection"/>
      </w:pPr>
      <w:r w:rsidRPr="00576B93">
        <w:tab/>
        <w:t>(2)</w:t>
      </w:r>
      <w:r w:rsidRPr="00576B93">
        <w:tab/>
        <w:t xml:space="preserve">The licensee is taken to have rejected the offer if: </w:t>
      </w:r>
    </w:p>
    <w:p w:rsidR="00EB5D5F" w:rsidRPr="00576B93" w:rsidRDefault="00EB5D5F">
      <w:pPr>
        <w:pStyle w:val="paragraph"/>
      </w:pPr>
      <w:r w:rsidRPr="00576B93">
        <w:tab/>
        <w:t>(a)</w:t>
      </w:r>
      <w:r w:rsidRPr="00576B93">
        <w:tab/>
        <w:t xml:space="preserve">during the period during which the licensee may accept the offer, the licensee informs the </w:t>
      </w:r>
      <w:r w:rsidR="0071501F" w:rsidRPr="00576B93">
        <w:t>ACMA</w:t>
      </w:r>
      <w:r w:rsidRPr="00576B93">
        <w:t xml:space="preserve">, in writing, that the offer is rejected; or </w:t>
      </w:r>
    </w:p>
    <w:p w:rsidR="00EB5D5F" w:rsidRPr="00576B93" w:rsidRDefault="00EB5D5F">
      <w:pPr>
        <w:pStyle w:val="paragraph"/>
      </w:pPr>
      <w:r w:rsidRPr="00576B93">
        <w:tab/>
        <w:t>(b)</w:t>
      </w:r>
      <w:r w:rsidRPr="00576B93">
        <w:tab/>
        <w:t xml:space="preserve">the period ends and the licensee has not accepted the offer. </w:t>
      </w:r>
    </w:p>
    <w:p w:rsidR="00EB5D5F" w:rsidRPr="00576B93" w:rsidRDefault="00EB5D5F" w:rsidP="008A11E4">
      <w:pPr>
        <w:pStyle w:val="ActHead5"/>
      </w:pPr>
      <w:bookmarkStart w:id="541" w:name="_Toc416269111"/>
      <w:r w:rsidRPr="00576B93">
        <w:rPr>
          <w:rStyle w:val="CharSectno"/>
        </w:rPr>
        <w:t>7</w:t>
      </w:r>
      <w:r w:rsidRPr="00576B93">
        <w:t xml:space="preserve">  Determination of compensation by the AAT</w:t>
      </w:r>
      <w:bookmarkEnd w:id="541"/>
      <w:r w:rsidRPr="00576B93">
        <w:t xml:space="preserve"> </w:t>
      </w:r>
    </w:p>
    <w:p w:rsidR="00EB5D5F" w:rsidRPr="00576B93" w:rsidRDefault="00EB5D5F" w:rsidP="008A4053">
      <w:pPr>
        <w:pStyle w:val="subsection"/>
      </w:pPr>
      <w:r w:rsidRPr="00576B93">
        <w:tab/>
        <w:t>(1)</w:t>
      </w:r>
      <w:r w:rsidRPr="00576B93">
        <w:tab/>
        <w:t xml:space="preserve">Subject to </w:t>
      </w:r>
      <w:r w:rsidR="00576B93">
        <w:t>subclause (</w:t>
      </w:r>
      <w:r w:rsidRPr="00576B93">
        <w:t xml:space="preserve">5), if: </w:t>
      </w:r>
    </w:p>
    <w:p w:rsidR="00EB5D5F" w:rsidRPr="00576B93" w:rsidRDefault="00EB5D5F">
      <w:pPr>
        <w:pStyle w:val="paragraph"/>
      </w:pPr>
      <w:r w:rsidRPr="00576B93">
        <w:tab/>
        <w:t>(a)</w:t>
      </w:r>
      <w:r w:rsidRPr="00576B93">
        <w:tab/>
        <w:t>under paragraph</w:t>
      </w:r>
      <w:r w:rsidR="00576B93">
        <w:t> </w:t>
      </w:r>
      <w:r w:rsidRPr="00576B93">
        <w:t xml:space="preserve">4(c), the </w:t>
      </w:r>
      <w:r w:rsidR="0071501F" w:rsidRPr="00576B93">
        <w:t>ACMA</w:t>
      </w:r>
      <w:r w:rsidRPr="00576B93">
        <w:t xml:space="preserve"> has rejected the claim; or </w:t>
      </w:r>
    </w:p>
    <w:p w:rsidR="00EB5D5F" w:rsidRPr="00576B93" w:rsidRDefault="00EB5D5F">
      <w:pPr>
        <w:pStyle w:val="paragraph"/>
      </w:pPr>
      <w:r w:rsidRPr="00576B93">
        <w:tab/>
        <w:t>(b)</w:t>
      </w:r>
      <w:r w:rsidRPr="00576B93">
        <w:tab/>
        <w:t>under subclause</w:t>
      </w:r>
      <w:r w:rsidR="00576B93">
        <w:t> </w:t>
      </w:r>
      <w:r w:rsidRPr="00576B93">
        <w:t xml:space="preserve">5(2), the </w:t>
      </w:r>
      <w:r w:rsidR="0071501F" w:rsidRPr="00576B93">
        <w:t>ACMA</w:t>
      </w:r>
      <w:r w:rsidRPr="00576B93">
        <w:t xml:space="preserve"> is taken to have rejected the claim; or </w:t>
      </w:r>
    </w:p>
    <w:p w:rsidR="00EB5D5F" w:rsidRPr="00576B93" w:rsidRDefault="00EB5D5F">
      <w:pPr>
        <w:pStyle w:val="paragraph"/>
      </w:pPr>
      <w:r w:rsidRPr="00576B93">
        <w:tab/>
        <w:t>(c)</w:t>
      </w:r>
      <w:r w:rsidRPr="00576B93">
        <w:tab/>
        <w:t>under subclause</w:t>
      </w:r>
      <w:r w:rsidR="00576B93">
        <w:t> </w:t>
      </w:r>
      <w:r w:rsidRPr="00576B93">
        <w:t xml:space="preserve">6(2), the licensee is taken to have rejected an offer by the </w:t>
      </w:r>
      <w:r w:rsidR="0071501F" w:rsidRPr="00576B93">
        <w:t>ACMA</w:t>
      </w:r>
      <w:r w:rsidRPr="00576B93">
        <w:t>;</w:t>
      </w:r>
    </w:p>
    <w:p w:rsidR="00EB5D5F" w:rsidRPr="00576B93" w:rsidRDefault="00EB5D5F">
      <w:pPr>
        <w:pStyle w:val="subsection2"/>
      </w:pPr>
      <w:r w:rsidRPr="00576B93">
        <w:t xml:space="preserve">the licensee may apply to the AAT to review the </w:t>
      </w:r>
      <w:r w:rsidR="006C23A2" w:rsidRPr="00576B93">
        <w:t>ACMA’s</w:t>
      </w:r>
      <w:r w:rsidRPr="00576B93">
        <w:t xml:space="preserve"> decision to reject the claim, or make the offer, as the case requires. </w:t>
      </w:r>
    </w:p>
    <w:p w:rsidR="00EB5D5F" w:rsidRPr="00576B93" w:rsidRDefault="00EB5D5F" w:rsidP="008A4053">
      <w:pPr>
        <w:pStyle w:val="subsection"/>
      </w:pPr>
      <w:r w:rsidRPr="00576B93">
        <w:tab/>
        <w:t>(2)</w:t>
      </w:r>
      <w:r w:rsidRPr="00576B93">
        <w:tab/>
        <w:t xml:space="preserve">Subject to </w:t>
      </w:r>
      <w:r w:rsidR="00576B93">
        <w:t>subclauses (</w:t>
      </w:r>
      <w:r w:rsidRPr="00576B93">
        <w:t xml:space="preserve">3) and (4), the </w:t>
      </w:r>
      <w:r w:rsidRPr="00576B93">
        <w:rPr>
          <w:i/>
        </w:rPr>
        <w:t xml:space="preserve">Administrative Appeals Tribunal Act 1975 </w:t>
      </w:r>
      <w:r w:rsidRPr="00576B93">
        <w:t xml:space="preserve">applies to the application. </w:t>
      </w:r>
    </w:p>
    <w:p w:rsidR="00EB5D5F" w:rsidRPr="00576B93" w:rsidRDefault="00EB5D5F" w:rsidP="008A4053">
      <w:pPr>
        <w:pStyle w:val="subsection"/>
      </w:pPr>
      <w:r w:rsidRPr="00576B93">
        <w:lastRenderedPageBreak/>
        <w:tab/>
        <w:t>(3)</w:t>
      </w:r>
      <w:r w:rsidRPr="00576B93">
        <w:tab/>
        <w:t>Section</w:t>
      </w:r>
      <w:r w:rsidR="00576B93">
        <w:t> </w:t>
      </w:r>
      <w:r w:rsidRPr="00576B93">
        <w:t xml:space="preserve">29 of that Act applies to the application as if the prescribed time for lodging the application with the AAT were the period of 90 days beginning on the day on which the </w:t>
      </w:r>
      <w:r w:rsidR="0071501F" w:rsidRPr="00576B93">
        <w:t>ACMA</w:t>
      </w:r>
      <w:r w:rsidRPr="00576B93">
        <w:t xml:space="preserve"> rejected the claim, or the </w:t>
      </w:r>
      <w:r w:rsidR="006C23A2" w:rsidRPr="00576B93">
        <w:t>ACMA’s</w:t>
      </w:r>
      <w:r w:rsidRPr="00576B93">
        <w:t xml:space="preserve"> offer was taken to be rejected, as the case requires. </w:t>
      </w:r>
    </w:p>
    <w:p w:rsidR="00EB5D5F" w:rsidRPr="00576B93" w:rsidRDefault="00EB5D5F" w:rsidP="008A4053">
      <w:pPr>
        <w:pStyle w:val="subsection"/>
      </w:pPr>
      <w:r w:rsidRPr="00576B93">
        <w:tab/>
        <w:t>(4)</w:t>
      </w:r>
      <w:r w:rsidRPr="00576B93">
        <w:tab/>
        <w:t xml:space="preserve">The AAT must make a decision on the application determining the amount of compensation. </w:t>
      </w:r>
    </w:p>
    <w:p w:rsidR="00EB5D5F" w:rsidRPr="00576B93" w:rsidRDefault="00EB5D5F" w:rsidP="008A4053">
      <w:pPr>
        <w:pStyle w:val="subsection"/>
      </w:pPr>
      <w:r w:rsidRPr="00576B93">
        <w:tab/>
        <w:t>(5)</w:t>
      </w:r>
      <w:r w:rsidRPr="00576B93">
        <w:tab/>
        <w:t>An application cannot be made to the AAT if an application has already been made under clause</w:t>
      </w:r>
      <w:r w:rsidR="00576B93">
        <w:t> </w:t>
      </w:r>
      <w:r w:rsidRPr="00576B93">
        <w:t xml:space="preserve">8 to the Federal Court to determine the amount of compensation. </w:t>
      </w:r>
    </w:p>
    <w:p w:rsidR="00EB5D5F" w:rsidRPr="00576B93" w:rsidRDefault="00EB5D5F" w:rsidP="008A11E4">
      <w:pPr>
        <w:pStyle w:val="ActHead5"/>
      </w:pPr>
      <w:bookmarkStart w:id="542" w:name="_Toc416269112"/>
      <w:r w:rsidRPr="00576B93">
        <w:rPr>
          <w:rStyle w:val="CharSectno"/>
        </w:rPr>
        <w:t>8</w:t>
      </w:r>
      <w:r w:rsidRPr="00576B93">
        <w:t xml:space="preserve">  Determination of compensation by the Federal Court</w:t>
      </w:r>
      <w:bookmarkEnd w:id="542"/>
      <w:r w:rsidRPr="00576B93">
        <w:t xml:space="preserve"> </w:t>
      </w:r>
    </w:p>
    <w:p w:rsidR="00EB5D5F" w:rsidRPr="00576B93" w:rsidRDefault="00EB5D5F" w:rsidP="008A4053">
      <w:pPr>
        <w:pStyle w:val="subsection"/>
      </w:pPr>
      <w:r w:rsidRPr="00576B93">
        <w:tab/>
        <w:t>(1)</w:t>
      </w:r>
      <w:r w:rsidRPr="00576B93">
        <w:tab/>
        <w:t xml:space="preserve">Subject to </w:t>
      </w:r>
      <w:r w:rsidR="00576B93">
        <w:t>subsection (</w:t>
      </w:r>
      <w:r w:rsidRPr="00576B93">
        <w:t xml:space="preserve">3), if: </w:t>
      </w:r>
    </w:p>
    <w:p w:rsidR="00EB5D5F" w:rsidRPr="00576B93" w:rsidRDefault="00EB5D5F">
      <w:pPr>
        <w:pStyle w:val="paragraph"/>
      </w:pPr>
      <w:r w:rsidRPr="00576B93">
        <w:tab/>
        <w:t>(a)</w:t>
      </w:r>
      <w:r w:rsidRPr="00576B93">
        <w:tab/>
        <w:t>under paragraph</w:t>
      </w:r>
      <w:r w:rsidR="00576B93">
        <w:t> </w:t>
      </w:r>
      <w:r w:rsidRPr="00576B93">
        <w:t xml:space="preserve">4(c), the </w:t>
      </w:r>
      <w:r w:rsidR="0071501F" w:rsidRPr="00576B93">
        <w:t>ACMA</w:t>
      </w:r>
      <w:r w:rsidRPr="00576B93">
        <w:t xml:space="preserve"> has rejected the claim; or </w:t>
      </w:r>
    </w:p>
    <w:p w:rsidR="00EB5D5F" w:rsidRPr="00576B93" w:rsidRDefault="00EB5D5F">
      <w:pPr>
        <w:pStyle w:val="paragraph"/>
      </w:pPr>
      <w:r w:rsidRPr="00576B93">
        <w:tab/>
        <w:t>(b)</w:t>
      </w:r>
      <w:r w:rsidRPr="00576B93">
        <w:tab/>
        <w:t>under subclause</w:t>
      </w:r>
      <w:r w:rsidR="00576B93">
        <w:t> </w:t>
      </w:r>
      <w:r w:rsidRPr="00576B93">
        <w:t xml:space="preserve">5(2), the </w:t>
      </w:r>
      <w:r w:rsidR="0071501F" w:rsidRPr="00576B93">
        <w:t>ACMA</w:t>
      </w:r>
      <w:r w:rsidRPr="00576B93">
        <w:t xml:space="preserve"> is taken to have rejected the claim; or </w:t>
      </w:r>
    </w:p>
    <w:p w:rsidR="00EB5D5F" w:rsidRPr="00576B93" w:rsidRDefault="00EB5D5F">
      <w:pPr>
        <w:pStyle w:val="paragraph"/>
      </w:pPr>
      <w:r w:rsidRPr="00576B93">
        <w:tab/>
        <w:t>(c)</w:t>
      </w:r>
      <w:r w:rsidRPr="00576B93">
        <w:tab/>
        <w:t>under subclause</w:t>
      </w:r>
      <w:r w:rsidR="00576B93">
        <w:t> </w:t>
      </w:r>
      <w:r w:rsidRPr="00576B93">
        <w:t xml:space="preserve">6(2), the licensee is taken to have rejected an offer by the </w:t>
      </w:r>
      <w:r w:rsidR="0071501F" w:rsidRPr="00576B93">
        <w:t>ACMA</w:t>
      </w:r>
      <w:r w:rsidRPr="00576B93">
        <w:t>;</w:t>
      </w:r>
    </w:p>
    <w:p w:rsidR="00EB5D5F" w:rsidRPr="00576B93" w:rsidRDefault="00EB5D5F">
      <w:pPr>
        <w:pStyle w:val="subsection2"/>
      </w:pPr>
      <w:r w:rsidRPr="00576B93">
        <w:t xml:space="preserve">the licensee may apply to the Federal Court to determine the amount of compensation to which the licensee is entitled. </w:t>
      </w:r>
    </w:p>
    <w:p w:rsidR="00EB5D5F" w:rsidRPr="00576B93" w:rsidRDefault="00EB5D5F" w:rsidP="008A4053">
      <w:pPr>
        <w:pStyle w:val="subsection"/>
      </w:pPr>
      <w:r w:rsidRPr="00576B93">
        <w:tab/>
        <w:t>(2)</w:t>
      </w:r>
      <w:r w:rsidRPr="00576B93">
        <w:tab/>
        <w:t xml:space="preserve">On the application, the Federal Court must determine the amount of compensation. </w:t>
      </w:r>
    </w:p>
    <w:p w:rsidR="00EB5D5F" w:rsidRPr="00576B93" w:rsidRDefault="00EB5D5F" w:rsidP="008A4053">
      <w:pPr>
        <w:pStyle w:val="subsection"/>
      </w:pPr>
      <w:r w:rsidRPr="00576B93">
        <w:tab/>
        <w:t>(3)</w:t>
      </w:r>
      <w:r w:rsidRPr="00576B93">
        <w:tab/>
        <w:t>An application cannot be made to the Federal Court if an application has already been made under clause</w:t>
      </w:r>
      <w:r w:rsidR="00576B93">
        <w:t> </w:t>
      </w:r>
      <w:r w:rsidRPr="00576B93">
        <w:t xml:space="preserve">7 to the AAT to review the </w:t>
      </w:r>
      <w:r w:rsidR="006C23A2" w:rsidRPr="00576B93">
        <w:t>ACMA’s</w:t>
      </w:r>
      <w:r w:rsidRPr="00576B93">
        <w:t xml:space="preserve"> decision to reject the claim or to make the offer, as the case requires. </w:t>
      </w:r>
    </w:p>
    <w:p w:rsidR="00EB5D5F" w:rsidRPr="00576B93" w:rsidRDefault="00EB5D5F" w:rsidP="008A11E4">
      <w:pPr>
        <w:pStyle w:val="ActHead5"/>
      </w:pPr>
      <w:bookmarkStart w:id="543" w:name="_Toc416269113"/>
      <w:r w:rsidRPr="00576B93">
        <w:rPr>
          <w:rStyle w:val="CharSectno"/>
        </w:rPr>
        <w:t>9</w:t>
      </w:r>
      <w:r w:rsidRPr="00576B93">
        <w:t xml:space="preserve">  Determination of compensation by independent valuers</w:t>
      </w:r>
      <w:bookmarkEnd w:id="543"/>
      <w:r w:rsidRPr="00576B93">
        <w:t xml:space="preserve"> </w:t>
      </w:r>
    </w:p>
    <w:p w:rsidR="00EB5D5F" w:rsidRPr="00576B93" w:rsidRDefault="00EB5D5F" w:rsidP="008A4053">
      <w:pPr>
        <w:pStyle w:val="subsection"/>
      </w:pPr>
      <w:r w:rsidRPr="00576B93">
        <w:tab/>
        <w:t>(1)</w:t>
      </w:r>
      <w:r w:rsidRPr="00576B93">
        <w:tab/>
        <w:t xml:space="preserve">Subject to </w:t>
      </w:r>
      <w:r w:rsidR="00576B93">
        <w:t>subclause (</w:t>
      </w:r>
      <w:r w:rsidRPr="00576B93">
        <w:t xml:space="preserve">4), the </w:t>
      </w:r>
      <w:r w:rsidR="0071501F" w:rsidRPr="00576B93">
        <w:t>ACMA</w:t>
      </w:r>
      <w:r w:rsidRPr="00576B93">
        <w:t xml:space="preserve"> and the licensee may agree on appointment of an independent valuer to determine the amount of compensation. </w:t>
      </w:r>
    </w:p>
    <w:p w:rsidR="00EB5D5F" w:rsidRPr="00576B93" w:rsidRDefault="00EB5D5F" w:rsidP="008A4053">
      <w:pPr>
        <w:pStyle w:val="subsection"/>
      </w:pPr>
      <w:r w:rsidRPr="00576B93">
        <w:lastRenderedPageBreak/>
        <w:tab/>
        <w:t>(2)</w:t>
      </w:r>
      <w:r w:rsidRPr="00576B93">
        <w:tab/>
        <w:t>Clauses</w:t>
      </w:r>
      <w:r w:rsidR="00576B93">
        <w:t> </w:t>
      </w:r>
      <w:r w:rsidRPr="00576B93">
        <w:t xml:space="preserve">3 to 8 no longer apply once an independent valuer is appointed under the agreement. </w:t>
      </w:r>
    </w:p>
    <w:p w:rsidR="00EB5D5F" w:rsidRPr="00576B93" w:rsidRDefault="00EB5D5F" w:rsidP="008A4053">
      <w:pPr>
        <w:pStyle w:val="subsection"/>
      </w:pPr>
      <w:r w:rsidRPr="00576B93">
        <w:tab/>
        <w:t>(3)</w:t>
      </w:r>
      <w:r w:rsidRPr="00576B93">
        <w:tab/>
        <w:t xml:space="preserve">The independent valuer must determine the amount of compensation. </w:t>
      </w:r>
    </w:p>
    <w:p w:rsidR="00EB5D5F" w:rsidRPr="00576B93" w:rsidRDefault="00EB5D5F" w:rsidP="008A4053">
      <w:pPr>
        <w:pStyle w:val="subsection"/>
      </w:pPr>
      <w:r w:rsidRPr="00576B93">
        <w:tab/>
        <w:t>(4)</w:t>
      </w:r>
      <w:r w:rsidRPr="00576B93">
        <w:tab/>
        <w:t>Agreement on appointment of an independent valuer has no effect if an application related to the amount of compensation has already been made to the AAT under clause</w:t>
      </w:r>
      <w:r w:rsidR="00576B93">
        <w:t> </w:t>
      </w:r>
      <w:r w:rsidRPr="00576B93">
        <w:t>7 or to the Federal Court under clause</w:t>
      </w:r>
      <w:r w:rsidR="00576B93">
        <w:t> </w:t>
      </w:r>
      <w:r w:rsidRPr="00576B93">
        <w:t>8.</w:t>
      </w:r>
    </w:p>
    <w:p w:rsidR="00474758" w:rsidRPr="00576B93" w:rsidRDefault="00474758">
      <w:pPr>
        <w:sectPr w:rsidR="00474758" w:rsidRPr="00576B93" w:rsidSect="00905F31">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20"/>
          <w:docGrid w:linePitch="299"/>
        </w:sectPr>
      </w:pPr>
    </w:p>
    <w:p w:rsidR="00EA1622" w:rsidRPr="00576B93" w:rsidRDefault="00EA1622" w:rsidP="00385B39">
      <w:pPr>
        <w:pStyle w:val="ENotesHeading1"/>
        <w:outlineLvl w:val="9"/>
      </w:pPr>
      <w:bookmarkStart w:id="544" w:name="_Toc416269114"/>
      <w:r w:rsidRPr="00576B93">
        <w:lastRenderedPageBreak/>
        <w:t>Endnotes</w:t>
      </w:r>
      <w:bookmarkEnd w:id="544"/>
    </w:p>
    <w:p w:rsidR="00CD7311" w:rsidRPr="00576B93" w:rsidRDefault="00CD7311" w:rsidP="00CD7311">
      <w:pPr>
        <w:pStyle w:val="ENotesHeading2"/>
        <w:spacing w:line="240" w:lineRule="auto"/>
        <w:outlineLvl w:val="9"/>
      </w:pPr>
      <w:bookmarkStart w:id="545" w:name="bkSelection"/>
      <w:bookmarkStart w:id="546" w:name="_Toc416269115"/>
      <w:bookmarkEnd w:id="545"/>
      <w:r w:rsidRPr="00576B93">
        <w:t>Endnote 1—About the endnotes</w:t>
      </w:r>
      <w:bookmarkEnd w:id="546"/>
    </w:p>
    <w:p w:rsidR="00CD7311" w:rsidRPr="00576B93" w:rsidRDefault="00CD7311" w:rsidP="00CD7311">
      <w:pPr>
        <w:spacing w:after="120"/>
      </w:pPr>
      <w:r w:rsidRPr="00576B93">
        <w:t>The endnotes provide information about this compilation and the compiled law.</w:t>
      </w:r>
    </w:p>
    <w:p w:rsidR="00CD7311" w:rsidRPr="00576B93" w:rsidRDefault="00CD7311" w:rsidP="00CD7311">
      <w:pPr>
        <w:spacing w:after="120"/>
      </w:pPr>
      <w:r w:rsidRPr="00576B93">
        <w:t>The following endnotes are included in every compilation:</w:t>
      </w:r>
    </w:p>
    <w:p w:rsidR="00CD7311" w:rsidRPr="00576B93" w:rsidRDefault="00CD7311" w:rsidP="00CD7311">
      <w:r w:rsidRPr="00576B93">
        <w:t>Endnote 1—About the endnotes</w:t>
      </w:r>
    </w:p>
    <w:p w:rsidR="00CD7311" w:rsidRPr="00576B93" w:rsidRDefault="00CD7311" w:rsidP="00CD7311">
      <w:r w:rsidRPr="00576B93">
        <w:t>Endnote 2—Abbreviation key</w:t>
      </w:r>
    </w:p>
    <w:p w:rsidR="00CD7311" w:rsidRPr="00576B93" w:rsidRDefault="00CD7311" w:rsidP="00CD7311">
      <w:r w:rsidRPr="00576B93">
        <w:t>Endnote 3—Legislation history</w:t>
      </w:r>
    </w:p>
    <w:p w:rsidR="00CD7311" w:rsidRPr="00576B93" w:rsidRDefault="00CD7311" w:rsidP="00CD7311">
      <w:pPr>
        <w:spacing w:after="120"/>
      </w:pPr>
      <w:r w:rsidRPr="00576B93">
        <w:t>Endnote 4—Amendment history</w:t>
      </w:r>
    </w:p>
    <w:p w:rsidR="00CD7311" w:rsidRPr="00576B93" w:rsidRDefault="00CD7311" w:rsidP="00CD7311">
      <w:pPr>
        <w:spacing w:after="120"/>
      </w:pPr>
      <w:r w:rsidRPr="00576B93">
        <w:t>Endnotes about misdescribed amendments and other matters are included in a compilation only as necessary.</w:t>
      </w:r>
    </w:p>
    <w:p w:rsidR="00CD7311" w:rsidRPr="00576B93" w:rsidRDefault="00CD7311" w:rsidP="00CD7311">
      <w:r w:rsidRPr="00576B93">
        <w:rPr>
          <w:b/>
        </w:rPr>
        <w:t>Abbreviation key—Endnote 2</w:t>
      </w:r>
    </w:p>
    <w:p w:rsidR="00CD7311" w:rsidRPr="00576B93" w:rsidRDefault="00CD7311" w:rsidP="00CD7311">
      <w:pPr>
        <w:spacing w:after="120"/>
      </w:pPr>
      <w:r w:rsidRPr="00576B93">
        <w:t>The abbreviation key sets out abbreviations that may be used in the endnotes.</w:t>
      </w:r>
    </w:p>
    <w:p w:rsidR="00CD7311" w:rsidRPr="00576B93" w:rsidRDefault="00CD7311" w:rsidP="00CD7311">
      <w:pPr>
        <w:rPr>
          <w:b/>
        </w:rPr>
      </w:pPr>
      <w:r w:rsidRPr="00576B93">
        <w:rPr>
          <w:b/>
        </w:rPr>
        <w:t>Legislation history and amendment history—Endnotes 3 and 4</w:t>
      </w:r>
    </w:p>
    <w:p w:rsidR="00CD7311" w:rsidRPr="00576B93" w:rsidRDefault="00CD7311" w:rsidP="00CD7311">
      <w:pPr>
        <w:spacing w:after="120"/>
      </w:pPr>
      <w:r w:rsidRPr="00576B93">
        <w:t>Amending laws are annotated in the legislation history and amendment history.</w:t>
      </w:r>
    </w:p>
    <w:p w:rsidR="00CD7311" w:rsidRPr="00576B93" w:rsidRDefault="00CD7311" w:rsidP="00CD7311">
      <w:pPr>
        <w:spacing w:after="120"/>
      </w:pPr>
      <w:r w:rsidRPr="00576B9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D7311" w:rsidRPr="00576B93" w:rsidRDefault="00CD7311" w:rsidP="00CD7311">
      <w:pPr>
        <w:spacing w:after="120"/>
      </w:pPr>
      <w:r w:rsidRPr="00576B9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D7311" w:rsidRPr="00576B93" w:rsidRDefault="00CD7311" w:rsidP="00CD7311">
      <w:pPr>
        <w:keepNext/>
      </w:pPr>
      <w:r w:rsidRPr="00576B93">
        <w:rPr>
          <w:b/>
        </w:rPr>
        <w:t>Misdescribed amendments</w:t>
      </w:r>
    </w:p>
    <w:p w:rsidR="00CD7311" w:rsidRPr="00576B93" w:rsidRDefault="00CD7311" w:rsidP="00CD7311">
      <w:pPr>
        <w:spacing w:after="120"/>
      </w:pPr>
      <w:r w:rsidRPr="00576B9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D7311" w:rsidRPr="00576B93" w:rsidRDefault="00CD7311" w:rsidP="00CD7311">
      <w:pPr>
        <w:spacing w:after="120"/>
      </w:pPr>
      <w:r w:rsidRPr="00576B93">
        <w:t>If a misdescribed amendment cannot be given effect as intended, the amendment is set out in the endnotes.</w:t>
      </w:r>
    </w:p>
    <w:p w:rsidR="00CD7311" w:rsidRPr="00576B93" w:rsidRDefault="00CD7311" w:rsidP="00CD7311">
      <w:pPr>
        <w:pStyle w:val="ENotesHeading2"/>
        <w:pageBreakBefore/>
        <w:outlineLvl w:val="9"/>
      </w:pPr>
      <w:bookmarkStart w:id="547" w:name="_Toc416269116"/>
      <w:r w:rsidRPr="00576B93">
        <w:lastRenderedPageBreak/>
        <w:t>Endnote 2—Abbreviation key</w:t>
      </w:r>
      <w:bookmarkEnd w:id="547"/>
    </w:p>
    <w:p w:rsidR="00CD7311" w:rsidRPr="00576B93" w:rsidRDefault="00CD7311" w:rsidP="00CD7311">
      <w:pPr>
        <w:pStyle w:val="Tabletext"/>
      </w:pPr>
    </w:p>
    <w:tbl>
      <w:tblPr>
        <w:tblW w:w="7938" w:type="dxa"/>
        <w:tblInd w:w="108" w:type="dxa"/>
        <w:tblLayout w:type="fixed"/>
        <w:tblLook w:val="0000" w:firstRow="0" w:lastRow="0" w:firstColumn="0" w:lastColumn="0" w:noHBand="0" w:noVBand="0"/>
      </w:tblPr>
      <w:tblGrid>
        <w:gridCol w:w="4253"/>
        <w:gridCol w:w="3685"/>
      </w:tblGrid>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A = Act</w:t>
            </w:r>
          </w:p>
        </w:tc>
        <w:tc>
          <w:tcPr>
            <w:tcW w:w="3685" w:type="dxa"/>
            <w:shd w:val="clear" w:color="auto" w:fill="auto"/>
          </w:tcPr>
          <w:p w:rsidR="00CD7311" w:rsidRPr="00576B93" w:rsidRDefault="00CD7311" w:rsidP="00CD7311">
            <w:pPr>
              <w:pStyle w:val="ENoteTableText"/>
              <w:ind w:left="454" w:hanging="454"/>
              <w:rPr>
                <w:sz w:val="20"/>
              </w:rPr>
            </w:pPr>
            <w:r w:rsidRPr="00576B93">
              <w:rPr>
                <w:sz w:val="20"/>
              </w:rPr>
              <w:t>orig = original</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ad = added or inserted</w:t>
            </w:r>
          </w:p>
        </w:tc>
        <w:tc>
          <w:tcPr>
            <w:tcW w:w="3685" w:type="dxa"/>
            <w:shd w:val="clear" w:color="auto" w:fill="auto"/>
          </w:tcPr>
          <w:p w:rsidR="00CD7311" w:rsidRPr="00576B93" w:rsidRDefault="00CD7311" w:rsidP="00CD7311">
            <w:pPr>
              <w:pStyle w:val="ENoteTableText"/>
              <w:ind w:left="454" w:hanging="454"/>
              <w:rPr>
                <w:sz w:val="20"/>
              </w:rPr>
            </w:pPr>
            <w:r w:rsidRPr="00576B93">
              <w:rPr>
                <w:sz w:val="20"/>
              </w:rPr>
              <w:t>par = paragraph(s)/subparagraph(s)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am = amended</w:t>
            </w:r>
          </w:p>
        </w:tc>
        <w:tc>
          <w:tcPr>
            <w:tcW w:w="3685" w:type="dxa"/>
            <w:shd w:val="clear" w:color="auto" w:fill="auto"/>
          </w:tcPr>
          <w:p w:rsidR="00CD7311" w:rsidRPr="00576B93" w:rsidRDefault="00CD7311" w:rsidP="00CD7311">
            <w:pPr>
              <w:pStyle w:val="ENoteTableText"/>
              <w:spacing w:before="0"/>
              <w:rPr>
                <w:sz w:val="20"/>
              </w:rPr>
            </w:pPr>
            <w:r w:rsidRPr="00576B93">
              <w:rPr>
                <w:sz w:val="20"/>
              </w:rPr>
              <w:t xml:space="preserve">    /sub</w:t>
            </w:r>
            <w:r w:rsidR="00576B93">
              <w:rPr>
                <w:sz w:val="20"/>
              </w:rPr>
              <w:noBreakHyphen/>
            </w:r>
            <w:r w:rsidRPr="00576B93">
              <w:rPr>
                <w:sz w:val="20"/>
              </w:rPr>
              <w:t>subparagraph(s)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amdt = amendment</w:t>
            </w:r>
          </w:p>
        </w:tc>
        <w:tc>
          <w:tcPr>
            <w:tcW w:w="3685" w:type="dxa"/>
            <w:shd w:val="clear" w:color="auto" w:fill="auto"/>
          </w:tcPr>
          <w:p w:rsidR="00CD7311" w:rsidRPr="00576B93" w:rsidRDefault="00CD7311" w:rsidP="00CD7311">
            <w:pPr>
              <w:pStyle w:val="ENoteTableText"/>
              <w:rPr>
                <w:sz w:val="20"/>
              </w:rPr>
            </w:pPr>
            <w:r w:rsidRPr="00576B93">
              <w:rPr>
                <w:sz w:val="20"/>
              </w:rPr>
              <w:t>pres = present</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c = clause(s)</w:t>
            </w:r>
          </w:p>
        </w:tc>
        <w:tc>
          <w:tcPr>
            <w:tcW w:w="3685" w:type="dxa"/>
            <w:shd w:val="clear" w:color="auto" w:fill="auto"/>
          </w:tcPr>
          <w:p w:rsidR="00CD7311" w:rsidRPr="00576B93" w:rsidRDefault="00CD7311" w:rsidP="00CD7311">
            <w:pPr>
              <w:pStyle w:val="ENoteTableText"/>
              <w:rPr>
                <w:sz w:val="20"/>
              </w:rPr>
            </w:pPr>
            <w:r w:rsidRPr="00576B93">
              <w:rPr>
                <w:sz w:val="20"/>
              </w:rPr>
              <w:t>prev = previous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C[x] = Compilation No. x</w:t>
            </w:r>
          </w:p>
        </w:tc>
        <w:tc>
          <w:tcPr>
            <w:tcW w:w="3685" w:type="dxa"/>
            <w:shd w:val="clear" w:color="auto" w:fill="auto"/>
          </w:tcPr>
          <w:p w:rsidR="00CD7311" w:rsidRPr="00576B93" w:rsidRDefault="00CD7311" w:rsidP="00CD7311">
            <w:pPr>
              <w:pStyle w:val="ENoteTableText"/>
              <w:rPr>
                <w:sz w:val="20"/>
              </w:rPr>
            </w:pPr>
            <w:r w:rsidRPr="00576B93">
              <w:rPr>
                <w:sz w:val="20"/>
              </w:rPr>
              <w:t>(prev…) = previously</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Ch = Chapter(s)</w:t>
            </w:r>
          </w:p>
        </w:tc>
        <w:tc>
          <w:tcPr>
            <w:tcW w:w="3685" w:type="dxa"/>
            <w:shd w:val="clear" w:color="auto" w:fill="auto"/>
          </w:tcPr>
          <w:p w:rsidR="00CD7311" w:rsidRPr="00576B93" w:rsidRDefault="00CD7311" w:rsidP="00CD7311">
            <w:pPr>
              <w:pStyle w:val="ENoteTableText"/>
              <w:rPr>
                <w:sz w:val="20"/>
              </w:rPr>
            </w:pPr>
            <w:r w:rsidRPr="00576B93">
              <w:rPr>
                <w:sz w:val="20"/>
              </w:rPr>
              <w:t>Pt = Part(s)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def = definition(s)</w:t>
            </w:r>
          </w:p>
        </w:tc>
        <w:tc>
          <w:tcPr>
            <w:tcW w:w="3685" w:type="dxa"/>
            <w:shd w:val="clear" w:color="auto" w:fill="auto"/>
          </w:tcPr>
          <w:p w:rsidR="00CD7311" w:rsidRPr="00576B93" w:rsidRDefault="00CD7311" w:rsidP="00CD7311">
            <w:pPr>
              <w:pStyle w:val="ENoteTableText"/>
              <w:rPr>
                <w:sz w:val="20"/>
              </w:rPr>
            </w:pPr>
            <w:r w:rsidRPr="00576B93">
              <w:rPr>
                <w:sz w:val="20"/>
              </w:rPr>
              <w:t>r = regulation(s)/rule(s)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Dict = Dictionary</w:t>
            </w:r>
          </w:p>
        </w:tc>
        <w:tc>
          <w:tcPr>
            <w:tcW w:w="3685" w:type="dxa"/>
            <w:shd w:val="clear" w:color="auto" w:fill="auto"/>
          </w:tcPr>
          <w:p w:rsidR="00CD7311" w:rsidRPr="00576B93" w:rsidRDefault="00CD7311" w:rsidP="00CD7311">
            <w:pPr>
              <w:pStyle w:val="ENoteTableText"/>
              <w:rPr>
                <w:sz w:val="20"/>
              </w:rPr>
            </w:pPr>
            <w:r w:rsidRPr="00576B93">
              <w:rPr>
                <w:sz w:val="20"/>
              </w:rPr>
              <w:t>Reg = Regulation/Regulations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disallowed = disallowed by Parliament</w:t>
            </w:r>
          </w:p>
        </w:tc>
        <w:tc>
          <w:tcPr>
            <w:tcW w:w="3685" w:type="dxa"/>
            <w:shd w:val="clear" w:color="auto" w:fill="auto"/>
          </w:tcPr>
          <w:p w:rsidR="00CD7311" w:rsidRPr="00576B93" w:rsidRDefault="00CD7311" w:rsidP="00CD7311">
            <w:pPr>
              <w:pStyle w:val="ENoteTableText"/>
              <w:rPr>
                <w:sz w:val="20"/>
              </w:rPr>
            </w:pPr>
            <w:r w:rsidRPr="00576B93">
              <w:rPr>
                <w:sz w:val="20"/>
              </w:rPr>
              <w:t>reloc = relocated</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Div = Division(s)</w:t>
            </w:r>
          </w:p>
        </w:tc>
        <w:tc>
          <w:tcPr>
            <w:tcW w:w="3685" w:type="dxa"/>
            <w:shd w:val="clear" w:color="auto" w:fill="auto"/>
          </w:tcPr>
          <w:p w:rsidR="00CD7311" w:rsidRPr="00576B93" w:rsidRDefault="00CD7311" w:rsidP="00CD7311">
            <w:pPr>
              <w:pStyle w:val="ENoteTableText"/>
              <w:rPr>
                <w:sz w:val="20"/>
              </w:rPr>
            </w:pPr>
            <w:r w:rsidRPr="00576B93">
              <w:rPr>
                <w:sz w:val="20"/>
              </w:rPr>
              <w:t>renum = renumbered</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exp = expires/expired or ceases/ceased to have</w:t>
            </w:r>
          </w:p>
        </w:tc>
        <w:tc>
          <w:tcPr>
            <w:tcW w:w="3685" w:type="dxa"/>
            <w:shd w:val="clear" w:color="auto" w:fill="auto"/>
          </w:tcPr>
          <w:p w:rsidR="00CD7311" w:rsidRPr="00576B93" w:rsidRDefault="00CD7311" w:rsidP="00CD7311">
            <w:pPr>
              <w:pStyle w:val="ENoteTableText"/>
              <w:rPr>
                <w:sz w:val="20"/>
              </w:rPr>
            </w:pPr>
            <w:r w:rsidRPr="00576B93">
              <w:rPr>
                <w:sz w:val="20"/>
              </w:rPr>
              <w:t>rep = repealed</w:t>
            </w:r>
          </w:p>
        </w:tc>
      </w:tr>
      <w:tr w:rsidR="00CD7311" w:rsidRPr="00576B93" w:rsidTr="00CD7311">
        <w:tc>
          <w:tcPr>
            <w:tcW w:w="4253" w:type="dxa"/>
            <w:shd w:val="clear" w:color="auto" w:fill="auto"/>
          </w:tcPr>
          <w:p w:rsidR="00CD7311" w:rsidRPr="00576B93" w:rsidRDefault="00CD7311" w:rsidP="00CD7311">
            <w:pPr>
              <w:pStyle w:val="ENoteTableText"/>
              <w:spacing w:before="0"/>
              <w:rPr>
                <w:sz w:val="20"/>
              </w:rPr>
            </w:pPr>
            <w:r w:rsidRPr="00576B93">
              <w:rPr>
                <w:sz w:val="20"/>
              </w:rPr>
              <w:t xml:space="preserve">    effect</w:t>
            </w:r>
          </w:p>
        </w:tc>
        <w:tc>
          <w:tcPr>
            <w:tcW w:w="3685" w:type="dxa"/>
            <w:shd w:val="clear" w:color="auto" w:fill="auto"/>
          </w:tcPr>
          <w:p w:rsidR="00CD7311" w:rsidRPr="00576B93" w:rsidRDefault="00CD7311" w:rsidP="00CD7311">
            <w:pPr>
              <w:pStyle w:val="ENoteTableText"/>
              <w:rPr>
                <w:sz w:val="20"/>
              </w:rPr>
            </w:pPr>
            <w:r w:rsidRPr="00576B93">
              <w:rPr>
                <w:sz w:val="20"/>
              </w:rPr>
              <w:t>rs = repealed and substituted</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F = Federal Register of Legislative Instruments</w:t>
            </w:r>
          </w:p>
        </w:tc>
        <w:tc>
          <w:tcPr>
            <w:tcW w:w="3685" w:type="dxa"/>
            <w:shd w:val="clear" w:color="auto" w:fill="auto"/>
          </w:tcPr>
          <w:p w:rsidR="00CD7311" w:rsidRPr="00576B93" w:rsidRDefault="00CD7311" w:rsidP="00CD7311">
            <w:pPr>
              <w:pStyle w:val="ENoteTableText"/>
              <w:rPr>
                <w:sz w:val="20"/>
              </w:rPr>
            </w:pPr>
            <w:r w:rsidRPr="00576B93">
              <w:rPr>
                <w:sz w:val="20"/>
              </w:rPr>
              <w:t>s = section(s)/subsection(s)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gaz = gazette</w:t>
            </w:r>
          </w:p>
        </w:tc>
        <w:tc>
          <w:tcPr>
            <w:tcW w:w="3685" w:type="dxa"/>
            <w:shd w:val="clear" w:color="auto" w:fill="auto"/>
          </w:tcPr>
          <w:p w:rsidR="00CD7311" w:rsidRPr="00576B93" w:rsidRDefault="00CD7311" w:rsidP="00CD7311">
            <w:pPr>
              <w:pStyle w:val="ENoteTableText"/>
              <w:rPr>
                <w:sz w:val="20"/>
              </w:rPr>
            </w:pPr>
            <w:r w:rsidRPr="00576B93">
              <w:rPr>
                <w:sz w:val="20"/>
              </w:rPr>
              <w:t>Sch = Schedule(s)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LI = Legislative Instrument</w:t>
            </w:r>
          </w:p>
        </w:tc>
        <w:tc>
          <w:tcPr>
            <w:tcW w:w="3685" w:type="dxa"/>
            <w:shd w:val="clear" w:color="auto" w:fill="auto"/>
          </w:tcPr>
          <w:p w:rsidR="00CD7311" w:rsidRPr="00576B93" w:rsidRDefault="00CD7311" w:rsidP="00CD7311">
            <w:pPr>
              <w:pStyle w:val="ENoteTableText"/>
              <w:rPr>
                <w:sz w:val="20"/>
              </w:rPr>
            </w:pPr>
            <w:r w:rsidRPr="00576B93">
              <w:rPr>
                <w:sz w:val="20"/>
              </w:rPr>
              <w:t>Sdiv = Subdivision(s)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 xml:space="preserve">LIA = </w:t>
            </w:r>
            <w:r w:rsidRPr="00576B93">
              <w:rPr>
                <w:i/>
                <w:sz w:val="20"/>
              </w:rPr>
              <w:t>Legislative Instruments Act 2003</w:t>
            </w:r>
          </w:p>
        </w:tc>
        <w:tc>
          <w:tcPr>
            <w:tcW w:w="3685" w:type="dxa"/>
            <w:shd w:val="clear" w:color="auto" w:fill="auto"/>
          </w:tcPr>
          <w:p w:rsidR="00CD7311" w:rsidRPr="00576B93" w:rsidRDefault="00CD7311" w:rsidP="00CD7311">
            <w:pPr>
              <w:pStyle w:val="ENoteTableText"/>
              <w:rPr>
                <w:sz w:val="20"/>
              </w:rPr>
            </w:pPr>
            <w:r w:rsidRPr="00576B93">
              <w:rPr>
                <w:sz w:val="20"/>
              </w:rPr>
              <w:t>SLI = Select Legislative Instrument</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(md) = misdescribed amendment</w:t>
            </w:r>
          </w:p>
        </w:tc>
        <w:tc>
          <w:tcPr>
            <w:tcW w:w="3685" w:type="dxa"/>
            <w:shd w:val="clear" w:color="auto" w:fill="auto"/>
          </w:tcPr>
          <w:p w:rsidR="00CD7311" w:rsidRPr="00576B93" w:rsidRDefault="00CD7311" w:rsidP="00CD7311">
            <w:pPr>
              <w:pStyle w:val="ENoteTableText"/>
              <w:rPr>
                <w:sz w:val="20"/>
              </w:rPr>
            </w:pPr>
            <w:r w:rsidRPr="00576B93">
              <w:rPr>
                <w:sz w:val="20"/>
              </w:rPr>
              <w:t>SR = Statutory Rules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mod = modified/modification</w:t>
            </w:r>
          </w:p>
        </w:tc>
        <w:tc>
          <w:tcPr>
            <w:tcW w:w="3685" w:type="dxa"/>
            <w:shd w:val="clear" w:color="auto" w:fill="auto"/>
          </w:tcPr>
          <w:p w:rsidR="00CD7311" w:rsidRPr="00576B93" w:rsidRDefault="00CD7311" w:rsidP="00CD7311">
            <w:pPr>
              <w:pStyle w:val="ENoteTableText"/>
              <w:rPr>
                <w:sz w:val="20"/>
              </w:rPr>
            </w:pPr>
            <w:r w:rsidRPr="00576B93">
              <w:rPr>
                <w:sz w:val="20"/>
              </w:rPr>
              <w:t>Sub</w:t>
            </w:r>
            <w:r w:rsidR="00576B93">
              <w:rPr>
                <w:sz w:val="20"/>
              </w:rPr>
              <w:noBreakHyphen/>
            </w:r>
            <w:r w:rsidRPr="00576B93">
              <w:rPr>
                <w:sz w:val="20"/>
              </w:rPr>
              <w:t>Ch = Sub</w:t>
            </w:r>
            <w:r w:rsidR="00576B93">
              <w:rPr>
                <w:sz w:val="20"/>
              </w:rPr>
              <w:noBreakHyphen/>
            </w:r>
            <w:r w:rsidRPr="00576B93">
              <w:rPr>
                <w:sz w:val="20"/>
              </w:rPr>
              <w:t>Chapter(s)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No. = Number(s)</w:t>
            </w:r>
          </w:p>
        </w:tc>
        <w:tc>
          <w:tcPr>
            <w:tcW w:w="3685" w:type="dxa"/>
            <w:shd w:val="clear" w:color="auto" w:fill="auto"/>
          </w:tcPr>
          <w:p w:rsidR="00CD7311" w:rsidRPr="00576B93" w:rsidRDefault="00CD7311" w:rsidP="00CD7311">
            <w:pPr>
              <w:pStyle w:val="ENoteTableText"/>
              <w:rPr>
                <w:sz w:val="20"/>
              </w:rPr>
            </w:pPr>
            <w:r w:rsidRPr="00576B93">
              <w:rPr>
                <w:sz w:val="20"/>
              </w:rPr>
              <w:t>SubPt = Subpart(s)</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o = order(s)</w:t>
            </w:r>
          </w:p>
        </w:tc>
        <w:tc>
          <w:tcPr>
            <w:tcW w:w="3685" w:type="dxa"/>
            <w:shd w:val="clear" w:color="auto" w:fill="auto"/>
          </w:tcPr>
          <w:p w:rsidR="00CD7311" w:rsidRPr="00576B93" w:rsidRDefault="00CD7311" w:rsidP="00CD7311">
            <w:pPr>
              <w:pStyle w:val="ENoteTableText"/>
              <w:rPr>
                <w:sz w:val="20"/>
              </w:rPr>
            </w:pPr>
            <w:r w:rsidRPr="00576B93">
              <w:rPr>
                <w:sz w:val="20"/>
                <w:u w:val="single"/>
              </w:rPr>
              <w:t>underlining</w:t>
            </w:r>
            <w:r w:rsidRPr="00576B93">
              <w:rPr>
                <w:sz w:val="20"/>
              </w:rPr>
              <w:t xml:space="preserve"> = whole or part not</w:t>
            </w:r>
          </w:p>
        </w:tc>
      </w:tr>
      <w:tr w:rsidR="00CD7311" w:rsidRPr="00576B93" w:rsidTr="00CD7311">
        <w:tc>
          <w:tcPr>
            <w:tcW w:w="4253" w:type="dxa"/>
            <w:shd w:val="clear" w:color="auto" w:fill="auto"/>
          </w:tcPr>
          <w:p w:rsidR="00CD7311" w:rsidRPr="00576B93" w:rsidRDefault="00CD7311" w:rsidP="00CD7311">
            <w:pPr>
              <w:pStyle w:val="ENoteTableText"/>
              <w:rPr>
                <w:sz w:val="20"/>
              </w:rPr>
            </w:pPr>
            <w:r w:rsidRPr="00576B93">
              <w:rPr>
                <w:sz w:val="20"/>
              </w:rPr>
              <w:t>Ord = Ordinance</w:t>
            </w:r>
          </w:p>
        </w:tc>
        <w:tc>
          <w:tcPr>
            <w:tcW w:w="3685" w:type="dxa"/>
            <w:shd w:val="clear" w:color="auto" w:fill="auto"/>
          </w:tcPr>
          <w:p w:rsidR="00CD7311" w:rsidRPr="00576B93" w:rsidRDefault="00CD7311" w:rsidP="00CD7311">
            <w:pPr>
              <w:pStyle w:val="ENoteTableText"/>
              <w:spacing w:before="0"/>
              <w:rPr>
                <w:sz w:val="20"/>
              </w:rPr>
            </w:pPr>
            <w:r w:rsidRPr="00576B93">
              <w:rPr>
                <w:sz w:val="20"/>
              </w:rPr>
              <w:t xml:space="preserve">    commenced or to be commenced</w:t>
            </w:r>
          </w:p>
        </w:tc>
      </w:tr>
    </w:tbl>
    <w:p w:rsidR="00CD7311" w:rsidRPr="00576B93" w:rsidRDefault="00CD7311" w:rsidP="00CD7311">
      <w:pPr>
        <w:pStyle w:val="Tabletext"/>
      </w:pPr>
    </w:p>
    <w:p w:rsidR="008F7319" w:rsidRPr="00576B93" w:rsidRDefault="008F7319" w:rsidP="00E06B02">
      <w:pPr>
        <w:pStyle w:val="ENotesHeading2"/>
        <w:pageBreakBefore/>
        <w:outlineLvl w:val="9"/>
      </w:pPr>
      <w:bookmarkStart w:id="548" w:name="_Toc416269117"/>
      <w:r w:rsidRPr="00576B93">
        <w:lastRenderedPageBreak/>
        <w:t>Endnote 3—Legislation history</w:t>
      </w:r>
      <w:bookmarkEnd w:id="548"/>
    </w:p>
    <w:p w:rsidR="008F7319" w:rsidRPr="00576B93" w:rsidRDefault="008F7319" w:rsidP="008F731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8F7319" w:rsidRPr="00576B93" w:rsidTr="00180763">
        <w:trPr>
          <w:cantSplit/>
          <w:tblHeader/>
        </w:trPr>
        <w:tc>
          <w:tcPr>
            <w:tcW w:w="1838" w:type="dxa"/>
            <w:tcBorders>
              <w:top w:val="single" w:sz="12" w:space="0" w:color="auto"/>
              <w:bottom w:val="single" w:sz="12" w:space="0" w:color="auto"/>
            </w:tcBorders>
            <w:shd w:val="clear" w:color="auto" w:fill="auto"/>
          </w:tcPr>
          <w:p w:rsidR="008F7319" w:rsidRPr="00576B93" w:rsidRDefault="008F7319" w:rsidP="00180763">
            <w:pPr>
              <w:pStyle w:val="ENoteTableHeading"/>
            </w:pPr>
            <w:r w:rsidRPr="00576B93">
              <w:t>Act</w:t>
            </w:r>
          </w:p>
        </w:tc>
        <w:tc>
          <w:tcPr>
            <w:tcW w:w="992" w:type="dxa"/>
            <w:tcBorders>
              <w:top w:val="single" w:sz="12" w:space="0" w:color="auto"/>
              <w:bottom w:val="single" w:sz="12" w:space="0" w:color="auto"/>
            </w:tcBorders>
            <w:shd w:val="clear" w:color="auto" w:fill="auto"/>
          </w:tcPr>
          <w:p w:rsidR="008F7319" w:rsidRPr="00576B93" w:rsidRDefault="008F7319" w:rsidP="00180763">
            <w:pPr>
              <w:pStyle w:val="ENoteTableHeading"/>
            </w:pPr>
            <w:r w:rsidRPr="00576B93">
              <w:t>Number and year</w:t>
            </w:r>
          </w:p>
        </w:tc>
        <w:tc>
          <w:tcPr>
            <w:tcW w:w="993" w:type="dxa"/>
            <w:tcBorders>
              <w:top w:val="single" w:sz="12" w:space="0" w:color="auto"/>
              <w:bottom w:val="single" w:sz="12" w:space="0" w:color="auto"/>
            </w:tcBorders>
            <w:shd w:val="clear" w:color="auto" w:fill="auto"/>
          </w:tcPr>
          <w:p w:rsidR="008F7319" w:rsidRPr="00576B93" w:rsidRDefault="008F7319" w:rsidP="00CB0367">
            <w:pPr>
              <w:pStyle w:val="ENoteTableHeading"/>
            </w:pPr>
            <w:r w:rsidRPr="00576B93">
              <w:t xml:space="preserve">Assent </w:t>
            </w:r>
          </w:p>
        </w:tc>
        <w:tc>
          <w:tcPr>
            <w:tcW w:w="1845" w:type="dxa"/>
            <w:tcBorders>
              <w:top w:val="single" w:sz="12" w:space="0" w:color="auto"/>
              <w:bottom w:val="single" w:sz="12" w:space="0" w:color="auto"/>
            </w:tcBorders>
            <w:shd w:val="clear" w:color="auto" w:fill="auto"/>
          </w:tcPr>
          <w:p w:rsidR="008F7319" w:rsidRPr="00576B93" w:rsidRDefault="008F7319" w:rsidP="00180763">
            <w:pPr>
              <w:pStyle w:val="ENoteTableHeading"/>
            </w:pPr>
            <w:r w:rsidRPr="00576B93">
              <w:t>Commencement</w:t>
            </w:r>
          </w:p>
        </w:tc>
        <w:tc>
          <w:tcPr>
            <w:tcW w:w="1417" w:type="dxa"/>
            <w:tcBorders>
              <w:top w:val="single" w:sz="12" w:space="0" w:color="auto"/>
              <w:bottom w:val="single" w:sz="12" w:space="0" w:color="auto"/>
            </w:tcBorders>
            <w:shd w:val="clear" w:color="auto" w:fill="auto"/>
          </w:tcPr>
          <w:p w:rsidR="008F7319" w:rsidRPr="00576B93" w:rsidRDefault="008F7319" w:rsidP="00180763">
            <w:pPr>
              <w:pStyle w:val="ENoteTableHeading"/>
            </w:pPr>
            <w:r w:rsidRPr="00576B93">
              <w:t>Application, saving and transitional provisions</w:t>
            </w:r>
          </w:p>
        </w:tc>
      </w:tr>
      <w:tr w:rsidR="008F7319" w:rsidRPr="00576B93" w:rsidTr="00180763">
        <w:trPr>
          <w:cantSplit/>
        </w:trPr>
        <w:tc>
          <w:tcPr>
            <w:tcW w:w="1838" w:type="dxa"/>
            <w:tcBorders>
              <w:top w:val="single" w:sz="12" w:space="0" w:color="auto"/>
              <w:bottom w:val="single" w:sz="4" w:space="0" w:color="auto"/>
            </w:tcBorders>
            <w:shd w:val="clear" w:color="auto" w:fill="auto"/>
          </w:tcPr>
          <w:p w:rsidR="008F7319" w:rsidRPr="00576B93" w:rsidRDefault="001C1CC3" w:rsidP="00180763">
            <w:pPr>
              <w:pStyle w:val="ENoteTableText"/>
            </w:pPr>
            <w:r w:rsidRPr="00576B93">
              <w:t>Radiocommunications Act 1992</w:t>
            </w:r>
          </w:p>
        </w:tc>
        <w:tc>
          <w:tcPr>
            <w:tcW w:w="992" w:type="dxa"/>
            <w:tcBorders>
              <w:top w:val="single" w:sz="12" w:space="0" w:color="auto"/>
              <w:bottom w:val="single" w:sz="4" w:space="0" w:color="auto"/>
            </w:tcBorders>
            <w:shd w:val="clear" w:color="auto" w:fill="auto"/>
          </w:tcPr>
          <w:p w:rsidR="008F7319" w:rsidRPr="00576B93" w:rsidRDefault="001C1CC3" w:rsidP="00180763">
            <w:pPr>
              <w:pStyle w:val="ENoteTableText"/>
            </w:pPr>
            <w:r w:rsidRPr="00576B93">
              <w:t>174, 1992</w:t>
            </w:r>
          </w:p>
        </w:tc>
        <w:tc>
          <w:tcPr>
            <w:tcW w:w="993" w:type="dxa"/>
            <w:tcBorders>
              <w:top w:val="single" w:sz="12" w:space="0" w:color="auto"/>
              <w:bottom w:val="single" w:sz="4" w:space="0" w:color="auto"/>
            </w:tcBorders>
            <w:shd w:val="clear" w:color="auto" w:fill="auto"/>
          </w:tcPr>
          <w:p w:rsidR="008F7319" w:rsidRPr="00576B93" w:rsidRDefault="001C1CC3" w:rsidP="00180763">
            <w:pPr>
              <w:pStyle w:val="ENoteTableText"/>
            </w:pPr>
            <w:r w:rsidRPr="00576B93">
              <w:t>11 Dec 1992</w:t>
            </w:r>
          </w:p>
        </w:tc>
        <w:tc>
          <w:tcPr>
            <w:tcW w:w="1845" w:type="dxa"/>
            <w:tcBorders>
              <w:top w:val="single" w:sz="12" w:space="0" w:color="auto"/>
              <w:bottom w:val="single" w:sz="4" w:space="0" w:color="auto"/>
            </w:tcBorders>
            <w:shd w:val="clear" w:color="auto" w:fill="auto"/>
          </w:tcPr>
          <w:p w:rsidR="008F7319" w:rsidRPr="00576B93" w:rsidRDefault="001C1CC3" w:rsidP="00180763">
            <w:pPr>
              <w:pStyle w:val="ENoteTableText"/>
            </w:pPr>
            <w:r w:rsidRPr="00576B93">
              <w:t>1</w:t>
            </w:r>
            <w:r w:rsidR="00576B93">
              <w:t> </w:t>
            </w:r>
            <w:r w:rsidRPr="00576B93">
              <w:t>July 1993</w:t>
            </w:r>
          </w:p>
        </w:tc>
        <w:tc>
          <w:tcPr>
            <w:tcW w:w="1417" w:type="dxa"/>
            <w:tcBorders>
              <w:top w:val="single" w:sz="12" w:space="0" w:color="auto"/>
              <w:bottom w:val="single" w:sz="4" w:space="0" w:color="auto"/>
            </w:tcBorders>
            <w:shd w:val="clear" w:color="auto" w:fill="auto"/>
          </w:tcPr>
          <w:p w:rsidR="008F7319" w:rsidRPr="00576B93" w:rsidRDefault="008F7319" w:rsidP="00180763">
            <w:pPr>
              <w:pStyle w:val="ENoteTableText"/>
            </w:pPr>
          </w:p>
        </w:tc>
      </w:tr>
      <w:tr w:rsidR="00180763" w:rsidRPr="00576B93" w:rsidTr="00180763">
        <w:trPr>
          <w:cantSplit/>
        </w:trPr>
        <w:tc>
          <w:tcPr>
            <w:tcW w:w="1838" w:type="dxa"/>
            <w:shd w:val="clear" w:color="auto" w:fill="auto"/>
          </w:tcPr>
          <w:p w:rsidR="00180763" w:rsidRPr="00576B93" w:rsidRDefault="001C1CC3" w:rsidP="00180763">
            <w:pPr>
              <w:pStyle w:val="ENoteTableText"/>
            </w:pPr>
            <w:r w:rsidRPr="00576B93">
              <w:t>Transport and Communications Legislation Amendment Act 1993</w:t>
            </w:r>
          </w:p>
        </w:tc>
        <w:tc>
          <w:tcPr>
            <w:tcW w:w="992" w:type="dxa"/>
            <w:shd w:val="clear" w:color="auto" w:fill="auto"/>
          </w:tcPr>
          <w:p w:rsidR="00180763" w:rsidRPr="00576B93" w:rsidRDefault="001C1CC3" w:rsidP="00180763">
            <w:pPr>
              <w:pStyle w:val="ENoteTableText"/>
            </w:pPr>
            <w:r w:rsidRPr="00576B93">
              <w:t>4, 1994</w:t>
            </w:r>
          </w:p>
        </w:tc>
        <w:tc>
          <w:tcPr>
            <w:tcW w:w="993" w:type="dxa"/>
            <w:shd w:val="clear" w:color="auto" w:fill="auto"/>
          </w:tcPr>
          <w:p w:rsidR="00180763" w:rsidRPr="00576B93" w:rsidRDefault="001C1CC3" w:rsidP="00180763">
            <w:pPr>
              <w:pStyle w:val="ENoteTableText"/>
            </w:pPr>
            <w:r w:rsidRPr="00576B93">
              <w:t>18 Jan 1994</w:t>
            </w:r>
          </w:p>
        </w:tc>
        <w:tc>
          <w:tcPr>
            <w:tcW w:w="1845" w:type="dxa"/>
            <w:shd w:val="clear" w:color="auto" w:fill="auto"/>
          </w:tcPr>
          <w:p w:rsidR="00180763" w:rsidRPr="00576B93" w:rsidRDefault="001C1CC3" w:rsidP="00180763">
            <w:pPr>
              <w:pStyle w:val="ENoteTableText"/>
            </w:pPr>
            <w:r w:rsidRPr="00576B93">
              <w:rPr>
                <w:i/>
              </w:rPr>
              <w:t>(a)</w:t>
            </w:r>
          </w:p>
        </w:tc>
        <w:tc>
          <w:tcPr>
            <w:tcW w:w="1417" w:type="dxa"/>
            <w:shd w:val="clear" w:color="auto" w:fill="auto"/>
          </w:tcPr>
          <w:p w:rsidR="00180763" w:rsidRPr="00576B93" w:rsidRDefault="001C1CC3" w:rsidP="00180763">
            <w:pPr>
              <w:pStyle w:val="ENoteTableText"/>
            </w:pPr>
            <w:r w:rsidRPr="00576B93">
              <w:t>—</w:t>
            </w:r>
          </w:p>
        </w:tc>
      </w:tr>
      <w:tr w:rsidR="00180763" w:rsidRPr="00576B93" w:rsidTr="00180763">
        <w:trPr>
          <w:cantSplit/>
        </w:trPr>
        <w:tc>
          <w:tcPr>
            <w:tcW w:w="1838" w:type="dxa"/>
            <w:shd w:val="clear" w:color="auto" w:fill="auto"/>
          </w:tcPr>
          <w:p w:rsidR="00180763" w:rsidRPr="00576B93" w:rsidRDefault="001C1CC3" w:rsidP="00180763">
            <w:pPr>
              <w:pStyle w:val="ENoteTableText"/>
            </w:pPr>
            <w:r w:rsidRPr="00576B93">
              <w:t>Communications and the Arts Legislation Amendment Act (No.</w:t>
            </w:r>
            <w:r w:rsidR="00576B93">
              <w:t> </w:t>
            </w:r>
            <w:r w:rsidRPr="00576B93">
              <w:t>1) 1995</w:t>
            </w:r>
          </w:p>
        </w:tc>
        <w:tc>
          <w:tcPr>
            <w:tcW w:w="992" w:type="dxa"/>
            <w:shd w:val="clear" w:color="auto" w:fill="auto"/>
          </w:tcPr>
          <w:p w:rsidR="00180763" w:rsidRPr="00576B93" w:rsidRDefault="001C1CC3" w:rsidP="00180763">
            <w:pPr>
              <w:pStyle w:val="ENoteTableText"/>
            </w:pPr>
            <w:r w:rsidRPr="00576B93">
              <w:t>32, 1995</w:t>
            </w:r>
          </w:p>
        </w:tc>
        <w:tc>
          <w:tcPr>
            <w:tcW w:w="993" w:type="dxa"/>
            <w:shd w:val="clear" w:color="auto" w:fill="auto"/>
          </w:tcPr>
          <w:p w:rsidR="00180763" w:rsidRPr="00576B93" w:rsidRDefault="001C1CC3" w:rsidP="00180763">
            <w:pPr>
              <w:pStyle w:val="ENoteTableText"/>
            </w:pPr>
            <w:r w:rsidRPr="00576B93">
              <w:t>12 Apr 1995</w:t>
            </w:r>
          </w:p>
        </w:tc>
        <w:tc>
          <w:tcPr>
            <w:tcW w:w="1845" w:type="dxa"/>
            <w:shd w:val="clear" w:color="auto" w:fill="auto"/>
          </w:tcPr>
          <w:p w:rsidR="00180763" w:rsidRPr="00576B93" w:rsidRDefault="001C1CC3" w:rsidP="00180763">
            <w:pPr>
              <w:pStyle w:val="ENoteTableText"/>
            </w:pPr>
            <w:r w:rsidRPr="00576B93">
              <w:t>s. 3 (items</w:t>
            </w:r>
            <w:r w:rsidR="00576B93">
              <w:t> </w:t>
            </w:r>
            <w:r w:rsidRPr="00576B93">
              <w:t>67, 68): 8 Sept 1995 (</w:t>
            </w:r>
            <w:r w:rsidRPr="00576B93">
              <w:rPr>
                <w:i/>
              </w:rPr>
              <w:t xml:space="preserve">see Gazette </w:t>
            </w:r>
            <w:r w:rsidRPr="00576B93">
              <w:t>1995, No. S341)</w:t>
            </w:r>
            <w:r w:rsidRPr="00576B93">
              <w:br/>
              <w:t xml:space="preserve">Remainder: Royal Assent </w:t>
            </w:r>
          </w:p>
        </w:tc>
        <w:tc>
          <w:tcPr>
            <w:tcW w:w="1417" w:type="dxa"/>
            <w:shd w:val="clear" w:color="auto" w:fill="auto"/>
          </w:tcPr>
          <w:p w:rsidR="00180763" w:rsidRPr="00576B93" w:rsidRDefault="001C1CC3" w:rsidP="00180763">
            <w:pPr>
              <w:pStyle w:val="ENoteTableText"/>
            </w:pPr>
            <w:r w:rsidRPr="00576B93">
              <w:t>—</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Radiocommunications Amendment Act 1997</w:t>
            </w:r>
          </w:p>
        </w:tc>
        <w:tc>
          <w:tcPr>
            <w:tcW w:w="992" w:type="dxa"/>
            <w:shd w:val="clear" w:color="auto" w:fill="auto"/>
          </w:tcPr>
          <w:p w:rsidR="007768CB" w:rsidRPr="00576B93" w:rsidRDefault="001C1CC3" w:rsidP="00313E74">
            <w:pPr>
              <w:pStyle w:val="ENoteTableText"/>
            </w:pPr>
            <w:r w:rsidRPr="00576B93">
              <w:t>41, 1997</w:t>
            </w:r>
          </w:p>
        </w:tc>
        <w:tc>
          <w:tcPr>
            <w:tcW w:w="993" w:type="dxa"/>
            <w:shd w:val="clear" w:color="auto" w:fill="auto"/>
          </w:tcPr>
          <w:p w:rsidR="007768CB" w:rsidRPr="00576B93" w:rsidRDefault="001C1CC3" w:rsidP="00313E74">
            <w:pPr>
              <w:pStyle w:val="ENoteTableText"/>
            </w:pPr>
            <w:r w:rsidRPr="00576B93">
              <w:t>22 Apr 1997</w:t>
            </w:r>
          </w:p>
        </w:tc>
        <w:tc>
          <w:tcPr>
            <w:tcW w:w="1845" w:type="dxa"/>
            <w:shd w:val="clear" w:color="auto" w:fill="auto"/>
          </w:tcPr>
          <w:p w:rsidR="007768CB" w:rsidRPr="00576B93" w:rsidRDefault="001C1CC3" w:rsidP="00313E74">
            <w:pPr>
              <w:pStyle w:val="ENoteTableText"/>
            </w:pPr>
            <w:r w:rsidRPr="00576B93">
              <w:t>22 Apr 1997</w:t>
            </w:r>
          </w:p>
        </w:tc>
        <w:tc>
          <w:tcPr>
            <w:tcW w:w="1417" w:type="dxa"/>
            <w:shd w:val="clear" w:color="auto" w:fill="auto"/>
          </w:tcPr>
          <w:p w:rsidR="007768CB" w:rsidRPr="00576B93" w:rsidRDefault="001C1CC3" w:rsidP="00313E74">
            <w:pPr>
              <w:pStyle w:val="ENoteTableText"/>
            </w:pPr>
            <w:r w:rsidRPr="00576B93">
              <w:t xml:space="preserve">Sch. 1 (items </w:t>
            </w:r>
            <w:r w:rsidRPr="00576B93">
              <w:br/>
              <w:t xml:space="preserve">92–94) </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Telecommunications (Transitional Provisions and Consequential Amendments) Act 1997</w:t>
            </w:r>
          </w:p>
        </w:tc>
        <w:tc>
          <w:tcPr>
            <w:tcW w:w="992" w:type="dxa"/>
            <w:shd w:val="clear" w:color="auto" w:fill="auto"/>
          </w:tcPr>
          <w:p w:rsidR="007768CB" w:rsidRPr="00576B93" w:rsidRDefault="001C1CC3" w:rsidP="00313E74">
            <w:pPr>
              <w:pStyle w:val="ENoteTableText"/>
            </w:pPr>
            <w:r w:rsidRPr="00576B93">
              <w:t>59, 1997</w:t>
            </w:r>
          </w:p>
        </w:tc>
        <w:tc>
          <w:tcPr>
            <w:tcW w:w="993" w:type="dxa"/>
            <w:shd w:val="clear" w:color="auto" w:fill="auto"/>
          </w:tcPr>
          <w:p w:rsidR="007768CB" w:rsidRPr="00576B93" w:rsidRDefault="001C1CC3" w:rsidP="00313E74">
            <w:pPr>
              <w:pStyle w:val="ENoteTableText"/>
            </w:pPr>
            <w:r w:rsidRPr="00576B93">
              <w:t>3</w:t>
            </w:r>
            <w:r w:rsidR="00576B93">
              <w:t> </w:t>
            </w:r>
            <w:r w:rsidRPr="00576B93">
              <w:t>May 1997</w:t>
            </w:r>
          </w:p>
        </w:tc>
        <w:tc>
          <w:tcPr>
            <w:tcW w:w="1845" w:type="dxa"/>
            <w:shd w:val="clear" w:color="auto" w:fill="auto"/>
          </w:tcPr>
          <w:p w:rsidR="007768CB" w:rsidRPr="00576B93" w:rsidRDefault="001C1CC3" w:rsidP="00313E74">
            <w:pPr>
              <w:pStyle w:val="ENoteTableText"/>
            </w:pPr>
            <w:r w:rsidRPr="00576B93">
              <w:t>Schedule</w:t>
            </w:r>
            <w:r w:rsidR="00576B93">
              <w:t> </w:t>
            </w:r>
            <w:r w:rsidRPr="00576B93">
              <w:t>2: 1</w:t>
            </w:r>
            <w:r w:rsidR="00576B93">
              <w:t> </w:t>
            </w:r>
            <w:r w:rsidRPr="00576B93">
              <w:t xml:space="preserve">July 1997 </w:t>
            </w:r>
            <w:r w:rsidRPr="00576B93">
              <w:rPr>
                <w:i/>
              </w:rPr>
              <w:t>(b)</w:t>
            </w:r>
          </w:p>
        </w:tc>
        <w:tc>
          <w:tcPr>
            <w:tcW w:w="1417" w:type="dxa"/>
            <w:shd w:val="clear" w:color="auto" w:fill="auto"/>
          </w:tcPr>
          <w:p w:rsidR="007768CB" w:rsidRPr="00576B93" w:rsidRDefault="001C1CC3" w:rsidP="00313E74">
            <w:pPr>
              <w:pStyle w:val="ENoteTableText"/>
            </w:pPr>
            <w:r w:rsidRPr="00576B93">
              <w:t>Sch. 2 (items</w:t>
            </w:r>
            <w:r w:rsidR="00576B93">
              <w:t> </w:t>
            </w:r>
            <w:r w:rsidRPr="00576B93">
              <w:t>21, 71, 72)</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Communications Legislation Amendment Act (No.</w:t>
            </w:r>
            <w:r w:rsidR="00576B93">
              <w:t> </w:t>
            </w:r>
            <w:r w:rsidRPr="00576B93">
              <w:t>1) 1997</w:t>
            </w:r>
          </w:p>
        </w:tc>
        <w:tc>
          <w:tcPr>
            <w:tcW w:w="992" w:type="dxa"/>
            <w:shd w:val="clear" w:color="auto" w:fill="auto"/>
          </w:tcPr>
          <w:p w:rsidR="007768CB" w:rsidRPr="00576B93" w:rsidRDefault="001C1CC3" w:rsidP="00313E74">
            <w:pPr>
              <w:pStyle w:val="ENoteTableText"/>
            </w:pPr>
            <w:r w:rsidRPr="00576B93">
              <w:t>119, 1997</w:t>
            </w:r>
          </w:p>
        </w:tc>
        <w:tc>
          <w:tcPr>
            <w:tcW w:w="993" w:type="dxa"/>
            <w:shd w:val="clear" w:color="auto" w:fill="auto"/>
          </w:tcPr>
          <w:p w:rsidR="007768CB" w:rsidRPr="00576B93" w:rsidRDefault="001C1CC3" w:rsidP="00313E74">
            <w:pPr>
              <w:pStyle w:val="ENoteTableText"/>
            </w:pPr>
            <w:r w:rsidRPr="00576B93">
              <w:t>7</w:t>
            </w:r>
            <w:r w:rsidR="00576B93">
              <w:t> </w:t>
            </w:r>
            <w:r w:rsidRPr="00576B93">
              <w:t>July 1997</w:t>
            </w:r>
          </w:p>
        </w:tc>
        <w:tc>
          <w:tcPr>
            <w:tcW w:w="1845" w:type="dxa"/>
            <w:shd w:val="clear" w:color="auto" w:fill="auto"/>
          </w:tcPr>
          <w:p w:rsidR="007768CB" w:rsidRPr="00576B93" w:rsidRDefault="001C1CC3" w:rsidP="00313E74">
            <w:pPr>
              <w:pStyle w:val="ENoteTableText"/>
            </w:pPr>
            <w:r w:rsidRPr="00576B93">
              <w:t>4 Aug 1997</w:t>
            </w:r>
          </w:p>
        </w:tc>
        <w:tc>
          <w:tcPr>
            <w:tcW w:w="1417" w:type="dxa"/>
            <w:shd w:val="clear" w:color="auto" w:fill="auto"/>
          </w:tcPr>
          <w:p w:rsidR="007768CB" w:rsidRPr="00576B93" w:rsidRDefault="001C1CC3" w:rsidP="00313E74">
            <w:pPr>
              <w:pStyle w:val="ENoteTableText"/>
            </w:pPr>
            <w:r w:rsidRPr="00576B93">
              <w:t>—</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Radiocommunications Legislation Amendment Act 1997</w:t>
            </w:r>
          </w:p>
        </w:tc>
        <w:tc>
          <w:tcPr>
            <w:tcW w:w="992" w:type="dxa"/>
            <w:shd w:val="clear" w:color="auto" w:fill="auto"/>
          </w:tcPr>
          <w:p w:rsidR="007768CB" w:rsidRPr="00576B93" w:rsidRDefault="001C1CC3" w:rsidP="00313E74">
            <w:pPr>
              <w:pStyle w:val="ENoteTableText"/>
            </w:pPr>
            <w:r w:rsidRPr="00576B93">
              <w:t>145, 1997</w:t>
            </w:r>
          </w:p>
        </w:tc>
        <w:tc>
          <w:tcPr>
            <w:tcW w:w="993" w:type="dxa"/>
            <w:shd w:val="clear" w:color="auto" w:fill="auto"/>
          </w:tcPr>
          <w:p w:rsidR="007768CB" w:rsidRPr="00576B93" w:rsidRDefault="001C1CC3" w:rsidP="00313E74">
            <w:pPr>
              <w:pStyle w:val="ENoteTableText"/>
            </w:pPr>
            <w:r w:rsidRPr="00576B93">
              <w:t>9 Oct 1997</w:t>
            </w:r>
          </w:p>
        </w:tc>
        <w:tc>
          <w:tcPr>
            <w:tcW w:w="1845" w:type="dxa"/>
            <w:shd w:val="clear" w:color="auto" w:fill="auto"/>
          </w:tcPr>
          <w:p w:rsidR="007768CB" w:rsidRPr="00576B93" w:rsidRDefault="001C1CC3" w:rsidP="00313E74">
            <w:pPr>
              <w:pStyle w:val="ENoteTableText"/>
            </w:pPr>
            <w:r w:rsidRPr="00576B93">
              <w:t>Schedule</w:t>
            </w:r>
            <w:r w:rsidR="00576B93">
              <w:t> </w:t>
            </w:r>
            <w:r w:rsidRPr="00576B93">
              <w:t>1 (items</w:t>
            </w:r>
            <w:r w:rsidR="00576B93">
              <w:t> </w:t>
            </w:r>
            <w:r w:rsidRPr="00576B93">
              <w:t xml:space="preserve">6–8): Royal Assent </w:t>
            </w:r>
            <w:r w:rsidRPr="00576B93">
              <w:rPr>
                <w:i/>
              </w:rPr>
              <w:t>(c)</w:t>
            </w:r>
          </w:p>
        </w:tc>
        <w:tc>
          <w:tcPr>
            <w:tcW w:w="1417" w:type="dxa"/>
            <w:shd w:val="clear" w:color="auto" w:fill="auto"/>
          </w:tcPr>
          <w:p w:rsidR="007768CB" w:rsidRPr="00576B93" w:rsidRDefault="001C1CC3" w:rsidP="00313E74">
            <w:pPr>
              <w:pStyle w:val="ENoteTableText"/>
            </w:pPr>
            <w:r w:rsidRPr="00576B93">
              <w:t>—</w:t>
            </w:r>
          </w:p>
        </w:tc>
      </w:tr>
      <w:tr w:rsidR="007768CB" w:rsidRPr="00576B93" w:rsidTr="00CD7311">
        <w:trPr>
          <w:cantSplit/>
        </w:trPr>
        <w:tc>
          <w:tcPr>
            <w:tcW w:w="1838" w:type="dxa"/>
            <w:tcBorders>
              <w:bottom w:val="single" w:sz="4" w:space="0" w:color="auto"/>
            </w:tcBorders>
            <w:shd w:val="clear" w:color="auto" w:fill="auto"/>
          </w:tcPr>
          <w:p w:rsidR="007768CB" w:rsidRPr="00576B93" w:rsidRDefault="001C1CC3" w:rsidP="00313E74">
            <w:pPr>
              <w:pStyle w:val="ENoteTableText"/>
            </w:pPr>
            <w:r w:rsidRPr="00576B93">
              <w:t>Television Broadcasting Services (Digital Conversion) Act 1998</w:t>
            </w:r>
          </w:p>
        </w:tc>
        <w:tc>
          <w:tcPr>
            <w:tcW w:w="992" w:type="dxa"/>
            <w:tcBorders>
              <w:bottom w:val="single" w:sz="4" w:space="0" w:color="auto"/>
            </w:tcBorders>
            <w:shd w:val="clear" w:color="auto" w:fill="auto"/>
          </w:tcPr>
          <w:p w:rsidR="007768CB" w:rsidRPr="00576B93" w:rsidRDefault="001C1CC3" w:rsidP="00313E74">
            <w:pPr>
              <w:pStyle w:val="ENoteTableText"/>
            </w:pPr>
            <w:r w:rsidRPr="00576B93">
              <w:t>99, 1998</w:t>
            </w:r>
          </w:p>
        </w:tc>
        <w:tc>
          <w:tcPr>
            <w:tcW w:w="993" w:type="dxa"/>
            <w:tcBorders>
              <w:bottom w:val="single" w:sz="4" w:space="0" w:color="auto"/>
            </w:tcBorders>
            <w:shd w:val="clear" w:color="auto" w:fill="auto"/>
          </w:tcPr>
          <w:p w:rsidR="007768CB" w:rsidRPr="00576B93" w:rsidRDefault="001C1CC3" w:rsidP="00313E74">
            <w:pPr>
              <w:pStyle w:val="ENoteTableText"/>
            </w:pPr>
            <w:r w:rsidRPr="00576B93">
              <w:t>27</w:t>
            </w:r>
            <w:r w:rsidR="00576B93">
              <w:t> </w:t>
            </w:r>
            <w:r w:rsidRPr="00576B93">
              <w:t>July 1998</w:t>
            </w:r>
          </w:p>
        </w:tc>
        <w:tc>
          <w:tcPr>
            <w:tcW w:w="1845" w:type="dxa"/>
            <w:tcBorders>
              <w:bottom w:val="single" w:sz="4" w:space="0" w:color="auto"/>
            </w:tcBorders>
            <w:shd w:val="clear" w:color="auto" w:fill="auto"/>
          </w:tcPr>
          <w:p w:rsidR="007768CB" w:rsidRPr="00576B93" w:rsidRDefault="001C1CC3" w:rsidP="00313E74">
            <w:pPr>
              <w:pStyle w:val="ENoteTableText"/>
            </w:pPr>
            <w:r w:rsidRPr="00576B93">
              <w:t>27</w:t>
            </w:r>
            <w:r w:rsidR="00576B93">
              <w:t> </w:t>
            </w:r>
            <w:r w:rsidRPr="00576B93">
              <w:t>July 1998</w:t>
            </w:r>
          </w:p>
        </w:tc>
        <w:tc>
          <w:tcPr>
            <w:tcW w:w="1417" w:type="dxa"/>
            <w:tcBorders>
              <w:bottom w:val="single" w:sz="4" w:space="0" w:color="auto"/>
            </w:tcBorders>
            <w:shd w:val="clear" w:color="auto" w:fill="auto"/>
          </w:tcPr>
          <w:p w:rsidR="007768CB" w:rsidRPr="00576B93" w:rsidRDefault="001C1CC3" w:rsidP="00313E74">
            <w:pPr>
              <w:pStyle w:val="ENoteTableText"/>
            </w:pPr>
            <w:r w:rsidRPr="00576B93">
              <w:t>s. 4</w:t>
            </w:r>
          </w:p>
        </w:tc>
      </w:tr>
      <w:tr w:rsidR="007768CB" w:rsidRPr="00576B93" w:rsidTr="00CD7311">
        <w:trPr>
          <w:cantSplit/>
        </w:trPr>
        <w:tc>
          <w:tcPr>
            <w:tcW w:w="1838" w:type="dxa"/>
            <w:tcBorders>
              <w:bottom w:val="single" w:sz="4" w:space="0" w:color="auto"/>
            </w:tcBorders>
            <w:shd w:val="clear" w:color="auto" w:fill="auto"/>
          </w:tcPr>
          <w:p w:rsidR="007768CB" w:rsidRPr="00576B93" w:rsidRDefault="001C1CC3" w:rsidP="00313E74">
            <w:pPr>
              <w:pStyle w:val="ENoteTableText"/>
            </w:pPr>
            <w:bookmarkStart w:id="549" w:name="CU_10578413"/>
            <w:bookmarkEnd w:id="549"/>
            <w:r w:rsidRPr="00576B93">
              <w:t>National Transmission Network Sale (Consequential Amendments) Act 1998</w:t>
            </w:r>
          </w:p>
        </w:tc>
        <w:tc>
          <w:tcPr>
            <w:tcW w:w="992" w:type="dxa"/>
            <w:tcBorders>
              <w:bottom w:val="single" w:sz="4" w:space="0" w:color="auto"/>
            </w:tcBorders>
            <w:shd w:val="clear" w:color="auto" w:fill="auto"/>
          </w:tcPr>
          <w:p w:rsidR="007768CB" w:rsidRPr="00576B93" w:rsidRDefault="001C1CC3" w:rsidP="00313E74">
            <w:pPr>
              <w:pStyle w:val="ENoteTableText"/>
            </w:pPr>
            <w:r w:rsidRPr="00576B93">
              <w:t>131, 1998</w:t>
            </w:r>
          </w:p>
        </w:tc>
        <w:tc>
          <w:tcPr>
            <w:tcW w:w="993" w:type="dxa"/>
            <w:tcBorders>
              <w:bottom w:val="single" w:sz="4" w:space="0" w:color="auto"/>
            </w:tcBorders>
            <w:shd w:val="clear" w:color="auto" w:fill="auto"/>
          </w:tcPr>
          <w:p w:rsidR="007768CB" w:rsidRPr="00576B93" w:rsidRDefault="001C1CC3" w:rsidP="00313E74">
            <w:pPr>
              <w:pStyle w:val="ENoteTableText"/>
            </w:pPr>
            <w:r w:rsidRPr="00576B93">
              <w:t>21 Dec 1998</w:t>
            </w:r>
          </w:p>
        </w:tc>
        <w:tc>
          <w:tcPr>
            <w:tcW w:w="1845" w:type="dxa"/>
            <w:tcBorders>
              <w:bottom w:val="single" w:sz="4" w:space="0" w:color="auto"/>
            </w:tcBorders>
            <w:shd w:val="clear" w:color="auto" w:fill="auto"/>
          </w:tcPr>
          <w:p w:rsidR="007768CB" w:rsidRPr="00576B93" w:rsidRDefault="001C1CC3" w:rsidP="00313E74">
            <w:pPr>
              <w:pStyle w:val="ENoteTableText"/>
            </w:pPr>
            <w:r w:rsidRPr="00576B93">
              <w:t>21 Dec 1998</w:t>
            </w:r>
          </w:p>
        </w:tc>
        <w:tc>
          <w:tcPr>
            <w:tcW w:w="1417" w:type="dxa"/>
            <w:tcBorders>
              <w:bottom w:val="single" w:sz="4" w:space="0" w:color="auto"/>
            </w:tcBorders>
            <w:shd w:val="clear" w:color="auto" w:fill="auto"/>
          </w:tcPr>
          <w:p w:rsidR="007768CB" w:rsidRPr="00576B93" w:rsidRDefault="001C1CC3" w:rsidP="00313E74">
            <w:pPr>
              <w:pStyle w:val="ENoteTableText"/>
            </w:pPr>
            <w:r w:rsidRPr="00576B93">
              <w:t>—</w:t>
            </w:r>
          </w:p>
        </w:tc>
      </w:tr>
      <w:tr w:rsidR="007768CB" w:rsidRPr="00576B93" w:rsidTr="00CD7311">
        <w:trPr>
          <w:cantSplit/>
        </w:trPr>
        <w:tc>
          <w:tcPr>
            <w:tcW w:w="1838" w:type="dxa"/>
            <w:tcBorders>
              <w:top w:val="single" w:sz="4" w:space="0" w:color="auto"/>
            </w:tcBorders>
            <w:shd w:val="clear" w:color="auto" w:fill="auto"/>
          </w:tcPr>
          <w:p w:rsidR="007768CB" w:rsidRPr="00576B93" w:rsidRDefault="001C1CC3" w:rsidP="00313E74">
            <w:pPr>
              <w:pStyle w:val="ENoteTableText"/>
            </w:pPr>
            <w:r w:rsidRPr="00576B93">
              <w:lastRenderedPageBreak/>
              <w:t>Public Employment (Consequential and Transitional) Amendment Act 1999</w:t>
            </w:r>
          </w:p>
        </w:tc>
        <w:tc>
          <w:tcPr>
            <w:tcW w:w="992" w:type="dxa"/>
            <w:tcBorders>
              <w:top w:val="single" w:sz="4" w:space="0" w:color="auto"/>
            </w:tcBorders>
            <w:shd w:val="clear" w:color="auto" w:fill="auto"/>
          </w:tcPr>
          <w:p w:rsidR="007768CB" w:rsidRPr="00576B93" w:rsidRDefault="001C1CC3" w:rsidP="00313E74">
            <w:pPr>
              <w:pStyle w:val="ENoteTableText"/>
            </w:pPr>
            <w:r w:rsidRPr="00576B93">
              <w:t>146, 1999</w:t>
            </w:r>
          </w:p>
        </w:tc>
        <w:tc>
          <w:tcPr>
            <w:tcW w:w="993" w:type="dxa"/>
            <w:tcBorders>
              <w:top w:val="single" w:sz="4" w:space="0" w:color="auto"/>
            </w:tcBorders>
            <w:shd w:val="clear" w:color="auto" w:fill="auto"/>
          </w:tcPr>
          <w:p w:rsidR="007768CB" w:rsidRPr="00576B93" w:rsidRDefault="001C1CC3" w:rsidP="00313E74">
            <w:pPr>
              <w:pStyle w:val="ENoteTableText"/>
            </w:pPr>
            <w:r w:rsidRPr="00576B93">
              <w:t>11 Nov 1999</w:t>
            </w:r>
          </w:p>
        </w:tc>
        <w:tc>
          <w:tcPr>
            <w:tcW w:w="1845" w:type="dxa"/>
            <w:tcBorders>
              <w:top w:val="single" w:sz="4" w:space="0" w:color="auto"/>
            </w:tcBorders>
            <w:shd w:val="clear" w:color="auto" w:fill="auto"/>
          </w:tcPr>
          <w:p w:rsidR="007768CB" w:rsidRPr="00576B93" w:rsidRDefault="001C1CC3" w:rsidP="00313E74">
            <w:pPr>
              <w:pStyle w:val="ENoteTableText"/>
            </w:pPr>
            <w:r w:rsidRPr="00576B93">
              <w:t>Schedule</w:t>
            </w:r>
            <w:r w:rsidR="00576B93">
              <w:t> </w:t>
            </w:r>
            <w:r w:rsidRPr="00576B93">
              <w:t>1 (items</w:t>
            </w:r>
            <w:r w:rsidR="00576B93">
              <w:t> </w:t>
            </w:r>
            <w:r w:rsidRPr="00576B93">
              <w:t>761–763): 5 Dec 1999 (</w:t>
            </w:r>
            <w:r w:rsidRPr="00576B93">
              <w:rPr>
                <w:i/>
              </w:rPr>
              <w:t xml:space="preserve">see Gazette </w:t>
            </w:r>
            <w:r w:rsidRPr="00576B93">
              <w:t xml:space="preserve">1999, No. S584) </w:t>
            </w:r>
            <w:r w:rsidRPr="00576B93">
              <w:rPr>
                <w:i/>
              </w:rPr>
              <w:t>(d)</w:t>
            </w:r>
          </w:p>
        </w:tc>
        <w:tc>
          <w:tcPr>
            <w:tcW w:w="1417" w:type="dxa"/>
            <w:tcBorders>
              <w:top w:val="single" w:sz="4" w:space="0" w:color="auto"/>
            </w:tcBorders>
            <w:shd w:val="clear" w:color="auto" w:fill="auto"/>
          </w:tcPr>
          <w:p w:rsidR="007768CB" w:rsidRPr="00576B93" w:rsidRDefault="001C1CC3" w:rsidP="00313E74">
            <w:pPr>
              <w:pStyle w:val="ENoteTableText"/>
            </w:pPr>
            <w:r w:rsidRPr="00576B93">
              <w:t>—</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Australian Federal Police Legislation Amendment Act 2000</w:t>
            </w:r>
          </w:p>
        </w:tc>
        <w:tc>
          <w:tcPr>
            <w:tcW w:w="992" w:type="dxa"/>
            <w:shd w:val="clear" w:color="auto" w:fill="auto"/>
          </w:tcPr>
          <w:p w:rsidR="007768CB" w:rsidRPr="00576B93" w:rsidRDefault="001C1CC3" w:rsidP="00313E74">
            <w:pPr>
              <w:pStyle w:val="ENoteTableText"/>
            </w:pPr>
            <w:r w:rsidRPr="00576B93">
              <w:t>9, 2000</w:t>
            </w:r>
          </w:p>
        </w:tc>
        <w:tc>
          <w:tcPr>
            <w:tcW w:w="993" w:type="dxa"/>
            <w:shd w:val="clear" w:color="auto" w:fill="auto"/>
          </w:tcPr>
          <w:p w:rsidR="007768CB" w:rsidRPr="00576B93" w:rsidRDefault="001C1CC3" w:rsidP="00313E74">
            <w:pPr>
              <w:pStyle w:val="ENoteTableText"/>
            </w:pPr>
            <w:r w:rsidRPr="00576B93">
              <w:t>7 Mar 2000</w:t>
            </w:r>
          </w:p>
        </w:tc>
        <w:tc>
          <w:tcPr>
            <w:tcW w:w="1845" w:type="dxa"/>
            <w:shd w:val="clear" w:color="auto" w:fill="auto"/>
          </w:tcPr>
          <w:p w:rsidR="007768CB" w:rsidRPr="00576B93" w:rsidRDefault="001C1CC3" w:rsidP="00313E74">
            <w:pPr>
              <w:pStyle w:val="ENoteTableText"/>
            </w:pPr>
            <w:r w:rsidRPr="00576B93">
              <w:t>2</w:t>
            </w:r>
            <w:r w:rsidR="00576B93">
              <w:t> </w:t>
            </w:r>
            <w:r w:rsidRPr="00576B93">
              <w:t>July 2000 (</w:t>
            </w:r>
            <w:r w:rsidRPr="00576B93">
              <w:rPr>
                <w:i/>
              </w:rPr>
              <w:t xml:space="preserve">see Gazette </w:t>
            </w:r>
            <w:r w:rsidRPr="00576B93">
              <w:t>2000, No. S328)</w:t>
            </w:r>
          </w:p>
        </w:tc>
        <w:tc>
          <w:tcPr>
            <w:tcW w:w="1417" w:type="dxa"/>
            <w:shd w:val="clear" w:color="auto" w:fill="auto"/>
          </w:tcPr>
          <w:p w:rsidR="007768CB" w:rsidRPr="00576B93" w:rsidRDefault="001C1CC3" w:rsidP="00313E74">
            <w:pPr>
              <w:pStyle w:val="ENoteTableText"/>
            </w:pPr>
            <w:r w:rsidRPr="00576B93">
              <w:t>Sch. 3 (items</w:t>
            </w:r>
            <w:r w:rsidR="00576B93">
              <w:t> </w:t>
            </w:r>
            <w:r w:rsidRPr="00576B93">
              <w:t>20, 30, 34, 35)</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Radiocommunications Legislation Amendment Act 2000</w:t>
            </w:r>
          </w:p>
        </w:tc>
        <w:tc>
          <w:tcPr>
            <w:tcW w:w="992" w:type="dxa"/>
            <w:shd w:val="clear" w:color="auto" w:fill="auto"/>
          </w:tcPr>
          <w:p w:rsidR="007768CB" w:rsidRPr="00576B93" w:rsidRDefault="001C1CC3" w:rsidP="00313E74">
            <w:pPr>
              <w:pStyle w:val="ENoteTableText"/>
            </w:pPr>
            <w:r w:rsidRPr="00576B93">
              <w:t>34, 2000</w:t>
            </w:r>
          </w:p>
        </w:tc>
        <w:tc>
          <w:tcPr>
            <w:tcW w:w="993" w:type="dxa"/>
            <w:shd w:val="clear" w:color="auto" w:fill="auto"/>
          </w:tcPr>
          <w:p w:rsidR="007768CB" w:rsidRPr="00576B93" w:rsidRDefault="001C1CC3" w:rsidP="00313E74">
            <w:pPr>
              <w:pStyle w:val="ENoteTableText"/>
            </w:pPr>
            <w:r w:rsidRPr="00576B93">
              <w:t>3</w:t>
            </w:r>
            <w:r w:rsidR="00576B93">
              <w:t> </w:t>
            </w:r>
            <w:r w:rsidRPr="00576B93">
              <w:t>May 2000</w:t>
            </w:r>
          </w:p>
        </w:tc>
        <w:tc>
          <w:tcPr>
            <w:tcW w:w="1845" w:type="dxa"/>
            <w:shd w:val="clear" w:color="auto" w:fill="auto"/>
          </w:tcPr>
          <w:p w:rsidR="007768CB" w:rsidRPr="00576B93" w:rsidRDefault="001C1CC3" w:rsidP="00313E74">
            <w:pPr>
              <w:pStyle w:val="ENoteTableText"/>
            </w:pPr>
            <w:r w:rsidRPr="00576B93">
              <w:t>31</w:t>
            </w:r>
            <w:r w:rsidR="00576B93">
              <w:t> </w:t>
            </w:r>
            <w:r w:rsidRPr="00576B93">
              <w:t>May 2000</w:t>
            </w:r>
          </w:p>
        </w:tc>
        <w:tc>
          <w:tcPr>
            <w:tcW w:w="1417" w:type="dxa"/>
            <w:shd w:val="clear" w:color="auto" w:fill="auto"/>
          </w:tcPr>
          <w:p w:rsidR="007768CB" w:rsidRPr="00576B93" w:rsidRDefault="001C1CC3" w:rsidP="00313E74">
            <w:pPr>
              <w:pStyle w:val="ENoteTableText"/>
            </w:pPr>
            <w:r w:rsidRPr="00576B93">
              <w:t>Sch. 3</w:t>
            </w:r>
          </w:p>
        </w:tc>
      </w:tr>
      <w:tr w:rsidR="007768CB" w:rsidRPr="00576B93" w:rsidTr="00313E74">
        <w:trPr>
          <w:cantSplit/>
        </w:trPr>
        <w:tc>
          <w:tcPr>
            <w:tcW w:w="1838" w:type="dxa"/>
            <w:shd w:val="clear" w:color="auto" w:fill="auto"/>
          </w:tcPr>
          <w:p w:rsidR="007768CB" w:rsidRPr="00576B93" w:rsidRDefault="001C1CC3" w:rsidP="00313E74">
            <w:pPr>
              <w:pStyle w:val="ENoteTableText"/>
            </w:pPr>
            <w:r w:rsidRPr="00576B93">
              <w:t>Broadcasting Services Amendment (Digital Television and Datacasting) Act 2000</w:t>
            </w:r>
          </w:p>
        </w:tc>
        <w:tc>
          <w:tcPr>
            <w:tcW w:w="992" w:type="dxa"/>
            <w:shd w:val="clear" w:color="auto" w:fill="auto"/>
          </w:tcPr>
          <w:p w:rsidR="007768CB" w:rsidRPr="00576B93" w:rsidRDefault="001C1CC3" w:rsidP="00313E74">
            <w:pPr>
              <w:pStyle w:val="ENoteTableText"/>
            </w:pPr>
            <w:r w:rsidRPr="00576B93">
              <w:t>108, 2000</w:t>
            </w:r>
          </w:p>
        </w:tc>
        <w:tc>
          <w:tcPr>
            <w:tcW w:w="993" w:type="dxa"/>
            <w:shd w:val="clear" w:color="auto" w:fill="auto"/>
          </w:tcPr>
          <w:p w:rsidR="007768CB" w:rsidRPr="00576B93" w:rsidRDefault="001C1CC3" w:rsidP="00313E74">
            <w:pPr>
              <w:pStyle w:val="ENoteTableText"/>
            </w:pPr>
            <w:r w:rsidRPr="00576B93">
              <w:t>3 Aug 2000</w:t>
            </w:r>
          </w:p>
        </w:tc>
        <w:tc>
          <w:tcPr>
            <w:tcW w:w="1845" w:type="dxa"/>
            <w:shd w:val="clear" w:color="auto" w:fill="auto"/>
          </w:tcPr>
          <w:p w:rsidR="007768CB" w:rsidRPr="00576B93" w:rsidRDefault="001C1CC3" w:rsidP="00313E74">
            <w:pPr>
              <w:pStyle w:val="ENoteTableText"/>
            </w:pPr>
            <w:r w:rsidRPr="00576B93">
              <w:t>Schedule</w:t>
            </w:r>
            <w:r w:rsidR="00576B93">
              <w:t> </w:t>
            </w:r>
            <w:r w:rsidRPr="00576B93">
              <w:t>2: 1 Jan 2001 (</w:t>
            </w:r>
            <w:r w:rsidRPr="00576B93">
              <w:rPr>
                <w:i/>
              </w:rPr>
              <w:t xml:space="preserve">see Gazette </w:t>
            </w:r>
            <w:r w:rsidRPr="00576B93">
              <w:t xml:space="preserve">2000, No. GN50) </w:t>
            </w:r>
            <w:r w:rsidRPr="00576B93">
              <w:rPr>
                <w:i/>
              </w:rPr>
              <w:t>(e)</w:t>
            </w:r>
          </w:p>
        </w:tc>
        <w:tc>
          <w:tcPr>
            <w:tcW w:w="1417" w:type="dxa"/>
            <w:shd w:val="clear" w:color="auto" w:fill="auto"/>
          </w:tcPr>
          <w:p w:rsidR="007768CB" w:rsidRPr="00576B93" w:rsidRDefault="001C1CC3" w:rsidP="00313E74">
            <w:pPr>
              <w:pStyle w:val="ENoteTableText"/>
            </w:pPr>
            <w:r w:rsidRPr="00576B93">
              <w:t>Sch. 2 (item</w:t>
            </w:r>
            <w:r w:rsidR="00576B93">
              <w:t> </w:t>
            </w:r>
            <w:r w:rsidRPr="00576B93">
              <w:t>51)</w:t>
            </w:r>
          </w:p>
        </w:tc>
      </w:tr>
      <w:tr w:rsidR="007768CB" w:rsidRPr="00576B93" w:rsidTr="00313E74">
        <w:trPr>
          <w:cantSplit/>
        </w:trPr>
        <w:tc>
          <w:tcPr>
            <w:tcW w:w="1838" w:type="dxa"/>
            <w:shd w:val="clear" w:color="auto" w:fill="auto"/>
          </w:tcPr>
          <w:p w:rsidR="007768CB" w:rsidRPr="00576B93" w:rsidRDefault="00EC661D" w:rsidP="00313E74">
            <w:pPr>
              <w:pStyle w:val="ENoteTableText"/>
            </w:pPr>
            <w:r w:rsidRPr="00576B93">
              <w:t>Criminal Code Amendment (Theft, Fraud, Bribery and Related Offences) Act 2000</w:t>
            </w:r>
          </w:p>
        </w:tc>
        <w:tc>
          <w:tcPr>
            <w:tcW w:w="992" w:type="dxa"/>
            <w:shd w:val="clear" w:color="auto" w:fill="auto"/>
          </w:tcPr>
          <w:p w:rsidR="007768CB" w:rsidRPr="00576B93" w:rsidRDefault="00EC661D" w:rsidP="00313E74">
            <w:pPr>
              <w:pStyle w:val="ENoteTableText"/>
            </w:pPr>
            <w:r w:rsidRPr="00576B93">
              <w:t>137, 2000</w:t>
            </w:r>
          </w:p>
        </w:tc>
        <w:tc>
          <w:tcPr>
            <w:tcW w:w="993" w:type="dxa"/>
            <w:shd w:val="clear" w:color="auto" w:fill="auto"/>
          </w:tcPr>
          <w:p w:rsidR="007768CB" w:rsidRPr="00576B93" w:rsidRDefault="00EC661D" w:rsidP="00313E74">
            <w:pPr>
              <w:pStyle w:val="ENoteTableText"/>
            </w:pPr>
            <w:r w:rsidRPr="00576B93">
              <w:t>24 Nov 2000</w:t>
            </w:r>
          </w:p>
        </w:tc>
        <w:tc>
          <w:tcPr>
            <w:tcW w:w="1845" w:type="dxa"/>
            <w:shd w:val="clear" w:color="auto" w:fill="auto"/>
          </w:tcPr>
          <w:p w:rsidR="007768CB" w:rsidRPr="00576B93" w:rsidRDefault="00EC661D" w:rsidP="00313E74">
            <w:pPr>
              <w:pStyle w:val="ENoteTableText"/>
            </w:pPr>
            <w:r w:rsidRPr="00576B93">
              <w:t>ss.</w:t>
            </w:r>
            <w:r w:rsidR="00576B93">
              <w:t> </w:t>
            </w:r>
            <w:r w:rsidRPr="00576B93">
              <w:t>1–3 and Schedule</w:t>
            </w:r>
            <w:r w:rsidR="00576B93">
              <w:t> </w:t>
            </w:r>
            <w:r w:rsidRPr="00576B93">
              <w:t>1 (items</w:t>
            </w:r>
            <w:r w:rsidR="00576B93">
              <w:t> </w:t>
            </w:r>
            <w:r w:rsidRPr="00576B93">
              <w:t>1, 4, 6, 7, 9–11, 32): Royal Assent</w:t>
            </w:r>
            <w:r w:rsidRPr="00576B93">
              <w:br/>
              <w:t>Remainder: 24</w:t>
            </w:r>
            <w:r w:rsidR="00576B93">
              <w:t> </w:t>
            </w:r>
            <w:r w:rsidRPr="00576B93">
              <w:t>May 2001</w:t>
            </w:r>
          </w:p>
        </w:tc>
        <w:tc>
          <w:tcPr>
            <w:tcW w:w="1417" w:type="dxa"/>
            <w:shd w:val="clear" w:color="auto" w:fill="auto"/>
          </w:tcPr>
          <w:p w:rsidR="007768CB" w:rsidRPr="00576B93" w:rsidRDefault="00EC661D" w:rsidP="00313E74">
            <w:pPr>
              <w:pStyle w:val="ENoteTableText"/>
            </w:pPr>
            <w:r w:rsidRPr="00576B93">
              <w:t>Sch. 2 (items</w:t>
            </w:r>
            <w:r w:rsidR="00576B93">
              <w:t> </w:t>
            </w:r>
            <w:r w:rsidRPr="00576B93">
              <w:t>418, 419)</w:t>
            </w:r>
          </w:p>
        </w:tc>
      </w:tr>
      <w:tr w:rsidR="007768CB" w:rsidRPr="00576B93" w:rsidTr="00313E74">
        <w:trPr>
          <w:cantSplit/>
        </w:trPr>
        <w:tc>
          <w:tcPr>
            <w:tcW w:w="1838" w:type="dxa"/>
            <w:shd w:val="clear" w:color="auto" w:fill="auto"/>
          </w:tcPr>
          <w:p w:rsidR="007768CB" w:rsidRPr="00576B93" w:rsidRDefault="00EC661D" w:rsidP="00313E74">
            <w:pPr>
              <w:pStyle w:val="ENoteTableText"/>
            </w:pPr>
            <w:r w:rsidRPr="00576B93">
              <w:t>Broadcasting Services Amendment Act 2000</w:t>
            </w:r>
          </w:p>
        </w:tc>
        <w:tc>
          <w:tcPr>
            <w:tcW w:w="992" w:type="dxa"/>
            <w:shd w:val="clear" w:color="auto" w:fill="auto"/>
          </w:tcPr>
          <w:p w:rsidR="007768CB" w:rsidRPr="00576B93" w:rsidRDefault="00EC661D" w:rsidP="00313E74">
            <w:pPr>
              <w:pStyle w:val="ENoteTableText"/>
            </w:pPr>
            <w:r w:rsidRPr="00576B93">
              <w:t>172, 2000</w:t>
            </w:r>
          </w:p>
        </w:tc>
        <w:tc>
          <w:tcPr>
            <w:tcW w:w="993" w:type="dxa"/>
            <w:shd w:val="clear" w:color="auto" w:fill="auto"/>
          </w:tcPr>
          <w:p w:rsidR="007768CB" w:rsidRPr="00576B93" w:rsidRDefault="00EC661D" w:rsidP="00313E74">
            <w:pPr>
              <w:pStyle w:val="ENoteTableText"/>
            </w:pPr>
            <w:r w:rsidRPr="00576B93">
              <w:t>21 Dec 2000</w:t>
            </w:r>
          </w:p>
        </w:tc>
        <w:tc>
          <w:tcPr>
            <w:tcW w:w="1845" w:type="dxa"/>
            <w:shd w:val="clear" w:color="auto" w:fill="auto"/>
          </w:tcPr>
          <w:p w:rsidR="007768CB" w:rsidRPr="00576B93" w:rsidRDefault="00EC661D" w:rsidP="00313E74">
            <w:pPr>
              <w:pStyle w:val="ENoteTableText"/>
            </w:pPr>
            <w:r w:rsidRPr="00576B93">
              <w:t>Schedule</w:t>
            </w:r>
            <w:r w:rsidR="00576B93">
              <w:t> </w:t>
            </w:r>
            <w:r w:rsidRPr="00576B93">
              <w:t xml:space="preserve">2: </w:t>
            </w:r>
            <w:r w:rsidRPr="00576B93">
              <w:rPr>
                <w:i/>
              </w:rPr>
              <w:t>(f)</w:t>
            </w:r>
            <w:r w:rsidRPr="00576B93">
              <w:br/>
              <w:t xml:space="preserve">Remainder: Royal Assent </w:t>
            </w:r>
          </w:p>
        </w:tc>
        <w:tc>
          <w:tcPr>
            <w:tcW w:w="1417" w:type="dxa"/>
            <w:shd w:val="clear" w:color="auto" w:fill="auto"/>
          </w:tcPr>
          <w:p w:rsidR="007768CB" w:rsidRPr="00576B93" w:rsidRDefault="00EC661D" w:rsidP="00313E74">
            <w:pPr>
              <w:pStyle w:val="ENoteTableText"/>
            </w:pPr>
            <w:r w:rsidRPr="00576B93">
              <w:t>Sch. 1 (item</w:t>
            </w:r>
            <w:r w:rsidR="00576B93">
              <w:t> </w:t>
            </w:r>
            <w:r w:rsidRPr="00576B93">
              <w:t>36(1))</w:t>
            </w:r>
          </w:p>
        </w:tc>
      </w:tr>
      <w:tr w:rsidR="007768CB" w:rsidRPr="00576B93" w:rsidTr="00313E74">
        <w:trPr>
          <w:cantSplit/>
        </w:trPr>
        <w:tc>
          <w:tcPr>
            <w:tcW w:w="1838" w:type="dxa"/>
            <w:shd w:val="clear" w:color="auto" w:fill="auto"/>
          </w:tcPr>
          <w:p w:rsidR="007768CB" w:rsidRPr="00576B93" w:rsidRDefault="00EC661D" w:rsidP="00313E74">
            <w:pPr>
              <w:pStyle w:val="ENoteTableText"/>
            </w:pPr>
            <w:r w:rsidRPr="00576B93">
              <w:t>Communications and the Arts Legislation Amendment (Application of Criminal Code) Act 2001</w:t>
            </w:r>
          </w:p>
        </w:tc>
        <w:tc>
          <w:tcPr>
            <w:tcW w:w="992" w:type="dxa"/>
            <w:shd w:val="clear" w:color="auto" w:fill="auto"/>
          </w:tcPr>
          <w:p w:rsidR="007768CB" w:rsidRPr="00576B93" w:rsidRDefault="00EC661D" w:rsidP="00313E74">
            <w:pPr>
              <w:pStyle w:val="ENoteTableText"/>
            </w:pPr>
            <w:r w:rsidRPr="00576B93">
              <w:t>5, 2001</w:t>
            </w:r>
          </w:p>
        </w:tc>
        <w:tc>
          <w:tcPr>
            <w:tcW w:w="993" w:type="dxa"/>
            <w:shd w:val="clear" w:color="auto" w:fill="auto"/>
          </w:tcPr>
          <w:p w:rsidR="007768CB" w:rsidRPr="00576B93" w:rsidRDefault="00EC661D" w:rsidP="00313E74">
            <w:pPr>
              <w:pStyle w:val="ENoteTableText"/>
            </w:pPr>
            <w:r w:rsidRPr="00576B93">
              <w:t>20 Mar 2001</w:t>
            </w:r>
          </w:p>
        </w:tc>
        <w:tc>
          <w:tcPr>
            <w:tcW w:w="1845" w:type="dxa"/>
            <w:shd w:val="clear" w:color="auto" w:fill="auto"/>
          </w:tcPr>
          <w:p w:rsidR="007768CB" w:rsidRPr="00576B93" w:rsidRDefault="00EC661D" w:rsidP="00313E74">
            <w:pPr>
              <w:pStyle w:val="ENoteTableText"/>
            </w:pPr>
            <w:r w:rsidRPr="00576B93">
              <w:t>s. 4 and Schedule</w:t>
            </w:r>
            <w:r w:rsidR="00576B93">
              <w:t> </w:t>
            </w:r>
            <w:r w:rsidRPr="00576B93">
              <w:t>1 (items</w:t>
            </w:r>
            <w:r w:rsidR="00576B93">
              <w:t> </w:t>
            </w:r>
            <w:r w:rsidRPr="00576B93">
              <w:t xml:space="preserve">50–100): </w:t>
            </w:r>
            <w:r w:rsidRPr="00576B93">
              <w:rPr>
                <w:i/>
              </w:rPr>
              <w:t>(g)</w:t>
            </w:r>
          </w:p>
        </w:tc>
        <w:tc>
          <w:tcPr>
            <w:tcW w:w="1417" w:type="dxa"/>
            <w:shd w:val="clear" w:color="auto" w:fill="auto"/>
          </w:tcPr>
          <w:p w:rsidR="007768CB" w:rsidRPr="00576B93" w:rsidRDefault="00EC661D" w:rsidP="00313E74">
            <w:pPr>
              <w:pStyle w:val="ENoteTableText"/>
            </w:pPr>
            <w:r w:rsidRPr="00576B93">
              <w:t>s. 4</w:t>
            </w:r>
          </w:p>
        </w:tc>
      </w:tr>
      <w:tr w:rsidR="007768CB" w:rsidRPr="00576B93" w:rsidTr="00CD7311">
        <w:trPr>
          <w:cantSplit/>
        </w:trPr>
        <w:tc>
          <w:tcPr>
            <w:tcW w:w="1838" w:type="dxa"/>
            <w:tcBorders>
              <w:bottom w:val="single" w:sz="4" w:space="0" w:color="auto"/>
            </w:tcBorders>
            <w:shd w:val="clear" w:color="auto" w:fill="auto"/>
          </w:tcPr>
          <w:p w:rsidR="007768CB" w:rsidRPr="00576B93" w:rsidRDefault="00EC661D" w:rsidP="00313E74">
            <w:pPr>
              <w:pStyle w:val="ENoteTableText"/>
            </w:pPr>
            <w:r w:rsidRPr="00576B93">
              <w:t>Broadcasting Legislation Amendment Act (No.</w:t>
            </w:r>
            <w:r w:rsidR="00576B93">
              <w:t> </w:t>
            </w:r>
            <w:r w:rsidRPr="00576B93">
              <w:t>2) 2001</w:t>
            </w:r>
          </w:p>
        </w:tc>
        <w:tc>
          <w:tcPr>
            <w:tcW w:w="992" w:type="dxa"/>
            <w:tcBorders>
              <w:bottom w:val="single" w:sz="4" w:space="0" w:color="auto"/>
            </w:tcBorders>
            <w:shd w:val="clear" w:color="auto" w:fill="auto"/>
          </w:tcPr>
          <w:p w:rsidR="007768CB" w:rsidRPr="00576B93" w:rsidRDefault="00EC661D" w:rsidP="00313E74">
            <w:pPr>
              <w:pStyle w:val="ENoteTableText"/>
            </w:pPr>
            <w:r w:rsidRPr="00576B93">
              <w:t>92, 2001</w:t>
            </w:r>
          </w:p>
        </w:tc>
        <w:tc>
          <w:tcPr>
            <w:tcW w:w="993" w:type="dxa"/>
            <w:tcBorders>
              <w:bottom w:val="single" w:sz="4" w:space="0" w:color="auto"/>
            </w:tcBorders>
            <w:shd w:val="clear" w:color="auto" w:fill="auto"/>
          </w:tcPr>
          <w:p w:rsidR="007768CB" w:rsidRPr="00576B93" w:rsidRDefault="00EC661D" w:rsidP="00313E74">
            <w:pPr>
              <w:pStyle w:val="ENoteTableText"/>
            </w:pPr>
            <w:r w:rsidRPr="00576B93">
              <w:t>20</w:t>
            </w:r>
            <w:r w:rsidR="00576B93">
              <w:t> </w:t>
            </w:r>
            <w:r w:rsidRPr="00576B93">
              <w:t>July 2001</w:t>
            </w:r>
          </w:p>
        </w:tc>
        <w:tc>
          <w:tcPr>
            <w:tcW w:w="1845" w:type="dxa"/>
            <w:tcBorders>
              <w:bottom w:val="single" w:sz="4" w:space="0" w:color="auto"/>
            </w:tcBorders>
            <w:shd w:val="clear" w:color="auto" w:fill="auto"/>
          </w:tcPr>
          <w:p w:rsidR="007768CB" w:rsidRPr="00576B93" w:rsidRDefault="00EC661D" w:rsidP="00313E74">
            <w:pPr>
              <w:pStyle w:val="ENoteTableText"/>
            </w:pPr>
            <w:r w:rsidRPr="00576B93">
              <w:t>20</w:t>
            </w:r>
            <w:r w:rsidR="00576B93">
              <w:t> </w:t>
            </w:r>
            <w:r w:rsidRPr="00576B93">
              <w:t>July 2001</w:t>
            </w:r>
          </w:p>
        </w:tc>
        <w:tc>
          <w:tcPr>
            <w:tcW w:w="1417" w:type="dxa"/>
            <w:tcBorders>
              <w:bottom w:val="single" w:sz="4" w:space="0" w:color="auto"/>
            </w:tcBorders>
            <w:shd w:val="clear" w:color="auto" w:fill="auto"/>
          </w:tcPr>
          <w:p w:rsidR="007768CB" w:rsidRPr="00576B93" w:rsidRDefault="00EC661D" w:rsidP="00313E74">
            <w:pPr>
              <w:pStyle w:val="ENoteTableText"/>
            </w:pPr>
            <w:r w:rsidRPr="00576B93">
              <w:t>—</w:t>
            </w:r>
          </w:p>
        </w:tc>
      </w:tr>
      <w:tr w:rsidR="007768CB" w:rsidRPr="00576B93" w:rsidTr="00CD7311">
        <w:trPr>
          <w:cantSplit/>
        </w:trPr>
        <w:tc>
          <w:tcPr>
            <w:tcW w:w="1838" w:type="dxa"/>
            <w:tcBorders>
              <w:bottom w:val="single" w:sz="4" w:space="0" w:color="auto"/>
            </w:tcBorders>
            <w:shd w:val="clear" w:color="auto" w:fill="auto"/>
          </w:tcPr>
          <w:p w:rsidR="007768CB" w:rsidRPr="00576B93" w:rsidRDefault="00BC76B1" w:rsidP="00313E74">
            <w:pPr>
              <w:pStyle w:val="ENoteTableText"/>
            </w:pPr>
            <w:bookmarkStart w:id="550" w:name="CU_19579685"/>
            <w:bookmarkEnd w:id="550"/>
            <w:r w:rsidRPr="00576B93">
              <w:t>Statute Law Revision Act 2002</w:t>
            </w:r>
          </w:p>
        </w:tc>
        <w:tc>
          <w:tcPr>
            <w:tcW w:w="992" w:type="dxa"/>
            <w:tcBorders>
              <w:bottom w:val="single" w:sz="4" w:space="0" w:color="auto"/>
            </w:tcBorders>
            <w:shd w:val="clear" w:color="auto" w:fill="auto"/>
          </w:tcPr>
          <w:p w:rsidR="007768CB" w:rsidRPr="00576B93" w:rsidRDefault="00BC76B1" w:rsidP="00313E74">
            <w:pPr>
              <w:pStyle w:val="ENoteTableText"/>
            </w:pPr>
            <w:r w:rsidRPr="00576B93">
              <w:t>63, 2002</w:t>
            </w:r>
          </w:p>
        </w:tc>
        <w:tc>
          <w:tcPr>
            <w:tcW w:w="993" w:type="dxa"/>
            <w:tcBorders>
              <w:bottom w:val="single" w:sz="4" w:space="0" w:color="auto"/>
            </w:tcBorders>
            <w:shd w:val="clear" w:color="auto" w:fill="auto"/>
          </w:tcPr>
          <w:p w:rsidR="007768CB" w:rsidRPr="00576B93" w:rsidRDefault="00BC76B1" w:rsidP="00313E74">
            <w:pPr>
              <w:pStyle w:val="ENoteTableText"/>
            </w:pPr>
            <w:r w:rsidRPr="00576B93">
              <w:t>3</w:t>
            </w:r>
            <w:r w:rsidR="00576B93">
              <w:t> </w:t>
            </w:r>
            <w:r w:rsidRPr="00576B93">
              <w:t>July 2002</w:t>
            </w:r>
          </w:p>
        </w:tc>
        <w:tc>
          <w:tcPr>
            <w:tcW w:w="1845" w:type="dxa"/>
            <w:tcBorders>
              <w:bottom w:val="single" w:sz="4" w:space="0" w:color="auto"/>
            </w:tcBorders>
            <w:shd w:val="clear" w:color="auto" w:fill="auto"/>
          </w:tcPr>
          <w:p w:rsidR="007768CB" w:rsidRPr="00576B93" w:rsidRDefault="00BC76B1" w:rsidP="00313E74">
            <w:pPr>
              <w:pStyle w:val="ENoteTableText"/>
            </w:pPr>
            <w:r w:rsidRPr="00576B93">
              <w:t>Schedule</w:t>
            </w:r>
            <w:r w:rsidR="00576B93">
              <w:t> </w:t>
            </w:r>
            <w:r w:rsidRPr="00576B93">
              <w:t>1 (item</w:t>
            </w:r>
            <w:r w:rsidR="00576B93">
              <w:t> </w:t>
            </w:r>
            <w:r w:rsidRPr="00576B93">
              <w:t>28): 1</w:t>
            </w:r>
            <w:r w:rsidR="00576B93">
              <w:t> </w:t>
            </w:r>
            <w:r w:rsidRPr="00576B93">
              <w:t>July 1999</w:t>
            </w:r>
          </w:p>
        </w:tc>
        <w:tc>
          <w:tcPr>
            <w:tcW w:w="1417" w:type="dxa"/>
            <w:tcBorders>
              <w:bottom w:val="single" w:sz="4" w:space="0" w:color="auto"/>
            </w:tcBorders>
            <w:shd w:val="clear" w:color="auto" w:fill="auto"/>
          </w:tcPr>
          <w:p w:rsidR="007768CB" w:rsidRPr="00576B93" w:rsidRDefault="00BC76B1" w:rsidP="00313E74">
            <w:pPr>
              <w:pStyle w:val="ENoteTableText"/>
            </w:pPr>
            <w:r w:rsidRPr="00576B93">
              <w:t>—</w:t>
            </w:r>
          </w:p>
        </w:tc>
      </w:tr>
      <w:tr w:rsidR="007768CB" w:rsidRPr="00576B93" w:rsidTr="00CD7311">
        <w:trPr>
          <w:cantSplit/>
        </w:trPr>
        <w:tc>
          <w:tcPr>
            <w:tcW w:w="1838" w:type="dxa"/>
            <w:tcBorders>
              <w:top w:val="single" w:sz="4" w:space="0" w:color="auto"/>
            </w:tcBorders>
            <w:shd w:val="clear" w:color="auto" w:fill="auto"/>
          </w:tcPr>
          <w:p w:rsidR="007768CB" w:rsidRPr="00576B93" w:rsidRDefault="00BC76B1" w:rsidP="00313E74">
            <w:pPr>
              <w:pStyle w:val="ENoteTableText"/>
            </w:pPr>
            <w:r w:rsidRPr="00576B93">
              <w:lastRenderedPageBreak/>
              <w:t>Broadcasting Legislation Amendment Act (No.</w:t>
            </w:r>
            <w:r w:rsidR="00576B93">
              <w:t> </w:t>
            </w:r>
            <w:r w:rsidRPr="00576B93">
              <w:t>2) 2002</w:t>
            </w:r>
          </w:p>
        </w:tc>
        <w:tc>
          <w:tcPr>
            <w:tcW w:w="992" w:type="dxa"/>
            <w:tcBorders>
              <w:top w:val="single" w:sz="4" w:space="0" w:color="auto"/>
            </w:tcBorders>
            <w:shd w:val="clear" w:color="auto" w:fill="auto"/>
          </w:tcPr>
          <w:p w:rsidR="007768CB" w:rsidRPr="00576B93" w:rsidRDefault="00BC76B1" w:rsidP="00313E74">
            <w:pPr>
              <w:pStyle w:val="ENoteTableText"/>
            </w:pPr>
            <w:r w:rsidRPr="00576B93">
              <w:t>120, 2002</w:t>
            </w:r>
          </w:p>
        </w:tc>
        <w:tc>
          <w:tcPr>
            <w:tcW w:w="993" w:type="dxa"/>
            <w:tcBorders>
              <w:top w:val="single" w:sz="4" w:space="0" w:color="auto"/>
            </w:tcBorders>
            <w:shd w:val="clear" w:color="auto" w:fill="auto"/>
          </w:tcPr>
          <w:p w:rsidR="007768CB" w:rsidRPr="00576B93" w:rsidRDefault="00BC76B1" w:rsidP="00313E74">
            <w:pPr>
              <w:pStyle w:val="ENoteTableText"/>
            </w:pPr>
            <w:r w:rsidRPr="00576B93">
              <w:t>2 Dec 2002</w:t>
            </w:r>
          </w:p>
        </w:tc>
        <w:tc>
          <w:tcPr>
            <w:tcW w:w="1845" w:type="dxa"/>
            <w:tcBorders>
              <w:top w:val="single" w:sz="4" w:space="0" w:color="auto"/>
            </w:tcBorders>
            <w:shd w:val="clear" w:color="auto" w:fill="auto"/>
          </w:tcPr>
          <w:p w:rsidR="007768CB" w:rsidRPr="00576B93" w:rsidRDefault="00BC76B1" w:rsidP="00313E74">
            <w:pPr>
              <w:pStyle w:val="ENoteTableText"/>
            </w:pPr>
            <w:r w:rsidRPr="00576B93">
              <w:t>Schedules</w:t>
            </w:r>
            <w:r w:rsidR="00576B93">
              <w:t> </w:t>
            </w:r>
            <w:r w:rsidRPr="00576B93">
              <w:t>1 and 2: 30 Dec 2002</w:t>
            </w:r>
            <w:r w:rsidRPr="00576B93">
              <w:br/>
              <w:t>Remainder: Royal Assent</w:t>
            </w:r>
          </w:p>
        </w:tc>
        <w:tc>
          <w:tcPr>
            <w:tcW w:w="1417" w:type="dxa"/>
            <w:tcBorders>
              <w:top w:val="single" w:sz="4" w:space="0" w:color="auto"/>
            </w:tcBorders>
            <w:shd w:val="clear" w:color="auto" w:fill="auto"/>
          </w:tcPr>
          <w:p w:rsidR="007768CB" w:rsidRPr="00576B93" w:rsidRDefault="00BC76B1" w:rsidP="00313E74">
            <w:pPr>
              <w:pStyle w:val="ENoteTableText"/>
            </w:pPr>
            <w:r w:rsidRPr="00576B93">
              <w:t>—</w:t>
            </w:r>
          </w:p>
        </w:tc>
      </w:tr>
      <w:tr w:rsidR="007768CB" w:rsidRPr="00576B93" w:rsidTr="00BC76B1">
        <w:trPr>
          <w:cantSplit/>
        </w:trPr>
        <w:tc>
          <w:tcPr>
            <w:tcW w:w="1838" w:type="dxa"/>
            <w:tcBorders>
              <w:bottom w:val="nil"/>
            </w:tcBorders>
            <w:shd w:val="clear" w:color="auto" w:fill="auto"/>
          </w:tcPr>
          <w:p w:rsidR="007768CB" w:rsidRPr="00576B93" w:rsidRDefault="00BC76B1" w:rsidP="00313E74">
            <w:pPr>
              <w:pStyle w:val="ENoteTableText"/>
            </w:pPr>
            <w:r w:rsidRPr="00576B93">
              <w:t>Australian Crime Commission Establishment Act 2002</w:t>
            </w:r>
          </w:p>
        </w:tc>
        <w:tc>
          <w:tcPr>
            <w:tcW w:w="992" w:type="dxa"/>
            <w:tcBorders>
              <w:bottom w:val="nil"/>
            </w:tcBorders>
            <w:shd w:val="clear" w:color="auto" w:fill="auto"/>
          </w:tcPr>
          <w:p w:rsidR="007768CB" w:rsidRPr="00576B93" w:rsidRDefault="00BC76B1" w:rsidP="00313E74">
            <w:pPr>
              <w:pStyle w:val="ENoteTableText"/>
            </w:pPr>
            <w:r w:rsidRPr="00576B93">
              <w:t>125, 2002</w:t>
            </w:r>
          </w:p>
        </w:tc>
        <w:tc>
          <w:tcPr>
            <w:tcW w:w="993" w:type="dxa"/>
            <w:tcBorders>
              <w:bottom w:val="nil"/>
            </w:tcBorders>
            <w:shd w:val="clear" w:color="auto" w:fill="auto"/>
          </w:tcPr>
          <w:p w:rsidR="007768CB" w:rsidRPr="00576B93" w:rsidRDefault="00BC76B1" w:rsidP="00313E74">
            <w:pPr>
              <w:pStyle w:val="ENoteTableText"/>
            </w:pPr>
            <w:r w:rsidRPr="00576B93">
              <w:t>10 Dec 2002</w:t>
            </w:r>
          </w:p>
        </w:tc>
        <w:tc>
          <w:tcPr>
            <w:tcW w:w="1845" w:type="dxa"/>
            <w:tcBorders>
              <w:bottom w:val="nil"/>
            </w:tcBorders>
            <w:shd w:val="clear" w:color="auto" w:fill="auto"/>
          </w:tcPr>
          <w:p w:rsidR="007768CB" w:rsidRPr="00576B93" w:rsidRDefault="00BC76B1" w:rsidP="00313E74">
            <w:pPr>
              <w:pStyle w:val="ENoteTableText"/>
            </w:pPr>
            <w:r w:rsidRPr="00576B93">
              <w:t>Schedule</w:t>
            </w:r>
            <w:r w:rsidR="00576B93">
              <w:t> </w:t>
            </w:r>
            <w:r w:rsidRPr="00576B93">
              <w:t>2 (item</w:t>
            </w:r>
            <w:r w:rsidR="00576B93">
              <w:t> </w:t>
            </w:r>
            <w:r w:rsidRPr="00576B93">
              <w:t xml:space="preserve">118): </w:t>
            </w:r>
            <w:r w:rsidRPr="00576B93">
              <w:rPr>
                <w:i/>
              </w:rPr>
              <w:t>(h)</w:t>
            </w:r>
            <w:r w:rsidRPr="00576B93">
              <w:br/>
              <w:t>Schedule</w:t>
            </w:r>
            <w:r w:rsidR="00576B93">
              <w:t> </w:t>
            </w:r>
            <w:r w:rsidRPr="00576B93">
              <w:t>2 (item</w:t>
            </w:r>
            <w:r w:rsidR="00576B93">
              <w:t> </w:t>
            </w:r>
            <w:r w:rsidRPr="00576B93">
              <w:t>226): 1 Jan 2003</w:t>
            </w:r>
          </w:p>
        </w:tc>
        <w:tc>
          <w:tcPr>
            <w:tcW w:w="1417" w:type="dxa"/>
            <w:tcBorders>
              <w:bottom w:val="nil"/>
            </w:tcBorders>
            <w:shd w:val="clear" w:color="auto" w:fill="auto"/>
          </w:tcPr>
          <w:p w:rsidR="007768CB" w:rsidRPr="00576B93" w:rsidRDefault="00BC76B1" w:rsidP="00313E74">
            <w:pPr>
              <w:pStyle w:val="ENoteTableText"/>
            </w:pPr>
            <w:r w:rsidRPr="00576B93">
              <w:t>Sch. 2 (item</w:t>
            </w:r>
            <w:r w:rsidR="00576B93">
              <w:t> </w:t>
            </w:r>
            <w:r w:rsidRPr="00576B93">
              <w:t>226)</w:t>
            </w:r>
            <w:r w:rsidRPr="00576B93">
              <w:br/>
              <w:t>s. 2(1) (item</w:t>
            </w:r>
            <w:r w:rsidR="00576B93">
              <w:t> </w:t>
            </w:r>
            <w:r w:rsidRPr="00576B93">
              <w:t>5) (am. by 41, 2003, Sch. 2 [item</w:t>
            </w:r>
            <w:r w:rsidR="00576B93">
              <w:t> </w:t>
            </w:r>
            <w:r w:rsidRPr="00576B93">
              <w:t>1AA])</w:t>
            </w:r>
          </w:p>
        </w:tc>
      </w:tr>
      <w:tr w:rsidR="007768CB" w:rsidRPr="00576B93" w:rsidTr="00BC76B1">
        <w:trPr>
          <w:cantSplit/>
        </w:trPr>
        <w:tc>
          <w:tcPr>
            <w:tcW w:w="1838" w:type="dxa"/>
            <w:tcBorders>
              <w:top w:val="nil"/>
              <w:bottom w:val="nil"/>
            </w:tcBorders>
            <w:shd w:val="clear" w:color="auto" w:fill="auto"/>
          </w:tcPr>
          <w:p w:rsidR="007768CB" w:rsidRPr="00576B93" w:rsidRDefault="00BC76B1" w:rsidP="00BC76B1">
            <w:pPr>
              <w:pStyle w:val="ENoteTTIndentHeading"/>
            </w:pPr>
            <w:r w:rsidRPr="00576B93">
              <w:t>as amended by</w:t>
            </w:r>
          </w:p>
        </w:tc>
        <w:tc>
          <w:tcPr>
            <w:tcW w:w="992" w:type="dxa"/>
            <w:tcBorders>
              <w:top w:val="nil"/>
              <w:bottom w:val="nil"/>
            </w:tcBorders>
            <w:shd w:val="clear" w:color="auto" w:fill="auto"/>
          </w:tcPr>
          <w:p w:rsidR="007768CB" w:rsidRPr="00576B93" w:rsidRDefault="007768CB" w:rsidP="00313E74">
            <w:pPr>
              <w:pStyle w:val="ENoteTableText"/>
            </w:pPr>
          </w:p>
        </w:tc>
        <w:tc>
          <w:tcPr>
            <w:tcW w:w="993" w:type="dxa"/>
            <w:tcBorders>
              <w:top w:val="nil"/>
              <w:bottom w:val="nil"/>
            </w:tcBorders>
            <w:shd w:val="clear" w:color="auto" w:fill="auto"/>
          </w:tcPr>
          <w:p w:rsidR="007768CB" w:rsidRPr="00576B93" w:rsidRDefault="007768CB" w:rsidP="00313E74">
            <w:pPr>
              <w:pStyle w:val="ENoteTableText"/>
            </w:pPr>
          </w:p>
        </w:tc>
        <w:tc>
          <w:tcPr>
            <w:tcW w:w="1845" w:type="dxa"/>
            <w:tcBorders>
              <w:top w:val="nil"/>
              <w:bottom w:val="nil"/>
            </w:tcBorders>
            <w:shd w:val="clear" w:color="auto" w:fill="auto"/>
          </w:tcPr>
          <w:p w:rsidR="007768CB" w:rsidRPr="00576B93" w:rsidRDefault="007768CB" w:rsidP="00313E74">
            <w:pPr>
              <w:pStyle w:val="ENoteTableText"/>
            </w:pPr>
          </w:p>
        </w:tc>
        <w:tc>
          <w:tcPr>
            <w:tcW w:w="1417" w:type="dxa"/>
            <w:tcBorders>
              <w:top w:val="nil"/>
              <w:bottom w:val="nil"/>
            </w:tcBorders>
            <w:shd w:val="clear" w:color="auto" w:fill="auto"/>
          </w:tcPr>
          <w:p w:rsidR="007768CB" w:rsidRPr="00576B93" w:rsidRDefault="007768CB" w:rsidP="00313E74">
            <w:pPr>
              <w:pStyle w:val="ENoteTableText"/>
            </w:pPr>
          </w:p>
        </w:tc>
      </w:tr>
      <w:tr w:rsidR="007768CB" w:rsidRPr="00576B93" w:rsidTr="00BC76B1">
        <w:trPr>
          <w:cantSplit/>
        </w:trPr>
        <w:tc>
          <w:tcPr>
            <w:tcW w:w="1838" w:type="dxa"/>
            <w:tcBorders>
              <w:top w:val="nil"/>
              <w:bottom w:val="single" w:sz="4" w:space="0" w:color="auto"/>
            </w:tcBorders>
            <w:shd w:val="clear" w:color="auto" w:fill="auto"/>
          </w:tcPr>
          <w:p w:rsidR="007768CB" w:rsidRPr="00576B93" w:rsidRDefault="00BC76B1" w:rsidP="00BC76B1">
            <w:pPr>
              <w:pStyle w:val="ENoteTTi"/>
            </w:pPr>
            <w:r w:rsidRPr="00576B93">
              <w:t>Crimes Legislation Enhancement Act 2003</w:t>
            </w:r>
          </w:p>
        </w:tc>
        <w:tc>
          <w:tcPr>
            <w:tcW w:w="992" w:type="dxa"/>
            <w:tcBorders>
              <w:top w:val="nil"/>
              <w:bottom w:val="single" w:sz="4" w:space="0" w:color="auto"/>
            </w:tcBorders>
            <w:shd w:val="clear" w:color="auto" w:fill="auto"/>
          </w:tcPr>
          <w:p w:rsidR="007768CB" w:rsidRPr="00576B93" w:rsidRDefault="00BC76B1" w:rsidP="00313E74">
            <w:pPr>
              <w:pStyle w:val="ENoteTableText"/>
            </w:pPr>
            <w:r w:rsidRPr="00576B93">
              <w:t>41, 2003</w:t>
            </w:r>
          </w:p>
        </w:tc>
        <w:tc>
          <w:tcPr>
            <w:tcW w:w="993" w:type="dxa"/>
            <w:tcBorders>
              <w:top w:val="nil"/>
              <w:bottom w:val="single" w:sz="4" w:space="0" w:color="auto"/>
            </w:tcBorders>
            <w:shd w:val="clear" w:color="auto" w:fill="auto"/>
          </w:tcPr>
          <w:p w:rsidR="007768CB" w:rsidRPr="00576B93" w:rsidRDefault="00BC76B1" w:rsidP="00313E74">
            <w:pPr>
              <w:pStyle w:val="ENoteTableText"/>
            </w:pPr>
            <w:r w:rsidRPr="00576B93">
              <w:t>3</w:t>
            </w:r>
            <w:r w:rsidR="00576B93">
              <w:t> </w:t>
            </w:r>
            <w:r w:rsidRPr="00576B93">
              <w:t>June 2003</w:t>
            </w:r>
          </w:p>
        </w:tc>
        <w:tc>
          <w:tcPr>
            <w:tcW w:w="1845" w:type="dxa"/>
            <w:tcBorders>
              <w:top w:val="nil"/>
              <w:bottom w:val="single" w:sz="4" w:space="0" w:color="auto"/>
            </w:tcBorders>
            <w:shd w:val="clear" w:color="auto" w:fill="auto"/>
          </w:tcPr>
          <w:p w:rsidR="007768CB" w:rsidRPr="00576B93" w:rsidRDefault="00BC76B1" w:rsidP="00313E74">
            <w:pPr>
              <w:pStyle w:val="ENoteTableText"/>
            </w:pPr>
            <w:r w:rsidRPr="00576B93">
              <w:t>Schedule</w:t>
            </w:r>
            <w:r w:rsidR="00576B93">
              <w:t> </w:t>
            </w:r>
            <w:r w:rsidRPr="00576B93">
              <w:t>2 (item</w:t>
            </w:r>
            <w:r w:rsidR="00576B93">
              <w:t> </w:t>
            </w:r>
            <w:r w:rsidRPr="00576B93">
              <w:t xml:space="preserve">1AA): </w:t>
            </w:r>
            <w:r w:rsidRPr="00576B93">
              <w:rPr>
                <w:i/>
              </w:rPr>
              <w:t>(i)</w:t>
            </w:r>
          </w:p>
        </w:tc>
        <w:tc>
          <w:tcPr>
            <w:tcW w:w="1417" w:type="dxa"/>
            <w:tcBorders>
              <w:top w:val="nil"/>
              <w:bottom w:val="single" w:sz="4" w:space="0" w:color="auto"/>
            </w:tcBorders>
            <w:shd w:val="clear" w:color="auto" w:fill="auto"/>
          </w:tcPr>
          <w:p w:rsidR="007768CB" w:rsidRPr="00576B93" w:rsidRDefault="00BC76B1" w:rsidP="00313E74">
            <w:pPr>
              <w:pStyle w:val="ENoteTableText"/>
            </w:pPr>
            <w:r w:rsidRPr="00576B93">
              <w:t>—</w:t>
            </w:r>
          </w:p>
        </w:tc>
      </w:tr>
      <w:tr w:rsidR="00180763" w:rsidRPr="00576B93" w:rsidTr="00BC76B1">
        <w:trPr>
          <w:cantSplit/>
        </w:trPr>
        <w:tc>
          <w:tcPr>
            <w:tcW w:w="1838" w:type="dxa"/>
            <w:tcBorders>
              <w:top w:val="single" w:sz="4" w:space="0" w:color="auto"/>
            </w:tcBorders>
            <w:shd w:val="clear" w:color="auto" w:fill="auto"/>
          </w:tcPr>
          <w:p w:rsidR="00180763" w:rsidRPr="00576B93" w:rsidRDefault="00BC76B1" w:rsidP="00180763">
            <w:pPr>
              <w:pStyle w:val="ENoteTableText"/>
            </w:pPr>
            <w:r w:rsidRPr="00576B93">
              <w:t>Communications Legislation Amendment Act (No.</w:t>
            </w:r>
            <w:r w:rsidR="00576B93">
              <w:t> </w:t>
            </w:r>
            <w:r w:rsidRPr="00576B93">
              <w:t>3) 2003</w:t>
            </w:r>
          </w:p>
        </w:tc>
        <w:tc>
          <w:tcPr>
            <w:tcW w:w="992" w:type="dxa"/>
            <w:tcBorders>
              <w:top w:val="single" w:sz="4" w:space="0" w:color="auto"/>
            </w:tcBorders>
            <w:shd w:val="clear" w:color="auto" w:fill="auto"/>
          </w:tcPr>
          <w:p w:rsidR="00180763" w:rsidRPr="00576B93" w:rsidRDefault="00BC76B1" w:rsidP="00180763">
            <w:pPr>
              <w:pStyle w:val="ENoteTableText"/>
            </w:pPr>
            <w:r w:rsidRPr="00576B93">
              <w:t>108, 2003</w:t>
            </w:r>
          </w:p>
        </w:tc>
        <w:tc>
          <w:tcPr>
            <w:tcW w:w="993" w:type="dxa"/>
            <w:tcBorders>
              <w:top w:val="single" w:sz="4" w:space="0" w:color="auto"/>
            </w:tcBorders>
            <w:shd w:val="clear" w:color="auto" w:fill="auto"/>
          </w:tcPr>
          <w:p w:rsidR="00180763" w:rsidRPr="00576B93" w:rsidRDefault="00BC76B1" w:rsidP="00180763">
            <w:pPr>
              <w:pStyle w:val="ENoteTableText"/>
            </w:pPr>
            <w:r w:rsidRPr="00576B93">
              <w:t>24 Oct 2003</w:t>
            </w:r>
          </w:p>
        </w:tc>
        <w:tc>
          <w:tcPr>
            <w:tcW w:w="1845" w:type="dxa"/>
            <w:tcBorders>
              <w:top w:val="single" w:sz="4" w:space="0" w:color="auto"/>
            </w:tcBorders>
            <w:shd w:val="clear" w:color="auto" w:fill="auto"/>
          </w:tcPr>
          <w:p w:rsidR="00180763" w:rsidRPr="00576B93" w:rsidRDefault="00BC76B1" w:rsidP="00180763">
            <w:pPr>
              <w:pStyle w:val="ENoteTableText"/>
            </w:pPr>
            <w:r w:rsidRPr="00576B93">
              <w:t>Schedule</w:t>
            </w:r>
            <w:r w:rsidR="00576B93">
              <w:t> </w:t>
            </w:r>
            <w:r w:rsidRPr="00576B93">
              <w:t>1 (items</w:t>
            </w:r>
            <w:r w:rsidR="00576B93">
              <w:t> </w:t>
            </w:r>
            <w:r w:rsidRPr="00576B93">
              <w:t>1–7): 12 Dec 2003 (</w:t>
            </w:r>
            <w:r w:rsidRPr="00576B93">
              <w:rPr>
                <w:i/>
              </w:rPr>
              <w:t xml:space="preserve">see Gazette </w:t>
            </w:r>
            <w:r w:rsidRPr="00576B93">
              <w:t>2003, No. GN49)</w:t>
            </w:r>
            <w:r w:rsidRPr="00576B93">
              <w:br/>
              <w:t>Schedule</w:t>
            </w:r>
            <w:r w:rsidR="00576B93">
              <w:t> </w:t>
            </w:r>
            <w:r w:rsidRPr="00576B93">
              <w:t>1 (items</w:t>
            </w:r>
            <w:r w:rsidR="00576B93">
              <w:t> </w:t>
            </w:r>
            <w:r w:rsidRPr="00576B93">
              <w:t>25–48): 21 Nov 2003</w:t>
            </w:r>
            <w:r w:rsidRPr="00576B93">
              <w:br/>
              <w:t>Remainder: Royal Assent</w:t>
            </w:r>
          </w:p>
        </w:tc>
        <w:tc>
          <w:tcPr>
            <w:tcW w:w="1417" w:type="dxa"/>
            <w:tcBorders>
              <w:top w:val="single" w:sz="4" w:space="0" w:color="auto"/>
            </w:tcBorders>
            <w:shd w:val="clear" w:color="auto" w:fill="auto"/>
          </w:tcPr>
          <w:p w:rsidR="00180763" w:rsidRPr="00576B93" w:rsidRDefault="00BC76B1" w:rsidP="00180763">
            <w:pPr>
              <w:pStyle w:val="ENoteTableText"/>
            </w:pPr>
            <w:r w:rsidRPr="00576B93">
              <w:t>—</w:t>
            </w:r>
          </w:p>
        </w:tc>
      </w:tr>
      <w:tr w:rsidR="00180763" w:rsidRPr="00576B93" w:rsidTr="00180763">
        <w:trPr>
          <w:cantSplit/>
        </w:trPr>
        <w:tc>
          <w:tcPr>
            <w:tcW w:w="1838" w:type="dxa"/>
            <w:shd w:val="clear" w:color="auto" w:fill="auto"/>
          </w:tcPr>
          <w:p w:rsidR="00180763" w:rsidRPr="00576B93" w:rsidRDefault="00BC76B1" w:rsidP="00180763">
            <w:pPr>
              <w:pStyle w:val="ENoteTableText"/>
            </w:pPr>
            <w:r w:rsidRPr="00576B93">
              <w:t>Communications Legislation Amendment Act (No.</w:t>
            </w:r>
            <w:r w:rsidR="00576B93">
              <w:t> </w:t>
            </w:r>
            <w:r w:rsidRPr="00576B93">
              <w:t>1) 2003</w:t>
            </w:r>
          </w:p>
        </w:tc>
        <w:tc>
          <w:tcPr>
            <w:tcW w:w="992" w:type="dxa"/>
            <w:shd w:val="clear" w:color="auto" w:fill="auto"/>
          </w:tcPr>
          <w:p w:rsidR="00180763" w:rsidRPr="00576B93" w:rsidRDefault="00BC76B1" w:rsidP="00180763">
            <w:pPr>
              <w:pStyle w:val="ENoteTableText"/>
            </w:pPr>
            <w:r w:rsidRPr="00576B93">
              <w:t>114, 2003</w:t>
            </w:r>
          </w:p>
        </w:tc>
        <w:tc>
          <w:tcPr>
            <w:tcW w:w="993" w:type="dxa"/>
            <w:shd w:val="clear" w:color="auto" w:fill="auto"/>
          </w:tcPr>
          <w:p w:rsidR="00180763" w:rsidRPr="00576B93" w:rsidRDefault="00BC76B1" w:rsidP="00180763">
            <w:pPr>
              <w:pStyle w:val="ENoteTableText"/>
            </w:pPr>
            <w:r w:rsidRPr="00576B93">
              <w:t>27 Nov 2003</w:t>
            </w:r>
          </w:p>
        </w:tc>
        <w:tc>
          <w:tcPr>
            <w:tcW w:w="1845" w:type="dxa"/>
            <w:shd w:val="clear" w:color="auto" w:fill="auto"/>
          </w:tcPr>
          <w:p w:rsidR="00180763" w:rsidRPr="00576B93" w:rsidRDefault="00BC76B1" w:rsidP="00180763">
            <w:pPr>
              <w:pStyle w:val="ENoteTableText"/>
            </w:pPr>
            <w:r w:rsidRPr="00576B93">
              <w:t>Schedule</w:t>
            </w:r>
            <w:r w:rsidR="00576B93">
              <w:t> </w:t>
            </w:r>
            <w:r w:rsidRPr="00576B93">
              <w:t>2: 27 Mar 2003</w:t>
            </w:r>
            <w:r w:rsidRPr="00576B93">
              <w:br/>
              <w:t>Remainder: 28 Nov 2003</w:t>
            </w:r>
          </w:p>
        </w:tc>
        <w:tc>
          <w:tcPr>
            <w:tcW w:w="1417" w:type="dxa"/>
            <w:shd w:val="clear" w:color="auto" w:fill="auto"/>
          </w:tcPr>
          <w:p w:rsidR="00180763" w:rsidRPr="00576B93" w:rsidRDefault="00BC76B1" w:rsidP="00180763">
            <w:pPr>
              <w:pStyle w:val="ENoteTableText"/>
            </w:pPr>
            <w:r w:rsidRPr="00576B93">
              <w:t>—</w:t>
            </w:r>
          </w:p>
        </w:tc>
      </w:tr>
      <w:tr w:rsidR="00180763" w:rsidRPr="00576B93" w:rsidTr="00CD7311">
        <w:trPr>
          <w:cantSplit/>
        </w:trPr>
        <w:tc>
          <w:tcPr>
            <w:tcW w:w="1838" w:type="dxa"/>
            <w:tcBorders>
              <w:bottom w:val="single" w:sz="4" w:space="0" w:color="auto"/>
            </w:tcBorders>
            <w:shd w:val="clear" w:color="auto" w:fill="auto"/>
          </w:tcPr>
          <w:p w:rsidR="00180763" w:rsidRPr="00576B93" w:rsidRDefault="00BC76B1" w:rsidP="00180763">
            <w:pPr>
              <w:pStyle w:val="ENoteTableText"/>
            </w:pPr>
            <w:r w:rsidRPr="00576B93">
              <w:t>Designs (Consequential Amendments) Act 2003</w:t>
            </w:r>
          </w:p>
        </w:tc>
        <w:tc>
          <w:tcPr>
            <w:tcW w:w="992" w:type="dxa"/>
            <w:tcBorders>
              <w:bottom w:val="single" w:sz="4" w:space="0" w:color="auto"/>
            </w:tcBorders>
            <w:shd w:val="clear" w:color="auto" w:fill="auto"/>
          </w:tcPr>
          <w:p w:rsidR="00180763" w:rsidRPr="00576B93" w:rsidRDefault="00BC76B1" w:rsidP="00180763">
            <w:pPr>
              <w:pStyle w:val="ENoteTableText"/>
            </w:pPr>
            <w:r w:rsidRPr="00576B93">
              <w:t>148, 2003</w:t>
            </w:r>
          </w:p>
        </w:tc>
        <w:tc>
          <w:tcPr>
            <w:tcW w:w="993" w:type="dxa"/>
            <w:tcBorders>
              <w:bottom w:val="single" w:sz="4" w:space="0" w:color="auto"/>
            </w:tcBorders>
            <w:shd w:val="clear" w:color="auto" w:fill="auto"/>
          </w:tcPr>
          <w:p w:rsidR="00180763" w:rsidRPr="00576B93" w:rsidRDefault="00BC76B1" w:rsidP="00180763">
            <w:pPr>
              <w:pStyle w:val="ENoteTableText"/>
            </w:pPr>
            <w:r w:rsidRPr="00576B93">
              <w:t>17 Dec 2003</w:t>
            </w:r>
          </w:p>
        </w:tc>
        <w:tc>
          <w:tcPr>
            <w:tcW w:w="1845" w:type="dxa"/>
            <w:tcBorders>
              <w:bottom w:val="single" w:sz="4" w:space="0" w:color="auto"/>
            </w:tcBorders>
            <w:shd w:val="clear" w:color="auto" w:fill="auto"/>
          </w:tcPr>
          <w:p w:rsidR="00180763" w:rsidRPr="00576B93" w:rsidRDefault="00BC76B1" w:rsidP="00180763">
            <w:pPr>
              <w:pStyle w:val="ENoteTableText"/>
            </w:pPr>
            <w:r w:rsidRPr="00576B93">
              <w:t>Schedules</w:t>
            </w:r>
            <w:r w:rsidR="00576B93">
              <w:t> </w:t>
            </w:r>
            <w:r w:rsidRPr="00576B93">
              <w:t xml:space="preserve">1 and 2: </w:t>
            </w:r>
            <w:r w:rsidRPr="00576B93">
              <w:rPr>
                <w:i/>
              </w:rPr>
              <w:t>(j)</w:t>
            </w:r>
            <w:r w:rsidRPr="00576B93">
              <w:br/>
              <w:t>Remainder: Royal Assent</w:t>
            </w:r>
          </w:p>
        </w:tc>
        <w:tc>
          <w:tcPr>
            <w:tcW w:w="1417" w:type="dxa"/>
            <w:tcBorders>
              <w:bottom w:val="single" w:sz="4" w:space="0" w:color="auto"/>
            </w:tcBorders>
            <w:shd w:val="clear" w:color="auto" w:fill="auto"/>
          </w:tcPr>
          <w:p w:rsidR="00180763" w:rsidRPr="00576B93" w:rsidRDefault="00BC76B1" w:rsidP="00180763">
            <w:pPr>
              <w:pStyle w:val="ENoteTableText"/>
            </w:pPr>
            <w:r w:rsidRPr="00576B93">
              <w:t>—</w:t>
            </w:r>
          </w:p>
        </w:tc>
      </w:tr>
      <w:tr w:rsidR="00180763" w:rsidRPr="00576B93" w:rsidTr="00CD7311">
        <w:trPr>
          <w:cantSplit/>
        </w:trPr>
        <w:tc>
          <w:tcPr>
            <w:tcW w:w="1838" w:type="dxa"/>
            <w:tcBorders>
              <w:bottom w:val="single" w:sz="4" w:space="0" w:color="auto"/>
            </w:tcBorders>
            <w:shd w:val="clear" w:color="auto" w:fill="auto"/>
          </w:tcPr>
          <w:p w:rsidR="00180763" w:rsidRPr="00576B93" w:rsidRDefault="007768CB" w:rsidP="00180763">
            <w:pPr>
              <w:pStyle w:val="ENoteTableText"/>
            </w:pPr>
            <w:bookmarkStart w:id="551" w:name="CU_27580669"/>
            <w:bookmarkEnd w:id="551"/>
            <w:r w:rsidRPr="00576B93">
              <w:t>Greater Sunrise Unitisation Agreement Implementation Act 2004</w:t>
            </w:r>
          </w:p>
        </w:tc>
        <w:tc>
          <w:tcPr>
            <w:tcW w:w="992" w:type="dxa"/>
            <w:tcBorders>
              <w:bottom w:val="single" w:sz="4" w:space="0" w:color="auto"/>
            </w:tcBorders>
            <w:shd w:val="clear" w:color="auto" w:fill="auto"/>
          </w:tcPr>
          <w:p w:rsidR="00180763" w:rsidRPr="00576B93" w:rsidRDefault="007768CB" w:rsidP="00180763">
            <w:pPr>
              <w:pStyle w:val="ENoteTableText"/>
            </w:pPr>
            <w:r w:rsidRPr="00576B93">
              <w:t>47, 2004</w:t>
            </w:r>
          </w:p>
        </w:tc>
        <w:tc>
          <w:tcPr>
            <w:tcW w:w="993" w:type="dxa"/>
            <w:tcBorders>
              <w:bottom w:val="single" w:sz="4" w:space="0" w:color="auto"/>
            </w:tcBorders>
            <w:shd w:val="clear" w:color="auto" w:fill="auto"/>
          </w:tcPr>
          <w:p w:rsidR="00180763" w:rsidRPr="00576B93" w:rsidRDefault="007768CB" w:rsidP="00180763">
            <w:pPr>
              <w:pStyle w:val="ENoteTableText"/>
            </w:pPr>
            <w:r w:rsidRPr="00576B93">
              <w:t>21 Apr 2004</w:t>
            </w:r>
          </w:p>
        </w:tc>
        <w:tc>
          <w:tcPr>
            <w:tcW w:w="1845" w:type="dxa"/>
            <w:tcBorders>
              <w:bottom w:val="single" w:sz="4" w:space="0" w:color="auto"/>
            </w:tcBorders>
            <w:shd w:val="clear" w:color="auto" w:fill="auto"/>
          </w:tcPr>
          <w:p w:rsidR="00180763" w:rsidRPr="00576B93" w:rsidRDefault="007768CB" w:rsidP="00180763">
            <w:pPr>
              <w:pStyle w:val="ENoteTableText"/>
            </w:pPr>
            <w:r w:rsidRPr="00576B93">
              <w:t>Schedule</w:t>
            </w:r>
            <w:r w:rsidR="00576B93">
              <w:t> </w:t>
            </w:r>
            <w:r w:rsidRPr="00576B93">
              <w:t>2 (items</w:t>
            </w:r>
            <w:r w:rsidR="00576B93">
              <w:t> </w:t>
            </w:r>
            <w:r w:rsidRPr="00576B93">
              <w:t>19, 20): 7 Feb 2007</w:t>
            </w:r>
          </w:p>
        </w:tc>
        <w:tc>
          <w:tcPr>
            <w:tcW w:w="1417" w:type="dxa"/>
            <w:tcBorders>
              <w:bottom w:val="single" w:sz="4" w:space="0" w:color="auto"/>
            </w:tcBorders>
            <w:shd w:val="clear" w:color="auto" w:fill="auto"/>
          </w:tcPr>
          <w:p w:rsidR="00180763" w:rsidRPr="00576B93" w:rsidRDefault="007768CB" w:rsidP="00180763">
            <w:pPr>
              <w:pStyle w:val="ENoteTableText"/>
            </w:pPr>
            <w:r w:rsidRPr="00576B93">
              <w:t>—</w:t>
            </w:r>
          </w:p>
        </w:tc>
      </w:tr>
      <w:tr w:rsidR="00180763" w:rsidRPr="00576B93" w:rsidTr="00CD7311">
        <w:trPr>
          <w:cantSplit/>
        </w:trPr>
        <w:tc>
          <w:tcPr>
            <w:tcW w:w="1838" w:type="dxa"/>
            <w:tcBorders>
              <w:top w:val="single" w:sz="4" w:space="0" w:color="auto"/>
            </w:tcBorders>
            <w:shd w:val="clear" w:color="auto" w:fill="auto"/>
          </w:tcPr>
          <w:p w:rsidR="00180763" w:rsidRPr="00576B93" w:rsidRDefault="007768CB" w:rsidP="00180763">
            <w:pPr>
              <w:pStyle w:val="ENoteTableText"/>
            </w:pPr>
            <w:r w:rsidRPr="00576B93">
              <w:lastRenderedPageBreak/>
              <w:t>Australian Communications and Media Authority (Consequential and Transitional Provisions) Act 2005</w:t>
            </w:r>
          </w:p>
        </w:tc>
        <w:tc>
          <w:tcPr>
            <w:tcW w:w="992" w:type="dxa"/>
            <w:tcBorders>
              <w:top w:val="single" w:sz="4" w:space="0" w:color="auto"/>
            </w:tcBorders>
            <w:shd w:val="clear" w:color="auto" w:fill="auto"/>
          </w:tcPr>
          <w:p w:rsidR="00180763" w:rsidRPr="00576B93" w:rsidRDefault="007768CB" w:rsidP="00180763">
            <w:pPr>
              <w:pStyle w:val="ENoteTableText"/>
            </w:pPr>
            <w:r w:rsidRPr="00576B93">
              <w:t>45, 2005</w:t>
            </w:r>
          </w:p>
        </w:tc>
        <w:tc>
          <w:tcPr>
            <w:tcW w:w="993" w:type="dxa"/>
            <w:tcBorders>
              <w:top w:val="single" w:sz="4" w:space="0" w:color="auto"/>
            </w:tcBorders>
            <w:shd w:val="clear" w:color="auto" w:fill="auto"/>
          </w:tcPr>
          <w:p w:rsidR="00180763" w:rsidRPr="00576B93" w:rsidRDefault="007768CB" w:rsidP="00180763">
            <w:pPr>
              <w:pStyle w:val="ENoteTableText"/>
            </w:pPr>
            <w:r w:rsidRPr="00576B93">
              <w:t>1 Apr 2005</w:t>
            </w:r>
          </w:p>
        </w:tc>
        <w:tc>
          <w:tcPr>
            <w:tcW w:w="1845" w:type="dxa"/>
            <w:tcBorders>
              <w:top w:val="single" w:sz="4" w:space="0" w:color="auto"/>
            </w:tcBorders>
            <w:shd w:val="clear" w:color="auto" w:fill="auto"/>
          </w:tcPr>
          <w:p w:rsidR="00180763" w:rsidRPr="00576B93" w:rsidRDefault="007768CB" w:rsidP="00180763">
            <w:pPr>
              <w:pStyle w:val="ENoteTableText"/>
            </w:pPr>
            <w:r w:rsidRPr="00576B93">
              <w:t>Schedule</w:t>
            </w:r>
            <w:r w:rsidR="00576B93">
              <w:t> </w:t>
            </w:r>
            <w:r w:rsidRPr="00576B93">
              <w:t>1 (items</w:t>
            </w:r>
            <w:r w:rsidR="00576B93">
              <w:t> </w:t>
            </w:r>
            <w:r w:rsidRPr="00576B93">
              <w:t>71–118) and Schedule</w:t>
            </w:r>
            <w:r w:rsidR="00576B93">
              <w:t> </w:t>
            </w:r>
            <w:r w:rsidRPr="00576B93">
              <w:t>4: 1</w:t>
            </w:r>
            <w:r w:rsidR="00576B93">
              <w:t> </w:t>
            </w:r>
            <w:r w:rsidRPr="00576B93">
              <w:t xml:space="preserve">July 2005 </w:t>
            </w:r>
            <w:r w:rsidRPr="00576B93">
              <w:rPr>
                <w:i/>
              </w:rPr>
              <w:t>(k)</w:t>
            </w:r>
            <w:r w:rsidRPr="00576B93">
              <w:br/>
              <w:t>Schedule</w:t>
            </w:r>
            <w:r w:rsidR="00576B93">
              <w:t> </w:t>
            </w:r>
            <w:r w:rsidRPr="00576B93">
              <w:t xml:space="preserve">2: </w:t>
            </w:r>
            <w:r w:rsidRPr="00576B93">
              <w:rPr>
                <w:i/>
              </w:rPr>
              <w:t>(k)</w:t>
            </w:r>
          </w:p>
        </w:tc>
        <w:tc>
          <w:tcPr>
            <w:tcW w:w="1417" w:type="dxa"/>
            <w:tcBorders>
              <w:top w:val="single" w:sz="4" w:space="0" w:color="auto"/>
            </w:tcBorders>
            <w:shd w:val="clear" w:color="auto" w:fill="auto"/>
          </w:tcPr>
          <w:p w:rsidR="00180763" w:rsidRPr="00576B93" w:rsidRDefault="007768CB" w:rsidP="00180763">
            <w:pPr>
              <w:pStyle w:val="ENoteTableText"/>
            </w:pPr>
            <w:r w:rsidRPr="00576B93">
              <w:t>Sch. 4</w:t>
            </w:r>
          </w:p>
        </w:tc>
      </w:tr>
      <w:tr w:rsidR="00180763" w:rsidRPr="00576B93" w:rsidTr="00180763">
        <w:trPr>
          <w:cantSplit/>
        </w:trPr>
        <w:tc>
          <w:tcPr>
            <w:tcW w:w="1838" w:type="dxa"/>
            <w:shd w:val="clear" w:color="auto" w:fill="auto"/>
          </w:tcPr>
          <w:p w:rsidR="00180763" w:rsidRPr="00576B93" w:rsidRDefault="007768CB" w:rsidP="00180763">
            <w:pPr>
              <w:pStyle w:val="ENoteTableText"/>
            </w:pPr>
            <w:r w:rsidRPr="00576B93">
              <w:t>Offshore Petroleum (Repeals and Consequential Amendments) Act 2006</w:t>
            </w:r>
          </w:p>
        </w:tc>
        <w:tc>
          <w:tcPr>
            <w:tcW w:w="992" w:type="dxa"/>
            <w:shd w:val="clear" w:color="auto" w:fill="auto"/>
          </w:tcPr>
          <w:p w:rsidR="00180763" w:rsidRPr="00576B93" w:rsidRDefault="007768CB" w:rsidP="00180763">
            <w:pPr>
              <w:pStyle w:val="ENoteTableText"/>
            </w:pPr>
            <w:r w:rsidRPr="00576B93">
              <w:t>17, 2006</w:t>
            </w:r>
          </w:p>
        </w:tc>
        <w:tc>
          <w:tcPr>
            <w:tcW w:w="993" w:type="dxa"/>
            <w:shd w:val="clear" w:color="auto" w:fill="auto"/>
          </w:tcPr>
          <w:p w:rsidR="00180763" w:rsidRPr="00576B93" w:rsidRDefault="007768CB" w:rsidP="00180763">
            <w:pPr>
              <w:pStyle w:val="ENoteTableText"/>
            </w:pPr>
            <w:r w:rsidRPr="00576B93">
              <w:t>29 Mar 2006</w:t>
            </w:r>
          </w:p>
        </w:tc>
        <w:tc>
          <w:tcPr>
            <w:tcW w:w="1845" w:type="dxa"/>
            <w:shd w:val="clear" w:color="auto" w:fill="auto"/>
          </w:tcPr>
          <w:p w:rsidR="00180763" w:rsidRPr="00576B93" w:rsidRDefault="007768CB" w:rsidP="00180763">
            <w:pPr>
              <w:pStyle w:val="ENoteTableText"/>
            </w:pPr>
            <w:r w:rsidRPr="00576B93">
              <w:t>Schedule</w:t>
            </w:r>
            <w:r w:rsidR="00576B93">
              <w:t> </w:t>
            </w:r>
            <w:r w:rsidRPr="00576B93">
              <w:t>2 (items</w:t>
            </w:r>
            <w:r w:rsidR="00576B93">
              <w:t> </w:t>
            </w:r>
            <w:r w:rsidRPr="00576B93">
              <w:t>99–102): 1</w:t>
            </w:r>
            <w:r w:rsidR="00576B93">
              <w:t> </w:t>
            </w:r>
            <w:r w:rsidRPr="00576B93">
              <w:t>July 2008 (</w:t>
            </w:r>
            <w:r w:rsidRPr="00576B93">
              <w:rPr>
                <w:i/>
              </w:rPr>
              <w:t xml:space="preserve">see </w:t>
            </w:r>
            <w:r w:rsidRPr="00576B93">
              <w:t>s. 2(1) and F2008L02273)</w:t>
            </w:r>
          </w:p>
        </w:tc>
        <w:tc>
          <w:tcPr>
            <w:tcW w:w="1417" w:type="dxa"/>
            <w:shd w:val="clear" w:color="auto" w:fill="auto"/>
          </w:tcPr>
          <w:p w:rsidR="00180763" w:rsidRPr="00576B93" w:rsidRDefault="007768CB" w:rsidP="00180763">
            <w:pPr>
              <w:pStyle w:val="ENoteTableText"/>
            </w:pPr>
            <w:r w:rsidRPr="00576B93">
              <w:t>—</w:t>
            </w:r>
          </w:p>
        </w:tc>
      </w:tr>
      <w:tr w:rsidR="00180763" w:rsidRPr="00576B93" w:rsidTr="00180763">
        <w:trPr>
          <w:cantSplit/>
        </w:trPr>
        <w:tc>
          <w:tcPr>
            <w:tcW w:w="1838" w:type="dxa"/>
            <w:shd w:val="clear" w:color="auto" w:fill="auto"/>
          </w:tcPr>
          <w:p w:rsidR="00180763" w:rsidRPr="00576B93" w:rsidRDefault="007768CB" w:rsidP="00180763">
            <w:pPr>
              <w:pStyle w:val="ENoteTableText"/>
            </w:pPr>
            <w:r w:rsidRPr="00576B93">
              <w:t>Law Enforcement Integrity Commissioner (Consequential Amendments) Act 2006</w:t>
            </w:r>
          </w:p>
        </w:tc>
        <w:tc>
          <w:tcPr>
            <w:tcW w:w="992" w:type="dxa"/>
            <w:shd w:val="clear" w:color="auto" w:fill="auto"/>
          </w:tcPr>
          <w:p w:rsidR="00180763" w:rsidRPr="00576B93" w:rsidRDefault="007768CB" w:rsidP="00180763">
            <w:pPr>
              <w:pStyle w:val="ENoteTableText"/>
            </w:pPr>
            <w:r w:rsidRPr="00576B93">
              <w:t>86, 2006</w:t>
            </w:r>
          </w:p>
        </w:tc>
        <w:tc>
          <w:tcPr>
            <w:tcW w:w="993" w:type="dxa"/>
            <w:shd w:val="clear" w:color="auto" w:fill="auto"/>
          </w:tcPr>
          <w:p w:rsidR="00180763" w:rsidRPr="00576B93" w:rsidRDefault="007768CB" w:rsidP="00180763">
            <w:pPr>
              <w:pStyle w:val="ENoteTableText"/>
            </w:pPr>
            <w:r w:rsidRPr="00576B93">
              <w:t>30</w:t>
            </w:r>
            <w:r w:rsidR="00576B93">
              <w:t> </w:t>
            </w:r>
            <w:r w:rsidRPr="00576B93">
              <w:t>June 2006</w:t>
            </w:r>
          </w:p>
        </w:tc>
        <w:tc>
          <w:tcPr>
            <w:tcW w:w="1845" w:type="dxa"/>
            <w:shd w:val="clear" w:color="auto" w:fill="auto"/>
          </w:tcPr>
          <w:p w:rsidR="00180763" w:rsidRPr="00576B93" w:rsidRDefault="007768CB" w:rsidP="00180763">
            <w:pPr>
              <w:pStyle w:val="ENoteTableText"/>
            </w:pPr>
            <w:r w:rsidRPr="00576B93">
              <w:t>Schedule</w:t>
            </w:r>
            <w:r w:rsidR="00576B93">
              <w:t> </w:t>
            </w:r>
            <w:r w:rsidRPr="00576B93">
              <w:t>1 (item</w:t>
            </w:r>
            <w:r w:rsidR="00576B93">
              <w:t> </w:t>
            </w:r>
            <w:r w:rsidRPr="00576B93">
              <w:t>56): 30 Dec 2006</w:t>
            </w:r>
          </w:p>
        </w:tc>
        <w:tc>
          <w:tcPr>
            <w:tcW w:w="1417" w:type="dxa"/>
            <w:shd w:val="clear" w:color="auto" w:fill="auto"/>
          </w:tcPr>
          <w:p w:rsidR="00180763" w:rsidRPr="00576B93" w:rsidRDefault="007768CB" w:rsidP="00180763">
            <w:pPr>
              <w:pStyle w:val="ENoteTableText"/>
            </w:pPr>
            <w:r w:rsidRPr="00576B93">
              <w:t>—</w:t>
            </w:r>
          </w:p>
        </w:tc>
      </w:tr>
      <w:tr w:rsidR="00180763" w:rsidRPr="00576B93" w:rsidTr="00180763">
        <w:trPr>
          <w:cantSplit/>
        </w:trPr>
        <w:tc>
          <w:tcPr>
            <w:tcW w:w="1838" w:type="dxa"/>
            <w:shd w:val="clear" w:color="auto" w:fill="auto"/>
          </w:tcPr>
          <w:p w:rsidR="00180763" w:rsidRPr="00576B93" w:rsidRDefault="007768CB" w:rsidP="00180763">
            <w:pPr>
              <w:pStyle w:val="ENoteTableText"/>
            </w:pPr>
            <w:r w:rsidRPr="00576B93">
              <w:t>Communications Legislation Amendment (Enforcement Powers) Act 2006</w:t>
            </w:r>
          </w:p>
        </w:tc>
        <w:tc>
          <w:tcPr>
            <w:tcW w:w="992" w:type="dxa"/>
            <w:shd w:val="clear" w:color="auto" w:fill="auto"/>
          </w:tcPr>
          <w:p w:rsidR="00180763" w:rsidRPr="00576B93" w:rsidRDefault="007768CB" w:rsidP="00180763">
            <w:pPr>
              <w:pStyle w:val="ENoteTableText"/>
            </w:pPr>
            <w:r w:rsidRPr="00576B93">
              <w:t>120, 2006</w:t>
            </w:r>
          </w:p>
        </w:tc>
        <w:tc>
          <w:tcPr>
            <w:tcW w:w="993" w:type="dxa"/>
            <w:shd w:val="clear" w:color="auto" w:fill="auto"/>
          </w:tcPr>
          <w:p w:rsidR="00180763" w:rsidRPr="00576B93" w:rsidRDefault="007768CB" w:rsidP="00180763">
            <w:pPr>
              <w:pStyle w:val="ENoteTableText"/>
            </w:pPr>
            <w:r w:rsidRPr="00576B93">
              <w:t>4 Nov 2006</w:t>
            </w:r>
          </w:p>
        </w:tc>
        <w:tc>
          <w:tcPr>
            <w:tcW w:w="1845" w:type="dxa"/>
            <w:shd w:val="clear" w:color="auto" w:fill="auto"/>
          </w:tcPr>
          <w:p w:rsidR="00180763" w:rsidRPr="00576B93" w:rsidRDefault="007768CB" w:rsidP="00180763">
            <w:pPr>
              <w:pStyle w:val="ENoteTableText"/>
            </w:pPr>
            <w:r w:rsidRPr="00576B93">
              <w:t>Schedule</w:t>
            </w:r>
            <w:r w:rsidR="00576B93">
              <w:t> </w:t>
            </w:r>
            <w:r w:rsidRPr="00576B93">
              <w:t>1: 4 Feb 2007</w:t>
            </w:r>
            <w:r w:rsidRPr="00576B93">
              <w:br/>
              <w:t>Remainder: Royal Assent</w:t>
            </w:r>
          </w:p>
        </w:tc>
        <w:tc>
          <w:tcPr>
            <w:tcW w:w="1417" w:type="dxa"/>
            <w:shd w:val="clear" w:color="auto" w:fill="auto"/>
          </w:tcPr>
          <w:p w:rsidR="00180763" w:rsidRPr="00576B93" w:rsidRDefault="007768CB" w:rsidP="00180763">
            <w:pPr>
              <w:pStyle w:val="ENoteTableText"/>
            </w:pPr>
            <w:r w:rsidRPr="00576B93">
              <w:t>—</w:t>
            </w:r>
          </w:p>
        </w:tc>
      </w:tr>
      <w:tr w:rsidR="00180763" w:rsidRPr="00576B93" w:rsidTr="00CD7311">
        <w:trPr>
          <w:cantSplit/>
        </w:trPr>
        <w:tc>
          <w:tcPr>
            <w:tcW w:w="1838" w:type="dxa"/>
            <w:tcBorders>
              <w:bottom w:val="single" w:sz="4" w:space="0" w:color="auto"/>
            </w:tcBorders>
            <w:shd w:val="clear" w:color="auto" w:fill="auto"/>
          </w:tcPr>
          <w:p w:rsidR="00180763" w:rsidRPr="00576B93" w:rsidRDefault="007768CB" w:rsidP="00180763">
            <w:pPr>
              <w:pStyle w:val="ENoteTableText"/>
            </w:pPr>
            <w:r w:rsidRPr="00576B93">
              <w:t>Broadcasting Legislation Amendment Act (No.</w:t>
            </w:r>
            <w:r w:rsidR="00576B93">
              <w:t> </w:t>
            </w:r>
            <w:r w:rsidRPr="00576B93">
              <w:t>1) 2006</w:t>
            </w:r>
          </w:p>
        </w:tc>
        <w:tc>
          <w:tcPr>
            <w:tcW w:w="992" w:type="dxa"/>
            <w:tcBorders>
              <w:bottom w:val="single" w:sz="4" w:space="0" w:color="auto"/>
            </w:tcBorders>
            <w:shd w:val="clear" w:color="auto" w:fill="auto"/>
          </w:tcPr>
          <w:p w:rsidR="00180763" w:rsidRPr="00576B93" w:rsidRDefault="007768CB" w:rsidP="00180763">
            <w:pPr>
              <w:pStyle w:val="ENoteTableText"/>
            </w:pPr>
            <w:r w:rsidRPr="00576B93">
              <w:t>127, 2006</w:t>
            </w:r>
          </w:p>
        </w:tc>
        <w:tc>
          <w:tcPr>
            <w:tcW w:w="993" w:type="dxa"/>
            <w:tcBorders>
              <w:bottom w:val="single" w:sz="4" w:space="0" w:color="auto"/>
            </w:tcBorders>
            <w:shd w:val="clear" w:color="auto" w:fill="auto"/>
          </w:tcPr>
          <w:p w:rsidR="00180763" w:rsidRPr="00576B93" w:rsidRDefault="007768CB" w:rsidP="00180763">
            <w:pPr>
              <w:pStyle w:val="ENoteTableText"/>
            </w:pPr>
            <w:r w:rsidRPr="00576B93">
              <w:t>4 Nov 2006</w:t>
            </w:r>
          </w:p>
        </w:tc>
        <w:tc>
          <w:tcPr>
            <w:tcW w:w="1845" w:type="dxa"/>
            <w:tcBorders>
              <w:bottom w:val="single" w:sz="4" w:space="0" w:color="auto"/>
            </w:tcBorders>
            <w:shd w:val="clear" w:color="auto" w:fill="auto"/>
          </w:tcPr>
          <w:p w:rsidR="00180763" w:rsidRPr="00576B93" w:rsidRDefault="007768CB" w:rsidP="00180763">
            <w:pPr>
              <w:pStyle w:val="ENoteTableText"/>
            </w:pPr>
            <w:r w:rsidRPr="00576B93">
              <w:t>5 Nov 2006</w:t>
            </w:r>
          </w:p>
        </w:tc>
        <w:tc>
          <w:tcPr>
            <w:tcW w:w="1417" w:type="dxa"/>
            <w:tcBorders>
              <w:bottom w:val="single" w:sz="4" w:space="0" w:color="auto"/>
            </w:tcBorders>
            <w:shd w:val="clear" w:color="auto" w:fill="auto"/>
          </w:tcPr>
          <w:p w:rsidR="00180763" w:rsidRPr="00576B93" w:rsidRDefault="007768CB" w:rsidP="00180763">
            <w:pPr>
              <w:pStyle w:val="ENoteTableText"/>
            </w:pPr>
            <w:r w:rsidRPr="00576B93">
              <w:t>—</w:t>
            </w:r>
          </w:p>
        </w:tc>
      </w:tr>
      <w:tr w:rsidR="00180763" w:rsidRPr="00576B93" w:rsidTr="00CD7311">
        <w:trPr>
          <w:cantSplit/>
        </w:trPr>
        <w:tc>
          <w:tcPr>
            <w:tcW w:w="1838" w:type="dxa"/>
            <w:tcBorders>
              <w:bottom w:val="single" w:sz="4" w:space="0" w:color="auto"/>
            </w:tcBorders>
            <w:shd w:val="clear" w:color="auto" w:fill="auto"/>
          </w:tcPr>
          <w:p w:rsidR="00180763" w:rsidRPr="00576B93" w:rsidRDefault="007768CB" w:rsidP="00180763">
            <w:pPr>
              <w:pStyle w:val="ENoteTableText"/>
            </w:pPr>
            <w:bookmarkStart w:id="552" w:name="CU_33581513"/>
            <w:bookmarkEnd w:id="552"/>
            <w:r w:rsidRPr="00576B93">
              <w:t>Broadcasting Legislation Amendment (Digital Television) Act 2006</w:t>
            </w:r>
          </w:p>
        </w:tc>
        <w:tc>
          <w:tcPr>
            <w:tcW w:w="992" w:type="dxa"/>
            <w:tcBorders>
              <w:bottom w:val="single" w:sz="4" w:space="0" w:color="auto"/>
            </w:tcBorders>
            <w:shd w:val="clear" w:color="auto" w:fill="auto"/>
          </w:tcPr>
          <w:p w:rsidR="00180763" w:rsidRPr="00576B93" w:rsidRDefault="007768CB" w:rsidP="00180763">
            <w:pPr>
              <w:pStyle w:val="ENoteTableText"/>
            </w:pPr>
            <w:r w:rsidRPr="00576B93">
              <w:t>128, 2006</w:t>
            </w:r>
          </w:p>
        </w:tc>
        <w:tc>
          <w:tcPr>
            <w:tcW w:w="993" w:type="dxa"/>
            <w:tcBorders>
              <w:bottom w:val="single" w:sz="4" w:space="0" w:color="auto"/>
            </w:tcBorders>
            <w:shd w:val="clear" w:color="auto" w:fill="auto"/>
          </w:tcPr>
          <w:p w:rsidR="00180763" w:rsidRPr="00576B93" w:rsidRDefault="007768CB" w:rsidP="00180763">
            <w:pPr>
              <w:pStyle w:val="ENoteTableText"/>
            </w:pPr>
            <w:r w:rsidRPr="00576B93">
              <w:t>4 Nov 2006</w:t>
            </w:r>
          </w:p>
        </w:tc>
        <w:tc>
          <w:tcPr>
            <w:tcW w:w="1845" w:type="dxa"/>
            <w:tcBorders>
              <w:bottom w:val="single" w:sz="4" w:space="0" w:color="auto"/>
            </w:tcBorders>
            <w:shd w:val="clear" w:color="auto" w:fill="auto"/>
          </w:tcPr>
          <w:p w:rsidR="00180763" w:rsidRPr="00576B93" w:rsidRDefault="007768CB" w:rsidP="00180763">
            <w:pPr>
              <w:pStyle w:val="ENoteTableText"/>
            </w:pPr>
            <w:r w:rsidRPr="00576B93">
              <w:t>Schedule</w:t>
            </w:r>
            <w:r w:rsidR="00576B93">
              <w:t> </w:t>
            </w:r>
            <w:r w:rsidRPr="00576B93">
              <w:t>1 (items</w:t>
            </w:r>
            <w:r w:rsidR="00576B93">
              <w:t> </w:t>
            </w:r>
            <w:r w:rsidRPr="00576B93">
              <w:t>21–27, 28A, 29): 5 Nov 2006</w:t>
            </w:r>
            <w:r w:rsidRPr="00576B93">
              <w:br/>
              <w:t>Schedule</w:t>
            </w:r>
            <w:r w:rsidR="00576B93">
              <w:t> </w:t>
            </w:r>
            <w:r w:rsidRPr="00576B93">
              <w:t>2 (items</w:t>
            </w:r>
            <w:r w:rsidR="00576B93">
              <w:t> </w:t>
            </w:r>
            <w:r w:rsidRPr="00576B93">
              <w:t>88B–92Y, 93C–95): 1 Jan 2007</w:t>
            </w:r>
            <w:r w:rsidRPr="00576B93">
              <w:br/>
              <w:t>Schedule</w:t>
            </w:r>
            <w:r w:rsidR="00576B93">
              <w:t> </w:t>
            </w:r>
            <w:r w:rsidRPr="00576B93">
              <w:t>2A (items</w:t>
            </w:r>
            <w:r w:rsidR="00576B93">
              <w:t> </w:t>
            </w:r>
            <w:r w:rsidRPr="00576B93">
              <w:t>28, 29): 4</w:t>
            </w:r>
            <w:r w:rsidR="00576B93">
              <w:t> </w:t>
            </w:r>
            <w:r w:rsidRPr="00576B93">
              <w:t>May 2007</w:t>
            </w:r>
            <w:r w:rsidRPr="00576B93">
              <w:br/>
              <w:t>Schedule</w:t>
            </w:r>
            <w:r w:rsidR="00576B93">
              <w:t> </w:t>
            </w:r>
            <w:r w:rsidRPr="00576B93">
              <w:t>3 (items</w:t>
            </w:r>
            <w:r w:rsidR="00576B93">
              <w:t> </w:t>
            </w:r>
            <w:r w:rsidRPr="00576B93">
              <w:t xml:space="preserve">16A–16H, 16J–16M, </w:t>
            </w:r>
            <w:r w:rsidRPr="00576B93">
              <w:br/>
              <w:t>17–29): 1 Jan 2009</w:t>
            </w:r>
          </w:p>
        </w:tc>
        <w:tc>
          <w:tcPr>
            <w:tcW w:w="1417" w:type="dxa"/>
            <w:tcBorders>
              <w:bottom w:val="single" w:sz="4" w:space="0" w:color="auto"/>
            </w:tcBorders>
            <w:shd w:val="clear" w:color="auto" w:fill="auto"/>
          </w:tcPr>
          <w:p w:rsidR="00180763" w:rsidRPr="00576B93" w:rsidRDefault="007768CB" w:rsidP="00180763">
            <w:pPr>
              <w:pStyle w:val="ENoteTableText"/>
            </w:pPr>
            <w:r w:rsidRPr="00576B93">
              <w:t>Sch. 1 (items</w:t>
            </w:r>
            <w:r w:rsidR="00576B93">
              <w:t> </w:t>
            </w:r>
            <w:r w:rsidRPr="00576B93">
              <w:t>28A, 29) and Sch. 2 (items</w:t>
            </w:r>
            <w:r w:rsidR="00576B93">
              <w:t> </w:t>
            </w:r>
            <w:r w:rsidRPr="00576B93">
              <w:t>93C–95)</w:t>
            </w:r>
          </w:p>
        </w:tc>
      </w:tr>
      <w:tr w:rsidR="00180763" w:rsidRPr="00576B93" w:rsidTr="00CD7311">
        <w:trPr>
          <w:cantSplit/>
        </w:trPr>
        <w:tc>
          <w:tcPr>
            <w:tcW w:w="1838" w:type="dxa"/>
            <w:tcBorders>
              <w:bottom w:val="single" w:sz="4" w:space="0" w:color="auto"/>
            </w:tcBorders>
            <w:shd w:val="clear" w:color="auto" w:fill="auto"/>
          </w:tcPr>
          <w:p w:rsidR="00180763" w:rsidRPr="00576B93" w:rsidRDefault="004454CD" w:rsidP="00180763">
            <w:pPr>
              <w:pStyle w:val="ENoteTableText"/>
            </w:pPr>
            <w:bookmarkStart w:id="553" w:name="CU_34581837"/>
            <w:bookmarkEnd w:id="553"/>
            <w:r w:rsidRPr="00576B93">
              <w:lastRenderedPageBreak/>
              <w:t>Broadcasting Services Amendment (Collection of Datacasting Transmitter Licence Fees) Act 2006</w:t>
            </w:r>
          </w:p>
        </w:tc>
        <w:tc>
          <w:tcPr>
            <w:tcW w:w="992" w:type="dxa"/>
            <w:tcBorders>
              <w:bottom w:val="single" w:sz="4" w:space="0" w:color="auto"/>
            </w:tcBorders>
            <w:shd w:val="clear" w:color="auto" w:fill="auto"/>
          </w:tcPr>
          <w:p w:rsidR="00180763" w:rsidRPr="00576B93" w:rsidRDefault="004454CD" w:rsidP="00180763">
            <w:pPr>
              <w:pStyle w:val="ENoteTableText"/>
            </w:pPr>
            <w:r w:rsidRPr="00576B93">
              <w:t>153, 2006</w:t>
            </w:r>
          </w:p>
        </w:tc>
        <w:tc>
          <w:tcPr>
            <w:tcW w:w="993" w:type="dxa"/>
            <w:tcBorders>
              <w:bottom w:val="single" w:sz="4" w:space="0" w:color="auto"/>
            </w:tcBorders>
            <w:shd w:val="clear" w:color="auto" w:fill="auto"/>
          </w:tcPr>
          <w:p w:rsidR="00180763" w:rsidRPr="00576B93" w:rsidRDefault="004454CD" w:rsidP="00180763">
            <w:pPr>
              <w:pStyle w:val="ENoteTableText"/>
            </w:pPr>
            <w:r w:rsidRPr="00576B93">
              <w:t>8 Dec 2006</w:t>
            </w:r>
          </w:p>
        </w:tc>
        <w:tc>
          <w:tcPr>
            <w:tcW w:w="1845" w:type="dxa"/>
            <w:tcBorders>
              <w:bottom w:val="single" w:sz="4" w:space="0" w:color="auto"/>
            </w:tcBorders>
            <w:shd w:val="clear" w:color="auto" w:fill="auto"/>
          </w:tcPr>
          <w:p w:rsidR="00180763" w:rsidRPr="00576B93" w:rsidRDefault="004454CD" w:rsidP="00180763">
            <w:pPr>
              <w:pStyle w:val="ENoteTableText"/>
            </w:pPr>
            <w:r w:rsidRPr="00576B93">
              <w:t>1 Jan 2007</w:t>
            </w:r>
          </w:p>
        </w:tc>
        <w:tc>
          <w:tcPr>
            <w:tcW w:w="1417" w:type="dxa"/>
            <w:tcBorders>
              <w:bottom w:val="single" w:sz="4" w:space="0" w:color="auto"/>
            </w:tcBorders>
            <w:shd w:val="clear" w:color="auto" w:fill="auto"/>
          </w:tcPr>
          <w:p w:rsidR="00180763" w:rsidRPr="00576B93" w:rsidRDefault="004454CD" w:rsidP="00180763">
            <w:pPr>
              <w:pStyle w:val="ENoteTableText"/>
            </w:pPr>
            <w:r w:rsidRPr="00576B93">
              <w:t>—</w:t>
            </w:r>
          </w:p>
        </w:tc>
      </w:tr>
      <w:tr w:rsidR="00180763" w:rsidRPr="00576B93" w:rsidTr="00CD7311">
        <w:trPr>
          <w:cantSplit/>
        </w:trPr>
        <w:tc>
          <w:tcPr>
            <w:tcW w:w="1838" w:type="dxa"/>
            <w:tcBorders>
              <w:top w:val="single" w:sz="4" w:space="0" w:color="auto"/>
            </w:tcBorders>
            <w:shd w:val="clear" w:color="auto" w:fill="auto"/>
          </w:tcPr>
          <w:p w:rsidR="00180763" w:rsidRPr="00576B93" w:rsidRDefault="00180763" w:rsidP="00180763">
            <w:pPr>
              <w:pStyle w:val="ENoteTableText"/>
            </w:pPr>
            <w:r w:rsidRPr="00576B93">
              <w:t>Offshore Petroleum Amendment (Greater Sunrise) Act 2007</w:t>
            </w:r>
          </w:p>
        </w:tc>
        <w:tc>
          <w:tcPr>
            <w:tcW w:w="992" w:type="dxa"/>
            <w:tcBorders>
              <w:top w:val="single" w:sz="4" w:space="0" w:color="auto"/>
            </w:tcBorders>
            <w:shd w:val="clear" w:color="auto" w:fill="auto"/>
          </w:tcPr>
          <w:p w:rsidR="00180763" w:rsidRPr="00576B93" w:rsidRDefault="00180763" w:rsidP="00180763">
            <w:pPr>
              <w:pStyle w:val="ENoteTableText"/>
            </w:pPr>
            <w:r w:rsidRPr="00576B93">
              <w:t>49, 2007</w:t>
            </w:r>
          </w:p>
        </w:tc>
        <w:tc>
          <w:tcPr>
            <w:tcW w:w="993" w:type="dxa"/>
            <w:tcBorders>
              <w:top w:val="single" w:sz="4" w:space="0" w:color="auto"/>
            </w:tcBorders>
            <w:shd w:val="clear" w:color="auto" w:fill="auto"/>
          </w:tcPr>
          <w:p w:rsidR="00180763" w:rsidRPr="00576B93" w:rsidRDefault="00180763" w:rsidP="00180763">
            <w:pPr>
              <w:pStyle w:val="ENoteTableText"/>
            </w:pPr>
            <w:r w:rsidRPr="00576B93">
              <w:t>10 Apr 2007</w:t>
            </w:r>
          </w:p>
        </w:tc>
        <w:tc>
          <w:tcPr>
            <w:tcW w:w="1845" w:type="dxa"/>
            <w:tcBorders>
              <w:top w:val="single" w:sz="4" w:space="0" w:color="auto"/>
            </w:tcBorders>
            <w:shd w:val="clear" w:color="auto" w:fill="auto"/>
          </w:tcPr>
          <w:p w:rsidR="00180763" w:rsidRPr="00576B93" w:rsidRDefault="00180763" w:rsidP="00180763">
            <w:pPr>
              <w:pStyle w:val="ENoteTableText"/>
            </w:pPr>
            <w:r w:rsidRPr="00576B93">
              <w:t>Schedule</w:t>
            </w:r>
            <w:r w:rsidR="00576B93">
              <w:t> </w:t>
            </w:r>
            <w:r w:rsidRPr="00576B93">
              <w:t>1 (items</w:t>
            </w:r>
            <w:r w:rsidR="00576B93">
              <w:t> </w:t>
            </w:r>
            <w:r w:rsidRPr="00576B93">
              <w:t xml:space="preserve">95, 96): </w:t>
            </w:r>
            <w:r w:rsidRPr="00576B93">
              <w:rPr>
                <w:i/>
              </w:rPr>
              <w:t>(l)</w:t>
            </w:r>
          </w:p>
        </w:tc>
        <w:tc>
          <w:tcPr>
            <w:tcW w:w="1417" w:type="dxa"/>
            <w:tcBorders>
              <w:top w:val="single" w:sz="4" w:space="0" w:color="auto"/>
            </w:tcBorders>
            <w:shd w:val="clear" w:color="auto" w:fill="auto"/>
          </w:tcPr>
          <w:p w:rsidR="00180763" w:rsidRPr="00576B93" w:rsidRDefault="00180763" w:rsidP="00180763">
            <w:pPr>
              <w:pStyle w:val="ENoteTableText"/>
            </w:pPr>
            <w:r w:rsidRPr="00576B93">
              <w:t>—</w:t>
            </w:r>
          </w:p>
        </w:tc>
      </w:tr>
      <w:tr w:rsidR="008F7319" w:rsidRPr="00576B93" w:rsidTr="00180763">
        <w:trPr>
          <w:cantSplit/>
        </w:trPr>
        <w:tc>
          <w:tcPr>
            <w:tcW w:w="1838" w:type="dxa"/>
            <w:tcBorders>
              <w:bottom w:val="nil"/>
            </w:tcBorders>
            <w:shd w:val="clear" w:color="auto" w:fill="auto"/>
          </w:tcPr>
          <w:p w:rsidR="008F7319" w:rsidRPr="00576B93" w:rsidRDefault="00180763" w:rsidP="00180763">
            <w:pPr>
              <w:pStyle w:val="ENoteTableText"/>
            </w:pPr>
            <w:r w:rsidRPr="00576B93">
              <w:t>Broadcasting Legislation Amendment (Digital Radio) Act 2007</w:t>
            </w:r>
          </w:p>
        </w:tc>
        <w:tc>
          <w:tcPr>
            <w:tcW w:w="992" w:type="dxa"/>
            <w:tcBorders>
              <w:bottom w:val="nil"/>
            </w:tcBorders>
            <w:shd w:val="clear" w:color="auto" w:fill="auto"/>
          </w:tcPr>
          <w:p w:rsidR="008F7319" w:rsidRPr="00576B93" w:rsidRDefault="00180763" w:rsidP="00180763">
            <w:pPr>
              <w:pStyle w:val="ENoteTableText"/>
            </w:pPr>
            <w:r w:rsidRPr="00576B93">
              <w:t>68, 2007</w:t>
            </w:r>
          </w:p>
        </w:tc>
        <w:tc>
          <w:tcPr>
            <w:tcW w:w="993" w:type="dxa"/>
            <w:tcBorders>
              <w:bottom w:val="nil"/>
            </w:tcBorders>
            <w:shd w:val="clear" w:color="auto" w:fill="auto"/>
          </w:tcPr>
          <w:p w:rsidR="008F7319" w:rsidRPr="00576B93" w:rsidRDefault="00180763" w:rsidP="00180763">
            <w:pPr>
              <w:pStyle w:val="ENoteTableText"/>
            </w:pPr>
            <w:r w:rsidRPr="00576B93">
              <w:t>28</w:t>
            </w:r>
            <w:r w:rsidR="00576B93">
              <w:t> </w:t>
            </w:r>
            <w:r w:rsidRPr="00576B93">
              <w:t>May 2007</w:t>
            </w:r>
          </w:p>
        </w:tc>
        <w:tc>
          <w:tcPr>
            <w:tcW w:w="1845" w:type="dxa"/>
            <w:tcBorders>
              <w:bottom w:val="nil"/>
            </w:tcBorders>
            <w:shd w:val="clear" w:color="auto" w:fill="auto"/>
          </w:tcPr>
          <w:p w:rsidR="008F7319" w:rsidRPr="00576B93" w:rsidRDefault="00180763" w:rsidP="00180763">
            <w:pPr>
              <w:pStyle w:val="ENoteTableText"/>
            </w:pPr>
            <w:r w:rsidRPr="00576B93">
              <w:t>Schedule</w:t>
            </w:r>
            <w:r w:rsidR="00576B93">
              <w:t> </w:t>
            </w:r>
            <w:r w:rsidRPr="00576B93">
              <w:t>1: 29</w:t>
            </w:r>
            <w:r w:rsidR="00576B93">
              <w:t> </w:t>
            </w:r>
            <w:r w:rsidRPr="00576B93">
              <w:t>May 2007</w:t>
            </w:r>
            <w:r w:rsidRPr="00576B93">
              <w:br/>
              <w:t>Schedule</w:t>
            </w:r>
            <w:r w:rsidR="00576B93">
              <w:t> </w:t>
            </w:r>
            <w:r w:rsidRPr="00576B93">
              <w:t xml:space="preserve">2: </w:t>
            </w:r>
            <w:r w:rsidRPr="00576B93">
              <w:rPr>
                <w:i/>
              </w:rPr>
              <w:t>(m)</w:t>
            </w:r>
            <w:r w:rsidRPr="00576B93">
              <w:br/>
              <w:t>Remainder: Royal Assent</w:t>
            </w:r>
          </w:p>
        </w:tc>
        <w:tc>
          <w:tcPr>
            <w:tcW w:w="1417" w:type="dxa"/>
            <w:tcBorders>
              <w:bottom w:val="nil"/>
            </w:tcBorders>
            <w:shd w:val="clear" w:color="auto" w:fill="auto"/>
          </w:tcPr>
          <w:p w:rsidR="008F7319" w:rsidRPr="00576B93" w:rsidRDefault="00180763" w:rsidP="00180763">
            <w:pPr>
              <w:pStyle w:val="ENoteTableText"/>
            </w:pPr>
            <w:r w:rsidRPr="00576B93">
              <w:t>Sch. 1 (items</w:t>
            </w:r>
            <w:r w:rsidR="00576B93">
              <w:t> </w:t>
            </w:r>
            <w:r w:rsidRPr="00576B93">
              <w:t>183, 184, 186)</w:t>
            </w:r>
          </w:p>
        </w:tc>
      </w:tr>
      <w:tr w:rsidR="00CB0367" w:rsidRPr="00576B93" w:rsidTr="00180763">
        <w:trPr>
          <w:cantSplit/>
        </w:trPr>
        <w:tc>
          <w:tcPr>
            <w:tcW w:w="1838" w:type="dxa"/>
            <w:tcBorders>
              <w:top w:val="nil"/>
              <w:bottom w:val="nil"/>
            </w:tcBorders>
            <w:shd w:val="clear" w:color="auto" w:fill="auto"/>
          </w:tcPr>
          <w:p w:rsidR="00CB0367" w:rsidRPr="00576B93" w:rsidRDefault="00180763" w:rsidP="007768CB">
            <w:pPr>
              <w:pStyle w:val="ENoteTTIndentHeading"/>
            </w:pPr>
            <w:r w:rsidRPr="00576B93">
              <w:t>as amended by</w:t>
            </w:r>
          </w:p>
        </w:tc>
        <w:tc>
          <w:tcPr>
            <w:tcW w:w="992" w:type="dxa"/>
            <w:tcBorders>
              <w:top w:val="nil"/>
              <w:bottom w:val="nil"/>
            </w:tcBorders>
            <w:shd w:val="clear" w:color="auto" w:fill="auto"/>
          </w:tcPr>
          <w:p w:rsidR="00CB0367" w:rsidRPr="00576B93" w:rsidRDefault="00CB0367" w:rsidP="00180763">
            <w:pPr>
              <w:pStyle w:val="ENoteTableText"/>
            </w:pPr>
          </w:p>
        </w:tc>
        <w:tc>
          <w:tcPr>
            <w:tcW w:w="993" w:type="dxa"/>
            <w:tcBorders>
              <w:top w:val="nil"/>
              <w:bottom w:val="nil"/>
            </w:tcBorders>
            <w:shd w:val="clear" w:color="auto" w:fill="auto"/>
          </w:tcPr>
          <w:p w:rsidR="00CB0367" w:rsidRPr="00576B93" w:rsidRDefault="00CB0367" w:rsidP="00180763">
            <w:pPr>
              <w:pStyle w:val="ENoteTableText"/>
            </w:pPr>
          </w:p>
        </w:tc>
        <w:tc>
          <w:tcPr>
            <w:tcW w:w="1845" w:type="dxa"/>
            <w:tcBorders>
              <w:top w:val="nil"/>
              <w:bottom w:val="nil"/>
            </w:tcBorders>
            <w:shd w:val="clear" w:color="auto" w:fill="auto"/>
          </w:tcPr>
          <w:p w:rsidR="00CB0367" w:rsidRPr="00576B93" w:rsidRDefault="00CB0367" w:rsidP="00180763">
            <w:pPr>
              <w:pStyle w:val="ENoteTableText"/>
            </w:pPr>
          </w:p>
        </w:tc>
        <w:tc>
          <w:tcPr>
            <w:tcW w:w="1417" w:type="dxa"/>
            <w:tcBorders>
              <w:top w:val="nil"/>
              <w:bottom w:val="nil"/>
            </w:tcBorders>
            <w:shd w:val="clear" w:color="auto" w:fill="auto"/>
          </w:tcPr>
          <w:p w:rsidR="00CB0367" w:rsidRPr="00576B93" w:rsidRDefault="00CB0367" w:rsidP="00180763">
            <w:pPr>
              <w:pStyle w:val="ENoteTableText"/>
            </w:pPr>
          </w:p>
        </w:tc>
      </w:tr>
      <w:tr w:rsidR="00CB0367" w:rsidRPr="00576B93" w:rsidTr="00180763">
        <w:trPr>
          <w:cantSplit/>
        </w:trPr>
        <w:tc>
          <w:tcPr>
            <w:tcW w:w="1838" w:type="dxa"/>
            <w:tcBorders>
              <w:top w:val="nil"/>
              <w:bottom w:val="single" w:sz="4" w:space="0" w:color="auto"/>
            </w:tcBorders>
            <w:shd w:val="clear" w:color="auto" w:fill="auto"/>
          </w:tcPr>
          <w:p w:rsidR="00CB0367" w:rsidRPr="00576B93" w:rsidRDefault="00180763" w:rsidP="007768CB">
            <w:pPr>
              <w:pStyle w:val="ENoteTTi"/>
            </w:pPr>
            <w:r w:rsidRPr="00576B93">
              <w:t>Statute Law Revision Act 2008</w:t>
            </w:r>
          </w:p>
        </w:tc>
        <w:tc>
          <w:tcPr>
            <w:tcW w:w="992" w:type="dxa"/>
            <w:tcBorders>
              <w:top w:val="nil"/>
              <w:bottom w:val="single" w:sz="4" w:space="0" w:color="auto"/>
            </w:tcBorders>
            <w:shd w:val="clear" w:color="auto" w:fill="auto"/>
          </w:tcPr>
          <w:p w:rsidR="00CB0367" w:rsidRPr="00576B93" w:rsidRDefault="00180763" w:rsidP="00180763">
            <w:pPr>
              <w:pStyle w:val="ENoteTableText"/>
            </w:pPr>
            <w:r w:rsidRPr="00576B93">
              <w:t>73, 2008</w:t>
            </w:r>
          </w:p>
        </w:tc>
        <w:tc>
          <w:tcPr>
            <w:tcW w:w="993" w:type="dxa"/>
            <w:tcBorders>
              <w:top w:val="nil"/>
              <w:bottom w:val="single" w:sz="4" w:space="0" w:color="auto"/>
            </w:tcBorders>
            <w:shd w:val="clear" w:color="auto" w:fill="auto"/>
          </w:tcPr>
          <w:p w:rsidR="00CB0367" w:rsidRPr="00576B93" w:rsidRDefault="00180763" w:rsidP="00180763">
            <w:pPr>
              <w:pStyle w:val="ENoteTableText"/>
            </w:pPr>
            <w:r w:rsidRPr="00576B93">
              <w:t>3</w:t>
            </w:r>
            <w:r w:rsidR="00576B93">
              <w:t> </w:t>
            </w:r>
            <w:r w:rsidRPr="00576B93">
              <w:t>July 2008</w:t>
            </w:r>
          </w:p>
        </w:tc>
        <w:tc>
          <w:tcPr>
            <w:tcW w:w="1845" w:type="dxa"/>
            <w:tcBorders>
              <w:top w:val="nil"/>
              <w:bottom w:val="single" w:sz="4" w:space="0" w:color="auto"/>
            </w:tcBorders>
            <w:shd w:val="clear" w:color="auto" w:fill="auto"/>
          </w:tcPr>
          <w:p w:rsidR="00CB0367" w:rsidRPr="00576B93" w:rsidRDefault="00180763" w:rsidP="00180763">
            <w:pPr>
              <w:pStyle w:val="ENoteTableText"/>
            </w:pPr>
            <w:r w:rsidRPr="00576B93">
              <w:t>Schedule</w:t>
            </w:r>
            <w:r w:rsidR="00576B93">
              <w:t> </w:t>
            </w:r>
            <w:r w:rsidRPr="00576B93">
              <w:t>2 (item</w:t>
            </w:r>
            <w:r w:rsidR="00576B93">
              <w:t> </w:t>
            </w:r>
            <w:r w:rsidRPr="00576B93">
              <w:t xml:space="preserve">1): </w:t>
            </w:r>
            <w:r w:rsidRPr="00576B93">
              <w:rPr>
                <w:i/>
              </w:rPr>
              <w:t>(n)</w:t>
            </w:r>
          </w:p>
        </w:tc>
        <w:tc>
          <w:tcPr>
            <w:tcW w:w="1417" w:type="dxa"/>
            <w:tcBorders>
              <w:top w:val="nil"/>
              <w:bottom w:val="single" w:sz="4" w:space="0" w:color="auto"/>
            </w:tcBorders>
            <w:shd w:val="clear" w:color="auto" w:fill="auto"/>
          </w:tcPr>
          <w:p w:rsidR="00CB0367" w:rsidRPr="00576B93" w:rsidRDefault="00180763" w:rsidP="00180763">
            <w:pPr>
              <w:pStyle w:val="ENoteTableText"/>
            </w:pPr>
            <w:r w:rsidRPr="00576B93">
              <w:t>—</w:t>
            </w:r>
          </w:p>
        </w:tc>
      </w:tr>
      <w:tr w:rsidR="00CB0367" w:rsidRPr="00576B93" w:rsidTr="00180763">
        <w:trPr>
          <w:cantSplit/>
        </w:trPr>
        <w:tc>
          <w:tcPr>
            <w:tcW w:w="1838" w:type="dxa"/>
            <w:tcBorders>
              <w:top w:val="single" w:sz="4" w:space="0" w:color="auto"/>
            </w:tcBorders>
            <w:shd w:val="clear" w:color="auto" w:fill="auto"/>
          </w:tcPr>
          <w:p w:rsidR="00CB0367" w:rsidRPr="00576B93" w:rsidRDefault="00180763" w:rsidP="00180763">
            <w:pPr>
              <w:pStyle w:val="ENoteTableText"/>
            </w:pPr>
            <w:r w:rsidRPr="00576B93">
              <w:t>Corporations (NZ Closer Economic Relations) and Other Legislation Amendment Act 2007</w:t>
            </w:r>
          </w:p>
        </w:tc>
        <w:tc>
          <w:tcPr>
            <w:tcW w:w="992" w:type="dxa"/>
            <w:tcBorders>
              <w:top w:val="single" w:sz="4" w:space="0" w:color="auto"/>
            </w:tcBorders>
            <w:shd w:val="clear" w:color="auto" w:fill="auto"/>
          </w:tcPr>
          <w:p w:rsidR="00CB0367" w:rsidRPr="00576B93" w:rsidRDefault="00180763" w:rsidP="00180763">
            <w:pPr>
              <w:pStyle w:val="ENoteTableText"/>
            </w:pPr>
            <w:r w:rsidRPr="00576B93">
              <w:t>85, 2007</w:t>
            </w:r>
          </w:p>
        </w:tc>
        <w:tc>
          <w:tcPr>
            <w:tcW w:w="993" w:type="dxa"/>
            <w:tcBorders>
              <w:top w:val="single" w:sz="4" w:space="0" w:color="auto"/>
            </w:tcBorders>
            <w:shd w:val="clear" w:color="auto" w:fill="auto"/>
          </w:tcPr>
          <w:p w:rsidR="00CB0367" w:rsidRPr="00576B93" w:rsidRDefault="00180763" w:rsidP="00180763">
            <w:pPr>
              <w:pStyle w:val="ENoteTableText"/>
            </w:pPr>
            <w:r w:rsidRPr="00576B93">
              <w:t>21</w:t>
            </w:r>
            <w:r w:rsidR="00576B93">
              <w:t> </w:t>
            </w:r>
            <w:r w:rsidRPr="00576B93">
              <w:t>June 2007</w:t>
            </w:r>
          </w:p>
        </w:tc>
        <w:tc>
          <w:tcPr>
            <w:tcW w:w="1845" w:type="dxa"/>
            <w:tcBorders>
              <w:top w:val="single" w:sz="4" w:space="0" w:color="auto"/>
            </w:tcBorders>
            <w:shd w:val="clear" w:color="auto" w:fill="auto"/>
          </w:tcPr>
          <w:p w:rsidR="00CB0367" w:rsidRPr="00576B93" w:rsidRDefault="00180763" w:rsidP="00180763">
            <w:pPr>
              <w:pStyle w:val="ENoteTableText"/>
            </w:pPr>
            <w:r w:rsidRPr="00576B93">
              <w:t>Schedule</w:t>
            </w:r>
            <w:r w:rsidR="00576B93">
              <w:t> </w:t>
            </w:r>
            <w:r w:rsidRPr="00576B93">
              <w:t>3 (items</w:t>
            </w:r>
            <w:r w:rsidR="00576B93">
              <w:t> </w:t>
            </w:r>
            <w:r w:rsidRPr="00576B93">
              <w:t>1, 2): 19</w:t>
            </w:r>
            <w:r w:rsidR="00576B93">
              <w:t> </w:t>
            </w:r>
            <w:r w:rsidRPr="00576B93">
              <w:t>July 2007</w:t>
            </w:r>
          </w:p>
        </w:tc>
        <w:tc>
          <w:tcPr>
            <w:tcW w:w="1417" w:type="dxa"/>
            <w:tcBorders>
              <w:top w:val="single" w:sz="4" w:space="0" w:color="auto"/>
            </w:tcBorders>
            <w:shd w:val="clear" w:color="auto" w:fill="auto"/>
          </w:tcPr>
          <w:p w:rsidR="00CB0367" w:rsidRPr="00576B93" w:rsidRDefault="00180763" w:rsidP="00180763">
            <w:pPr>
              <w:pStyle w:val="ENoteTableText"/>
            </w:pPr>
            <w:r w:rsidRPr="00576B93">
              <w:t>—</w:t>
            </w:r>
          </w:p>
        </w:tc>
      </w:tr>
      <w:tr w:rsidR="00CB0367" w:rsidRPr="00576B93" w:rsidTr="00180763">
        <w:trPr>
          <w:cantSplit/>
        </w:trPr>
        <w:tc>
          <w:tcPr>
            <w:tcW w:w="1838" w:type="dxa"/>
            <w:shd w:val="clear" w:color="auto" w:fill="auto"/>
          </w:tcPr>
          <w:p w:rsidR="00CB0367" w:rsidRPr="00576B93" w:rsidRDefault="00180763" w:rsidP="00180763">
            <w:pPr>
              <w:pStyle w:val="ENoteTableText"/>
            </w:pPr>
            <w:r w:rsidRPr="00576B93">
              <w:t>Communications Legislation Amendment (Information Sharing and Datacasting) Act 2007</w:t>
            </w:r>
          </w:p>
        </w:tc>
        <w:tc>
          <w:tcPr>
            <w:tcW w:w="992" w:type="dxa"/>
            <w:shd w:val="clear" w:color="auto" w:fill="auto"/>
          </w:tcPr>
          <w:p w:rsidR="00CB0367" w:rsidRPr="00576B93" w:rsidRDefault="00180763" w:rsidP="00180763">
            <w:pPr>
              <w:pStyle w:val="ENoteTableText"/>
            </w:pPr>
            <w:r w:rsidRPr="00576B93">
              <w:t>178, 2007</w:t>
            </w:r>
          </w:p>
        </w:tc>
        <w:tc>
          <w:tcPr>
            <w:tcW w:w="993" w:type="dxa"/>
            <w:shd w:val="clear" w:color="auto" w:fill="auto"/>
          </w:tcPr>
          <w:p w:rsidR="00CB0367" w:rsidRPr="00576B93" w:rsidRDefault="00180763" w:rsidP="00180763">
            <w:pPr>
              <w:pStyle w:val="ENoteTableText"/>
            </w:pPr>
            <w:r w:rsidRPr="00576B93">
              <w:t>28 Sept 2007</w:t>
            </w:r>
          </w:p>
        </w:tc>
        <w:tc>
          <w:tcPr>
            <w:tcW w:w="1845" w:type="dxa"/>
            <w:shd w:val="clear" w:color="auto" w:fill="auto"/>
          </w:tcPr>
          <w:p w:rsidR="00CB0367" w:rsidRPr="00576B93" w:rsidRDefault="00180763" w:rsidP="00180763">
            <w:pPr>
              <w:pStyle w:val="ENoteTableText"/>
            </w:pPr>
            <w:r w:rsidRPr="00576B93">
              <w:t>Schedule</w:t>
            </w:r>
            <w:r w:rsidR="00576B93">
              <w:t> </w:t>
            </w:r>
            <w:r w:rsidRPr="00576B93">
              <w:t>1 (items</w:t>
            </w:r>
            <w:r w:rsidR="00576B93">
              <w:t> </w:t>
            </w:r>
            <w:r w:rsidRPr="00576B93">
              <w:t>6, 7): 29 Sept 2007</w:t>
            </w:r>
          </w:p>
        </w:tc>
        <w:tc>
          <w:tcPr>
            <w:tcW w:w="1417" w:type="dxa"/>
            <w:shd w:val="clear" w:color="auto" w:fill="auto"/>
          </w:tcPr>
          <w:p w:rsidR="00CB0367" w:rsidRPr="00576B93" w:rsidRDefault="00180763" w:rsidP="00180763">
            <w:pPr>
              <w:pStyle w:val="ENoteTableText"/>
            </w:pPr>
            <w:r w:rsidRPr="00576B93">
              <w:t>—</w:t>
            </w:r>
          </w:p>
        </w:tc>
      </w:tr>
      <w:tr w:rsidR="00CB0367" w:rsidRPr="00576B93" w:rsidTr="00CD7311">
        <w:trPr>
          <w:cantSplit/>
        </w:trPr>
        <w:tc>
          <w:tcPr>
            <w:tcW w:w="1838" w:type="dxa"/>
            <w:tcBorders>
              <w:bottom w:val="single" w:sz="4" w:space="0" w:color="auto"/>
            </w:tcBorders>
            <w:shd w:val="clear" w:color="auto" w:fill="auto"/>
          </w:tcPr>
          <w:p w:rsidR="00CB0367" w:rsidRPr="00576B93" w:rsidRDefault="00180763" w:rsidP="00180763">
            <w:pPr>
              <w:pStyle w:val="ENoteTableText"/>
            </w:pPr>
            <w:r w:rsidRPr="00576B93">
              <w:t>Broadcasting Legislation Amendment (Digital Radio) Act 2008</w:t>
            </w:r>
          </w:p>
        </w:tc>
        <w:tc>
          <w:tcPr>
            <w:tcW w:w="992" w:type="dxa"/>
            <w:tcBorders>
              <w:bottom w:val="single" w:sz="4" w:space="0" w:color="auto"/>
            </w:tcBorders>
            <w:shd w:val="clear" w:color="auto" w:fill="auto"/>
          </w:tcPr>
          <w:p w:rsidR="00CB0367" w:rsidRPr="00576B93" w:rsidRDefault="00180763" w:rsidP="00180763">
            <w:pPr>
              <w:pStyle w:val="ENoteTableText"/>
            </w:pPr>
            <w:r w:rsidRPr="00576B93">
              <w:t>114, 2008</w:t>
            </w:r>
          </w:p>
        </w:tc>
        <w:tc>
          <w:tcPr>
            <w:tcW w:w="993" w:type="dxa"/>
            <w:tcBorders>
              <w:bottom w:val="single" w:sz="4" w:space="0" w:color="auto"/>
            </w:tcBorders>
            <w:shd w:val="clear" w:color="auto" w:fill="auto"/>
          </w:tcPr>
          <w:p w:rsidR="00CB0367" w:rsidRPr="00576B93" w:rsidRDefault="00180763" w:rsidP="00180763">
            <w:pPr>
              <w:pStyle w:val="ENoteTableText"/>
            </w:pPr>
            <w:r w:rsidRPr="00576B93">
              <w:t>31 Oct 2008</w:t>
            </w:r>
          </w:p>
        </w:tc>
        <w:tc>
          <w:tcPr>
            <w:tcW w:w="1845" w:type="dxa"/>
            <w:tcBorders>
              <w:bottom w:val="single" w:sz="4" w:space="0" w:color="auto"/>
            </w:tcBorders>
            <w:shd w:val="clear" w:color="auto" w:fill="auto"/>
          </w:tcPr>
          <w:p w:rsidR="00CB0367" w:rsidRPr="00576B93" w:rsidRDefault="00180763" w:rsidP="00180763">
            <w:pPr>
              <w:pStyle w:val="ENoteTableText"/>
            </w:pPr>
            <w:r w:rsidRPr="00576B93">
              <w:t>1 Nov 2008</w:t>
            </w:r>
          </w:p>
        </w:tc>
        <w:tc>
          <w:tcPr>
            <w:tcW w:w="1417" w:type="dxa"/>
            <w:tcBorders>
              <w:bottom w:val="single" w:sz="4" w:space="0" w:color="auto"/>
            </w:tcBorders>
            <w:shd w:val="clear" w:color="auto" w:fill="auto"/>
          </w:tcPr>
          <w:p w:rsidR="00CB0367" w:rsidRPr="00576B93" w:rsidRDefault="00180763" w:rsidP="00180763">
            <w:pPr>
              <w:pStyle w:val="ENoteTableText"/>
            </w:pPr>
            <w:r w:rsidRPr="00576B93">
              <w:t>—</w:t>
            </w:r>
          </w:p>
        </w:tc>
      </w:tr>
      <w:tr w:rsidR="00CB0367" w:rsidRPr="00576B93" w:rsidTr="00CD7311">
        <w:trPr>
          <w:cantSplit/>
        </w:trPr>
        <w:tc>
          <w:tcPr>
            <w:tcW w:w="1838" w:type="dxa"/>
            <w:tcBorders>
              <w:bottom w:val="single" w:sz="4" w:space="0" w:color="auto"/>
            </w:tcBorders>
            <w:shd w:val="clear" w:color="auto" w:fill="auto"/>
          </w:tcPr>
          <w:p w:rsidR="00CB0367" w:rsidRPr="00576B93" w:rsidRDefault="00180763" w:rsidP="00180763">
            <w:pPr>
              <w:pStyle w:val="ENoteTableText"/>
            </w:pPr>
            <w:bookmarkStart w:id="554" w:name="CU_42582742"/>
            <w:bookmarkEnd w:id="554"/>
            <w:r w:rsidRPr="00576B93">
              <w:t>Offshore Petroleum Amendment (Greenhouse Gas Storage) Act 2008</w:t>
            </w:r>
          </w:p>
        </w:tc>
        <w:tc>
          <w:tcPr>
            <w:tcW w:w="992" w:type="dxa"/>
            <w:tcBorders>
              <w:bottom w:val="single" w:sz="4" w:space="0" w:color="auto"/>
            </w:tcBorders>
            <w:shd w:val="clear" w:color="auto" w:fill="auto"/>
          </w:tcPr>
          <w:p w:rsidR="00CB0367" w:rsidRPr="00576B93" w:rsidRDefault="00180763" w:rsidP="00180763">
            <w:pPr>
              <w:pStyle w:val="ENoteTableText"/>
            </w:pPr>
            <w:r w:rsidRPr="00576B93">
              <w:t>117, 2008</w:t>
            </w:r>
          </w:p>
        </w:tc>
        <w:tc>
          <w:tcPr>
            <w:tcW w:w="993" w:type="dxa"/>
            <w:tcBorders>
              <w:bottom w:val="single" w:sz="4" w:space="0" w:color="auto"/>
            </w:tcBorders>
            <w:shd w:val="clear" w:color="auto" w:fill="auto"/>
          </w:tcPr>
          <w:p w:rsidR="00CB0367" w:rsidRPr="00576B93" w:rsidRDefault="00180763" w:rsidP="00180763">
            <w:pPr>
              <w:pStyle w:val="ENoteTableText"/>
            </w:pPr>
            <w:r w:rsidRPr="00576B93">
              <w:t>21 Nov 2008</w:t>
            </w:r>
          </w:p>
        </w:tc>
        <w:tc>
          <w:tcPr>
            <w:tcW w:w="1845" w:type="dxa"/>
            <w:tcBorders>
              <w:bottom w:val="single" w:sz="4" w:space="0" w:color="auto"/>
            </w:tcBorders>
            <w:shd w:val="clear" w:color="auto" w:fill="auto"/>
          </w:tcPr>
          <w:p w:rsidR="00CB0367" w:rsidRPr="00576B93" w:rsidRDefault="00180763" w:rsidP="00180763">
            <w:pPr>
              <w:pStyle w:val="ENoteTableText"/>
            </w:pPr>
            <w:r w:rsidRPr="00576B93">
              <w:t>Schedule</w:t>
            </w:r>
            <w:r w:rsidR="00576B93">
              <w:t> </w:t>
            </w:r>
            <w:r w:rsidRPr="00576B93">
              <w:t>3 (items</w:t>
            </w:r>
            <w:r w:rsidR="00576B93">
              <w:t> </w:t>
            </w:r>
            <w:r w:rsidRPr="00576B93">
              <w:t>57, 57A, 57B): 22 Nov 2008</w:t>
            </w:r>
          </w:p>
        </w:tc>
        <w:tc>
          <w:tcPr>
            <w:tcW w:w="1417" w:type="dxa"/>
            <w:tcBorders>
              <w:bottom w:val="single" w:sz="4" w:space="0" w:color="auto"/>
            </w:tcBorders>
            <w:shd w:val="clear" w:color="auto" w:fill="auto"/>
          </w:tcPr>
          <w:p w:rsidR="00CB0367" w:rsidRPr="00576B93" w:rsidRDefault="00180763" w:rsidP="00180763">
            <w:pPr>
              <w:pStyle w:val="ENoteTableText"/>
            </w:pPr>
            <w:r w:rsidRPr="00576B93">
              <w:t>—</w:t>
            </w:r>
          </w:p>
        </w:tc>
      </w:tr>
      <w:tr w:rsidR="00CB0367" w:rsidRPr="00576B93" w:rsidTr="00CD7311">
        <w:trPr>
          <w:cantSplit/>
        </w:trPr>
        <w:tc>
          <w:tcPr>
            <w:tcW w:w="1838" w:type="dxa"/>
            <w:tcBorders>
              <w:top w:val="single" w:sz="4" w:space="0" w:color="auto"/>
            </w:tcBorders>
            <w:shd w:val="clear" w:color="auto" w:fill="auto"/>
          </w:tcPr>
          <w:p w:rsidR="00CB0367" w:rsidRPr="00576B93" w:rsidRDefault="00180763" w:rsidP="00180763">
            <w:pPr>
              <w:pStyle w:val="ENoteTableText"/>
            </w:pPr>
            <w:r w:rsidRPr="00576B93">
              <w:lastRenderedPageBreak/>
              <w:t>Statute Law Revision Act 2010</w:t>
            </w:r>
          </w:p>
        </w:tc>
        <w:tc>
          <w:tcPr>
            <w:tcW w:w="992" w:type="dxa"/>
            <w:tcBorders>
              <w:top w:val="single" w:sz="4" w:space="0" w:color="auto"/>
            </w:tcBorders>
            <w:shd w:val="clear" w:color="auto" w:fill="auto"/>
          </w:tcPr>
          <w:p w:rsidR="00CB0367" w:rsidRPr="00576B93" w:rsidRDefault="00180763" w:rsidP="00180763">
            <w:pPr>
              <w:pStyle w:val="ENoteTableText"/>
            </w:pPr>
            <w:r w:rsidRPr="00576B93">
              <w:t>8, 2010</w:t>
            </w:r>
          </w:p>
        </w:tc>
        <w:tc>
          <w:tcPr>
            <w:tcW w:w="993" w:type="dxa"/>
            <w:tcBorders>
              <w:top w:val="single" w:sz="4" w:space="0" w:color="auto"/>
            </w:tcBorders>
            <w:shd w:val="clear" w:color="auto" w:fill="auto"/>
          </w:tcPr>
          <w:p w:rsidR="00CB0367" w:rsidRPr="00576B93" w:rsidRDefault="00180763" w:rsidP="00180763">
            <w:pPr>
              <w:pStyle w:val="ENoteTableText"/>
            </w:pPr>
            <w:r w:rsidRPr="00576B93">
              <w:t>1 Mar 2010</w:t>
            </w:r>
          </w:p>
        </w:tc>
        <w:tc>
          <w:tcPr>
            <w:tcW w:w="1845" w:type="dxa"/>
            <w:tcBorders>
              <w:top w:val="single" w:sz="4" w:space="0" w:color="auto"/>
            </w:tcBorders>
            <w:shd w:val="clear" w:color="auto" w:fill="auto"/>
          </w:tcPr>
          <w:p w:rsidR="00CB0367" w:rsidRPr="00576B93" w:rsidRDefault="00180763" w:rsidP="00180763">
            <w:pPr>
              <w:pStyle w:val="ENoteTableText"/>
            </w:pPr>
            <w:r w:rsidRPr="00576B93">
              <w:t>Schedule</w:t>
            </w:r>
            <w:r w:rsidR="00576B93">
              <w:t> </w:t>
            </w:r>
            <w:r w:rsidRPr="00576B93">
              <w:t>1 (items</w:t>
            </w:r>
            <w:r w:rsidR="00576B93">
              <w:t> </w:t>
            </w:r>
            <w:r w:rsidRPr="00576B93">
              <w:t>41–44) and Schedule</w:t>
            </w:r>
            <w:r w:rsidR="00576B93">
              <w:t> </w:t>
            </w:r>
            <w:r w:rsidRPr="00576B93">
              <w:t>5 (items</w:t>
            </w:r>
            <w:r w:rsidR="00576B93">
              <w:t> </w:t>
            </w:r>
            <w:r w:rsidRPr="00576B93">
              <w:t>85–110): Royal Assent</w:t>
            </w:r>
            <w:r w:rsidRPr="00576B93">
              <w:br/>
              <w:t>Schedule</w:t>
            </w:r>
            <w:r w:rsidR="00576B93">
              <w:t> </w:t>
            </w:r>
            <w:r w:rsidRPr="00576B93">
              <w:t>5 (item</w:t>
            </w:r>
            <w:r w:rsidR="00576B93">
              <w:t> </w:t>
            </w:r>
            <w:r w:rsidRPr="00576B93">
              <w:t xml:space="preserve">137(a)): </w:t>
            </w:r>
            <w:r w:rsidRPr="00576B93">
              <w:rPr>
                <w:i/>
              </w:rPr>
              <w:t>(o)</w:t>
            </w:r>
          </w:p>
        </w:tc>
        <w:tc>
          <w:tcPr>
            <w:tcW w:w="1417" w:type="dxa"/>
            <w:tcBorders>
              <w:top w:val="single" w:sz="4" w:space="0" w:color="auto"/>
            </w:tcBorders>
            <w:shd w:val="clear" w:color="auto" w:fill="auto"/>
          </w:tcPr>
          <w:p w:rsidR="00CB0367" w:rsidRPr="00576B93" w:rsidRDefault="00180763" w:rsidP="00180763">
            <w:pPr>
              <w:pStyle w:val="ENoteTableText"/>
            </w:pPr>
            <w:r w:rsidRPr="00576B93">
              <w:t>—</w:t>
            </w:r>
          </w:p>
        </w:tc>
      </w:tr>
      <w:tr w:rsidR="00CB0367" w:rsidRPr="00576B93" w:rsidTr="00180763">
        <w:trPr>
          <w:cantSplit/>
        </w:trPr>
        <w:tc>
          <w:tcPr>
            <w:tcW w:w="1838" w:type="dxa"/>
            <w:shd w:val="clear" w:color="auto" w:fill="auto"/>
          </w:tcPr>
          <w:p w:rsidR="00CB0367" w:rsidRPr="00576B93" w:rsidRDefault="00180763" w:rsidP="00180763">
            <w:pPr>
              <w:pStyle w:val="ENoteTableText"/>
            </w:pPr>
            <w:r w:rsidRPr="00576B93">
              <w:t>Broadcasting Legislation Amendment (Digital Television) Act 2010</w:t>
            </w:r>
          </w:p>
        </w:tc>
        <w:tc>
          <w:tcPr>
            <w:tcW w:w="992" w:type="dxa"/>
            <w:shd w:val="clear" w:color="auto" w:fill="auto"/>
          </w:tcPr>
          <w:p w:rsidR="00CB0367" w:rsidRPr="00576B93" w:rsidRDefault="00180763" w:rsidP="00180763">
            <w:pPr>
              <w:pStyle w:val="ENoteTableText"/>
            </w:pPr>
            <w:r w:rsidRPr="00576B93">
              <w:t>94, 2010</w:t>
            </w:r>
          </w:p>
        </w:tc>
        <w:tc>
          <w:tcPr>
            <w:tcW w:w="993" w:type="dxa"/>
            <w:shd w:val="clear" w:color="auto" w:fill="auto"/>
          </w:tcPr>
          <w:p w:rsidR="00CB0367" w:rsidRPr="00576B93" w:rsidRDefault="00180763" w:rsidP="00180763">
            <w:pPr>
              <w:pStyle w:val="ENoteTableText"/>
            </w:pPr>
            <w:r w:rsidRPr="00576B93">
              <w:t>29</w:t>
            </w:r>
            <w:r w:rsidR="00576B93">
              <w:t> </w:t>
            </w:r>
            <w:r w:rsidRPr="00576B93">
              <w:t>June 2010</w:t>
            </w:r>
          </w:p>
        </w:tc>
        <w:tc>
          <w:tcPr>
            <w:tcW w:w="1845" w:type="dxa"/>
            <w:shd w:val="clear" w:color="auto" w:fill="auto"/>
          </w:tcPr>
          <w:p w:rsidR="00CB0367" w:rsidRPr="00576B93" w:rsidRDefault="00180763" w:rsidP="00180763">
            <w:pPr>
              <w:pStyle w:val="ENoteTableText"/>
            </w:pPr>
            <w:r w:rsidRPr="00576B93">
              <w:t>Schedule</w:t>
            </w:r>
            <w:r w:rsidR="00576B93">
              <w:t> </w:t>
            </w:r>
            <w:r w:rsidRPr="00576B93">
              <w:t>1 (items</w:t>
            </w:r>
            <w:r w:rsidR="00576B93">
              <w:t> </w:t>
            </w:r>
            <w:r w:rsidRPr="00576B93">
              <w:t>144A–144E, 145): 30</w:t>
            </w:r>
            <w:r w:rsidR="00576B93">
              <w:t> </w:t>
            </w:r>
            <w:r w:rsidRPr="00576B93">
              <w:t>June 2010</w:t>
            </w:r>
          </w:p>
        </w:tc>
        <w:tc>
          <w:tcPr>
            <w:tcW w:w="1417" w:type="dxa"/>
            <w:shd w:val="clear" w:color="auto" w:fill="auto"/>
          </w:tcPr>
          <w:p w:rsidR="00CB0367" w:rsidRPr="00576B93" w:rsidRDefault="00180763" w:rsidP="00180763">
            <w:pPr>
              <w:pStyle w:val="ENoteTableText"/>
            </w:pPr>
            <w:r w:rsidRPr="00576B93">
              <w:t>—</w:t>
            </w:r>
          </w:p>
        </w:tc>
      </w:tr>
      <w:tr w:rsidR="00CB0367" w:rsidRPr="00576B93" w:rsidTr="00180763">
        <w:trPr>
          <w:cantSplit/>
        </w:trPr>
        <w:tc>
          <w:tcPr>
            <w:tcW w:w="1838" w:type="dxa"/>
            <w:shd w:val="clear" w:color="auto" w:fill="auto"/>
          </w:tcPr>
          <w:p w:rsidR="00CB0367" w:rsidRPr="00576B93" w:rsidRDefault="00180763" w:rsidP="00180763">
            <w:pPr>
              <w:pStyle w:val="ENoteTableText"/>
            </w:pPr>
            <w:r w:rsidRPr="00576B93">
              <w:t>Trade Practices Amendment (Australian Consumer Law) Act (No.</w:t>
            </w:r>
            <w:r w:rsidR="00576B93">
              <w:t> </w:t>
            </w:r>
            <w:r w:rsidRPr="00576B93">
              <w:t>2) 2010</w:t>
            </w:r>
          </w:p>
        </w:tc>
        <w:tc>
          <w:tcPr>
            <w:tcW w:w="992" w:type="dxa"/>
            <w:shd w:val="clear" w:color="auto" w:fill="auto"/>
          </w:tcPr>
          <w:p w:rsidR="00CB0367" w:rsidRPr="00576B93" w:rsidRDefault="00180763" w:rsidP="00180763">
            <w:pPr>
              <w:pStyle w:val="ENoteTableText"/>
            </w:pPr>
            <w:r w:rsidRPr="00576B93">
              <w:t>103, 2010</w:t>
            </w:r>
          </w:p>
        </w:tc>
        <w:tc>
          <w:tcPr>
            <w:tcW w:w="993" w:type="dxa"/>
            <w:shd w:val="clear" w:color="auto" w:fill="auto"/>
          </w:tcPr>
          <w:p w:rsidR="00CB0367" w:rsidRPr="00576B93" w:rsidRDefault="00180763" w:rsidP="00180763">
            <w:pPr>
              <w:pStyle w:val="ENoteTableText"/>
            </w:pPr>
            <w:r w:rsidRPr="00576B93">
              <w:t>13</w:t>
            </w:r>
            <w:r w:rsidR="00576B93">
              <w:t> </w:t>
            </w:r>
            <w:r w:rsidRPr="00576B93">
              <w:t>July 2010</w:t>
            </w:r>
          </w:p>
        </w:tc>
        <w:tc>
          <w:tcPr>
            <w:tcW w:w="1845" w:type="dxa"/>
            <w:shd w:val="clear" w:color="auto" w:fill="auto"/>
          </w:tcPr>
          <w:p w:rsidR="00CB0367" w:rsidRPr="00576B93" w:rsidRDefault="00180763" w:rsidP="00180763">
            <w:pPr>
              <w:pStyle w:val="ENoteTableText"/>
            </w:pPr>
            <w:r w:rsidRPr="00576B93">
              <w:t>Schedule</w:t>
            </w:r>
            <w:r w:rsidR="00576B93">
              <w:t> </w:t>
            </w:r>
            <w:r w:rsidRPr="00576B93">
              <w:t>6 (items</w:t>
            </w:r>
            <w:r w:rsidR="00576B93">
              <w:t> </w:t>
            </w:r>
            <w:r w:rsidRPr="00576B93">
              <w:t>1, 90–95, 189): 1 Jan 2011</w:t>
            </w:r>
          </w:p>
        </w:tc>
        <w:tc>
          <w:tcPr>
            <w:tcW w:w="1417" w:type="dxa"/>
            <w:shd w:val="clear" w:color="auto" w:fill="auto"/>
          </w:tcPr>
          <w:p w:rsidR="00CB0367" w:rsidRPr="00576B93" w:rsidRDefault="00180763" w:rsidP="00180763">
            <w:pPr>
              <w:pStyle w:val="ENoteTableText"/>
            </w:pPr>
            <w:r w:rsidRPr="00576B93">
              <w:t>—</w:t>
            </w:r>
          </w:p>
        </w:tc>
      </w:tr>
      <w:tr w:rsidR="00CB0367" w:rsidRPr="00576B93" w:rsidTr="00180763">
        <w:trPr>
          <w:cantSplit/>
        </w:trPr>
        <w:tc>
          <w:tcPr>
            <w:tcW w:w="1838" w:type="dxa"/>
            <w:shd w:val="clear" w:color="auto" w:fill="auto"/>
          </w:tcPr>
          <w:p w:rsidR="00CB0367" w:rsidRPr="00576B93" w:rsidRDefault="00180763" w:rsidP="00180763">
            <w:pPr>
              <w:pStyle w:val="ENoteTableText"/>
            </w:pPr>
            <w:r w:rsidRPr="00576B93">
              <w:t>Telecommunications Legislation Amendment (Competition and Consumer Safeguards) Act 2010</w:t>
            </w:r>
          </w:p>
        </w:tc>
        <w:tc>
          <w:tcPr>
            <w:tcW w:w="992" w:type="dxa"/>
            <w:shd w:val="clear" w:color="auto" w:fill="auto"/>
          </w:tcPr>
          <w:p w:rsidR="00CB0367" w:rsidRPr="00576B93" w:rsidRDefault="00180763" w:rsidP="00180763">
            <w:pPr>
              <w:pStyle w:val="ENoteTableText"/>
            </w:pPr>
            <w:r w:rsidRPr="00576B93">
              <w:t>140, 2010</w:t>
            </w:r>
          </w:p>
        </w:tc>
        <w:tc>
          <w:tcPr>
            <w:tcW w:w="993" w:type="dxa"/>
            <w:shd w:val="clear" w:color="auto" w:fill="auto"/>
          </w:tcPr>
          <w:p w:rsidR="00CB0367" w:rsidRPr="00576B93" w:rsidRDefault="00180763" w:rsidP="00180763">
            <w:pPr>
              <w:pStyle w:val="ENoteTableText"/>
            </w:pPr>
            <w:r w:rsidRPr="00576B93">
              <w:t>15 Dec 2010</w:t>
            </w:r>
          </w:p>
        </w:tc>
        <w:tc>
          <w:tcPr>
            <w:tcW w:w="1845" w:type="dxa"/>
            <w:shd w:val="clear" w:color="auto" w:fill="auto"/>
          </w:tcPr>
          <w:p w:rsidR="00CB0367" w:rsidRPr="00576B93" w:rsidRDefault="00180763" w:rsidP="00180763">
            <w:pPr>
              <w:pStyle w:val="ENoteTableText"/>
            </w:pPr>
            <w:r w:rsidRPr="00576B93">
              <w:t>Schedule</w:t>
            </w:r>
            <w:r w:rsidR="00576B93">
              <w:t> </w:t>
            </w:r>
            <w:r w:rsidRPr="00576B93">
              <w:t>1 (items</w:t>
            </w:r>
            <w:r w:rsidR="00576B93">
              <w:t> </w:t>
            </w:r>
            <w:r w:rsidRPr="00576B93">
              <w:t xml:space="preserve">1–5): </w:t>
            </w:r>
            <w:r w:rsidRPr="00576B93">
              <w:rPr>
                <w:i/>
              </w:rPr>
              <w:t>(p)</w:t>
            </w:r>
          </w:p>
        </w:tc>
        <w:tc>
          <w:tcPr>
            <w:tcW w:w="1417" w:type="dxa"/>
            <w:shd w:val="clear" w:color="auto" w:fill="auto"/>
          </w:tcPr>
          <w:p w:rsidR="00CB0367" w:rsidRPr="00576B93" w:rsidRDefault="00180763" w:rsidP="00180763">
            <w:pPr>
              <w:pStyle w:val="ENoteTableText"/>
            </w:pPr>
            <w:r w:rsidRPr="00576B93">
              <w:t>—</w:t>
            </w:r>
          </w:p>
        </w:tc>
      </w:tr>
      <w:tr w:rsidR="00CB0367" w:rsidRPr="00576B93" w:rsidTr="00180763">
        <w:trPr>
          <w:cantSplit/>
        </w:trPr>
        <w:tc>
          <w:tcPr>
            <w:tcW w:w="1838" w:type="dxa"/>
            <w:shd w:val="clear" w:color="auto" w:fill="auto"/>
          </w:tcPr>
          <w:p w:rsidR="00CB0367" w:rsidRPr="00576B93" w:rsidRDefault="00082F7E" w:rsidP="00180763">
            <w:pPr>
              <w:pStyle w:val="ENoteTableText"/>
            </w:pPr>
            <w:r w:rsidRPr="00576B93">
              <w:t>Radiocommunications Amendment Act 2010</w:t>
            </w:r>
          </w:p>
        </w:tc>
        <w:tc>
          <w:tcPr>
            <w:tcW w:w="992" w:type="dxa"/>
            <w:shd w:val="clear" w:color="auto" w:fill="auto"/>
          </w:tcPr>
          <w:p w:rsidR="00CB0367" w:rsidRPr="00576B93" w:rsidRDefault="00082F7E" w:rsidP="00180763">
            <w:pPr>
              <w:pStyle w:val="ENoteTableText"/>
            </w:pPr>
            <w:r w:rsidRPr="00576B93">
              <w:t>146, 2010</w:t>
            </w:r>
          </w:p>
        </w:tc>
        <w:tc>
          <w:tcPr>
            <w:tcW w:w="993" w:type="dxa"/>
            <w:shd w:val="clear" w:color="auto" w:fill="auto"/>
          </w:tcPr>
          <w:p w:rsidR="00CB0367" w:rsidRPr="00576B93" w:rsidRDefault="00082F7E" w:rsidP="00180763">
            <w:pPr>
              <w:pStyle w:val="ENoteTableText"/>
            </w:pPr>
            <w:r w:rsidRPr="00576B93">
              <w:t>16 Dec 2010</w:t>
            </w:r>
          </w:p>
        </w:tc>
        <w:tc>
          <w:tcPr>
            <w:tcW w:w="1845" w:type="dxa"/>
            <w:shd w:val="clear" w:color="auto" w:fill="auto"/>
          </w:tcPr>
          <w:p w:rsidR="00CB0367" w:rsidRPr="00576B93" w:rsidRDefault="00082F7E" w:rsidP="00180763">
            <w:pPr>
              <w:pStyle w:val="ENoteTableText"/>
            </w:pPr>
            <w:r w:rsidRPr="00576B93">
              <w:t>17 Dec 2010</w:t>
            </w:r>
          </w:p>
        </w:tc>
        <w:tc>
          <w:tcPr>
            <w:tcW w:w="1417" w:type="dxa"/>
            <w:shd w:val="clear" w:color="auto" w:fill="auto"/>
          </w:tcPr>
          <w:p w:rsidR="00CB0367" w:rsidRPr="00576B93" w:rsidRDefault="00082F7E" w:rsidP="00180763">
            <w:pPr>
              <w:pStyle w:val="ENoteTableText"/>
            </w:pPr>
            <w:r w:rsidRPr="00576B93">
              <w:t>Sch. 1 (item</w:t>
            </w:r>
            <w:r w:rsidR="00576B93">
              <w:t> </w:t>
            </w:r>
            <w:r w:rsidRPr="00576B93">
              <w:t>11)</w:t>
            </w:r>
          </w:p>
        </w:tc>
      </w:tr>
      <w:tr w:rsidR="00CB0367" w:rsidRPr="00576B93" w:rsidTr="00180763">
        <w:trPr>
          <w:cantSplit/>
        </w:trPr>
        <w:tc>
          <w:tcPr>
            <w:tcW w:w="1838" w:type="dxa"/>
            <w:shd w:val="clear" w:color="auto" w:fill="auto"/>
          </w:tcPr>
          <w:p w:rsidR="00CB0367" w:rsidRPr="00576B93" w:rsidRDefault="00486FAA" w:rsidP="00180763">
            <w:pPr>
              <w:pStyle w:val="ENoteTableText"/>
            </w:pPr>
            <w:r w:rsidRPr="00576B93">
              <w:t>Statute Law Revision Act 2011</w:t>
            </w:r>
          </w:p>
        </w:tc>
        <w:tc>
          <w:tcPr>
            <w:tcW w:w="992" w:type="dxa"/>
            <w:shd w:val="clear" w:color="auto" w:fill="auto"/>
          </w:tcPr>
          <w:p w:rsidR="00CB0367" w:rsidRPr="00576B93" w:rsidRDefault="00486FAA" w:rsidP="00180763">
            <w:pPr>
              <w:pStyle w:val="ENoteTableText"/>
            </w:pPr>
            <w:r w:rsidRPr="00576B93">
              <w:t>5, 2011</w:t>
            </w:r>
          </w:p>
        </w:tc>
        <w:tc>
          <w:tcPr>
            <w:tcW w:w="993" w:type="dxa"/>
            <w:shd w:val="clear" w:color="auto" w:fill="auto"/>
          </w:tcPr>
          <w:p w:rsidR="00CB0367" w:rsidRPr="00576B93" w:rsidRDefault="00486FAA" w:rsidP="00180763">
            <w:pPr>
              <w:pStyle w:val="ENoteTableText"/>
            </w:pPr>
            <w:r w:rsidRPr="00576B93">
              <w:t>22 Mar 2011</w:t>
            </w:r>
          </w:p>
        </w:tc>
        <w:tc>
          <w:tcPr>
            <w:tcW w:w="1845" w:type="dxa"/>
            <w:shd w:val="clear" w:color="auto" w:fill="auto"/>
          </w:tcPr>
          <w:p w:rsidR="00CB0367" w:rsidRPr="00576B93" w:rsidRDefault="00486FAA" w:rsidP="00180763">
            <w:pPr>
              <w:pStyle w:val="ENoteTableText"/>
            </w:pPr>
            <w:r w:rsidRPr="00576B93">
              <w:t>Schedule</w:t>
            </w:r>
            <w:r w:rsidR="00576B93">
              <w:t> </w:t>
            </w:r>
            <w:r w:rsidRPr="00576B93">
              <w:t>6 (items</w:t>
            </w:r>
            <w:r w:rsidR="00576B93">
              <w:t> </w:t>
            </w:r>
            <w:r w:rsidRPr="00576B93">
              <w:t>90–93): 19 Apr 2011</w:t>
            </w:r>
          </w:p>
        </w:tc>
        <w:tc>
          <w:tcPr>
            <w:tcW w:w="1417" w:type="dxa"/>
            <w:shd w:val="clear" w:color="auto" w:fill="auto"/>
          </w:tcPr>
          <w:p w:rsidR="00CB0367" w:rsidRPr="00576B93" w:rsidRDefault="00486FAA" w:rsidP="00180763">
            <w:pPr>
              <w:pStyle w:val="ENoteTableText"/>
            </w:pPr>
            <w:r w:rsidRPr="00576B93">
              <w:t>—</w:t>
            </w:r>
          </w:p>
        </w:tc>
      </w:tr>
      <w:tr w:rsidR="00CB0367" w:rsidRPr="00576B93" w:rsidTr="00180763">
        <w:trPr>
          <w:cantSplit/>
        </w:trPr>
        <w:tc>
          <w:tcPr>
            <w:tcW w:w="1838" w:type="dxa"/>
            <w:shd w:val="clear" w:color="auto" w:fill="auto"/>
          </w:tcPr>
          <w:p w:rsidR="00CB0367" w:rsidRPr="00576B93" w:rsidRDefault="00CB0367" w:rsidP="00180763">
            <w:pPr>
              <w:pStyle w:val="ENoteTableText"/>
            </w:pPr>
            <w:r w:rsidRPr="00576B93">
              <w:t>Broadcasting Legislation Amendment (Digital Dividend and Other Measures) Act 2011</w:t>
            </w:r>
          </w:p>
        </w:tc>
        <w:tc>
          <w:tcPr>
            <w:tcW w:w="992" w:type="dxa"/>
            <w:shd w:val="clear" w:color="auto" w:fill="auto"/>
          </w:tcPr>
          <w:p w:rsidR="00CB0367" w:rsidRPr="00576B93" w:rsidRDefault="00CB0367" w:rsidP="00180763">
            <w:pPr>
              <w:pStyle w:val="ENoteTableText"/>
            </w:pPr>
            <w:r w:rsidRPr="00576B93">
              <w:t>36, 2011</w:t>
            </w:r>
          </w:p>
        </w:tc>
        <w:tc>
          <w:tcPr>
            <w:tcW w:w="993" w:type="dxa"/>
            <w:shd w:val="clear" w:color="auto" w:fill="auto"/>
          </w:tcPr>
          <w:p w:rsidR="00CB0367" w:rsidRPr="00576B93" w:rsidRDefault="00CB0367" w:rsidP="00180763">
            <w:pPr>
              <w:pStyle w:val="ENoteTableText"/>
            </w:pPr>
            <w:r w:rsidRPr="00576B93">
              <w:t>26</w:t>
            </w:r>
            <w:r w:rsidR="00576B93">
              <w:t> </w:t>
            </w:r>
            <w:r w:rsidRPr="00576B93">
              <w:t>May 2011</w:t>
            </w:r>
          </w:p>
        </w:tc>
        <w:tc>
          <w:tcPr>
            <w:tcW w:w="1845" w:type="dxa"/>
            <w:shd w:val="clear" w:color="auto" w:fill="auto"/>
          </w:tcPr>
          <w:p w:rsidR="00CB0367" w:rsidRPr="00576B93" w:rsidRDefault="00CB0367" w:rsidP="00180763">
            <w:pPr>
              <w:pStyle w:val="ENoteTableText"/>
            </w:pPr>
            <w:r w:rsidRPr="00576B93">
              <w:t>Schedule</w:t>
            </w:r>
            <w:r w:rsidR="00576B93">
              <w:t> </w:t>
            </w:r>
            <w:r w:rsidRPr="00576B93">
              <w:t>1 (items</w:t>
            </w:r>
            <w:r w:rsidR="00576B93">
              <w:t> </w:t>
            </w:r>
            <w:r w:rsidRPr="00576B93">
              <w:t>29–53) and Schedule</w:t>
            </w:r>
            <w:r w:rsidR="00576B93">
              <w:t> </w:t>
            </w:r>
            <w:r w:rsidRPr="00576B93">
              <w:t>2 (items</w:t>
            </w:r>
            <w:r w:rsidR="00576B93">
              <w:t> </w:t>
            </w:r>
            <w:r w:rsidRPr="00576B93">
              <w:t>62, 63): 27</w:t>
            </w:r>
            <w:r w:rsidR="00576B93">
              <w:t> </w:t>
            </w:r>
            <w:r w:rsidRPr="00576B93">
              <w:t>May 2011</w:t>
            </w:r>
          </w:p>
        </w:tc>
        <w:tc>
          <w:tcPr>
            <w:tcW w:w="1417" w:type="dxa"/>
            <w:shd w:val="clear" w:color="auto" w:fill="auto"/>
          </w:tcPr>
          <w:p w:rsidR="00CB0367" w:rsidRPr="00576B93" w:rsidRDefault="00486FAA" w:rsidP="00180763">
            <w:pPr>
              <w:pStyle w:val="ENoteTableText"/>
            </w:pPr>
            <w:r w:rsidRPr="00576B93">
              <w:t>—</w:t>
            </w:r>
          </w:p>
        </w:tc>
      </w:tr>
      <w:tr w:rsidR="00CB0367" w:rsidRPr="00576B93" w:rsidTr="00CD7311">
        <w:trPr>
          <w:cantSplit/>
        </w:trPr>
        <w:tc>
          <w:tcPr>
            <w:tcW w:w="1838" w:type="dxa"/>
            <w:tcBorders>
              <w:bottom w:val="single" w:sz="4" w:space="0" w:color="auto"/>
            </w:tcBorders>
            <w:shd w:val="clear" w:color="auto" w:fill="auto"/>
          </w:tcPr>
          <w:p w:rsidR="00CB0367" w:rsidRPr="00576B93" w:rsidRDefault="00CB0367" w:rsidP="00180763">
            <w:pPr>
              <w:pStyle w:val="ENoteTableText"/>
            </w:pPr>
            <w:r w:rsidRPr="00576B93">
              <w:t>Acts Interpretation Amendment Act 2011</w:t>
            </w:r>
          </w:p>
        </w:tc>
        <w:tc>
          <w:tcPr>
            <w:tcW w:w="992" w:type="dxa"/>
            <w:tcBorders>
              <w:bottom w:val="single" w:sz="4" w:space="0" w:color="auto"/>
            </w:tcBorders>
            <w:shd w:val="clear" w:color="auto" w:fill="auto"/>
          </w:tcPr>
          <w:p w:rsidR="00CB0367" w:rsidRPr="00576B93" w:rsidRDefault="00CB0367" w:rsidP="00180763">
            <w:pPr>
              <w:pStyle w:val="ENoteTableText"/>
            </w:pPr>
            <w:r w:rsidRPr="00576B93">
              <w:t>46, 2011</w:t>
            </w:r>
          </w:p>
        </w:tc>
        <w:tc>
          <w:tcPr>
            <w:tcW w:w="993" w:type="dxa"/>
            <w:tcBorders>
              <w:bottom w:val="single" w:sz="4" w:space="0" w:color="auto"/>
            </w:tcBorders>
            <w:shd w:val="clear" w:color="auto" w:fill="auto"/>
          </w:tcPr>
          <w:p w:rsidR="00CB0367" w:rsidRPr="00576B93" w:rsidRDefault="00CB0367" w:rsidP="00180763">
            <w:pPr>
              <w:pStyle w:val="ENoteTableText"/>
            </w:pPr>
            <w:r w:rsidRPr="00576B93">
              <w:t>27</w:t>
            </w:r>
            <w:r w:rsidR="00576B93">
              <w:t> </w:t>
            </w:r>
            <w:r w:rsidRPr="00576B93">
              <w:t>June 2011</w:t>
            </w:r>
          </w:p>
        </w:tc>
        <w:tc>
          <w:tcPr>
            <w:tcW w:w="1845" w:type="dxa"/>
            <w:tcBorders>
              <w:bottom w:val="single" w:sz="4" w:space="0" w:color="auto"/>
            </w:tcBorders>
            <w:shd w:val="clear" w:color="auto" w:fill="auto"/>
          </w:tcPr>
          <w:p w:rsidR="00CB0367" w:rsidRPr="00576B93" w:rsidRDefault="00CB0367" w:rsidP="00180763">
            <w:pPr>
              <w:pStyle w:val="ENoteTableText"/>
            </w:pPr>
            <w:r w:rsidRPr="00576B93">
              <w:t>Schedule</w:t>
            </w:r>
            <w:r w:rsidR="00576B93">
              <w:t> </w:t>
            </w:r>
            <w:r w:rsidRPr="00576B93">
              <w:t>2 (items</w:t>
            </w:r>
            <w:r w:rsidR="00576B93">
              <w:t> </w:t>
            </w:r>
            <w:r w:rsidRPr="00576B93">
              <w:t>970–972) and Schedule</w:t>
            </w:r>
            <w:r w:rsidR="00576B93">
              <w:t> </w:t>
            </w:r>
            <w:r w:rsidRPr="00576B93">
              <w:t>3 (items</w:t>
            </w:r>
            <w:r w:rsidR="00576B93">
              <w:t> </w:t>
            </w:r>
            <w:r w:rsidRPr="00576B93">
              <w:t>10, 11): 27 Dec 2011</w:t>
            </w:r>
          </w:p>
        </w:tc>
        <w:tc>
          <w:tcPr>
            <w:tcW w:w="1417" w:type="dxa"/>
            <w:tcBorders>
              <w:bottom w:val="single" w:sz="4" w:space="0" w:color="auto"/>
            </w:tcBorders>
            <w:shd w:val="clear" w:color="auto" w:fill="auto"/>
          </w:tcPr>
          <w:p w:rsidR="00CB0367" w:rsidRPr="00576B93" w:rsidRDefault="00CB0367" w:rsidP="00180763">
            <w:pPr>
              <w:pStyle w:val="ENoteTableText"/>
            </w:pPr>
            <w:r w:rsidRPr="00576B93">
              <w:t>Sch. 3 (items</w:t>
            </w:r>
            <w:r w:rsidR="00576B93">
              <w:t> </w:t>
            </w:r>
            <w:r w:rsidRPr="00576B93">
              <w:t>10, 11)</w:t>
            </w:r>
          </w:p>
        </w:tc>
      </w:tr>
      <w:tr w:rsidR="00CB0367" w:rsidRPr="00576B93" w:rsidTr="00CD7311">
        <w:trPr>
          <w:cantSplit/>
        </w:trPr>
        <w:tc>
          <w:tcPr>
            <w:tcW w:w="1838" w:type="dxa"/>
            <w:tcBorders>
              <w:bottom w:val="single" w:sz="4" w:space="0" w:color="auto"/>
            </w:tcBorders>
            <w:shd w:val="clear" w:color="auto" w:fill="auto"/>
          </w:tcPr>
          <w:p w:rsidR="00CB0367" w:rsidRPr="00576B93" w:rsidRDefault="00CB0367" w:rsidP="00180763">
            <w:pPr>
              <w:pStyle w:val="ENoteTableText"/>
            </w:pPr>
            <w:bookmarkStart w:id="555" w:name="CU_51583955"/>
            <w:bookmarkEnd w:id="555"/>
            <w:r w:rsidRPr="00576B93">
              <w:t>Navigation (Consequential Amendments) Act 2012</w:t>
            </w:r>
          </w:p>
        </w:tc>
        <w:tc>
          <w:tcPr>
            <w:tcW w:w="992" w:type="dxa"/>
            <w:tcBorders>
              <w:bottom w:val="single" w:sz="4" w:space="0" w:color="auto"/>
            </w:tcBorders>
            <w:shd w:val="clear" w:color="auto" w:fill="auto"/>
          </w:tcPr>
          <w:p w:rsidR="00CB0367" w:rsidRPr="00576B93" w:rsidRDefault="00CB0367" w:rsidP="00180763">
            <w:pPr>
              <w:pStyle w:val="ENoteTableText"/>
            </w:pPr>
            <w:r w:rsidRPr="00576B93">
              <w:t>129, 2012</w:t>
            </w:r>
          </w:p>
        </w:tc>
        <w:tc>
          <w:tcPr>
            <w:tcW w:w="993" w:type="dxa"/>
            <w:tcBorders>
              <w:bottom w:val="single" w:sz="4" w:space="0" w:color="auto"/>
            </w:tcBorders>
            <w:shd w:val="clear" w:color="auto" w:fill="auto"/>
          </w:tcPr>
          <w:p w:rsidR="00CB0367" w:rsidRPr="00576B93" w:rsidRDefault="00CB0367" w:rsidP="00180763">
            <w:pPr>
              <w:pStyle w:val="ENoteTableText"/>
            </w:pPr>
            <w:r w:rsidRPr="00576B93">
              <w:t>13 Sept 2012</w:t>
            </w:r>
          </w:p>
        </w:tc>
        <w:tc>
          <w:tcPr>
            <w:tcW w:w="1845" w:type="dxa"/>
            <w:tcBorders>
              <w:bottom w:val="single" w:sz="4" w:space="0" w:color="auto"/>
            </w:tcBorders>
            <w:shd w:val="clear" w:color="auto" w:fill="auto"/>
          </w:tcPr>
          <w:p w:rsidR="00CB0367" w:rsidRPr="00576B93" w:rsidRDefault="00CB0367" w:rsidP="00430008">
            <w:pPr>
              <w:pStyle w:val="ENoteTableText"/>
            </w:pPr>
            <w:r w:rsidRPr="00576B93">
              <w:t>Sch</w:t>
            </w:r>
            <w:r w:rsidR="00E06B02" w:rsidRPr="00576B93">
              <w:t> </w:t>
            </w:r>
            <w:r w:rsidRPr="00576B93">
              <w:t>2 (item</w:t>
            </w:r>
            <w:r w:rsidR="00576B93">
              <w:t> </w:t>
            </w:r>
            <w:r w:rsidRPr="00576B93">
              <w:t xml:space="preserve">77): </w:t>
            </w:r>
            <w:r w:rsidR="007F1705" w:rsidRPr="00576B93">
              <w:t>1</w:t>
            </w:r>
            <w:r w:rsidR="00576B93">
              <w:t> </w:t>
            </w:r>
            <w:r w:rsidR="007F1705" w:rsidRPr="00576B93">
              <w:t>July 2013 (</w:t>
            </w:r>
            <w:r w:rsidR="007F1705" w:rsidRPr="00576B93">
              <w:rPr>
                <w:i/>
              </w:rPr>
              <w:t>see</w:t>
            </w:r>
            <w:r w:rsidR="007F1705" w:rsidRPr="00576B93">
              <w:t xml:space="preserve"> s 2(1))</w:t>
            </w:r>
          </w:p>
        </w:tc>
        <w:tc>
          <w:tcPr>
            <w:tcW w:w="1417" w:type="dxa"/>
            <w:tcBorders>
              <w:bottom w:val="single" w:sz="4" w:space="0" w:color="auto"/>
            </w:tcBorders>
            <w:shd w:val="clear" w:color="auto" w:fill="auto"/>
          </w:tcPr>
          <w:p w:rsidR="00CB0367" w:rsidRPr="00576B93" w:rsidRDefault="00CB0367" w:rsidP="00180763">
            <w:pPr>
              <w:pStyle w:val="ENoteTableText"/>
            </w:pPr>
            <w:r w:rsidRPr="00576B93">
              <w:t>—</w:t>
            </w:r>
          </w:p>
        </w:tc>
      </w:tr>
      <w:tr w:rsidR="00CB0367" w:rsidRPr="00576B93" w:rsidTr="00CD7311">
        <w:trPr>
          <w:cantSplit/>
        </w:trPr>
        <w:tc>
          <w:tcPr>
            <w:tcW w:w="1838" w:type="dxa"/>
            <w:tcBorders>
              <w:top w:val="single" w:sz="4" w:space="0" w:color="auto"/>
            </w:tcBorders>
            <w:shd w:val="clear" w:color="auto" w:fill="auto"/>
          </w:tcPr>
          <w:p w:rsidR="00CB0367" w:rsidRPr="00576B93" w:rsidRDefault="00CB0367" w:rsidP="00180763">
            <w:pPr>
              <w:pStyle w:val="ENoteTableText"/>
            </w:pPr>
            <w:r w:rsidRPr="00576B93">
              <w:lastRenderedPageBreak/>
              <w:t>Statute Law Revision Act 2012</w:t>
            </w:r>
          </w:p>
        </w:tc>
        <w:tc>
          <w:tcPr>
            <w:tcW w:w="992" w:type="dxa"/>
            <w:tcBorders>
              <w:top w:val="single" w:sz="4" w:space="0" w:color="auto"/>
            </w:tcBorders>
            <w:shd w:val="clear" w:color="auto" w:fill="auto"/>
          </w:tcPr>
          <w:p w:rsidR="00CB0367" w:rsidRPr="00576B93" w:rsidRDefault="00CB0367" w:rsidP="00180763">
            <w:pPr>
              <w:pStyle w:val="ENoteTableText"/>
            </w:pPr>
            <w:r w:rsidRPr="00576B93">
              <w:t>136, 2012</w:t>
            </w:r>
          </w:p>
        </w:tc>
        <w:tc>
          <w:tcPr>
            <w:tcW w:w="993" w:type="dxa"/>
            <w:tcBorders>
              <w:top w:val="single" w:sz="4" w:space="0" w:color="auto"/>
            </w:tcBorders>
            <w:shd w:val="clear" w:color="auto" w:fill="auto"/>
          </w:tcPr>
          <w:p w:rsidR="00CB0367" w:rsidRPr="00576B93" w:rsidRDefault="00CB0367" w:rsidP="00180763">
            <w:pPr>
              <w:pStyle w:val="ENoteTableText"/>
            </w:pPr>
            <w:r w:rsidRPr="00576B93">
              <w:t>22 Sept 2012</w:t>
            </w:r>
          </w:p>
        </w:tc>
        <w:tc>
          <w:tcPr>
            <w:tcW w:w="1845" w:type="dxa"/>
            <w:tcBorders>
              <w:top w:val="single" w:sz="4" w:space="0" w:color="auto"/>
            </w:tcBorders>
            <w:shd w:val="clear" w:color="auto" w:fill="auto"/>
          </w:tcPr>
          <w:p w:rsidR="00CB0367" w:rsidRPr="00576B93" w:rsidRDefault="00CB0367" w:rsidP="00180763">
            <w:pPr>
              <w:pStyle w:val="ENoteTableText"/>
            </w:pPr>
            <w:r w:rsidRPr="00576B93">
              <w:t>Schedule</w:t>
            </w:r>
            <w:r w:rsidR="00576B93">
              <w:t> </w:t>
            </w:r>
            <w:r w:rsidRPr="00576B93">
              <w:t>1 (item</w:t>
            </w:r>
            <w:r w:rsidR="00576B93">
              <w:t> </w:t>
            </w:r>
            <w:r w:rsidRPr="00576B93">
              <w:t>111) and Schedule</w:t>
            </w:r>
            <w:r w:rsidR="00576B93">
              <w:t> </w:t>
            </w:r>
            <w:r w:rsidRPr="00576B93">
              <w:t>3 (item</w:t>
            </w:r>
            <w:r w:rsidR="00576B93">
              <w:t> </w:t>
            </w:r>
            <w:r w:rsidRPr="00576B93">
              <w:t>5): Royal Assent</w:t>
            </w:r>
          </w:p>
        </w:tc>
        <w:tc>
          <w:tcPr>
            <w:tcW w:w="1417" w:type="dxa"/>
            <w:tcBorders>
              <w:top w:val="single" w:sz="4" w:space="0" w:color="auto"/>
            </w:tcBorders>
            <w:shd w:val="clear" w:color="auto" w:fill="auto"/>
          </w:tcPr>
          <w:p w:rsidR="00CB0367" w:rsidRPr="00576B93" w:rsidRDefault="00CB0367" w:rsidP="00180763">
            <w:pPr>
              <w:pStyle w:val="ENoteTableText"/>
            </w:pPr>
            <w:r w:rsidRPr="00576B93">
              <w:t>—</w:t>
            </w:r>
          </w:p>
        </w:tc>
      </w:tr>
      <w:tr w:rsidR="00F0759B" w:rsidRPr="00576B93" w:rsidTr="00313E74">
        <w:trPr>
          <w:cantSplit/>
        </w:trPr>
        <w:tc>
          <w:tcPr>
            <w:tcW w:w="1838" w:type="dxa"/>
            <w:shd w:val="clear" w:color="auto" w:fill="auto"/>
          </w:tcPr>
          <w:p w:rsidR="00F0759B" w:rsidRPr="00576B93" w:rsidRDefault="00F0759B" w:rsidP="00313E74">
            <w:pPr>
              <w:pStyle w:val="ENoteTableText"/>
            </w:pPr>
            <w:r w:rsidRPr="00576B93">
              <w:t>Broadcasting Legislation Amendment (Digital Dividend) Act 2013</w:t>
            </w:r>
          </w:p>
        </w:tc>
        <w:tc>
          <w:tcPr>
            <w:tcW w:w="992" w:type="dxa"/>
            <w:shd w:val="clear" w:color="auto" w:fill="auto"/>
          </w:tcPr>
          <w:p w:rsidR="00F0759B" w:rsidRPr="00576B93" w:rsidRDefault="00F0759B" w:rsidP="00313E74">
            <w:pPr>
              <w:pStyle w:val="ENoteTableText"/>
            </w:pPr>
            <w:r w:rsidRPr="00576B93">
              <w:t>51, 2013</w:t>
            </w:r>
          </w:p>
        </w:tc>
        <w:tc>
          <w:tcPr>
            <w:tcW w:w="993" w:type="dxa"/>
            <w:shd w:val="clear" w:color="auto" w:fill="auto"/>
          </w:tcPr>
          <w:p w:rsidR="00F0759B" w:rsidRPr="00576B93" w:rsidRDefault="00F0759B" w:rsidP="00313E74">
            <w:pPr>
              <w:pStyle w:val="ENoteTableText"/>
            </w:pPr>
            <w:r w:rsidRPr="00576B93">
              <w:t>28</w:t>
            </w:r>
            <w:r w:rsidR="00576B93">
              <w:t> </w:t>
            </w:r>
            <w:r w:rsidRPr="00576B93">
              <w:t>May 2013</w:t>
            </w:r>
          </w:p>
        </w:tc>
        <w:tc>
          <w:tcPr>
            <w:tcW w:w="1845" w:type="dxa"/>
            <w:shd w:val="clear" w:color="auto" w:fill="auto"/>
          </w:tcPr>
          <w:p w:rsidR="00F0759B" w:rsidRPr="00576B93" w:rsidRDefault="00F0759B" w:rsidP="004B488E">
            <w:pPr>
              <w:pStyle w:val="ENoteTableText"/>
              <w:rPr>
                <w:b/>
                <w:kern w:val="28"/>
              </w:rPr>
            </w:pPr>
            <w:r w:rsidRPr="00576B93">
              <w:t>Sch 1 (items</w:t>
            </w:r>
            <w:r w:rsidR="00576B93">
              <w:t> </w:t>
            </w:r>
            <w:r w:rsidRPr="00576B93">
              <w:t xml:space="preserve">11–24): </w:t>
            </w:r>
            <w:r w:rsidR="00135D4B" w:rsidRPr="00576B93">
              <w:t>1</w:t>
            </w:r>
            <w:r w:rsidR="004B488E" w:rsidRPr="00576B93">
              <w:t> </w:t>
            </w:r>
            <w:r w:rsidR="00135D4B" w:rsidRPr="00576B93">
              <w:t>Oct 2013</w:t>
            </w:r>
            <w:r w:rsidRPr="00576B93">
              <w:br/>
              <w:t>Sch 1 (item</w:t>
            </w:r>
            <w:r w:rsidR="00576B93">
              <w:t> </w:t>
            </w:r>
            <w:r w:rsidRPr="00576B93">
              <w:t>25): 29</w:t>
            </w:r>
            <w:r w:rsidR="00576B93">
              <w:t> </w:t>
            </w:r>
            <w:r w:rsidRPr="00576B93">
              <w:t>May 2013</w:t>
            </w:r>
          </w:p>
        </w:tc>
        <w:tc>
          <w:tcPr>
            <w:tcW w:w="1417" w:type="dxa"/>
            <w:shd w:val="clear" w:color="auto" w:fill="auto"/>
          </w:tcPr>
          <w:p w:rsidR="00F0759B" w:rsidRPr="00576B93" w:rsidRDefault="00F0759B" w:rsidP="00C808CE">
            <w:pPr>
              <w:pStyle w:val="ENoteTableText"/>
            </w:pPr>
            <w:r w:rsidRPr="00576B93">
              <w:t>Sch 1 (item</w:t>
            </w:r>
            <w:r w:rsidR="00576B93">
              <w:t> </w:t>
            </w:r>
            <w:r w:rsidRPr="00576B93">
              <w:t>25)</w:t>
            </w:r>
          </w:p>
        </w:tc>
      </w:tr>
      <w:tr w:rsidR="00CB0367" w:rsidRPr="00576B93" w:rsidTr="00BD59DA">
        <w:trPr>
          <w:cantSplit/>
        </w:trPr>
        <w:tc>
          <w:tcPr>
            <w:tcW w:w="1838" w:type="dxa"/>
            <w:shd w:val="clear" w:color="auto" w:fill="auto"/>
          </w:tcPr>
          <w:p w:rsidR="00CB0367" w:rsidRPr="00576B93" w:rsidRDefault="00CB0367" w:rsidP="00180763">
            <w:pPr>
              <w:pStyle w:val="ENoteTableText"/>
            </w:pPr>
            <w:r w:rsidRPr="00576B93">
              <w:t>Statute Law Revision Act 2013</w:t>
            </w:r>
          </w:p>
        </w:tc>
        <w:tc>
          <w:tcPr>
            <w:tcW w:w="992" w:type="dxa"/>
            <w:shd w:val="clear" w:color="auto" w:fill="auto"/>
          </w:tcPr>
          <w:p w:rsidR="00CB0367" w:rsidRPr="00576B93" w:rsidRDefault="00CB0367" w:rsidP="00180763">
            <w:pPr>
              <w:pStyle w:val="ENoteTableText"/>
            </w:pPr>
            <w:r w:rsidRPr="00576B93">
              <w:t>103, 2013</w:t>
            </w:r>
          </w:p>
        </w:tc>
        <w:tc>
          <w:tcPr>
            <w:tcW w:w="993" w:type="dxa"/>
            <w:shd w:val="clear" w:color="auto" w:fill="auto"/>
          </w:tcPr>
          <w:p w:rsidR="00CB0367" w:rsidRPr="00576B93" w:rsidRDefault="00CB0367" w:rsidP="00180763">
            <w:pPr>
              <w:pStyle w:val="ENoteTableText"/>
            </w:pPr>
            <w:r w:rsidRPr="00576B93">
              <w:t>29</w:t>
            </w:r>
            <w:r w:rsidR="00576B93">
              <w:t> </w:t>
            </w:r>
            <w:r w:rsidRPr="00576B93">
              <w:t>June 2013</w:t>
            </w:r>
          </w:p>
        </w:tc>
        <w:tc>
          <w:tcPr>
            <w:tcW w:w="1845" w:type="dxa"/>
            <w:shd w:val="clear" w:color="auto" w:fill="auto"/>
          </w:tcPr>
          <w:p w:rsidR="00CB0367" w:rsidRPr="00576B93" w:rsidRDefault="00CB0367" w:rsidP="004C0BF2">
            <w:pPr>
              <w:pStyle w:val="ENoteTableText"/>
            </w:pPr>
            <w:r w:rsidRPr="00576B93">
              <w:t>Sch 3 (items</w:t>
            </w:r>
            <w:r w:rsidR="00576B93">
              <w:t> </w:t>
            </w:r>
            <w:r w:rsidRPr="00576B93">
              <w:t xml:space="preserve">136–183, 343): </w:t>
            </w:r>
            <w:r w:rsidR="004C0BF2" w:rsidRPr="00576B93">
              <w:t>Royal Assent</w:t>
            </w:r>
          </w:p>
        </w:tc>
        <w:tc>
          <w:tcPr>
            <w:tcW w:w="1417" w:type="dxa"/>
            <w:shd w:val="clear" w:color="auto" w:fill="auto"/>
          </w:tcPr>
          <w:p w:rsidR="00CB0367" w:rsidRPr="00576B93" w:rsidRDefault="00CB0367" w:rsidP="004C0BF2">
            <w:pPr>
              <w:pStyle w:val="ENoteTableText"/>
            </w:pPr>
            <w:r w:rsidRPr="00576B93">
              <w:t>Sch 3 (item</w:t>
            </w:r>
            <w:r w:rsidR="00576B93">
              <w:t> </w:t>
            </w:r>
            <w:r w:rsidRPr="00576B93">
              <w:t>343)</w:t>
            </w:r>
          </w:p>
        </w:tc>
      </w:tr>
      <w:tr w:rsidR="00F01A0F" w:rsidRPr="00576B93" w:rsidTr="00014048">
        <w:trPr>
          <w:cantSplit/>
        </w:trPr>
        <w:tc>
          <w:tcPr>
            <w:tcW w:w="1838" w:type="dxa"/>
            <w:shd w:val="clear" w:color="auto" w:fill="auto"/>
          </w:tcPr>
          <w:p w:rsidR="00F01A0F" w:rsidRPr="00576B93" w:rsidRDefault="00F01A0F" w:rsidP="00180763">
            <w:pPr>
              <w:pStyle w:val="ENoteTableText"/>
            </w:pPr>
            <w:r w:rsidRPr="00576B93">
              <w:t>Omnibus Repeal Day (Autumn 2014) Act 2014</w:t>
            </w:r>
          </w:p>
        </w:tc>
        <w:tc>
          <w:tcPr>
            <w:tcW w:w="992" w:type="dxa"/>
            <w:shd w:val="clear" w:color="auto" w:fill="auto"/>
          </w:tcPr>
          <w:p w:rsidR="00F01A0F" w:rsidRPr="00576B93" w:rsidRDefault="00F01A0F" w:rsidP="00180763">
            <w:pPr>
              <w:pStyle w:val="ENoteTableText"/>
            </w:pPr>
            <w:r w:rsidRPr="00576B93">
              <w:t>109, 2014</w:t>
            </w:r>
          </w:p>
        </w:tc>
        <w:tc>
          <w:tcPr>
            <w:tcW w:w="993" w:type="dxa"/>
            <w:shd w:val="clear" w:color="auto" w:fill="auto"/>
          </w:tcPr>
          <w:p w:rsidR="00F01A0F" w:rsidRPr="00576B93" w:rsidRDefault="00F01A0F" w:rsidP="00180763">
            <w:pPr>
              <w:pStyle w:val="ENoteTableText"/>
            </w:pPr>
            <w:r w:rsidRPr="00576B93">
              <w:t>16 Oct 2014</w:t>
            </w:r>
          </w:p>
        </w:tc>
        <w:tc>
          <w:tcPr>
            <w:tcW w:w="1845" w:type="dxa"/>
            <w:shd w:val="clear" w:color="auto" w:fill="auto"/>
          </w:tcPr>
          <w:p w:rsidR="00F01A0F" w:rsidRPr="00576B93" w:rsidRDefault="00F01A0F" w:rsidP="004C0BF2">
            <w:pPr>
              <w:pStyle w:val="ENoteTableText"/>
            </w:pPr>
            <w:r w:rsidRPr="00576B93">
              <w:t>Sch 2 (items</w:t>
            </w:r>
            <w:r w:rsidR="00576B93">
              <w:t> </w:t>
            </w:r>
            <w:r w:rsidRPr="00576B93">
              <w:t>92–104, 118–143, 155–160, 233–236): 17 Oct 2014 (s 2(1) item</w:t>
            </w:r>
            <w:r w:rsidR="00576B93">
              <w:t> </w:t>
            </w:r>
            <w:r w:rsidRPr="00576B93">
              <w:t>2)</w:t>
            </w:r>
          </w:p>
        </w:tc>
        <w:tc>
          <w:tcPr>
            <w:tcW w:w="1417" w:type="dxa"/>
            <w:shd w:val="clear" w:color="auto" w:fill="auto"/>
          </w:tcPr>
          <w:p w:rsidR="00F01A0F" w:rsidRPr="00576B93" w:rsidRDefault="00F01A0F" w:rsidP="004C0BF2">
            <w:pPr>
              <w:pStyle w:val="ENoteTableText"/>
            </w:pPr>
            <w:r w:rsidRPr="00576B93">
              <w:t>Sch 2 (items</w:t>
            </w:r>
            <w:r w:rsidR="00576B93">
              <w:t> </w:t>
            </w:r>
            <w:r w:rsidRPr="00576B93">
              <w:t>155–160, 234, 236)</w:t>
            </w:r>
          </w:p>
        </w:tc>
      </w:tr>
      <w:tr w:rsidR="00F33AE5" w:rsidRPr="00576B93" w:rsidTr="003073BD">
        <w:trPr>
          <w:cantSplit/>
        </w:trPr>
        <w:tc>
          <w:tcPr>
            <w:tcW w:w="1838" w:type="dxa"/>
            <w:shd w:val="clear" w:color="auto" w:fill="auto"/>
          </w:tcPr>
          <w:p w:rsidR="00F33AE5" w:rsidRPr="00576B93" w:rsidRDefault="00F33AE5" w:rsidP="00180763">
            <w:pPr>
              <w:pStyle w:val="ENoteTableText"/>
            </w:pPr>
            <w:r w:rsidRPr="00576B93">
              <w:t>Statute Law Revision Act (No.</w:t>
            </w:r>
            <w:r w:rsidR="00576B93">
              <w:t> </w:t>
            </w:r>
            <w:r w:rsidRPr="00576B93">
              <w:t>1) 2015</w:t>
            </w:r>
          </w:p>
        </w:tc>
        <w:tc>
          <w:tcPr>
            <w:tcW w:w="992" w:type="dxa"/>
            <w:shd w:val="clear" w:color="auto" w:fill="auto"/>
          </w:tcPr>
          <w:p w:rsidR="00F33AE5" w:rsidRPr="00576B93" w:rsidRDefault="00F33AE5" w:rsidP="00180763">
            <w:pPr>
              <w:pStyle w:val="ENoteTableText"/>
            </w:pPr>
            <w:r w:rsidRPr="00576B93">
              <w:t>5, 2015</w:t>
            </w:r>
          </w:p>
        </w:tc>
        <w:tc>
          <w:tcPr>
            <w:tcW w:w="993" w:type="dxa"/>
            <w:shd w:val="clear" w:color="auto" w:fill="auto"/>
          </w:tcPr>
          <w:p w:rsidR="00F33AE5" w:rsidRPr="00576B93" w:rsidRDefault="00F33AE5" w:rsidP="00A6658E">
            <w:pPr>
              <w:pStyle w:val="ENoteTableText"/>
            </w:pPr>
            <w:r w:rsidRPr="00576B93">
              <w:t>25 Feb 2015</w:t>
            </w:r>
          </w:p>
        </w:tc>
        <w:tc>
          <w:tcPr>
            <w:tcW w:w="1845" w:type="dxa"/>
            <w:shd w:val="clear" w:color="auto" w:fill="auto"/>
          </w:tcPr>
          <w:p w:rsidR="00F33AE5" w:rsidRPr="00576B93" w:rsidRDefault="00F33AE5" w:rsidP="00A6658E">
            <w:pPr>
              <w:pStyle w:val="ENoteTableText"/>
            </w:pPr>
            <w:r w:rsidRPr="00576B93">
              <w:t>Sch 1 (items</w:t>
            </w:r>
            <w:r w:rsidR="00576B93">
              <w:t> </w:t>
            </w:r>
            <w:r w:rsidRPr="00576B93">
              <w:t>36, 37)</w:t>
            </w:r>
            <w:r w:rsidR="006026EE" w:rsidRPr="00576B93">
              <w:t>,</w:t>
            </w:r>
            <w:r w:rsidR="00563798" w:rsidRPr="00576B93">
              <w:t xml:space="preserve"> </w:t>
            </w:r>
            <w:r w:rsidRPr="00576B93">
              <w:t>Sch 3 (items</w:t>
            </w:r>
            <w:r w:rsidR="00576B93">
              <w:t> </w:t>
            </w:r>
            <w:r w:rsidRPr="00576B93">
              <w:t>165–169) and Sch 5 (item</w:t>
            </w:r>
            <w:r w:rsidR="00576B93">
              <w:t> </w:t>
            </w:r>
            <w:r w:rsidRPr="00576B93">
              <w:t>6): 25 Mar 2015</w:t>
            </w:r>
            <w:r w:rsidR="006026EE" w:rsidRPr="00576B93">
              <w:t xml:space="preserve"> (s 2(1) items</w:t>
            </w:r>
            <w:r w:rsidR="00576B93">
              <w:t> </w:t>
            </w:r>
            <w:r w:rsidR="006026EE" w:rsidRPr="00576B93">
              <w:t xml:space="preserve">2, 10) </w:t>
            </w:r>
          </w:p>
        </w:tc>
        <w:tc>
          <w:tcPr>
            <w:tcW w:w="1417" w:type="dxa"/>
            <w:shd w:val="clear" w:color="auto" w:fill="auto"/>
          </w:tcPr>
          <w:p w:rsidR="00F33AE5" w:rsidRPr="00576B93" w:rsidRDefault="00F33AE5" w:rsidP="004C0BF2">
            <w:pPr>
              <w:pStyle w:val="ENoteTableText"/>
            </w:pPr>
            <w:r w:rsidRPr="00576B93">
              <w:t>—</w:t>
            </w:r>
          </w:p>
        </w:tc>
      </w:tr>
      <w:tr w:rsidR="00F33AE5" w:rsidRPr="00576B93" w:rsidTr="003073BD">
        <w:trPr>
          <w:cantSplit/>
        </w:trPr>
        <w:tc>
          <w:tcPr>
            <w:tcW w:w="1838" w:type="dxa"/>
            <w:shd w:val="clear" w:color="auto" w:fill="auto"/>
          </w:tcPr>
          <w:p w:rsidR="00F33AE5" w:rsidRPr="00576B93" w:rsidRDefault="00F33AE5" w:rsidP="00180763">
            <w:pPr>
              <w:pStyle w:val="ENoteTableText"/>
            </w:pPr>
            <w:r w:rsidRPr="00576B93">
              <w:t>Acts and Instruments (Framework Reform) Act 2015</w:t>
            </w:r>
          </w:p>
        </w:tc>
        <w:tc>
          <w:tcPr>
            <w:tcW w:w="992" w:type="dxa"/>
            <w:shd w:val="clear" w:color="auto" w:fill="auto"/>
          </w:tcPr>
          <w:p w:rsidR="00F33AE5" w:rsidRPr="00576B93" w:rsidRDefault="00F33AE5" w:rsidP="00180763">
            <w:pPr>
              <w:pStyle w:val="ENoteTableText"/>
            </w:pPr>
            <w:r w:rsidRPr="00576B93">
              <w:t>10, 2015</w:t>
            </w:r>
          </w:p>
        </w:tc>
        <w:tc>
          <w:tcPr>
            <w:tcW w:w="993" w:type="dxa"/>
            <w:shd w:val="clear" w:color="auto" w:fill="auto"/>
          </w:tcPr>
          <w:p w:rsidR="00F33AE5" w:rsidRPr="00576B93" w:rsidRDefault="00F33AE5" w:rsidP="00180763">
            <w:pPr>
              <w:pStyle w:val="ENoteTableText"/>
            </w:pPr>
            <w:r w:rsidRPr="00576B93">
              <w:t>5 Mar 2015</w:t>
            </w:r>
          </w:p>
        </w:tc>
        <w:tc>
          <w:tcPr>
            <w:tcW w:w="1845" w:type="dxa"/>
            <w:shd w:val="clear" w:color="auto" w:fill="auto"/>
          </w:tcPr>
          <w:p w:rsidR="00F33AE5" w:rsidRPr="00576B93" w:rsidRDefault="00F33AE5" w:rsidP="00A6658E">
            <w:pPr>
              <w:pStyle w:val="ENoteTableText"/>
            </w:pPr>
            <w:r w:rsidRPr="00576B93">
              <w:t>Sch 3 (items</w:t>
            </w:r>
            <w:r w:rsidR="00576B93">
              <w:t> </w:t>
            </w:r>
            <w:r w:rsidRPr="00576B93">
              <w:t>313–324</w:t>
            </w:r>
            <w:r w:rsidR="00563798" w:rsidRPr="00576B93">
              <w:t>, 348, 349</w:t>
            </w:r>
            <w:r w:rsidRPr="00576B93">
              <w:t>):</w:t>
            </w:r>
            <w:r w:rsidR="006026EE" w:rsidRPr="00576B93">
              <w:t xml:space="preserve"> </w:t>
            </w:r>
            <w:r w:rsidRPr="00576B93">
              <w:rPr>
                <w:u w:val="single"/>
              </w:rPr>
              <w:t>awaiting commencement (s 2(1) item</w:t>
            </w:r>
            <w:r w:rsidR="00576B93">
              <w:rPr>
                <w:u w:val="single"/>
              </w:rPr>
              <w:t> </w:t>
            </w:r>
            <w:r w:rsidRPr="00576B93">
              <w:rPr>
                <w:u w:val="single"/>
              </w:rPr>
              <w:t>2)</w:t>
            </w:r>
          </w:p>
        </w:tc>
        <w:tc>
          <w:tcPr>
            <w:tcW w:w="1417" w:type="dxa"/>
            <w:shd w:val="clear" w:color="auto" w:fill="auto"/>
          </w:tcPr>
          <w:p w:rsidR="00F33AE5" w:rsidRPr="00576B93" w:rsidRDefault="00F33AE5" w:rsidP="004C0BF2">
            <w:pPr>
              <w:pStyle w:val="ENoteTableText"/>
            </w:pPr>
            <w:r w:rsidRPr="00576B93">
              <w:rPr>
                <w:u w:val="single"/>
              </w:rPr>
              <w:t>Sch 3 (items</w:t>
            </w:r>
            <w:r w:rsidR="00576B93">
              <w:rPr>
                <w:u w:val="single"/>
              </w:rPr>
              <w:t> </w:t>
            </w:r>
            <w:r w:rsidRPr="00576B93">
              <w:rPr>
                <w:u w:val="single"/>
              </w:rPr>
              <w:t>348, 349)</w:t>
            </w:r>
          </w:p>
        </w:tc>
      </w:tr>
      <w:tr w:rsidR="008D6F01" w:rsidRPr="00576B93" w:rsidTr="003073BD">
        <w:trPr>
          <w:cantSplit/>
        </w:trPr>
        <w:tc>
          <w:tcPr>
            <w:tcW w:w="1838" w:type="dxa"/>
            <w:shd w:val="clear" w:color="auto" w:fill="auto"/>
          </w:tcPr>
          <w:p w:rsidR="008D6F01" w:rsidRPr="00576B93" w:rsidRDefault="008D6F01" w:rsidP="00180763">
            <w:pPr>
              <w:pStyle w:val="ENoteTableText"/>
            </w:pPr>
            <w:r w:rsidRPr="00576B93">
              <w:t>Broadcasting and Other Legislation Amendment (Deregulation) Act 2015</w:t>
            </w:r>
          </w:p>
        </w:tc>
        <w:tc>
          <w:tcPr>
            <w:tcW w:w="992" w:type="dxa"/>
            <w:shd w:val="clear" w:color="auto" w:fill="auto"/>
          </w:tcPr>
          <w:p w:rsidR="008D6F01" w:rsidRPr="00576B93" w:rsidRDefault="008D6F01" w:rsidP="00180763">
            <w:pPr>
              <w:pStyle w:val="ENoteTableText"/>
            </w:pPr>
            <w:r w:rsidRPr="00576B93">
              <w:t>22, 2015</w:t>
            </w:r>
          </w:p>
        </w:tc>
        <w:tc>
          <w:tcPr>
            <w:tcW w:w="993" w:type="dxa"/>
            <w:shd w:val="clear" w:color="auto" w:fill="auto"/>
          </w:tcPr>
          <w:p w:rsidR="008D6F01" w:rsidRPr="00576B93" w:rsidRDefault="008D6F01" w:rsidP="00180763">
            <w:pPr>
              <w:pStyle w:val="ENoteTableText"/>
            </w:pPr>
            <w:r w:rsidRPr="00576B93">
              <w:t>19 Mar 2015</w:t>
            </w:r>
          </w:p>
        </w:tc>
        <w:tc>
          <w:tcPr>
            <w:tcW w:w="1845" w:type="dxa"/>
            <w:shd w:val="clear" w:color="auto" w:fill="auto"/>
          </w:tcPr>
          <w:p w:rsidR="008D6F01" w:rsidRPr="00576B93" w:rsidRDefault="008D6F01" w:rsidP="008D6F01">
            <w:pPr>
              <w:pStyle w:val="ENoteTableText"/>
            </w:pPr>
            <w:r w:rsidRPr="00576B93">
              <w:t>Sch 1 (items</w:t>
            </w:r>
            <w:r w:rsidR="00576B93">
              <w:t> </w:t>
            </w:r>
            <w:r w:rsidRPr="00576B93">
              <w:t>11, 12): 20</w:t>
            </w:r>
            <w:r w:rsidRPr="00576B93">
              <w:rPr>
                <w:u w:val="single"/>
              </w:rPr>
              <w:t xml:space="preserve"> </w:t>
            </w:r>
            <w:r w:rsidRPr="00576B93">
              <w:t>Mar 2015 (s 2(1) item</w:t>
            </w:r>
            <w:r w:rsidR="00576B93">
              <w:t> </w:t>
            </w:r>
            <w:r w:rsidRPr="00576B93">
              <w:t>2)</w:t>
            </w:r>
            <w:r w:rsidRPr="00576B93">
              <w:br/>
              <w:t>Sch 2 (items</w:t>
            </w:r>
            <w:r w:rsidR="00576B93">
              <w:t> </w:t>
            </w:r>
            <w:r w:rsidRPr="00576B93">
              <w:t>135–163): 19 Mar 2015 (s 2(1) item</w:t>
            </w:r>
            <w:r w:rsidR="00576B93">
              <w:t> </w:t>
            </w:r>
            <w:r w:rsidRPr="00576B93">
              <w:t>3)</w:t>
            </w:r>
          </w:p>
        </w:tc>
        <w:tc>
          <w:tcPr>
            <w:tcW w:w="1417" w:type="dxa"/>
            <w:shd w:val="clear" w:color="auto" w:fill="auto"/>
          </w:tcPr>
          <w:p w:rsidR="008D6F01" w:rsidRPr="00576B93" w:rsidRDefault="008D6F01" w:rsidP="004C0BF2">
            <w:pPr>
              <w:pStyle w:val="ENoteTableText"/>
            </w:pPr>
            <w:r w:rsidRPr="00576B93">
              <w:t>Sch 2 (item</w:t>
            </w:r>
            <w:r w:rsidR="00576B93">
              <w:t> </w:t>
            </w:r>
            <w:r w:rsidRPr="00576B93">
              <w:t>166)</w:t>
            </w:r>
          </w:p>
        </w:tc>
      </w:tr>
    </w:tbl>
    <w:p w:rsidR="008F7319" w:rsidRPr="00576B93" w:rsidRDefault="008F7319" w:rsidP="008F7319">
      <w:pPr>
        <w:pStyle w:val="Tabletext"/>
      </w:pPr>
    </w:p>
    <w:p w:rsidR="00CB0367" w:rsidRPr="00576B93" w:rsidRDefault="00CB0367" w:rsidP="00CB0367">
      <w:pPr>
        <w:pStyle w:val="EndNotespara"/>
      </w:pPr>
      <w:r w:rsidRPr="00576B93">
        <w:rPr>
          <w:i/>
        </w:rPr>
        <w:t>(a)</w:t>
      </w:r>
      <w:r w:rsidRPr="00576B93">
        <w:tab/>
        <w:t>Section</w:t>
      </w:r>
      <w:r w:rsidR="00576B93">
        <w:t> </w:t>
      </w:r>
      <w:r w:rsidRPr="00576B93">
        <w:t xml:space="preserve">2 of the </w:t>
      </w:r>
      <w:r w:rsidRPr="00576B93">
        <w:rPr>
          <w:i/>
        </w:rPr>
        <w:t>Transport and Communications Legislation Amendment Act 1993</w:t>
      </w:r>
      <w:r w:rsidRPr="00576B93">
        <w:t xml:space="preserve"> provides as follows:</w:t>
      </w:r>
    </w:p>
    <w:p w:rsidR="00CB0367" w:rsidRPr="00576B93" w:rsidRDefault="00CB0367" w:rsidP="00CB0367">
      <w:pPr>
        <w:pStyle w:val="EndNotessubpara"/>
      </w:pPr>
      <w:r w:rsidRPr="00576B93">
        <w:tab/>
        <w:t>(1)</w:t>
      </w:r>
      <w:r w:rsidRPr="00576B93">
        <w:tab/>
        <w:t xml:space="preserve">Subject to </w:t>
      </w:r>
      <w:r w:rsidR="00576B93">
        <w:t>subsection (</w:t>
      </w:r>
      <w:r w:rsidRPr="00576B93">
        <w:t>2), this Act commences on the day on which it receives the Royal Assent.</w:t>
      </w:r>
    </w:p>
    <w:p w:rsidR="00CB0367" w:rsidRPr="00576B93" w:rsidRDefault="00CB0367" w:rsidP="00CB0367">
      <w:pPr>
        <w:pStyle w:val="EndNotessubpara"/>
      </w:pPr>
      <w:r w:rsidRPr="00576B93">
        <w:tab/>
        <w:t>(2)</w:t>
      </w:r>
      <w:r w:rsidRPr="00576B93">
        <w:tab/>
        <w:t xml:space="preserve">The amendments of the </w:t>
      </w:r>
      <w:r w:rsidRPr="00576B93">
        <w:rPr>
          <w:i/>
        </w:rPr>
        <w:t>Radiocommunications Act 1992</w:t>
      </w:r>
      <w:r w:rsidRPr="00576B93">
        <w:t xml:space="preserve"> (other than the amendments of sections</w:t>
      </w:r>
      <w:r w:rsidR="00576B93">
        <w:t> </w:t>
      </w:r>
      <w:r w:rsidRPr="00576B93">
        <w:t xml:space="preserve">187, 314 and 315) set out in the Schedule are </w:t>
      </w:r>
      <w:r w:rsidRPr="00576B93">
        <w:lastRenderedPageBreak/>
        <w:t>taken to have commenced immediately after the commencement of that Act.</w:t>
      </w:r>
    </w:p>
    <w:p w:rsidR="00CB0367" w:rsidRPr="00576B93" w:rsidRDefault="00CB0367" w:rsidP="00CB0367">
      <w:pPr>
        <w:pStyle w:val="EndNotespara"/>
      </w:pPr>
      <w:r w:rsidRPr="00576B93">
        <w:tab/>
        <w:t xml:space="preserve">The </w:t>
      </w:r>
      <w:r w:rsidRPr="00576B93">
        <w:rPr>
          <w:i/>
        </w:rPr>
        <w:t>Radiocommunications Act 1992</w:t>
      </w:r>
      <w:r w:rsidRPr="00576B93">
        <w:t xml:space="preserve"> came into operation on 1</w:t>
      </w:r>
      <w:r w:rsidR="00576B93">
        <w:t> </w:t>
      </w:r>
      <w:r w:rsidRPr="00576B93">
        <w:t>July 1993.</w:t>
      </w:r>
    </w:p>
    <w:p w:rsidR="00CB0367" w:rsidRPr="00576B93" w:rsidRDefault="00CB0367" w:rsidP="00CB0367">
      <w:pPr>
        <w:pStyle w:val="EndNotespara"/>
      </w:pPr>
      <w:r w:rsidRPr="00576B93">
        <w:rPr>
          <w:i/>
        </w:rPr>
        <w:t>(b)</w:t>
      </w:r>
      <w:r w:rsidRPr="00576B93">
        <w:tab/>
        <w:t>The</w:t>
      </w:r>
      <w:r w:rsidRPr="00576B93">
        <w:rPr>
          <w:i/>
        </w:rPr>
        <w:t xml:space="preserve"> Radiocommunications Act 1992 </w:t>
      </w:r>
      <w:r w:rsidRPr="00576B93">
        <w:t>was amended by Schedule</w:t>
      </w:r>
      <w:r w:rsidR="00576B93">
        <w:t> </w:t>
      </w:r>
      <w:r w:rsidRPr="00576B93">
        <w:t>2 only of the</w:t>
      </w:r>
      <w:r w:rsidRPr="00576B93">
        <w:rPr>
          <w:i/>
        </w:rPr>
        <w:t xml:space="preserve"> Telecommunications (Transitional Provisions and Consequential Amendments) Act 1997</w:t>
      </w:r>
      <w:r w:rsidRPr="00576B93">
        <w:t>, subsection</w:t>
      </w:r>
      <w:r w:rsidR="00576B93">
        <w:t> </w:t>
      </w:r>
      <w:r w:rsidRPr="00576B93">
        <w:t>2(2)(e) of which provides as follows:</w:t>
      </w:r>
    </w:p>
    <w:p w:rsidR="00CB0367" w:rsidRPr="00576B93" w:rsidRDefault="00CB0367" w:rsidP="00CB0367">
      <w:pPr>
        <w:pStyle w:val="EndNotessubpara"/>
      </w:pPr>
      <w:r w:rsidRPr="00576B93">
        <w:tab/>
        <w:t>(2)</w:t>
      </w:r>
      <w:r w:rsidRPr="00576B93">
        <w:tab/>
        <w:t>The following provisions commence on 1</w:t>
      </w:r>
      <w:r w:rsidR="00576B93">
        <w:t> </w:t>
      </w:r>
      <w:r w:rsidRPr="00576B93">
        <w:t>July 1997:</w:t>
      </w:r>
    </w:p>
    <w:p w:rsidR="00CB0367" w:rsidRPr="00576B93" w:rsidRDefault="00CB0367" w:rsidP="00CB0367">
      <w:pPr>
        <w:pStyle w:val="EndNotessubsubpara"/>
      </w:pPr>
      <w:r w:rsidRPr="00576B93">
        <w:tab/>
        <w:t>(e)</w:t>
      </w:r>
      <w:r w:rsidRPr="00576B93">
        <w:tab/>
        <w:t>Schedule</w:t>
      </w:r>
      <w:r w:rsidR="00576B93">
        <w:t> </w:t>
      </w:r>
      <w:r w:rsidRPr="00576B93">
        <w:t>2;</w:t>
      </w:r>
    </w:p>
    <w:p w:rsidR="00CB0367" w:rsidRPr="00576B93" w:rsidRDefault="00CB0367" w:rsidP="00CB0367">
      <w:pPr>
        <w:pStyle w:val="EndNotespara"/>
      </w:pPr>
      <w:r w:rsidRPr="00576B93">
        <w:rPr>
          <w:i/>
        </w:rPr>
        <w:t>(c)</w:t>
      </w:r>
      <w:r w:rsidRPr="00576B93">
        <w:tab/>
        <w:t>The</w:t>
      </w:r>
      <w:r w:rsidRPr="00576B93">
        <w:rPr>
          <w:i/>
        </w:rPr>
        <w:t xml:space="preserve"> Radiocommunications Act 1992 </w:t>
      </w:r>
      <w:r w:rsidRPr="00576B93">
        <w:t>was amended by Schedule</w:t>
      </w:r>
      <w:r w:rsidR="00576B93">
        <w:t> </w:t>
      </w:r>
      <w:r w:rsidRPr="00576B93">
        <w:t>1 (items</w:t>
      </w:r>
      <w:r w:rsidR="00576B93">
        <w:t> </w:t>
      </w:r>
      <w:r w:rsidRPr="00576B93">
        <w:t xml:space="preserve">6–8) only of the </w:t>
      </w:r>
      <w:r w:rsidRPr="00576B93">
        <w:rPr>
          <w:i/>
        </w:rPr>
        <w:t>Radiocommunications Legislation Amendment Act 1997</w:t>
      </w:r>
      <w:r w:rsidRPr="00576B93">
        <w:t>, subsection</w:t>
      </w:r>
      <w:r w:rsidR="00576B93">
        <w:t> </w:t>
      </w:r>
      <w:r w:rsidRPr="00576B93">
        <w:t>2(1) of which provides as follows:</w:t>
      </w:r>
    </w:p>
    <w:p w:rsidR="00CB0367" w:rsidRPr="00576B93" w:rsidRDefault="00CB0367" w:rsidP="00CB0367">
      <w:pPr>
        <w:pStyle w:val="EndNotessubpara"/>
      </w:pPr>
      <w:r w:rsidRPr="00576B93">
        <w:tab/>
        <w:t>(1)</w:t>
      </w:r>
      <w:r w:rsidRPr="00576B93">
        <w:tab/>
        <w:t>Subject to this section, this Act commences on the day on which it receives the Royal Assent.</w:t>
      </w:r>
    </w:p>
    <w:p w:rsidR="00CB0367" w:rsidRPr="00576B93" w:rsidRDefault="00CB0367" w:rsidP="00CB0367">
      <w:pPr>
        <w:pStyle w:val="EndNotespara"/>
      </w:pPr>
      <w:r w:rsidRPr="00576B93">
        <w:rPr>
          <w:i/>
        </w:rPr>
        <w:t>(d)</w:t>
      </w:r>
      <w:r w:rsidRPr="00576B93">
        <w:tab/>
        <w:t>The</w:t>
      </w:r>
      <w:r w:rsidRPr="00576B93">
        <w:rPr>
          <w:i/>
        </w:rPr>
        <w:t xml:space="preserve"> Radiocommunications Act 1992 </w:t>
      </w:r>
      <w:r w:rsidRPr="00576B93">
        <w:t>was amended by Schedule</w:t>
      </w:r>
      <w:r w:rsidR="00576B93">
        <w:t> </w:t>
      </w:r>
      <w:r w:rsidRPr="00576B93">
        <w:t>1 (items</w:t>
      </w:r>
      <w:r w:rsidR="00576B93">
        <w:t> </w:t>
      </w:r>
      <w:r w:rsidRPr="00576B93">
        <w:t xml:space="preserve">761–763) only of the </w:t>
      </w:r>
      <w:r w:rsidRPr="00576B93">
        <w:rPr>
          <w:i/>
        </w:rPr>
        <w:t>Public Employment (Consequential and Transitional) Amendment Act 1999</w:t>
      </w:r>
      <w:r w:rsidRPr="00576B93">
        <w:t>, subsections</w:t>
      </w:r>
      <w:r w:rsidR="00576B93">
        <w:t> </w:t>
      </w:r>
      <w:r w:rsidRPr="00576B93">
        <w:t>2(1) and (2) of which provide as follows:</w:t>
      </w:r>
    </w:p>
    <w:p w:rsidR="00CB0367" w:rsidRPr="00576B93" w:rsidRDefault="00CB0367" w:rsidP="00CB0367">
      <w:pPr>
        <w:pStyle w:val="EndNotessubpara"/>
      </w:pPr>
      <w:r w:rsidRPr="00576B93">
        <w:tab/>
        <w:t>(1)</w:t>
      </w:r>
      <w:r w:rsidRPr="00576B93">
        <w:tab/>
        <w:t xml:space="preserve">In this Act, </w:t>
      </w:r>
      <w:r w:rsidRPr="00576B93">
        <w:rPr>
          <w:b/>
          <w:i/>
        </w:rPr>
        <w:t xml:space="preserve">commencing time </w:t>
      </w:r>
      <w:r w:rsidRPr="00576B93">
        <w:t xml:space="preserve">means the time when the </w:t>
      </w:r>
      <w:r w:rsidRPr="00576B93">
        <w:rPr>
          <w:i/>
        </w:rPr>
        <w:t>Public Service Act 1999</w:t>
      </w:r>
      <w:r w:rsidRPr="00576B93">
        <w:t xml:space="preserve"> commences.</w:t>
      </w:r>
    </w:p>
    <w:p w:rsidR="00CB0367" w:rsidRPr="00576B93" w:rsidRDefault="00CB0367" w:rsidP="00CB0367">
      <w:pPr>
        <w:pStyle w:val="EndNotessubpara"/>
      </w:pPr>
      <w:r w:rsidRPr="00576B93">
        <w:tab/>
        <w:t>(2)</w:t>
      </w:r>
      <w:r w:rsidRPr="00576B93">
        <w:tab/>
        <w:t>Subject to this section, this Act commences at the commencing time.</w:t>
      </w:r>
    </w:p>
    <w:p w:rsidR="00CB0367" w:rsidRPr="00576B93" w:rsidRDefault="00CB0367" w:rsidP="00CB0367">
      <w:pPr>
        <w:pStyle w:val="EndNotespara"/>
      </w:pPr>
      <w:r w:rsidRPr="00576B93">
        <w:rPr>
          <w:i/>
        </w:rPr>
        <w:t>(e)</w:t>
      </w:r>
      <w:r w:rsidRPr="00576B93">
        <w:tab/>
        <w:t>The</w:t>
      </w:r>
      <w:r w:rsidRPr="00576B93">
        <w:rPr>
          <w:i/>
        </w:rPr>
        <w:t xml:space="preserve"> Radiocommunications Act 1992 </w:t>
      </w:r>
      <w:r w:rsidRPr="00576B93">
        <w:t>was amended by Schedule</w:t>
      </w:r>
      <w:r w:rsidR="00576B93">
        <w:t> </w:t>
      </w:r>
      <w:r w:rsidRPr="00576B93">
        <w:t xml:space="preserve">2 only of the </w:t>
      </w:r>
      <w:r w:rsidRPr="00576B93">
        <w:rPr>
          <w:i/>
        </w:rPr>
        <w:t>Broadcasting Services Amendment (Digital Television</w:t>
      </w:r>
      <w:r w:rsidRPr="00576B93">
        <w:t xml:space="preserve"> </w:t>
      </w:r>
      <w:r w:rsidRPr="00576B93">
        <w:rPr>
          <w:i/>
        </w:rPr>
        <w:t>and Datacasting) Act 2000</w:t>
      </w:r>
      <w:r w:rsidRPr="00576B93">
        <w:t>, subsection</w:t>
      </w:r>
      <w:r w:rsidR="00576B93">
        <w:t> </w:t>
      </w:r>
      <w:r w:rsidRPr="00576B93">
        <w:t>2(2) of which provides as follows:</w:t>
      </w:r>
    </w:p>
    <w:p w:rsidR="00CB0367" w:rsidRPr="00576B93" w:rsidRDefault="00CB0367" w:rsidP="00CB0367">
      <w:pPr>
        <w:pStyle w:val="EndNotessubpara"/>
      </w:pPr>
      <w:r w:rsidRPr="00576B93">
        <w:tab/>
        <w:t>(2)</w:t>
      </w:r>
      <w:r w:rsidRPr="00576B93">
        <w:tab/>
        <w:t xml:space="preserve">Subject to </w:t>
      </w:r>
      <w:r w:rsidR="00576B93">
        <w:t>subsection (</w:t>
      </w:r>
      <w:r w:rsidRPr="00576B93">
        <w:t>3), the remaining provisions of this Act commence on a day to be fixed by Proclamation.</w:t>
      </w:r>
    </w:p>
    <w:p w:rsidR="00CB0367" w:rsidRPr="00576B93" w:rsidRDefault="00CB0367" w:rsidP="00CB0367">
      <w:pPr>
        <w:pStyle w:val="EndNotespara"/>
      </w:pPr>
      <w:r w:rsidRPr="00576B93">
        <w:rPr>
          <w:i/>
        </w:rPr>
        <w:t>(f)</w:t>
      </w:r>
      <w:r w:rsidRPr="00576B93">
        <w:rPr>
          <w:i/>
        </w:rPr>
        <w:tab/>
      </w:r>
      <w:r w:rsidRPr="00576B93">
        <w:t>Subsection</w:t>
      </w:r>
      <w:r w:rsidR="00576B93">
        <w:t> </w:t>
      </w:r>
      <w:r w:rsidRPr="00576B93">
        <w:t xml:space="preserve">2(2) of the </w:t>
      </w:r>
      <w:r w:rsidRPr="00576B93">
        <w:rPr>
          <w:i/>
        </w:rPr>
        <w:t>Broadcasting Services Amendment Act 2000</w:t>
      </w:r>
      <w:r w:rsidRPr="00576B93">
        <w:t xml:space="preserve"> provides as follows:</w:t>
      </w:r>
    </w:p>
    <w:p w:rsidR="00CB0367" w:rsidRPr="00576B93" w:rsidRDefault="00CB0367" w:rsidP="00CB0367">
      <w:pPr>
        <w:pStyle w:val="EndNotessubpara"/>
      </w:pPr>
      <w:r w:rsidRPr="00576B93">
        <w:tab/>
        <w:t>(2)</w:t>
      </w:r>
      <w:r w:rsidRPr="00576B93">
        <w:tab/>
        <w:t>Schedule</w:t>
      </w:r>
      <w:r w:rsidR="00576B93">
        <w:t> </w:t>
      </w:r>
      <w:r w:rsidRPr="00576B93">
        <w:t>2 commences immediately after the commencement of item</w:t>
      </w:r>
      <w:r w:rsidR="00576B93">
        <w:t> </w:t>
      </w:r>
      <w:r w:rsidRPr="00576B93">
        <w:t>140 of Schedule</w:t>
      </w:r>
      <w:r w:rsidR="00576B93">
        <w:t> </w:t>
      </w:r>
      <w:r w:rsidRPr="00576B93">
        <w:t xml:space="preserve">1 to the </w:t>
      </w:r>
      <w:r w:rsidRPr="00576B93">
        <w:rPr>
          <w:i/>
        </w:rPr>
        <w:t>Broadcasting Services Amendment (Digital Television and Datacasting) Act 2000</w:t>
      </w:r>
      <w:r w:rsidRPr="00576B93">
        <w:t>.</w:t>
      </w:r>
    </w:p>
    <w:p w:rsidR="00CB0367" w:rsidRPr="00576B93" w:rsidRDefault="00CB0367" w:rsidP="00CB0367">
      <w:pPr>
        <w:pStyle w:val="EndNotespara"/>
      </w:pPr>
      <w:r w:rsidRPr="00576B93">
        <w:tab/>
        <w:t>Item</w:t>
      </w:r>
      <w:r w:rsidR="00576B93">
        <w:t> </w:t>
      </w:r>
      <w:r w:rsidRPr="00576B93">
        <w:t>140 commenced on 1</w:t>
      </w:r>
      <w:r w:rsidR="00576B93">
        <w:t> </w:t>
      </w:r>
      <w:r w:rsidRPr="00576B93">
        <w:t>January 2001 (</w:t>
      </w:r>
      <w:r w:rsidRPr="00576B93">
        <w:rPr>
          <w:i/>
        </w:rPr>
        <w:t xml:space="preserve">see Gazette </w:t>
      </w:r>
      <w:r w:rsidRPr="00576B93">
        <w:t xml:space="preserve">2000, No. GN50). </w:t>
      </w:r>
    </w:p>
    <w:p w:rsidR="00CB0367" w:rsidRPr="00576B93" w:rsidRDefault="00CB0367" w:rsidP="00CB0367">
      <w:pPr>
        <w:pStyle w:val="EndNotespara"/>
        <w:rPr>
          <w:i/>
        </w:rPr>
      </w:pPr>
      <w:r w:rsidRPr="00576B93">
        <w:rPr>
          <w:i/>
        </w:rPr>
        <w:t>(g)</w:t>
      </w:r>
      <w:r w:rsidRPr="00576B93">
        <w:tab/>
        <w:t xml:space="preserve">The </w:t>
      </w:r>
      <w:r w:rsidRPr="00576B93">
        <w:rPr>
          <w:i/>
        </w:rPr>
        <w:t>Radiocommunications Act 1992</w:t>
      </w:r>
      <w:r w:rsidRPr="00576B93">
        <w:t xml:space="preserve"> was amended by Schedule</w:t>
      </w:r>
      <w:r w:rsidR="00576B93">
        <w:t> </w:t>
      </w:r>
      <w:r w:rsidRPr="00576B93">
        <w:t>1 (items</w:t>
      </w:r>
      <w:r w:rsidR="00576B93">
        <w:t> </w:t>
      </w:r>
      <w:r w:rsidRPr="00576B93">
        <w:t xml:space="preserve">50–100) only of the </w:t>
      </w:r>
      <w:r w:rsidRPr="00576B93">
        <w:rPr>
          <w:i/>
        </w:rPr>
        <w:t>Communications and the Arts Legislation Amendment (Application of Criminal Code) Act 2001</w:t>
      </w:r>
      <w:r w:rsidRPr="00576B93">
        <w:t>, subsection</w:t>
      </w:r>
      <w:r w:rsidR="00576B93">
        <w:t> </w:t>
      </w:r>
      <w:r w:rsidRPr="00576B93">
        <w:t>2(1)(a) of which provides as follows:</w:t>
      </w:r>
    </w:p>
    <w:p w:rsidR="00CB0367" w:rsidRPr="00576B93" w:rsidRDefault="00CB0367" w:rsidP="00CB0367">
      <w:pPr>
        <w:pStyle w:val="EndNotessubpara"/>
      </w:pPr>
      <w:r w:rsidRPr="00576B93">
        <w:tab/>
        <w:t>(1)</w:t>
      </w:r>
      <w:r w:rsidRPr="00576B93">
        <w:tab/>
        <w:t>Subject to this section, this Act commences at the latest of the following times:</w:t>
      </w:r>
    </w:p>
    <w:p w:rsidR="00CB0367" w:rsidRPr="00576B93" w:rsidRDefault="00CB0367" w:rsidP="00CB0367">
      <w:pPr>
        <w:pStyle w:val="EndNotessubsubpara"/>
      </w:pPr>
      <w:r w:rsidRPr="00576B93">
        <w:lastRenderedPageBreak/>
        <w:tab/>
        <w:t>(a)</w:t>
      </w:r>
      <w:r w:rsidRPr="00576B93">
        <w:tab/>
        <w:t>immediately after the commencement of item</w:t>
      </w:r>
      <w:r w:rsidR="00576B93">
        <w:t> </w:t>
      </w:r>
      <w:r w:rsidRPr="00576B93">
        <w:t>15 of Schedule</w:t>
      </w:r>
      <w:r w:rsidR="00576B93">
        <w:t> </w:t>
      </w:r>
      <w:r w:rsidRPr="00576B93">
        <w:t xml:space="preserve">1 to the </w:t>
      </w:r>
      <w:r w:rsidRPr="00576B93">
        <w:rPr>
          <w:i/>
        </w:rPr>
        <w:t>Criminal Code Amendment (Theft, Fraud, Bribery and Related Offences) Act 2000</w:t>
      </w:r>
      <w:r w:rsidRPr="00576B93">
        <w:t>;</w:t>
      </w:r>
    </w:p>
    <w:p w:rsidR="00CB0367" w:rsidRPr="00576B93" w:rsidRDefault="00CB0367" w:rsidP="00CB0367">
      <w:pPr>
        <w:pStyle w:val="EndNotespara"/>
      </w:pPr>
      <w:r w:rsidRPr="00576B93">
        <w:tab/>
        <w:t>Item</w:t>
      </w:r>
      <w:r w:rsidR="00576B93">
        <w:t> </w:t>
      </w:r>
      <w:r w:rsidRPr="00576B93">
        <w:t>15 commenced on 24</w:t>
      </w:r>
      <w:r w:rsidR="00576B93">
        <w:t> </w:t>
      </w:r>
      <w:r w:rsidRPr="00576B93">
        <w:t>May 2001.</w:t>
      </w:r>
    </w:p>
    <w:p w:rsidR="00CB0367" w:rsidRPr="00576B93" w:rsidRDefault="00CB0367" w:rsidP="00CB0367">
      <w:pPr>
        <w:pStyle w:val="EndNotespara"/>
      </w:pPr>
      <w:r w:rsidRPr="00576B93">
        <w:t>(h)</w:t>
      </w:r>
      <w:r w:rsidRPr="00576B93">
        <w:tab/>
        <w:t>Subsection</w:t>
      </w:r>
      <w:r w:rsidR="00576B93">
        <w:t> </w:t>
      </w:r>
      <w:r w:rsidRPr="00576B93">
        <w:t>2(1) (item</w:t>
      </w:r>
      <w:r w:rsidR="00576B93">
        <w:t> </w:t>
      </w:r>
      <w:r w:rsidRPr="00576B93">
        <w:t>5) of the Australian Crime Commission Establishment Act 2002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on the day or at the time specified in column 2 of the table.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tblHeader/>
        </w:trPr>
        <w:tc>
          <w:tcPr>
            <w:tcW w:w="7111" w:type="dxa"/>
            <w:gridSpan w:val="3"/>
            <w:tcBorders>
              <w:top w:val="single" w:sz="12" w:space="0" w:color="auto"/>
              <w:bottom w:val="single" w:sz="6"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Commencement information</w:t>
            </w:r>
          </w:p>
        </w:tc>
      </w:tr>
      <w:tr w:rsidR="00CB0367" w:rsidRPr="00576B93" w:rsidTr="00180763">
        <w:trPr>
          <w:tblHeader/>
        </w:trPr>
        <w:tc>
          <w:tcPr>
            <w:tcW w:w="1701" w:type="dxa"/>
            <w:tcBorders>
              <w:top w:val="single" w:sz="6" w:space="0" w:color="auto"/>
              <w:bottom w:val="single" w:sz="6"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Column 3</w:t>
            </w:r>
          </w:p>
        </w:tc>
      </w:tr>
      <w:tr w:rsidR="00CB0367" w:rsidRPr="00576B93" w:rsidTr="00180763">
        <w:trPr>
          <w:tblHeader/>
        </w:trPr>
        <w:tc>
          <w:tcPr>
            <w:tcW w:w="1701"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sz w:val="16"/>
                <w:szCs w:val="16"/>
              </w:rPr>
            </w:pPr>
            <w:r w:rsidRPr="00576B93">
              <w:rPr>
                <w:rFonts w:ascii="Arial" w:hAnsi="Arial" w:cs="Arial"/>
                <w:b/>
                <w:sz w:val="16"/>
                <w:szCs w:val="16"/>
              </w:rPr>
              <w:t>Date/Details</w:t>
            </w:r>
          </w:p>
        </w:tc>
      </w:tr>
      <w:tr w:rsidR="00CB0367" w:rsidRPr="00576B93" w:rsidTr="0018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12" w:space="0" w:color="auto"/>
              <w:left w:val="nil"/>
              <w:bottom w:val="single" w:sz="4" w:space="0" w:color="auto"/>
              <w:right w:val="nil"/>
            </w:tcBorders>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5.  Schedule</w:t>
            </w:r>
            <w:r w:rsidR="00576B93">
              <w:rPr>
                <w:rFonts w:ascii="Arial" w:hAnsi="Arial" w:cs="Arial"/>
                <w:sz w:val="16"/>
                <w:szCs w:val="16"/>
              </w:rPr>
              <w:t> </w:t>
            </w:r>
            <w:r w:rsidRPr="00576B93">
              <w:rPr>
                <w:rFonts w:ascii="Arial" w:hAnsi="Arial" w:cs="Arial"/>
                <w:sz w:val="16"/>
                <w:szCs w:val="16"/>
              </w:rPr>
              <w:t>2, item</w:t>
            </w:r>
            <w:r w:rsidR="00576B93">
              <w:rPr>
                <w:rFonts w:ascii="Arial" w:hAnsi="Arial" w:cs="Arial"/>
                <w:sz w:val="16"/>
                <w:szCs w:val="16"/>
              </w:rPr>
              <w:t> </w:t>
            </w:r>
            <w:r w:rsidRPr="00576B93">
              <w:rPr>
                <w:rFonts w:ascii="Arial" w:hAnsi="Arial" w:cs="Arial"/>
                <w:sz w:val="16"/>
                <w:szCs w:val="16"/>
              </w:rPr>
              <w:t>118</w:t>
            </w:r>
          </w:p>
        </w:tc>
        <w:tc>
          <w:tcPr>
            <w:tcW w:w="3828" w:type="dxa"/>
            <w:tcBorders>
              <w:top w:val="single" w:sz="12" w:space="0" w:color="auto"/>
              <w:left w:val="nil"/>
              <w:bottom w:val="single" w:sz="4" w:space="0" w:color="auto"/>
              <w:right w:val="nil"/>
            </w:tcBorders>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The later of:</w:t>
            </w:r>
          </w:p>
          <w:p w:rsidR="00CB0367" w:rsidRPr="00576B93" w:rsidRDefault="00CB0367" w:rsidP="00180763">
            <w:pPr>
              <w:pStyle w:val="Tablea"/>
              <w:rPr>
                <w:rFonts w:ascii="Arial" w:hAnsi="Arial" w:cs="Arial"/>
                <w:sz w:val="16"/>
                <w:szCs w:val="16"/>
              </w:rPr>
            </w:pPr>
            <w:r w:rsidRPr="00576B93">
              <w:rPr>
                <w:rFonts w:ascii="Arial" w:hAnsi="Arial" w:cs="Arial"/>
                <w:sz w:val="16"/>
                <w:szCs w:val="16"/>
              </w:rPr>
              <w:t>(a) the start of the day on which Schedule</w:t>
            </w:r>
            <w:r w:rsidR="00576B93">
              <w:rPr>
                <w:rFonts w:ascii="Arial" w:hAnsi="Arial" w:cs="Arial"/>
                <w:sz w:val="16"/>
                <w:szCs w:val="16"/>
              </w:rPr>
              <w:t> </w:t>
            </w:r>
            <w:r w:rsidRPr="00576B93">
              <w:rPr>
                <w:rFonts w:ascii="Arial" w:hAnsi="Arial" w:cs="Arial"/>
                <w:sz w:val="16"/>
                <w:szCs w:val="16"/>
              </w:rPr>
              <w:t>1 to this Act commences; and</w:t>
            </w:r>
          </w:p>
          <w:p w:rsidR="00CB0367" w:rsidRPr="00576B93" w:rsidRDefault="00CB0367" w:rsidP="00180763">
            <w:pPr>
              <w:pStyle w:val="Tablea"/>
              <w:rPr>
                <w:rFonts w:ascii="Arial" w:hAnsi="Arial" w:cs="Arial"/>
                <w:sz w:val="16"/>
                <w:szCs w:val="16"/>
              </w:rPr>
            </w:pPr>
            <w:r w:rsidRPr="00576B93">
              <w:rPr>
                <w:rFonts w:ascii="Arial" w:hAnsi="Arial" w:cs="Arial"/>
                <w:sz w:val="16"/>
                <w:szCs w:val="16"/>
              </w:rPr>
              <w:t>(b) immediately after the commencement of Schedule</w:t>
            </w:r>
            <w:r w:rsidR="00576B93">
              <w:rPr>
                <w:rFonts w:ascii="Arial" w:hAnsi="Arial" w:cs="Arial"/>
                <w:sz w:val="16"/>
                <w:szCs w:val="16"/>
              </w:rPr>
              <w:t> </w:t>
            </w:r>
            <w:r w:rsidRPr="00576B93">
              <w:rPr>
                <w:rFonts w:ascii="Arial" w:hAnsi="Arial" w:cs="Arial"/>
                <w:sz w:val="16"/>
                <w:szCs w:val="16"/>
              </w:rPr>
              <w:t xml:space="preserve">3 to the </w:t>
            </w:r>
            <w:r w:rsidRPr="00576B93">
              <w:rPr>
                <w:rFonts w:ascii="Arial" w:hAnsi="Arial" w:cs="Arial"/>
                <w:i/>
                <w:sz w:val="16"/>
                <w:szCs w:val="16"/>
              </w:rPr>
              <w:t>Communications Legislation Amendment Act (No.</w:t>
            </w:r>
            <w:r w:rsidR="00576B93">
              <w:rPr>
                <w:rFonts w:ascii="Arial" w:hAnsi="Arial" w:cs="Arial"/>
                <w:i/>
                <w:sz w:val="16"/>
                <w:szCs w:val="16"/>
              </w:rPr>
              <w:t> </w:t>
            </w:r>
            <w:r w:rsidRPr="00576B93">
              <w:rPr>
                <w:rFonts w:ascii="Arial" w:hAnsi="Arial" w:cs="Arial"/>
                <w:i/>
                <w:sz w:val="16"/>
                <w:szCs w:val="16"/>
              </w:rPr>
              <w:t>1) 2003</w:t>
            </w:r>
          </w:p>
        </w:tc>
        <w:tc>
          <w:tcPr>
            <w:tcW w:w="1582" w:type="dxa"/>
            <w:tcBorders>
              <w:top w:val="single" w:sz="12" w:space="0" w:color="auto"/>
              <w:left w:val="nil"/>
              <w:bottom w:val="single" w:sz="4" w:space="0" w:color="auto"/>
              <w:right w:val="nil"/>
            </w:tcBorders>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28</w:t>
            </w:r>
            <w:r w:rsidR="00576B93">
              <w:rPr>
                <w:rFonts w:ascii="Arial" w:hAnsi="Arial" w:cs="Arial"/>
                <w:sz w:val="16"/>
                <w:szCs w:val="16"/>
              </w:rPr>
              <w:t> </w:t>
            </w:r>
            <w:r w:rsidRPr="00576B93">
              <w:rPr>
                <w:rFonts w:ascii="Arial" w:hAnsi="Arial" w:cs="Arial"/>
                <w:sz w:val="16"/>
                <w:szCs w:val="16"/>
              </w:rPr>
              <w:t>November 2003</w:t>
            </w:r>
          </w:p>
          <w:p w:rsidR="00CB0367" w:rsidRPr="00576B93" w:rsidRDefault="00CB0367" w:rsidP="00180763">
            <w:pPr>
              <w:pStyle w:val="Tabletext"/>
              <w:rPr>
                <w:rFonts w:ascii="Arial" w:hAnsi="Arial" w:cs="Arial"/>
                <w:sz w:val="16"/>
                <w:szCs w:val="16"/>
              </w:rPr>
            </w:pPr>
            <w:r w:rsidRPr="00576B93">
              <w:rPr>
                <w:rFonts w:ascii="Arial" w:hAnsi="Arial" w:cs="Arial"/>
                <w:sz w:val="16"/>
                <w:szCs w:val="16"/>
              </w:rPr>
              <w:t>(</w:t>
            </w:r>
            <w:r w:rsidR="00576B93">
              <w:rPr>
                <w:rFonts w:ascii="Arial" w:hAnsi="Arial" w:cs="Arial"/>
                <w:sz w:val="16"/>
                <w:szCs w:val="16"/>
              </w:rPr>
              <w:t>paragraph (</w:t>
            </w:r>
            <w:r w:rsidRPr="00576B93">
              <w:rPr>
                <w:rFonts w:ascii="Arial" w:hAnsi="Arial" w:cs="Arial"/>
                <w:sz w:val="16"/>
                <w:szCs w:val="16"/>
              </w:rPr>
              <w:t>b) applies)</w:t>
            </w:r>
          </w:p>
        </w:tc>
      </w:tr>
    </w:tbl>
    <w:p w:rsidR="00CB0367" w:rsidRPr="00576B93" w:rsidRDefault="00CB0367" w:rsidP="00CB0367">
      <w:pPr>
        <w:pStyle w:val="EndNotespara"/>
      </w:pPr>
      <w:r w:rsidRPr="00576B93">
        <w:rPr>
          <w:i/>
        </w:rPr>
        <w:t>(i)</w:t>
      </w:r>
      <w:r w:rsidRPr="00576B93">
        <w:tab/>
        <w:t>Subsection</w:t>
      </w:r>
      <w:r w:rsidR="00576B93">
        <w:t> </w:t>
      </w:r>
      <w:r w:rsidRPr="00576B93">
        <w:t>2(1) (item</w:t>
      </w:r>
      <w:r w:rsidR="00576B93">
        <w:t> </w:t>
      </w:r>
      <w:r w:rsidRPr="00576B93">
        <w:t xml:space="preserve">4A) of the </w:t>
      </w:r>
      <w:r w:rsidRPr="00576B93">
        <w:rPr>
          <w:i/>
        </w:rPr>
        <w:t>Crimes Legislation Enhancement Act 2003</w:t>
      </w:r>
      <w:r w:rsidRPr="00576B93">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sz w:val="16"/>
              </w:rPr>
            </w:pPr>
            <w:r w:rsidRPr="00576B93">
              <w:rPr>
                <w:rFonts w:ascii="Arial" w:hAnsi="Arial" w:cs="Arial"/>
                <w:b/>
                <w:sz w:val="16"/>
              </w:rPr>
              <w:t>Provision(s)</w:t>
            </w:r>
          </w:p>
        </w:tc>
        <w:tc>
          <w:tcPr>
            <w:tcW w:w="3828"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sz w:val="16"/>
              </w:rPr>
            </w:pPr>
            <w:r w:rsidRPr="00576B93">
              <w:rPr>
                <w:rFonts w:ascii="Arial" w:hAnsi="Arial" w:cs="Arial"/>
                <w:b/>
                <w:sz w:val="16"/>
              </w:rPr>
              <w:t>Commencement</w:t>
            </w:r>
          </w:p>
        </w:tc>
        <w:tc>
          <w:tcPr>
            <w:tcW w:w="1582"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sz w:val="16"/>
              </w:rPr>
            </w:pPr>
            <w:r w:rsidRPr="00576B93">
              <w:rPr>
                <w:rFonts w:ascii="Arial" w:hAnsi="Arial" w:cs="Arial"/>
                <w:b/>
                <w:sz w:val="16"/>
              </w:rPr>
              <w:t>Date/Details</w:t>
            </w:r>
          </w:p>
        </w:tc>
      </w:tr>
      <w:tr w:rsidR="00CB0367" w:rsidRPr="00576B93" w:rsidTr="00180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4A.  Schedule</w:t>
            </w:r>
            <w:r w:rsidR="00576B93">
              <w:rPr>
                <w:rFonts w:ascii="Arial" w:hAnsi="Arial" w:cs="Arial"/>
                <w:sz w:val="16"/>
                <w:szCs w:val="16"/>
              </w:rPr>
              <w:t> </w:t>
            </w:r>
            <w:r w:rsidRPr="00576B93">
              <w:rPr>
                <w:rFonts w:ascii="Arial" w:hAnsi="Arial" w:cs="Arial"/>
                <w:sz w:val="16"/>
                <w:szCs w:val="16"/>
              </w:rPr>
              <w:t>2, item</w:t>
            </w:r>
            <w:r w:rsidR="00576B93">
              <w:rPr>
                <w:rFonts w:ascii="Arial" w:hAnsi="Arial" w:cs="Arial"/>
                <w:sz w:val="16"/>
                <w:szCs w:val="16"/>
              </w:rPr>
              <w:t> </w:t>
            </w:r>
            <w:r w:rsidRPr="00576B93">
              <w:rPr>
                <w:rFonts w:ascii="Arial" w:hAnsi="Arial" w:cs="Arial"/>
                <w:sz w:val="16"/>
                <w:szCs w:val="16"/>
              </w:rPr>
              <w:t>1AA</w:t>
            </w:r>
          </w:p>
        </w:tc>
        <w:tc>
          <w:tcPr>
            <w:tcW w:w="3828"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Immediately after the commencement of section</w:t>
            </w:r>
            <w:r w:rsidR="00576B93">
              <w:rPr>
                <w:rFonts w:ascii="Arial" w:hAnsi="Arial" w:cs="Arial"/>
                <w:sz w:val="16"/>
                <w:szCs w:val="16"/>
              </w:rPr>
              <w:t> </w:t>
            </w:r>
            <w:r w:rsidRPr="00576B93">
              <w:rPr>
                <w:rFonts w:ascii="Arial" w:hAnsi="Arial" w:cs="Arial"/>
                <w:sz w:val="16"/>
                <w:szCs w:val="16"/>
              </w:rPr>
              <w:t xml:space="preserve">2 of the </w:t>
            </w:r>
            <w:r w:rsidRPr="00576B93">
              <w:rPr>
                <w:rFonts w:ascii="Arial" w:hAnsi="Arial" w:cs="Arial"/>
                <w:i/>
                <w:sz w:val="16"/>
                <w:szCs w:val="16"/>
              </w:rPr>
              <w:t>Australian Crime Commission Establishment Act 2002</w:t>
            </w:r>
          </w:p>
        </w:tc>
        <w:tc>
          <w:tcPr>
            <w:tcW w:w="1582"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10</w:t>
            </w:r>
            <w:r w:rsidR="00576B93">
              <w:rPr>
                <w:rFonts w:ascii="Arial" w:hAnsi="Arial" w:cs="Arial"/>
                <w:sz w:val="16"/>
                <w:szCs w:val="16"/>
              </w:rPr>
              <w:t> </w:t>
            </w:r>
            <w:r w:rsidRPr="00576B93">
              <w:rPr>
                <w:rFonts w:ascii="Arial" w:hAnsi="Arial" w:cs="Arial"/>
                <w:sz w:val="16"/>
                <w:szCs w:val="16"/>
              </w:rPr>
              <w:t>December 2002</w:t>
            </w:r>
          </w:p>
        </w:tc>
      </w:tr>
    </w:tbl>
    <w:p w:rsidR="00CB0367" w:rsidRPr="00576B93" w:rsidRDefault="00CB0367" w:rsidP="00CB0367">
      <w:pPr>
        <w:pStyle w:val="EndNotespara"/>
      </w:pPr>
      <w:r w:rsidRPr="00576B93">
        <w:rPr>
          <w:i/>
          <w:color w:val="000000"/>
        </w:rPr>
        <w:t>(j)</w:t>
      </w:r>
      <w:r w:rsidRPr="00576B93">
        <w:rPr>
          <w:color w:val="000000"/>
        </w:rPr>
        <w:tab/>
        <w:t>Subsection</w:t>
      </w:r>
      <w:r w:rsidR="00576B93">
        <w:rPr>
          <w:color w:val="000000"/>
        </w:rPr>
        <w:t> </w:t>
      </w:r>
      <w:r w:rsidRPr="00576B93">
        <w:rPr>
          <w:color w:val="000000"/>
        </w:rPr>
        <w:t>2(1) (item</w:t>
      </w:r>
      <w:r w:rsidR="00576B93">
        <w:rPr>
          <w:color w:val="000000"/>
        </w:rPr>
        <w:t> </w:t>
      </w:r>
      <w:r w:rsidRPr="00576B93">
        <w:rPr>
          <w:color w:val="000000"/>
        </w:rPr>
        <w:t xml:space="preserve">2) of the </w:t>
      </w:r>
      <w:r w:rsidRPr="00576B93">
        <w:rPr>
          <w:i/>
        </w:rPr>
        <w:t>Designs (Consequential Amendments) Act 2003</w:t>
      </w:r>
      <w:r w:rsidRPr="00576B93">
        <w:rPr>
          <w:color w:val="000000"/>
        </w:rPr>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color w:val="000000"/>
                <w:sz w:val="16"/>
              </w:rPr>
            </w:pPr>
            <w:r w:rsidRPr="00576B93">
              <w:rPr>
                <w:rFonts w:ascii="Arial" w:hAnsi="Arial" w:cs="Arial"/>
                <w:b/>
                <w:color w:val="000000"/>
                <w:sz w:val="16"/>
              </w:rPr>
              <w:t>Provision(s)</w:t>
            </w:r>
          </w:p>
        </w:tc>
        <w:tc>
          <w:tcPr>
            <w:tcW w:w="3828"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color w:val="000000"/>
                <w:sz w:val="16"/>
              </w:rPr>
            </w:pPr>
            <w:r w:rsidRPr="00576B93">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color w:val="000000"/>
                <w:sz w:val="16"/>
              </w:rPr>
            </w:pPr>
            <w:r w:rsidRPr="00576B93">
              <w:rPr>
                <w:rFonts w:ascii="Arial" w:hAnsi="Arial" w:cs="Arial"/>
                <w:b/>
                <w:color w:val="000000"/>
                <w:sz w:val="16"/>
              </w:rPr>
              <w:t>Date/Details</w:t>
            </w:r>
          </w:p>
        </w:tc>
      </w:tr>
      <w:tr w:rsidR="00CB0367" w:rsidRPr="00576B93" w:rsidTr="00180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tcPr>
          <w:p w:rsidR="00CB0367" w:rsidRPr="00576B93" w:rsidRDefault="00CB0367" w:rsidP="00180763">
            <w:pPr>
              <w:pStyle w:val="Tabletext"/>
              <w:rPr>
                <w:rFonts w:ascii="Arial" w:hAnsi="Arial" w:cs="Arial"/>
                <w:color w:val="000000"/>
                <w:sz w:val="16"/>
              </w:rPr>
            </w:pPr>
            <w:r w:rsidRPr="00576B93">
              <w:rPr>
                <w:rFonts w:ascii="Arial" w:hAnsi="Arial" w:cs="Arial"/>
                <w:color w:val="000000"/>
                <w:sz w:val="16"/>
              </w:rPr>
              <w:t>2.  Schedules</w:t>
            </w:r>
            <w:r w:rsidR="00576B93">
              <w:rPr>
                <w:rFonts w:ascii="Arial" w:hAnsi="Arial" w:cs="Arial"/>
                <w:color w:val="000000"/>
                <w:sz w:val="16"/>
              </w:rPr>
              <w:t> </w:t>
            </w:r>
            <w:r w:rsidRPr="00576B93">
              <w:rPr>
                <w:rFonts w:ascii="Arial" w:hAnsi="Arial" w:cs="Arial"/>
                <w:color w:val="000000"/>
                <w:sz w:val="16"/>
              </w:rPr>
              <w:t>1 and 2</w:t>
            </w:r>
          </w:p>
        </w:tc>
        <w:tc>
          <w:tcPr>
            <w:tcW w:w="3828" w:type="dxa"/>
            <w:tcBorders>
              <w:top w:val="single" w:sz="12" w:space="0" w:color="auto"/>
              <w:bottom w:val="single" w:sz="4" w:space="0" w:color="auto"/>
            </w:tcBorders>
          </w:tcPr>
          <w:p w:rsidR="00CB0367" w:rsidRPr="00576B93" w:rsidRDefault="00CB0367" w:rsidP="00180763">
            <w:pPr>
              <w:pStyle w:val="Tabletext"/>
              <w:rPr>
                <w:rFonts w:ascii="Arial" w:hAnsi="Arial" w:cs="Arial"/>
                <w:color w:val="000000"/>
                <w:sz w:val="16"/>
              </w:rPr>
            </w:pPr>
            <w:r w:rsidRPr="00576B93">
              <w:rPr>
                <w:rFonts w:ascii="Arial" w:hAnsi="Arial" w:cs="Arial"/>
                <w:color w:val="000000"/>
                <w:sz w:val="16"/>
              </w:rPr>
              <w:t>Immediately after the commencement of section</w:t>
            </w:r>
            <w:r w:rsidR="00576B93">
              <w:rPr>
                <w:rFonts w:ascii="Arial" w:hAnsi="Arial" w:cs="Arial"/>
                <w:color w:val="000000"/>
                <w:sz w:val="16"/>
              </w:rPr>
              <w:t> </w:t>
            </w:r>
            <w:r w:rsidRPr="00576B93">
              <w:rPr>
                <w:rFonts w:ascii="Arial" w:hAnsi="Arial" w:cs="Arial"/>
                <w:color w:val="000000"/>
                <w:sz w:val="16"/>
              </w:rPr>
              <w:t xml:space="preserve">4 of the </w:t>
            </w:r>
            <w:r w:rsidRPr="00576B93">
              <w:rPr>
                <w:rFonts w:ascii="Arial" w:hAnsi="Arial" w:cs="Arial"/>
                <w:i/>
                <w:color w:val="000000"/>
                <w:sz w:val="16"/>
              </w:rPr>
              <w:t>Designs Act 2003</w:t>
            </w:r>
            <w:r w:rsidRPr="00576B93">
              <w:rPr>
                <w:rFonts w:ascii="Arial" w:hAnsi="Arial" w:cs="Arial"/>
                <w:color w:val="000000"/>
                <w:sz w:val="16"/>
              </w:rPr>
              <w:t>.</w:t>
            </w:r>
          </w:p>
        </w:tc>
        <w:tc>
          <w:tcPr>
            <w:tcW w:w="1582" w:type="dxa"/>
            <w:tcBorders>
              <w:top w:val="single" w:sz="12" w:space="0" w:color="auto"/>
              <w:bottom w:val="single" w:sz="4" w:space="0" w:color="auto"/>
            </w:tcBorders>
          </w:tcPr>
          <w:p w:rsidR="00CB0367" w:rsidRPr="00576B93" w:rsidRDefault="00CB0367" w:rsidP="00180763">
            <w:pPr>
              <w:pStyle w:val="Tabletext"/>
              <w:rPr>
                <w:rFonts w:ascii="Arial" w:hAnsi="Arial" w:cs="Arial"/>
                <w:color w:val="000000"/>
                <w:sz w:val="16"/>
              </w:rPr>
            </w:pPr>
            <w:r w:rsidRPr="00576B93">
              <w:rPr>
                <w:rFonts w:ascii="Arial" w:hAnsi="Arial" w:cs="Arial"/>
                <w:color w:val="000000"/>
                <w:sz w:val="16"/>
              </w:rPr>
              <w:t>17</w:t>
            </w:r>
            <w:r w:rsidR="00576B93">
              <w:rPr>
                <w:rFonts w:ascii="Arial" w:hAnsi="Arial" w:cs="Arial"/>
                <w:color w:val="000000"/>
                <w:sz w:val="16"/>
              </w:rPr>
              <w:t> </w:t>
            </w:r>
            <w:r w:rsidRPr="00576B93">
              <w:rPr>
                <w:rFonts w:ascii="Arial" w:hAnsi="Arial" w:cs="Arial"/>
                <w:color w:val="000000"/>
                <w:sz w:val="16"/>
              </w:rPr>
              <w:t>June 2004</w:t>
            </w:r>
          </w:p>
        </w:tc>
      </w:tr>
    </w:tbl>
    <w:p w:rsidR="00CB0367" w:rsidRPr="00576B93" w:rsidRDefault="00CB0367" w:rsidP="00CB0367">
      <w:pPr>
        <w:pStyle w:val="EndNotespara"/>
      </w:pPr>
      <w:r w:rsidRPr="00576B93">
        <w:rPr>
          <w:i/>
        </w:rPr>
        <w:lastRenderedPageBreak/>
        <w:t>(k)</w:t>
      </w:r>
      <w:r w:rsidRPr="00576B93">
        <w:rPr>
          <w:i/>
        </w:rPr>
        <w:tab/>
      </w:r>
      <w:r w:rsidRPr="00576B93">
        <w:t>Subsection</w:t>
      </w:r>
      <w:r w:rsidR="00576B93">
        <w:t> </w:t>
      </w:r>
      <w:r w:rsidRPr="00576B93">
        <w:t>2(1) (items</w:t>
      </w:r>
      <w:r w:rsidR="00576B93">
        <w:t> </w:t>
      </w:r>
      <w:r w:rsidRPr="00576B93">
        <w:t xml:space="preserve">2, 3 and 10) of the </w:t>
      </w:r>
      <w:r w:rsidRPr="00576B93">
        <w:rPr>
          <w:i/>
          <w:szCs w:val="40"/>
        </w:rPr>
        <w:t>Australian Communications and Media Authority (Consequential and Transitional Provisions) Act 2005</w:t>
      </w:r>
      <w:r w:rsidRPr="00576B93">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4"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Date/Details</w:t>
            </w:r>
          </w:p>
        </w:tc>
      </w:tr>
      <w:tr w:rsidR="00CB0367" w:rsidRPr="00576B93" w:rsidTr="00180763">
        <w:trPr>
          <w:cantSplit/>
        </w:trPr>
        <w:tc>
          <w:tcPr>
            <w:tcW w:w="1701"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2.  Schedule</w:t>
            </w:r>
            <w:r w:rsidR="00576B93">
              <w:rPr>
                <w:rFonts w:ascii="Arial" w:hAnsi="Arial" w:cs="Arial"/>
                <w:sz w:val="16"/>
                <w:szCs w:val="16"/>
              </w:rPr>
              <w:t> </w:t>
            </w:r>
            <w:r w:rsidRPr="00576B9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At the same time as section</w:t>
            </w:r>
            <w:r w:rsidR="00576B93">
              <w:rPr>
                <w:rFonts w:ascii="Arial" w:hAnsi="Arial" w:cs="Arial"/>
                <w:sz w:val="16"/>
                <w:szCs w:val="16"/>
              </w:rPr>
              <w:t> </w:t>
            </w:r>
            <w:r w:rsidRPr="00576B93">
              <w:rPr>
                <w:rFonts w:ascii="Arial" w:hAnsi="Arial" w:cs="Arial"/>
                <w:sz w:val="16"/>
                <w:szCs w:val="16"/>
              </w:rPr>
              <w:t xml:space="preserve">6 of the </w:t>
            </w:r>
            <w:r w:rsidRPr="00576B93">
              <w:rPr>
                <w:rFonts w:ascii="Arial" w:hAnsi="Arial" w:cs="Arial"/>
                <w:i/>
                <w:sz w:val="16"/>
                <w:szCs w:val="16"/>
              </w:rPr>
              <w:t>Australian Communications and Media Authority Act 2005</w:t>
            </w:r>
            <w:r w:rsidRPr="00576B93">
              <w:rPr>
                <w:rFonts w:ascii="Arial" w:hAnsi="Arial" w:cs="Arial"/>
                <w:sz w:val="16"/>
                <w:szCs w:val="16"/>
              </w:rPr>
              <w:t xml:space="preserve"> commences.</w:t>
            </w:r>
          </w:p>
        </w:tc>
        <w:tc>
          <w:tcPr>
            <w:tcW w:w="1582" w:type="dxa"/>
            <w:tcBorders>
              <w:top w:val="single" w:sz="12" w:space="0" w:color="auto"/>
              <w:bottom w:val="single" w:sz="4" w:space="0" w:color="auto"/>
            </w:tcBorders>
            <w:shd w:val="clear" w:color="auto" w:fill="auto"/>
          </w:tcPr>
          <w:p w:rsidR="00CB0367" w:rsidRPr="00576B93" w:rsidRDefault="00CB0367" w:rsidP="00180763">
            <w:pPr>
              <w:pStyle w:val="Tabletext"/>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July 2005</w:t>
            </w:r>
          </w:p>
        </w:tc>
      </w:tr>
      <w:tr w:rsidR="00CB0367" w:rsidRPr="00576B93" w:rsidTr="00180763">
        <w:trPr>
          <w:cantSplit/>
        </w:trPr>
        <w:tc>
          <w:tcPr>
            <w:tcW w:w="1701" w:type="dxa"/>
            <w:tcBorders>
              <w:top w:val="single" w:sz="4"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3.  Schedule</w:t>
            </w:r>
            <w:r w:rsidR="00576B93">
              <w:rPr>
                <w:rFonts w:ascii="Arial" w:hAnsi="Arial" w:cs="Arial"/>
                <w:sz w:val="16"/>
                <w:szCs w:val="16"/>
              </w:rPr>
              <w:t> </w:t>
            </w:r>
            <w:r w:rsidRPr="00576B93">
              <w:rPr>
                <w:rFonts w:ascii="Arial" w:hAnsi="Arial" w:cs="Arial"/>
                <w:sz w:val="16"/>
                <w:szCs w:val="16"/>
              </w:rPr>
              <w:t>2</w:t>
            </w:r>
          </w:p>
        </w:tc>
        <w:tc>
          <w:tcPr>
            <w:tcW w:w="3828" w:type="dxa"/>
            <w:tcBorders>
              <w:top w:val="single" w:sz="4"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Immediately after the commencement of the provision(s) covered by table item</w:t>
            </w:r>
            <w:r w:rsidR="00576B93">
              <w:rPr>
                <w:rFonts w:ascii="Arial" w:hAnsi="Arial" w:cs="Arial"/>
                <w:sz w:val="16"/>
                <w:szCs w:val="16"/>
              </w:rPr>
              <w:t> </w:t>
            </w:r>
            <w:r w:rsidRPr="00576B93">
              <w:rPr>
                <w:rFonts w:ascii="Arial" w:hAnsi="Arial" w:cs="Arial"/>
                <w:sz w:val="16"/>
                <w:szCs w:val="16"/>
              </w:rPr>
              <w:t>2.</w:t>
            </w:r>
          </w:p>
        </w:tc>
        <w:tc>
          <w:tcPr>
            <w:tcW w:w="1582" w:type="dxa"/>
            <w:tcBorders>
              <w:top w:val="single" w:sz="4" w:space="0" w:color="auto"/>
              <w:bottom w:val="single" w:sz="4" w:space="0" w:color="auto"/>
            </w:tcBorders>
            <w:shd w:val="clear" w:color="auto" w:fill="auto"/>
          </w:tcPr>
          <w:p w:rsidR="00CB0367" w:rsidRPr="00576B93" w:rsidRDefault="00CB0367" w:rsidP="00180763">
            <w:pPr>
              <w:pStyle w:val="Tabletext"/>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July 2005</w:t>
            </w:r>
          </w:p>
        </w:tc>
      </w:tr>
      <w:tr w:rsidR="00CB0367" w:rsidRPr="00576B93" w:rsidTr="00180763">
        <w:trPr>
          <w:cantSplit/>
        </w:trPr>
        <w:tc>
          <w:tcPr>
            <w:tcW w:w="1701" w:type="dxa"/>
            <w:tcBorders>
              <w:top w:val="single" w:sz="4"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10.  Schedule</w:t>
            </w:r>
            <w:r w:rsidR="00576B93">
              <w:rPr>
                <w:rFonts w:ascii="Arial" w:hAnsi="Arial" w:cs="Arial"/>
                <w:sz w:val="16"/>
                <w:szCs w:val="16"/>
              </w:rPr>
              <w:t> </w:t>
            </w:r>
            <w:r w:rsidRPr="00576B93">
              <w:rPr>
                <w:rFonts w:ascii="Arial" w:hAnsi="Arial" w:cs="Arial"/>
                <w:sz w:val="16"/>
                <w:szCs w:val="16"/>
              </w:rPr>
              <w:t>4</w:t>
            </w:r>
          </w:p>
        </w:tc>
        <w:tc>
          <w:tcPr>
            <w:tcW w:w="3828" w:type="dxa"/>
            <w:tcBorders>
              <w:top w:val="single" w:sz="4"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At the same time as section</w:t>
            </w:r>
            <w:r w:rsidR="00576B93">
              <w:rPr>
                <w:rFonts w:ascii="Arial" w:hAnsi="Arial" w:cs="Arial"/>
                <w:sz w:val="16"/>
                <w:szCs w:val="16"/>
              </w:rPr>
              <w:t> </w:t>
            </w:r>
            <w:r w:rsidRPr="00576B93">
              <w:rPr>
                <w:rFonts w:ascii="Arial" w:hAnsi="Arial" w:cs="Arial"/>
                <w:sz w:val="16"/>
                <w:szCs w:val="16"/>
              </w:rPr>
              <w:t xml:space="preserve">6 of the </w:t>
            </w:r>
            <w:r w:rsidRPr="00576B93">
              <w:rPr>
                <w:rFonts w:ascii="Arial" w:hAnsi="Arial" w:cs="Arial"/>
                <w:i/>
                <w:sz w:val="16"/>
                <w:szCs w:val="16"/>
              </w:rPr>
              <w:t>Australian Communications and Media Authority Act 2005</w:t>
            </w:r>
            <w:r w:rsidRPr="00576B93">
              <w:rPr>
                <w:rFonts w:ascii="Arial" w:hAnsi="Arial" w:cs="Arial"/>
                <w:sz w:val="16"/>
                <w:szCs w:val="16"/>
              </w:rPr>
              <w:t xml:space="preserve"> commences.</w:t>
            </w:r>
          </w:p>
        </w:tc>
        <w:tc>
          <w:tcPr>
            <w:tcW w:w="1582" w:type="dxa"/>
            <w:tcBorders>
              <w:top w:val="single" w:sz="4"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July 2005</w:t>
            </w:r>
          </w:p>
        </w:tc>
      </w:tr>
    </w:tbl>
    <w:p w:rsidR="00CB0367" w:rsidRPr="00576B93" w:rsidRDefault="00CB0367" w:rsidP="00CB0367">
      <w:pPr>
        <w:pStyle w:val="EndNotespara"/>
      </w:pPr>
      <w:r w:rsidRPr="00576B93">
        <w:rPr>
          <w:i/>
        </w:rPr>
        <w:t>(l)</w:t>
      </w:r>
      <w:r w:rsidRPr="00576B93">
        <w:rPr>
          <w:i/>
        </w:rPr>
        <w:tab/>
      </w:r>
      <w:r w:rsidRPr="00576B93">
        <w:t>Subsection</w:t>
      </w:r>
      <w:r w:rsidR="00576B93">
        <w:t> </w:t>
      </w:r>
      <w:r w:rsidRPr="00576B93">
        <w:t>2(1) (item</w:t>
      </w:r>
      <w:r w:rsidR="00576B93">
        <w:t> </w:t>
      </w:r>
      <w:r w:rsidRPr="00576B93">
        <w:t xml:space="preserve">2) of the </w:t>
      </w:r>
      <w:r w:rsidRPr="00576B93">
        <w:rPr>
          <w:i/>
        </w:rPr>
        <w:t>Offshore Petroleum Amendment (Greater Sunrise) Act 2007</w:t>
      </w:r>
      <w:r w:rsidRPr="00576B93">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4"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Date/Details</w:t>
            </w:r>
          </w:p>
        </w:tc>
      </w:tr>
      <w:tr w:rsidR="00CB0367" w:rsidRPr="00576B93" w:rsidTr="00180763">
        <w:trPr>
          <w:cantSplit/>
        </w:trPr>
        <w:tc>
          <w:tcPr>
            <w:tcW w:w="1701"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2.  Schedule</w:t>
            </w:r>
            <w:r w:rsidR="00576B93">
              <w:rPr>
                <w:rFonts w:ascii="Arial" w:hAnsi="Arial" w:cs="Arial"/>
                <w:sz w:val="16"/>
                <w:szCs w:val="16"/>
              </w:rPr>
              <w:t> </w:t>
            </w:r>
            <w:r w:rsidRPr="00576B9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Immediately after the commencement of section</w:t>
            </w:r>
            <w:r w:rsidR="00576B93">
              <w:rPr>
                <w:rFonts w:ascii="Arial" w:hAnsi="Arial" w:cs="Arial"/>
                <w:sz w:val="16"/>
                <w:szCs w:val="16"/>
              </w:rPr>
              <w:t> </w:t>
            </w:r>
            <w:r w:rsidRPr="00576B93">
              <w:rPr>
                <w:rFonts w:ascii="Arial" w:hAnsi="Arial" w:cs="Arial"/>
                <w:sz w:val="16"/>
                <w:szCs w:val="16"/>
              </w:rPr>
              <w:t xml:space="preserve">3 of the </w:t>
            </w:r>
            <w:r w:rsidRPr="00576B93">
              <w:rPr>
                <w:rFonts w:ascii="Arial" w:hAnsi="Arial" w:cs="Arial"/>
                <w:i/>
                <w:sz w:val="16"/>
                <w:szCs w:val="16"/>
              </w:rPr>
              <w:t>Offshore Petroleum Act 2006</w:t>
            </w:r>
            <w:r w:rsidRPr="00576B93">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July 2008</w:t>
            </w:r>
          </w:p>
        </w:tc>
      </w:tr>
    </w:tbl>
    <w:p w:rsidR="00CB0367" w:rsidRPr="00576B93" w:rsidRDefault="00CB0367" w:rsidP="00CB0367">
      <w:pPr>
        <w:pStyle w:val="EndNotespara"/>
      </w:pPr>
      <w:r w:rsidRPr="00576B93">
        <w:rPr>
          <w:i/>
        </w:rPr>
        <w:t>(m)</w:t>
      </w:r>
      <w:r w:rsidRPr="00576B93">
        <w:rPr>
          <w:i/>
        </w:rPr>
        <w:tab/>
      </w:r>
      <w:r w:rsidRPr="00576B93">
        <w:t>Subsection</w:t>
      </w:r>
      <w:r w:rsidR="00576B93">
        <w:t> </w:t>
      </w:r>
      <w:r w:rsidRPr="00576B93">
        <w:t>2(1) (item</w:t>
      </w:r>
      <w:r w:rsidR="00576B93">
        <w:t> </w:t>
      </w:r>
      <w:r w:rsidRPr="00576B93">
        <w:t xml:space="preserve">3) of the </w:t>
      </w:r>
      <w:r w:rsidRPr="00576B93">
        <w:rPr>
          <w:i/>
        </w:rPr>
        <w:t>Broadcasting Legislation Amendment (Digital Radio) Act 2007</w:t>
      </w:r>
      <w:r w:rsidRPr="00576B93">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Date/Details</w:t>
            </w:r>
          </w:p>
        </w:tc>
      </w:tr>
      <w:tr w:rsidR="00CB0367" w:rsidRPr="00576B93" w:rsidTr="00180763">
        <w:trPr>
          <w:cantSplit/>
        </w:trPr>
        <w:tc>
          <w:tcPr>
            <w:tcW w:w="1701"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3.  Schedule</w:t>
            </w:r>
            <w:r w:rsidR="00576B93">
              <w:rPr>
                <w:rFonts w:ascii="Arial" w:hAnsi="Arial" w:cs="Arial"/>
                <w:sz w:val="16"/>
                <w:szCs w:val="16"/>
              </w:rPr>
              <w:t> </w:t>
            </w:r>
            <w:r w:rsidRPr="00576B93">
              <w:rPr>
                <w:rFonts w:ascii="Arial" w:hAnsi="Arial" w:cs="Arial"/>
                <w:sz w:val="16"/>
                <w:szCs w:val="16"/>
              </w:rPr>
              <w:t>2</w:t>
            </w:r>
          </w:p>
        </w:tc>
        <w:tc>
          <w:tcPr>
            <w:tcW w:w="3828"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The later of:</w:t>
            </w:r>
          </w:p>
          <w:p w:rsidR="00CB0367" w:rsidRPr="00576B93" w:rsidRDefault="00CB0367" w:rsidP="00180763">
            <w:pPr>
              <w:pStyle w:val="Tablea"/>
              <w:rPr>
                <w:rFonts w:ascii="Arial" w:hAnsi="Arial" w:cs="Arial"/>
                <w:sz w:val="16"/>
                <w:szCs w:val="16"/>
              </w:rPr>
            </w:pPr>
            <w:r w:rsidRPr="00576B93">
              <w:rPr>
                <w:rFonts w:ascii="Arial" w:hAnsi="Arial" w:cs="Arial"/>
                <w:sz w:val="16"/>
                <w:szCs w:val="16"/>
              </w:rPr>
              <w:t xml:space="preserve">(a) </w:t>
            </w:r>
            <w:r w:rsidRPr="00576B93">
              <w:rPr>
                <w:rFonts w:ascii="Arial" w:hAnsi="Arial" w:cs="Arial"/>
                <w:sz w:val="16"/>
                <w:szCs w:val="16"/>
              </w:rPr>
              <w:tab/>
              <w:t>immediately after the commencement of Schedule</w:t>
            </w:r>
            <w:r w:rsidR="00576B93">
              <w:rPr>
                <w:rFonts w:ascii="Arial" w:hAnsi="Arial" w:cs="Arial"/>
                <w:sz w:val="16"/>
                <w:szCs w:val="16"/>
              </w:rPr>
              <w:t> </w:t>
            </w:r>
            <w:r w:rsidRPr="00576B93">
              <w:rPr>
                <w:rFonts w:ascii="Arial" w:hAnsi="Arial" w:cs="Arial"/>
                <w:sz w:val="16"/>
                <w:szCs w:val="16"/>
              </w:rPr>
              <w:t>1 to this Act; and</w:t>
            </w:r>
          </w:p>
          <w:p w:rsidR="00CB0367" w:rsidRPr="00576B93" w:rsidRDefault="00CB0367" w:rsidP="00180763">
            <w:pPr>
              <w:pStyle w:val="Tablea"/>
              <w:rPr>
                <w:rFonts w:ascii="Arial" w:hAnsi="Arial" w:cs="Arial"/>
                <w:sz w:val="16"/>
                <w:szCs w:val="16"/>
              </w:rPr>
            </w:pPr>
            <w:r w:rsidRPr="00576B93">
              <w:rPr>
                <w:rFonts w:ascii="Arial" w:hAnsi="Arial" w:cs="Arial"/>
                <w:sz w:val="16"/>
                <w:szCs w:val="16"/>
              </w:rPr>
              <w:t xml:space="preserve">(b) </w:t>
            </w:r>
            <w:r w:rsidRPr="00576B93">
              <w:rPr>
                <w:rFonts w:ascii="Arial" w:hAnsi="Arial" w:cs="Arial"/>
                <w:sz w:val="16"/>
                <w:szCs w:val="16"/>
              </w:rPr>
              <w:tab/>
              <w:t>immediately after the commencement of section</w:t>
            </w:r>
            <w:r w:rsidR="00576B93">
              <w:rPr>
                <w:rFonts w:ascii="Arial" w:hAnsi="Arial" w:cs="Arial"/>
                <w:sz w:val="16"/>
                <w:szCs w:val="16"/>
              </w:rPr>
              <w:t> </w:t>
            </w:r>
            <w:r w:rsidRPr="00576B93">
              <w:rPr>
                <w:rFonts w:ascii="Arial" w:hAnsi="Arial" w:cs="Arial"/>
                <w:sz w:val="16"/>
                <w:szCs w:val="16"/>
              </w:rPr>
              <w:t xml:space="preserve">155AAA of the </w:t>
            </w:r>
            <w:r w:rsidRPr="00576B93">
              <w:rPr>
                <w:rFonts w:ascii="Arial" w:hAnsi="Arial" w:cs="Arial"/>
                <w:i/>
                <w:sz w:val="16"/>
                <w:szCs w:val="16"/>
              </w:rPr>
              <w:t>Trade Practices Act 1974</w:t>
            </w:r>
            <w:r w:rsidRPr="00576B93">
              <w:rPr>
                <w:rFonts w:ascii="Arial" w:hAnsi="Arial" w:cs="Arial"/>
                <w:sz w:val="16"/>
                <w:szCs w:val="16"/>
              </w:rPr>
              <w:t>.</w:t>
            </w:r>
          </w:p>
          <w:p w:rsidR="00CB0367" w:rsidRPr="00576B93" w:rsidRDefault="00CB0367" w:rsidP="00180763">
            <w:pPr>
              <w:pStyle w:val="Tabletext"/>
              <w:rPr>
                <w:rFonts w:ascii="Arial" w:hAnsi="Arial" w:cs="Arial"/>
                <w:sz w:val="16"/>
                <w:szCs w:val="16"/>
              </w:rPr>
            </w:pPr>
            <w:r w:rsidRPr="00576B93">
              <w:rPr>
                <w:rFonts w:ascii="Arial" w:hAnsi="Arial" w:cs="Arial"/>
                <w:sz w:val="16"/>
                <w:szCs w:val="16"/>
              </w:rPr>
              <w:t xml:space="preserve">However, the provision(s) do not commence at all if the event mentioned in </w:t>
            </w:r>
            <w:r w:rsidR="00576B93">
              <w:rPr>
                <w:rFonts w:ascii="Arial" w:hAnsi="Arial" w:cs="Arial"/>
                <w:sz w:val="16"/>
                <w:szCs w:val="16"/>
              </w:rPr>
              <w:t>paragraph (</w:t>
            </w:r>
            <w:r w:rsidRPr="00576B93">
              <w:rPr>
                <w:rFonts w:ascii="Arial" w:hAnsi="Arial" w:cs="Arial"/>
                <w:sz w:val="16"/>
                <w:szCs w:val="16"/>
              </w:rPr>
              <w:t>b) does not occur.</w:t>
            </w:r>
          </w:p>
        </w:tc>
        <w:tc>
          <w:tcPr>
            <w:tcW w:w="1582"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19</w:t>
            </w:r>
            <w:r w:rsidR="00576B93">
              <w:rPr>
                <w:rFonts w:ascii="Arial" w:hAnsi="Arial" w:cs="Arial"/>
                <w:sz w:val="16"/>
                <w:szCs w:val="16"/>
              </w:rPr>
              <w:t> </w:t>
            </w:r>
            <w:r w:rsidRPr="00576B93">
              <w:rPr>
                <w:rFonts w:ascii="Arial" w:hAnsi="Arial" w:cs="Arial"/>
                <w:sz w:val="16"/>
                <w:szCs w:val="16"/>
              </w:rPr>
              <w:t>July 2007</w:t>
            </w:r>
          </w:p>
          <w:p w:rsidR="00CB0367" w:rsidRPr="00576B93" w:rsidRDefault="00CB0367" w:rsidP="00180763">
            <w:pPr>
              <w:pStyle w:val="Tabletext"/>
              <w:rPr>
                <w:rFonts w:ascii="Arial" w:hAnsi="Arial" w:cs="Arial"/>
                <w:sz w:val="16"/>
                <w:szCs w:val="16"/>
              </w:rPr>
            </w:pPr>
            <w:r w:rsidRPr="00576B93">
              <w:rPr>
                <w:rFonts w:ascii="Arial" w:hAnsi="Arial" w:cs="Arial"/>
                <w:sz w:val="16"/>
                <w:szCs w:val="16"/>
              </w:rPr>
              <w:t>(</w:t>
            </w:r>
            <w:r w:rsidR="00576B93">
              <w:rPr>
                <w:rFonts w:ascii="Arial" w:hAnsi="Arial" w:cs="Arial"/>
                <w:sz w:val="16"/>
                <w:szCs w:val="16"/>
              </w:rPr>
              <w:t>paragraph (</w:t>
            </w:r>
            <w:r w:rsidRPr="00576B93">
              <w:rPr>
                <w:rFonts w:ascii="Arial" w:hAnsi="Arial" w:cs="Arial"/>
                <w:sz w:val="16"/>
                <w:szCs w:val="16"/>
              </w:rPr>
              <w:t>b) applies)</w:t>
            </w:r>
          </w:p>
        </w:tc>
      </w:tr>
    </w:tbl>
    <w:p w:rsidR="00CB0367" w:rsidRPr="00576B93" w:rsidRDefault="00CB0367" w:rsidP="00CB0367">
      <w:pPr>
        <w:pStyle w:val="EndNotespara"/>
      </w:pPr>
      <w:r w:rsidRPr="00576B93">
        <w:rPr>
          <w:i/>
        </w:rPr>
        <w:t>(n)</w:t>
      </w:r>
      <w:r w:rsidRPr="00576B93">
        <w:rPr>
          <w:i/>
        </w:rPr>
        <w:tab/>
      </w:r>
      <w:r w:rsidRPr="00576B93">
        <w:t>Subsection</w:t>
      </w:r>
      <w:r w:rsidR="00576B93">
        <w:t> </w:t>
      </w:r>
      <w:r w:rsidRPr="00576B93">
        <w:t>2(1) (item</w:t>
      </w:r>
      <w:r w:rsidR="00576B93">
        <w:t> </w:t>
      </w:r>
      <w:r w:rsidRPr="00576B93">
        <w:t xml:space="preserve">44) of the </w:t>
      </w:r>
      <w:r w:rsidRPr="00576B93">
        <w:rPr>
          <w:i/>
        </w:rPr>
        <w:t>Statute Law Revision) Act 2008</w:t>
      </w:r>
      <w:r w:rsidRPr="00576B93">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Date/Details</w:t>
            </w:r>
          </w:p>
        </w:tc>
      </w:tr>
      <w:tr w:rsidR="00CB0367" w:rsidRPr="00576B93" w:rsidTr="00180763">
        <w:trPr>
          <w:cantSplit/>
        </w:trPr>
        <w:tc>
          <w:tcPr>
            <w:tcW w:w="1701"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44.  Schedule</w:t>
            </w:r>
            <w:r w:rsidR="00576B93">
              <w:rPr>
                <w:rFonts w:ascii="Arial" w:hAnsi="Arial" w:cs="Arial"/>
                <w:sz w:val="16"/>
                <w:szCs w:val="16"/>
              </w:rPr>
              <w:t> </w:t>
            </w:r>
            <w:r w:rsidRPr="00576B93">
              <w:rPr>
                <w:rFonts w:ascii="Arial" w:hAnsi="Arial" w:cs="Arial"/>
                <w:sz w:val="16"/>
                <w:szCs w:val="16"/>
              </w:rPr>
              <w:t>2, item</w:t>
            </w:r>
            <w:r w:rsidR="00576B93">
              <w:rPr>
                <w:rFonts w:ascii="Arial" w:hAnsi="Arial" w:cs="Arial"/>
                <w:sz w:val="16"/>
                <w:szCs w:val="16"/>
              </w:rPr>
              <w:t> </w:t>
            </w:r>
            <w:r w:rsidRPr="00576B9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 xml:space="preserve">Immediately after the time specified in the </w:t>
            </w:r>
            <w:r w:rsidRPr="00576B93">
              <w:rPr>
                <w:rFonts w:ascii="Arial" w:hAnsi="Arial" w:cs="Arial"/>
                <w:i/>
                <w:sz w:val="16"/>
                <w:szCs w:val="16"/>
              </w:rPr>
              <w:t>Broadcasting Legislation Amendment (Digital Radio) Act 2007</w:t>
            </w:r>
            <w:r w:rsidRPr="00576B93">
              <w:rPr>
                <w:rFonts w:ascii="Arial" w:hAnsi="Arial" w:cs="Arial"/>
                <w:sz w:val="16"/>
                <w:szCs w:val="16"/>
              </w:rPr>
              <w:t xml:space="preserve"> for the commencement of item</w:t>
            </w:r>
            <w:r w:rsidR="00576B93">
              <w:rPr>
                <w:rFonts w:ascii="Arial" w:hAnsi="Arial" w:cs="Arial"/>
                <w:sz w:val="16"/>
                <w:szCs w:val="16"/>
              </w:rPr>
              <w:t> </w:t>
            </w:r>
            <w:r w:rsidRPr="00576B93">
              <w:rPr>
                <w:rFonts w:ascii="Arial" w:hAnsi="Arial" w:cs="Arial"/>
                <w:sz w:val="16"/>
                <w:szCs w:val="16"/>
              </w:rPr>
              <w:t>148 of Schedule</w:t>
            </w:r>
            <w:r w:rsidR="00576B93">
              <w:rPr>
                <w:rFonts w:ascii="Arial" w:hAnsi="Arial" w:cs="Arial"/>
                <w:sz w:val="16"/>
                <w:szCs w:val="16"/>
              </w:rPr>
              <w:t> </w:t>
            </w:r>
            <w:r w:rsidRPr="00576B93">
              <w:rPr>
                <w:rFonts w:ascii="Arial" w:hAnsi="Arial" w:cs="Arial"/>
                <w:sz w:val="16"/>
                <w:szCs w:val="16"/>
              </w:rPr>
              <w:t>1 to that Act.</w:t>
            </w:r>
          </w:p>
        </w:tc>
        <w:tc>
          <w:tcPr>
            <w:tcW w:w="1582"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29</w:t>
            </w:r>
            <w:r w:rsidR="00576B93">
              <w:rPr>
                <w:rFonts w:ascii="Arial" w:hAnsi="Arial" w:cs="Arial"/>
                <w:sz w:val="16"/>
                <w:szCs w:val="16"/>
              </w:rPr>
              <w:t> </w:t>
            </w:r>
            <w:r w:rsidRPr="00576B93">
              <w:rPr>
                <w:rFonts w:ascii="Arial" w:hAnsi="Arial" w:cs="Arial"/>
                <w:sz w:val="16"/>
                <w:szCs w:val="16"/>
              </w:rPr>
              <w:t>May 2007</w:t>
            </w:r>
          </w:p>
        </w:tc>
      </w:tr>
    </w:tbl>
    <w:p w:rsidR="00CB0367" w:rsidRPr="00576B93" w:rsidRDefault="00CB0367" w:rsidP="00CB0367">
      <w:pPr>
        <w:pStyle w:val="EndNotespara"/>
      </w:pPr>
      <w:r w:rsidRPr="00576B93">
        <w:rPr>
          <w:i/>
          <w:iCs/>
        </w:rPr>
        <w:t>(o)</w:t>
      </w:r>
      <w:r w:rsidRPr="00576B93">
        <w:rPr>
          <w:i/>
          <w:iCs/>
        </w:rPr>
        <w:tab/>
      </w:r>
      <w:r w:rsidRPr="00576B93">
        <w:t>Subsection</w:t>
      </w:r>
      <w:r w:rsidR="00576B93">
        <w:t> </w:t>
      </w:r>
      <w:r w:rsidRPr="00576B93">
        <w:t>2(1) (items</w:t>
      </w:r>
      <w:r w:rsidR="00576B93">
        <w:t> </w:t>
      </w:r>
      <w:r w:rsidRPr="00576B93">
        <w:t xml:space="preserve">31 and 38) of the </w:t>
      </w:r>
      <w:r w:rsidRPr="00576B93">
        <w:rPr>
          <w:i/>
        </w:rPr>
        <w:t>Statute Law Revision Act 2010</w:t>
      </w:r>
      <w:r w:rsidRPr="00576B93">
        <w:rPr>
          <w:i/>
          <w:iCs/>
        </w:rPr>
        <w:t xml:space="preserve"> </w:t>
      </w:r>
      <w:r w:rsidRPr="00576B93">
        <w:t>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bCs/>
                <w:sz w:val="16"/>
                <w:szCs w:val="16"/>
              </w:rPr>
            </w:pPr>
            <w:r w:rsidRPr="00576B9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bCs/>
                <w:sz w:val="16"/>
                <w:szCs w:val="16"/>
              </w:rPr>
            </w:pPr>
            <w:r w:rsidRPr="00576B9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CB0367" w:rsidRPr="00576B93" w:rsidRDefault="00CB0367" w:rsidP="00180763">
            <w:pPr>
              <w:pStyle w:val="Tabletext"/>
              <w:keepNext/>
              <w:rPr>
                <w:rFonts w:ascii="Arial" w:hAnsi="Arial" w:cs="Arial"/>
                <w:b/>
                <w:bCs/>
                <w:sz w:val="16"/>
                <w:szCs w:val="16"/>
              </w:rPr>
            </w:pPr>
            <w:r w:rsidRPr="00576B93">
              <w:rPr>
                <w:rFonts w:ascii="Arial" w:hAnsi="Arial" w:cs="Arial"/>
                <w:b/>
                <w:bCs/>
                <w:sz w:val="16"/>
                <w:szCs w:val="16"/>
              </w:rPr>
              <w:t>Date/Details</w:t>
            </w:r>
          </w:p>
        </w:tc>
      </w:tr>
      <w:tr w:rsidR="00CB0367" w:rsidRPr="00576B93" w:rsidTr="00180763">
        <w:tc>
          <w:tcPr>
            <w:tcW w:w="1701" w:type="dxa"/>
            <w:tcBorders>
              <w:top w:val="single" w:sz="2" w:space="0" w:color="auto"/>
              <w:bottom w:val="single" w:sz="2"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31.  Schedule</w:t>
            </w:r>
            <w:r w:rsidR="00576B93">
              <w:rPr>
                <w:rFonts w:ascii="Arial" w:hAnsi="Arial" w:cs="Arial"/>
                <w:sz w:val="16"/>
                <w:szCs w:val="16"/>
              </w:rPr>
              <w:t> </w:t>
            </w:r>
            <w:r w:rsidRPr="00576B93">
              <w:rPr>
                <w:rFonts w:ascii="Arial" w:hAnsi="Arial" w:cs="Arial"/>
                <w:sz w:val="16"/>
                <w:szCs w:val="16"/>
              </w:rPr>
              <w:t>5, items</w:t>
            </w:r>
            <w:r w:rsidR="00576B93">
              <w:rPr>
                <w:rFonts w:ascii="Arial" w:hAnsi="Arial" w:cs="Arial"/>
                <w:sz w:val="16"/>
                <w:szCs w:val="16"/>
              </w:rPr>
              <w:t> </w:t>
            </w:r>
            <w:r w:rsidRPr="00576B93">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March 2010</w:t>
            </w:r>
          </w:p>
        </w:tc>
      </w:tr>
      <w:tr w:rsidR="00CB0367" w:rsidRPr="00576B93" w:rsidTr="00180763">
        <w:tc>
          <w:tcPr>
            <w:tcW w:w="1701" w:type="dxa"/>
            <w:tcBorders>
              <w:top w:val="single" w:sz="2" w:space="0" w:color="auto"/>
              <w:bottom w:val="single" w:sz="2"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38.  Schedule</w:t>
            </w:r>
            <w:r w:rsidR="00576B93">
              <w:rPr>
                <w:rFonts w:ascii="Arial" w:hAnsi="Arial" w:cs="Arial"/>
                <w:sz w:val="16"/>
                <w:szCs w:val="16"/>
              </w:rPr>
              <w:t> </w:t>
            </w:r>
            <w:r w:rsidRPr="00576B93">
              <w:rPr>
                <w:rFonts w:ascii="Arial" w:hAnsi="Arial" w:cs="Arial"/>
                <w:sz w:val="16"/>
                <w:szCs w:val="16"/>
              </w:rPr>
              <w:t>5, Parts</w:t>
            </w:r>
            <w:r w:rsidR="00576B93">
              <w:rPr>
                <w:rFonts w:ascii="Arial" w:hAnsi="Arial" w:cs="Arial"/>
                <w:sz w:val="16"/>
                <w:szCs w:val="16"/>
              </w:rPr>
              <w:t> </w:t>
            </w:r>
            <w:r w:rsidRPr="00576B93">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Immediately after the provision(s) covered by table item</w:t>
            </w:r>
            <w:r w:rsidR="00576B93">
              <w:rPr>
                <w:rFonts w:ascii="Arial" w:hAnsi="Arial" w:cs="Arial"/>
                <w:sz w:val="16"/>
                <w:szCs w:val="16"/>
              </w:rPr>
              <w:t> </w:t>
            </w:r>
            <w:r w:rsidRPr="00576B93">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March 2010</w:t>
            </w:r>
          </w:p>
        </w:tc>
      </w:tr>
    </w:tbl>
    <w:p w:rsidR="00CB0367" w:rsidRPr="00576B93" w:rsidRDefault="00CB0367" w:rsidP="00CB0367">
      <w:pPr>
        <w:pStyle w:val="EndNotespara"/>
      </w:pPr>
      <w:r w:rsidRPr="00576B93">
        <w:rPr>
          <w:i/>
        </w:rPr>
        <w:t>(p)</w:t>
      </w:r>
      <w:r w:rsidRPr="00576B93">
        <w:rPr>
          <w:i/>
        </w:rPr>
        <w:tab/>
      </w:r>
      <w:r w:rsidRPr="00576B93">
        <w:t>Subsection</w:t>
      </w:r>
      <w:r w:rsidR="00576B93">
        <w:t> </w:t>
      </w:r>
      <w:r w:rsidRPr="00576B93">
        <w:t>2(1) (item</w:t>
      </w:r>
      <w:r w:rsidR="00576B93">
        <w:t> </w:t>
      </w:r>
      <w:r w:rsidRPr="00576B93">
        <w:t xml:space="preserve">2) of the </w:t>
      </w:r>
      <w:r w:rsidRPr="00576B93">
        <w:rPr>
          <w:i/>
        </w:rPr>
        <w:t>Telecommunications Legislation Amendment (Competition and Consumer Safeguards) Act 2010</w:t>
      </w:r>
      <w:r w:rsidRPr="00576B93">
        <w:t xml:space="preserve"> provides as follows:</w:t>
      </w:r>
    </w:p>
    <w:p w:rsidR="00CB0367" w:rsidRPr="00576B93" w:rsidRDefault="00CB0367" w:rsidP="00CB0367">
      <w:pPr>
        <w:pStyle w:val="EndNotessubpara"/>
      </w:pPr>
      <w:r w:rsidRPr="00576B93">
        <w:tab/>
        <w:t>(1)</w:t>
      </w:r>
      <w:r w:rsidRPr="00576B9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576B93" w:rsidTr="00180763">
        <w:trPr>
          <w:cantSplit/>
          <w:tblHeader/>
        </w:trPr>
        <w:tc>
          <w:tcPr>
            <w:tcW w:w="1701"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576B93" w:rsidRDefault="00CB0367" w:rsidP="00180763">
            <w:pPr>
              <w:pStyle w:val="Tabletext"/>
              <w:keepNext/>
              <w:rPr>
                <w:rFonts w:ascii="Arial" w:hAnsi="Arial" w:cs="Arial"/>
                <w:b/>
                <w:sz w:val="16"/>
                <w:szCs w:val="16"/>
              </w:rPr>
            </w:pPr>
            <w:r w:rsidRPr="00576B93">
              <w:rPr>
                <w:rFonts w:ascii="Arial" w:hAnsi="Arial" w:cs="Arial"/>
                <w:b/>
                <w:sz w:val="16"/>
                <w:szCs w:val="16"/>
              </w:rPr>
              <w:t>Date/Details</w:t>
            </w:r>
          </w:p>
        </w:tc>
      </w:tr>
      <w:tr w:rsidR="00CB0367" w:rsidRPr="00576B93" w:rsidTr="00180763">
        <w:trPr>
          <w:cantSplit/>
        </w:trPr>
        <w:tc>
          <w:tcPr>
            <w:tcW w:w="1701"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2.  Schedule</w:t>
            </w:r>
            <w:r w:rsidR="00576B93">
              <w:rPr>
                <w:rFonts w:ascii="Arial" w:hAnsi="Arial" w:cs="Arial"/>
                <w:sz w:val="16"/>
                <w:szCs w:val="16"/>
              </w:rPr>
              <w:t> </w:t>
            </w:r>
            <w:r w:rsidRPr="00576B93">
              <w:rPr>
                <w:rFonts w:ascii="Arial" w:hAnsi="Arial" w:cs="Arial"/>
                <w:sz w:val="16"/>
                <w:szCs w:val="16"/>
              </w:rPr>
              <w:t>1, Part</w:t>
            </w:r>
            <w:r w:rsidR="00576B93">
              <w:rPr>
                <w:rFonts w:ascii="Arial" w:hAnsi="Arial" w:cs="Arial"/>
                <w:sz w:val="16"/>
                <w:szCs w:val="16"/>
              </w:rPr>
              <w:t> </w:t>
            </w:r>
            <w:r w:rsidRPr="00576B93">
              <w:rPr>
                <w:rFonts w:ascii="Arial" w:hAnsi="Arial" w:cs="Arial"/>
                <w:sz w:val="16"/>
                <w:szCs w:val="16"/>
              </w:rPr>
              <w:t>1, Division</w:t>
            </w:r>
            <w:r w:rsidR="00576B93">
              <w:rPr>
                <w:rFonts w:ascii="Arial" w:hAnsi="Arial" w:cs="Arial"/>
                <w:sz w:val="16"/>
                <w:szCs w:val="16"/>
              </w:rPr>
              <w:t> </w:t>
            </w:r>
            <w:r w:rsidRPr="00576B9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The later of:</w:t>
            </w:r>
          </w:p>
          <w:p w:rsidR="00CB0367" w:rsidRPr="00576B93" w:rsidRDefault="00CB0367" w:rsidP="00180763">
            <w:pPr>
              <w:pStyle w:val="Tablea"/>
              <w:rPr>
                <w:rFonts w:ascii="Arial" w:hAnsi="Arial" w:cs="Arial"/>
                <w:sz w:val="16"/>
                <w:szCs w:val="16"/>
              </w:rPr>
            </w:pPr>
            <w:r w:rsidRPr="00576B93">
              <w:rPr>
                <w:rFonts w:ascii="Arial" w:hAnsi="Arial" w:cs="Arial"/>
                <w:sz w:val="16"/>
                <w:szCs w:val="16"/>
              </w:rPr>
              <w:t>(a) the start of the day after this Act receives the Royal Assent; and</w:t>
            </w:r>
          </w:p>
          <w:p w:rsidR="00CB0367" w:rsidRPr="00576B93" w:rsidRDefault="00CB0367" w:rsidP="00180763">
            <w:pPr>
              <w:pStyle w:val="Tablea"/>
              <w:rPr>
                <w:rFonts w:ascii="Arial" w:hAnsi="Arial" w:cs="Arial"/>
                <w:sz w:val="16"/>
                <w:szCs w:val="16"/>
              </w:rPr>
            </w:pPr>
            <w:r w:rsidRPr="00576B93">
              <w:rPr>
                <w:rFonts w:ascii="Arial" w:hAnsi="Arial" w:cs="Arial"/>
                <w:sz w:val="16"/>
                <w:szCs w:val="16"/>
              </w:rPr>
              <w:t>(b) immediately after the commencement of item</w:t>
            </w:r>
            <w:r w:rsidR="00576B93">
              <w:rPr>
                <w:rFonts w:ascii="Arial" w:hAnsi="Arial" w:cs="Arial"/>
                <w:sz w:val="16"/>
                <w:szCs w:val="16"/>
              </w:rPr>
              <w:t> </w:t>
            </w:r>
            <w:r w:rsidRPr="00576B93">
              <w:rPr>
                <w:rFonts w:ascii="Arial" w:hAnsi="Arial" w:cs="Arial"/>
                <w:sz w:val="16"/>
                <w:szCs w:val="16"/>
              </w:rPr>
              <w:t>2 of Schedule</w:t>
            </w:r>
            <w:r w:rsidR="00576B93">
              <w:rPr>
                <w:rFonts w:ascii="Arial" w:hAnsi="Arial" w:cs="Arial"/>
                <w:sz w:val="16"/>
                <w:szCs w:val="16"/>
              </w:rPr>
              <w:t> </w:t>
            </w:r>
            <w:r w:rsidRPr="00576B93">
              <w:rPr>
                <w:rFonts w:ascii="Arial" w:hAnsi="Arial" w:cs="Arial"/>
                <w:sz w:val="16"/>
                <w:szCs w:val="16"/>
              </w:rPr>
              <w:t xml:space="preserve">5 to the </w:t>
            </w:r>
            <w:r w:rsidRPr="00576B93">
              <w:rPr>
                <w:rFonts w:ascii="Arial" w:hAnsi="Arial" w:cs="Arial"/>
                <w:i/>
                <w:sz w:val="16"/>
                <w:szCs w:val="16"/>
              </w:rPr>
              <w:t>Trade Practices Amendment (Australian Consumer Law) Act (No.</w:t>
            </w:r>
            <w:r w:rsidR="00576B93">
              <w:rPr>
                <w:rFonts w:ascii="Arial" w:hAnsi="Arial" w:cs="Arial"/>
                <w:i/>
                <w:sz w:val="16"/>
                <w:szCs w:val="16"/>
              </w:rPr>
              <w:t> </w:t>
            </w:r>
            <w:r w:rsidRPr="00576B93">
              <w:rPr>
                <w:rFonts w:ascii="Arial" w:hAnsi="Arial" w:cs="Arial"/>
                <w:i/>
                <w:sz w:val="16"/>
                <w:szCs w:val="16"/>
              </w:rPr>
              <w:t>2) 2010</w:t>
            </w:r>
            <w:r w:rsidRPr="00576B93">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B0367" w:rsidRPr="00576B93" w:rsidRDefault="00CB0367" w:rsidP="00180763">
            <w:pPr>
              <w:pStyle w:val="Tabletext"/>
              <w:rPr>
                <w:rFonts w:ascii="Arial" w:hAnsi="Arial" w:cs="Arial"/>
                <w:sz w:val="16"/>
                <w:szCs w:val="16"/>
              </w:rPr>
            </w:pPr>
            <w:r w:rsidRPr="00576B93">
              <w:rPr>
                <w:rFonts w:ascii="Arial" w:hAnsi="Arial" w:cs="Arial"/>
                <w:sz w:val="16"/>
                <w:szCs w:val="16"/>
              </w:rPr>
              <w:t>1</w:t>
            </w:r>
            <w:r w:rsidR="00576B93">
              <w:rPr>
                <w:rFonts w:ascii="Arial" w:hAnsi="Arial" w:cs="Arial"/>
                <w:sz w:val="16"/>
                <w:szCs w:val="16"/>
              </w:rPr>
              <w:t> </w:t>
            </w:r>
            <w:r w:rsidRPr="00576B93">
              <w:rPr>
                <w:rFonts w:ascii="Arial" w:hAnsi="Arial" w:cs="Arial"/>
                <w:sz w:val="16"/>
                <w:szCs w:val="16"/>
              </w:rPr>
              <w:t>January 2011</w:t>
            </w:r>
          </w:p>
          <w:p w:rsidR="00CB0367" w:rsidRPr="00576B93" w:rsidRDefault="00CB0367" w:rsidP="00180763">
            <w:pPr>
              <w:pStyle w:val="Tabletext"/>
              <w:rPr>
                <w:rFonts w:ascii="Arial" w:hAnsi="Arial" w:cs="Arial"/>
                <w:sz w:val="16"/>
                <w:szCs w:val="16"/>
              </w:rPr>
            </w:pPr>
            <w:r w:rsidRPr="00576B93">
              <w:rPr>
                <w:rFonts w:ascii="Arial" w:hAnsi="Arial" w:cs="Arial"/>
                <w:sz w:val="16"/>
                <w:szCs w:val="16"/>
              </w:rPr>
              <w:t>(</w:t>
            </w:r>
            <w:r w:rsidR="00576B93">
              <w:rPr>
                <w:rFonts w:ascii="Arial" w:hAnsi="Arial" w:cs="Arial"/>
                <w:sz w:val="16"/>
                <w:szCs w:val="16"/>
              </w:rPr>
              <w:t>paragraph (</w:t>
            </w:r>
            <w:r w:rsidRPr="00576B93">
              <w:rPr>
                <w:rFonts w:ascii="Arial" w:hAnsi="Arial" w:cs="Arial"/>
                <w:sz w:val="16"/>
                <w:szCs w:val="16"/>
              </w:rPr>
              <w:t>b) applies)</w:t>
            </w:r>
          </w:p>
        </w:tc>
      </w:tr>
    </w:tbl>
    <w:p w:rsidR="008F7319" w:rsidRPr="00576B93" w:rsidRDefault="008F7319" w:rsidP="00E06B02">
      <w:pPr>
        <w:pStyle w:val="ENotesHeading2"/>
        <w:pageBreakBefore/>
        <w:outlineLvl w:val="9"/>
      </w:pPr>
      <w:bookmarkStart w:id="556" w:name="_Toc416269118"/>
      <w:r w:rsidRPr="00576B93">
        <w:lastRenderedPageBreak/>
        <w:t>Endnote 4—Amendment history</w:t>
      </w:r>
      <w:bookmarkEnd w:id="556"/>
    </w:p>
    <w:p w:rsidR="008F7319" w:rsidRPr="00576B93" w:rsidRDefault="008F7319" w:rsidP="008F7319">
      <w:pPr>
        <w:pStyle w:val="Tabletext"/>
      </w:pPr>
    </w:p>
    <w:tbl>
      <w:tblPr>
        <w:tblW w:w="7082" w:type="dxa"/>
        <w:tblInd w:w="113" w:type="dxa"/>
        <w:tblLayout w:type="fixed"/>
        <w:tblLook w:val="0000" w:firstRow="0" w:lastRow="0" w:firstColumn="0" w:lastColumn="0" w:noHBand="0" w:noVBand="0"/>
      </w:tblPr>
      <w:tblGrid>
        <w:gridCol w:w="2139"/>
        <w:gridCol w:w="4943"/>
      </w:tblGrid>
      <w:tr w:rsidR="008F7319" w:rsidRPr="00576B93" w:rsidTr="00180763">
        <w:trPr>
          <w:cantSplit/>
          <w:tblHeader/>
        </w:trPr>
        <w:tc>
          <w:tcPr>
            <w:tcW w:w="2139" w:type="dxa"/>
            <w:tcBorders>
              <w:top w:val="single" w:sz="12" w:space="0" w:color="auto"/>
              <w:bottom w:val="single" w:sz="12" w:space="0" w:color="auto"/>
            </w:tcBorders>
            <w:shd w:val="clear" w:color="auto" w:fill="auto"/>
          </w:tcPr>
          <w:p w:rsidR="008F7319" w:rsidRPr="00576B93" w:rsidRDefault="008F7319" w:rsidP="00180763">
            <w:pPr>
              <w:pStyle w:val="ENoteTableHeading"/>
            </w:pPr>
            <w:r w:rsidRPr="00576B93">
              <w:t>Provision affected</w:t>
            </w:r>
          </w:p>
        </w:tc>
        <w:tc>
          <w:tcPr>
            <w:tcW w:w="4943" w:type="dxa"/>
            <w:tcBorders>
              <w:top w:val="single" w:sz="12" w:space="0" w:color="auto"/>
              <w:bottom w:val="single" w:sz="12" w:space="0" w:color="auto"/>
            </w:tcBorders>
            <w:shd w:val="clear" w:color="auto" w:fill="auto"/>
          </w:tcPr>
          <w:p w:rsidR="008F7319" w:rsidRPr="00576B93" w:rsidRDefault="008F7319" w:rsidP="00180763">
            <w:pPr>
              <w:pStyle w:val="ENoteTableHeading"/>
            </w:pPr>
            <w:r w:rsidRPr="00576B93">
              <w:t>How affected</w:t>
            </w:r>
          </w:p>
        </w:tc>
      </w:tr>
      <w:tr w:rsidR="008F7319" w:rsidRPr="00576B93" w:rsidTr="00180763">
        <w:trPr>
          <w:cantSplit/>
        </w:trPr>
        <w:tc>
          <w:tcPr>
            <w:tcW w:w="2139" w:type="dxa"/>
            <w:tcBorders>
              <w:top w:val="single" w:sz="12" w:space="0" w:color="auto"/>
            </w:tcBorders>
            <w:shd w:val="clear" w:color="auto" w:fill="auto"/>
          </w:tcPr>
          <w:p w:rsidR="008F7319" w:rsidRPr="00576B93" w:rsidRDefault="00961B3E" w:rsidP="00F0759B">
            <w:pPr>
              <w:pStyle w:val="ENoteTableText"/>
              <w:tabs>
                <w:tab w:val="left" w:leader="dot" w:pos="2268"/>
              </w:tabs>
            </w:pPr>
            <w:r w:rsidRPr="00576B93">
              <w:rPr>
                <w:b/>
              </w:rPr>
              <w:t>Chapter</w:t>
            </w:r>
            <w:r w:rsidR="00576B93">
              <w:rPr>
                <w:b/>
              </w:rPr>
              <w:t> </w:t>
            </w:r>
            <w:r w:rsidRPr="00576B93">
              <w:rPr>
                <w:b/>
              </w:rPr>
              <w:t>1</w:t>
            </w:r>
          </w:p>
        </w:tc>
        <w:tc>
          <w:tcPr>
            <w:tcW w:w="4943" w:type="dxa"/>
            <w:tcBorders>
              <w:top w:val="single" w:sz="12" w:space="0" w:color="auto"/>
            </w:tcBorders>
            <w:shd w:val="clear" w:color="auto" w:fill="auto"/>
          </w:tcPr>
          <w:p w:rsidR="008F7319" w:rsidRPr="00576B93" w:rsidRDefault="008F7319" w:rsidP="00D8480A">
            <w:pPr>
              <w:pStyle w:val="ENoteTableText"/>
              <w:tabs>
                <w:tab w:val="left" w:leader="dot" w:pos="2268"/>
              </w:tabs>
            </w:pPr>
          </w:p>
        </w:tc>
      </w:tr>
      <w:tr w:rsidR="008F7319" w:rsidRPr="00576B93" w:rsidTr="00180763">
        <w:trPr>
          <w:cantSplit/>
        </w:trPr>
        <w:tc>
          <w:tcPr>
            <w:tcW w:w="2139" w:type="dxa"/>
            <w:shd w:val="clear" w:color="auto" w:fill="auto"/>
          </w:tcPr>
          <w:p w:rsidR="008F7319" w:rsidRPr="00576B93" w:rsidRDefault="00961B3E" w:rsidP="00F0759B">
            <w:pPr>
              <w:pStyle w:val="ENoteTableText"/>
              <w:tabs>
                <w:tab w:val="left" w:leader="dot" w:pos="2268"/>
              </w:tabs>
            </w:pPr>
            <w:r w:rsidRPr="00576B93">
              <w:rPr>
                <w:b/>
              </w:rPr>
              <w:t>Part</w:t>
            </w:r>
            <w:r w:rsidR="00576B93">
              <w:rPr>
                <w:b/>
              </w:rPr>
              <w:t> </w:t>
            </w:r>
            <w:r w:rsidRPr="00576B93">
              <w:rPr>
                <w:b/>
              </w:rPr>
              <w:t>1.2</w:t>
            </w:r>
          </w:p>
        </w:tc>
        <w:tc>
          <w:tcPr>
            <w:tcW w:w="4943" w:type="dxa"/>
            <w:shd w:val="clear" w:color="auto" w:fill="auto"/>
          </w:tcPr>
          <w:p w:rsidR="008F7319" w:rsidRPr="00576B93" w:rsidRDefault="008F7319" w:rsidP="00D8480A">
            <w:pPr>
              <w:pStyle w:val="ENoteTableText"/>
              <w:tabs>
                <w:tab w:val="left" w:leader="dot" w:pos="2268"/>
              </w:tabs>
            </w:pPr>
          </w:p>
        </w:tc>
      </w:tr>
      <w:tr w:rsidR="00F0759B" w:rsidRPr="00576B93" w:rsidTr="00313E74">
        <w:trPr>
          <w:cantSplit/>
        </w:trPr>
        <w:tc>
          <w:tcPr>
            <w:tcW w:w="2139" w:type="dxa"/>
            <w:shd w:val="clear" w:color="auto" w:fill="auto"/>
          </w:tcPr>
          <w:p w:rsidR="00F0759B" w:rsidRPr="00576B93" w:rsidRDefault="00961B3E" w:rsidP="00F0759B">
            <w:pPr>
              <w:pStyle w:val="ENoteTableText"/>
              <w:tabs>
                <w:tab w:val="left" w:leader="dot" w:pos="2268"/>
              </w:tabs>
            </w:pPr>
            <w:r w:rsidRPr="00576B93">
              <w:t>s. 3</w:t>
            </w:r>
            <w:r w:rsidRPr="00576B93">
              <w:tab/>
            </w:r>
          </w:p>
        </w:tc>
        <w:tc>
          <w:tcPr>
            <w:tcW w:w="4943" w:type="dxa"/>
            <w:shd w:val="clear" w:color="auto" w:fill="auto"/>
          </w:tcPr>
          <w:p w:rsidR="00F0759B" w:rsidRPr="00576B93" w:rsidRDefault="00961B3E" w:rsidP="00313E74">
            <w:pPr>
              <w:pStyle w:val="ENoteTableText"/>
              <w:tabs>
                <w:tab w:val="left" w:leader="dot" w:pos="2268"/>
              </w:tabs>
            </w:pPr>
            <w:r w:rsidRPr="00576B93">
              <w:t>am. No.</w:t>
            </w:r>
            <w:r w:rsidR="00576B93">
              <w:t> </w:t>
            </w:r>
            <w:r w:rsidRPr="00576B93">
              <w:t>114, 2003</w:t>
            </w:r>
          </w:p>
        </w:tc>
      </w:tr>
      <w:tr w:rsidR="00F0759B" w:rsidRPr="00576B93" w:rsidTr="00313E74">
        <w:trPr>
          <w:cantSplit/>
        </w:trPr>
        <w:tc>
          <w:tcPr>
            <w:tcW w:w="2139" w:type="dxa"/>
            <w:shd w:val="clear" w:color="auto" w:fill="auto"/>
          </w:tcPr>
          <w:p w:rsidR="00F0759B" w:rsidRPr="00576B93" w:rsidRDefault="00961B3E" w:rsidP="00F0759B">
            <w:pPr>
              <w:pStyle w:val="ENoteTableText"/>
              <w:tabs>
                <w:tab w:val="left" w:leader="dot" w:pos="2268"/>
              </w:tabs>
            </w:pPr>
            <w:r w:rsidRPr="00576B93">
              <w:t>s. 4</w:t>
            </w:r>
            <w:r w:rsidRPr="00576B93">
              <w:tab/>
            </w:r>
          </w:p>
        </w:tc>
        <w:tc>
          <w:tcPr>
            <w:tcW w:w="4943" w:type="dxa"/>
            <w:shd w:val="clear" w:color="auto" w:fill="auto"/>
          </w:tcPr>
          <w:p w:rsidR="00F0759B" w:rsidRPr="00576B93" w:rsidRDefault="00961B3E" w:rsidP="00313E74">
            <w:pPr>
              <w:pStyle w:val="ENoteTableText"/>
              <w:tabs>
                <w:tab w:val="left" w:leader="dot" w:pos="2268"/>
              </w:tabs>
            </w:pPr>
            <w:r w:rsidRPr="00576B93">
              <w:t>am. Nos. 41 and 59, 1997</w:t>
            </w:r>
          </w:p>
        </w:tc>
      </w:tr>
      <w:tr w:rsidR="00F0759B" w:rsidRPr="00576B93" w:rsidTr="00313E74">
        <w:trPr>
          <w:cantSplit/>
        </w:trPr>
        <w:tc>
          <w:tcPr>
            <w:tcW w:w="2139" w:type="dxa"/>
            <w:shd w:val="clear" w:color="auto" w:fill="auto"/>
          </w:tcPr>
          <w:p w:rsidR="00F0759B" w:rsidRPr="00576B93" w:rsidRDefault="00961B3E" w:rsidP="00F0759B">
            <w:pPr>
              <w:pStyle w:val="ENoteTableText"/>
              <w:tabs>
                <w:tab w:val="left" w:leader="dot" w:pos="2268"/>
              </w:tabs>
            </w:pPr>
            <w:r w:rsidRPr="00576B93">
              <w:rPr>
                <w:b/>
              </w:rPr>
              <w:t>Part</w:t>
            </w:r>
            <w:r w:rsidR="00576B93">
              <w:rPr>
                <w:b/>
              </w:rPr>
              <w:t> </w:t>
            </w:r>
            <w:r w:rsidRPr="00576B93">
              <w:rPr>
                <w:b/>
              </w:rPr>
              <w:t>1.3</w:t>
            </w:r>
          </w:p>
        </w:tc>
        <w:tc>
          <w:tcPr>
            <w:tcW w:w="4943" w:type="dxa"/>
            <w:shd w:val="clear" w:color="auto" w:fill="auto"/>
          </w:tcPr>
          <w:p w:rsidR="00F0759B" w:rsidRPr="00576B93" w:rsidRDefault="00F0759B" w:rsidP="00313E74">
            <w:pPr>
              <w:pStyle w:val="ENoteTableText"/>
              <w:tabs>
                <w:tab w:val="left" w:leader="dot" w:pos="2268"/>
              </w:tabs>
            </w:pPr>
          </w:p>
        </w:tc>
      </w:tr>
      <w:tr w:rsidR="00F0759B" w:rsidRPr="00576B93" w:rsidTr="00313E74">
        <w:trPr>
          <w:cantSplit/>
        </w:trPr>
        <w:tc>
          <w:tcPr>
            <w:tcW w:w="2139" w:type="dxa"/>
            <w:shd w:val="clear" w:color="auto" w:fill="auto"/>
          </w:tcPr>
          <w:p w:rsidR="00F0759B" w:rsidRPr="00576B93" w:rsidRDefault="00961B3E" w:rsidP="00F0759B">
            <w:pPr>
              <w:pStyle w:val="ENoteTableText"/>
              <w:tabs>
                <w:tab w:val="left" w:leader="dot" w:pos="2268"/>
              </w:tabs>
            </w:pPr>
            <w:r w:rsidRPr="00576B93">
              <w:t>s. 5</w:t>
            </w:r>
            <w:r w:rsidRPr="00576B93">
              <w:tab/>
            </w:r>
          </w:p>
        </w:tc>
        <w:tc>
          <w:tcPr>
            <w:tcW w:w="4943" w:type="dxa"/>
            <w:shd w:val="clear" w:color="auto" w:fill="auto"/>
          </w:tcPr>
          <w:p w:rsidR="00F0759B" w:rsidRPr="00576B93" w:rsidRDefault="00961B3E" w:rsidP="00BA77B8">
            <w:pPr>
              <w:pStyle w:val="ENoteTableText"/>
              <w:tabs>
                <w:tab w:val="left" w:leader="dot" w:pos="2268"/>
              </w:tabs>
              <w:rPr>
                <w:b/>
                <w:kern w:val="28"/>
              </w:rPr>
            </w:pPr>
            <w:r w:rsidRPr="00576B93">
              <w:t>am. No.</w:t>
            </w:r>
            <w:r w:rsidR="00576B93">
              <w:t> </w:t>
            </w:r>
            <w:r w:rsidRPr="00576B93">
              <w:t>4, 1994; No.</w:t>
            </w:r>
            <w:r w:rsidR="00576B93">
              <w:t> </w:t>
            </w:r>
            <w:r w:rsidRPr="00576B93">
              <w:t>32, 1995; Nos. 41, 59, 119 and 145, 1997; Nos. 99 and 131, 1998; No.</w:t>
            </w:r>
            <w:r w:rsidR="00576B93">
              <w:t> </w:t>
            </w:r>
            <w:r w:rsidRPr="00576B93">
              <w:t>146, 1999; Nos. 9, 34, 108 and 172, 2000; No.</w:t>
            </w:r>
            <w:r w:rsidR="00576B93">
              <w:t> </w:t>
            </w:r>
            <w:r w:rsidRPr="00576B93">
              <w:t>45, 2005; Nos. 128 and 153, 2006; No.</w:t>
            </w:r>
            <w:r w:rsidR="00576B93">
              <w:t> </w:t>
            </w:r>
            <w:r w:rsidRPr="00576B93">
              <w:t>68, 2007; Nos. 5 and 36, 2011; No.</w:t>
            </w:r>
            <w:r w:rsidR="00576B93">
              <w:t> </w:t>
            </w:r>
            <w:r w:rsidRPr="00576B93">
              <w:t>136, 2012; No </w:t>
            </w:r>
            <w:r w:rsidR="00EB16B0" w:rsidRPr="00576B93">
              <w:t xml:space="preserve">51 and </w:t>
            </w:r>
            <w:r w:rsidRPr="00576B93">
              <w:t>103, 2013</w:t>
            </w:r>
            <w:r w:rsidR="00A96A62" w:rsidRPr="00576B93">
              <w:t>; No 22, 2015</w:t>
            </w:r>
          </w:p>
        </w:tc>
      </w:tr>
      <w:tr w:rsidR="00F0759B" w:rsidRPr="00576B93" w:rsidTr="00313E74">
        <w:trPr>
          <w:cantSplit/>
        </w:trPr>
        <w:tc>
          <w:tcPr>
            <w:tcW w:w="2139" w:type="dxa"/>
            <w:shd w:val="clear" w:color="auto" w:fill="auto"/>
          </w:tcPr>
          <w:p w:rsidR="00F0759B" w:rsidRPr="00576B93" w:rsidRDefault="00961B3E" w:rsidP="00F0759B">
            <w:pPr>
              <w:pStyle w:val="ENoteTableText"/>
              <w:tabs>
                <w:tab w:val="left" w:leader="dot" w:pos="2268"/>
              </w:tabs>
            </w:pPr>
            <w:r w:rsidRPr="00576B93">
              <w:t>s. 7</w:t>
            </w:r>
            <w:r w:rsidRPr="00576B93">
              <w:tab/>
            </w:r>
          </w:p>
        </w:tc>
        <w:tc>
          <w:tcPr>
            <w:tcW w:w="4943" w:type="dxa"/>
            <w:shd w:val="clear" w:color="auto" w:fill="auto"/>
          </w:tcPr>
          <w:p w:rsidR="00F0759B" w:rsidRPr="00576B93" w:rsidRDefault="00961B3E" w:rsidP="00BF14EF">
            <w:pPr>
              <w:pStyle w:val="ENoteTableText"/>
              <w:tabs>
                <w:tab w:val="left" w:leader="dot" w:pos="2268"/>
              </w:tabs>
            </w:pPr>
            <w:r w:rsidRPr="00576B93">
              <w:t>am. No.</w:t>
            </w:r>
            <w:r w:rsidR="00576B93">
              <w:t> </w:t>
            </w:r>
            <w:r w:rsidRPr="00576B93">
              <w:t>59, 1997; No.</w:t>
            </w:r>
            <w:r w:rsidR="00576B93">
              <w:t> </w:t>
            </w:r>
            <w:r w:rsidRPr="00576B93">
              <w:t>34, 2000; No.</w:t>
            </w:r>
            <w:r w:rsidR="00576B93">
              <w:t> </w:t>
            </w:r>
            <w:r w:rsidRPr="00576B93">
              <w:t>45, 2005; No 103, 2013</w:t>
            </w:r>
          </w:p>
        </w:tc>
      </w:tr>
      <w:tr w:rsidR="00F0759B" w:rsidRPr="00576B93" w:rsidTr="00313E74">
        <w:trPr>
          <w:cantSplit/>
        </w:trPr>
        <w:tc>
          <w:tcPr>
            <w:tcW w:w="2139" w:type="dxa"/>
            <w:shd w:val="clear" w:color="auto" w:fill="auto"/>
          </w:tcPr>
          <w:p w:rsidR="00F0759B" w:rsidRPr="00576B93" w:rsidRDefault="00961B3E" w:rsidP="00F0759B">
            <w:pPr>
              <w:pStyle w:val="ENoteTableText"/>
              <w:tabs>
                <w:tab w:val="left" w:leader="dot" w:pos="2268"/>
              </w:tabs>
            </w:pPr>
            <w:r w:rsidRPr="00576B93">
              <w:t>s. 9A</w:t>
            </w:r>
            <w:r w:rsidRPr="00576B93">
              <w:tab/>
            </w:r>
          </w:p>
        </w:tc>
        <w:tc>
          <w:tcPr>
            <w:tcW w:w="4943" w:type="dxa"/>
            <w:shd w:val="clear" w:color="auto" w:fill="auto"/>
          </w:tcPr>
          <w:p w:rsidR="00F0759B" w:rsidRPr="00576B93" w:rsidRDefault="00961B3E" w:rsidP="00313E74">
            <w:pPr>
              <w:pStyle w:val="ENoteTableText"/>
              <w:tabs>
                <w:tab w:val="left" w:leader="dot" w:pos="2268"/>
              </w:tabs>
            </w:pPr>
            <w:r w:rsidRPr="00576B93">
              <w:t>ad. No.</w:t>
            </w:r>
            <w:r w:rsidR="00576B93">
              <w:t> </w:t>
            </w:r>
            <w:r w:rsidRPr="00576B93">
              <w:t>59, 1997</w:t>
            </w:r>
          </w:p>
        </w:tc>
      </w:tr>
      <w:tr w:rsidR="008F7319" w:rsidRPr="00576B93" w:rsidTr="00F0759B">
        <w:trPr>
          <w:cantSplit/>
        </w:trPr>
        <w:tc>
          <w:tcPr>
            <w:tcW w:w="2139" w:type="dxa"/>
            <w:shd w:val="clear" w:color="auto" w:fill="auto"/>
          </w:tcPr>
          <w:p w:rsidR="008F7319" w:rsidRPr="00576B93" w:rsidRDefault="00961B3E" w:rsidP="00F0759B">
            <w:pPr>
              <w:pStyle w:val="ENoteTableText"/>
              <w:tabs>
                <w:tab w:val="left" w:leader="dot" w:pos="2268"/>
              </w:tabs>
            </w:pPr>
            <w:r w:rsidRPr="00576B93">
              <w:t>s. 9B</w:t>
            </w:r>
            <w:r w:rsidRPr="00576B93">
              <w:tab/>
            </w:r>
          </w:p>
        </w:tc>
        <w:tc>
          <w:tcPr>
            <w:tcW w:w="4943" w:type="dxa"/>
            <w:shd w:val="clear" w:color="auto" w:fill="auto"/>
          </w:tcPr>
          <w:p w:rsidR="008F7319" w:rsidRPr="00576B93" w:rsidRDefault="00961B3E" w:rsidP="00180763">
            <w:pPr>
              <w:pStyle w:val="ENoteTableText"/>
              <w:tabs>
                <w:tab w:val="left" w:leader="dot" w:pos="2268"/>
              </w:tabs>
            </w:pPr>
            <w:r w:rsidRPr="00576B93">
              <w:t>ad. No.</w:t>
            </w:r>
            <w:r w:rsidR="00576B93">
              <w:t> </w:t>
            </w:r>
            <w:r w:rsidRPr="00576B93">
              <w:t>99, 1998</w:t>
            </w:r>
          </w:p>
        </w:tc>
      </w:tr>
      <w:tr w:rsidR="00F0759B" w:rsidRPr="00576B93" w:rsidTr="00313E74">
        <w:trPr>
          <w:cantSplit/>
        </w:trPr>
        <w:tc>
          <w:tcPr>
            <w:tcW w:w="2139" w:type="dxa"/>
            <w:shd w:val="clear" w:color="auto" w:fill="auto"/>
          </w:tcPr>
          <w:p w:rsidR="00F0759B" w:rsidRPr="00576B93" w:rsidRDefault="00313E74" w:rsidP="00313E74">
            <w:pPr>
              <w:pStyle w:val="ENoteTableText"/>
              <w:tabs>
                <w:tab w:val="left" w:leader="dot" w:pos="2268"/>
              </w:tabs>
            </w:pPr>
            <w:r w:rsidRPr="00576B93">
              <w:t>s. 9C</w:t>
            </w:r>
            <w:r w:rsidRPr="00576B93">
              <w:tab/>
            </w:r>
          </w:p>
        </w:tc>
        <w:tc>
          <w:tcPr>
            <w:tcW w:w="4943" w:type="dxa"/>
            <w:shd w:val="clear" w:color="auto" w:fill="auto"/>
          </w:tcPr>
          <w:p w:rsidR="00F0759B" w:rsidRPr="00576B93" w:rsidRDefault="00313E74" w:rsidP="00313E74">
            <w:pPr>
              <w:pStyle w:val="ENoteTableText"/>
              <w:tabs>
                <w:tab w:val="left" w:leader="dot" w:pos="2268"/>
              </w:tabs>
            </w:pPr>
            <w:r w:rsidRPr="00576B93">
              <w:t>ad. No.</w:t>
            </w:r>
            <w:r w:rsidR="00576B93">
              <w:t> </w:t>
            </w:r>
            <w:r w:rsidRPr="00576B93">
              <w:t>68, 2007</w:t>
            </w:r>
          </w:p>
        </w:tc>
      </w:tr>
      <w:tr w:rsidR="00F0759B" w:rsidRPr="00576B93" w:rsidTr="00313E74">
        <w:trPr>
          <w:cantSplit/>
        </w:trPr>
        <w:tc>
          <w:tcPr>
            <w:tcW w:w="2139" w:type="dxa"/>
            <w:shd w:val="clear" w:color="auto" w:fill="auto"/>
          </w:tcPr>
          <w:p w:rsidR="00F0759B" w:rsidRPr="00576B93" w:rsidRDefault="00F0759B" w:rsidP="00313E74">
            <w:pPr>
              <w:pStyle w:val="ENoteTableText"/>
              <w:tabs>
                <w:tab w:val="left" w:leader="dot" w:pos="2268"/>
              </w:tabs>
            </w:pPr>
          </w:p>
        </w:tc>
        <w:tc>
          <w:tcPr>
            <w:tcW w:w="4943" w:type="dxa"/>
            <w:shd w:val="clear" w:color="auto" w:fill="auto"/>
          </w:tcPr>
          <w:p w:rsidR="00F0759B" w:rsidRPr="00576B93" w:rsidRDefault="00313E74" w:rsidP="00313E74">
            <w:pPr>
              <w:pStyle w:val="ENoteTableText"/>
              <w:tabs>
                <w:tab w:val="left" w:leader="dot" w:pos="2268"/>
              </w:tabs>
            </w:pPr>
            <w:r w:rsidRPr="00576B93">
              <w:t>am. No.</w:t>
            </w:r>
            <w:r w:rsidR="00576B93">
              <w:t> </w:t>
            </w:r>
            <w:r w:rsidRPr="00576B93">
              <w:t>8, 2010</w:t>
            </w:r>
          </w:p>
        </w:tc>
      </w:tr>
      <w:tr w:rsidR="00F0759B" w:rsidRPr="00576B93" w:rsidTr="00313E74">
        <w:trPr>
          <w:cantSplit/>
        </w:trPr>
        <w:tc>
          <w:tcPr>
            <w:tcW w:w="2139" w:type="dxa"/>
            <w:shd w:val="clear" w:color="auto" w:fill="auto"/>
          </w:tcPr>
          <w:p w:rsidR="00F0759B" w:rsidRPr="00576B93" w:rsidRDefault="00313E74" w:rsidP="00313E74">
            <w:pPr>
              <w:pStyle w:val="ENoteTableText"/>
              <w:tabs>
                <w:tab w:val="left" w:leader="dot" w:pos="2268"/>
              </w:tabs>
            </w:pPr>
            <w:r w:rsidRPr="00576B93">
              <w:t>s. 9D</w:t>
            </w:r>
            <w:r w:rsidRPr="00576B93">
              <w:tab/>
            </w:r>
          </w:p>
        </w:tc>
        <w:tc>
          <w:tcPr>
            <w:tcW w:w="4943" w:type="dxa"/>
            <w:shd w:val="clear" w:color="auto" w:fill="auto"/>
          </w:tcPr>
          <w:p w:rsidR="00F0759B" w:rsidRPr="00576B93" w:rsidRDefault="00313E74" w:rsidP="00313E74">
            <w:pPr>
              <w:pStyle w:val="ENoteTableText"/>
              <w:tabs>
                <w:tab w:val="left" w:leader="dot" w:pos="2268"/>
              </w:tabs>
            </w:pPr>
            <w:r w:rsidRPr="00576B93">
              <w:t>ad. No.</w:t>
            </w:r>
            <w:r w:rsidR="00576B93">
              <w:t> </w:t>
            </w:r>
            <w:r w:rsidRPr="00576B93">
              <w:t>68, 2007</w:t>
            </w:r>
          </w:p>
        </w:tc>
      </w:tr>
      <w:tr w:rsidR="00F0759B" w:rsidRPr="00576B93" w:rsidTr="00313E74">
        <w:trPr>
          <w:cantSplit/>
        </w:trPr>
        <w:tc>
          <w:tcPr>
            <w:tcW w:w="2139" w:type="dxa"/>
            <w:shd w:val="clear" w:color="auto" w:fill="auto"/>
          </w:tcPr>
          <w:p w:rsidR="00F0759B" w:rsidRPr="00576B93" w:rsidRDefault="00313E74" w:rsidP="00B92736">
            <w:pPr>
              <w:pStyle w:val="ENoteTableText"/>
              <w:tabs>
                <w:tab w:val="left" w:leader="dot" w:pos="2268"/>
              </w:tabs>
            </w:pPr>
            <w:r w:rsidRPr="00576B93">
              <w:t>s 10</w:t>
            </w:r>
            <w:r w:rsidRPr="00576B93">
              <w:tab/>
            </w:r>
          </w:p>
        </w:tc>
        <w:tc>
          <w:tcPr>
            <w:tcW w:w="4943" w:type="dxa"/>
            <w:shd w:val="clear" w:color="auto" w:fill="auto"/>
          </w:tcPr>
          <w:p w:rsidR="00F0759B" w:rsidRPr="00576B93" w:rsidRDefault="00313E74" w:rsidP="00B92736">
            <w:pPr>
              <w:pStyle w:val="ENoteTableText"/>
              <w:tabs>
                <w:tab w:val="left" w:leader="dot" w:pos="2268"/>
              </w:tabs>
            </w:pPr>
            <w:r w:rsidRPr="00576B93">
              <w:t>am No 103, 2013</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Heading to s. 10A</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am. No.</w:t>
            </w:r>
            <w:r w:rsidR="00576B93">
              <w:t> </w:t>
            </w:r>
            <w:r w:rsidRPr="00576B93">
              <w:t>45, 2005</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s. 10A</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ad. No.</w:t>
            </w:r>
            <w:r w:rsidR="00576B93">
              <w:t> </w:t>
            </w:r>
            <w:r w:rsidRPr="00576B93">
              <w:t>34, 2000</w:t>
            </w:r>
          </w:p>
        </w:tc>
      </w:tr>
      <w:tr w:rsidR="00F0759B" w:rsidRPr="00576B93" w:rsidTr="00313E74">
        <w:trPr>
          <w:cantSplit/>
        </w:trPr>
        <w:tc>
          <w:tcPr>
            <w:tcW w:w="2139" w:type="dxa"/>
            <w:shd w:val="clear" w:color="auto" w:fill="auto"/>
          </w:tcPr>
          <w:p w:rsidR="00F0759B" w:rsidRPr="00576B93" w:rsidRDefault="00F0759B" w:rsidP="00313E74">
            <w:pPr>
              <w:pStyle w:val="ENoteTableText"/>
              <w:tabs>
                <w:tab w:val="left" w:leader="dot" w:pos="2268"/>
              </w:tabs>
            </w:pPr>
          </w:p>
        </w:tc>
        <w:tc>
          <w:tcPr>
            <w:tcW w:w="4943" w:type="dxa"/>
            <w:shd w:val="clear" w:color="auto" w:fill="auto"/>
          </w:tcPr>
          <w:p w:rsidR="00F0759B" w:rsidRPr="00576B93" w:rsidRDefault="00131145" w:rsidP="00B92736">
            <w:pPr>
              <w:pStyle w:val="ENoteTableText"/>
              <w:tabs>
                <w:tab w:val="left" w:leader="dot" w:pos="2268"/>
              </w:tabs>
            </w:pPr>
            <w:r w:rsidRPr="00576B93">
              <w:t>am. No.</w:t>
            </w:r>
            <w:r w:rsidR="00576B93">
              <w:t> </w:t>
            </w:r>
            <w:r w:rsidRPr="00576B93">
              <w:t>45, 2005; No 103, 2013</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s. 11</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am. No.</w:t>
            </w:r>
            <w:r w:rsidR="00576B93">
              <w:t> </w:t>
            </w:r>
            <w:r w:rsidRPr="00576B93">
              <w:t>32, 1995; No.</w:t>
            </w:r>
            <w:r w:rsidR="00576B93">
              <w:t> </w:t>
            </w:r>
            <w:r w:rsidRPr="00576B93">
              <w:t>137, 2000; No.</w:t>
            </w:r>
            <w:r w:rsidR="00576B93">
              <w:t> </w:t>
            </w:r>
            <w:r w:rsidRPr="00576B93">
              <w:t>5, 2001</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rPr>
                <w:b/>
              </w:rPr>
              <w:t>Part</w:t>
            </w:r>
            <w:r w:rsidR="00576B93">
              <w:rPr>
                <w:b/>
              </w:rPr>
              <w:t> </w:t>
            </w:r>
            <w:r w:rsidRPr="00576B93">
              <w:rPr>
                <w:b/>
              </w:rPr>
              <w:t>1.4</w:t>
            </w:r>
          </w:p>
        </w:tc>
        <w:tc>
          <w:tcPr>
            <w:tcW w:w="4943" w:type="dxa"/>
            <w:shd w:val="clear" w:color="auto" w:fill="auto"/>
          </w:tcPr>
          <w:p w:rsidR="00F0759B" w:rsidRPr="00576B93" w:rsidRDefault="00F0759B" w:rsidP="00313E74">
            <w:pPr>
              <w:pStyle w:val="ENoteTableText"/>
              <w:tabs>
                <w:tab w:val="left" w:leader="dot" w:pos="2268"/>
              </w:tabs>
            </w:pP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F0759B" w:rsidRPr="00576B93" w:rsidRDefault="00F0759B" w:rsidP="00313E74">
            <w:pPr>
              <w:pStyle w:val="ENoteTableText"/>
              <w:tabs>
                <w:tab w:val="left" w:leader="dot" w:pos="2268"/>
              </w:tabs>
            </w:pP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s. 16</w:t>
            </w:r>
            <w:r w:rsidRPr="00576B93">
              <w:tab/>
            </w:r>
          </w:p>
        </w:tc>
        <w:tc>
          <w:tcPr>
            <w:tcW w:w="4943" w:type="dxa"/>
            <w:shd w:val="clear" w:color="auto" w:fill="auto"/>
          </w:tcPr>
          <w:p w:rsidR="00F0759B" w:rsidRPr="00576B93" w:rsidRDefault="00131145" w:rsidP="00B92736">
            <w:pPr>
              <w:pStyle w:val="ENoteTableText"/>
              <w:tabs>
                <w:tab w:val="left" w:leader="dot" w:pos="2268"/>
              </w:tabs>
            </w:pPr>
            <w:r w:rsidRPr="00576B93">
              <w:t>am. No.</w:t>
            </w:r>
            <w:r w:rsidR="00576B93">
              <w:t> </w:t>
            </w:r>
            <w:r w:rsidRPr="00576B93">
              <w:t>34, 2000; No.</w:t>
            </w:r>
            <w:r w:rsidR="00576B93">
              <w:t> </w:t>
            </w:r>
            <w:r w:rsidRPr="00576B93">
              <w:t>47, 2004; No.</w:t>
            </w:r>
            <w:r w:rsidR="00576B93">
              <w:t> </w:t>
            </w:r>
            <w:r w:rsidRPr="00576B93">
              <w:t>45, 2005; No 103, 2013</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Heading to s. 17</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rs. No.</w:t>
            </w:r>
            <w:r w:rsidR="00576B93">
              <w:t> </w:t>
            </w:r>
            <w:r w:rsidRPr="00576B93">
              <w:t>17, 2006</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s. 17</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am. No.</w:t>
            </w:r>
            <w:r w:rsidR="00576B93">
              <w:t> </w:t>
            </w:r>
            <w:r w:rsidRPr="00576B93">
              <w:t>17, 2006; No.</w:t>
            </w:r>
            <w:r w:rsidR="00576B93">
              <w:t> </w:t>
            </w:r>
            <w:r w:rsidRPr="00576B93">
              <w:t>117, 2008</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s. 17A</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ad. No.</w:t>
            </w:r>
            <w:r w:rsidR="00576B93">
              <w:t> </w:t>
            </w:r>
            <w:r w:rsidRPr="00576B93">
              <w:t>47, 2004</w:t>
            </w:r>
          </w:p>
        </w:tc>
      </w:tr>
      <w:tr w:rsidR="00F0759B" w:rsidRPr="00576B93" w:rsidTr="00313E74">
        <w:trPr>
          <w:cantSplit/>
        </w:trPr>
        <w:tc>
          <w:tcPr>
            <w:tcW w:w="2139" w:type="dxa"/>
            <w:shd w:val="clear" w:color="auto" w:fill="auto"/>
          </w:tcPr>
          <w:p w:rsidR="00F0759B" w:rsidRPr="00576B93" w:rsidRDefault="00F0759B" w:rsidP="00313E74">
            <w:pPr>
              <w:pStyle w:val="ENoteTableText"/>
              <w:tabs>
                <w:tab w:val="left" w:leader="dot" w:pos="2268"/>
              </w:tabs>
            </w:pPr>
          </w:p>
        </w:tc>
        <w:tc>
          <w:tcPr>
            <w:tcW w:w="4943" w:type="dxa"/>
            <w:shd w:val="clear" w:color="auto" w:fill="auto"/>
          </w:tcPr>
          <w:p w:rsidR="00F0759B" w:rsidRPr="00576B93" w:rsidRDefault="00131145" w:rsidP="00313E74">
            <w:pPr>
              <w:pStyle w:val="ENoteTableText"/>
              <w:tabs>
                <w:tab w:val="left" w:leader="dot" w:pos="2268"/>
              </w:tabs>
            </w:pPr>
            <w:r w:rsidRPr="00576B93">
              <w:t>am. No.</w:t>
            </w:r>
            <w:r w:rsidR="00576B93">
              <w:t> </w:t>
            </w:r>
            <w:r w:rsidRPr="00576B93">
              <w:t>49, 2007; No.</w:t>
            </w:r>
            <w:r w:rsidR="00576B93">
              <w:t> </w:t>
            </w:r>
            <w:r w:rsidRPr="00576B93">
              <w:t>117, 2008</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rPr>
                <w:b/>
              </w:rPr>
              <w:t>Division</w:t>
            </w:r>
            <w:r w:rsidR="00576B93">
              <w:rPr>
                <w:b/>
              </w:rPr>
              <w:t> </w:t>
            </w:r>
            <w:r w:rsidRPr="00576B93">
              <w:rPr>
                <w:b/>
              </w:rPr>
              <w:t>4</w:t>
            </w:r>
          </w:p>
        </w:tc>
        <w:tc>
          <w:tcPr>
            <w:tcW w:w="4943" w:type="dxa"/>
            <w:shd w:val="clear" w:color="auto" w:fill="auto"/>
          </w:tcPr>
          <w:p w:rsidR="00F0759B" w:rsidRPr="00576B93" w:rsidRDefault="00F0759B" w:rsidP="00313E74">
            <w:pPr>
              <w:pStyle w:val="ENoteTableText"/>
              <w:tabs>
                <w:tab w:val="left" w:leader="dot" w:pos="2268"/>
              </w:tabs>
            </w:pP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t>Heading to s. 23</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am. No.</w:t>
            </w:r>
            <w:r w:rsidR="00576B93">
              <w:t> </w:t>
            </w:r>
            <w:r w:rsidRPr="00576B93">
              <w:t>34, 2000</w:t>
            </w:r>
          </w:p>
        </w:tc>
      </w:tr>
      <w:tr w:rsidR="00F0759B" w:rsidRPr="00576B93" w:rsidTr="00313E74">
        <w:trPr>
          <w:cantSplit/>
        </w:trPr>
        <w:tc>
          <w:tcPr>
            <w:tcW w:w="2139" w:type="dxa"/>
            <w:shd w:val="clear" w:color="auto" w:fill="auto"/>
          </w:tcPr>
          <w:p w:rsidR="00F0759B" w:rsidRPr="00576B93" w:rsidRDefault="00131145" w:rsidP="00313E74">
            <w:pPr>
              <w:pStyle w:val="ENoteTableText"/>
              <w:tabs>
                <w:tab w:val="left" w:leader="dot" w:pos="2268"/>
              </w:tabs>
            </w:pPr>
            <w:r w:rsidRPr="00576B93">
              <w:lastRenderedPageBreak/>
              <w:t>s. 23</w:t>
            </w:r>
            <w:r w:rsidRPr="00576B93">
              <w:tab/>
            </w:r>
          </w:p>
        </w:tc>
        <w:tc>
          <w:tcPr>
            <w:tcW w:w="4943" w:type="dxa"/>
            <w:shd w:val="clear" w:color="auto" w:fill="auto"/>
          </w:tcPr>
          <w:p w:rsidR="00F0759B" w:rsidRPr="00576B93" w:rsidRDefault="00131145" w:rsidP="00313E74">
            <w:pPr>
              <w:pStyle w:val="ENoteTableText"/>
              <w:tabs>
                <w:tab w:val="left" w:leader="dot" w:pos="2268"/>
              </w:tabs>
            </w:pPr>
            <w:r w:rsidRPr="00576B93">
              <w:t>am. No.</w:t>
            </w:r>
            <w:r w:rsidR="00576B93">
              <w:t> </w:t>
            </w:r>
            <w:r w:rsidRPr="00576B93">
              <w:t>34, 2000; No.</w:t>
            </w:r>
            <w:r w:rsidR="00576B93">
              <w:t> </w:t>
            </w:r>
            <w:r w:rsidRPr="00576B93">
              <w:t>45, 2005</w:t>
            </w:r>
          </w:p>
        </w:tc>
      </w:tr>
      <w:tr w:rsidR="00F0759B" w:rsidRPr="00576B93" w:rsidTr="00313E74">
        <w:trPr>
          <w:cantSplit/>
        </w:trPr>
        <w:tc>
          <w:tcPr>
            <w:tcW w:w="2139" w:type="dxa"/>
            <w:shd w:val="clear" w:color="auto" w:fill="auto"/>
          </w:tcPr>
          <w:p w:rsidR="00F0759B" w:rsidRPr="00576B93" w:rsidRDefault="0073452F" w:rsidP="00313E74">
            <w:pPr>
              <w:pStyle w:val="ENoteTableText"/>
              <w:tabs>
                <w:tab w:val="left" w:leader="dot" w:pos="2268"/>
              </w:tabs>
            </w:pPr>
            <w:r w:rsidRPr="00576B93">
              <w:t>s. 24</w:t>
            </w:r>
            <w:r w:rsidRPr="00576B93">
              <w:tab/>
            </w:r>
          </w:p>
        </w:tc>
        <w:tc>
          <w:tcPr>
            <w:tcW w:w="4943" w:type="dxa"/>
            <w:shd w:val="clear" w:color="auto" w:fill="auto"/>
          </w:tcPr>
          <w:p w:rsidR="00F0759B" w:rsidRPr="00576B93" w:rsidRDefault="0073452F" w:rsidP="00313E74">
            <w:pPr>
              <w:pStyle w:val="ENoteTableText"/>
              <w:tabs>
                <w:tab w:val="left" w:leader="dot" w:pos="2268"/>
              </w:tabs>
            </w:pPr>
            <w:r w:rsidRPr="00576B93">
              <w:t>am. No.</w:t>
            </w:r>
            <w:r w:rsidR="00576B93">
              <w:t> </w:t>
            </w:r>
            <w:r w:rsidRPr="00576B93">
              <w:t>5, 2011</w:t>
            </w:r>
          </w:p>
        </w:tc>
      </w:tr>
      <w:tr w:rsidR="00F0759B" w:rsidRPr="00576B93" w:rsidTr="00313E74">
        <w:trPr>
          <w:cantSplit/>
        </w:trPr>
        <w:tc>
          <w:tcPr>
            <w:tcW w:w="2139" w:type="dxa"/>
            <w:shd w:val="clear" w:color="auto" w:fill="auto"/>
          </w:tcPr>
          <w:p w:rsidR="00F0759B" w:rsidRPr="00576B93" w:rsidRDefault="0073452F" w:rsidP="00313E74">
            <w:pPr>
              <w:pStyle w:val="ENoteTableText"/>
              <w:tabs>
                <w:tab w:val="left" w:leader="dot" w:pos="2268"/>
              </w:tabs>
            </w:pPr>
            <w:r w:rsidRPr="00576B93">
              <w:t>s. 26</w:t>
            </w:r>
            <w:r w:rsidRPr="00576B93">
              <w:tab/>
            </w:r>
          </w:p>
        </w:tc>
        <w:tc>
          <w:tcPr>
            <w:tcW w:w="4943" w:type="dxa"/>
            <w:shd w:val="clear" w:color="auto" w:fill="auto"/>
          </w:tcPr>
          <w:p w:rsidR="00F0759B" w:rsidRPr="00576B93" w:rsidRDefault="0073452F" w:rsidP="00313E74">
            <w:pPr>
              <w:pStyle w:val="ENoteTableText"/>
              <w:tabs>
                <w:tab w:val="left" w:leader="dot" w:pos="2268"/>
              </w:tabs>
            </w:pPr>
            <w:r w:rsidRPr="00576B93">
              <w:t>am. No.</w:t>
            </w:r>
            <w:r w:rsidR="00576B93">
              <w:t> </w:t>
            </w:r>
            <w:r w:rsidRPr="00576B93">
              <w:t>5, 2011</w:t>
            </w:r>
          </w:p>
        </w:tc>
      </w:tr>
      <w:tr w:rsidR="00131145" w:rsidRPr="00576B93" w:rsidTr="00131145">
        <w:trPr>
          <w:cantSplit/>
        </w:trPr>
        <w:tc>
          <w:tcPr>
            <w:tcW w:w="2139" w:type="dxa"/>
            <w:shd w:val="clear" w:color="auto" w:fill="auto"/>
          </w:tcPr>
          <w:p w:rsidR="00131145" w:rsidRPr="00576B93" w:rsidRDefault="0073452F" w:rsidP="00131145">
            <w:pPr>
              <w:pStyle w:val="ENoteTableText"/>
              <w:tabs>
                <w:tab w:val="left" w:leader="dot" w:pos="2268"/>
              </w:tabs>
            </w:pPr>
            <w:r w:rsidRPr="00576B93">
              <w:t>Heading to s. 27</w:t>
            </w:r>
            <w:r w:rsidRPr="00576B93">
              <w:tab/>
            </w:r>
          </w:p>
        </w:tc>
        <w:tc>
          <w:tcPr>
            <w:tcW w:w="4943" w:type="dxa"/>
            <w:shd w:val="clear" w:color="auto" w:fill="auto"/>
          </w:tcPr>
          <w:p w:rsidR="00131145" w:rsidRPr="00576B93" w:rsidRDefault="0045242C" w:rsidP="00131145">
            <w:pPr>
              <w:pStyle w:val="ENoteTableText"/>
              <w:tabs>
                <w:tab w:val="left" w:leader="dot" w:pos="2268"/>
              </w:tabs>
            </w:pPr>
            <w:r w:rsidRPr="00576B93">
              <w:t>rs. No.</w:t>
            </w:r>
            <w:r w:rsidR="00576B93">
              <w:t> </w:t>
            </w:r>
            <w:r w:rsidRPr="00576B93">
              <w:t>114, 2003</w:t>
            </w:r>
          </w:p>
        </w:tc>
      </w:tr>
      <w:tr w:rsidR="00131145" w:rsidRPr="00576B93" w:rsidTr="00131145">
        <w:trPr>
          <w:cantSplit/>
        </w:trPr>
        <w:tc>
          <w:tcPr>
            <w:tcW w:w="2139" w:type="dxa"/>
            <w:shd w:val="clear" w:color="auto" w:fill="auto"/>
          </w:tcPr>
          <w:p w:rsidR="00131145" w:rsidRPr="00576B93" w:rsidRDefault="0045242C" w:rsidP="00131145">
            <w:pPr>
              <w:pStyle w:val="ENoteTableText"/>
              <w:tabs>
                <w:tab w:val="left" w:leader="dot" w:pos="2268"/>
              </w:tabs>
            </w:pPr>
            <w:r w:rsidRPr="00576B93">
              <w:t>s. 27</w:t>
            </w:r>
            <w:r w:rsidRPr="00576B93">
              <w:tab/>
            </w:r>
          </w:p>
        </w:tc>
        <w:tc>
          <w:tcPr>
            <w:tcW w:w="4943" w:type="dxa"/>
            <w:shd w:val="clear" w:color="auto" w:fill="auto"/>
          </w:tcPr>
          <w:p w:rsidR="00131145" w:rsidRPr="00576B93" w:rsidRDefault="0045242C" w:rsidP="00B92736">
            <w:pPr>
              <w:pStyle w:val="ENoteTableText"/>
              <w:tabs>
                <w:tab w:val="left" w:leader="dot" w:pos="2268"/>
              </w:tabs>
            </w:pPr>
            <w:r w:rsidRPr="00576B93">
              <w:t>am. No.</w:t>
            </w:r>
            <w:r w:rsidR="00576B93">
              <w:t> </w:t>
            </w:r>
            <w:r w:rsidRPr="00576B93">
              <w:t>125, 2002; No.</w:t>
            </w:r>
            <w:r w:rsidR="00576B93">
              <w:t> </w:t>
            </w:r>
            <w:r w:rsidRPr="00576B93">
              <w:t>114, 2003; No.</w:t>
            </w:r>
            <w:r w:rsidR="00576B93">
              <w:t> </w:t>
            </w:r>
            <w:r w:rsidRPr="00576B93">
              <w:t>45, 2005; No.</w:t>
            </w:r>
            <w:r w:rsidR="00576B93">
              <w:t> </w:t>
            </w:r>
            <w:r w:rsidRPr="00576B93">
              <w:t>86, 2006; No.</w:t>
            </w:r>
            <w:r w:rsidR="00576B93">
              <w:t> </w:t>
            </w:r>
            <w:r w:rsidRPr="00576B93">
              <w:t>136, 2012; No 103, 2013</w:t>
            </w:r>
            <w:r w:rsidR="00B102EE" w:rsidRPr="00576B93">
              <w:t>; No 5, 2015</w:t>
            </w:r>
          </w:p>
        </w:tc>
      </w:tr>
      <w:tr w:rsidR="00131145" w:rsidRPr="00576B93" w:rsidTr="00131145">
        <w:trPr>
          <w:cantSplit/>
        </w:trPr>
        <w:tc>
          <w:tcPr>
            <w:tcW w:w="2139" w:type="dxa"/>
            <w:shd w:val="clear" w:color="auto" w:fill="auto"/>
          </w:tcPr>
          <w:p w:rsidR="00131145" w:rsidRPr="00576B93" w:rsidRDefault="0045242C" w:rsidP="00131145">
            <w:pPr>
              <w:pStyle w:val="ENoteTableText"/>
              <w:tabs>
                <w:tab w:val="left" w:leader="dot" w:pos="2268"/>
              </w:tabs>
            </w:pPr>
            <w:r w:rsidRPr="00576B93">
              <w:t>Heading to s. 28</w:t>
            </w:r>
            <w:r w:rsidRPr="00576B93">
              <w:tab/>
            </w:r>
          </w:p>
        </w:tc>
        <w:tc>
          <w:tcPr>
            <w:tcW w:w="4943" w:type="dxa"/>
            <w:shd w:val="clear" w:color="auto" w:fill="auto"/>
          </w:tcPr>
          <w:p w:rsidR="00131145" w:rsidRPr="00576B93" w:rsidRDefault="0045242C" w:rsidP="00131145">
            <w:pPr>
              <w:pStyle w:val="ENoteTableText"/>
              <w:tabs>
                <w:tab w:val="left" w:leader="dot" w:pos="2268"/>
              </w:tabs>
            </w:pPr>
            <w:r w:rsidRPr="00576B93">
              <w:t>am. No.</w:t>
            </w:r>
            <w:r w:rsidR="00576B93">
              <w:t> </w:t>
            </w:r>
            <w:r w:rsidRPr="00576B93">
              <w:t>59, 1997; No.</w:t>
            </w:r>
            <w:r w:rsidR="00576B93">
              <w:t> </w:t>
            </w:r>
            <w:r w:rsidRPr="00576B93">
              <w:t>45, 2005</w:t>
            </w:r>
          </w:p>
        </w:tc>
      </w:tr>
      <w:tr w:rsidR="00131145" w:rsidRPr="00576B93" w:rsidTr="00131145">
        <w:trPr>
          <w:cantSplit/>
        </w:trPr>
        <w:tc>
          <w:tcPr>
            <w:tcW w:w="2139" w:type="dxa"/>
            <w:shd w:val="clear" w:color="auto" w:fill="auto"/>
          </w:tcPr>
          <w:p w:rsidR="00131145" w:rsidRPr="00576B93" w:rsidRDefault="00A312E1" w:rsidP="00131145">
            <w:pPr>
              <w:pStyle w:val="ENoteTableText"/>
              <w:tabs>
                <w:tab w:val="left" w:leader="dot" w:pos="2268"/>
              </w:tabs>
            </w:pPr>
            <w:r w:rsidRPr="00576B93">
              <w:t>s. 28</w:t>
            </w:r>
            <w:r w:rsidRPr="00576B93">
              <w:tab/>
            </w:r>
          </w:p>
        </w:tc>
        <w:tc>
          <w:tcPr>
            <w:tcW w:w="4943" w:type="dxa"/>
            <w:shd w:val="clear" w:color="auto" w:fill="auto"/>
          </w:tcPr>
          <w:p w:rsidR="00131145" w:rsidRPr="00576B93" w:rsidRDefault="00A312E1" w:rsidP="00131145">
            <w:pPr>
              <w:pStyle w:val="ENoteTableText"/>
              <w:tabs>
                <w:tab w:val="left" w:leader="dot" w:pos="2268"/>
              </w:tabs>
            </w:pPr>
            <w:r w:rsidRPr="00576B93">
              <w:t>am. No.</w:t>
            </w:r>
            <w:r w:rsidR="00576B93">
              <w:t> </w:t>
            </w:r>
            <w:r w:rsidRPr="00576B93">
              <w:t>59, 1997; No.</w:t>
            </w:r>
            <w:r w:rsidR="00576B93">
              <w:t> </w:t>
            </w:r>
            <w:r w:rsidRPr="00576B93">
              <w:t>45, 2005</w:t>
            </w:r>
          </w:p>
        </w:tc>
      </w:tr>
      <w:tr w:rsidR="00131145" w:rsidRPr="00576B93" w:rsidTr="00131145">
        <w:trPr>
          <w:cantSplit/>
        </w:trPr>
        <w:tc>
          <w:tcPr>
            <w:tcW w:w="2139" w:type="dxa"/>
            <w:shd w:val="clear" w:color="auto" w:fill="auto"/>
          </w:tcPr>
          <w:p w:rsidR="00131145" w:rsidRPr="00576B93" w:rsidRDefault="00183ADE" w:rsidP="00131145">
            <w:pPr>
              <w:pStyle w:val="ENoteTableText"/>
              <w:tabs>
                <w:tab w:val="left" w:leader="dot" w:pos="2268"/>
              </w:tabs>
            </w:pPr>
            <w:r w:rsidRPr="00576B93">
              <w:rPr>
                <w:b/>
              </w:rPr>
              <w:t>Chapter</w:t>
            </w:r>
            <w:r w:rsidR="00576B93">
              <w:rPr>
                <w:b/>
              </w:rPr>
              <w:t> </w:t>
            </w:r>
            <w:r w:rsidRPr="00576B93">
              <w:rPr>
                <w:b/>
              </w:rPr>
              <w:t>2</w:t>
            </w:r>
          </w:p>
        </w:tc>
        <w:tc>
          <w:tcPr>
            <w:tcW w:w="4943" w:type="dxa"/>
            <w:shd w:val="clear" w:color="auto" w:fill="auto"/>
          </w:tcPr>
          <w:p w:rsidR="00131145" w:rsidRPr="00576B93" w:rsidRDefault="00131145" w:rsidP="00131145">
            <w:pPr>
              <w:pStyle w:val="ENoteTableText"/>
              <w:tabs>
                <w:tab w:val="left" w:leader="dot" w:pos="2268"/>
              </w:tabs>
            </w:pPr>
          </w:p>
        </w:tc>
      </w:tr>
      <w:tr w:rsidR="00131145" w:rsidRPr="00576B93" w:rsidTr="00131145">
        <w:trPr>
          <w:cantSplit/>
        </w:trPr>
        <w:tc>
          <w:tcPr>
            <w:tcW w:w="2139" w:type="dxa"/>
            <w:shd w:val="clear" w:color="auto" w:fill="auto"/>
          </w:tcPr>
          <w:p w:rsidR="00131145" w:rsidRPr="00576B93" w:rsidRDefault="00D82944" w:rsidP="00131145">
            <w:pPr>
              <w:pStyle w:val="ENoteTableText"/>
              <w:tabs>
                <w:tab w:val="left" w:leader="dot" w:pos="2268"/>
              </w:tabs>
            </w:pPr>
            <w:r w:rsidRPr="00576B93">
              <w:t>s. 29</w:t>
            </w:r>
            <w:r w:rsidRPr="00576B93">
              <w:tab/>
            </w:r>
          </w:p>
        </w:tc>
        <w:tc>
          <w:tcPr>
            <w:tcW w:w="4943" w:type="dxa"/>
            <w:shd w:val="clear" w:color="auto" w:fill="auto"/>
          </w:tcPr>
          <w:p w:rsidR="00131145" w:rsidRPr="00576B93" w:rsidRDefault="00D82944" w:rsidP="00131145">
            <w:pPr>
              <w:pStyle w:val="ENoteTableText"/>
              <w:tabs>
                <w:tab w:val="left" w:leader="dot" w:pos="2268"/>
              </w:tabs>
            </w:pPr>
            <w:r w:rsidRPr="00576B93">
              <w:t>am. No.</w:t>
            </w:r>
            <w:r w:rsidR="00576B93">
              <w:t> </w:t>
            </w:r>
            <w:r w:rsidRPr="00576B93">
              <w:t>41, 1997; No.</w:t>
            </w:r>
            <w:r w:rsidR="00576B93">
              <w:t> </w:t>
            </w:r>
            <w:r w:rsidRPr="00576B93">
              <w:t>68, 2007</w:t>
            </w:r>
          </w:p>
        </w:tc>
      </w:tr>
      <w:tr w:rsidR="00131145" w:rsidRPr="00576B93" w:rsidTr="00131145">
        <w:trPr>
          <w:cantSplit/>
        </w:trPr>
        <w:tc>
          <w:tcPr>
            <w:tcW w:w="2139" w:type="dxa"/>
            <w:shd w:val="clear" w:color="auto" w:fill="auto"/>
          </w:tcPr>
          <w:p w:rsidR="00131145" w:rsidRPr="00576B93" w:rsidRDefault="00D82944" w:rsidP="00131145">
            <w:pPr>
              <w:pStyle w:val="ENoteTableText"/>
              <w:tabs>
                <w:tab w:val="left" w:leader="dot" w:pos="2268"/>
              </w:tabs>
            </w:pPr>
            <w:r w:rsidRPr="00576B93">
              <w:rPr>
                <w:b/>
              </w:rPr>
              <w:t>Part</w:t>
            </w:r>
            <w:r w:rsidR="00576B93">
              <w:rPr>
                <w:b/>
              </w:rPr>
              <w:t> </w:t>
            </w:r>
            <w:r w:rsidRPr="00576B93">
              <w:rPr>
                <w:b/>
              </w:rPr>
              <w:t>2.1</w:t>
            </w:r>
          </w:p>
        </w:tc>
        <w:tc>
          <w:tcPr>
            <w:tcW w:w="4943" w:type="dxa"/>
            <w:shd w:val="clear" w:color="auto" w:fill="auto"/>
          </w:tcPr>
          <w:p w:rsidR="00131145" w:rsidRPr="00576B93" w:rsidRDefault="00131145" w:rsidP="00131145">
            <w:pPr>
              <w:pStyle w:val="ENoteTableText"/>
              <w:tabs>
                <w:tab w:val="left" w:leader="dot" w:pos="2268"/>
              </w:tabs>
            </w:pPr>
          </w:p>
        </w:tc>
      </w:tr>
      <w:tr w:rsidR="00131145" w:rsidRPr="00576B93" w:rsidTr="00131145">
        <w:trPr>
          <w:cantSplit/>
        </w:trPr>
        <w:tc>
          <w:tcPr>
            <w:tcW w:w="2139" w:type="dxa"/>
            <w:shd w:val="clear" w:color="auto" w:fill="auto"/>
          </w:tcPr>
          <w:p w:rsidR="00131145" w:rsidRPr="00576B93" w:rsidRDefault="00D82944" w:rsidP="00131145">
            <w:pPr>
              <w:pStyle w:val="ENoteTableText"/>
              <w:tabs>
                <w:tab w:val="left" w:leader="dot" w:pos="2268"/>
              </w:tabs>
            </w:pPr>
            <w:r w:rsidRPr="00576B93">
              <w:t>s. 30</w:t>
            </w:r>
            <w:r w:rsidRPr="00576B93">
              <w:tab/>
            </w:r>
          </w:p>
        </w:tc>
        <w:tc>
          <w:tcPr>
            <w:tcW w:w="4943" w:type="dxa"/>
            <w:shd w:val="clear" w:color="auto" w:fill="auto"/>
          </w:tcPr>
          <w:p w:rsidR="00131145" w:rsidRPr="00576B93" w:rsidRDefault="00D82944" w:rsidP="00131145">
            <w:pPr>
              <w:pStyle w:val="ENoteTableText"/>
              <w:tabs>
                <w:tab w:val="left" w:leader="dot" w:pos="2268"/>
              </w:tabs>
            </w:pPr>
            <w:r w:rsidRPr="00576B93">
              <w:t>am. No.</w:t>
            </w:r>
            <w:r w:rsidR="00576B93">
              <w:t> </w:t>
            </w:r>
            <w:r w:rsidRPr="00576B93">
              <w:t>59, 1997; No.</w:t>
            </w:r>
            <w:r w:rsidR="00576B93">
              <w:t> </w:t>
            </w:r>
            <w:r w:rsidRPr="00576B93">
              <w:t>45, 2005</w:t>
            </w:r>
            <w:r w:rsidR="006A0523" w:rsidRPr="00576B93">
              <w:t xml:space="preserve">; No 109, 2014; </w:t>
            </w:r>
            <w:r w:rsidR="006A0523" w:rsidRPr="00576B93">
              <w:rPr>
                <w:u w:val="single"/>
              </w:rPr>
              <w:t>No 10, 2015</w:t>
            </w:r>
          </w:p>
        </w:tc>
      </w:tr>
      <w:tr w:rsidR="00131145" w:rsidRPr="00576B93" w:rsidTr="00131145">
        <w:trPr>
          <w:cantSplit/>
        </w:trPr>
        <w:tc>
          <w:tcPr>
            <w:tcW w:w="2139" w:type="dxa"/>
            <w:shd w:val="clear" w:color="auto" w:fill="auto"/>
          </w:tcPr>
          <w:p w:rsidR="00131145" w:rsidRPr="00576B93" w:rsidRDefault="00D82944" w:rsidP="00131145">
            <w:pPr>
              <w:pStyle w:val="ENoteTableText"/>
              <w:tabs>
                <w:tab w:val="left" w:leader="dot" w:pos="2268"/>
              </w:tabs>
            </w:pPr>
            <w:r w:rsidRPr="00576B93">
              <w:t>s. 31</w:t>
            </w:r>
            <w:r w:rsidRPr="00576B93">
              <w:tab/>
            </w:r>
          </w:p>
        </w:tc>
        <w:tc>
          <w:tcPr>
            <w:tcW w:w="4943" w:type="dxa"/>
            <w:shd w:val="clear" w:color="auto" w:fill="auto"/>
          </w:tcPr>
          <w:p w:rsidR="00131145" w:rsidRPr="00576B93" w:rsidRDefault="00D82944" w:rsidP="00131145">
            <w:pPr>
              <w:pStyle w:val="ENoteTableText"/>
              <w:tabs>
                <w:tab w:val="left" w:leader="dot" w:pos="2268"/>
              </w:tabs>
            </w:pPr>
            <w:r w:rsidRPr="00576B93">
              <w:t>am. No.</w:t>
            </w:r>
            <w:r w:rsidR="00576B93">
              <w:t> </w:t>
            </w:r>
            <w:r w:rsidRPr="00576B93">
              <w:t>59, 1997; No.</w:t>
            </w:r>
            <w:r w:rsidR="00576B93">
              <w:t> </w:t>
            </w:r>
            <w:r w:rsidRPr="00576B93">
              <w:t>34, 2000</w:t>
            </w:r>
          </w:p>
        </w:tc>
      </w:tr>
      <w:tr w:rsidR="00131145" w:rsidRPr="00576B93" w:rsidTr="00131145">
        <w:trPr>
          <w:cantSplit/>
        </w:trPr>
        <w:tc>
          <w:tcPr>
            <w:tcW w:w="2139" w:type="dxa"/>
            <w:shd w:val="clear" w:color="auto" w:fill="auto"/>
          </w:tcPr>
          <w:p w:rsidR="00131145" w:rsidRPr="00576B93" w:rsidRDefault="00131145" w:rsidP="00131145">
            <w:pPr>
              <w:pStyle w:val="ENoteTableText"/>
              <w:tabs>
                <w:tab w:val="left" w:leader="dot" w:pos="2268"/>
              </w:tabs>
            </w:pPr>
          </w:p>
        </w:tc>
        <w:tc>
          <w:tcPr>
            <w:tcW w:w="4943" w:type="dxa"/>
            <w:shd w:val="clear" w:color="auto" w:fill="auto"/>
          </w:tcPr>
          <w:p w:rsidR="00131145" w:rsidRPr="00576B93" w:rsidRDefault="00D82944" w:rsidP="00131145">
            <w:pPr>
              <w:pStyle w:val="ENoteTableText"/>
              <w:tabs>
                <w:tab w:val="left" w:leader="dot" w:pos="2268"/>
              </w:tabs>
            </w:pPr>
            <w:r w:rsidRPr="00576B93">
              <w:t>rs. No.</w:t>
            </w:r>
            <w:r w:rsidR="00576B93">
              <w:t> </w:t>
            </w:r>
            <w:r w:rsidRPr="00576B93">
              <w:t>45, 2005</w:t>
            </w:r>
          </w:p>
        </w:tc>
      </w:tr>
      <w:tr w:rsidR="00131145" w:rsidRPr="00576B93" w:rsidTr="00131145">
        <w:trPr>
          <w:cantSplit/>
        </w:trPr>
        <w:tc>
          <w:tcPr>
            <w:tcW w:w="2139" w:type="dxa"/>
            <w:shd w:val="clear" w:color="auto" w:fill="auto"/>
          </w:tcPr>
          <w:p w:rsidR="00131145" w:rsidRPr="00576B93" w:rsidRDefault="00131145" w:rsidP="00131145">
            <w:pPr>
              <w:pStyle w:val="ENoteTableText"/>
              <w:tabs>
                <w:tab w:val="left" w:leader="dot" w:pos="2268"/>
              </w:tabs>
            </w:pPr>
          </w:p>
        </w:tc>
        <w:tc>
          <w:tcPr>
            <w:tcW w:w="4943" w:type="dxa"/>
            <w:shd w:val="clear" w:color="auto" w:fill="auto"/>
          </w:tcPr>
          <w:p w:rsidR="00131145" w:rsidRPr="00576B93" w:rsidRDefault="00D82944" w:rsidP="00131145">
            <w:pPr>
              <w:pStyle w:val="ENoteTableText"/>
              <w:tabs>
                <w:tab w:val="left" w:leader="dot" w:pos="2268"/>
              </w:tabs>
            </w:pPr>
            <w:r w:rsidRPr="00576B93">
              <w:t>am. No.</w:t>
            </w:r>
            <w:r w:rsidR="00576B93">
              <w:t> </w:t>
            </w:r>
            <w:r w:rsidRPr="00576B93">
              <w:t>68, 2007 (as am. by 73, 2008); No.</w:t>
            </w:r>
            <w:r w:rsidR="00576B93">
              <w:t> </w:t>
            </w:r>
            <w:r w:rsidRPr="00576B93">
              <w:t>8, 2010; No.</w:t>
            </w:r>
            <w:r w:rsidR="00576B93">
              <w:t> </w:t>
            </w:r>
            <w:r w:rsidRPr="00576B93">
              <w:t>36, 2011</w:t>
            </w:r>
          </w:p>
        </w:tc>
      </w:tr>
      <w:tr w:rsidR="00131145" w:rsidRPr="00576B93" w:rsidTr="00131145">
        <w:trPr>
          <w:cantSplit/>
        </w:trPr>
        <w:tc>
          <w:tcPr>
            <w:tcW w:w="2139" w:type="dxa"/>
            <w:shd w:val="clear" w:color="auto" w:fill="auto"/>
          </w:tcPr>
          <w:p w:rsidR="00131145" w:rsidRPr="00576B93" w:rsidRDefault="00D82944" w:rsidP="00131145">
            <w:pPr>
              <w:pStyle w:val="ENoteTableText"/>
              <w:tabs>
                <w:tab w:val="left" w:leader="dot" w:pos="2268"/>
              </w:tabs>
            </w:pPr>
            <w:r w:rsidRPr="00576B93">
              <w:t>s. 32</w:t>
            </w:r>
            <w:r w:rsidRPr="00576B93">
              <w:tab/>
            </w:r>
          </w:p>
        </w:tc>
        <w:tc>
          <w:tcPr>
            <w:tcW w:w="4943" w:type="dxa"/>
            <w:shd w:val="clear" w:color="auto" w:fill="auto"/>
          </w:tcPr>
          <w:p w:rsidR="00131145" w:rsidRPr="00576B93" w:rsidRDefault="00D82944" w:rsidP="00A6658E">
            <w:pPr>
              <w:pStyle w:val="ENoteTableText"/>
              <w:tabs>
                <w:tab w:val="left" w:leader="dot" w:pos="2268"/>
              </w:tabs>
            </w:pPr>
            <w:r w:rsidRPr="00576B93">
              <w:t>am. No.</w:t>
            </w:r>
            <w:r w:rsidR="00576B93">
              <w:t> </w:t>
            </w:r>
            <w:r w:rsidRPr="00576B93">
              <w:t>59, 1997; No.</w:t>
            </w:r>
            <w:r w:rsidR="00576B93">
              <w:t> </w:t>
            </w:r>
            <w:r w:rsidRPr="00576B93">
              <w:t>34, 2000; No.</w:t>
            </w:r>
            <w:r w:rsidR="00576B93">
              <w:t> </w:t>
            </w:r>
            <w:r w:rsidRPr="00576B93">
              <w:t>45, 2005; No.</w:t>
            </w:r>
            <w:r w:rsidR="00576B93">
              <w:t> </w:t>
            </w:r>
            <w:r w:rsidRPr="00576B93">
              <w:t>68, 2007; No.</w:t>
            </w:r>
            <w:r w:rsidR="00576B93">
              <w:t> </w:t>
            </w:r>
            <w:r w:rsidRPr="00576B93">
              <w:t>36, 2011</w:t>
            </w:r>
            <w:r w:rsidR="006A0523" w:rsidRPr="00576B93">
              <w:t xml:space="preserve">; No 109, 2014; </w:t>
            </w:r>
            <w:r w:rsidR="006A0523" w:rsidRPr="00576B93">
              <w:rPr>
                <w:u w:val="single"/>
              </w:rPr>
              <w:t>No 10, 2015</w:t>
            </w:r>
            <w:r w:rsidR="00E17E2A" w:rsidRPr="00576B93">
              <w:t>; No 22, 2015</w:t>
            </w:r>
          </w:p>
        </w:tc>
      </w:tr>
      <w:tr w:rsidR="00131145" w:rsidRPr="00576B93" w:rsidTr="00131145">
        <w:trPr>
          <w:cantSplit/>
        </w:trPr>
        <w:tc>
          <w:tcPr>
            <w:tcW w:w="2139" w:type="dxa"/>
            <w:shd w:val="clear" w:color="auto" w:fill="auto"/>
          </w:tcPr>
          <w:p w:rsidR="00131145" w:rsidRPr="00576B93" w:rsidRDefault="000829FC" w:rsidP="00131145">
            <w:pPr>
              <w:pStyle w:val="ENoteTableText"/>
              <w:tabs>
                <w:tab w:val="left" w:leader="dot" w:pos="2268"/>
              </w:tabs>
            </w:pPr>
            <w:r w:rsidRPr="00576B93">
              <w:t>s.</w:t>
            </w:r>
            <w:r w:rsidR="00075CC6" w:rsidRPr="00576B93">
              <w:t> </w:t>
            </w:r>
            <w:r w:rsidRPr="00576B93">
              <w:t>33</w:t>
            </w:r>
            <w:r w:rsidRPr="00576B93">
              <w:tab/>
            </w:r>
          </w:p>
        </w:tc>
        <w:tc>
          <w:tcPr>
            <w:tcW w:w="4943" w:type="dxa"/>
            <w:shd w:val="clear" w:color="auto" w:fill="auto"/>
          </w:tcPr>
          <w:p w:rsidR="00131145" w:rsidRPr="00576B93" w:rsidRDefault="000829FC" w:rsidP="00131145">
            <w:pPr>
              <w:pStyle w:val="ENoteTableText"/>
              <w:tabs>
                <w:tab w:val="left" w:leader="dot" w:pos="2268"/>
              </w:tabs>
            </w:pPr>
            <w:r w:rsidRPr="00576B93">
              <w:t>am. No.</w:t>
            </w:r>
            <w:r w:rsidR="00576B93">
              <w:t> </w:t>
            </w:r>
            <w:r w:rsidRPr="00576B93">
              <w:t>59, 1997; No.</w:t>
            </w:r>
            <w:r w:rsidR="00576B93">
              <w:t> </w:t>
            </w:r>
            <w:r w:rsidRPr="00576B93">
              <w:t>45, 2005</w:t>
            </w:r>
            <w:r w:rsidR="00CA1E54" w:rsidRPr="00576B93">
              <w:t>;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34</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p>
        </w:tc>
        <w:tc>
          <w:tcPr>
            <w:tcW w:w="4943" w:type="dxa"/>
            <w:shd w:val="clear" w:color="auto" w:fill="auto"/>
          </w:tcPr>
          <w:p w:rsidR="00CA1E54" w:rsidRPr="00576B93" w:rsidRDefault="00CA1E54" w:rsidP="00131145">
            <w:pPr>
              <w:pStyle w:val="ENoteTableText"/>
              <w:tabs>
                <w:tab w:val="left" w:leader="dot" w:pos="2268"/>
              </w:tabs>
            </w:pPr>
            <w:r w:rsidRPr="00576B93">
              <w:t>rep No 109, 2014</w:t>
            </w:r>
          </w:p>
        </w:tc>
      </w:tr>
      <w:tr w:rsidR="00CA1E54" w:rsidRPr="00576B93" w:rsidTr="00131145">
        <w:trPr>
          <w:cantSplit/>
        </w:trPr>
        <w:tc>
          <w:tcPr>
            <w:tcW w:w="2139" w:type="dxa"/>
            <w:shd w:val="clear" w:color="auto" w:fill="auto"/>
          </w:tcPr>
          <w:p w:rsidR="00CA1E54" w:rsidRPr="00576B93" w:rsidRDefault="00CA1E54" w:rsidP="00B92736">
            <w:pPr>
              <w:pStyle w:val="ENoteTableText"/>
              <w:tabs>
                <w:tab w:val="left" w:leader="dot" w:pos="2268"/>
              </w:tabs>
            </w:pPr>
            <w:r w:rsidRPr="00576B93">
              <w:t>hdg to s 35</w:t>
            </w:r>
            <w:r w:rsidRPr="00576B93">
              <w:tab/>
            </w:r>
          </w:p>
        </w:tc>
        <w:tc>
          <w:tcPr>
            <w:tcW w:w="4943" w:type="dxa"/>
            <w:shd w:val="clear" w:color="auto" w:fill="auto"/>
          </w:tcPr>
          <w:p w:rsidR="00CA1E54" w:rsidRPr="00576B93" w:rsidRDefault="00CA1E54" w:rsidP="00A07224">
            <w:pPr>
              <w:pStyle w:val="ENoteTableText"/>
              <w:tabs>
                <w:tab w:val="left" w:leader="dot" w:pos="2268"/>
              </w:tabs>
            </w:pPr>
            <w:r w:rsidRPr="00576B93">
              <w:t>rs No 103, 2013</w:t>
            </w:r>
          </w:p>
        </w:tc>
      </w:tr>
      <w:tr w:rsidR="00CA1E54" w:rsidRPr="00576B93" w:rsidTr="00131145">
        <w:trPr>
          <w:cantSplit/>
        </w:trPr>
        <w:tc>
          <w:tcPr>
            <w:tcW w:w="2139" w:type="dxa"/>
            <w:shd w:val="clear" w:color="auto" w:fill="auto"/>
          </w:tcPr>
          <w:p w:rsidR="00CA1E54" w:rsidRPr="00576B93" w:rsidRDefault="00CA1E54" w:rsidP="00B92736">
            <w:pPr>
              <w:pStyle w:val="ENoteTableText"/>
              <w:tabs>
                <w:tab w:val="left" w:leader="dot" w:pos="2268"/>
              </w:tabs>
            </w:pPr>
            <w:r w:rsidRPr="00576B93">
              <w:t>s 35</w:t>
            </w:r>
            <w:r w:rsidRPr="00576B93">
              <w:tab/>
            </w:r>
          </w:p>
        </w:tc>
        <w:tc>
          <w:tcPr>
            <w:tcW w:w="4943" w:type="dxa"/>
            <w:shd w:val="clear" w:color="auto" w:fill="auto"/>
          </w:tcPr>
          <w:p w:rsidR="00CA1E54" w:rsidRPr="00576B93" w:rsidRDefault="00CA1E54" w:rsidP="00A07224">
            <w:pPr>
              <w:pStyle w:val="ENoteTableText"/>
              <w:tabs>
                <w:tab w:val="left" w:leader="dot" w:pos="2268"/>
              </w:tabs>
            </w:pPr>
            <w:r w:rsidRPr="00576B93">
              <w:t>am No 103, 2013; No 109, 2014</w:t>
            </w:r>
          </w:p>
        </w:tc>
      </w:tr>
      <w:tr w:rsidR="004E6F49" w:rsidRPr="00576B93" w:rsidTr="00131145">
        <w:trPr>
          <w:cantSplit/>
        </w:trPr>
        <w:tc>
          <w:tcPr>
            <w:tcW w:w="2139" w:type="dxa"/>
            <w:shd w:val="clear" w:color="auto" w:fill="auto"/>
          </w:tcPr>
          <w:p w:rsidR="004E6F49" w:rsidRPr="00576B93" w:rsidRDefault="004E6F49" w:rsidP="00B92736">
            <w:pPr>
              <w:pStyle w:val="ENoteTableText"/>
              <w:tabs>
                <w:tab w:val="left" w:leader="dot" w:pos="2268"/>
              </w:tabs>
            </w:pPr>
          </w:p>
        </w:tc>
        <w:tc>
          <w:tcPr>
            <w:tcW w:w="4943" w:type="dxa"/>
            <w:shd w:val="clear" w:color="auto" w:fill="auto"/>
          </w:tcPr>
          <w:p w:rsidR="004E6F49" w:rsidRPr="00576B93" w:rsidRDefault="004E6F49" w:rsidP="00014048">
            <w:pPr>
              <w:pStyle w:val="ENoteTableText"/>
              <w:tabs>
                <w:tab w:val="left" w:leader="dot" w:pos="2268"/>
              </w:tabs>
            </w:pPr>
            <w:r w:rsidRPr="00576B93">
              <w:t>rep No 10, 2015</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rPr>
                <w:b/>
              </w:rPr>
              <w:t>Part</w:t>
            </w:r>
            <w:r w:rsidR="00576B93">
              <w:rPr>
                <w:b/>
              </w:rPr>
              <w:t> </w:t>
            </w:r>
            <w:r w:rsidRPr="00576B93">
              <w:rPr>
                <w:b/>
              </w:rPr>
              <w:t>2.2</w:t>
            </w:r>
          </w:p>
        </w:tc>
        <w:tc>
          <w:tcPr>
            <w:tcW w:w="4943" w:type="dxa"/>
            <w:shd w:val="clear" w:color="auto" w:fill="auto"/>
          </w:tcPr>
          <w:p w:rsidR="00CA1E54" w:rsidRPr="00576B93" w:rsidRDefault="00CA1E54" w:rsidP="00131145">
            <w:pPr>
              <w:pStyle w:val="ENoteTableText"/>
              <w:tabs>
                <w:tab w:val="left" w:leader="dot" w:pos="2268"/>
              </w:tabs>
            </w:pP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36</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Nos. 41 and 59, 1997; No.</w:t>
            </w:r>
            <w:r w:rsidR="00576B93">
              <w:t> </w:t>
            </w:r>
            <w:r w:rsidRPr="00576B93">
              <w:t>34, 2000; No.</w:t>
            </w:r>
            <w:r w:rsidR="00576B93">
              <w:t> </w:t>
            </w:r>
            <w:r w:rsidRPr="00576B93">
              <w:t>45, 2005; No.</w:t>
            </w:r>
            <w:r w:rsidR="00576B93">
              <w:t> </w:t>
            </w:r>
            <w:r w:rsidRPr="00576B93">
              <w:t>68, 2007</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37</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59, 1997; No.</w:t>
            </w:r>
            <w:r w:rsidR="00576B93">
              <w:t> </w:t>
            </w:r>
            <w:r w:rsidRPr="00576B93">
              <w:t>45, 2005;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38</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Nos. 41 and 59, 1997; No.</w:t>
            </w:r>
            <w:r w:rsidR="00576B93">
              <w:t> </w:t>
            </w:r>
            <w:r w:rsidRPr="00576B93">
              <w:t>45, 2005;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Heading to s. 39</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41, 1997</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39</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4, 1994; Nos. 41 and 59, 1997; No.</w:t>
            </w:r>
            <w:r w:rsidR="00576B93">
              <w:t> </w:t>
            </w:r>
            <w:r w:rsidRPr="00576B93">
              <w:t>45, 2005;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39A</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ad. No.</w:t>
            </w:r>
            <w:r w:rsidR="00576B93">
              <w:t> </w:t>
            </w:r>
            <w:r w:rsidRPr="00576B93">
              <w:t>41, 1997</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45, 2005</w:t>
            </w:r>
            <w:r w:rsidR="00E10CFA" w:rsidRPr="00576B93">
              <w:t>;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lastRenderedPageBreak/>
              <w:t>s. 40</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p>
        </w:tc>
        <w:tc>
          <w:tcPr>
            <w:tcW w:w="4943" w:type="dxa"/>
            <w:shd w:val="clear" w:color="auto" w:fill="auto"/>
          </w:tcPr>
          <w:p w:rsidR="00CA1E54" w:rsidRPr="00576B93" w:rsidRDefault="00CA1E54" w:rsidP="00131145">
            <w:pPr>
              <w:pStyle w:val="ENoteTableText"/>
              <w:tabs>
                <w:tab w:val="left" w:leader="dot" w:pos="2268"/>
              </w:tabs>
            </w:pPr>
            <w:r w:rsidRPr="00576B93">
              <w:t>rep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41</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Nos. 41 and 59, 1997; No.</w:t>
            </w:r>
            <w:r w:rsidR="00576B93">
              <w:t> </w:t>
            </w:r>
            <w:r w:rsidRPr="00576B93">
              <w:t>45, 2005</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42</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59, 1997; No.</w:t>
            </w:r>
            <w:r w:rsidR="00576B93">
              <w:t> </w:t>
            </w:r>
            <w:r w:rsidRPr="00576B93">
              <w:t>45, 2005;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43</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p>
        </w:tc>
        <w:tc>
          <w:tcPr>
            <w:tcW w:w="4943" w:type="dxa"/>
            <w:shd w:val="clear" w:color="auto" w:fill="auto"/>
          </w:tcPr>
          <w:p w:rsidR="00CA1E54" w:rsidRPr="00576B93" w:rsidRDefault="00CA1E54" w:rsidP="00131145">
            <w:pPr>
              <w:pStyle w:val="ENoteTableText"/>
              <w:tabs>
                <w:tab w:val="left" w:leader="dot" w:pos="2268"/>
              </w:tabs>
            </w:pPr>
            <w:r w:rsidRPr="00576B93">
              <w:t>rep No 109, 2014</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t>s. 44</w:t>
            </w:r>
            <w:r w:rsidRPr="00576B93">
              <w:tab/>
            </w:r>
          </w:p>
        </w:tc>
        <w:tc>
          <w:tcPr>
            <w:tcW w:w="4943" w:type="dxa"/>
            <w:shd w:val="clear" w:color="auto" w:fill="auto"/>
          </w:tcPr>
          <w:p w:rsidR="00CA1E54" w:rsidRPr="00576B93" w:rsidRDefault="00CA1E54" w:rsidP="0013114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131145">
        <w:trPr>
          <w:cantSplit/>
        </w:trPr>
        <w:tc>
          <w:tcPr>
            <w:tcW w:w="2139" w:type="dxa"/>
            <w:shd w:val="clear" w:color="auto" w:fill="auto"/>
          </w:tcPr>
          <w:p w:rsidR="00CA1E54" w:rsidRPr="00576B93" w:rsidRDefault="00CA1E54" w:rsidP="00131145">
            <w:pPr>
              <w:pStyle w:val="ENoteTableText"/>
              <w:tabs>
                <w:tab w:val="left" w:leader="dot" w:pos="2268"/>
              </w:tabs>
            </w:pPr>
            <w:r w:rsidRPr="00576B93">
              <w:rPr>
                <w:b/>
              </w:rPr>
              <w:t>Part</w:t>
            </w:r>
            <w:r w:rsidR="00576B93">
              <w:rPr>
                <w:b/>
              </w:rPr>
              <w:t> </w:t>
            </w:r>
            <w:r w:rsidRPr="00576B93">
              <w:rPr>
                <w:b/>
              </w:rPr>
              <w:t>2.3</w:t>
            </w:r>
          </w:p>
        </w:tc>
        <w:tc>
          <w:tcPr>
            <w:tcW w:w="4943" w:type="dxa"/>
            <w:shd w:val="clear" w:color="auto" w:fill="auto"/>
          </w:tcPr>
          <w:p w:rsidR="00CA1E54" w:rsidRPr="00576B93" w:rsidRDefault="00CA1E54" w:rsidP="00131145">
            <w:pPr>
              <w:pStyle w:val="ENoteTableText"/>
              <w:tabs>
                <w:tab w:val="left" w:leader="dot" w:pos="2268"/>
              </w:tabs>
            </w:pPr>
          </w:p>
        </w:tc>
      </w:tr>
      <w:tr w:rsidR="00CA1E54" w:rsidRPr="00576B93" w:rsidTr="00313E74">
        <w:trPr>
          <w:cantSplit/>
        </w:trPr>
        <w:tc>
          <w:tcPr>
            <w:tcW w:w="2139" w:type="dxa"/>
            <w:shd w:val="clear" w:color="auto" w:fill="auto"/>
          </w:tcPr>
          <w:p w:rsidR="00CA1E54" w:rsidRPr="00576B93" w:rsidRDefault="00CA1E54" w:rsidP="00313E74">
            <w:pPr>
              <w:pStyle w:val="ENoteTableText"/>
              <w:tabs>
                <w:tab w:val="left" w:leader="dot" w:pos="2268"/>
              </w:tabs>
            </w:pPr>
            <w:r w:rsidRPr="00576B93">
              <w:t>Part</w:t>
            </w:r>
            <w:r w:rsidR="00576B93">
              <w:t> </w:t>
            </w:r>
            <w:r w:rsidRPr="00576B93">
              <w:t>2.3</w:t>
            </w:r>
            <w:r w:rsidRPr="00576B93">
              <w:tab/>
            </w:r>
          </w:p>
        </w:tc>
        <w:tc>
          <w:tcPr>
            <w:tcW w:w="4943" w:type="dxa"/>
            <w:shd w:val="clear" w:color="auto" w:fill="auto"/>
          </w:tcPr>
          <w:p w:rsidR="00CA1E54" w:rsidRPr="00576B93" w:rsidRDefault="00CA1E54" w:rsidP="00313E74">
            <w:pPr>
              <w:pStyle w:val="ENoteTableText"/>
              <w:tabs>
                <w:tab w:val="left" w:leader="dot" w:pos="2268"/>
              </w:tabs>
            </w:pPr>
            <w:r w:rsidRPr="00576B93">
              <w:t>ad. No.</w:t>
            </w:r>
            <w:r w:rsidR="00576B93">
              <w:t> </w:t>
            </w:r>
            <w:r w:rsidRPr="00576B93">
              <w:t>68, 2007</w:t>
            </w:r>
          </w:p>
        </w:tc>
      </w:tr>
      <w:tr w:rsidR="00CA1E54" w:rsidRPr="00576B93" w:rsidTr="00313E74">
        <w:trPr>
          <w:cantSplit/>
        </w:trPr>
        <w:tc>
          <w:tcPr>
            <w:tcW w:w="2139" w:type="dxa"/>
            <w:shd w:val="clear" w:color="auto" w:fill="auto"/>
          </w:tcPr>
          <w:p w:rsidR="00CA1E54" w:rsidRPr="00576B93" w:rsidRDefault="00CA1E54" w:rsidP="00313E74">
            <w:pPr>
              <w:pStyle w:val="ENoteTableText"/>
              <w:tabs>
                <w:tab w:val="left" w:leader="dot" w:pos="2268"/>
              </w:tabs>
            </w:pPr>
            <w:r w:rsidRPr="00576B93">
              <w:t>s. 44A</w:t>
            </w:r>
            <w:r w:rsidRPr="00576B93">
              <w:tab/>
            </w:r>
          </w:p>
        </w:tc>
        <w:tc>
          <w:tcPr>
            <w:tcW w:w="4943" w:type="dxa"/>
            <w:shd w:val="clear" w:color="auto" w:fill="auto"/>
          </w:tcPr>
          <w:p w:rsidR="00CA1E54" w:rsidRPr="00576B93" w:rsidRDefault="00CA1E54" w:rsidP="00313E74">
            <w:pPr>
              <w:pStyle w:val="ENoteTableText"/>
              <w:tabs>
                <w:tab w:val="left" w:leader="dot" w:pos="2268"/>
              </w:tabs>
            </w:pPr>
            <w:r w:rsidRPr="00576B93">
              <w:t>ad. No.</w:t>
            </w:r>
            <w:r w:rsidR="00576B93">
              <w:t> </w:t>
            </w:r>
            <w:r w:rsidRPr="00576B93">
              <w:t>68, 2007</w:t>
            </w:r>
          </w:p>
        </w:tc>
      </w:tr>
      <w:tr w:rsidR="00CA1E54" w:rsidRPr="00576B93" w:rsidTr="00313E74">
        <w:trPr>
          <w:cantSplit/>
        </w:trPr>
        <w:tc>
          <w:tcPr>
            <w:tcW w:w="2139" w:type="dxa"/>
            <w:shd w:val="clear" w:color="auto" w:fill="auto"/>
          </w:tcPr>
          <w:p w:rsidR="00CA1E54" w:rsidRPr="00576B93" w:rsidRDefault="00CA1E54" w:rsidP="00313E74">
            <w:pPr>
              <w:pStyle w:val="ENoteTableText"/>
              <w:tabs>
                <w:tab w:val="left" w:leader="dot" w:pos="2268"/>
              </w:tabs>
            </w:pPr>
          </w:p>
        </w:tc>
        <w:tc>
          <w:tcPr>
            <w:tcW w:w="4943" w:type="dxa"/>
            <w:shd w:val="clear" w:color="auto" w:fill="auto"/>
          </w:tcPr>
          <w:p w:rsidR="00CA1E54" w:rsidRPr="00576B93" w:rsidRDefault="00CA1E54" w:rsidP="001870E2">
            <w:pPr>
              <w:pStyle w:val="ENoteTableText"/>
              <w:tabs>
                <w:tab w:val="left" w:leader="dot" w:pos="2268"/>
              </w:tabs>
            </w:pPr>
            <w:r w:rsidRPr="00576B93">
              <w:t>am. No.</w:t>
            </w:r>
            <w:r w:rsidR="00576B93">
              <w:t> </w:t>
            </w:r>
            <w:r w:rsidRPr="00576B93">
              <w:t>8, 2010</w:t>
            </w:r>
            <w:r w:rsidR="00A96A62" w:rsidRPr="00576B93">
              <w:t>; No 22, 2015</w:t>
            </w:r>
            <w:r w:rsidR="002C63F6" w:rsidRPr="00576B93">
              <w:t xml:space="preserve"> </w:t>
            </w:r>
          </w:p>
        </w:tc>
      </w:tr>
      <w:tr w:rsidR="00CA1E54" w:rsidRPr="00576B93" w:rsidTr="00313E74">
        <w:trPr>
          <w:cantSplit/>
        </w:trPr>
        <w:tc>
          <w:tcPr>
            <w:tcW w:w="2139" w:type="dxa"/>
            <w:shd w:val="clear" w:color="auto" w:fill="auto"/>
          </w:tcPr>
          <w:p w:rsidR="00CA1E54" w:rsidRPr="00576B93" w:rsidRDefault="00CA1E54" w:rsidP="00313E74">
            <w:pPr>
              <w:pStyle w:val="ENoteTableText"/>
              <w:tabs>
                <w:tab w:val="left" w:leader="dot" w:pos="2268"/>
              </w:tabs>
            </w:pPr>
            <w:r w:rsidRPr="00576B93">
              <w:rPr>
                <w:b/>
              </w:rPr>
              <w:t>Chapter</w:t>
            </w:r>
            <w:r w:rsidR="00576B93">
              <w:rPr>
                <w:b/>
              </w:rPr>
              <w:t> </w:t>
            </w:r>
            <w:r w:rsidRPr="00576B93">
              <w:rPr>
                <w:b/>
              </w:rPr>
              <w:t>3</w:t>
            </w:r>
          </w:p>
        </w:tc>
        <w:tc>
          <w:tcPr>
            <w:tcW w:w="4943" w:type="dxa"/>
            <w:shd w:val="clear" w:color="auto" w:fill="auto"/>
          </w:tcPr>
          <w:p w:rsidR="00CA1E54" w:rsidRPr="00576B93" w:rsidRDefault="00CA1E54" w:rsidP="00313E74">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45</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Part</w:t>
            </w:r>
            <w:r w:rsidR="00576B93">
              <w:rPr>
                <w:b/>
              </w:rPr>
              <w:t> </w:t>
            </w:r>
            <w:r w:rsidRPr="00576B93">
              <w:rPr>
                <w:b/>
              </w:rPr>
              <w:t>3.1</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ss.</w:t>
            </w:r>
            <w:r w:rsidR="00576B93">
              <w:t> </w:t>
            </w:r>
            <w:r w:rsidRPr="00576B93">
              <w:t>46, 47</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32, 1995; No.</w:t>
            </w:r>
            <w:r w:rsidR="00576B93">
              <w:t> </w:t>
            </w:r>
            <w:r w:rsidRPr="00576B93">
              <w:t>5, 2001</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49</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34, 2000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Part</w:t>
            </w:r>
            <w:r w:rsidR="00576B93">
              <w:rPr>
                <w:b/>
              </w:rPr>
              <w:t> </w:t>
            </w:r>
            <w:r w:rsidRPr="00576B93">
              <w:rPr>
                <w:b/>
              </w:rPr>
              <w:t>3.2</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51</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Nos. 41 and 59, 1997; No.</w:t>
            </w:r>
            <w:r w:rsidR="00576B93">
              <w:t> </w:t>
            </w:r>
            <w:r w:rsidRPr="00576B93">
              <w:t>45, 2005; No.</w:t>
            </w:r>
            <w:r w:rsidR="00576B93">
              <w:t> </w:t>
            </w:r>
            <w:r w:rsidRPr="00576B93">
              <w:t>103, 2010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Subdivision A</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52</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ss.</w:t>
            </w:r>
            <w:r w:rsidR="00576B93">
              <w:t> </w:t>
            </w:r>
            <w:r w:rsidRPr="00576B93">
              <w:t>53–57</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58</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140, 2010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59</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Subdivision B</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Heading to Subdiv. B of</w:t>
            </w:r>
            <w:r w:rsidRPr="00576B93">
              <w:tab/>
            </w:r>
            <w:r w:rsidRPr="00576B93">
              <w:br/>
              <w:t>Div. 1 of Part</w:t>
            </w:r>
            <w:r w:rsidR="00576B93">
              <w:t> </w:t>
            </w:r>
            <w:r w:rsidRPr="00576B93">
              <w:t>3.2</w:t>
            </w:r>
          </w:p>
        </w:tc>
        <w:tc>
          <w:tcPr>
            <w:tcW w:w="4943" w:type="dxa"/>
            <w:shd w:val="clear" w:color="auto" w:fill="auto"/>
          </w:tcPr>
          <w:p w:rsidR="00CA1E54" w:rsidRPr="00576B93" w:rsidRDefault="00CA1E54" w:rsidP="00D100C5">
            <w:pPr>
              <w:pStyle w:val="ENoteTableText"/>
              <w:tabs>
                <w:tab w:val="left" w:leader="dot" w:pos="2268"/>
              </w:tabs>
            </w:pPr>
            <w:r w:rsidRPr="00576B93">
              <w:t>rs.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60</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Nos. 41 and 59, 1997; No.</w:t>
            </w:r>
            <w:r w:rsidR="00576B93">
              <w:t> </w:t>
            </w:r>
            <w:r w:rsidRPr="00576B93">
              <w:t>34, 2000; No.</w:t>
            </w:r>
            <w:r w:rsidR="00576B93">
              <w:t> </w:t>
            </w:r>
            <w:r w:rsidRPr="00576B93">
              <w:t>45, 2005; No.</w:t>
            </w:r>
            <w:r w:rsidR="00576B93">
              <w:t> </w:t>
            </w:r>
            <w:r w:rsidRPr="00576B93">
              <w:t>140, 2010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61</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62</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Nos. 41 and 59, 1997; No.</w:t>
            </w:r>
            <w:r w:rsidR="00576B93">
              <w:t> </w:t>
            </w:r>
            <w:r w:rsidRPr="00576B93">
              <w:t>45, 2005; No.</w:t>
            </w:r>
            <w:r w:rsidR="00576B93">
              <w:t> </w:t>
            </w:r>
            <w:r w:rsidRPr="00576B93">
              <w:t>140, 2010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lastRenderedPageBreak/>
              <w:t>s. 63</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Subdivision C</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ss.</w:t>
            </w:r>
            <w:r w:rsidR="00576B93">
              <w:t> </w:t>
            </w:r>
            <w:r w:rsidRPr="00576B93">
              <w:t>65, 66</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67</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Nos. 59 and 145,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68</w:t>
            </w:r>
            <w:r w:rsidRPr="00576B93">
              <w:tab/>
            </w:r>
          </w:p>
        </w:tc>
        <w:tc>
          <w:tcPr>
            <w:tcW w:w="4943" w:type="dxa"/>
            <w:shd w:val="clear" w:color="auto" w:fill="auto"/>
          </w:tcPr>
          <w:p w:rsidR="00CA1E54" w:rsidRPr="00576B93" w:rsidRDefault="00CA1E54" w:rsidP="00B92736">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140, 2010; No 103, 2013</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68A</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ad.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103, 2010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69</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69A</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ad. No.</w:t>
            </w:r>
            <w:r w:rsidR="00576B93">
              <w:t> </w:t>
            </w:r>
            <w:r w:rsidRPr="00576B93">
              <w:t>34, 2000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70</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rep.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71</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Nos. 41 and 59, 1997; No.</w:t>
            </w:r>
            <w:r w:rsidR="00576B93">
              <w:t> </w:t>
            </w:r>
            <w:r w:rsidRPr="00576B93">
              <w:t>34, 2000;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Subdivision D</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Heading to Subdiv. D of</w:t>
            </w:r>
            <w:r w:rsidRPr="00576B93">
              <w:tab/>
            </w:r>
            <w:r w:rsidRPr="00576B93">
              <w:br/>
              <w:t>Div. 1 of Part</w:t>
            </w:r>
            <w:r w:rsidR="00576B93">
              <w:t> </w:t>
            </w:r>
            <w:r w:rsidRPr="00576B93">
              <w:t>3.2</w:t>
            </w:r>
          </w:p>
        </w:tc>
        <w:tc>
          <w:tcPr>
            <w:tcW w:w="4943" w:type="dxa"/>
            <w:shd w:val="clear" w:color="auto" w:fill="auto"/>
          </w:tcPr>
          <w:p w:rsidR="00CA1E54" w:rsidRPr="00576B93" w:rsidRDefault="00CA1E54" w:rsidP="00D100C5">
            <w:pPr>
              <w:pStyle w:val="ENoteTableText"/>
              <w:tabs>
                <w:tab w:val="left" w:leader="dot" w:pos="2268"/>
              </w:tabs>
            </w:pPr>
            <w:r w:rsidRPr="00576B93">
              <w:t>rs. No.</w:t>
            </w:r>
            <w:r w:rsidR="00576B93">
              <w:t> </w:t>
            </w:r>
            <w:r w:rsidRPr="00576B93">
              <w:t>103, 2010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Subdiv. D of Div. 1 of</w:t>
            </w:r>
            <w:r w:rsidRPr="00576B93">
              <w:tab/>
            </w:r>
            <w:r w:rsidRPr="00576B93">
              <w:br/>
              <w:t>Part</w:t>
            </w:r>
            <w:r w:rsidR="00576B93">
              <w:t> </w:t>
            </w:r>
            <w:r w:rsidRPr="00576B93">
              <w:t>3.2</w:t>
            </w:r>
          </w:p>
        </w:tc>
        <w:tc>
          <w:tcPr>
            <w:tcW w:w="4943" w:type="dxa"/>
            <w:shd w:val="clear" w:color="auto" w:fill="auto"/>
          </w:tcPr>
          <w:p w:rsidR="00CA1E54" w:rsidRPr="00576B93" w:rsidRDefault="00CA1E54" w:rsidP="00D100C5">
            <w:pPr>
              <w:pStyle w:val="ENoteTableText"/>
              <w:tabs>
                <w:tab w:val="left" w:leader="dot" w:pos="2268"/>
              </w:tabs>
            </w:pPr>
            <w:r w:rsidRPr="00576B93">
              <w:t>ad.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71A</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ad.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103, 2010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ss.</w:t>
            </w:r>
            <w:r w:rsidR="00576B93">
              <w:t> </w:t>
            </w:r>
            <w:r w:rsidRPr="00576B93">
              <w:t>72, 73</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3</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ss.</w:t>
            </w:r>
            <w:r w:rsidR="00576B93">
              <w:t> </w:t>
            </w:r>
            <w:r w:rsidRPr="00576B93">
              <w:t>74, 75</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77</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4</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78</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146, 2010; No 109, 2014</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79</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146, 2010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81</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82</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45, 2005; No.</w:t>
            </w:r>
            <w:r w:rsidR="00576B93">
              <w:t> </w:t>
            </w:r>
            <w:r w:rsidRPr="00576B93">
              <w:t>146, 2010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Heading to s. 83</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83</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41, 1997</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5</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lastRenderedPageBreak/>
              <w:t>s. 85</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140, 2010</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86</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87</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Nos. 41 and 59, 1997; No.</w:t>
            </w:r>
            <w:r w:rsidR="00576B93">
              <w:t> </w:t>
            </w:r>
            <w:r w:rsidRPr="00576B93">
              <w:t>45, 2005</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88</w:t>
            </w:r>
            <w:r w:rsidRPr="00576B93">
              <w:tab/>
            </w:r>
          </w:p>
        </w:tc>
        <w:tc>
          <w:tcPr>
            <w:tcW w:w="4943" w:type="dxa"/>
            <w:shd w:val="clear" w:color="auto" w:fill="auto"/>
          </w:tcPr>
          <w:p w:rsidR="00CA1E54" w:rsidRPr="00576B93" w:rsidRDefault="00CA1E54" w:rsidP="00B92736">
            <w:pPr>
              <w:pStyle w:val="ENoteTableText"/>
              <w:tabs>
                <w:tab w:val="left" w:leader="dot" w:pos="2268"/>
              </w:tabs>
            </w:pPr>
            <w:r w:rsidRPr="00576B93">
              <w:t>am. No.</w:t>
            </w:r>
            <w:r w:rsidR="00576B93">
              <w:t> </w:t>
            </w:r>
            <w:r w:rsidRPr="00576B93">
              <w:t>59, 1997; No.</w:t>
            </w:r>
            <w:r w:rsidR="00576B93">
              <w:t> </w:t>
            </w:r>
            <w:r w:rsidRPr="00576B93">
              <w:t>45, 2005; No 103, 2013</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rPr>
                <w:b/>
              </w:rPr>
              <w:t>Division</w:t>
            </w:r>
            <w:r w:rsidR="00576B93">
              <w:rPr>
                <w:b/>
              </w:rPr>
              <w:t> </w:t>
            </w:r>
            <w:r w:rsidRPr="00576B93">
              <w:rPr>
                <w:b/>
              </w:rPr>
              <w:t>6</w:t>
            </w:r>
          </w:p>
        </w:tc>
        <w:tc>
          <w:tcPr>
            <w:tcW w:w="4943" w:type="dxa"/>
            <w:shd w:val="clear" w:color="auto" w:fill="auto"/>
          </w:tcPr>
          <w:p w:rsidR="00CA1E54" w:rsidRPr="00576B93" w:rsidRDefault="00CA1E54" w:rsidP="00D100C5">
            <w:pPr>
              <w:pStyle w:val="ENoteTableText"/>
              <w:tabs>
                <w:tab w:val="left" w:leader="dot" w:pos="2268"/>
              </w:tabs>
            </w:pP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rPr>
                <w:b/>
              </w:rPr>
              <w:t>Subdivision A</w:t>
            </w:r>
          </w:p>
        </w:tc>
        <w:tc>
          <w:tcPr>
            <w:tcW w:w="4943" w:type="dxa"/>
            <w:shd w:val="clear" w:color="auto" w:fill="auto"/>
          </w:tcPr>
          <w:p w:rsidR="00CA1E54" w:rsidRPr="00576B93" w:rsidRDefault="00CA1E54" w:rsidP="002950C4">
            <w:pPr>
              <w:pStyle w:val="ENoteTableText"/>
              <w:tabs>
                <w:tab w:val="left" w:leader="dot" w:pos="2268"/>
              </w:tabs>
            </w:pP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Heading to s. 89</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89</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90</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rPr>
                <w:b/>
              </w:rPr>
              <w:t>Subdivision B</w:t>
            </w:r>
          </w:p>
        </w:tc>
        <w:tc>
          <w:tcPr>
            <w:tcW w:w="4943" w:type="dxa"/>
            <w:shd w:val="clear" w:color="auto" w:fill="auto"/>
          </w:tcPr>
          <w:p w:rsidR="00CA1E54" w:rsidRPr="00576B93" w:rsidRDefault="00CA1E54" w:rsidP="002950C4">
            <w:pPr>
              <w:pStyle w:val="ENoteTableText"/>
              <w:tabs>
                <w:tab w:val="left" w:leader="dot" w:pos="2268"/>
              </w:tabs>
            </w:pP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Heading to s. 91</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ss.</w:t>
            </w:r>
            <w:r w:rsidR="00576B93">
              <w:t> </w:t>
            </w:r>
            <w:r w:rsidRPr="00576B93">
              <w:t>91, 92</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95</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rPr>
                <w:b/>
              </w:rPr>
              <w:t>Part</w:t>
            </w:r>
            <w:r w:rsidR="00576B93">
              <w:rPr>
                <w:b/>
              </w:rPr>
              <w:t> </w:t>
            </w:r>
            <w:r w:rsidRPr="00576B93">
              <w:rPr>
                <w:b/>
              </w:rPr>
              <w:t>3.3</w:t>
            </w:r>
          </w:p>
        </w:tc>
        <w:tc>
          <w:tcPr>
            <w:tcW w:w="4943" w:type="dxa"/>
            <w:shd w:val="clear" w:color="auto" w:fill="auto"/>
          </w:tcPr>
          <w:p w:rsidR="00CA1E54" w:rsidRPr="00576B93" w:rsidRDefault="00CA1E54" w:rsidP="002950C4">
            <w:pPr>
              <w:pStyle w:val="ENoteTableText"/>
              <w:tabs>
                <w:tab w:val="left" w:leader="dot" w:pos="2268"/>
              </w:tabs>
            </w:pP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96</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108, 2000</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CA1E54" w:rsidRPr="00576B93" w:rsidRDefault="00CA1E54" w:rsidP="002950C4">
            <w:pPr>
              <w:pStyle w:val="ENoteTableText"/>
              <w:tabs>
                <w:tab w:val="left" w:leader="dot" w:pos="2268"/>
              </w:tabs>
            </w:pP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97</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98</w:t>
            </w:r>
            <w:r w:rsidRPr="00576B93">
              <w:tab/>
            </w:r>
          </w:p>
        </w:tc>
        <w:tc>
          <w:tcPr>
            <w:tcW w:w="4943" w:type="dxa"/>
            <w:shd w:val="clear" w:color="auto" w:fill="auto"/>
          </w:tcPr>
          <w:p w:rsidR="00CA1E54" w:rsidRPr="00576B93" w:rsidRDefault="00CA1E54" w:rsidP="00B92736">
            <w:pPr>
              <w:pStyle w:val="ENoteTableText"/>
              <w:tabs>
                <w:tab w:val="left" w:leader="dot" w:pos="2268"/>
              </w:tabs>
            </w:pPr>
            <w:r w:rsidRPr="00576B93">
              <w:t>am. Nos. 41 and 59, 1997; No.</w:t>
            </w:r>
            <w:r w:rsidR="00576B93">
              <w:t> </w:t>
            </w:r>
            <w:r w:rsidRPr="00576B93">
              <w:t>45, 2005; No 103, 2013</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ss.</w:t>
            </w:r>
            <w:r w:rsidR="00576B93">
              <w:t> </w:t>
            </w:r>
            <w:r w:rsidRPr="00576B93">
              <w:t>98A, 98B</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128, 2006</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8, 2010</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ss.</w:t>
            </w:r>
            <w:r w:rsidR="00576B93">
              <w:t> </w:t>
            </w:r>
            <w:r w:rsidRPr="00576B93">
              <w:t>98C, 98D</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68, 2007</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8, 2010</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 xml:space="preserve">s. 98E </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68, 2007</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CA1E54" w:rsidRPr="00576B93" w:rsidRDefault="00CA1E54" w:rsidP="002950C4">
            <w:pPr>
              <w:pStyle w:val="ENoteTableText"/>
              <w:tabs>
                <w:tab w:val="left" w:leader="dot" w:pos="2268"/>
              </w:tabs>
            </w:pP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99</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100</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4, 1994; No.</w:t>
            </w:r>
            <w:r w:rsidR="00576B93">
              <w:t> </w:t>
            </w:r>
            <w:r w:rsidRPr="00576B93">
              <w:t>32, 1995; Nos. 41, 59 and 119, 1997; Nos. 99 and 131, 1998; Nos. 34, 108 and 172, 2000; No.</w:t>
            </w:r>
            <w:r w:rsidR="00576B93">
              <w:t> </w:t>
            </w:r>
            <w:r w:rsidRPr="00576B93">
              <w:t>92, 2001; No.</w:t>
            </w:r>
            <w:r w:rsidR="00576B93">
              <w:t> </w:t>
            </w:r>
            <w:r w:rsidRPr="00576B93">
              <w:t>45, 2005; No.</w:t>
            </w:r>
            <w:r w:rsidR="00576B93">
              <w:t> </w:t>
            </w:r>
            <w:r w:rsidRPr="00576B93">
              <w:t>128, 2006; No.</w:t>
            </w:r>
            <w:r w:rsidR="00576B93">
              <w:t> </w:t>
            </w:r>
            <w:r w:rsidRPr="00576B93">
              <w:t>68, 2007; No.</w:t>
            </w:r>
            <w:r w:rsidR="00576B93">
              <w:t> </w:t>
            </w:r>
            <w:r w:rsidRPr="00576B93">
              <w:t>94, 2010; No.</w:t>
            </w:r>
            <w:r w:rsidR="00576B93">
              <w:t> </w:t>
            </w:r>
            <w:r w:rsidRPr="00576B93">
              <w:t>36, 2011</w:t>
            </w:r>
            <w:r w:rsidR="00A96A62" w:rsidRPr="00576B93">
              <w:t>; No 22, 2015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100AA</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36, 2011</w:t>
            </w:r>
          </w:p>
        </w:tc>
      </w:tr>
      <w:tr w:rsidR="00A96A62" w:rsidRPr="00576B93" w:rsidTr="002950C4">
        <w:trPr>
          <w:cantSplit/>
        </w:trPr>
        <w:tc>
          <w:tcPr>
            <w:tcW w:w="2139" w:type="dxa"/>
            <w:shd w:val="clear" w:color="auto" w:fill="auto"/>
          </w:tcPr>
          <w:p w:rsidR="00A96A62" w:rsidRPr="00576B93" w:rsidRDefault="00A96A62" w:rsidP="002950C4">
            <w:pPr>
              <w:pStyle w:val="ENoteTableText"/>
              <w:tabs>
                <w:tab w:val="left" w:leader="dot" w:pos="2268"/>
              </w:tabs>
            </w:pPr>
          </w:p>
        </w:tc>
        <w:tc>
          <w:tcPr>
            <w:tcW w:w="4943" w:type="dxa"/>
            <w:shd w:val="clear" w:color="auto" w:fill="auto"/>
          </w:tcPr>
          <w:p w:rsidR="00A96A62" w:rsidRPr="00576B93" w:rsidRDefault="00A96A62" w:rsidP="002950C4">
            <w:pPr>
              <w:pStyle w:val="ENoteTableText"/>
              <w:tabs>
                <w:tab w:val="left" w:leader="dot" w:pos="2268"/>
              </w:tabs>
            </w:pPr>
            <w:r w:rsidRPr="00576B93">
              <w:t>rs No 22, 2015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100A</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99, 1998</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108, 2000; No.</w:t>
            </w:r>
            <w:r w:rsidR="00576B93">
              <w:t> </w:t>
            </w:r>
            <w:r w:rsidRPr="00576B93">
              <w:t>108, 2003; No.</w:t>
            </w:r>
            <w:r w:rsidR="00576B93">
              <w:t> </w:t>
            </w:r>
            <w:r w:rsidRPr="00576B93">
              <w:t>128, 2006; No 51, 2013</w:t>
            </w:r>
            <w:r w:rsidR="00A96A62" w:rsidRPr="00576B93">
              <w:t>; No 22, 2015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100B</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99, 1998</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108, 2000; No.</w:t>
            </w:r>
            <w:r w:rsidR="00576B93">
              <w:t> </w:t>
            </w:r>
            <w:r w:rsidRPr="00576B93">
              <w:t>108, 2003; No.</w:t>
            </w:r>
            <w:r w:rsidR="00576B93">
              <w:t> </w:t>
            </w:r>
            <w:r w:rsidRPr="00576B93">
              <w:t>45, 2005; No.</w:t>
            </w:r>
            <w:r w:rsidR="00576B93">
              <w:t> </w:t>
            </w:r>
            <w:r w:rsidRPr="00576B93">
              <w:t>128, 2006; No.</w:t>
            </w:r>
            <w:r w:rsidR="00576B93">
              <w:t> </w:t>
            </w:r>
            <w:r w:rsidRPr="00576B93">
              <w:t>36, 2011; No 51, 2013</w:t>
            </w:r>
          </w:p>
        </w:tc>
      </w:tr>
      <w:tr w:rsidR="00A96A62" w:rsidRPr="00576B93" w:rsidTr="002950C4">
        <w:trPr>
          <w:cantSplit/>
        </w:trPr>
        <w:tc>
          <w:tcPr>
            <w:tcW w:w="2139" w:type="dxa"/>
            <w:shd w:val="clear" w:color="auto" w:fill="auto"/>
          </w:tcPr>
          <w:p w:rsidR="00A96A62" w:rsidRPr="00576B93" w:rsidRDefault="00A96A62" w:rsidP="002950C4">
            <w:pPr>
              <w:pStyle w:val="ENoteTableText"/>
              <w:tabs>
                <w:tab w:val="left" w:leader="dot" w:pos="2268"/>
              </w:tabs>
            </w:pPr>
          </w:p>
        </w:tc>
        <w:tc>
          <w:tcPr>
            <w:tcW w:w="4943" w:type="dxa"/>
            <w:shd w:val="clear" w:color="auto" w:fill="auto"/>
          </w:tcPr>
          <w:p w:rsidR="00A96A62" w:rsidRPr="00576B93" w:rsidRDefault="00A96A62" w:rsidP="002950C4">
            <w:pPr>
              <w:pStyle w:val="ENoteTableText"/>
              <w:tabs>
                <w:tab w:val="left" w:leader="dot" w:pos="2268"/>
              </w:tabs>
            </w:pPr>
            <w:r w:rsidRPr="00576B93">
              <w:t>rep No 22, 2015</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100C</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108, 2000</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Heading to s. 100D</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128, 2006</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r w:rsidRPr="00576B93">
              <w:t>s. 100D</w:t>
            </w:r>
            <w:r w:rsidRPr="00576B93">
              <w:tab/>
            </w:r>
          </w:p>
        </w:tc>
        <w:tc>
          <w:tcPr>
            <w:tcW w:w="4943" w:type="dxa"/>
            <w:shd w:val="clear" w:color="auto" w:fill="auto"/>
          </w:tcPr>
          <w:p w:rsidR="00CA1E54" w:rsidRPr="00576B93" w:rsidRDefault="00CA1E54" w:rsidP="002950C4">
            <w:pPr>
              <w:pStyle w:val="ENoteTableText"/>
              <w:tabs>
                <w:tab w:val="left" w:leader="dot" w:pos="2268"/>
              </w:tabs>
            </w:pPr>
            <w:r w:rsidRPr="00576B93">
              <w:t>ad. No.</w:t>
            </w:r>
            <w:r w:rsidR="00576B93">
              <w:t> </w:t>
            </w:r>
            <w:r w:rsidRPr="00576B93">
              <w:t>108, 2000</w:t>
            </w:r>
          </w:p>
        </w:tc>
      </w:tr>
      <w:tr w:rsidR="00CA1E54" w:rsidRPr="00576B93" w:rsidTr="002950C4">
        <w:trPr>
          <w:cantSplit/>
        </w:trPr>
        <w:tc>
          <w:tcPr>
            <w:tcW w:w="2139" w:type="dxa"/>
            <w:shd w:val="clear" w:color="auto" w:fill="auto"/>
          </w:tcPr>
          <w:p w:rsidR="00CA1E54" w:rsidRPr="00576B93" w:rsidRDefault="00CA1E54" w:rsidP="002950C4">
            <w:pPr>
              <w:pStyle w:val="ENoteTableText"/>
              <w:tabs>
                <w:tab w:val="left" w:leader="dot" w:pos="2268"/>
              </w:tabs>
            </w:pPr>
          </w:p>
        </w:tc>
        <w:tc>
          <w:tcPr>
            <w:tcW w:w="4943" w:type="dxa"/>
            <w:shd w:val="clear" w:color="auto" w:fill="auto"/>
          </w:tcPr>
          <w:p w:rsidR="00CA1E54" w:rsidRPr="00576B93" w:rsidRDefault="00CA1E54" w:rsidP="002950C4">
            <w:pPr>
              <w:pStyle w:val="ENoteTableText"/>
              <w:tabs>
                <w:tab w:val="left" w:leader="dot" w:pos="2268"/>
              </w:tabs>
            </w:pPr>
            <w:r w:rsidRPr="00576B93">
              <w:t>am. No.</w:t>
            </w:r>
            <w:r w:rsidR="00576B93">
              <w:t> </w:t>
            </w:r>
            <w:r w:rsidRPr="00576B93">
              <w:t>128, 2006</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100E</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ad. No.</w:t>
            </w:r>
            <w:r w:rsidR="00576B93">
              <w:t> </w:t>
            </w:r>
            <w:r w:rsidRPr="00576B93">
              <w:t>128, 2006</w:t>
            </w:r>
          </w:p>
        </w:tc>
      </w:tr>
      <w:tr w:rsidR="00CA1E54" w:rsidRPr="00576B93" w:rsidTr="00D100C5">
        <w:trPr>
          <w:cantSplit/>
        </w:trPr>
        <w:tc>
          <w:tcPr>
            <w:tcW w:w="2139" w:type="dxa"/>
            <w:shd w:val="clear" w:color="auto" w:fill="auto"/>
          </w:tcPr>
          <w:p w:rsidR="00CA1E54" w:rsidRPr="00576B93" w:rsidRDefault="00CA1E54" w:rsidP="00D100C5">
            <w:pPr>
              <w:pStyle w:val="ENoteTableText"/>
              <w:tabs>
                <w:tab w:val="left" w:leader="dot" w:pos="2268"/>
              </w:tabs>
            </w:pPr>
            <w:r w:rsidRPr="00576B93">
              <w:t>s. 101</w:t>
            </w:r>
            <w:r w:rsidRPr="00576B93">
              <w:tab/>
            </w:r>
          </w:p>
        </w:tc>
        <w:tc>
          <w:tcPr>
            <w:tcW w:w="4943" w:type="dxa"/>
            <w:shd w:val="clear" w:color="auto" w:fill="auto"/>
          </w:tcPr>
          <w:p w:rsidR="00CA1E54" w:rsidRPr="00576B93" w:rsidRDefault="00CA1E54"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CA1E54" w:rsidRPr="00576B93" w:rsidTr="00BB0CDD">
        <w:trPr>
          <w:cantSplit/>
        </w:trPr>
        <w:tc>
          <w:tcPr>
            <w:tcW w:w="2139" w:type="dxa"/>
            <w:shd w:val="clear" w:color="auto" w:fill="auto"/>
          </w:tcPr>
          <w:p w:rsidR="00CA1E54" w:rsidRPr="00576B93" w:rsidRDefault="00CA1E54" w:rsidP="00BB0CDD">
            <w:pPr>
              <w:pStyle w:val="ENoteTableText"/>
              <w:tabs>
                <w:tab w:val="left" w:leader="dot" w:pos="2268"/>
              </w:tabs>
            </w:pPr>
            <w:r w:rsidRPr="00576B93">
              <w:t>s. 101A</w:t>
            </w:r>
            <w:r w:rsidRPr="00576B93">
              <w:tab/>
            </w:r>
          </w:p>
        </w:tc>
        <w:tc>
          <w:tcPr>
            <w:tcW w:w="4943" w:type="dxa"/>
            <w:shd w:val="clear" w:color="auto" w:fill="auto"/>
          </w:tcPr>
          <w:p w:rsidR="00CA1E54" w:rsidRPr="00576B93" w:rsidRDefault="00CA1E54" w:rsidP="00BB0CDD">
            <w:pPr>
              <w:pStyle w:val="ENoteTableText"/>
              <w:tabs>
                <w:tab w:val="left" w:leader="dot" w:pos="2268"/>
              </w:tabs>
            </w:pPr>
            <w:r w:rsidRPr="00576B93">
              <w:t>ad. No.</w:t>
            </w:r>
            <w:r w:rsidR="00576B93">
              <w:t> </w:t>
            </w:r>
            <w:r w:rsidRPr="00576B93">
              <w:t>119, 1997</w:t>
            </w:r>
          </w:p>
        </w:tc>
      </w:tr>
      <w:tr w:rsidR="00CA1E54" w:rsidRPr="00576B93" w:rsidTr="00BB0CDD">
        <w:trPr>
          <w:cantSplit/>
        </w:trPr>
        <w:tc>
          <w:tcPr>
            <w:tcW w:w="2139" w:type="dxa"/>
            <w:shd w:val="clear" w:color="auto" w:fill="auto"/>
          </w:tcPr>
          <w:p w:rsidR="00CA1E54" w:rsidRPr="00576B93" w:rsidRDefault="00CA1E54" w:rsidP="00BB0CDD">
            <w:pPr>
              <w:pStyle w:val="ENoteTableText"/>
              <w:tabs>
                <w:tab w:val="left" w:leader="dot" w:pos="2268"/>
              </w:tabs>
            </w:pPr>
          </w:p>
        </w:tc>
        <w:tc>
          <w:tcPr>
            <w:tcW w:w="4943" w:type="dxa"/>
            <w:shd w:val="clear" w:color="auto" w:fill="auto"/>
          </w:tcPr>
          <w:p w:rsidR="00CA1E54" w:rsidRPr="00576B93" w:rsidRDefault="00CA1E54" w:rsidP="00BB0CDD">
            <w:pPr>
              <w:pStyle w:val="ENoteTableText"/>
              <w:tabs>
                <w:tab w:val="left" w:leader="dot" w:pos="2268"/>
              </w:tabs>
            </w:pPr>
            <w:r w:rsidRPr="00576B93">
              <w:t>am. No.</w:t>
            </w:r>
            <w:r w:rsidR="00576B93">
              <w:t> </w:t>
            </w:r>
            <w:r w:rsidRPr="00576B93">
              <w:t>45, 2005</w:t>
            </w:r>
          </w:p>
        </w:tc>
      </w:tr>
      <w:tr w:rsidR="00CA1E54" w:rsidRPr="00576B93" w:rsidTr="00BB0CDD">
        <w:trPr>
          <w:cantSplit/>
        </w:trPr>
        <w:tc>
          <w:tcPr>
            <w:tcW w:w="2139" w:type="dxa"/>
            <w:shd w:val="clear" w:color="auto" w:fill="auto"/>
          </w:tcPr>
          <w:p w:rsidR="00CA1E54" w:rsidRPr="00576B93" w:rsidRDefault="00CA1E54" w:rsidP="00014048">
            <w:pPr>
              <w:pStyle w:val="ENoteTableText"/>
              <w:tabs>
                <w:tab w:val="left" w:leader="dot" w:pos="2268"/>
              </w:tabs>
              <w:rPr>
                <w:b/>
                <w:kern w:val="28"/>
              </w:rPr>
            </w:pPr>
            <w:r w:rsidRPr="00576B93">
              <w:t>ss.</w:t>
            </w:r>
            <w:r w:rsidR="00576B93">
              <w:t> </w:t>
            </w:r>
            <w:r w:rsidRPr="00576B93">
              <w:t xml:space="preserve">101B, </w:t>
            </w:r>
            <w:r w:rsidRPr="00576B93">
              <w:tab/>
            </w:r>
          </w:p>
        </w:tc>
        <w:tc>
          <w:tcPr>
            <w:tcW w:w="4943" w:type="dxa"/>
            <w:shd w:val="clear" w:color="auto" w:fill="auto"/>
          </w:tcPr>
          <w:p w:rsidR="00CA1E54" w:rsidRPr="00576B93" w:rsidRDefault="00CA1E54" w:rsidP="00BB0CDD">
            <w:pPr>
              <w:pStyle w:val="ENoteTableText"/>
              <w:tabs>
                <w:tab w:val="left" w:leader="dot" w:pos="2268"/>
              </w:tabs>
            </w:pPr>
            <w:r w:rsidRPr="00576B93">
              <w:t>ad. No.</w:t>
            </w:r>
            <w:r w:rsidR="00576B93">
              <w:t> </w:t>
            </w:r>
            <w:r w:rsidRPr="00576B93">
              <w:t>128, 2006</w:t>
            </w:r>
          </w:p>
        </w:tc>
      </w:tr>
      <w:tr w:rsidR="00CA1E54" w:rsidRPr="00576B93" w:rsidTr="00BB0CDD">
        <w:trPr>
          <w:cantSplit/>
        </w:trPr>
        <w:tc>
          <w:tcPr>
            <w:tcW w:w="2139" w:type="dxa"/>
            <w:shd w:val="clear" w:color="auto" w:fill="auto"/>
          </w:tcPr>
          <w:p w:rsidR="00CA1E54" w:rsidRPr="00576B93" w:rsidRDefault="00CA1E54" w:rsidP="00BB0CDD">
            <w:pPr>
              <w:pStyle w:val="ENoteTableText"/>
              <w:tabs>
                <w:tab w:val="left" w:leader="dot" w:pos="2268"/>
              </w:tabs>
            </w:pPr>
          </w:p>
        </w:tc>
        <w:tc>
          <w:tcPr>
            <w:tcW w:w="4943" w:type="dxa"/>
            <w:shd w:val="clear" w:color="auto" w:fill="auto"/>
          </w:tcPr>
          <w:p w:rsidR="00CA1E54" w:rsidRPr="00576B93" w:rsidRDefault="00CA1E54" w:rsidP="00BB0CDD">
            <w:pPr>
              <w:pStyle w:val="ENoteTableText"/>
              <w:tabs>
                <w:tab w:val="left" w:leader="dot" w:pos="2268"/>
              </w:tabs>
            </w:pPr>
            <w:r w:rsidRPr="00576B93">
              <w:t>am. No.</w:t>
            </w:r>
            <w:r w:rsidR="00576B93">
              <w:t> </w:t>
            </w:r>
            <w:r w:rsidRPr="00576B93">
              <w:t>94, 2010</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p>
        </w:tc>
        <w:tc>
          <w:tcPr>
            <w:tcW w:w="4943" w:type="dxa"/>
            <w:shd w:val="clear" w:color="auto" w:fill="auto"/>
          </w:tcPr>
          <w:p w:rsidR="006B4EAD" w:rsidRPr="00576B93" w:rsidRDefault="006B4EAD" w:rsidP="00BB0CDD">
            <w:pPr>
              <w:pStyle w:val="ENoteTableText"/>
              <w:tabs>
                <w:tab w:val="left" w:leader="dot" w:pos="2268"/>
              </w:tabs>
            </w:pPr>
            <w:r w:rsidRPr="00576B93">
              <w:t>rep No 22, 2015</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r w:rsidRPr="00576B93">
              <w:t>101C</w:t>
            </w:r>
            <w:r w:rsidRPr="00576B93">
              <w:tab/>
            </w:r>
          </w:p>
        </w:tc>
        <w:tc>
          <w:tcPr>
            <w:tcW w:w="4943" w:type="dxa"/>
            <w:shd w:val="clear" w:color="auto" w:fill="auto"/>
          </w:tcPr>
          <w:p w:rsidR="006B4EAD" w:rsidRPr="00576B93" w:rsidRDefault="006B4EAD" w:rsidP="00BB0CDD">
            <w:pPr>
              <w:pStyle w:val="ENoteTableText"/>
              <w:tabs>
                <w:tab w:val="left" w:leader="dot" w:pos="2268"/>
              </w:tabs>
            </w:pPr>
            <w:r w:rsidRPr="00576B93">
              <w:t>ad. No.</w:t>
            </w:r>
            <w:r w:rsidR="00576B93">
              <w:t> </w:t>
            </w:r>
            <w:r w:rsidRPr="00576B93">
              <w:t>128, 2006</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p>
        </w:tc>
        <w:tc>
          <w:tcPr>
            <w:tcW w:w="4943" w:type="dxa"/>
            <w:shd w:val="clear" w:color="auto" w:fill="auto"/>
          </w:tcPr>
          <w:p w:rsidR="006B4EAD" w:rsidRPr="00576B93" w:rsidRDefault="006B4EAD" w:rsidP="00BB0CDD">
            <w:pPr>
              <w:pStyle w:val="ENoteTableText"/>
              <w:tabs>
                <w:tab w:val="left" w:leader="dot" w:pos="2268"/>
              </w:tabs>
            </w:pPr>
            <w:r w:rsidRPr="00576B93">
              <w:t>am. No.</w:t>
            </w:r>
            <w:r w:rsidR="00576B93">
              <w:t> </w:t>
            </w:r>
            <w:r w:rsidRPr="00576B93">
              <w:t>94, 2010</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p>
        </w:tc>
        <w:tc>
          <w:tcPr>
            <w:tcW w:w="4943" w:type="dxa"/>
            <w:shd w:val="clear" w:color="auto" w:fill="auto"/>
          </w:tcPr>
          <w:p w:rsidR="006B4EAD" w:rsidRPr="00576B93" w:rsidRDefault="006B4EAD" w:rsidP="00BB0CDD">
            <w:pPr>
              <w:pStyle w:val="ENoteTableText"/>
              <w:tabs>
                <w:tab w:val="left" w:leader="dot" w:pos="2268"/>
              </w:tabs>
            </w:pPr>
            <w:r w:rsidRPr="00576B93">
              <w:t>rep No 22, 2015</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r w:rsidRPr="00576B93">
              <w:t>s. 102</w:t>
            </w:r>
            <w:r w:rsidRPr="00576B93">
              <w:tab/>
            </w:r>
          </w:p>
        </w:tc>
        <w:tc>
          <w:tcPr>
            <w:tcW w:w="4943" w:type="dxa"/>
            <w:shd w:val="clear" w:color="auto" w:fill="auto"/>
          </w:tcPr>
          <w:p w:rsidR="006B4EAD" w:rsidRPr="00576B93" w:rsidRDefault="006B4EAD" w:rsidP="00BB0CDD">
            <w:pPr>
              <w:pStyle w:val="ENoteTableText"/>
              <w:tabs>
                <w:tab w:val="left" w:leader="dot" w:pos="2268"/>
              </w:tabs>
            </w:pPr>
            <w:r w:rsidRPr="00576B93">
              <w:t>am. No.</w:t>
            </w:r>
            <w:r w:rsidR="00576B93">
              <w:t> </w:t>
            </w:r>
            <w:r w:rsidRPr="00576B93">
              <w:t>59, 1997; No.</w:t>
            </w:r>
            <w:r w:rsidR="00576B93">
              <w:t> </w:t>
            </w:r>
            <w:r w:rsidRPr="00576B93">
              <w:t>99, 1998; Nos. 108 and 172, 2000; No.</w:t>
            </w:r>
            <w:r w:rsidR="00576B93">
              <w:t> </w:t>
            </w:r>
            <w:r w:rsidRPr="00576B93">
              <w:t>108, 2003; No.</w:t>
            </w:r>
            <w:r w:rsidR="00576B93">
              <w:t> </w:t>
            </w:r>
            <w:r w:rsidRPr="00576B93">
              <w:t>45, 2005; Nos. 127 and 128, 2006; No.</w:t>
            </w:r>
            <w:r w:rsidR="00576B93">
              <w:t> </w:t>
            </w:r>
            <w:r w:rsidRPr="00576B93">
              <w:t>68, 2007; No 51, 2013</w:t>
            </w:r>
            <w:r w:rsidR="00711E0A" w:rsidRPr="00576B93">
              <w:t>; No 22, 2015</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r w:rsidRPr="00576B93">
              <w:t>s. 102A</w:t>
            </w:r>
            <w:r w:rsidRPr="00576B93">
              <w:tab/>
            </w:r>
          </w:p>
        </w:tc>
        <w:tc>
          <w:tcPr>
            <w:tcW w:w="4943" w:type="dxa"/>
            <w:shd w:val="clear" w:color="auto" w:fill="auto"/>
          </w:tcPr>
          <w:p w:rsidR="006B4EAD" w:rsidRPr="00576B93" w:rsidRDefault="006B4EAD" w:rsidP="00BB0CDD">
            <w:pPr>
              <w:pStyle w:val="ENoteTableText"/>
              <w:tabs>
                <w:tab w:val="left" w:leader="dot" w:pos="2268"/>
              </w:tabs>
            </w:pPr>
            <w:r w:rsidRPr="00576B93">
              <w:t>ad. No.</w:t>
            </w:r>
            <w:r w:rsidR="00576B93">
              <w:t> </w:t>
            </w:r>
            <w:r w:rsidRPr="00576B93">
              <w:t>99, 1998</w:t>
            </w:r>
          </w:p>
        </w:tc>
      </w:tr>
      <w:tr w:rsidR="006B4EAD" w:rsidRPr="00576B93" w:rsidTr="00BB0CDD">
        <w:trPr>
          <w:cantSplit/>
        </w:trPr>
        <w:tc>
          <w:tcPr>
            <w:tcW w:w="2139" w:type="dxa"/>
            <w:shd w:val="clear" w:color="auto" w:fill="auto"/>
          </w:tcPr>
          <w:p w:rsidR="006B4EAD" w:rsidRPr="00576B93" w:rsidRDefault="006B4EAD" w:rsidP="00BB0CDD">
            <w:pPr>
              <w:pStyle w:val="ENoteTableText"/>
              <w:tabs>
                <w:tab w:val="left" w:leader="dot" w:pos="2268"/>
              </w:tabs>
            </w:pPr>
          </w:p>
        </w:tc>
        <w:tc>
          <w:tcPr>
            <w:tcW w:w="4943" w:type="dxa"/>
            <w:shd w:val="clear" w:color="auto" w:fill="auto"/>
          </w:tcPr>
          <w:p w:rsidR="006B4EAD" w:rsidRPr="00576B93" w:rsidRDefault="006B4EAD" w:rsidP="00BB0CDD">
            <w:pPr>
              <w:pStyle w:val="ENoteTableText"/>
              <w:tabs>
                <w:tab w:val="left" w:leader="dot" w:pos="2268"/>
              </w:tabs>
            </w:pPr>
            <w:r w:rsidRPr="00576B93">
              <w:t>am. Nos. 108 and 172, 2000; No.</w:t>
            </w:r>
            <w:r w:rsidR="00576B93">
              <w:t> </w:t>
            </w:r>
            <w:r w:rsidRPr="00576B93">
              <w:t>108, 2003; No.</w:t>
            </w:r>
            <w:r w:rsidR="00576B93">
              <w:t> </w:t>
            </w:r>
            <w:r w:rsidRPr="00576B93">
              <w:t>45, 2005; Nos. 127 and 128, 2006; No.</w:t>
            </w:r>
            <w:r w:rsidR="00576B93">
              <w:t> </w:t>
            </w:r>
            <w:r w:rsidRPr="00576B93">
              <w:t>36, 2011; No 51, 2013</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rep No 22, 2015</w:t>
            </w:r>
          </w:p>
        </w:tc>
      </w:tr>
      <w:tr w:rsidR="006B4EAD" w:rsidRPr="00576B93" w:rsidTr="00BB0CDD">
        <w:trPr>
          <w:cantSplit/>
        </w:trPr>
        <w:tc>
          <w:tcPr>
            <w:tcW w:w="2139" w:type="dxa"/>
            <w:shd w:val="clear" w:color="auto" w:fill="auto"/>
          </w:tcPr>
          <w:p w:rsidR="006B4EAD" w:rsidRPr="00576B93" w:rsidRDefault="00711E0A" w:rsidP="00014048">
            <w:pPr>
              <w:pStyle w:val="ENoteTableText"/>
              <w:tabs>
                <w:tab w:val="left" w:leader="dot" w:pos="2268"/>
              </w:tabs>
              <w:rPr>
                <w:b/>
                <w:kern w:val="28"/>
              </w:rPr>
            </w:pPr>
            <w:r w:rsidRPr="00576B93">
              <w:t>s</w:t>
            </w:r>
            <w:r w:rsidR="006B4EAD" w:rsidRPr="00576B93">
              <w:t> 102AA</w:t>
            </w:r>
            <w:r w:rsidR="006B4EAD" w:rsidRPr="00576B93">
              <w:tab/>
            </w:r>
          </w:p>
        </w:tc>
        <w:tc>
          <w:tcPr>
            <w:tcW w:w="4943" w:type="dxa"/>
            <w:shd w:val="clear" w:color="auto" w:fill="auto"/>
          </w:tcPr>
          <w:p w:rsidR="006B4EAD" w:rsidRPr="00576B93" w:rsidRDefault="006B4EAD"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rep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102AB</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rep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Heading to s. 102AC</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36, 2011</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lastRenderedPageBreak/>
              <w:t>s. 102AC</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36, 2011</w:t>
            </w:r>
          </w:p>
        </w:tc>
      </w:tr>
      <w:tr w:rsidR="004D46AA" w:rsidRPr="00576B93" w:rsidTr="00BB0CDD">
        <w:trPr>
          <w:cantSplit/>
        </w:trPr>
        <w:tc>
          <w:tcPr>
            <w:tcW w:w="2139" w:type="dxa"/>
            <w:shd w:val="clear" w:color="auto" w:fill="auto"/>
          </w:tcPr>
          <w:p w:rsidR="004D46AA" w:rsidRPr="00576B93" w:rsidRDefault="004D46AA" w:rsidP="00BB0CDD">
            <w:pPr>
              <w:pStyle w:val="ENoteTableText"/>
              <w:tabs>
                <w:tab w:val="left" w:leader="dot" w:pos="2268"/>
              </w:tabs>
            </w:pPr>
          </w:p>
        </w:tc>
        <w:tc>
          <w:tcPr>
            <w:tcW w:w="4943" w:type="dxa"/>
            <w:shd w:val="clear" w:color="auto" w:fill="auto"/>
          </w:tcPr>
          <w:p w:rsidR="004D46AA" w:rsidRPr="00576B93" w:rsidRDefault="004D46AA" w:rsidP="00BB0CDD">
            <w:pPr>
              <w:pStyle w:val="ENoteTableText"/>
              <w:tabs>
                <w:tab w:val="left" w:leader="dot" w:pos="2268"/>
              </w:tabs>
            </w:pPr>
            <w:r w:rsidRPr="00576B93">
              <w:t>r</w:t>
            </w:r>
            <w:r w:rsidR="003D7C51" w:rsidRPr="00576B93">
              <w:t>s</w:t>
            </w:r>
            <w:r w:rsidRPr="00576B93">
              <w:t xml:space="preserve">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102AD</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36, 2011</w:t>
            </w:r>
          </w:p>
        </w:tc>
      </w:tr>
      <w:tr w:rsidR="004D46AA" w:rsidRPr="00576B93" w:rsidTr="00BB0CDD">
        <w:trPr>
          <w:cantSplit/>
        </w:trPr>
        <w:tc>
          <w:tcPr>
            <w:tcW w:w="2139" w:type="dxa"/>
            <w:shd w:val="clear" w:color="auto" w:fill="auto"/>
          </w:tcPr>
          <w:p w:rsidR="004D46AA" w:rsidRPr="00576B93" w:rsidRDefault="004D46AA" w:rsidP="00BB0CDD">
            <w:pPr>
              <w:pStyle w:val="ENoteTableText"/>
              <w:tabs>
                <w:tab w:val="left" w:leader="dot" w:pos="2268"/>
              </w:tabs>
            </w:pPr>
          </w:p>
        </w:tc>
        <w:tc>
          <w:tcPr>
            <w:tcW w:w="4943" w:type="dxa"/>
            <w:shd w:val="clear" w:color="auto" w:fill="auto"/>
          </w:tcPr>
          <w:p w:rsidR="004D46AA" w:rsidRPr="00576B93" w:rsidRDefault="004D46AA" w:rsidP="00BB0CDD">
            <w:pPr>
              <w:pStyle w:val="ENoteTableText"/>
              <w:tabs>
                <w:tab w:val="left" w:leader="dot" w:pos="2268"/>
              </w:tabs>
            </w:pPr>
            <w:r w:rsidRPr="00576B93">
              <w:t>rs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102AE, 102AF</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94, 2010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rep. No.</w:t>
            </w:r>
            <w:r w:rsidR="00576B93">
              <w:t> </w:t>
            </w:r>
            <w:r w:rsidRPr="00576B93">
              <w:t>36, 2011</w:t>
            </w:r>
          </w:p>
        </w:tc>
      </w:tr>
      <w:tr w:rsidR="00711E0A" w:rsidRPr="00576B93" w:rsidTr="00BB0CDD">
        <w:trPr>
          <w:cantSplit/>
        </w:trPr>
        <w:tc>
          <w:tcPr>
            <w:tcW w:w="2139" w:type="dxa"/>
            <w:shd w:val="clear" w:color="auto" w:fill="auto"/>
          </w:tcPr>
          <w:p w:rsidR="00711E0A" w:rsidRPr="00576B93" w:rsidRDefault="00552F2F" w:rsidP="00014048">
            <w:pPr>
              <w:pStyle w:val="ENoteTableText"/>
              <w:tabs>
                <w:tab w:val="left" w:leader="dot" w:pos="2268"/>
              </w:tabs>
              <w:rPr>
                <w:b/>
                <w:kern w:val="28"/>
              </w:rPr>
            </w:pPr>
            <w:r w:rsidRPr="00576B93">
              <w:t>s</w:t>
            </w:r>
            <w:r w:rsidR="00711E0A" w:rsidRPr="00576B93">
              <w:t> 102AG</w:t>
            </w:r>
            <w:r w:rsidR="00711E0A"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94, 2010</w:t>
            </w:r>
          </w:p>
        </w:tc>
      </w:tr>
      <w:tr w:rsidR="00552F2F" w:rsidRPr="00576B93" w:rsidTr="00BB0CDD">
        <w:trPr>
          <w:cantSplit/>
        </w:trPr>
        <w:tc>
          <w:tcPr>
            <w:tcW w:w="2139" w:type="dxa"/>
            <w:shd w:val="clear" w:color="auto" w:fill="auto"/>
          </w:tcPr>
          <w:p w:rsidR="00552F2F" w:rsidRPr="00576B93" w:rsidRDefault="00552F2F" w:rsidP="00BB0CDD">
            <w:pPr>
              <w:pStyle w:val="ENoteTableText"/>
              <w:tabs>
                <w:tab w:val="left" w:leader="dot" w:pos="2268"/>
              </w:tabs>
            </w:pPr>
          </w:p>
        </w:tc>
        <w:tc>
          <w:tcPr>
            <w:tcW w:w="4943" w:type="dxa"/>
            <w:shd w:val="clear" w:color="auto" w:fill="auto"/>
          </w:tcPr>
          <w:p w:rsidR="00552F2F" w:rsidRPr="00576B93" w:rsidRDefault="00552F2F" w:rsidP="00BB0CDD">
            <w:pPr>
              <w:pStyle w:val="ENoteTableText"/>
              <w:tabs>
                <w:tab w:val="left" w:leader="dot" w:pos="2268"/>
              </w:tabs>
            </w:pPr>
            <w:r w:rsidRPr="00576B93">
              <w:t>rep No 22, 2015</w:t>
            </w:r>
          </w:p>
        </w:tc>
      </w:tr>
      <w:tr w:rsidR="00552F2F" w:rsidRPr="00576B93" w:rsidTr="00BB0CDD">
        <w:trPr>
          <w:cantSplit/>
        </w:trPr>
        <w:tc>
          <w:tcPr>
            <w:tcW w:w="2139" w:type="dxa"/>
            <w:shd w:val="clear" w:color="auto" w:fill="auto"/>
          </w:tcPr>
          <w:p w:rsidR="00552F2F" w:rsidRPr="00576B93" w:rsidRDefault="00552F2F" w:rsidP="00BB0CDD">
            <w:pPr>
              <w:pStyle w:val="ENoteTableText"/>
              <w:tabs>
                <w:tab w:val="left" w:leader="dot" w:pos="2268"/>
              </w:tabs>
            </w:pPr>
            <w:r w:rsidRPr="00576B93">
              <w:t>s 102AH</w:t>
            </w:r>
            <w:r w:rsidRPr="00576B93">
              <w:tab/>
            </w:r>
          </w:p>
        </w:tc>
        <w:tc>
          <w:tcPr>
            <w:tcW w:w="4943" w:type="dxa"/>
            <w:shd w:val="clear" w:color="auto" w:fill="auto"/>
          </w:tcPr>
          <w:p w:rsidR="00552F2F" w:rsidRPr="00576B93" w:rsidRDefault="00552F2F" w:rsidP="00BB0CDD">
            <w:pPr>
              <w:pStyle w:val="ENoteTableText"/>
              <w:tabs>
                <w:tab w:val="left" w:leader="dot" w:pos="2268"/>
              </w:tabs>
            </w:pPr>
            <w:r w:rsidRPr="00576B93">
              <w:t>ad. No.</w:t>
            </w:r>
            <w:r w:rsidR="00576B93">
              <w:t> </w:t>
            </w:r>
            <w:r w:rsidRPr="00576B93">
              <w:t>94, 2010</w:t>
            </w:r>
          </w:p>
        </w:tc>
      </w:tr>
      <w:tr w:rsidR="00552F2F" w:rsidRPr="00576B93" w:rsidTr="00BB0CDD">
        <w:trPr>
          <w:cantSplit/>
        </w:trPr>
        <w:tc>
          <w:tcPr>
            <w:tcW w:w="2139" w:type="dxa"/>
            <w:shd w:val="clear" w:color="auto" w:fill="auto"/>
          </w:tcPr>
          <w:p w:rsidR="00552F2F" w:rsidRPr="00576B93" w:rsidRDefault="00552F2F" w:rsidP="00BB0CDD">
            <w:pPr>
              <w:pStyle w:val="ENoteTableText"/>
              <w:tabs>
                <w:tab w:val="left" w:leader="dot" w:pos="2268"/>
              </w:tabs>
            </w:pPr>
          </w:p>
        </w:tc>
        <w:tc>
          <w:tcPr>
            <w:tcW w:w="4943" w:type="dxa"/>
            <w:shd w:val="clear" w:color="auto" w:fill="auto"/>
          </w:tcPr>
          <w:p w:rsidR="00552F2F" w:rsidRPr="00576B93" w:rsidRDefault="00552F2F" w:rsidP="00BB0CDD">
            <w:pPr>
              <w:pStyle w:val="ENoteTableText"/>
              <w:tabs>
                <w:tab w:val="left" w:leader="dot" w:pos="2268"/>
              </w:tabs>
            </w:pPr>
            <w:r w:rsidRPr="00576B93">
              <w:t>rep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102B</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108, 2000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rs.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102C, 102D</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 xml:space="preserve">102E, 102F </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103</w:t>
            </w:r>
            <w:r w:rsidRPr="00576B93">
              <w:tab/>
            </w: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119, 1997; No.</w:t>
            </w:r>
            <w:r w:rsidR="00576B93">
              <w:t> </w:t>
            </w:r>
            <w:r w:rsidRPr="00576B93">
              <w:t>99, 1998; No.</w:t>
            </w:r>
            <w:r w:rsidR="00576B93">
              <w:t> </w:t>
            </w:r>
            <w:r w:rsidRPr="00576B93">
              <w:t>108, 2000; No.</w:t>
            </w:r>
            <w:r w:rsidR="00576B93">
              <w:t> </w:t>
            </w:r>
            <w:r w:rsidRPr="00576B93">
              <w:t>120, 2002; No.</w:t>
            </w:r>
            <w:r w:rsidR="00576B93">
              <w:t> </w:t>
            </w:r>
            <w:r w:rsidRPr="00576B93">
              <w:t>128, 2006; No.</w:t>
            </w:r>
            <w:r w:rsidR="00576B93">
              <w:t> </w:t>
            </w:r>
            <w:r w:rsidRPr="00576B93">
              <w:t>68, 2007; No 103, 2013</w:t>
            </w:r>
            <w:r w:rsidR="00CF22FC" w:rsidRPr="00576B93">
              <w:t>;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104</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rs. No.</w:t>
            </w:r>
            <w:r w:rsidR="00576B93">
              <w:t> </w:t>
            </w:r>
            <w:r w:rsidRPr="00576B93">
              <w:t>32, 1995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114, 2003;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105</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114, 2003;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106</w:t>
            </w:r>
            <w:r w:rsidRPr="00576B93">
              <w:tab/>
            </w: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32, 1995; Nos. 41, 59 and 119, 1997; No.</w:t>
            </w:r>
            <w:r w:rsidR="00576B93">
              <w:t> </w:t>
            </w:r>
            <w:r w:rsidRPr="00576B93">
              <w:t>131, 1998; No.</w:t>
            </w:r>
            <w:r w:rsidR="00576B93">
              <w:t> </w:t>
            </w:r>
            <w:r w:rsidRPr="00576B93">
              <w:t>108, 2000; No.</w:t>
            </w:r>
            <w:r w:rsidR="00576B93">
              <w:t> </w:t>
            </w:r>
            <w:r w:rsidRPr="00576B93">
              <w:t>45, 2005; No.</w:t>
            </w:r>
            <w:r w:rsidR="00576B93">
              <w:t> </w:t>
            </w:r>
            <w:r w:rsidRPr="00576B93">
              <w:t>128, 2006; No 103, 2013</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Heading to s. 106A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103, 2010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106A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41, 1997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Nos. 99 and 131, 1998; No.</w:t>
            </w:r>
            <w:r w:rsidR="00576B93">
              <w:t> </w:t>
            </w:r>
            <w:r w:rsidRPr="00576B93">
              <w:t>128, 2006; No.</w:t>
            </w:r>
            <w:r w:rsidR="00576B93">
              <w:t> </w:t>
            </w:r>
            <w:r w:rsidRPr="00576B93">
              <w:t>103, 2010</w:t>
            </w:r>
            <w:r w:rsidR="00CA4E4A" w:rsidRPr="00576B93">
              <w:t>;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3</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107</w:t>
            </w:r>
            <w:r w:rsidRPr="00576B93">
              <w:tab/>
            </w: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32, 1995; Nos. 41, 59 and 119, 1997; No.</w:t>
            </w:r>
            <w:r w:rsidR="00576B93">
              <w:t> </w:t>
            </w:r>
            <w:r w:rsidRPr="00576B93">
              <w:t>99, 1998; No.</w:t>
            </w:r>
            <w:r w:rsidR="00576B93">
              <w:t> </w:t>
            </w:r>
            <w:r w:rsidRPr="00576B93">
              <w:t>108, 2000; No.</w:t>
            </w:r>
            <w:r w:rsidR="00576B93">
              <w:t> </w:t>
            </w:r>
            <w:r w:rsidRPr="00576B93">
              <w:t>45, 2005; No.</w:t>
            </w:r>
            <w:r w:rsidR="00576B93">
              <w:t> </w:t>
            </w:r>
            <w:r w:rsidRPr="00576B93">
              <w:t>128, 2006; No.</w:t>
            </w:r>
            <w:r w:rsidR="00576B93">
              <w:t> </w:t>
            </w:r>
            <w:r w:rsidRPr="00576B93">
              <w:t>68, 2007; No.</w:t>
            </w:r>
            <w:r w:rsidR="00576B93">
              <w:t> </w:t>
            </w:r>
            <w:r w:rsidRPr="00576B93">
              <w:t>8, 2010; No 103, 2013</w:t>
            </w:r>
            <w:r w:rsidR="00747A8E" w:rsidRPr="00576B93">
              <w:t>; No 22, 2015</w:t>
            </w:r>
          </w:p>
        </w:tc>
      </w:tr>
      <w:tr w:rsidR="00711E0A" w:rsidRPr="00576B93" w:rsidTr="00BB0CDD">
        <w:trPr>
          <w:cantSplit/>
        </w:trPr>
        <w:tc>
          <w:tcPr>
            <w:tcW w:w="2139" w:type="dxa"/>
            <w:shd w:val="clear" w:color="auto" w:fill="auto"/>
          </w:tcPr>
          <w:p w:rsidR="00711E0A" w:rsidRPr="00576B93" w:rsidRDefault="00711E0A" w:rsidP="00430008">
            <w:pPr>
              <w:pStyle w:val="ENoteTableText"/>
              <w:tabs>
                <w:tab w:val="left" w:leader="dot" w:pos="2268"/>
              </w:tabs>
            </w:pPr>
            <w:r w:rsidRPr="00576B93">
              <w:lastRenderedPageBreak/>
              <w:t>s. 108</w:t>
            </w:r>
            <w:r w:rsidRPr="00576B93">
              <w:tab/>
            </w:r>
          </w:p>
        </w:tc>
        <w:tc>
          <w:tcPr>
            <w:tcW w:w="4943" w:type="dxa"/>
            <w:shd w:val="clear" w:color="auto" w:fill="auto"/>
          </w:tcPr>
          <w:p w:rsidR="00711E0A" w:rsidRPr="00576B93" w:rsidRDefault="00711E0A" w:rsidP="00A23307">
            <w:pPr>
              <w:pStyle w:val="ENoteTableText"/>
              <w:tabs>
                <w:tab w:val="left" w:leader="dot" w:pos="2268"/>
              </w:tabs>
            </w:pPr>
            <w:r w:rsidRPr="00576B93">
              <w:t>am. No.</w:t>
            </w:r>
            <w:r w:rsidR="00576B93">
              <w:t> </w:t>
            </w:r>
            <w:r w:rsidRPr="00576B93">
              <w:t>32, 1995; No.</w:t>
            </w:r>
            <w:r w:rsidR="00576B93">
              <w:t> </w:t>
            </w:r>
            <w:r w:rsidRPr="00576B93">
              <w:t>119, 1997; No.</w:t>
            </w:r>
            <w:r w:rsidR="00576B93">
              <w:t> </w:t>
            </w:r>
            <w:r w:rsidRPr="00576B93">
              <w:t>99, 1998; Nos. 34, 108 and 172, 2000; No.</w:t>
            </w:r>
            <w:r w:rsidR="00576B93">
              <w:t> </w:t>
            </w:r>
            <w:r w:rsidRPr="00576B93">
              <w:t>128, 2006; No.</w:t>
            </w:r>
            <w:r w:rsidR="00576B93">
              <w:t> </w:t>
            </w:r>
            <w:r w:rsidRPr="00576B93">
              <w:t>68, 2007; No.</w:t>
            </w:r>
            <w:r w:rsidR="00576B93">
              <w:t> </w:t>
            </w:r>
            <w:r w:rsidRPr="00576B93">
              <w:t>8, 2010; No 129, 2012</w:t>
            </w:r>
            <w:r w:rsidR="00224904" w:rsidRPr="00576B93">
              <w:t>;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108A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119, 1997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45, 2005; No 103, 2013</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109</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99, 1998; No.</w:t>
            </w:r>
            <w:r w:rsidR="00576B93">
              <w:t> </w:t>
            </w:r>
            <w:r w:rsidRPr="00576B93">
              <w:t>45, 2005; No.</w:t>
            </w:r>
            <w:r w:rsidR="00576B93">
              <w:t> </w:t>
            </w:r>
            <w:r w:rsidRPr="00576B93">
              <w:t>128, 2006; No.</w:t>
            </w:r>
            <w:r w:rsidR="00576B93">
              <w:t> </w:t>
            </w:r>
            <w:r w:rsidRPr="00576B93">
              <w:t>8, 2010; No.</w:t>
            </w:r>
            <w:r w:rsidR="00576B93">
              <w:t> </w:t>
            </w:r>
            <w:r w:rsidRPr="00576B93">
              <w:t>36, 2011</w:t>
            </w:r>
            <w:r w:rsidR="00747A8E" w:rsidRPr="00576B93">
              <w:t>;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109A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108, 2000</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p>
        </w:tc>
        <w:tc>
          <w:tcPr>
            <w:tcW w:w="4943" w:type="dxa"/>
            <w:shd w:val="clear" w:color="auto" w:fill="auto"/>
          </w:tcPr>
          <w:p w:rsidR="00711E0A" w:rsidRPr="00576B93" w:rsidRDefault="00711E0A" w:rsidP="00D100C5">
            <w:pPr>
              <w:pStyle w:val="ENoteTableText"/>
              <w:tabs>
                <w:tab w:val="left" w:leader="dot" w:pos="2268"/>
              </w:tabs>
            </w:pPr>
            <w:r w:rsidRPr="00576B93">
              <w:t>am. No.</w:t>
            </w:r>
            <w:r w:rsidR="00576B93">
              <w:t> </w:t>
            </w:r>
            <w:r w:rsidRPr="00576B93">
              <w:t>45, 2005; Nos. 128 and 153, 2006; No 51, 2013</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109B</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732323">
            <w:pPr>
              <w:pStyle w:val="ENoteTableText"/>
              <w:tabs>
                <w:tab w:val="left" w:leader="dot" w:pos="2268"/>
              </w:tabs>
            </w:pPr>
            <w:r w:rsidRPr="00576B93">
              <w:t>s. 109C</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Heading to s. 109D</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rs. No.</w:t>
            </w:r>
            <w:r w:rsidR="00576B93">
              <w:t> </w:t>
            </w:r>
            <w:r w:rsidRPr="00576B93">
              <w:t>114, 2008</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Subheads. to s. 109D(1),</w:t>
            </w:r>
            <w:r w:rsidRPr="00576B93">
              <w:tab/>
            </w:r>
            <w:r w:rsidRPr="00576B93">
              <w:br/>
              <w:t>(2)</w:t>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114, 2008</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109D</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114, 2008</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110</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4, 1994; No.</w:t>
            </w:r>
            <w:r w:rsidR="00576B93">
              <w:t> </w:t>
            </w:r>
            <w:r w:rsidRPr="00576B93">
              <w:t>119, 1997; No.</w:t>
            </w:r>
            <w:r w:rsidR="00576B93">
              <w:t> </w:t>
            </w:r>
            <w:r w:rsidRPr="00576B93">
              <w:t>108, 2000;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111</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32, 1995; Nos. 59 and 119, 1997; No.</w:t>
            </w:r>
            <w:r w:rsidR="00576B93">
              <w:t> </w:t>
            </w:r>
            <w:r w:rsidRPr="00576B93">
              <w:t>99, 1998; No.</w:t>
            </w:r>
            <w:r w:rsidR="00576B93">
              <w:t> </w:t>
            </w:r>
            <w:r w:rsidRPr="00576B93">
              <w:t>108, 2000; No.</w:t>
            </w:r>
            <w:r w:rsidR="00576B93">
              <w:t> </w:t>
            </w:r>
            <w:r w:rsidRPr="00576B93">
              <w:t>45, 2005; No.</w:t>
            </w:r>
            <w:r w:rsidR="00576B93">
              <w:t> </w:t>
            </w:r>
            <w:r w:rsidRPr="00576B93">
              <w:t>128, 2006; Nos. 68 and 178, 2007</w:t>
            </w:r>
            <w:r w:rsidR="00747A8E" w:rsidRPr="00576B93">
              <w:t>; No 22, 2015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112</w:t>
            </w:r>
            <w:r w:rsidRPr="00576B93">
              <w:tab/>
            </w: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59, 1997; No.</w:t>
            </w:r>
            <w:r w:rsidR="00576B93">
              <w:t> </w:t>
            </w:r>
            <w:r w:rsidRPr="00576B93">
              <w:t>45, 2005; No 103, 2013</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113</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32, 1995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rs. No.</w:t>
            </w:r>
            <w:r w:rsidR="00576B93">
              <w:t> </w:t>
            </w:r>
            <w:r w:rsidRPr="00576B93">
              <w:t>5, 2001</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113A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114, 2008</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4</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114</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108, 2000; No.</w:t>
            </w:r>
            <w:r w:rsidR="00576B93">
              <w:t> </w:t>
            </w:r>
            <w:r w:rsidRPr="00576B93">
              <w:t>45, 2005;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Heading to s. 114A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103, 2010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114A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41, 1997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103, 2010</w:t>
            </w:r>
          </w:p>
        </w:tc>
      </w:tr>
      <w:tr w:rsidR="00711E0A" w:rsidRPr="00576B93" w:rsidTr="00BB0CDD">
        <w:trPr>
          <w:cantSplit/>
        </w:trPr>
        <w:tc>
          <w:tcPr>
            <w:tcW w:w="2139" w:type="dxa"/>
            <w:shd w:val="clear" w:color="auto" w:fill="auto"/>
          </w:tcPr>
          <w:p w:rsidR="00711E0A" w:rsidRPr="00576B93" w:rsidRDefault="00711E0A" w:rsidP="00A07224">
            <w:pPr>
              <w:pStyle w:val="ENoteTableText"/>
              <w:tabs>
                <w:tab w:val="left" w:leader="dot" w:pos="2268"/>
              </w:tabs>
            </w:pPr>
            <w:r w:rsidRPr="00576B93">
              <w:t>s. 115</w:t>
            </w:r>
            <w:r w:rsidRPr="00576B93">
              <w:tab/>
            </w: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59, 1997; No.</w:t>
            </w:r>
            <w:r w:rsidR="00576B93">
              <w:t> </w:t>
            </w:r>
            <w:r w:rsidRPr="00576B93">
              <w:t>45, 2005; No 103, 2013</w:t>
            </w:r>
          </w:p>
        </w:tc>
      </w:tr>
      <w:tr w:rsidR="00711E0A" w:rsidRPr="00576B93" w:rsidTr="0039371F">
        <w:trPr>
          <w:cantSplit/>
        </w:trPr>
        <w:tc>
          <w:tcPr>
            <w:tcW w:w="2139" w:type="dxa"/>
            <w:shd w:val="clear" w:color="auto" w:fill="auto"/>
          </w:tcPr>
          <w:p w:rsidR="00711E0A" w:rsidRPr="00576B93" w:rsidRDefault="00711E0A" w:rsidP="0039371F">
            <w:pPr>
              <w:pStyle w:val="ENoteTableText"/>
              <w:tabs>
                <w:tab w:val="left" w:leader="dot" w:pos="2268"/>
              </w:tabs>
            </w:pPr>
            <w:r w:rsidRPr="00576B93">
              <w:t>s. 116</w:t>
            </w:r>
            <w:r w:rsidRPr="00576B93">
              <w:tab/>
            </w:r>
          </w:p>
        </w:tc>
        <w:tc>
          <w:tcPr>
            <w:tcW w:w="4943" w:type="dxa"/>
            <w:shd w:val="clear" w:color="auto" w:fill="auto"/>
          </w:tcPr>
          <w:p w:rsidR="00711E0A" w:rsidRPr="00576B93" w:rsidRDefault="00711E0A" w:rsidP="0039371F">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117</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32, 1995; No.</w:t>
            </w:r>
            <w:r w:rsidR="00576B93">
              <w:t> </w:t>
            </w:r>
            <w:r w:rsidRPr="00576B93">
              <w:t>5, 2001</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lastRenderedPageBreak/>
              <w:t>s. 118</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32, 1995; Nos. 108 and 172, 2000; No.</w:t>
            </w:r>
            <w:r w:rsidR="00576B93">
              <w:t> </w:t>
            </w:r>
            <w:r w:rsidRPr="00576B93">
              <w:t>5, 2001;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4A</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Div. 4A of Part</w:t>
            </w:r>
            <w:r w:rsidR="00576B93">
              <w:t> </w:t>
            </w:r>
            <w:r w:rsidRPr="00576B93">
              <w:t>3.3</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118A, 118B</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118C</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85, 2007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118D–118F</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118G</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85, 2007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118H</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118J</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 xml:space="preserve">s. 118K </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 xml:space="preserve">s. 118L </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147030">
            <w:pPr>
              <w:pStyle w:val="ENoteTableText"/>
              <w:tabs>
                <w:tab w:val="left" w:leader="dot" w:pos="2268"/>
              </w:tabs>
              <w:rPr>
                <w:b/>
                <w:kern w:val="28"/>
              </w:rPr>
            </w:pPr>
            <w:r w:rsidRPr="00576B93">
              <w:t xml:space="preserve">s 118M </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128, 2006</w:t>
            </w:r>
          </w:p>
        </w:tc>
      </w:tr>
      <w:tr w:rsidR="00711E0A" w:rsidRPr="00576B93" w:rsidTr="00BB0CDD">
        <w:trPr>
          <w:cantSplit/>
        </w:trPr>
        <w:tc>
          <w:tcPr>
            <w:tcW w:w="2139" w:type="dxa"/>
            <w:shd w:val="clear" w:color="auto" w:fill="auto"/>
          </w:tcPr>
          <w:p w:rsidR="00711E0A" w:rsidRPr="00576B93" w:rsidRDefault="00711E0A" w:rsidP="00471897">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 51, 2013</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4B</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Div. 4B of Part</w:t>
            </w:r>
            <w:r w:rsidR="00576B93">
              <w:t> </w:t>
            </w:r>
            <w:r w:rsidRPr="00576B93">
              <w:t>3.3</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A</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118NA–118NC</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B</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118ND</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118NE</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118NF</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046422">
            <w:pPr>
              <w:pStyle w:val="ENoteTableText"/>
              <w:tabs>
                <w:tab w:val="left" w:leader="dot" w:pos="2268"/>
              </w:tabs>
            </w:pPr>
            <w:r w:rsidRPr="00576B93">
              <w:t>s. 118NG</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046422">
            <w:pPr>
              <w:pStyle w:val="ENoteTableText"/>
              <w:tabs>
                <w:tab w:val="left" w:leader="dot" w:pos="2268"/>
              </w:tabs>
            </w:pPr>
            <w:r w:rsidRPr="00576B93">
              <w:t>s. 118NH</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118NI</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118NJ</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046422">
            <w:pPr>
              <w:pStyle w:val="ENoteTableText"/>
              <w:tabs>
                <w:tab w:val="left" w:leader="dot" w:pos="2268"/>
              </w:tabs>
            </w:pPr>
            <w:r w:rsidRPr="00576B93">
              <w:t>s. 118NK</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C</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118NL–118NS</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434602">
            <w:pPr>
              <w:pStyle w:val="ENoteTableText"/>
              <w:tabs>
                <w:tab w:val="left" w:leader="dot" w:pos="2268"/>
              </w:tabs>
            </w:pPr>
            <w:r w:rsidRPr="00576B93">
              <w:t>ss.</w:t>
            </w:r>
            <w:r w:rsidR="00576B93">
              <w:t> </w:t>
            </w:r>
            <w:r w:rsidRPr="00576B93">
              <w:t>118NT, 118NU</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434602">
            <w:pPr>
              <w:pStyle w:val="ENoteTableText"/>
              <w:tabs>
                <w:tab w:val="left" w:leader="dot" w:pos="2268"/>
              </w:tabs>
            </w:pPr>
            <w:r w:rsidRPr="00576B93">
              <w:t>ss.</w:t>
            </w:r>
            <w:r w:rsidR="00576B93">
              <w:t> </w:t>
            </w:r>
            <w:r w:rsidRPr="00576B93">
              <w:t>118NV–118NY</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D</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118NZ</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118P</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E</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118PA–118PD</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072878">
            <w:pPr>
              <w:pStyle w:val="ENoteTableText"/>
              <w:tabs>
                <w:tab w:val="left" w:leader="dot" w:pos="2268"/>
              </w:tabs>
            </w:pPr>
            <w:r w:rsidRPr="00576B93">
              <w:t>Note 1 to s. 118PD(1)</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46, 2011</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F</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118PE</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118PF</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8, 2010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Note to s. 118PF</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103, 2010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118PG</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103, 2010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118PH</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G</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118PI–118PM</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H</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118PN–118PP</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4C</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Div. 4C of Part</w:t>
            </w:r>
            <w:r w:rsidR="00576B93">
              <w:t> </w:t>
            </w:r>
            <w:r w:rsidRPr="00576B93">
              <w:t>3.3</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A</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118Q</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lastRenderedPageBreak/>
              <w:t>s. 118QA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46, 2011</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118QB, 118QC</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B</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118QD–118QH</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Subdivision C</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118QI, 118QJ</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68, 2007</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5</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Heading to s. 119</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ss.</w:t>
            </w:r>
            <w:r w:rsidR="00576B93">
              <w:t> </w:t>
            </w:r>
            <w:r w:rsidRPr="00576B93">
              <w:t>119–122</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6E44A7">
            <w:pPr>
              <w:pStyle w:val="ENoteTableText"/>
              <w:tabs>
                <w:tab w:val="left" w:leader="dot" w:pos="2268"/>
              </w:tabs>
            </w:pPr>
            <w:r w:rsidRPr="00576B93">
              <w:t>s. 122A</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ad. No.</w:t>
            </w:r>
            <w:r w:rsidR="00576B93">
              <w:t> </w:t>
            </w:r>
            <w:r w:rsidRPr="00576B93">
              <w:t>34, 2000</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s. 123</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A952BB">
            <w:pPr>
              <w:pStyle w:val="ENoteTableText"/>
              <w:tabs>
                <w:tab w:val="left" w:leader="dot" w:pos="2268"/>
              </w:tabs>
            </w:pPr>
            <w:r w:rsidRPr="00576B93">
              <w:t>s. 124</w:t>
            </w:r>
            <w:r w:rsidRPr="00576B93">
              <w:tab/>
            </w:r>
          </w:p>
        </w:tc>
        <w:tc>
          <w:tcPr>
            <w:tcW w:w="4943" w:type="dxa"/>
            <w:shd w:val="clear" w:color="auto" w:fill="auto"/>
          </w:tcPr>
          <w:p w:rsidR="00711E0A" w:rsidRPr="00576B93" w:rsidRDefault="00711E0A" w:rsidP="00BB0CDD">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137, 2000; No.</w:t>
            </w:r>
            <w:r w:rsidR="00576B93">
              <w:t> </w:t>
            </w:r>
            <w:r w:rsidRPr="00576B93">
              <w:t>5, 2001; No.</w:t>
            </w:r>
            <w:r w:rsidR="00576B93">
              <w:t> </w:t>
            </w:r>
            <w:r w:rsidRPr="00576B93">
              <w:t>45, 2005</w:t>
            </w: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rPr>
                <w:b/>
              </w:rPr>
              <w:t>Division</w:t>
            </w:r>
            <w:r w:rsidR="00576B93">
              <w:rPr>
                <w:b/>
              </w:rPr>
              <w:t> </w:t>
            </w:r>
            <w:r w:rsidRPr="00576B93">
              <w:rPr>
                <w:b/>
              </w:rPr>
              <w:t>6</w:t>
            </w:r>
          </w:p>
        </w:tc>
        <w:tc>
          <w:tcPr>
            <w:tcW w:w="4943" w:type="dxa"/>
            <w:shd w:val="clear" w:color="auto" w:fill="auto"/>
          </w:tcPr>
          <w:p w:rsidR="00711E0A" w:rsidRPr="00576B93" w:rsidRDefault="00711E0A" w:rsidP="00BB0CDD">
            <w:pPr>
              <w:pStyle w:val="ENoteTableText"/>
              <w:tabs>
                <w:tab w:val="left" w:leader="dot" w:pos="2268"/>
              </w:tabs>
            </w:pPr>
          </w:p>
        </w:tc>
      </w:tr>
      <w:tr w:rsidR="00711E0A" w:rsidRPr="00576B93" w:rsidTr="00BB0CDD">
        <w:trPr>
          <w:cantSplit/>
        </w:trPr>
        <w:tc>
          <w:tcPr>
            <w:tcW w:w="2139" w:type="dxa"/>
            <w:shd w:val="clear" w:color="auto" w:fill="auto"/>
          </w:tcPr>
          <w:p w:rsidR="00711E0A" w:rsidRPr="00576B93" w:rsidRDefault="00711E0A" w:rsidP="00BB0CDD">
            <w:pPr>
              <w:pStyle w:val="ENoteTableText"/>
              <w:tabs>
                <w:tab w:val="left" w:leader="dot" w:pos="2268"/>
              </w:tabs>
            </w:pPr>
            <w:r w:rsidRPr="00576B93">
              <w:t>Heading to Div. 6 of</w:t>
            </w:r>
            <w:r w:rsidRPr="00576B93">
              <w:tab/>
            </w:r>
            <w:r w:rsidRPr="00576B93">
              <w:br/>
              <w:t>Part</w:t>
            </w:r>
            <w:r w:rsidR="00576B93">
              <w:t> </w:t>
            </w:r>
            <w:r w:rsidRPr="00576B93">
              <w:t>3.3</w:t>
            </w:r>
          </w:p>
        </w:tc>
        <w:tc>
          <w:tcPr>
            <w:tcW w:w="4943" w:type="dxa"/>
            <w:shd w:val="clear" w:color="auto" w:fill="auto"/>
          </w:tcPr>
          <w:p w:rsidR="00711E0A" w:rsidRPr="00576B93" w:rsidRDefault="00711E0A" w:rsidP="00BB0CDD">
            <w:pPr>
              <w:pStyle w:val="ENoteTableText"/>
              <w:tabs>
                <w:tab w:val="left" w:leader="dot" w:pos="2268"/>
              </w:tabs>
            </w:pPr>
            <w:r w:rsidRPr="00576B93">
              <w:t>rs. No.</w:t>
            </w:r>
            <w:r w:rsidR="00576B93">
              <w:t> </w:t>
            </w:r>
            <w:r w:rsidRPr="00576B93">
              <w:t>108, 2000</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rPr>
                <w:b/>
              </w:rPr>
              <w:t>Subdivision A</w:t>
            </w:r>
          </w:p>
        </w:tc>
        <w:tc>
          <w:tcPr>
            <w:tcW w:w="4943" w:type="dxa"/>
            <w:shd w:val="clear" w:color="auto" w:fill="auto"/>
          </w:tcPr>
          <w:p w:rsidR="00711E0A" w:rsidRPr="00576B93" w:rsidRDefault="00711E0A" w:rsidP="00D100C5">
            <w:pPr>
              <w:pStyle w:val="ENoteTableText"/>
              <w:tabs>
                <w:tab w:val="left" w:leader="dot" w:pos="2268"/>
              </w:tabs>
            </w:pP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Heading to Subdiv. A of</w:t>
            </w:r>
            <w:r w:rsidRPr="00576B93">
              <w:tab/>
            </w:r>
            <w:r w:rsidRPr="00576B93">
              <w:br/>
              <w:t>Div. 6 of Part</w:t>
            </w:r>
            <w:r w:rsidR="00576B93">
              <w:t> </w:t>
            </w:r>
            <w:r w:rsidRPr="00576B93">
              <w:t>3.3</w:t>
            </w:r>
          </w:p>
        </w:tc>
        <w:tc>
          <w:tcPr>
            <w:tcW w:w="4943" w:type="dxa"/>
            <w:shd w:val="clear" w:color="auto" w:fill="auto"/>
          </w:tcPr>
          <w:p w:rsidR="00711E0A" w:rsidRPr="00576B93" w:rsidRDefault="00711E0A" w:rsidP="00D100C5">
            <w:pPr>
              <w:pStyle w:val="ENoteTableText"/>
              <w:tabs>
                <w:tab w:val="left" w:leader="dot" w:pos="2268"/>
              </w:tabs>
            </w:pPr>
            <w:r w:rsidRPr="00576B93">
              <w:t>ad. No.</w:t>
            </w:r>
            <w:r w:rsidR="00576B93">
              <w:t> </w:t>
            </w:r>
            <w:r w:rsidRPr="00576B93">
              <w:t>172, 2000</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Heading to s. 125</w:t>
            </w:r>
            <w:r w:rsidRPr="00576B93">
              <w:tab/>
            </w:r>
          </w:p>
        </w:tc>
        <w:tc>
          <w:tcPr>
            <w:tcW w:w="4943" w:type="dxa"/>
            <w:shd w:val="clear" w:color="auto" w:fill="auto"/>
          </w:tcPr>
          <w:p w:rsidR="00711E0A" w:rsidRPr="00576B93" w:rsidRDefault="00711E0A" w:rsidP="00D100C5">
            <w:pPr>
              <w:pStyle w:val="ENoteTableText"/>
              <w:tabs>
                <w:tab w:val="left" w:leader="dot" w:pos="2268"/>
              </w:tabs>
            </w:pPr>
            <w:r w:rsidRPr="00576B93">
              <w:t>am. No.</w:t>
            </w:r>
            <w:r w:rsidR="00576B93">
              <w:t> </w:t>
            </w:r>
            <w:r w:rsidRPr="00576B93">
              <w:t>172, 2000</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s. 125</w:t>
            </w:r>
            <w:r w:rsidRPr="00576B93">
              <w:tab/>
            </w:r>
          </w:p>
        </w:tc>
        <w:tc>
          <w:tcPr>
            <w:tcW w:w="4943" w:type="dxa"/>
            <w:shd w:val="clear" w:color="auto" w:fill="auto"/>
          </w:tcPr>
          <w:p w:rsidR="00711E0A" w:rsidRPr="00576B93" w:rsidRDefault="00711E0A" w:rsidP="00D100C5">
            <w:pPr>
              <w:pStyle w:val="ENoteTableText"/>
              <w:tabs>
                <w:tab w:val="left" w:leader="dot" w:pos="2268"/>
              </w:tabs>
            </w:pPr>
            <w:r w:rsidRPr="00576B93">
              <w:t>am. Nos. 59 and 119, 1997; No.</w:t>
            </w:r>
            <w:r w:rsidR="00576B93">
              <w:t> </w:t>
            </w:r>
            <w:r w:rsidRPr="00576B93">
              <w:t>99, 1998; Nos. 108 and 172, 2000; No.</w:t>
            </w:r>
            <w:r w:rsidR="00576B93">
              <w:t> </w:t>
            </w:r>
            <w:r w:rsidRPr="00576B93">
              <w:t>45, 2005; No.</w:t>
            </w:r>
            <w:r w:rsidR="00576B93">
              <w:t> </w:t>
            </w:r>
            <w:r w:rsidRPr="00576B93">
              <w:t>128, 2006; No 51, 2013</w:t>
            </w:r>
            <w:r w:rsidR="00747A8E" w:rsidRPr="00576B93">
              <w:t>; No 22, 2015</w:t>
            </w:r>
          </w:p>
        </w:tc>
      </w:tr>
      <w:tr w:rsidR="00711E0A" w:rsidRPr="00576B93" w:rsidTr="00D100C5">
        <w:trPr>
          <w:cantSplit/>
        </w:trPr>
        <w:tc>
          <w:tcPr>
            <w:tcW w:w="2139" w:type="dxa"/>
            <w:shd w:val="clear" w:color="auto" w:fill="auto"/>
          </w:tcPr>
          <w:p w:rsidR="00711E0A" w:rsidRPr="00576B93" w:rsidRDefault="00711E0A" w:rsidP="00A952BB">
            <w:pPr>
              <w:pStyle w:val="ENoteTableText"/>
              <w:tabs>
                <w:tab w:val="left" w:leader="dot" w:pos="2268"/>
              </w:tabs>
            </w:pPr>
            <w:r w:rsidRPr="00576B93">
              <w:t>s. 126</w:t>
            </w:r>
            <w:r w:rsidRPr="00576B93">
              <w:tab/>
            </w:r>
          </w:p>
        </w:tc>
        <w:tc>
          <w:tcPr>
            <w:tcW w:w="4943" w:type="dxa"/>
            <w:shd w:val="clear" w:color="auto" w:fill="auto"/>
          </w:tcPr>
          <w:p w:rsidR="00711E0A" w:rsidRPr="00576B93" w:rsidRDefault="00711E0A" w:rsidP="00D100C5">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s. 128</w:t>
            </w:r>
            <w:r w:rsidRPr="00576B93">
              <w:tab/>
            </w:r>
          </w:p>
        </w:tc>
        <w:tc>
          <w:tcPr>
            <w:tcW w:w="4943" w:type="dxa"/>
            <w:shd w:val="clear" w:color="auto" w:fill="auto"/>
          </w:tcPr>
          <w:p w:rsidR="00711E0A" w:rsidRPr="00576B93" w:rsidRDefault="00711E0A" w:rsidP="00AA63B8">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13E74">
        <w:trPr>
          <w:cantSplit/>
        </w:trPr>
        <w:tc>
          <w:tcPr>
            <w:tcW w:w="2139" w:type="dxa"/>
            <w:shd w:val="clear" w:color="auto" w:fill="auto"/>
          </w:tcPr>
          <w:p w:rsidR="00711E0A" w:rsidRPr="00576B93" w:rsidRDefault="00711E0A" w:rsidP="00313E74">
            <w:pPr>
              <w:pStyle w:val="ENoteTableText"/>
              <w:tabs>
                <w:tab w:val="left" w:leader="dot" w:pos="2268"/>
              </w:tabs>
            </w:pPr>
            <w:r w:rsidRPr="00576B93">
              <w:rPr>
                <w:b/>
              </w:rPr>
              <w:t>Subdivision B</w:t>
            </w:r>
          </w:p>
        </w:tc>
        <w:tc>
          <w:tcPr>
            <w:tcW w:w="4943" w:type="dxa"/>
            <w:shd w:val="clear" w:color="auto" w:fill="auto"/>
          </w:tcPr>
          <w:p w:rsidR="00711E0A" w:rsidRPr="00576B93" w:rsidRDefault="00711E0A" w:rsidP="00313E74">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Subdiv. B of Div. 6 of</w:t>
            </w:r>
            <w:r w:rsidRPr="00576B93">
              <w:tab/>
            </w:r>
            <w:r w:rsidRPr="00576B93">
              <w:br/>
              <w:t>Part</w:t>
            </w:r>
            <w:r w:rsidR="00576B93">
              <w:t> </w:t>
            </w:r>
            <w:r w:rsidRPr="00576B93">
              <w:t>3.3</w:t>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172, 2000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128A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172, 2000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128B</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172, 2000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lastRenderedPageBreak/>
              <w:t>Division</w:t>
            </w:r>
            <w:r w:rsidR="00576B93">
              <w:rPr>
                <w:b/>
              </w:rPr>
              <w:t> </w:t>
            </w:r>
            <w:r w:rsidRPr="00576B93">
              <w:rPr>
                <w:b/>
              </w:rPr>
              <w:t>6A</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Div. 6A of</w:t>
            </w:r>
            <w:r w:rsidRPr="00576B93">
              <w:tab/>
            </w:r>
            <w:r w:rsidRPr="00576B93">
              <w:br/>
              <w:t>Part</w:t>
            </w:r>
            <w:r w:rsidR="00576B93">
              <w:t> </w:t>
            </w:r>
            <w:r w:rsidRPr="00576B93">
              <w:t>3.3</w:t>
            </w: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Div. 6A of Part</w:t>
            </w:r>
            <w:r w:rsidR="00576B93">
              <w:t> </w:t>
            </w:r>
            <w:r w:rsidRPr="00576B93">
              <w:t>3.3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108, 2000</w:t>
            </w:r>
          </w:p>
        </w:tc>
      </w:tr>
      <w:tr w:rsidR="00711E0A" w:rsidRPr="00576B93" w:rsidTr="00BF4D4C">
        <w:trPr>
          <w:cantSplit/>
        </w:trPr>
        <w:tc>
          <w:tcPr>
            <w:tcW w:w="2139" w:type="dxa"/>
            <w:shd w:val="clear" w:color="auto" w:fill="auto"/>
          </w:tcPr>
          <w:p w:rsidR="00711E0A" w:rsidRPr="00576B93" w:rsidRDefault="00711E0A" w:rsidP="00AA63B8">
            <w:pPr>
              <w:pStyle w:val="ENoteTableText"/>
              <w:tabs>
                <w:tab w:val="left" w:leader="dot" w:pos="2268"/>
              </w:tabs>
            </w:pPr>
            <w:r w:rsidRPr="00576B93">
              <w:t>s. 128C</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108, 2000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128, 2006; No 51, 2013</w:t>
            </w:r>
          </w:p>
        </w:tc>
      </w:tr>
      <w:tr w:rsidR="00711E0A" w:rsidRPr="00576B93" w:rsidTr="0014101A">
        <w:trPr>
          <w:cantSplit/>
        </w:trPr>
        <w:tc>
          <w:tcPr>
            <w:tcW w:w="2139" w:type="dxa"/>
            <w:shd w:val="clear" w:color="auto" w:fill="auto"/>
          </w:tcPr>
          <w:p w:rsidR="00711E0A" w:rsidRPr="00576B93" w:rsidRDefault="00711E0A" w:rsidP="00AA63B8">
            <w:pPr>
              <w:pStyle w:val="ENoteTableText"/>
              <w:tabs>
                <w:tab w:val="left" w:leader="dot" w:pos="2268"/>
              </w:tabs>
            </w:pPr>
            <w:r w:rsidRPr="00576B93">
              <w:t>s. 128D</w:t>
            </w:r>
            <w:r w:rsidRPr="00576B93">
              <w:tab/>
            </w:r>
          </w:p>
        </w:tc>
        <w:tc>
          <w:tcPr>
            <w:tcW w:w="4943" w:type="dxa"/>
            <w:shd w:val="clear" w:color="auto" w:fill="auto"/>
          </w:tcPr>
          <w:p w:rsidR="00711E0A" w:rsidRPr="00576B93" w:rsidRDefault="00711E0A" w:rsidP="0014101A">
            <w:pPr>
              <w:pStyle w:val="ENoteTableText"/>
              <w:tabs>
                <w:tab w:val="left" w:leader="dot" w:pos="2268"/>
              </w:tabs>
            </w:pPr>
            <w:r w:rsidRPr="00576B93">
              <w:t>ad. No.</w:t>
            </w:r>
            <w:r w:rsidR="00576B93">
              <w:t> </w:t>
            </w:r>
            <w:r w:rsidRPr="00576B93">
              <w:t>108, 2000</w:t>
            </w:r>
          </w:p>
        </w:tc>
      </w:tr>
      <w:tr w:rsidR="00711E0A" w:rsidRPr="00576B93" w:rsidTr="0014101A">
        <w:trPr>
          <w:cantSplit/>
        </w:trPr>
        <w:tc>
          <w:tcPr>
            <w:tcW w:w="2139" w:type="dxa"/>
            <w:shd w:val="clear" w:color="auto" w:fill="auto"/>
          </w:tcPr>
          <w:p w:rsidR="00711E0A" w:rsidRPr="00576B93" w:rsidRDefault="00711E0A" w:rsidP="0014101A">
            <w:pPr>
              <w:pStyle w:val="ENoteTableText"/>
              <w:tabs>
                <w:tab w:val="left" w:leader="dot" w:pos="2268"/>
              </w:tabs>
            </w:pPr>
          </w:p>
        </w:tc>
        <w:tc>
          <w:tcPr>
            <w:tcW w:w="4943" w:type="dxa"/>
            <w:shd w:val="clear" w:color="auto" w:fill="auto"/>
          </w:tcPr>
          <w:p w:rsidR="00711E0A" w:rsidRPr="00576B93" w:rsidRDefault="00711E0A" w:rsidP="0014101A">
            <w:pPr>
              <w:pStyle w:val="ENoteTableText"/>
              <w:tabs>
                <w:tab w:val="left" w:leader="dot" w:pos="2268"/>
              </w:tabs>
            </w:pPr>
            <w:r w:rsidRPr="00576B93">
              <w:t>rs. No.</w:t>
            </w:r>
            <w:r w:rsidR="00576B93">
              <w:t> </w:t>
            </w:r>
            <w:r w:rsidRPr="00576B93">
              <w:t>45, 2005</w:t>
            </w:r>
          </w:p>
        </w:tc>
      </w:tr>
      <w:tr w:rsidR="00711E0A" w:rsidRPr="00576B93" w:rsidTr="0014101A">
        <w:trPr>
          <w:cantSplit/>
        </w:trPr>
        <w:tc>
          <w:tcPr>
            <w:tcW w:w="2139" w:type="dxa"/>
            <w:shd w:val="clear" w:color="auto" w:fill="auto"/>
          </w:tcPr>
          <w:p w:rsidR="00711E0A" w:rsidRPr="00576B93" w:rsidRDefault="00711E0A" w:rsidP="0014101A">
            <w:pPr>
              <w:pStyle w:val="ENoteTableText"/>
              <w:tabs>
                <w:tab w:val="left" w:leader="dot" w:pos="2268"/>
              </w:tabs>
            </w:pPr>
          </w:p>
        </w:tc>
        <w:tc>
          <w:tcPr>
            <w:tcW w:w="4943" w:type="dxa"/>
            <w:shd w:val="clear" w:color="auto" w:fill="auto"/>
          </w:tcPr>
          <w:p w:rsidR="00711E0A" w:rsidRPr="00576B93" w:rsidRDefault="00711E0A" w:rsidP="0014101A">
            <w:pPr>
              <w:pStyle w:val="ENoteTableText"/>
              <w:tabs>
                <w:tab w:val="left" w:leader="dot" w:pos="2268"/>
              </w:tabs>
            </w:pPr>
            <w:r w:rsidRPr="00576B93">
              <w:t>am. No.</w:t>
            </w:r>
            <w:r w:rsidR="00576B93">
              <w:t> </w:t>
            </w:r>
            <w:r w:rsidRPr="00576B93">
              <w:t>128, 2006; No 51,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128E</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108, 2000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128, 2006</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7</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center" w:leader="dot" w:pos="2268"/>
              </w:tabs>
            </w:pPr>
            <w:r w:rsidRPr="00576B93">
              <w:t>s. 129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Nos. 59 and 119, 1997; No.</w:t>
            </w:r>
            <w:r w:rsidR="00576B93">
              <w:t> </w:t>
            </w:r>
            <w:r w:rsidRPr="00576B93">
              <w:t>99, 1998; No.</w:t>
            </w:r>
            <w:r w:rsidR="00576B93">
              <w:t> </w:t>
            </w:r>
            <w:r w:rsidRPr="00576B93">
              <w:t>34, 2000; No.</w:t>
            </w:r>
            <w:r w:rsidR="00576B93">
              <w:t> </w:t>
            </w:r>
            <w:r w:rsidRPr="00576B93">
              <w:t>45, 2005; No.</w:t>
            </w:r>
            <w:r w:rsidR="00576B93">
              <w:t> </w:t>
            </w:r>
            <w:r w:rsidRPr="00576B93">
              <w:t>128, 2006; No.</w:t>
            </w:r>
            <w:r w:rsidR="00576B93">
              <w:t> </w:t>
            </w:r>
            <w:r w:rsidRPr="00576B93">
              <w:t>68, 2007</w:t>
            </w:r>
            <w:r w:rsidR="00747A8E" w:rsidRPr="00576B93">
              <w:t>, No 22,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Nos. 41 and 59, 1997; No.</w:t>
            </w:r>
            <w:r w:rsidR="00576B93">
              <w:t> </w:t>
            </w:r>
            <w:r w:rsidRPr="00576B93">
              <w:t>99, 1998; Nos. 34 and 108, 2000; No.</w:t>
            </w:r>
            <w:r w:rsidR="00576B93">
              <w:t> </w:t>
            </w:r>
            <w:r w:rsidRPr="00576B93">
              <w:t>45, 2005</w:t>
            </w:r>
            <w:r w:rsidR="00747A8E" w:rsidRPr="00576B93">
              <w:t>, No 22,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108, 2000; No.</w:t>
            </w:r>
            <w:r w:rsidR="00576B93">
              <w:t> </w:t>
            </w:r>
            <w:r w:rsidRPr="00576B93">
              <w:t>68, 2007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8</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Div. 8 of Part</w:t>
            </w:r>
            <w:r w:rsidR="00576B93">
              <w:t> </w:t>
            </w:r>
            <w:r w:rsidRPr="00576B93">
              <w:t>3.3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131AA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131, 1998; No.</w:t>
            </w:r>
            <w:r w:rsidR="00576B93">
              <w:t> </w:t>
            </w:r>
            <w:r w:rsidRPr="00576B93">
              <w:t>45, 2005; No.</w:t>
            </w:r>
            <w:r w:rsidR="00576B93">
              <w:t> </w:t>
            </w:r>
            <w:r w:rsidRPr="00576B93">
              <w:t>68, 2007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131AB</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99, 1998; No.</w:t>
            </w:r>
            <w:r w:rsidR="00576B93">
              <w:t> </w:t>
            </w:r>
            <w:r w:rsidRPr="00576B93">
              <w:t>108, 2000; No.</w:t>
            </w:r>
            <w:r w:rsidR="00576B93">
              <w:t> </w:t>
            </w:r>
            <w:r w:rsidRPr="00576B93">
              <w:t>45, 2005</w:t>
            </w:r>
            <w:r w:rsidR="00F833AA" w:rsidRPr="00576B93">
              <w:t>; No 22,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131AC</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59, 1997; No.</w:t>
            </w:r>
            <w:r w:rsidR="00576B93">
              <w:t> </w:t>
            </w:r>
            <w:r w:rsidRPr="00576B93">
              <w:t>45, 2005; No 103,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131ACA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108, 2000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Div. 9 of Part</w:t>
            </w:r>
            <w:r w:rsidR="00576B93">
              <w:t> </w:t>
            </w:r>
            <w:r w:rsidRPr="00576B93">
              <w:t>3.3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99, 1998</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108, 2000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lastRenderedPageBreak/>
              <w:t>s. 131AD</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99, 1998</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108, 2000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10</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Div. 10 of Part</w:t>
            </w:r>
            <w:r w:rsidR="00576B93">
              <w:t> </w:t>
            </w:r>
            <w:r w:rsidRPr="00576B93">
              <w:t>3.3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172, 2000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131AE, 131AF</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172, 2000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131AG</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172, 2000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3.4</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132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 No 109, 2014</w:t>
            </w:r>
            <w:r w:rsidR="00DE5BE1" w:rsidRPr="00576B93">
              <w:t xml:space="preserve">; No 109, 2014; </w:t>
            </w:r>
            <w:r w:rsidR="00DE5BE1" w:rsidRPr="00576B93">
              <w:rPr>
                <w:u w:val="single"/>
              </w:rPr>
              <w:t>No 10,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r w:rsidR="00067C6D" w:rsidRPr="00576B93">
              <w:t xml:space="preserve">; </w:t>
            </w:r>
            <w:r w:rsidR="00067C6D" w:rsidRPr="00576B93">
              <w:rPr>
                <w:u w:val="single"/>
              </w:rPr>
              <w:t>No 10,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rs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146, 2010;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138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146, 2010</w:t>
            </w:r>
          </w:p>
        </w:tc>
      </w:tr>
      <w:tr w:rsidR="00711E0A" w:rsidRPr="00576B93" w:rsidTr="00BF4D4C">
        <w:trPr>
          <w:cantSplit/>
        </w:trPr>
        <w:tc>
          <w:tcPr>
            <w:tcW w:w="2139" w:type="dxa"/>
            <w:shd w:val="clear" w:color="auto" w:fill="auto"/>
          </w:tcPr>
          <w:p w:rsidR="00711E0A" w:rsidRPr="00576B93" w:rsidRDefault="00711E0A" w:rsidP="00B92736">
            <w:pPr>
              <w:pStyle w:val="ENoteTableText"/>
              <w:tabs>
                <w:tab w:val="left" w:leader="dot" w:pos="2268"/>
              </w:tabs>
            </w:pPr>
            <w:r w:rsidRPr="00576B93">
              <w:t>hdg to s 139</w:t>
            </w:r>
            <w:r w:rsidRPr="00576B93">
              <w:tab/>
            </w:r>
          </w:p>
        </w:tc>
        <w:tc>
          <w:tcPr>
            <w:tcW w:w="4943" w:type="dxa"/>
            <w:shd w:val="clear" w:color="auto" w:fill="auto"/>
          </w:tcPr>
          <w:p w:rsidR="00711E0A" w:rsidRPr="00576B93" w:rsidRDefault="00711E0A" w:rsidP="00A07224">
            <w:pPr>
              <w:pStyle w:val="ENoteTableText"/>
              <w:tabs>
                <w:tab w:val="left" w:leader="dot" w:pos="2268"/>
              </w:tabs>
            </w:pPr>
            <w:r w:rsidRPr="00576B93">
              <w:t>rs No 103, 2013</w:t>
            </w:r>
          </w:p>
        </w:tc>
      </w:tr>
      <w:tr w:rsidR="00711E0A" w:rsidRPr="00576B93" w:rsidTr="00BF4D4C">
        <w:trPr>
          <w:cantSplit/>
        </w:trPr>
        <w:tc>
          <w:tcPr>
            <w:tcW w:w="2139" w:type="dxa"/>
            <w:shd w:val="clear" w:color="auto" w:fill="auto"/>
          </w:tcPr>
          <w:p w:rsidR="00711E0A" w:rsidRPr="00576B93" w:rsidRDefault="00711E0A" w:rsidP="00B92736">
            <w:pPr>
              <w:pStyle w:val="ENoteTableText"/>
              <w:tabs>
                <w:tab w:val="left" w:leader="dot" w:pos="2268"/>
              </w:tabs>
            </w:pPr>
            <w:r w:rsidRPr="00576B93">
              <w:t>s 139</w:t>
            </w:r>
            <w:r w:rsidRPr="00576B93">
              <w:tab/>
            </w:r>
          </w:p>
        </w:tc>
        <w:tc>
          <w:tcPr>
            <w:tcW w:w="4943" w:type="dxa"/>
            <w:shd w:val="clear" w:color="auto" w:fill="auto"/>
          </w:tcPr>
          <w:p w:rsidR="00711E0A" w:rsidRPr="00576B93" w:rsidRDefault="00711E0A" w:rsidP="00A07224">
            <w:pPr>
              <w:pStyle w:val="ENoteTableText"/>
              <w:tabs>
                <w:tab w:val="left" w:leader="dot" w:pos="2268"/>
              </w:tabs>
            </w:pPr>
            <w:r w:rsidRPr="00576B93">
              <w:t>am No 103, 2013</w:t>
            </w:r>
          </w:p>
        </w:tc>
      </w:tr>
      <w:tr w:rsidR="00067C6D" w:rsidRPr="00576B93" w:rsidTr="00BF4D4C">
        <w:trPr>
          <w:cantSplit/>
        </w:trPr>
        <w:tc>
          <w:tcPr>
            <w:tcW w:w="2139" w:type="dxa"/>
            <w:shd w:val="clear" w:color="auto" w:fill="auto"/>
          </w:tcPr>
          <w:p w:rsidR="00067C6D" w:rsidRPr="00576B93" w:rsidRDefault="00067C6D" w:rsidP="00B92736">
            <w:pPr>
              <w:pStyle w:val="ENoteTableText"/>
              <w:tabs>
                <w:tab w:val="left" w:leader="dot" w:pos="2268"/>
              </w:tabs>
            </w:pPr>
          </w:p>
        </w:tc>
        <w:tc>
          <w:tcPr>
            <w:tcW w:w="4943" w:type="dxa"/>
            <w:shd w:val="clear" w:color="auto" w:fill="auto"/>
          </w:tcPr>
          <w:p w:rsidR="00067C6D" w:rsidRPr="00576B93" w:rsidRDefault="00067C6D" w:rsidP="00A07224">
            <w:pPr>
              <w:pStyle w:val="ENoteTableText"/>
              <w:tabs>
                <w:tab w:val="left" w:leader="dot" w:pos="2268"/>
              </w:tabs>
            </w:pPr>
            <w:r w:rsidRPr="00576B93">
              <w:t xml:space="preserve">rep </w:t>
            </w:r>
            <w:r w:rsidRPr="00576B93">
              <w:rPr>
                <w:u w:val="single"/>
              </w:rPr>
              <w:t>No 10,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center" w:leader="dot" w:pos="2268"/>
              </w:tabs>
            </w:pPr>
            <w:r w:rsidRPr="00576B93">
              <w:t>Heading to s. 141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142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3.5</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lastRenderedPageBreak/>
              <w:t>ss.</w:t>
            </w:r>
            <w:r w:rsidR="00576B93">
              <w:t> </w:t>
            </w:r>
            <w:r w:rsidRPr="00576B93">
              <w:t>143, 144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34, 2000;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 1994; Nos. 41 and 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59, 1997; Nos. 108 and 172, 2000;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149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3.6</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Part</w:t>
            </w:r>
            <w:r w:rsidR="00576B93">
              <w:t> </w:t>
            </w:r>
            <w:r w:rsidRPr="00576B93">
              <w:t>3.6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153A, 153B</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153C</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92736">
            <w:pPr>
              <w:pStyle w:val="ENoteTableText"/>
              <w:tabs>
                <w:tab w:val="left" w:leader="dot" w:pos="2268"/>
              </w:tabs>
            </w:pPr>
            <w:r w:rsidRPr="00576B93">
              <w:t>am. No.</w:t>
            </w:r>
            <w:r w:rsidR="00576B93">
              <w:t> </w:t>
            </w:r>
            <w:r w:rsidRPr="00576B93">
              <w:t>59, 1997; No.</w:t>
            </w:r>
            <w:r w:rsidR="00576B93">
              <w:t> </w:t>
            </w:r>
            <w:r w:rsidRPr="00576B93">
              <w:t>45, 2005; No 103, 2013;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153D</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153E</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153E</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153F</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153F</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153G</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153H</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36, 2011</w:t>
            </w:r>
            <w:r w:rsidR="00F833AA" w:rsidRPr="00576B93">
              <w:t>; No 22,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153J, 153K</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153L, 153M</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153N</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lastRenderedPageBreak/>
              <w:t>s. 153P</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114, 2003; No.</w:t>
            </w:r>
            <w:r w:rsidR="00576B93">
              <w:t> </w:t>
            </w:r>
            <w:r w:rsidRPr="00576B93">
              <w:t>45, 2005; No.</w:t>
            </w:r>
            <w:r w:rsidR="00576B93">
              <w:t> </w:t>
            </w:r>
            <w:r w:rsidRPr="00576B93">
              <w:t>36, 2011</w:t>
            </w:r>
            <w:r w:rsidR="00F833AA" w:rsidRPr="00576B93">
              <w:t>; No 22,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Chapter</w:t>
            </w:r>
            <w:r w:rsidR="00576B93">
              <w:rPr>
                <w:b/>
              </w:rPr>
              <w:t> </w:t>
            </w:r>
            <w:r w:rsidRPr="00576B93">
              <w:rPr>
                <w:b/>
              </w:rPr>
              <w:t>4</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4.1</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 1994; Nos. 41 and 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157</w:t>
            </w:r>
            <w:r w:rsidRPr="00576B93">
              <w:tab/>
            </w:r>
          </w:p>
        </w:tc>
        <w:tc>
          <w:tcPr>
            <w:tcW w:w="4943" w:type="dxa"/>
            <w:shd w:val="clear" w:color="auto" w:fill="auto"/>
          </w:tcPr>
          <w:p w:rsidR="00711E0A" w:rsidRPr="00576B93" w:rsidRDefault="00711E0A" w:rsidP="007E03B8">
            <w:pPr>
              <w:pStyle w:val="ENoteTableText"/>
              <w:tabs>
                <w:tab w:val="left" w:leader="dot" w:pos="2268"/>
              </w:tabs>
            </w:pPr>
            <w:r w:rsidRPr="00576B93">
              <w:t>am. No.</w:t>
            </w:r>
            <w:r w:rsidR="00576B93">
              <w:t> </w:t>
            </w:r>
            <w:r w:rsidRPr="00576B93">
              <w:t>4, 1994; No.</w:t>
            </w:r>
            <w:r w:rsidR="00576B93">
              <w:t> </w:t>
            </w:r>
            <w:r w:rsidRPr="00576B93">
              <w:t>32, 1995; Nos. 41, and 59, 1997;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158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158</w:t>
            </w:r>
            <w:r w:rsidRPr="00576B93">
              <w:tab/>
            </w:r>
          </w:p>
        </w:tc>
        <w:tc>
          <w:tcPr>
            <w:tcW w:w="4943" w:type="dxa"/>
            <w:shd w:val="clear" w:color="auto" w:fill="auto"/>
          </w:tcPr>
          <w:p w:rsidR="00711E0A" w:rsidRPr="00576B93" w:rsidRDefault="00711E0A" w:rsidP="007E03B8">
            <w:pPr>
              <w:pStyle w:val="ENoteTableText"/>
              <w:tabs>
                <w:tab w:val="left" w:leader="dot" w:pos="2268"/>
              </w:tabs>
            </w:pPr>
            <w:r w:rsidRPr="00576B93">
              <w:t>am. No.</w:t>
            </w:r>
            <w:r w:rsidR="00576B93">
              <w:t> </w:t>
            </w:r>
            <w:r w:rsidRPr="00576B93">
              <w:t>4, 1994; No.</w:t>
            </w:r>
            <w:r w:rsidR="00576B93">
              <w:t> </w:t>
            </w:r>
            <w:r w:rsidRPr="00576B93">
              <w:t>32, 1995; Nos. 41 and 59, 1997;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159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159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160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41, 1997;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3</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162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162</w:t>
            </w:r>
            <w:r w:rsidRPr="00576B93">
              <w:tab/>
            </w:r>
          </w:p>
        </w:tc>
        <w:tc>
          <w:tcPr>
            <w:tcW w:w="4943" w:type="dxa"/>
            <w:shd w:val="clear" w:color="auto" w:fill="auto"/>
          </w:tcPr>
          <w:p w:rsidR="00711E0A" w:rsidRPr="00576B93" w:rsidRDefault="00711E0A" w:rsidP="00A07224">
            <w:pPr>
              <w:pStyle w:val="ENoteTableText"/>
              <w:tabs>
                <w:tab w:val="left" w:leader="dot" w:pos="2268"/>
              </w:tabs>
            </w:pPr>
            <w:r w:rsidRPr="00576B93">
              <w:t>am. Nos. 41 and 59, 1997; No.</w:t>
            </w:r>
            <w:r w:rsidR="00576B93">
              <w:t> </w:t>
            </w:r>
            <w:r w:rsidRPr="00576B93">
              <w:t>45, 2005; No 103,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163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Nos. 41 and 59, 1997; No.</w:t>
            </w:r>
            <w:r w:rsidR="00576B93">
              <w:t> </w:t>
            </w:r>
            <w:r w:rsidRPr="00576B93">
              <w:t>63, 2002; No.</w:t>
            </w:r>
            <w:r w:rsidR="00576B93">
              <w:t> </w:t>
            </w:r>
            <w:r w:rsidRPr="00576B93">
              <w:t>45, 2005; No.</w:t>
            </w:r>
            <w:r w:rsidR="00576B93">
              <w:t> </w:t>
            </w:r>
            <w:r w:rsidRPr="00576B93">
              <w:t>46, 2011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Note to s. 163(1)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163A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A07224">
            <w:pPr>
              <w:pStyle w:val="ENoteTableText"/>
              <w:tabs>
                <w:tab w:val="left" w:leader="dot" w:pos="2268"/>
              </w:tabs>
            </w:pPr>
            <w:r w:rsidRPr="00576B93">
              <w:t>s. 164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A07224">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 109, 2014</w:t>
            </w:r>
          </w:p>
        </w:tc>
      </w:tr>
      <w:tr w:rsidR="00711E0A" w:rsidRPr="00576B93" w:rsidTr="0039371F">
        <w:trPr>
          <w:cantSplit/>
        </w:trPr>
        <w:tc>
          <w:tcPr>
            <w:tcW w:w="2139" w:type="dxa"/>
            <w:shd w:val="clear" w:color="auto" w:fill="auto"/>
          </w:tcPr>
          <w:p w:rsidR="00711E0A" w:rsidRPr="00576B93" w:rsidRDefault="00711E0A" w:rsidP="0039371F">
            <w:pPr>
              <w:pStyle w:val="ENoteTableText"/>
              <w:tabs>
                <w:tab w:val="left" w:leader="dot" w:pos="2268"/>
              </w:tabs>
            </w:pPr>
            <w:r w:rsidRPr="00576B93">
              <w:t>s. 165</w:t>
            </w:r>
            <w:r w:rsidRPr="00576B93">
              <w:tab/>
            </w:r>
          </w:p>
        </w:tc>
        <w:tc>
          <w:tcPr>
            <w:tcW w:w="4943" w:type="dxa"/>
            <w:shd w:val="clear" w:color="auto" w:fill="auto"/>
          </w:tcPr>
          <w:p w:rsidR="00711E0A" w:rsidRPr="00576B93" w:rsidRDefault="00711E0A" w:rsidP="0039371F">
            <w:pPr>
              <w:pStyle w:val="ENoteTableText"/>
              <w:tabs>
                <w:tab w:val="left" w:leader="dot" w:pos="2268"/>
              </w:tabs>
            </w:pPr>
            <w:r w:rsidRPr="00576B93">
              <w:t>am.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A07224">
            <w:pPr>
              <w:pStyle w:val="ENoteTableText"/>
              <w:tabs>
                <w:tab w:val="left" w:leader="dot" w:pos="2268"/>
              </w:tabs>
            </w:pPr>
            <w:r w:rsidRPr="00576B93">
              <w:t>rep No 103,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4</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Div. 4 of</w:t>
            </w:r>
            <w:r w:rsidRPr="00576B93">
              <w:tab/>
            </w:r>
            <w:r w:rsidRPr="00576B93">
              <w:br/>
              <w:t>Part</w:t>
            </w:r>
            <w:r w:rsidR="00576B93">
              <w:t> </w:t>
            </w:r>
            <w:r w:rsidRPr="00576B93">
              <w:t>4.1</w:t>
            </w: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166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167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lastRenderedPageBreak/>
              <w:t>s. 167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Nos. 41 and 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A07224">
            <w:pPr>
              <w:pStyle w:val="ENoteTableText"/>
              <w:tabs>
                <w:tab w:val="left" w:leader="dot" w:pos="2268"/>
              </w:tabs>
            </w:pPr>
            <w:r w:rsidRPr="00576B93">
              <w:t>s. 168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9371F">
        <w:trPr>
          <w:cantSplit/>
        </w:trPr>
        <w:tc>
          <w:tcPr>
            <w:tcW w:w="2139" w:type="dxa"/>
            <w:shd w:val="clear" w:color="auto" w:fill="auto"/>
          </w:tcPr>
          <w:p w:rsidR="00711E0A" w:rsidRPr="00576B93" w:rsidRDefault="00711E0A" w:rsidP="0039371F">
            <w:pPr>
              <w:pStyle w:val="ENoteTableText"/>
              <w:tabs>
                <w:tab w:val="left" w:leader="dot" w:pos="2268"/>
              </w:tabs>
            </w:pPr>
            <w:r w:rsidRPr="00576B93">
              <w:t>s. 169</w:t>
            </w:r>
            <w:r w:rsidRPr="00576B93">
              <w:tab/>
            </w:r>
          </w:p>
        </w:tc>
        <w:tc>
          <w:tcPr>
            <w:tcW w:w="4943" w:type="dxa"/>
            <w:shd w:val="clear" w:color="auto" w:fill="auto"/>
          </w:tcPr>
          <w:p w:rsidR="00711E0A" w:rsidRPr="00576B93" w:rsidRDefault="00711E0A" w:rsidP="008D5A47">
            <w:pPr>
              <w:pStyle w:val="ENoteTableText"/>
              <w:tabs>
                <w:tab w:val="left" w:leader="dot" w:pos="2268"/>
              </w:tabs>
            </w:pPr>
            <w:r w:rsidRPr="00576B93">
              <w:t>am. No.</w:t>
            </w:r>
            <w:r w:rsidR="00576B93">
              <w:t> </w:t>
            </w:r>
            <w:r w:rsidRPr="00576B93">
              <w:t>59, 1997; No.</w:t>
            </w:r>
            <w:r w:rsidR="00576B93">
              <w:t> </w:t>
            </w:r>
            <w:r w:rsidRPr="00576B93">
              <w:t>45, 2005; No 103,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169A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170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171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137, 2000;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5</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172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 No.</w:t>
            </w:r>
            <w:r w:rsidR="00576B93">
              <w:t> </w:t>
            </w:r>
            <w:r w:rsidRPr="00576B93">
              <w:t>34, 2000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173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174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178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Div. 6 of Part</w:t>
            </w:r>
            <w:r w:rsidR="00576B93">
              <w:t> </w:t>
            </w:r>
            <w:r w:rsidRPr="00576B93">
              <w:t>4.1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179–181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7</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182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Nos. 41 and 59, 1997; No.</w:t>
            </w:r>
            <w:r w:rsidR="00576B93">
              <w:t> </w:t>
            </w:r>
            <w:r w:rsidRPr="00576B93">
              <w:t>45, 2005</w:t>
            </w:r>
            <w:r w:rsidR="00067C6D" w:rsidRPr="00576B93">
              <w:t xml:space="preserve">; </w:t>
            </w:r>
            <w:r w:rsidR="00067C6D" w:rsidRPr="00576B93">
              <w:rPr>
                <w:u w:val="single"/>
              </w:rPr>
              <w:t>No 10,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183A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 1994;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Nos. 41 and 59, 1997;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187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4, 1994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Nos. 41 and 59, 1997;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187A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am. Nos. 41 and 59, 1997; No.</w:t>
            </w:r>
            <w:r w:rsidR="00576B93">
              <w:t> </w:t>
            </w:r>
            <w:r w:rsidRPr="00576B93">
              <w:t>5, 2001; No.</w:t>
            </w:r>
            <w:r w:rsidR="00576B93">
              <w:t> </w:t>
            </w:r>
            <w:r w:rsidRPr="00576B93">
              <w:t>45, 2005</w:t>
            </w:r>
            <w:r w:rsidR="00067C6D" w:rsidRPr="00576B93">
              <w:t xml:space="preserve">; </w:t>
            </w:r>
            <w:r w:rsidR="00067C6D" w:rsidRPr="00576B93">
              <w:rPr>
                <w:u w:val="single"/>
              </w:rPr>
              <w:t>No 10,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188A</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AD5039">
            <w:pPr>
              <w:pStyle w:val="ENoteTableText"/>
              <w:tabs>
                <w:tab w:val="left" w:leader="dot" w:pos="2268"/>
              </w:tabs>
            </w:pPr>
            <w:r w:rsidRPr="00576B93">
              <w:t>am. No.</w:t>
            </w:r>
            <w:r w:rsidR="00576B93">
              <w:t> </w:t>
            </w:r>
            <w:r w:rsidRPr="00576B93">
              <w:t>5, 2001; No.</w:t>
            </w:r>
            <w:r w:rsidR="00576B93">
              <w:t> </w:t>
            </w:r>
            <w:r w:rsidRPr="00576B93">
              <w:t>148, 2003; No.</w:t>
            </w:r>
            <w:r w:rsidR="00576B93">
              <w:t> </w:t>
            </w:r>
            <w:r w:rsidRPr="00576B93">
              <w:t>45, 2005; No 103,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8</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189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Nos. 41 and 59, 1997; No.</w:t>
            </w:r>
            <w:r w:rsidR="00576B93">
              <w:t> </w:t>
            </w:r>
            <w:r w:rsidRPr="00576B93">
              <w:t>45, 2005</w:t>
            </w:r>
            <w:r w:rsidR="00E36ED6" w:rsidRPr="00576B93">
              <w:t xml:space="preserve">; </w:t>
            </w:r>
            <w:r w:rsidR="00E36ED6" w:rsidRPr="00576B93">
              <w:rPr>
                <w:u w:val="single"/>
              </w:rPr>
              <w:t>No 10,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 No 109, 2014</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4.2</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192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34, 2000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34, 2000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195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34, 2000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34, 2000;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34, 2000</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199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4.3</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202, 203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204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146, 1999</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205–207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3</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208, 209</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210</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137, 2000; No.</w:t>
            </w:r>
            <w:r w:rsidR="00576B93">
              <w:t> </w:t>
            </w:r>
            <w:r w:rsidRPr="00576B93">
              <w:t>5, 2001;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4</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212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212, 213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214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5</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lastRenderedPageBreak/>
              <w:t>Heading to s. 218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218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DD4242" w:rsidRPr="00576B93" w:rsidTr="00BF4D4C">
        <w:trPr>
          <w:cantSplit/>
        </w:trPr>
        <w:tc>
          <w:tcPr>
            <w:tcW w:w="2139" w:type="dxa"/>
            <w:shd w:val="clear" w:color="auto" w:fill="auto"/>
          </w:tcPr>
          <w:p w:rsidR="00DD4242" w:rsidRPr="00576B93" w:rsidRDefault="00DD4242" w:rsidP="00BF4D4C">
            <w:pPr>
              <w:pStyle w:val="ENoteTableText"/>
              <w:tabs>
                <w:tab w:val="left" w:leader="dot" w:pos="2268"/>
              </w:tabs>
            </w:pPr>
          </w:p>
        </w:tc>
        <w:tc>
          <w:tcPr>
            <w:tcW w:w="4943" w:type="dxa"/>
            <w:shd w:val="clear" w:color="auto" w:fill="auto"/>
          </w:tcPr>
          <w:p w:rsidR="00DD4242" w:rsidRPr="00576B93" w:rsidRDefault="00DD4242" w:rsidP="00014048">
            <w:pPr>
              <w:pStyle w:val="ENoteTableText"/>
              <w:tabs>
                <w:tab w:val="left" w:leader="dot" w:pos="2268"/>
              </w:tabs>
            </w:pPr>
            <w:r w:rsidRPr="00576B93">
              <w:t>rep No 5, 2015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4.4</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227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w:t>
            </w:r>
            <w:r w:rsidR="00576B93">
              <w:t> </w:t>
            </w:r>
            <w:r w:rsidRPr="00576B93">
              <w:t>34, 2000; No.</w:t>
            </w:r>
            <w:r w:rsidR="00576B93">
              <w:t> </w:t>
            </w:r>
            <w:r w:rsidRPr="00576B93">
              <w:t>5, 2001</w:t>
            </w:r>
          </w:p>
        </w:tc>
      </w:tr>
      <w:tr w:rsidR="00711E0A" w:rsidRPr="00576B93" w:rsidTr="00BF4D4C">
        <w:trPr>
          <w:cantSplit/>
        </w:trPr>
        <w:tc>
          <w:tcPr>
            <w:tcW w:w="2139" w:type="dxa"/>
            <w:shd w:val="clear" w:color="auto" w:fill="auto"/>
          </w:tcPr>
          <w:p w:rsidR="00711E0A" w:rsidRPr="00576B93" w:rsidRDefault="00711E0A" w:rsidP="00AD5039">
            <w:pPr>
              <w:pStyle w:val="ENoteTableText"/>
              <w:tabs>
                <w:tab w:val="left" w:leader="dot" w:pos="2268"/>
              </w:tabs>
            </w:pPr>
            <w:r w:rsidRPr="00576B93">
              <w:t>hdg to s 229</w:t>
            </w:r>
            <w:r w:rsidRPr="00576B93">
              <w:tab/>
            </w:r>
          </w:p>
        </w:tc>
        <w:tc>
          <w:tcPr>
            <w:tcW w:w="4943" w:type="dxa"/>
            <w:shd w:val="clear" w:color="auto" w:fill="auto"/>
          </w:tcPr>
          <w:p w:rsidR="00711E0A" w:rsidRPr="00576B93" w:rsidRDefault="00711E0A" w:rsidP="00AD5039">
            <w:pPr>
              <w:pStyle w:val="ENoteTableText"/>
              <w:tabs>
                <w:tab w:val="left" w:leader="dot" w:pos="2268"/>
              </w:tabs>
            </w:pPr>
            <w:r w:rsidRPr="00576B93">
              <w:t>rs No 103, 2013</w:t>
            </w:r>
          </w:p>
        </w:tc>
      </w:tr>
      <w:tr w:rsidR="00711E0A" w:rsidRPr="00576B93" w:rsidTr="00BF4D4C">
        <w:trPr>
          <w:cantSplit/>
        </w:trPr>
        <w:tc>
          <w:tcPr>
            <w:tcW w:w="2139" w:type="dxa"/>
            <w:shd w:val="clear" w:color="auto" w:fill="auto"/>
          </w:tcPr>
          <w:p w:rsidR="00711E0A" w:rsidRPr="00576B93" w:rsidRDefault="00711E0A" w:rsidP="00AD5039">
            <w:pPr>
              <w:pStyle w:val="ENoteTableText"/>
              <w:tabs>
                <w:tab w:val="left" w:leader="dot" w:pos="2268"/>
              </w:tabs>
            </w:pPr>
            <w:r w:rsidRPr="00576B93">
              <w:t>s 229</w:t>
            </w:r>
            <w:r w:rsidRPr="00576B93">
              <w:tab/>
            </w:r>
          </w:p>
        </w:tc>
        <w:tc>
          <w:tcPr>
            <w:tcW w:w="4943" w:type="dxa"/>
            <w:shd w:val="clear" w:color="auto" w:fill="auto"/>
          </w:tcPr>
          <w:p w:rsidR="00711E0A" w:rsidRPr="00576B93" w:rsidRDefault="00711E0A" w:rsidP="00AD5039">
            <w:pPr>
              <w:pStyle w:val="ENoteTableText"/>
              <w:tabs>
                <w:tab w:val="left" w:leader="dot" w:pos="2268"/>
              </w:tabs>
            </w:pPr>
            <w:r w:rsidRPr="00576B93">
              <w:t>am No 103, 2013</w:t>
            </w:r>
          </w:p>
        </w:tc>
      </w:tr>
      <w:tr w:rsidR="00711E0A" w:rsidRPr="00576B93" w:rsidTr="00BF4D4C">
        <w:trPr>
          <w:cantSplit/>
        </w:trPr>
        <w:tc>
          <w:tcPr>
            <w:tcW w:w="2139" w:type="dxa"/>
            <w:shd w:val="clear" w:color="auto" w:fill="auto"/>
          </w:tcPr>
          <w:p w:rsidR="00711E0A" w:rsidRPr="00576B93" w:rsidRDefault="00711E0A" w:rsidP="00083C9B">
            <w:pPr>
              <w:pStyle w:val="ENoteTableText"/>
              <w:tabs>
                <w:tab w:val="left" w:leader="dot" w:pos="2268"/>
              </w:tabs>
            </w:pPr>
            <w:r w:rsidRPr="00576B93">
              <w:rPr>
                <w:b/>
              </w:rPr>
              <w:t>Div 3</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AD5039">
            <w:pPr>
              <w:pStyle w:val="ENoteTableText"/>
              <w:tabs>
                <w:tab w:val="left" w:leader="dot" w:pos="2268"/>
              </w:tabs>
            </w:pPr>
            <w:r w:rsidRPr="00576B93">
              <w:t>s 230</w:t>
            </w:r>
            <w:r w:rsidRPr="00576B93">
              <w:tab/>
            </w:r>
          </w:p>
        </w:tc>
        <w:tc>
          <w:tcPr>
            <w:tcW w:w="4943" w:type="dxa"/>
            <w:shd w:val="clear" w:color="auto" w:fill="auto"/>
          </w:tcPr>
          <w:p w:rsidR="00711E0A" w:rsidRPr="00576B93" w:rsidRDefault="00711E0A" w:rsidP="00AD5039">
            <w:pPr>
              <w:pStyle w:val="ENoteTableText"/>
              <w:tabs>
                <w:tab w:val="left" w:leader="dot" w:pos="2268"/>
              </w:tabs>
            </w:pPr>
            <w:r w:rsidRPr="00576B93">
              <w:t>am No 103, 2013</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Chapter</w:t>
            </w:r>
            <w:r w:rsidR="00576B93">
              <w:rPr>
                <w:b/>
              </w:rPr>
              <w:t> </w:t>
            </w:r>
            <w:r w:rsidRPr="00576B93">
              <w:rPr>
                <w:b/>
              </w:rPr>
              <w:t>5</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231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120, 2006</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5.1</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Part</w:t>
            </w:r>
            <w:r w:rsidR="00576B93">
              <w:t> </w:t>
            </w:r>
            <w:r w:rsidRPr="00576B93">
              <w:t>5.1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rs.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Div. 1 of</w:t>
            </w:r>
            <w:r w:rsidRPr="00576B93">
              <w:tab/>
            </w:r>
            <w:r w:rsidRPr="00576B93">
              <w:br/>
              <w:t>Part. 5.1</w:t>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232</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233</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41, 1997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234–236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237</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238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Nos. 41, 59 and 119, 1997; No.</w:t>
            </w:r>
            <w:r w:rsidR="00576B93">
              <w:t> </w:t>
            </w:r>
            <w:r w:rsidRPr="00576B93">
              <w:t>108, 2000;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Div. 2 of Part</w:t>
            </w:r>
            <w:r w:rsidR="00576B93">
              <w:t> </w:t>
            </w:r>
            <w:r w:rsidRPr="00576B93">
              <w:t>5.1</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239–254</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rep. No.</w:t>
            </w:r>
            <w:r w:rsidR="00576B93">
              <w:t> </w:t>
            </w:r>
            <w:r w:rsidRPr="00576B93">
              <w:t>59, 1997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Part</w:t>
            </w:r>
            <w:r w:rsidR="00576B93">
              <w:rPr>
                <w:b/>
              </w:rPr>
              <w:t> </w:t>
            </w:r>
            <w:r w:rsidRPr="00576B93">
              <w:rPr>
                <w:b/>
              </w:rPr>
              <w:t>5.2</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255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255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4, 1994;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256</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ss.</w:t>
            </w:r>
            <w:r w:rsidR="00576B93">
              <w:t> </w:t>
            </w:r>
            <w:r w:rsidRPr="00576B93">
              <w:t>256–260</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lastRenderedPageBreak/>
              <w:t>s. 261</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rs. No.</w:t>
            </w:r>
            <w:r w:rsidR="00576B93">
              <w:t> </w:t>
            </w:r>
            <w:r w:rsidRPr="00576B93">
              <w:t>59, 1997</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261A</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ad. No.</w:t>
            </w:r>
            <w:r w:rsidR="00576B93">
              <w:t> </w:t>
            </w:r>
            <w:r w:rsidRPr="00576B93">
              <w:t>59, 1997</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ss.</w:t>
            </w:r>
            <w:r w:rsidR="00576B93">
              <w:t> </w:t>
            </w:r>
            <w:r w:rsidRPr="00576B93">
              <w:t>261B, 261C</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ad. No.</w:t>
            </w:r>
            <w:r w:rsidR="00576B93">
              <w:t> </w:t>
            </w:r>
            <w:r w:rsidRPr="00576B93">
              <w:t>59, 1997</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 2001;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261D</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ad. No.</w:t>
            </w:r>
            <w:r w:rsidR="00576B93">
              <w:t> </w:t>
            </w:r>
            <w:r w:rsidRPr="00576B93">
              <w:t>59, 1997</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Part</w:t>
            </w:r>
            <w:r w:rsidR="00576B93">
              <w:rPr>
                <w:b/>
              </w:rPr>
              <w:t> </w:t>
            </w:r>
            <w:r w:rsidRPr="00576B93">
              <w:rPr>
                <w:b/>
              </w:rPr>
              <w:t>5.3</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Heading to s. 262</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262</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Nos. 41 and 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Part</w:t>
            </w:r>
            <w:r w:rsidR="00576B93">
              <w:rPr>
                <w:b/>
              </w:rPr>
              <w:t> </w:t>
            </w:r>
            <w:r w:rsidRPr="00576B93">
              <w:rPr>
                <w:b/>
              </w:rPr>
              <w:t>5.4</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Heading to s. 263</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263</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34, 2000;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264</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34, 2000;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265</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266</w:t>
            </w:r>
            <w:r w:rsidRPr="00576B93">
              <w:tab/>
            </w:r>
          </w:p>
        </w:tc>
        <w:tc>
          <w:tcPr>
            <w:tcW w:w="4943" w:type="dxa"/>
            <w:shd w:val="clear" w:color="auto" w:fill="auto"/>
          </w:tcPr>
          <w:p w:rsidR="00711E0A" w:rsidRPr="00576B93" w:rsidRDefault="00711E0A" w:rsidP="00AD5039">
            <w:pPr>
              <w:pStyle w:val="ENoteTableText"/>
              <w:tabs>
                <w:tab w:val="left" w:leader="dot" w:pos="2268"/>
              </w:tabs>
            </w:pPr>
            <w:r w:rsidRPr="00576B93">
              <w:t>am. No.</w:t>
            </w:r>
            <w:r w:rsidR="00576B93">
              <w:t> </w:t>
            </w:r>
            <w:r w:rsidRPr="00576B93">
              <w:t>59, 1997; No.</w:t>
            </w:r>
            <w:r w:rsidR="00576B93">
              <w:t> </w:t>
            </w:r>
            <w:r w:rsidRPr="00576B93">
              <w:t>34, 2000; No.</w:t>
            </w:r>
            <w:r w:rsidR="00576B93">
              <w:t> </w:t>
            </w:r>
            <w:r w:rsidRPr="00576B93">
              <w:t>45, 2005; No 103, 2013</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Heading to s. 266A</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266A</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ad. No.</w:t>
            </w:r>
            <w:r w:rsidR="00576B93">
              <w:t> </w:t>
            </w:r>
            <w:r w:rsidRPr="00576B93">
              <w:t>32, 1995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p>
        </w:tc>
        <w:tc>
          <w:tcPr>
            <w:tcW w:w="4943" w:type="dxa"/>
            <w:shd w:val="clear" w:color="auto" w:fill="auto"/>
          </w:tcPr>
          <w:p w:rsidR="00711E0A" w:rsidRPr="00576B93" w:rsidRDefault="00711E0A" w:rsidP="00AD5039">
            <w:pPr>
              <w:pStyle w:val="ENoteTableText"/>
              <w:tabs>
                <w:tab w:val="left" w:leader="dot" w:pos="2268"/>
              </w:tabs>
            </w:pPr>
            <w:r w:rsidRPr="00576B93">
              <w:t>am. No.</w:t>
            </w:r>
            <w:r w:rsidR="00576B93">
              <w:t> </w:t>
            </w:r>
            <w:r w:rsidRPr="00576B93">
              <w:t>59, 1997; No.</w:t>
            </w:r>
            <w:r w:rsidR="00576B93">
              <w:t> </w:t>
            </w:r>
            <w:r w:rsidRPr="00576B93">
              <w:t>45, 2005; No 103, 2013</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Part</w:t>
            </w:r>
            <w:r w:rsidR="00576B93">
              <w:rPr>
                <w:b/>
              </w:rPr>
              <w:t> </w:t>
            </w:r>
            <w:r w:rsidRPr="00576B93">
              <w:rPr>
                <w:b/>
              </w:rPr>
              <w:t>5.5</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267</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268</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5, 2001;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269</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34, 2000</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3</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272</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34, 2000</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275</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34, 2000</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276</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4</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lastRenderedPageBreak/>
              <w:t>s. 277</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34, 2000</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278</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32, 1995; No.</w:t>
            </w:r>
            <w:r w:rsidR="00576B93">
              <w:t> </w:t>
            </w:r>
            <w:r w:rsidRPr="00576B93">
              <w:t>5, 2001</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279</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34, 2000; No.</w:t>
            </w:r>
            <w:r w:rsidR="00576B93">
              <w:t> </w:t>
            </w:r>
            <w:r w:rsidRPr="00576B93">
              <w:t>5, 2001</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5</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281</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6</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t>s. 283</w:t>
            </w:r>
            <w:r w:rsidRPr="00576B93">
              <w:tab/>
            </w:r>
          </w:p>
        </w:tc>
        <w:tc>
          <w:tcPr>
            <w:tcW w:w="4943" w:type="dxa"/>
            <w:shd w:val="clear" w:color="auto" w:fill="auto"/>
          </w:tcPr>
          <w:p w:rsidR="00711E0A" w:rsidRPr="00576B93" w:rsidRDefault="00711E0A" w:rsidP="007B5C31">
            <w:pPr>
              <w:pStyle w:val="ENoteTableText"/>
              <w:tabs>
                <w:tab w:val="left" w:leader="dot" w:pos="2268"/>
              </w:tabs>
            </w:pPr>
            <w:r w:rsidRPr="00576B93">
              <w:t>am. No.</w:t>
            </w:r>
            <w:r w:rsidR="00576B93">
              <w:t> </w:t>
            </w:r>
            <w:r w:rsidRPr="00576B93">
              <w:t>34, 2000; No.</w:t>
            </w:r>
            <w:r w:rsidR="00576B93">
              <w:t> </w:t>
            </w:r>
            <w:r w:rsidRPr="00576B93">
              <w:t>5, 2011</w:t>
            </w: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Part</w:t>
            </w:r>
            <w:r w:rsidR="00576B93">
              <w:rPr>
                <w:b/>
              </w:rPr>
              <w:t> </w:t>
            </w:r>
            <w:r w:rsidRPr="00576B93">
              <w:rPr>
                <w:b/>
              </w:rPr>
              <w:t>5.6</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7B5C31">
        <w:trPr>
          <w:cantSplit/>
        </w:trPr>
        <w:tc>
          <w:tcPr>
            <w:tcW w:w="2139" w:type="dxa"/>
            <w:shd w:val="clear" w:color="auto" w:fill="auto"/>
          </w:tcPr>
          <w:p w:rsidR="00711E0A" w:rsidRPr="00576B93" w:rsidRDefault="00711E0A" w:rsidP="007B5C31">
            <w:pPr>
              <w:pStyle w:val="ENoteTableText"/>
              <w:tabs>
                <w:tab w:val="left" w:leader="dot" w:pos="2268"/>
              </w:tabs>
            </w:pPr>
            <w:r w:rsidRPr="00576B93">
              <w:rPr>
                <w:b/>
              </w:rPr>
              <w:t>Division</w:t>
            </w:r>
            <w:r w:rsidR="00576B93">
              <w:rPr>
                <w:b/>
              </w:rPr>
              <w:t> </w:t>
            </w:r>
            <w:r w:rsidRPr="00576B93">
              <w:rPr>
                <w:b/>
              </w:rPr>
              <w:t>1</w:t>
            </w:r>
          </w:p>
        </w:tc>
        <w:tc>
          <w:tcPr>
            <w:tcW w:w="4943" w:type="dxa"/>
            <w:shd w:val="clear" w:color="auto" w:fill="auto"/>
          </w:tcPr>
          <w:p w:rsidR="00711E0A" w:rsidRPr="00576B93" w:rsidRDefault="00711E0A" w:rsidP="007B5C31">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Div. 1 of</w:t>
            </w:r>
            <w:r w:rsidRPr="00576B93">
              <w:tab/>
            </w:r>
            <w:r w:rsidRPr="00576B93">
              <w:br/>
              <w:t>Part</w:t>
            </w:r>
            <w:r w:rsidR="00576B93">
              <w:t> </w:t>
            </w:r>
            <w:r w:rsidRPr="00576B93">
              <w:t>5.6</w:t>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108, 2000</w:t>
            </w:r>
            <w:r w:rsidRPr="00576B93">
              <w:br/>
              <w:t>rs.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Heading to s. 285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285</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32, 1995; Nos. 59 and 119, 1997; Nos. 108 and 172, 2000; No.</w:t>
            </w:r>
            <w:r w:rsidR="00576B93">
              <w:t> </w:t>
            </w:r>
            <w:r w:rsidRPr="00576B93">
              <w:t>45, 2005; No.</w:t>
            </w:r>
            <w:r w:rsidR="00576B93">
              <w:t> </w:t>
            </w:r>
            <w:r w:rsidRPr="00576B93">
              <w:t>68, 2007</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ss.</w:t>
            </w:r>
            <w:r w:rsidR="00576B93">
              <w:t> </w:t>
            </w:r>
            <w:r w:rsidRPr="00576B93">
              <w:t>286–288</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Heading to s. 289</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ss.</w:t>
            </w:r>
            <w:r w:rsidR="00576B93">
              <w:t> </w:t>
            </w:r>
            <w:r w:rsidRPr="00576B93">
              <w:t>289, 290</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 292</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rPr>
                <w:b/>
              </w:rPr>
              <w:t>Division</w:t>
            </w:r>
            <w:r w:rsidR="00576B93">
              <w:rPr>
                <w:b/>
              </w:rPr>
              <w:t> </w:t>
            </w:r>
            <w:r w:rsidRPr="00576B93">
              <w:rPr>
                <w:b/>
              </w:rPr>
              <w:t>2</w:t>
            </w:r>
          </w:p>
        </w:tc>
        <w:tc>
          <w:tcPr>
            <w:tcW w:w="4943" w:type="dxa"/>
            <w:shd w:val="clear" w:color="auto" w:fill="auto"/>
          </w:tcPr>
          <w:p w:rsidR="00711E0A" w:rsidRPr="00576B93" w:rsidRDefault="00711E0A" w:rsidP="00321DCA">
            <w:pPr>
              <w:pStyle w:val="ENoteTableText"/>
              <w:tabs>
                <w:tab w:val="left" w:leader="dot" w:pos="2268"/>
              </w:tabs>
            </w:pP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Heading to Div. 2 of</w:t>
            </w:r>
            <w:r w:rsidRPr="00576B93">
              <w:tab/>
            </w:r>
            <w:r w:rsidRPr="00576B93">
              <w:br/>
              <w:t>Part</w:t>
            </w:r>
            <w:r w:rsidR="00576B93">
              <w:t> </w:t>
            </w:r>
            <w:r w:rsidRPr="00576B93">
              <w:t>5.6</w:t>
            </w:r>
          </w:p>
        </w:tc>
        <w:tc>
          <w:tcPr>
            <w:tcW w:w="4943" w:type="dxa"/>
            <w:shd w:val="clear" w:color="auto" w:fill="auto"/>
          </w:tcPr>
          <w:p w:rsidR="00711E0A" w:rsidRPr="00576B93" w:rsidRDefault="00711E0A" w:rsidP="00321DCA">
            <w:pPr>
              <w:pStyle w:val="ENoteTableText"/>
              <w:tabs>
                <w:tab w:val="left" w:leader="dot" w:pos="2268"/>
              </w:tabs>
            </w:pPr>
            <w:r w:rsidRPr="00576B93">
              <w:t>rs.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Div. 2 of Part</w:t>
            </w:r>
            <w:r w:rsidR="00576B93">
              <w:t> </w:t>
            </w:r>
            <w:r w:rsidRPr="00576B93">
              <w:t>5.6</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ad. No.</w:t>
            </w:r>
            <w:r w:rsidR="00576B93">
              <w:t> </w:t>
            </w:r>
            <w:r w:rsidRPr="00576B93">
              <w:t>108, 2000</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ss.</w:t>
            </w:r>
            <w:r w:rsidR="00576B93">
              <w:t> </w:t>
            </w:r>
            <w:r w:rsidRPr="00576B93">
              <w:t>292A, 292B</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ad. No.</w:t>
            </w:r>
            <w:r w:rsidR="00576B93">
              <w:t> </w:t>
            </w:r>
            <w:r w:rsidRPr="00576B93">
              <w:t>108, 2000</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 293</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32, 1995; No.</w:t>
            </w:r>
            <w:r w:rsidR="00576B93">
              <w:t> </w:t>
            </w:r>
            <w:r w:rsidRPr="00576B93">
              <w:t>41, 1997</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p>
        </w:tc>
        <w:tc>
          <w:tcPr>
            <w:tcW w:w="4943" w:type="dxa"/>
            <w:shd w:val="clear" w:color="auto" w:fill="auto"/>
          </w:tcPr>
          <w:p w:rsidR="00711E0A" w:rsidRPr="00576B93" w:rsidRDefault="00711E0A" w:rsidP="00321DCA">
            <w:pPr>
              <w:pStyle w:val="ENoteTableText"/>
              <w:tabs>
                <w:tab w:val="left" w:leader="dot" w:pos="2268"/>
              </w:tabs>
            </w:pPr>
            <w:r w:rsidRPr="00576B93">
              <w:t>rep. No.</w:t>
            </w:r>
            <w:r w:rsidR="00576B93">
              <w:t> </w:t>
            </w:r>
            <w:r w:rsidRPr="00576B93">
              <w:t>59, 1997</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rPr>
                <w:b/>
              </w:rPr>
              <w:t>Part</w:t>
            </w:r>
            <w:r w:rsidR="00576B93">
              <w:rPr>
                <w:b/>
              </w:rPr>
              <w:t> </w:t>
            </w:r>
            <w:r w:rsidRPr="00576B93">
              <w:rPr>
                <w:b/>
              </w:rPr>
              <w:t>5.7</w:t>
            </w:r>
          </w:p>
        </w:tc>
        <w:tc>
          <w:tcPr>
            <w:tcW w:w="4943" w:type="dxa"/>
            <w:shd w:val="clear" w:color="auto" w:fill="auto"/>
          </w:tcPr>
          <w:p w:rsidR="00711E0A" w:rsidRPr="00576B93" w:rsidRDefault="00711E0A" w:rsidP="00321DCA">
            <w:pPr>
              <w:pStyle w:val="ENoteTableText"/>
              <w:tabs>
                <w:tab w:val="left" w:leader="dot" w:pos="2268"/>
              </w:tabs>
            </w:pP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 294</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 No.</w:t>
            </w:r>
            <w:r w:rsidR="00576B93">
              <w:t> </w:t>
            </w:r>
            <w:r w:rsidRPr="00576B93">
              <w:t>146, 2010</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 295</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Heading to s. 296</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 296</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lastRenderedPageBreak/>
              <w:t>s. 298A</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ad. No.</w:t>
            </w:r>
            <w:r w:rsidR="00576B93">
              <w:t> </w:t>
            </w:r>
            <w:r w:rsidRPr="00576B93">
              <w:t>34, 2000</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45, 2005</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rPr>
                <w:b/>
              </w:rPr>
              <w:t>Part</w:t>
            </w:r>
            <w:r w:rsidR="00576B93">
              <w:rPr>
                <w:b/>
              </w:rPr>
              <w:t> </w:t>
            </w:r>
            <w:r w:rsidRPr="00576B93">
              <w:rPr>
                <w:b/>
              </w:rPr>
              <w:t>5.8</w:t>
            </w:r>
          </w:p>
        </w:tc>
        <w:tc>
          <w:tcPr>
            <w:tcW w:w="4943" w:type="dxa"/>
            <w:shd w:val="clear" w:color="auto" w:fill="auto"/>
          </w:tcPr>
          <w:p w:rsidR="00711E0A" w:rsidRPr="00576B93" w:rsidRDefault="00711E0A" w:rsidP="00321DCA">
            <w:pPr>
              <w:pStyle w:val="ENoteTableText"/>
              <w:tabs>
                <w:tab w:val="left" w:leader="dot" w:pos="2268"/>
              </w:tabs>
            </w:pP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Part</w:t>
            </w:r>
            <w:r w:rsidR="00576B93">
              <w:t> </w:t>
            </w:r>
            <w:r w:rsidRPr="00576B93">
              <w:t>5.8</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ad. No.</w:t>
            </w:r>
            <w:r w:rsidR="00576B93">
              <w:t> </w:t>
            </w:r>
            <w:r w:rsidRPr="00576B93">
              <w:t>120, 2006</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r w:rsidRPr="00576B93">
              <w:t>s. 298B</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ad. No.</w:t>
            </w:r>
            <w:r w:rsidR="00576B93">
              <w:t> </w:t>
            </w:r>
            <w:r w:rsidRPr="00576B93">
              <w:t>120, 2006</w:t>
            </w:r>
          </w:p>
        </w:tc>
      </w:tr>
      <w:tr w:rsidR="00711E0A" w:rsidRPr="00576B93" w:rsidTr="00321DCA">
        <w:trPr>
          <w:cantSplit/>
        </w:trPr>
        <w:tc>
          <w:tcPr>
            <w:tcW w:w="2139" w:type="dxa"/>
            <w:shd w:val="clear" w:color="auto" w:fill="auto"/>
          </w:tcPr>
          <w:p w:rsidR="00711E0A" w:rsidRPr="00576B93" w:rsidRDefault="00711E0A" w:rsidP="00640840">
            <w:pPr>
              <w:pStyle w:val="ENoteTableText"/>
              <w:tabs>
                <w:tab w:val="left" w:leader="dot" w:pos="2268"/>
              </w:tabs>
            </w:pPr>
            <w:r w:rsidRPr="00576B93">
              <w:t>s. 298C</w:t>
            </w:r>
            <w:r w:rsidRPr="00576B93">
              <w:tab/>
            </w:r>
          </w:p>
        </w:tc>
        <w:tc>
          <w:tcPr>
            <w:tcW w:w="4943" w:type="dxa"/>
            <w:shd w:val="clear" w:color="auto" w:fill="auto"/>
          </w:tcPr>
          <w:p w:rsidR="00711E0A" w:rsidRPr="00576B93" w:rsidRDefault="00711E0A" w:rsidP="00321DCA">
            <w:pPr>
              <w:pStyle w:val="ENoteTableText"/>
              <w:tabs>
                <w:tab w:val="left" w:leader="dot" w:pos="2268"/>
              </w:tabs>
            </w:pPr>
            <w:r w:rsidRPr="00576B93">
              <w:t>ad. No.</w:t>
            </w:r>
            <w:r w:rsidR="00576B93">
              <w:t> </w:t>
            </w:r>
            <w:r w:rsidRPr="00576B93">
              <w:t>120, 2006</w:t>
            </w:r>
          </w:p>
        </w:tc>
      </w:tr>
      <w:tr w:rsidR="00711E0A" w:rsidRPr="00576B93" w:rsidTr="00321DCA">
        <w:trPr>
          <w:cantSplit/>
        </w:trPr>
        <w:tc>
          <w:tcPr>
            <w:tcW w:w="2139" w:type="dxa"/>
            <w:shd w:val="clear" w:color="auto" w:fill="auto"/>
          </w:tcPr>
          <w:p w:rsidR="00711E0A" w:rsidRPr="00576B93" w:rsidRDefault="00711E0A" w:rsidP="00321DCA">
            <w:pPr>
              <w:pStyle w:val="ENoteTableText"/>
              <w:tabs>
                <w:tab w:val="left" w:leader="dot" w:pos="2268"/>
              </w:tabs>
            </w:pPr>
          </w:p>
        </w:tc>
        <w:tc>
          <w:tcPr>
            <w:tcW w:w="4943" w:type="dxa"/>
            <w:shd w:val="clear" w:color="auto" w:fill="auto"/>
          </w:tcPr>
          <w:p w:rsidR="00711E0A" w:rsidRPr="00576B93" w:rsidRDefault="00711E0A" w:rsidP="00321DCA">
            <w:pPr>
              <w:pStyle w:val="ENoteTableText"/>
              <w:tabs>
                <w:tab w:val="left" w:leader="dot" w:pos="2268"/>
              </w:tabs>
            </w:pPr>
            <w:r w:rsidRPr="00576B93">
              <w:t>am. No.</w:t>
            </w:r>
            <w:r w:rsidR="00576B93">
              <w:t> </w:t>
            </w:r>
            <w:r w:rsidRPr="00576B93">
              <w:t>8, 2010</w:t>
            </w:r>
          </w:p>
        </w:tc>
      </w:tr>
      <w:tr w:rsidR="00711E0A" w:rsidRPr="00576B93" w:rsidTr="00BF4D4C">
        <w:trPr>
          <w:cantSplit/>
        </w:trPr>
        <w:tc>
          <w:tcPr>
            <w:tcW w:w="2139" w:type="dxa"/>
            <w:shd w:val="clear" w:color="auto" w:fill="auto"/>
          </w:tcPr>
          <w:p w:rsidR="00711E0A" w:rsidRPr="00576B93" w:rsidRDefault="00711E0A" w:rsidP="0033615F">
            <w:pPr>
              <w:pStyle w:val="ENoteTableText"/>
              <w:tabs>
                <w:tab w:val="left" w:leader="dot" w:pos="2268"/>
              </w:tabs>
            </w:pPr>
            <w:r w:rsidRPr="00576B93">
              <w:t>s. 298D</w:t>
            </w:r>
            <w:r w:rsidRPr="00576B93">
              <w:tab/>
            </w:r>
          </w:p>
        </w:tc>
        <w:tc>
          <w:tcPr>
            <w:tcW w:w="4943" w:type="dxa"/>
            <w:shd w:val="clear" w:color="auto" w:fill="auto"/>
          </w:tcPr>
          <w:p w:rsidR="00711E0A" w:rsidRPr="00576B93" w:rsidRDefault="00711E0A" w:rsidP="00BF4D4C">
            <w:pPr>
              <w:pStyle w:val="ENoteTableText"/>
              <w:tabs>
                <w:tab w:val="left" w:leader="dot" w:pos="2268"/>
              </w:tabs>
            </w:pPr>
            <w:r w:rsidRPr="00576B93">
              <w:t>ad. No.</w:t>
            </w:r>
            <w:r w:rsidR="00576B93">
              <w:t> </w:t>
            </w:r>
            <w:r w:rsidRPr="00576B93">
              <w:t>120, 2006</w:t>
            </w: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rPr>
                <w:b/>
              </w:rPr>
              <w:t>Chapter</w:t>
            </w:r>
            <w:r w:rsidR="00576B93">
              <w:rPr>
                <w:b/>
              </w:rPr>
              <w:t> </w:t>
            </w:r>
            <w:r w:rsidRPr="00576B93">
              <w:rPr>
                <w:b/>
              </w:rPr>
              <w:t>6</w:t>
            </w:r>
          </w:p>
        </w:tc>
        <w:tc>
          <w:tcPr>
            <w:tcW w:w="4943" w:type="dxa"/>
            <w:shd w:val="clear" w:color="auto" w:fill="auto"/>
          </w:tcPr>
          <w:p w:rsidR="00711E0A" w:rsidRPr="00576B93" w:rsidRDefault="00711E0A" w:rsidP="00BF4D4C">
            <w:pPr>
              <w:pStyle w:val="ENoteTableText"/>
              <w:tabs>
                <w:tab w:val="left" w:leader="dot" w:pos="2268"/>
              </w:tabs>
            </w:pPr>
          </w:p>
        </w:tc>
      </w:tr>
      <w:tr w:rsidR="00711E0A" w:rsidRPr="00576B93" w:rsidTr="00BF4D4C">
        <w:trPr>
          <w:cantSplit/>
        </w:trPr>
        <w:tc>
          <w:tcPr>
            <w:tcW w:w="2139" w:type="dxa"/>
            <w:shd w:val="clear" w:color="auto" w:fill="auto"/>
          </w:tcPr>
          <w:p w:rsidR="00711E0A" w:rsidRPr="00576B93" w:rsidRDefault="00711E0A" w:rsidP="00BF4D4C">
            <w:pPr>
              <w:pStyle w:val="ENoteTableText"/>
              <w:tabs>
                <w:tab w:val="left" w:leader="dot" w:pos="2268"/>
              </w:tabs>
            </w:pPr>
            <w:r w:rsidRPr="00576B93">
              <w:t>s. 300</w:t>
            </w:r>
            <w:r w:rsidRPr="00576B93">
              <w:tab/>
            </w:r>
          </w:p>
        </w:tc>
        <w:tc>
          <w:tcPr>
            <w:tcW w:w="4943" w:type="dxa"/>
            <w:shd w:val="clear" w:color="auto" w:fill="auto"/>
          </w:tcPr>
          <w:p w:rsidR="00711E0A" w:rsidRPr="00576B93" w:rsidRDefault="00711E0A" w:rsidP="00AD5039">
            <w:pPr>
              <w:pStyle w:val="ENoteTableText"/>
              <w:tabs>
                <w:tab w:val="left" w:leader="dot" w:pos="2268"/>
              </w:tabs>
            </w:pPr>
            <w:r w:rsidRPr="00576B93">
              <w:t>am. No.</w:t>
            </w:r>
            <w:r w:rsidR="00576B93">
              <w:t> </w:t>
            </w:r>
            <w:r w:rsidRPr="00576B93">
              <w:t>32, 1995; No.</w:t>
            </w:r>
            <w:r w:rsidR="00576B93">
              <w:t> </w:t>
            </w:r>
            <w:r w:rsidRPr="00576B93">
              <w:t>59, 1997; No.</w:t>
            </w:r>
            <w:r w:rsidR="00576B93">
              <w:t> </w:t>
            </w:r>
            <w:r w:rsidRPr="00576B93">
              <w:t>45, 2005; No 103, 2013</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s. 301</w:t>
            </w:r>
            <w:r w:rsidRPr="00576B93">
              <w:tab/>
            </w:r>
          </w:p>
        </w:tc>
        <w:tc>
          <w:tcPr>
            <w:tcW w:w="4943" w:type="dxa"/>
            <w:shd w:val="clear" w:color="auto" w:fill="auto"/>
          </w:tcPr>
          <w:p w:rsidR="00711E0A" w:rsidRPr="00576B93" w:rsidRDefault="00711E0A" w:rsidP="00D100C5">
            <w:pPr>
              <w:pStyle w:val="ENoteTableText"/>
              <w:tabs>
                <w:tab w:val="left" w:leader="dot" w:pos="2268"/>
              </w:tabs>
            </w:pPr>
            <w:r w:rsidRPr="00576B93">
              <w:t>am. No.</w:t>
            </w:r>
            <w:r w:rsidR="00576B93">
              <w:t> </w:t>
            </w:r>
            <w:r w:rsidRPr="00576B93">
              <w:t>32, 1995; No.</w:t>
            </w:r>
            <w:r w:rsidR="00576B93">
              <w:t> </w:t>
            </w:r>
            <w:r w:rsidRPr="00576B93">
              <w:t>5, 2001</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s. 302</w:t>
            </w:r>
            <w:r w:rsidRPr="00576B93">
              <w:tab/>
            </w:r>
          </w:p>
        </w:tc>
        <w:tc>
          <w:tcPr>
            <w:tcW w:w="4943" w:type="dxa"/>
            <w:shd w:val="clear" w:color="auto" w:fill="auto"/>
          </w:tcPr>
          <w:p w:rsidR="00711E0A" w:rsidRPr="00576B93" w:rsidRDefault="00711E0A" w:rsidP="00D100C5">
            <w:pPr>
              <w:pStyle w:val="ENoteTableText"/>
              <w:tabs>
                <w:tab w:val="left" w:leader="dot" w:pos="2268"/>
              </w:tabs>
            </w:pPr>
            <w:r w:rsidRPr="00576B93">
              <w:t>am. No.</w:t>
            </w:r>
            <w:r w:rsidR="00576B93">
              <w:t> </w:t>
            </w:r>
            <w:r w:rsidRPr="00576B93">
              <w:t>32, 1995</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p>
        </w:tc>
        <w:tc>
          <w:tcPr>
            <w:tcW w:w="4943" w:type="dxa"/>
            <w:shd w:val="clear" w:color="auto" w:fill="auto"/>
          </w:tcPr>
          <w:p w:rsidR="00711E0A" w:rsidRPr="00576B93" w:rsidRDefault="00711E0A" w:rsidP="00083C9B">
            <w:pPr>
              <w:pStyle w:val="ENoteTableText"/>
              <w:tabs>
                <w:tab w:val="left" w:leader="dot" w:pos="2268"/>
              </w:tabs>
            </w:pPr>
            <w:r w:rsidRPr="00576B93">
              <w:t>rep. No.</w:t>
            </w:r>
            <w:r w:rsidR="00576B93">
              <w:t> </w:t>
            </w:r>
            <w:r w:rsidRPr="00576B93">
              <w:t>137, 2000</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303</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Nos. 41 and 59, 1997; No.</w:t>
            </w:r>
            <w:r w:rsidR="00576B93">
              <w:t> </w:t>
            </w:r>
            <w:r w:rsidRPr="00576B93">
              <w:t>45, 2005</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ss.</w:t>
            </w:r>
            <w:r w:rsidR="00576B93">
              <w:t> </w:t>
            </w:r>
            <w:r w:rsidRPr="00576B93">
              <w:t>304, 305</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306</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137, 2000</w:t>
            </w:r>
            <w:r w:rsidR="00231145" w:rsidRPr="00576B93">
              <w:t>; No 5, 2015</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307</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4, 1994; No.</w:t>
            </w:r>
            <w:r w:rsidR="00576B93">
              <w:t> </w:t>
            </w:r>
            <w:r w:rsidRPr="00576B93">
              <w:t>59, 1997; No.</w:t>
            </w:r>
            <w:r w:rsidR="00576B93">
              <w:t> </w:t>
            </w:r>
            <w:r w:rsidRPr="00576B93">
              <w:t>45, 2005</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311</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59, 1997; No.</w:t>
            </w:r>
            <w:r w:rsidR="00576B93">
              <w:t> </w:t>
            </w:r>
            <w:r w:rsidRPr="00576B93">
              <w:t>45, 2005</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Heading to s. 312</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103, 2010</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312</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41, 1997; No.</w:t>
            </w:r>
            <w:r w:rsidR="00576B93">
              <w:t> </w:t>
            </w:r>
            <w:r w:rsidRPr="00576B93">
              <w:t>103, 2010</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313A</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ad. No.</w:t>
            </w:r>
            <w:r w:rsidR="00576B93">
              <w:t> </w:t>
            </w:r>
            <w:r w:rsidRPr="00576B93">
              <w:t>5, 2001</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313B</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ad. No.</w:t>
            </w:r>
            <w:r w:rsidR="00576B93">
              <w:t> </w:t>
            </w:r>
            <w:r w:rsidRPr="00576B93">
              <w:t>68, 2007</w:t>
            </w:r>
          </w:p>
        </w:tc>
      </w:tr>
      <w:tr w:rsidR="00711E0A" w:rsidRPr="00576B93" w:rsidTr="00B20934">
        <w:trPr>
          <w:cantSplit/>
        </w:trPr>
        <w:tc>
          <w:tcPr>
            <w:tcW w:w="2139" w:type="dxa"/>
            <w:shd w:val="clear" w:color="auto" w:fill="auto"/>
          </w:tcPr>
          <w:p w:rsidR="00711E0A" w:rsidRPr="00576B93" w:rsidRDefault="00711E0A" w:rsidP="00B20934">
            <w:pPr>
              <w:pStyle w:val="ENoteTableText"/>
              <w:tabs>
                <w:tab w:val="left" w:leader="dot" w:pos="2268"/>
              </w:tabs>
            </w:pPr>
            <w:r w:rsidRPr="00576B93">
              <w:t>s. 314</w:t>
            </w:r>
            <w:r w:rsidRPr="00576B93">
              <w:tab/>
            </w:r>
          </w:p>
        </w:tc>
        <w:tc>
          <w:tcPr>
            <w:tcW w:w="4943" w:type="dxa"/>
            <w:shd w:val="clear" w:color="auto" w:fill="auto"/>
          </w:tcPr>
          <w:p w:rsidR="00711E0A" w:rsidRPr="00576B93" w:rsidRDefault="00711E0A" w:rsidP="00B20934">
            <w:pPr>
              <w:pStyle w:val="ENoteTableText"/>
              <w:tabs>
                <w:tab w:val="left" w:leader="dot" w:pos="2268"/>
              </w:tabs>
            </w:pPr>
            <w:r w:rsidRPr="00576B93">
              <w:t>am. No.</w:t>
            </w:r>
            <w:r w:rsidR="00576B93">
              <w:t> </w:t>
            </w:r>
            <w:r w:rsidRPr="00576B93">
              <w:t>4, 1994; No.</w:t>
            </w:r>
            <w:r w:rsidR="00576B93">
              <w:t> </w:t>
            </w:r>
            <w:r w:rsidRPr="00576B93">
              <w:t>32, 1995; No.</w:t>
            </w:r>
            <w:r w:rsidR="00576B93">
              <w:t> </w:t>
            </w:r>
            <w:r w:rsidRPr="00576B93">
              <w:t>34, 2000</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r w:rsidRPr="00576B93">
              <w:t>s. 314A</w:t>
            </w:r>
            <w:r w:rsidRPr="00576B93">
              <w:tab/>
            </w:r>
          </w:p>
        </w:tc>
        <w:tc>
          <w:tcPr>
            <w:tcW w:w="4943" w:type="dxa"/>
            <w:shd w:val="clear" w:color="auto" w:fill="auto"/>
          </w:tcPr>
          <w:p w:rsidR="00711E0A" w:rsidRPr="00576B93" w:rsidRDefault="00711E0A" w:rsidP="00D100C5">
            <w:pPr>
              <w:pStyle w:val="ENoteTableText"/>
              <w:tabs>
                <w:tab w:val="left" w:leader="dot" w:pos="2268"/>
              </w:tabs>
            </w:pPr>
            <w:r w:rsidRPr="00576B93">
              <w:t>ad. No.</w:t>
            </w:r>
            <w:r w:rsidR="00576B93">
              <w:t> </w:t>
            </w:r>
            <w:r w:rsidRPr="00576B93">
              <w:t>32, 1995</w:t>
            </w:r>
          </w:p>
        </w:tc>
      </w:tr>
      <w:tr w:rsidR="00711E0A" w:rsidRPr="00576B93" w:rsidTr="00D100C5">
        <w:trPr>
          <w:cantSplit/>
        </w:trPr>
        <w:tc>
          <w:tcPr>
            <w:tcW w:w="2139" w:type="dxa"/>
            <w:shd w:val="clear" w:color="auto" w:fill="auto"/>
          </w:tcPr>
          <w:p w:rsidR="00711E0A" w:rsidRPr="00576B93" w:rsidRDefault="00711E0A" w:rsidP="00D100C5">
            <w:pPr>
              <w:pStyle w:val="ENoteTableText"/>
              <w:tabs>
                <w:tab w:val="left" w:leader="dot" w:pos="2268"/>
              </w:tabs>
            </w:pPr>
          </w:p>
        </w:tc>
        <w:tc>
          <w:tcPr>
            <w:tcW w:w="4943" w:type="dxa"/>
            <w:shd w:val="clear" w:color="auto" w:fill="auto"/>
          </w:tcPr>
          <w:p w:rsidR="00711E0A" w:rsidRPr="00576B93" w:rsidRDefault="00711E0A" w:rsidP="00D100C5">
            <w:pPr>
              <w:pStyle w:val="ENoteTableText"/>
              <w:tabs>
                <w:tab w:val="left" w:leader="dot" w:pos="2268"/>
              </w:tabs>
            </w:pPr>
            <w:r w:rsidRPr="00576B93">
              <w:t>rs. No.</w:t>
            </w:r>
            <w:r w:rsidR="00576B93">
              <w:t> </w:t>
            </w:r>
            <w:r w:rsidRPr="00576B93">
              <w:t>59, 1997</w:t>
            </w:r>
          </w:p>
        </w:tc>
      </w:tr>
      <w:tr w:rsidR="00711E0A" w:rsidRPr="00576B93" w:rsidTr="00313E74">
        <w:trPr>
          <w:cantSplit/>
        </w:trPr>
        <w:tc>
          <w:tcPr>
            <w:tcW w:w="2139" w:type="dxa"/>
            <w:shd w:val="clear" w:color="auto" w:fill="auto"/>
          </w:tcPr>
          <w:p w:rsidR="00711E0A" w:rsidRPr="00576B93" w:rsidRDefault="00711E0A" w:rsidP="00313E74">
            <w:pPr>
              <w:pStyle w:val="ENoteTableText"/>
              <w:tabs>
                <w:tab w:val="left" w:leader="dot" w:pos="2268"/>
              </w:tabs>
            </w:pPr>
            <w:r w:rsidRPr="00576B93">
              <w:t>s. 315</w:t>
            </w:r>
            <w:r w:rsidRPr="00576B93">
              <w:tab/>
            </w:r>
          </w:p>
        </w:tc>
        <w:tc>
          <w:tcPr>
            <w:tcW w:w="4943" w:type="dxa"/>
            <w:shd w:val="clear" w:color="auto" w:fill="auto"/>
          </w:tcPr>
          <w:p w:rsidR="00711E0A" w:rsidRPr="00576B93" w:rsidRDefault="00711E0A" w:rsidP="00313E74">
            <w:pPr>
              <w:pStyle w:val="ENoteTableText"/>
              <w:tabs>
                <w:tab w:val="left" w:leader="dot" w:pos="2268"/>
              </w:tabs>
            </w:pPr>
            <w:r w:rsidRPr="00576B93">
              <w:t>am. No.</w:t>
            </w:r>
            <w:r w:rsidR="00576B93">
              <w:t> </w:t>
            </w:r>
            <w:r w:rsidRPr="00576B93">
              <w:t>4, 1994; No.</w:t>
            </w:r>
            <w:r w:rsidR="00576B93">
              <w:t> </w:t>
            </w:r>
            <w:r w:rsidRPr="00576B93">
              <w:t>32, 1995</w:t>
            </w:r>
          </w:p>
        </w:tc>
      </w:tr>
      <w:tr w:rsidR="00711E0A" w:rsidRPr="00576B93" w:rsidTr="00313E74">
        <w:trPr>
          <w:cantSplit/>
        </w:trPr>
        <w:tc>
          <w:tcPr>
            <w:tcW w:w="2139" w:type="dxa"/>
            <w:shd w:val="clear" w:color="auto" w:fill="auto"/>
          </w:tcPr>
          <w:p w:rsidR="00711E0A" w:rsidRPr="00576B93" w:rsidRDefault="00711E0A" w:rsidP="00313E74">
            <w:pPr>
              <w:pStyle w:val="ENoteTableText"/>
              <w:tabs>
                <w:tab w:val="left" w:leader="dot" w:pos="2268"/>
              </w:tabs>
            </w:pPr>
          </w:p>
        </w:tc>
        <w:tc>
          <w:tcPr>
            <w:tcW w:w="4943" w:type="dxa"/>
            <w:shd w:val="clear" w:color="auto" w:fill="auto"/>
          </w:tcPr>
          <w:p w:rsidR="00711E0A" w:rsidRPr="00576B93" w:rsidRDefault="00711E0A" w:rsidP="00313E74">
            <w:pPr>
              <w:pStyle w:val="ENoteTableText"/>
              <w:tabs>
                <w:tab w:val="left" w:leader="dot" w:pos="2268"/>
              </w:tabs>
            </w:pPr>
            <w:r w:rsidRPr="00576B93">
              <w:t>rs. No.</w:t>
            </w:r>
            <w:r w:rsidR="00576B93">
              <w:t> </w:t>
            </w:r>
            <w:r w:rsidRPr="00576B93">
              <w:t>34, 2000</w:t>
            </w:r>
          </w:p>
        </w:tc>
      </w:tr>
      <w:tr w:rsidR="00711E0A" w:rsidRPr="00576B93" w:rsidTr="00CD7311">
        <w:trPr>
          <w:cantSplit/>
        </w:trPr>
        <w:tc>
          <w:tcPr>
            <w:tcW w:w="2139" w:type="dxa"/>
            <w:shd w:val="clear" w:color="auto" w:fill="auto"/>
          </w:tcPr>
          <w:p w:rsidR="00711E0A" w:rsidRPr="00576B93" w:rsidRDefault="00711E0A" w:rsidP="00F0759B">
            <w:pPr>
              <w:pStyle w:val="ENoteTableText"/>
              <w:tabs>
                <w:tab w:val="left" w:leader="dot" w:pos="2268"/>
              </w:tabs>
            </w:pPr>
            <w:r w:rsidRPr="00576B93">
              <w:rPr>
                <w:b/>
              </w:rPr>
              <w:t>Schedule</w:t>
            </w:r>
          </w:p>
        </w:tc>
        <w:tc>
          <w:tcPr>
            <w:tcW w:w="4943" w:type="dxa"/>
            <w:shd w:val="clear" w:color="auto" w:fill="auto"/>
          </w:tcPr>
          <w:p w:rsidR="00711E0A" w:rsidRPr="00576B93" w:rsidRDefault="00711E0A" w:rsidP="00180763">
            <w:pPr>
              <w:pStyle w:val="ENoteTableText"/>
              <w:tabs>
                <w:tab w:val="left" w:leader="dot" w:pos="2268"/>
              </w:tabs>
            </w:pPr>
          </w:p>
        </w:tc>
      </w:tr>
      <w:tr w:rsidR="00711E0A" w:rsidRPr="00576B93" w:rsidTr="00CD7311">
        <w:trPr>
          <w:cantSplit/>
        </w:trPr>
        <w:tc>
          <w:tcPr>
            <w:tcW w:w="2139" w:type="dxa"/>
            <w:tcBorders>
              <w:bottom w:val="single" w:sz="4" w:space="0" w:color="auto"/>
            </w:tcBorders>
            <w:shd w:val="clear" w:color="auto" w:fill="auto"/>
          </w:tcPr>
          <w:p w:rsidR="00711E0A" w:rsidRPr="00576B93" w:rsidRDefault="00711E0A" w:rsidP="00F0759B">
            <w:pPr>
              <w:pStyle w:val="ENoteTableText"/>
              <w:tabs>
                <w:tab w:val="left" w:leader="dot" w:pos="2268"/>
              </w:tabs>
            </w:pPr>
            <w:bookmarkStart w:id="557" w:name="CU_595613764"/>
            <w:bookmarkEnd w:id="557"/>
            <w:r w:rsidRPr="00576B93">
              <w:t>Schedule</w:t>
            </w:r>
            <w:r w:rsidRPr="00576B93">
              <w:tab/>
            </w:r>
          </w:p>
        </w:tc>
        <w:tc>
          <w:tcPr>
            <w:tcW w:w="4943" w:type="dxa"/>
            <w:tcBorders>
              <w:bottom w:val="single" w:sz="4" w:space="0" w:color="auto"/>
            </w:tcBorders>
            <w:shd w:val="clear" w:color="auto" w:fill="auto"/>
          </w:tcPr>
          <w:p w:rsidR="00711E0A" w:rsidRPr="00576B93" w:rsidRDefault="00711E0A" w:rsidP="00180763">
            <w:pPr>
              <w:pStyle w:val="ENoteTableText"/>
              <w:tabs>
                <w:tab w:val="left" w:leader="dot" w:pos="2268"/>
              </w:tabs>
            </w:pPr>
            <w:r w:rsidRPr="00576B93">
              <w:t>am. No.</w:t>
            </w:r>
            <w:r w:rsidR="00576B93">
              <w:t> </w:t>
            </w:r>
            <w:r w:rsidRPr="00576B93">
              <w:t>4, 1994; No.</w:t>
            </w:r>
            <w:r w:rsidR="00576B93">
              <w:t> </w:t>
            </w:r>
            <w:r w:rsidRPr="00576B93">
              <w:t>59, 1997; No.</w:t>
            </w:r>
            <w:r w:rsidR="00576B93">
              <w:t> </w:t>
            </w:r>
            <w:r w:rsidRPr="00576B93">
              <w:t>45, 2005</w:t>
            </w:r>
          </w:p>
        </w:tc>
      </w:tr>
    </w:tbl>
    <w:p w:rsidR="00474758" w:rsidRPr="00576B93" w:rsidRDefault="00474758" w:rsidP="00474758">
      <w:pPr>
        <w:sectPr w:rsidR="00474758" w:rsidRPr="00576B93" w:rsidSect="00905F31">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C808CE" w:rsidRPr="00576B93" w:rsidRDefault="00C808CE" w:rsidP="00C808CE">
      <w:pPr>
        <w:rPr>
          <w:lang w:eastAsia="en-AU"/>
        </w:rPr>
      </w:pPr>
    </w:p>
    <w:sectPr w:rsidR="00C808CE" w:rsidRPr="00576B93" w:rsidSect="00905F31">
      <w:headerReference w:type="even" r:id="rId46"/>
      <w:headerReference w:type="default" r:id="rId47"/>
      <w:footerReference w:type="even" r:id="rId48"/>
      <w:footerReference w:type="defaul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93" w:rsidRPr="00793330" w:rsidRDefault="00576B93" w:rsidP="00BF1B46">
      <w:pPr>
        <w:spacing w:line="240" w:lineRule="auto"/>
        <w:rPr>
          <w:sz w:val="16"/>
        </w:rPr>
      </w:pPr>
      <w:r>
        <w:separator/>
      </w:r>
    </w:p>
  </w:endnote>
  <w:endnote w:type="continuationSeparator" w:id="0">
    <w:p w:rsidR="00576B93" w:rsidRPr="00793330" w:rsidRDefault="00576B93" w:rsidP="00BF1B46">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i/>
              <w:sz w:val="16"/>
              <w:szCs w:val="16"/>
            </w:rPr>
          </w:pP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371</w:t>
          </w:r>
          <w:r w:rsidRPr="007B3B51">
            <w:rPr>
              <w:i/>
              <w:sz w:val="16"/>
              <w:szCs w:val="16"/>
            </w:rPr>
            <w:fldChar w:fldCharType="end"/>
          </w:r>
        </w:p>
      </w:tc>
    </w:tr>
    <w:tr w:rsidR="00576B93" w:rsidRPr="00130F37" w:rsidTr="00CD7311">
      <w:tc>
        <w:tcPr>
          <w:tcW w:w="2190" w:type="dxa"/>
          <w:gridSpan w:val="2"/>
        </w:tcPr>
        <w:p w:rsidR="00576B93" w:rsidRPr="00130F37" w:rsidRDefault="00576B93"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576B93" w:rsidRPr="00130F37" w:rsidRDefault="00576B93"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576B93" w:rsidRPr="00130F37" w:rsidRDefault="00576B93"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8/4/15</w:t>
          </w:r>
          <w:r w:rsidRPr="00130F37">
            <w:rPr>
              <w:sz w:val="16"/>
              <w:szCs w:val="16"/>
            </w:rPr>
            <w:fldChar w:fldCharType="end"/>
          </w:r>
        </w:p>
      </w:tc>
    </w:tr>
  </w:tbl>
  <w:p w:rsidR="00576B93" w:rsidRPr="00CD7311" w:rsidRDefault="00576B93" w:rsidP="00CD73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385B39" w:rsidRDefault="00576B93" w:rsidP="00474758">
    <w:pPr>
      <w:pBdr>
        <w:top w:val="single" w:sz="6" w:space="1" w:color="auto"/>
      </w:pBdr>
      <w:rPr>
        <w:sz w:val="18"/>
        <w:szCs w:val="18"/>
      </w:rPr>
    </w:pPr>
  </w:p>
  <w:p w:rsidR="00576B93" w:rsidRPr="00385B39" w:rsidRDefault="00576B93" w:rsidP="00474758">
    <w:pPr>
      <w:ind w:right="26"/>
      <w:jc w:val="right"/>
      <w:rPr>
        <w:i/>
        <w:sz w:val="18"/>
      </w:rPr>
    </w:pPr>
    <w:r w:rsidRPr="00385B39">
      <w:rPr>
        <w:i/>
        <w:sz w:val="18"/>
        <w:szCs w:val="22"/>
      </w:rPr>
      <w:fldChar w:fldCharType="begin"/>
    </w:r>
    <w:r w:rsidRPr="00385B39">
      <w:rPr>
        <w:i/>
        <w:sz w:val="18"/>
        <w:szCs w:val="22"/>
      </w:rPr>
      <w:instrText xml:space="preserve"> DOCPROPERTY ShortT \* CHARFORMAT </w:instrText>
    </w:r>
    <w:r w:rsidRPr="00385B39">
      <w:rPr>
        <w:i/>
        <w:sz w:val="18"/>
        <w:szCs w:val="22"/>
      </w:rPr>
      <w:fldChar w:fldCharType="separate"/>
    </w:r>
    <w:r>
      <w:rPr>
        <w:i/>
        <w:sz w:val="18"/>
        <w:szCs w:val="22"/>
      </w:rPr>
      <w:t>Radiocommunications Act 1992</w:t>
    </w:r>
    <w:r w:rsidRPr="00385B39">
      <w:rPr>
        <w:i/>
        <w:sz w:val="18"/>
        <w:szCs w:val="22"/>
      </w:rPr>
      <w:fldChar w:fldCharType="end"/>
    </w:r>
    <w:r w:rsidRPr="00385B39">
      <w:rPr>
        <w:i/>
        <w:sz w:val="18"/>
        <w:szCs w:val="22"/>
      </w:rPr>
      <w:t xml:space="preserve">                    </w:t>
    </w:r>
    <w:r w:rsidRPr="00385B39">
      <w:rPr>
        <w:i/>
        <w:sz w:val="18"/>
      </w:rPr>
      <w:fldChar w:fldCharType="begin"/>
    </w:r>
    <w:r w:rsidRPr="00385B39">
      <w:rPr>
        <w:i/>
        <w:sz w:val="18"/>
      </w:rPr>
      <w:instrText xml:space="preserve">PAGE  </w:instrText>
    </w:r>
    <w:r w:rsidRPr="00385B39">
      <w:rPr>
        <w:i/>
        <w:sz w:val="18"/>
      </w:rPr>
      <w:fldChar w:fldCharType="separate"/>
    </w:r>
    <w:r>
      <w:rPr>
        <w:i/>
        <w:noProof/>
        <w:sz w:val="18"/>
      </w:rPr>
      <w:t>387</w:t>
    </w:r>
    <w:r w:rsidRPr="00385B39">
      <w:rPr>
        <w:i/>
        <w:sz w:val="18"/>
      </w:rPr>
      <w:fldChar w:fldCharType="end"/>
    </w:r>
  </w:p>
  <w:p w:rsidR="00576B93" w:rsidRPr="00474758" w:rsidRDefault="00576B93" w:rsidP="0047475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406</w:t>
          </w:r>
          <w:r w:rsidRPr="007B3B51">
            <w:rPr>
              <w:i/>
              <w:sz w:val="16"/>
              <w:szCs w:val="16"/>
            </w:rPr>
            <w:fldChar w:fldCharType="end"/>
          </w: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p>
      </w:tc>
    </w:tr>
    <w:tr w:rsidR="00576B93" w:rsidRPr="0055472E" w:rsidTr="00CD7311">
      <w:tc>
        <w:tcPr>
          <w:tcW w:w="2190" w:type="dxa"/>
          <w:gridSpan w:val="2"/>
        </w:tcPr>
        <w:p w:rsidR="00576B93" w:rsidRPr="0055472E" w:rsidRDefault="00576B93"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576B93" w:rsidRPr="0055472E" w:rsidRDefault="00576B93"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576B93" w:rsidRPr="0055472E" w:rsidRDefault="00576B93"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8/4/15</w:t>
          </w:r>
          <w:r w:rsidRPr="0055472E">
            <w:rPr>
              <w:sz w:val="16"/>
              <w:szCs w:val="16"/>
            </w:rPr>
            <w:fldChar w:fldCharType="end"/>
          </w:r>
        </w:p>
      </w:tc>
    </w:tr>
  </w:tbl>
  <w:p w:rsidR="00576B93" w:rsidRPr="00CD7311" w:rsidRDefault="00576B93" w:rsidP="00CD731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i/>
              <w:sz w:val="16"/>
              <w:szCs w:val="16"/>
            </w:rPr>
          </w:pP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405</w:t>
          </w:r>
          <w:r w:rsidRPr="007B3B51">
            <w:rPr>
              <w:i/>
              <w:sz w:val="16"/>
              <w:szCs w:val="16"/>
            </w:rPr>
            <w:fldChar w:fldCharType="end"/>
          </w:r>
        </w:p>
      </w:tc>
    </w:tr>
    <w:tr w:rsidR="00576B93" w:rsidRPr="00130F37" w:rsidTr="00CD7311">
      <w:tc>
        <w:tcPr>
          <w:tcW w:w="2190" w:type="dxa"/>
          <w:gridSpan w:val="2"/>
        </w:tcPr>
        <w:p w:rsidR="00576B93" w:rsidRPr="00130F37" w:rsidRDefault="00576B93"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576B93" w:rsidRPr="00130F37" w:rsidRDefault="00576B93"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576B93" w:rsidRPr="00130F37" w:rsidRDefault="00576B93"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8/4/15</w:t>
          </w:r>
          <w:r w:rsidRPr="00130F37">
            <w:rPr>
              <w:sz w:val="16"/>
              <w:szCs w:val="16"/>
            </w:rPr>
            <w:fldChar w:fldCharType="end"/>
          </w:r>
        </w:p>
      </w:tc>
    </w:tr>
  </w:tbl>
  <w:p w:rsidR="00576B93" w:rsidRPr="00CD7311" w:rsidRDefault="00576B93" w:rsidP="00CD731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385B39" w:rsidRDefault="00576B93" w:rsidP="00474758">
    <w:pPr>
      <w:pBdr>
        <w:top w:val="single" w:sz="6" w:space="1" w:color="auto"/>
      </w:pBdr>
      <w:rPr>
        <w:sz w:val="18"/>
        <w:szCs w:val="18"/>
      </w:rPr>
    </w:pPr>
  </w:p>
  <w:p w:rsidR="00576B93" w:rsidRPr="00385B39" w:rsidRDefault="00576B93" w:rsidP="00474758">
    <w:pPr>
      <w:ind w:right="26"/>
      <w:jc w:val="right"/>
      <w:rPr>
        <w:i/>
        <w:sz w:val="18"/>
      </w:rPr>
    </w:pPr>
    <w:r w:rsidRPr="00385B39">
      <w:rPr>
        <w:i/>
        <w:sz w:val="18"/>
        <w:szCs w:val="22"/>
      </w:rPr>
      <w:fldChar w:fldCharType="begin"/>
    </w:r>
    <w:r w:rsidRPr="00385B39">
      <w:rPr>
        <w:i/>
        <w:sz w:val="18"/>
        <w:szCs w:val="22"/>
      </w:rPr>
      <w:instrText xml:space="preserve"> DOCPROPERTY ShortT \* CHARFORMAT </w:instrText>
    </w:r>
    <w:r w:rsidRPr="00385B39">
      <w:rPr>
        <w:i/>
        <w:sz w:val="18"/>
        <w:szCs w:val="22"/>
      </w:rPr>
      <w:fldChar w:fldCharType="separate"/>
    </w:r>
    <w:r>
      <w:rPr>
        <w:i/>
        <w:sz w:val="18"/>
        <w:szCs w:val="22"/>
      </w:rPr>
      <w:t>Radiocommunications Act 1992</w:t>
    </w:r>
    <w:r w:rsidRPr="00385B39">
      <w:rPr>
        <w:i/>
        <w:sz w:val="18"/>
        <w:szCs w:val="22"/>
      </w:rPr>
      <w:fldChar w:fldCharType="end"/>
    </w:r>
    <w:r w:rsidRPr="00385B39">
      <w:rPr>
        <w:i/>
        <w:sz w:val="18"/>
        <w:szCs w:val="22"/>
      </w:rPr>
      <w:t xml:space="preserve">                    </w:t>
    </w:r>
    <w:r w:rsidRPr="00385B39">
      <w:rPr>
        <w:i/>
        <w:sz w:val="18"/>
      </w:rPr>
      <w:fldChar w:fldCharType="begin"/>
    </w:r>
    <w:r w:rsidRPr="00385B39">
      <w:rPr>
        <w:i/>
        <w:sz w:val="18"/>
      </w:rPr>
      <w:instrText xml:space="preserve">PAGE  </w:instrText>
    </w:r>
    <w:r w:rsidRPr="00385B39">
      <w:rPr>
        <w:i/>
        <w:sz w:val="18"/>
      </w:rPr>
      <w:fldChar w:fldCharType="separate"/>
    </w:r>
    <w:r>
      <w:rPr>
        <w:i/>
        <w:noProof/>
        <w:sz w:val="18"/>
      </w:rPr>
      <w:t>387</w:t>
    </w:r>
    <w:r w:rsidRPr="00385B39">
      <w:rPr>
        <w:i/>
        <w:sz w:val="18"/>
      </w:rPr>
      <w:fldChar w:fldCharType="end"/>
    </w:r>
  </w:p>
  <w:p w:rsidR="00576B93" w:rsidRPr="00474758" w:rsidRDefault="00576B93" w:rsidP="0047475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p>
      </w:tc>
    </w:tr>
    <w:tr w:rsidR="00576B93" w:rsidRPr="0055472E" w:rsidTr="00CD7311">
      <w:tc>
        <w:tcPr>
          <w:tcW w:w="2190" w:type="dxa"/>
          <w:gridSpan w:val="2"/>
        </w:tcPr>
        <w:p w:rsidR="00576B93" w:rsidRPr="0055472E" w:rsidRDefault="00576B93"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576B93" w:rsidRPr="0055472E" w:rsidRDefault="00576B93"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576B93" w:rsidRPr="0055472E" w:rsidRDefault="00576B93"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8/4/15</w:t>
          </w:r>
          <w:r w:rsidRPr="0055472E">
            <w:rPr>
              <w:sz w:val="16"/>
              <w:szCs w:val="16"/>
            </w:rPr>
            <w:fldChar w:fldCharType="end"/>
          </w:r>
        </w:p>
      </w:tc>
    </w:tr>
  </w:tbl>
  <w:p w:rsidR="00576B93" w:rsidRPr="00CD7311" w:rsidRDefault="00576B93" w:rsidP="00CD731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i/>
              <w:sz w:val="16"/>
              <w:szCs w:val="16"/>
            </w:rPr>
          </w:pP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576B93" w:rsidRPr="00130F37" w:rsidTr="00CD7311">
      <w:tc>
        <w:tcPr>
          <w:tcW w:w="2190" w:type="dxa"/>
          <w:gridSpan w:val="2"/>
        </w:tcPr>
        <w:p w:rsidR="00576B93" w:rsidRPr="00130F37" w:rsidRDefault="00576B93"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576B93" w:rsidRPr="00130F37" w:rsidRDefault="00576B93"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576B93" w:rsidRPr="00130F37" w:rsidRDefault="00576B93"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8/4/15</w:t>
          </w:r>
          <w:r w:rsidRPr="00130F37">
            <w:rPr>
              <w:sz w:val="16"/>
              <w:szCs w:val="16"/>
            </w:rPr>
            <w:fldChar w:fldCharType="end"/>
          </w:r>
        </w:p>
      </w:tc>
    </w:tr>
  </w:tbl>
  <w:p w:rsidR="00576B93" w:rsidRPr="00CD7311" w:rsidRDefault="00576B93" w:rsidP="00CD731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E06B02" w:rsidRDefault="00576B93" w:rsidP="00E06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rsidP="00CD731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ED79B6" w:rsidRDefault="00576B93" w:rsidP="00CD731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ii</w:t>
          </w:r>
          <w:r w:rsidRPr="007B3B51">
            <w:rPr>
              <w:i/>
              <w:sz w:val="16"/>
              <w:szCs w:val="16"/>
            </w:rPr>
            <w:fldChar w:fldCharType="end"/>
          </w: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p>
      </w:tc>
    </w:tr>
    <w:tr w:rsidR="00576B93" w:rsidRPr="0055472E" w:rsidTr="00CD7311">
      <w:tc>
        <w:tcPr>
          <w:tcW w:w="2190" w:type="dxa"/>
          <w:gridSpan w:val="2"/>
        </w:tcPr>
        <w:p w:rsidR="00576B93" w:rsidRPr="0055472E" w:rsidRDefault="00576B93"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576B93" w:rsidRPr="0055472E" w:rsidRDefault="00576B93"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576B93" w:rsidRPr="0055472E" w:rsidRDefault="00576B93"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8/4/15</w:t>
          </w:r>
          <w:r w:rsidRPr="0055472E">
            <w:rPr>
              <w:sz w:val="16"/>
              <w:szCs w:val="16"/>
            </w:rPr>
            <w:fldChar w:fldCharType="end"/>
          </w:r>
        </w:p>
      </w:tc>
    </w:tr>
  </w:tbl>
  <w:p w:rsidR="00576B93" w:rsidRPr="00CD7311" w:rsidRDefault="00576B93" w:rsidP="00CD73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i/>
              <w:sz w:val="16"/>
              <w:szCs w:val="16"/>
            </w:rPr>
          </w:pP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i</w:t>
          </w:r>
          <w:r w:rsidRPr="007B3B51">
            <w:rPr>
              <w:i/>
              <w:sz w:val="16"/>
              <w:szCs w:val="16"/>
            </w:rPr>
            <w:fldChar w:fldCharType="end"/>
          </w:r>
        </w:p>
      </w:tc>
    </w:tr>
    <w:tr w:rsidR="00576B93" w:rsidRPr="00130F37" w:rsidTr="00CD7311">
      <w:tc>
        <w:tcPr>
          <w:tcW w:w="2190" w:type="dxa"/>
          <w:gridSpan w:val="2"/>
        </w:tcPr>
        <w:p w:rsidR="00576B93" w:rsidRPr="00130F37" w:rsidRDefault="00576B93"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576B93" w:rsidRPr="00130F37" w:rsidRDefault="00576B93"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576B93" w:rsidRPr="00130F37" w:rsidRDefault="00576B93"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8/4/15</w:t>
          </w:r>
          <w:r w:rsidRPr="00130F37">
            <w:rPr>
              <w:sz w:val="16"/>
              <w:szCs w:val="16"/>
            </w:rPr>
            <w:fldChar w:fldCharType="end"/>
          </w:r>
        </w:p>
      </w:tc>
    </w:tr>
  </w:tbl>
  <w:p w:rsidR="00576B93" w:rsidRPr="00CD7311" w:rsidRDefault="00576B93" w:rsidP="00CD73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2</w:t>
          </w:r>
          <w:r w:rsidRPr="007B3B51">
            <w:rPr>
              <w:i/>
              <w:sz w:val="16"/>
              <w:szCs w:val="16"/>
            </w:rPr>
            <w:fldChar w:fldCharType="end"/>
          </w: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p>
      </w:tc>
    </w:tr>
    <w:tr w:rsidR="00576B93" w:rsidRPr="0055472E" w:rsidTr="00CD7311">
      <w:tc>
        <w:tcPr>
          <w:tcW w:w="2190" w:type="dxa"/>
          <w:gridSpan w:val="2"/>
        </w:tcPr>
        <w:p w:rsidR="00576B93" w:rsidRPr="0055472E" w:rsidRDefault="00576B93"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576B93" w:rsidRPr="0055472E" w:rsidRDefault="00576B93"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576B93" w:rsidRPr="0055472E" w:rsidRDefault="00576B93"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8/4/15</w:t>
          </w:r>
          <w:r w:rsidRPr="0055472E">
            <w:rPr>
              <w:sz w:val="16"/>
              <w:szCs w:val="16"/>
            </w:rPr>
            <w:fldChar w:fldCharType="end"/>
          </w:r>
        </w:p>
      </w:tc>
    </w:tr>
  </w:tbl>
  <w:p w:rsidR="00576B93" w:rsidRPr="00CD7311" w:rsidRDefault="00576B93" w:rsidP="00CD73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i/>
              <w:sz w:val="16"/>
              <w:szCs w:val="16"/>
            </w:rPr>
          </w:pP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1</w:t>
          </w:r>
          <w:r w:rsidRPr="007B3B51">
            <w:rPr>
              <w:i/>
              <w:sz w:val="16"/>
              <w:szCs w:val="16"/>
            </w:rPr>
            <w:fldChar w:fldCharType="end"/>
          </w:r>
        </w:p>
      </w:tc>
    </w:tr>
    <w:tr w:rsidR="00576B93" w:rsidRPr="00130F37" w:rsidTr="00CD7311">
      <w:tc>
        <w:tcPr>
          <w:tcW w:w="2190" w:type="dxa"/>
          <w:gridSpan w:val="2"/>
        </w:tcPr>
        <w:p w:rsidR="00576B93" w:rsidRPr="00130F37" w:rsidRDefault="00576B93"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576B93" w:rsidRPr="00130F37" w:rsidRDefault="00576B93"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576B93" w:rsidRPr="00130F37" w:rsidRDefault="00576B93"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8/4/15</w:t>
          </w:r>
          <w:r w:rsidRPr="00130F37">
            <w:rPr>
              <w:sz w:val="16"/>
              <w:szCs w:val="16"/>
            </w:rPr>
            <w:fldChar w:fldCharType="end"/>
          </w:r>
        </w:p>
      </w:tc>
    </w:tr>
  </w:tbl>
  <w:p w:rsidR="00576B93" w:rsidRPr="00CD7311" w:rsidRDefault="00576B93" w:rsidP="00CD73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A1328" w:rsidRDefault="00576B93" w:rsidP="00474758">
    <w:pPr>
      <w:pBdr>
        <w:top w:val="single" w:sz="6" w:space="1" w:color="auto"/>
      </w:pBdr>
      <w:spacing w:before="120"/>
      <w:rPr>
        <w:sz w:val="18"/>
      </w:rPr>
    </w:pPr>
  </w:p>
  <w:p w:rsidR="00576B93" w:rsidRPr="007A1328" w:rsidRDefault="00576B93" w:rsidP="0047475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Radiocommunications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387</w:t>
    </w:r>
    <w:r w:rsidRPr="007A1328">
      <w:rPr>
        <w:i/>
        <w:sz w:val="18"/>
      </w:rPr>
      <w:fldChar w:fldCharType="end"/>
    </w:r>
  </w:p>
  <w:p w:rsidR="00576B93" w:rsidRPr="007A1328" w:rsidRDefault="00576B93" w:rsidP="0047475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B3B51" w:rsidRDefault="00576B93"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B93" w:rsidRPr="007B3B51" w:rsidTr="00CD7311">
      <w:tc>
        <w:tcPr>
          <w:tcW w:w="1247" w:type="dxa"/>
        </w:tcPr>
        <w:p w:rsidR="00576B93" w:rsidRPr="007B3B51" w:rsidRDefault="00576B93"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F31">
            <w:rPr>
              <w:i/>
              <w:noProof/>
              <w:sz w:val="16"/>
              <w:szCs w:val="16"/>
            </w:rPr>
            <w:t>370</w:t>
          </w:r>
          <w:r w:rsidRPr="007B3B51">
            <w:rPr>
              <w:i/>
              <w:sz w:val="16"/>
              <w:szCs w:val="16"/>
            </w:rPr>
            <w:fldChar w:fldCharType="end"/>
          </w:r>
        </w:p>
      </w:tc>
      <w:tc>
        <w:tcPr>
          <w:tcW w:w="5387" w:type="dxa"/>
          <w:gridSpan w:val="3"/>
        </w:tcPr>
        <w:p w:rsidR="00576B93" w:rsidRPr="007B3B51" w:rsidRDefault="00576B93"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F31">
            <w:rPr>
              <w:i/>
              <w:noProof/>
              <w:sz w:val="16"/>
              <w:szCs w:val="16"/>
            </w:rPr>
            <w:t>Radiocommunications Act 1992</w:t>
          </w:r>
          <w:r w:rsidRPr="007B3B51">
            <w:rPr>
              <w:i/>
              <w:sz w:val="16"/>
              <w:szCs w:val="16"/>
            </w:rPr>
            <w:fldChar w:fldCharType="end"/>
          </w:r>
        </w:p>
      </w:tc>
      <w:tc>
        <w:tcPr>
          <w:tcW w:w="669" w:type="dxa"/>
        </w:tcPr>
        <w:p w:rsidR="00576B93" w:rsidRPr="007B3B51" w:rsidRDefault="00576B93" w:rsidP="00CD7311">
          <w:pPr>
            <w:jc w:val="right"/>
            <w:rPr>
              <w:sz w:val="16"/>
              <w:szCs w:val="16"/>
            </w:rPr>
          </w:pPr>
        </w:p>
      </w:tc>
    </w:tr>
    <w:tr w:rsidR="00576B93" w:rsidRPr="0055472E" w:rsidTr="00CD7311">
      <w:tc>
        <w:tcPr>
          <w:tcW w:w="2190" w:type="dxa"/>
          <w:gridSpan w:val="2"/>
        </w:tcPr>
        <w:p w:rsidR="00576B93" w:rsidRPr="0055472E" w:rsidRDefault="00576B93"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576B93" w:rsidRPr="0055472E" w:rsidRDefault="00576B93"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576B93" w:rsidRPr="0055472E" w:rsidRDefault="00576B93"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8/4/15</w:t>
          </w:r>
          <w:r w:rsidRPr="0055472E">
            <w:rPr>
              <w:sz w:val="16"/>
              <w:szCs w:val="16"/>
            </w:rPr>
            <w:fldChar w:fldCharType="end"/>
          </w:r>
        </w:p>
      </w:tc>
    </w:tr>
  </w:tbl>
  <w:p w:rsidR="00576B93" w:rsidRPr="00CD7311" w:rsidRDefault="00576B93" w:rsidP="00CD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93" w:rsidRPr="00793330" w:rsidRDefault="00576B93" w:rsidP="00BF1B46">
      <w:pPr>
        <w:spacing w:line="240" w:lineRule="auto"/>
        <w:rPr>
          <w:sz w:val="16"/>
        </w:rPr>
      </w:pPr>
      <w:r>
        <w:separator/>
      </w:r>
    </w:p>
  </w:footnote>
  <w:footnote w:type="continuationSeparator" w:id="0">
    <w:p w:rsidR="00576B93" w:rsidRPr="00793330" w:rsidRDefault="00576B93" w:rsidP="00BF1B46">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rsidP="00CD7311">
    <w:pPr>
      <w:pStyle w:val="Header"/>
      <w:pBdr>
        <w:bottom w:val="single" w:sz="6" w:space="1" w:color="auto"/>
      </w:pBdr>
    </w:pPr>
  </w:p>
  <w:p w:rsidR="00576B93" w:rsidRDefault="00576B93" w:rsidP="00CD7311">
    <w:pPr>
      <w:pStyle w:val="Header"/>
      <w:pBdr>
        <w:bottom w:val="single" w:sz="6" w:space="1" w:color="auto"/>
      </w:pBdr>
    </w:pPr>
  </w:p>
  <w:p w:rsidR="00576B93" w:rsidRPr="001E77D2" w:rsidRDefault="00576B93" w:rsidP="00CD731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pPr>
      <w:rPr>
        <w:sz w:val="20"/>
      </w:rPr>
    </w:pPr>
    <w:r>
      <w:rPr>
        <w:b/>
        <w:sz w:val="20"/>
      </w:rPr>
      <w:fldChar w:fldCharType="begin"/>
    </w:r>
    <w:r>
      <w:rPr>
        <w:b/>
        <w:sz w:val="20"/>
      </w:rPr>
      <w:instrText xml:space="preserve"> STYLEREF CharChapNo </w:instrText>
    </w:r>
    <w:r>
      <w:rPr>
        <w:b/>
        <w:sz w:val="20"/>
      </w:rPr>
      <w:fldChar w:fldCharType="separate"/>
    </w:r>
    <w:r w:rsidR="00905F31">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05F31">
      <w:rPr>
        <w:noProof/>
        <w:sz w:val="20"/>
      </w:rPr>
      <w:t>Resuming spectrum licences by compulsory process</w:t>
    </w:r>
    <w:r>
      <w:rPr>
        <w:sz w:val="20"/>
      </w:rPr>
      <w:fldChar w:fldCharType="end"/>
    </w:r>
  </w:p>
  <w:p w:rsidR="00576B93" w:rsidRDefault="00576B93">
    <w:pPr>
      <w:rPr>
        <w:b/>
        <w:sz w:val="20"/>
      </w:rPr>
    </w:pPr>
    <w:r>
      <w:rPr>
        <w:b/>
        <w:sz w:val="20"/>
      </w:rPr>
      <w:fldChar w:fldCharType="begin"/>
    </w:r>
    <w:r>
      <w:rPr>
        <w:b/>
        <w:sz w:val="20"/>
      </w:rPr>
      <w:instrText xml:space="preserve"> STYLEREF CharPartNo </w:instrText>
    </w:r>
    <w:r>
      <w:rPr>
        <w:b/>
        <w:sz w:val="20"/>
      </w:rPr>
      <w:fldChar w:fldCharType="separate"/>
    </w:r>
    <w:r w:rsidR="00905F31">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05F31">
      <w:rPr>
        <w:noProof/>
        <w:sz w:val="20"/>
      </w:rPr>
      <w:t>Compensation</w:t>
    </w:r>
    <w:r>
      <w:rPr>
        <w:sz w:val="20"/>
      </w:rPr>
      <w:fldChar w:fldCharType="end"/>
    </w:r>
  </w:p>
  <w:p w:rsidR="00576B93" w:rsidRDefault="00576B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576B93" w:rsidRDefault="00576B93">
    <w:pPr>
      <w:rPr>
        <w:b/>
      </w:rPr>
    </w:pPr>
  </w:p>
  <w:p w:rsidR="00576B93" w:rsidRDefault="00576B93" w:rsidP="00474758">
    <w:pPr>
      <w:pBdr>
        <w:bottom w:val="single" w:sz="6" w:space="1" w:color="auto"/>
      </w:pBdr>
      <w:spacing w:after="120"/>
    </w:pPr>
    <w:r>
      <w:t xml:space="preserve">Clause </w:t>
    </w:r>
    <w:fldSimple w:instr=" STYLEREF CharSectno ">
      <w:r w:rsidR="00905F31">
        <w:rPr>
          <w:noProof/>
        </w:rPr>
        <w:t>8</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rsidP="00474758">
    <w:pPr>
      <w:jc w:val="right"/>
      <w:rPr>
        <w:sz w:val="20"/>
      </w:rPr>
    </w:pPr>
    <w:r>
      <w:rPr>
        <w:sz w:val="20"/>
      </w:rPr>
      <w:fldChar w:fldCharType="begin"/>
    </w:r>
    <w:r>
      <w:rPr>
        <w:sz w:val="20"/>
      </w:rPr>
      <w:instrText xml:space="preserve"> STYLEREF CharChapText </w:instrText>
    </w:r>
    <w:r>
      <w:rPr>
        <w:sz w:val="20"/>
      </w:rPr>
      <w:fldChar w:fldCharType="separate"/>
    </w:r>
    <w:r w:rsidR="00905F31">
      <w:rPr>
        <w:noProof/>
        <w:sz w:val="20"/>
      </w:rPr>
      <w:t>Resuming spectrum licences by compulsory process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05F31">
      <w:rPr>
        <w:b/>
        <w:noProof/>
        <w:sz w:val="20"/>
      </w:rPr>
      <w:t>Schedule</w:t>
    </w:r>
    <w:r>
      <w:rPr>
        <w:b/>
        <w:sz w:val="20"/>
      </w:rPr>
      <w:fldChar w:fldCharType="end"/>
    </w:r>
  </w:p>
  <w:p w:rsidR="00576B93" w:rsidRDefault="00576B93" w:rsidP="00474758">
    <w:pPr>
      <w:jc w:val="right"/>
      <w:rPr>
        <w:b/>
        <w:sz w:val="20"/>
      </w:rPr>
    </w:pPr>
    <w:r>
      <w:rPr>
        <w:sz w:val="20"/>
      </w:rPr>
      <w:fldChar w:fldCharType="begin"/>
    </w:r>
    <w:r>
      <w:rPr>
        <w:sz w:val="20"/>
      </w:rPr>
      <w:instrText xml:space="preserve"> STYLEREF CharPartText </w:instrText>
    </w:r>
    <w:r>
      <w:rPr>
        <w:sz w:val="20"/>
      </w:rPr>
      <w:fldChar w:fldCharType="separate"/>
    </w:r>
    <w:r w:rsidR="00905F31">
      <w:rPr>
        <w:noProof/>
        <w:sz w:val="20"/>
      </w:rPr>
      <w:t>Compensation</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05F31">
      <w:rPr>
        <w:b/>
        <w:noProof/>
        <w:sz w:val="20"/>
      </w:rPr>
      <w:t>Part 2</w:t>
    </w:r>
    <w:r>
      <w:rPr>
        <w:b/>
        <w:sz w:val="20"/>
      </w:rPr>
      <w:fldChar w:fldCharType="end"/>
    </w:r>
  </w:p>
  <w:p w:rsidR="00576B93" w:rsidRDefault="00576B93" w:rsidP="0047475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576B93" w:rsidRDefault="00576B93" w:rsidP="00474758">
    <w:pPr>
      <w:jc w:val="right"/>
      <w:rPr>
        <w:b/>
      </w:rPr>
    </w:pPr>
  </w:p>
  <w:p w:rsidR="00576B93" w:rsidRDefault="00576B93" w:rsidP="00474758">
    <w:pPr>
      <w:pBdr>
        <w:bottom w:val="single" w:sz="6" w:space="1" w:color="auto"/>
      </w:pBdr>
      <w:spacing w:after="120"/>
      <w:jc w:val="right"/>
    </w:pPr>
    <w:r>
      <w:t xml:space="preserve">Clause </w:t>
    </w:r>
    <w:fldSimple w:instr=" STYLEREF CharSectno ">
      <w:r w:rsidR="00905F31">
        <w:rPr>
          <w:noProof/>
        </w:rPr>
        <w:t>9</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E528B" w:rsidRDefault="00576B93" w:rsidP="00474758">
    <w:pPr>
      <w:rPr>
        <w:sz w:val="26"/>
        <w:szCs w:val="26"/>
      </w:rPr>
    </w:pPr>
  </w:p>
  <w:p w:rsidR="00576B93" w:rsidRPr="00750516" w:rsidRDefault="00576B93" w:rsidP="00474758">
    <w:pPr>
      <w:rPr>
        <w:b/>
        <w:sz w:val="20"/>
      </w:rPr>
    </w:pPr>
    <w:r w:rsidRPr="00750516">
      <w:rPr>
        <w:b/>
        <w:sz w:val="20"/>
      </w:rPr>
      <w:t>Endnotes</w:t>
    </w:r>
  </w:p>
  <w:p w:rsidR="00576B93" w:rsidRPr="007A1328" w:rsidRDefault="00576B93" w:rsidP="00474758">
    <w:pPr>
      <w:rPr>
        <w:sz w:val="20"/>
      </w:rPr>
    </w:pPr>
  </w:p>
  <w:p w:rsidR="00576B93" w:rsidRPr="007A1328" w:rsidRDefault="00576B93" w:rsidP="00474758">
    <w:pPr>
      <w:rPr>
        <w:b/>
        <w:sz w:val="24"/>
      </w:rPr>
    </w:pPr>
  </w:p>
  <w:p w:rsidR="00576B93" w:rsidRPr="007E528B" w:rsidRDefault="00576B93" w:rsidP="0047475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05F3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E528B" w:rsidRDefault="00576B93" w:rsidP="00474758">
    <w:pPr>
      <w:jc w:val="right"/>
      <w:rPr>
        <w:sz w:val="26"/>
        <w:szCs w:val="26"/>
      </w:rPr>
    </w:pPr>
  </w:p>
  <w:p w:rsidR="00576B93" w:rsidRPr="00750516" w:rsidRDefault="00576B93" w:rsidP="00474758">
    <w:pPr>
      <w:jc w:val="right"/>
      <w:rPr>
        <w:b/>
        <w:sz w:val="20"/>
      </w:rPr>
    </w:pPr>
    <w:r w:rsidRPr="00750516">
      <w:rPr>
        <w:b/>
        <w:sz w:val="20"/>
      </w:rPr>
      <w:t>Endnotes</w:t>
    </w:r>
  </w:p>
  <w:p w:rsidR="00576B93" w:rsidRPr="007A1328" w:rsidRDefault="00576B93" w:rsidP="00474758">
    <w:pPr>
      <w:jc w:val="right"/>
      <w:rPr>
        <w:sz w:val="20"/>
      </w:rPr>
    </w:pPr>
  </w:p>
  <w:p w:rsidR="00576B93" w:rsidRPr="007A1328" w:rsidRDefault="00576B93" w:rsidP="00474758">
    <w:pPr>
      <w:jc w:val="right"/>
      <w:rPr>
        <w:b/>
        <w:sz w:val="24"/>
      </w:rPr>
    </w:pPr>
  </w:p>
  <w:p w:rsidR="00576B93" w:rsidRPr="007E528B" w:rsidRDefault="00576B93" w:rsidP="0047475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05F3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rsidP="00EA162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Resuming spectrum licences by compulsory process</w:t>
    </w:r>
    <w:r>
      <w:rPr>
        <w:sz w:val="20"/>
      </w:rPr>
      <w:fldChar w:fldCharType="end"/>
    </w:r>
  </w:p>
  <w:p w:rsidR="00576B93" w:rsidRDefault="00576B93" w:rsidP="00EA162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Compensation</w:t>
    </w:r>
    <w:r>
      <w:rPr>
        <w:sz w:val="20"/>
      </w:rPr>
      <w:fldChar w:fldCharType="end"/>
    </w:r>
  </w:p>
  <w:p w:rsidR="00576B93" w:rsidRPr="007A1328" w:rsidRDefault="00576B93" w:rsidP="00EA162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76B93" w:rsidRPr="007A1328" w:rsidRDefault="00576B93" w:rsidP="00EA1622">
    <w:pPr>
      <w:rPr>
        <w:b/>
        <w:sz w:val="24"/>
      </w:rPr>
    </w:pPr>
  </w:p>
  <w:p w:rsidR="00576B93" w:rsidRPr="007A1328" w:rsidRDefault="00576B93" w:rsidP="00EA162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9</w:t>
    </w:r>
    <w:r w:rsidRPr="007A1328">
      <w:rPr>
        <w:sz w:val="24"/>
      </w:rPr>
      <w:fldChar w:fldCharType="end"/>
    </w:r>
  </w:p>
  <w:p w:rsidR="00576B93" w:rsidRPr="00EA1622" w:rsidRDefault="00576B93" w:rsidP="00EA162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A1328" w:rsidRDefault="00576B93" w:rsidP="00EA162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Resuming spectrum licences by compulsory process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w:t>
    </w:r>
    <w:r>
      <w:rPr>
        <w:b/>
        <w:sz w:val="20"/>
      </w:rPr>
      <w:fldChar w:fldCharType="end"/>
    </w:r>
  </w:p>
  <w:p w:rsidR="00576B93" w:rsidRPr="007A1328" w:rsidRDefault="00576B93" w:rsidP="00EA162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Compensation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w:t>
    </w:r>
    <w:r>
      <w:rPr>
        <w:b/>
        <w:sz w:val="20"/>
      </w:rPr>
      <w:fldChar w:fldCharType="end"/>
    </w:r>
  </w:p>
  <w:p w:rsidR="00576B93" w:rsidRPr="007A1328" w:rsidRDefault="00576B93" w:rsidP="00EA162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76B93" w:rsidRPr="007A1328" w:rsidRDefault="00576B93" w:rsidP="00EA1622">
    <w:pPr>
      <w:jc w:val="right"/>
      <w:rPr>
        <w:b/>
        <w:sz w:val="24"/>
      </w:rPr>
    </w:pPr>
  </w:p>
  <w:p w:rsidR="00576B93" w:rsidRPr="007A1328" w:rsidRDefault="00576B93" w:rsidP="00EA162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9</w:t>
    </w:r>
    <w:r w:rsidRPr="007A1328">
      <w:rPr>
        <w:sz w:val="24"/>
      </w:rPr>
      <w:fldChar w:fldCharType="end"/>
    </w:r>
  </w:p>
  <w:p w:rsidR="00576B93" w:rsidRPr="00EA1622" w:rsidRDefault="00576B93" w:rsidP="00EA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rsidP="00CD7311">
    <w:pPr>
      <w:pStyle w:val="Header"/>
      <w:pBdr>
        <w:bottom w:val="single" w:sz="4" w:space="1" w:color="auto"/>
      </w:pBdr>
    </w:pPr>
  </w:p>
  <w:p w:rsidR="00576B93" w:rsidRDefault="00576B93" w:rsidP="00CD7311">
    <w:pPr>
      <w:pStyle w:val="Header"/>
      <w:pBdr>
        <w:bottom w:val="single" w:sz="4" w:space="1" w:color="auto"/>
      </w:pBdr>
    </w:pPr>
  </w:p>
  <w:p w:rsidR="00576B93" w:rsidRPr="001E77D2" w:rsidRDefault="00576B93" w:rsidP="00CD731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5F1388" w:rsidRDefault="00576B93" w:rsidP="00CD731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ED79B6" w:rsidRDefault="00576B93" w:rsidP="0047475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ED79B6" w:rsidRDefault="00576B93" w:rsidP="0047475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ED79B6" w:rsidRDefault="00576B93" w:rsidP="0047475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Default="00576B93" w:rsidP="00474758">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905F31">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5F31">
      <w:rPr>
        <w:noProof/>
        <w:sz w:val="20"/>
      </w:rPr>
      <w:t>Preliminary</w:t>
    </w:r>
    <w:r>
      <w:rPr>
        <w:sz w:val="20"/>
      </w:rPr>
      <w:fldChar w:fldCharType="end"/>
    </w:r>
  </w:p>
  <w:p w:rsidR="00576B93" w:rsidRDefault="00576B93" w:rsidP="00474758">
    <w:pPr>
      <w:rPr>
        <w:sz w:val="20"/>
      </w:rPr>
    </w:pPr>
    <w:r w:rsidRPr="007A1328">
      <w:rPr>
        <w:b/>
        <w:sz w:val="20"/>
      </w:rPr>
      <w:fldChar w:fldCharType="begin"/>
    </w:r>
    <w:r w:rsidRPr="007A1328">
      <w:rPr>
        <w:b/>
        <w:sz w:val="20"/>
      </w:rPr>
      <w:instrText xml:space="preserve"> STYLEREF CharPartNo </w:instrText>
    </w:r>
    <w:r w:rsidR="00905F31">
      <w:rPr>
        <w:b/>
        <w:sz w:val="20"/>
      </w:rPr>
      <w:fldChar w:fldCharType="separate"/>
    </w:r>
    <w:r w:rsidR="00905F31">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05F31">
      <w:rPr>
        <w:sz w:val="20"/>
      </w:rPr>
      <w:fldChar w:fldCharType="separate"/>
    </w:r>
    <w:r w:rsidR="00905F31">
      <w:rPr>
        <w:noProof/>
        <w:sz w:val="20"/>
      </w:rPr>
      <w:t>Object of this Act</w:t>
    </w:r>
    <w:r>
      <w:rPr>
        <w:sz w:val="20"/>
      </w:rPr>
      <w:fldChar w:fldCharType="end"/>
    </w:r>
  </w:p>
  <w:p w:rsidR="00576B93" w:rsidRPr="007A1328" w:rsidRDefault="00576B93" w:rsidP="0047475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76B93" w:rsidRPr="007A1328" w:rsidRDefault="00576B93" w:rsidP="00474758">
    <w:pPr>
      <w:rPr>
        <w:b/>
        <w:sz w:val="24"/>
      </w:rPr>
    </w:pPr>
  </w:p>
  <w:p w:rsidR="00576B93" w:rsidRPr="007A1328" w:rsidRDefault="00576B93" w:rsidP="0047475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5F31">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A1328" w:rsidRDefault="00576B93" w:rsidP="00474758">
    <w:pPr>
      <w:jc w:val="right"/>
      <w:rPr>
        <w:sz w:val="20"/>
      </w:rPr>
    </w:pPr>
    <w:r w:rsidRPr="007A1328">
      <w:rPr>
        <w:sz w:val="20"/>
      </w:rPr>
      <w:fldChar w:fldCharType="begin"/>
    </w:r>
    <w:r w:rsidRPr="007A1328">
      <w:rPr>
        <w:sz w:val="20"/>
      </w:rPr>
      <w:instrText xml:space="preserve"> STYLEREF CharChapText </w:instrText>
    </w:r>
    <w:r w:rsidR="00905F31">
      <w:rPr>
        <w:sz w:val="20"/>
      </w:rPr>
      <w:fldChar w:fldCharType="separate"/>
    </w:r>
    <w:r w:rsidR="00905F31">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905F31">
      <w:rPr>
        <w:b/>
        <w:sz w:val="20"/>
      </w:rPr>
      <w:fldChar w:fldCharType="separate"/>
    </w:r>
    <w:r w:rsidR="00905F31">
      <w:rPr>
        <w:b/>
        <w:noProof/>
        <w:sz w:val="20"/>
      </w:rPr>
      <w:t>Chapter 1</w:t>
    </w:r>
    <w:r>
      <w:rPr>
        <w:b/>
        <w:sz w:val="20"/>
      </w:rPr>
      <w:fldChar w:fldCharType="end"/>
    </w:r>
  </w:p>
  <w:p w:rsidR="00576B93" w:rsidRPr="007A1328" w:rsidRDefault="00576B93" w:rsidP="00474758">
    <w:pPr>
      <w:jc w:val="right"/>
      <w:rPr>
        <w:sz w:val="20"/>
      </w:rPr>
    </w:pPr>
    <w:r w:rsidRPr="007A1328">
      <w:rPr>
        <w:sz w:val="20"/>
      </w:rPr>
      <w:fldChar w:fldCharType="begin"/>
    </w:r>
    <w:r w:rsidRPr="007A1328">
      <w:rPr>
        <w:sz w:val="20"/>
      </w:rPr>
      <w:instrText xml:space="preserve"> STYLEREF CharPartText </w:instrText>
    </w:r>
    <w:r w:rsidR="00905F31">
      <w:rPr>
        <w:sz w:val="20"/>
      </w:rPr>
      <w:fldChar w:fldCharType="separate"/>
    </w:r>
    <w:r w:rsidR="00905F31">
      <w:rPr>
        <w:noProof/>
        <w:sz w:val="20"/>
      </w:rPr>
      <w:t>Formal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05F31">
      <w:rPr>
        <w:b/>
        <w:sz w:val="20"/>
      </w:rPr>
      <w:fldChar w:fldCharType="separate"/>
    </w:r>
    <w:r w:rsidR="00905F31">
      <w:rPr>
        <w:b/>
        <w:noProof/>
        <w:sz w:val="20"/>
      </w:rPr>
      <w:t>Part 1.1</w:t>
    </w:r>
    <w:r>
      <w:rPr>
        <w:b/>
        <w:sz w:val="20"/>
      </w:rPr>
      <w:fldChar w:fldCharType="end"/>
    </w:r>
  </w:p>
  <w:p w:rsidR="00576B93" w:rsidRPr="007A1328" w:rsidRDefault="00576B93" w:rsidP="0047475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76B93" w:rsidRPr="007A1328" w:rsidRDefault="00576B93" w:rsidP="00474758">
    <w:pPr>
      <w:jc w:val="right"/>
      <w:rPr>
        <w:b/>
        <w:sz w:val="24"/>
      </w:rPr>
    </w:pPr>
  </w:p>
  <w:p w:rsidR="00576B93" w:rsidRPr="007A1328" w:rsidRDefault="00576B93" w:rsidP="0047475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5F31">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93" w:rsidRPr="007A1328" w:rsidRDefault="00576B93" w:rsidP="004747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3"/>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1568"/>
    <w:rsid w:val="0000405F"/>
    <w:rsid w:val="00005EFA"/>
    <w:rsid w:val="000061C3"/>
    <w:rsid w:val="00007284"/>
    <w:rsid w:val="000076E0"/>
    <w:rsid w:val="000101FC"/>
    <w:rsid w:val="000117F7"/>
    <w:rsid w:val="00011E7D"/>
    <w:rsid w:val="00014048"/>
    <w:rsid w:val="000205CE"/>
    <w:rsid w:val="00020D6E"/>
    <w:rsid w:val="00024184"/>
    <w:rsid w:val="000334BB"/>
    <w:rsid w:val="00033C90"/>
    <w:rsid w:val="0003744E"/>
    <w:rsid w:val="00040989"/>
    <w:rsid w:val="00041FB5"/>
    <w:rsid w:val="0004281D"/>
    <w:rsid w:val="00042A9B"/>
    <w:rsid w:val="00043674"/>
    <w:rsid w:val="000442BA"/>
    <w:rsid w:val="000457C2"/>
    <w:rsid w:val="00046422"/>
    <w:rsid w:val="0005058E"/>
    <w:rsid w:val="00054457"/>
    <w:rsid w:val="00056103"/>
    <w:rsid w:val="0006038F"/>
    <w:rsid w:val="0006074A"/>
    <w:rsid w:val="00060D0F"/>
    <w:rsid w:val="00062338"/>
    <w:rsid w:val="0006650A"/>
    <w:rsid w:val="00067A5D"/>
    <w:rsid w:val="00067C6D"/>
    <w:rsid w:val="00070F69"/>
    <w:rsid w:val="000710A9"/>
    <w:rsid w:val="00071573"/>
    <w:rsid w:val="00071AE9"/>
    <w:rsid w:val="00072107"/>
    <w:rsid w:val="00072878"/>
    <w:rsid w:val="000738DD"/>
    <w:rsid w:val="00074392"/>
    <w:rsid w:val="00075163"/>
    <w:rsid w:val="00075CC6"/>
    <w:rsid w:val="000800BB"/>
    <w:rsid w:val="00080FFC"/>
    <w:rsid w:val="000811C1"/>
    <w:rsid w:val="0008163E"/>
    <w:rsid w:val="0008281F"/>
    <w:rsid w:val="000829FC"/>
    <w:rsid w:val="00082DF1"/>
    <w:rsid w:val="00082F7E"/>
    <w:rsid w:val="00083C9B"/>
    <w:rsid w:val="00084DB2"/>
    <w:rsid w:val="00085D0D"/>
    <w:rsid w:val="00086464"/>
    <w:rsid w:val="000866C7"/>
    <w:rsid w:val="00086A13"/>
    <w:rsid w:val="00087FEA"/>
    <w:rsid w:val="000917DF"/>
    <w:rsid w:val="000942D4"/>
    <w:rsid w:val="0009532E"/>
    <w:rsid w:val="000A04E2"/>
    <w:rsid w:val="000A6718"/>
    <w:rsid w:val="000A7C3D"/>
    <w:rsid w:val="000B28FE"/>
    <w:rsid w:val="000B34CB"/>
    <w:rsid w:val="000C13A2"/>
    <w:rsid w:val="000C545C"/>
    <w:rsid w:val="000D0AEE"/>
    <w:rsid w:val="000D0EAD"/>
    <w:rsid w:val="000D1EA7"/>
    <w:rsid w:val="000D22E9"/>
    <w:rsid w:val="000D29B6"/>
    <w:rsid w:val="000D4604"/>
    <w:rsid w:val="000D4994"/>
    <w:rsid w:val="000D6C83"/>
    <w:rsid w:val="000D741E"/>
    <w:rsid w:val="000D7FA4"/>
    <w:rsid w:val="000E0318"/>
    <w:rsid w:val="000E6EFB"/>
    <w:rsid w:val="000E776E"/>
    <w:rsid w:val="000F0F2D"/>
    <w:rsid w:val="000F2DBF"/>
    <w:rsid w:val="000F572F"/>
    <w:rsid w:val="000F69CF"/>
    <w:rsid w:val="000F70F7"/>
    <w:rsid w:val="0010055A"/>
    <w:rsid w:val="00101787"/>
    <w:rsid w:val="00101B5A"/>
    <w:rsid w:val="001035F2"/>
    <w:rsid w:val="00103CF1"/>
    <w:rsid w:val="00104352"/>
    <w:rsid w:val="00104584"/>
    <w:rsid w:val="00105487"/>
    <w:rsid w:val="00105528"/>
    <w:rsid w:val="0010650D"/>
    <w:rsid w:val="00106524"/>
    <w:rsid w:val="00110438"/>
    <w:rsid w:val="00111D77"/>
    <w:rsid w:val="00112096"/>
    <w:rsid w:val="00112C56"/>
    <w:rsid w:val="0011423A"/>
    <w:rsid w:val="00114BB5"/>
    <w:rsid w:val="001171E7"/>
    <w:rsid w:val="0012282D"/>
    <w:rsid w:val="00125571"/>
    <w:rsid w:val="00125B02"/>
    <w:rsid w:val="00126781"/>
    <w:rsid w:val="00126CDA"/>
    <w:rsid w:val="00127B7C"/>
    <w:rsid w:val="00131145"/>
    <w:rsid w:val="00131D50"/>
    <w:rsid w:val="001339C2"/>
    <w:rsid w:val="00135D4B"/>
    <w:rsid w:val="00136057"/>
    <w:rsid w:val="0013627F"/>
    <w:rsid w:val="00140046"/>
    <w:rsid w:val="0014101A"/>
    <w:rsid w:val="00143945"/>
    <w:rsid w:val="00144123"/>
    <w:rsid w:val="00144475"/>
    <w:rsid w:val="0014583F"/>
    <w:rsid w:val="00146825"/>
    <w:rsid w:val="00147030"/>
    <w:rsid w:val="00147114"/>
    <w:rsid w:val="00147239"/>
    <w:rsid w:val="00151FF4"/>
    <w:rsid w:val="001523AD"/>
    <w:rsid w:val="0015328D"/>
    <w:rsid w:val="001547AC"/>
    <w:rsid w:val="001550BF"/>
    <w:rsid w:val="00156F0B"/>
    <w:rsid w:val="0016096F"/>
    <w:rsid w:val="00162367"/>
    <w:rsid w:val="0016467B"/>
    <w:rsid w:val="00166E3E"/>
    <w:rsid w:val="001714D8"/>
    <w:rsid w:val="00171542"/>
    <w:rsid w:val="00171ED8"/>
    <w:rsid w:val="001728C9"/>
    <w:rsid w:val="001733A2"/>
    <w:rsid w:val="00174CFE"/>
    <w:rsid w:val="00174F0F"/>
    <w:rsid w:val="0017519A"/>
    <w:rsid w:val="00176513"/>
    <w:rsid w:val="00180763"/>
    <w:rsid w:val="00180DDE"/>
    <w:rsid w:val="0018265A"/>
    <w:rsid w:val="00183ADE"/>
    <w:rsid w:val="00183F4D"/>
    <w:rsid w:val="00183FE2"/>
    <w:rsid w:val="00185D07"/>
    <w:rsid w:val="00186E6B"/>
    <w:rsid w:val="001870E2"/>
    <w:rsid w:val="00187909"/>
    <w:rsid w:val="001945BB"/>
    <w:rsid w:val="00194944"/>
    <w:rsid w:val="00194FAF"/>
    <w:rsid w:val="001979F6"/>
    <w:rsid w:val="001A12ED"/>
    <w:rsid w:val="001A1C46"/>
    <w:rsid w:val="001A4D32"/>
    <w:rsid w:val="001A6381"/>
    <w:rsid w:val="001A6864"/>
    <w:rsid w:val="001A766E"/>
    <w:rsid w:val="001B0017"/>
    <w:rsid w:val="001B0333"/>
    <w:rsid w:val="001B0606"/>
    <w:rsid w:val="001B3AD8"/>
    <w:rsid w:val="001B70EB"/>
    <w:rsid w:val="001B733E"/>
    <w:rsid w:val="001C0E4B"/>
    <w:rsid w:val="001C1B65"/>
    <w:rsid w:val="001C1CC3"/>
    <w:rsid w:val="001C2F8A"/>
    <w:rsid w:val="001C57D7"/>
    <w:rsid w:val="001C646D"/>
    <w:rsid w:val="001C6F64"/>
    <w:rsid w:val="001C7BE7"/>
    <w:rsid w:val="001D0669"/>
    <w:rsid w:val="001D0F71"/>
    <w:rsid w:val="001D1192"/>
    <w:rsid w:val="001D14D6"/>
    <w:rsid w:val="001D1C87"/>
    <w:rsid w:val="001D6D88"/>
    <w:rsid w:val="001E119E"/>
    <w:rsid w:val="001E150D"/>
    <w:rsid w:val="001E1BAE"/>
    <w:rsid w:val="001E1E04"/>
    <w:rsid w:val="001E3950"/>
    <w:rsid w:val="001E40BE"/>
    <w:rsid w:val="001E5093"/>
    <w:rsid w:val="001E5BB2"/>
    <w:rsid w:val="001E69E5"/>
    <w:rsid w:val="001E6C46"/>
    <w:rsid w:val="001E76D5"/>
    <w:rsid w:val="001F1E74"/>
    <w:rsid w:val="001F2F0E"/>
    <w:rsid w:val="001F2F7D"/>
    <w:rsid w:val="001F3068"/>
    <w:rsid w:val="001F391D"/>
    <w:rsid w:val="001F52AB"/>
    <w:rsid w:val="001F5C78"/>
    <w:rsid w:val="00200A6B"/>
    <w:rsid w:val="00205F89"/>
    <w:rsid w:val="00206127"/>
    <w:rsid w:val="002074FF"/>
    <w:rsid w:val="00210665"/>
    <w:rsid w:val="002106AC"/>
    <w:rsid w:val="002108C5"/>
    <w:rsid w:val="0021106A"/>
    <w:rsid w:val="0021112B"/>
    <w:rsid w:val="00211674"/>
    <w:rsid w:val="00215212"/>
    <w:rsid w:val="00217814"/>
    <w:rsid w:val="00222B91"/>
    <w:rsid w:val="00224904"/>
    <w:rsid w:val="00224DA7"/>
    <w:rsid w:val="00226847"/>
    <w:rsid w:val="00226E27"/>
    <w:rsid w:val="002309B0"/>
    <w:rsid w:val="00231145"/>
    <w:rsid w:val="002312D5"/>
    <w:rsid w:val="002342EA"/>
    <w:rsid w:val="00237BD3"/>
    <w:rsid w:val="00240E7E"/>
    <w:rsid w:val="00240ED9"/>
    <w:rsid w:val="0024153E"/>
    <w:rsid w:val="002417A0"/>
    <w:rsid w:val="00242F36"/>
    <w:rsid w:val="00243BB3"/>
    <w:rsid w:val="00245CDD"/>
    <w:rsid w:val="00246921"/>
    <w:rsid w:val="00246B55"/>
    <w:rsid w:val="002473F5"/>
    <w:rsid w:val="00247704"/>
    <w:rsid w:val="002505E8"/>
    <w:rsid w:val="00250640"/>
    <w:rsid w:val="00252BE5"/>
    <w:rsid w:val="002539D0"/>
    <w:rsid w:val="00253B2F"/>
    <w:rsid w:val="00254239"/>
    <w:rsid w:val="002546C4"/>
    <w:rsid w:val="00254913"/>
    <w:rsid w:val="002553F1"/>
    <w:rsid w:val="00255941"/>
    <w:rsid w:val="002578A2"/>
    <w:rsid w:val="00257E96"/>
    <w:rsid w:val="0026533F"/>
    <w:rsid w:val="002657F1"/>
    <w:rsid w:val="00267108"/>
    <w:rsid w:val="00267CE3"/>
    <w:rsid w:val="00271427"/>
    <w:rsid w:val="002727A8"/>
    <w:rsid w:val="00272E1E"/>
    <w:rsid w:val="0027317E"/>
    <w:rsid w:val="002739DB"/>
    <w:rsid w:val="00274D1C"/>
    <w:rsid w:val="0027636C"/>
    <w:rsid w:val="00277036"/>
    <w:rsid w:val="00280F76"/>
    <w:rsid w:val="00281C1B"/>
    <w:rsid w:val="00282376"/>
    <w:rsid w:val="00283961"/>
    <w:rsid w:val="00284C6B"/>
    <w:rsid w:val="00285850"/>
    <w:rsid w:val="00291C00"/>
    <w:rsid w:val="002950C4"/>
    <w:rsid w:val="002958F7"/>
    <w:rsid w:val="00295D91"/>
    <w:rsid w:val="002A0018"/>
    <w:rsid w:val="002A1D1D"/>
    <w:rsid w:val="002A264C"/>
    <w:rsid w:val="002A38FE"/>
    <w:rsid w:val="002A5B42"/>
    <w:rsid w:val="002A5C94"/>
    <w:rsid w:val="002A6C2A"/>
    <w:rsid w:val="002B1557"/>
    <w:rsid w:val="002B2B49"/>
    <w:rsid w:val="002B6F29"/>
    <w:rsid w:val="002C0F8A"/>
    <w:rsid w:val="002C2427"/>
    <w:rsid w:val="002C385C"/>
    <w:rsid w:val="002C5777"/>
    <w:rsid w:val="002C63F6"/>
    <w:rsid w:val="002C7130"/>
    <w:rsid w:val="002D030C"/>
    <w:rsid w:val="002D04AC"/>
    <w:rsid w:val="002D0B9A"/>
    <w:rsid w:val="002D116D"/>
    <w:rsid w:val="002D1E0F"/>
    <w:rsid w:val="002D3114"/>
    <w:rsid w:val="002D6764"/>
    <w:rsid w:val="002E1FB6"/>
    <w:rsid w:val="002E28D3"/>
    <w:rsid w:val="002E2D4C"/>
    <w:rsid w:val="002E53DF"/>
    <w:rsid w:val="002E7639"/>
    <w:rsid w:val="002E7D26"/>
    <w:rsid w:val="002E7EC0"/>
    <w:rsid w:val="002F0D9A"/>
    <w:rsid w:val="002F188A"/>
    <w:rsid w:val="002F56C4"/>
    <w:rsid w:val="002F6F07"/>
    <w:rsid w:val="002F725F"/>
    <w:rsid w:val="002F7A18"/>
    <w:rsid w:val="0030017C"/>
    <w:rsid w:val="003017A4"/>
    <w:rsid w:val="00301EF9"/>
    <w:rsid w:val="003036BF"/>
    <w:rsid w:val="003047A7"/>
    <w:rsid w:val="0030524A"/>
    <w:rsid w:val="003073BD"/>
    <w:rsid w:val="00307401"/>
    <w:rsid w:val="0030770F"/>
    <w:rsid w:val="003111D9"/>
    <w:rsid w:val="00312EB9"/>
    <w:rsid w:val="00313E74"/>
    <w:rsid w:val="00314CB3"/>
    <w:rsid w:val="00315308"/>
    <w:rsid w:val="00316030"/>
    <w:rsid w:val="0031667F"/>
    <w:rsid w:val="00316B87"/>
    <w:rsid w:val="00321DCA"/>
    <w:rsid w:val="00322D2B"/>
    <w:rsid w:val="003239D5"/>
    <w:rsid w:val="00324E12"/>
    <w:rsid w:val="00330E31"/>
    <w:rsid w:val="00330EF6"/>
    <w:rsid w:val="00332859"/>
    <w:rsid w:val="00332ABE"/>
    <w:rsid w:val="003339BD"/>
    <w:rsid w:val="00334F27"/>
    <w:rsid w:val="003354C7"/>
    <w:rsid w:val="0033615F"/>
    <w:rsid w:val="003444E3"/>
    <w:rsid w:val="003473B6"/>
    <w:rsid w:val="00350B5E"/>
    <w:rsid w:val="00353D00"/>
    <w:rsid w:val="00354270"/>
    <w:rsid w:val="00355611"/>
    <w:rsid w:val="0035582A"/>
    <w:rsid w:val="00356106"/>
    <w:rsid w:val="00356B50"/>
    <w:rsid w:val="003577C9"/>
    <w:rsid w:val="003648A3"/>
    <w:rsid w:val="00364D8E"/>
    <w:rsid w:val="0036640F"/>
    <w:rsid w:val="00370796"/>
    <w:rsid w:val="00371286"/>
    <w:rsid w:val="00372D9B"/>
    <w:rsid w:val="00375697"/>
    <w:rsid w:val="00377D56"/>
    <w:rsid w:val="003807F8"/>
    <w:rsid w:val="00385B39"/>
    <w:rsid w:val="003909B2"/>
    <w:rsid w:val="003910C8"/>
    <w:rsid w:val="00391EB1"/>
    <w:rsid w:val="0039323C"/>
    <w:rsid w:val="0039371F"/>
    <w:rsid w:val="00394C56"/>
    <w:rsid w:val="003956D5"/>
    <w:rsid w:val="00396587"/>
    <w:rsid w:val="003972DB"/>
    <w:rsid w:val="00397A17"/>
    <w:rsid w:val="00397EAD"/>
    <w:rsid w:val="003A0113"/>
    <w:rsid w:val="003A0FA2"/>
    <w:rsid w:val="003A129A"/>
    <w:rsid w:val="003A13D6"/>
    <w:rsid w:val="003A20EF"/>
    <w:rsid w:val="003A2271"/>
    <w:rsid w:val="003A2947"/>
    <w:rsid w:val="003A33D8"/>
    <w:rsid w:val="003A479D"/>
    <w:rsid w:val="003A73D9"/>
    <w:rsid w:val="003B098A"/>
    <w:rsid w:val="003B0D3F"/>
    <w:rsid w:val="003B3376"/>
    <w:rsid w:val="003B4CC2"/>
    <w:rsid w:val="003B70E7"/>
    <w:rsid w:val="003C2D41"/>
    <w:rsid w:val="003C37D7"/>
    <w:rsid w:val="003C462C"/>
    <w:rsid w:val="003C6599"/>
    <w:rsid w:val="003C6925"/>
    <w:rsid w:val="003C6D83"/>
    <w:rsid w:val="003C7C9C"/>
    <w:rsid w:val="003C7FB6"/>
    <w:rsid w:val="003D1CF4"/>
    <w:rsid w:val="003D4D0C"/>
    <w:rsid w:val="003D57ED"/>
    <w:rsid w:val="003D58C7"/>
    <w:rsid w:val="003D675B"/>
    <w:rsid w:val="003D6D26"/>
    <w:rsid w:val="003D7C51"/>
    <w:rsid w:val="003E0A6F"/>
    <w:rsid w:val="003E1B5C"/>
    <w:rsid w:val="003E1E9F"/>
    <w:rsid w:val="003E64F4"/>
    <w:rsid w:val="003E760F"/>
    <w:rsid w:val="003F04DB"/>
    <w:rsid w:val="003F24BF"/>
    <w:rsid w:val="003F3D20"/>
    <w:rsid w:val="003F4E55"/>
    <w:rsid w:val="003F5342"/>
    <w:rsid w:val="00400D8E"/>
    <w:rsid w:val="00404297"/>
    <w:rsid w:val="00404534"/>
    <w:rsid w:val="00406501"/>
    <w:rsid w:val="00406D21"/>
    <w:rsid w:val="00407550"/>
    <w:rsid w:val="00410792"/>
    <w:rsid w:val="00410C1F"/>
    <w:rsid w:val="00411F2A"/>
    <w:rsid w:val="00414349"/>
    <w:rsid w:val="00415ED0"/>
    <w:rsid w:val="00416353"/>
    <w:rsid w:val="00416F90"/>
    <w:rsid w:val="00421046"/>
    <w:rsid w:val="004210F8"/>
    <w:rsid w:val="00421153"/>
    <w:rsid w:val="00422AD1"/>
    <w:rsid w:val="004254B8"/>
    <w:rsid w:val="00425B7B"/>
    <w:rsid w:val="00426DA5"/>
    <w:rsid w:val="00430008"/>
    <w:rsid w:val="0043087B"/>
    <w:rsid w:val="004319ED"/>
    <w:rsid w:val="00432E06"/>
    <w:rsid w:val="00433114"/>
    <w:rsid w:val="00434602"/>
    <w:rsid w:val="00435B47"/>
    <w:rsid w:val="00435CCA"/>
    <w:rsid w:val="00436896"/>
    <w:rsid w:val="00441996"/>
    <w:rsid w:val="004454CD"/>
    <w:rsid w:val="00446EF1"/>
    <w:rsid w:val="004470B3"/>
    <w:rsid w:val="004506DE"/>
    <w:rsid w:val="00450D0A"/>
    <w:rsid w:val="0045242C"/>
    <w:rsid w:val="00453990"/>
    <w:rsid w:val="0045615E"/>
    <w:rsid w:val="00460232"/>
    <w:rsid w:val="00461E01"/>
    <w:rsid w:val="0046212E"/>
    <w:rsid w:val="004624DA"/>
    <w:rsid w:val="0046280E"/>
    <w:rsid w:val="0046445E"/>
    <w:rsid w:val="004645F5"/>
    <w:rsid w:val="0046697D"/>
    <w:rsid w:val="00467564"/>
    <w:rsid w:val="00471897"/>
    <w:rsid w:val="0047235C"/>
    <w:rsid w:val="0047300A"/>
    <w:rsid w:val="004731B4"/>
    <w:rsid w:val="004733DD"/>
    <w:rsid w:val="00473AE6"/>
    <w:rsid w:val="00473DBF"/>
    <w:rsid w:val="00474758"/>
    <w:rsid w:val="00474A2A"/>
    <w:rsid w:val="0047502C"/>
    <w:rsid w:val="0048006C"/>
    <w:rsid w:val="00480893"/>
    <w:rsid w:val="00480A74"/>
    <w:rsid w:val="00482864"/>
    <w:rsid w:val="00482B44"/>
    <w:rsid w:val="00483B68"/>
    <w:rsid w:val="00483CD5"/>
    <w:rsid w:val="00484CAF"/>
    <w:rsid w:val="00486FAA"/>
    <w:rsid w:val="004925CB"/>
    <w:rsid w:val="0049418A"/>
    <w:rsid w:val="00495B2E"/>
    <w:rsid w:val="00496098"/>
    <w:rsid w:val="004967E0"/>
    <w:rsid w:val="00497989"/>
    <w:rsid w:val="004A113B"/>
    <w:rsid w:val="004A548D"/>
    <w:rsid w:val="004A7CE7"/>
    <w:rsid w:val="004B0054"/>
    <w:rsid w:val="004B0C6A"/>
    <w:rsid w:val="004B10A7"/>
    <w:rsid w:val="004B1BD9"/>
    <w:rsid w:val="004B21BD"/>
    <w:rsid w:val="004B28A9"/>
    <w:rsid w:val="004B2B87"/>
    <w:rsid w:val="004B36DF"/>
    <w:rsid w:val="004B488E"/>
    <w:rsid w:val="004B590D"/>
    <w:rsid w:val="004B644A"/>
    <w:rsid w:val="004C0BF2"/>
    <w:rsid w:val="004C19DC"/>
    <w:rsid w:val="004C1D3B"/>
    <w:rsid w:val="004C30AA"/>
    <w:rsid w:val="004C3FA6"/>
    <w:rsid w:val="004C4931"/>
    <w:rsid w:val="004C4952"/>
    <w:rsid w:val="004C4BCA"/>
    <w:rsid w:val="004C54C1"/>
    <w:rsid w:val="004C6445"/>
    <w:rsid w:val="004C6CFD"/>
    <w:rsid w:val="004C7343"/>
    <w:rsid w:val="004D0FB5"/>
    <w:rsid w:val="004D3F6A"/>
    <w:rsid w:val="004D46AA"/>
    <w:rsid w:val="004D4FC6"/>
    <w:rsid w:val="004D54CC"/>
    <w:rsid w:val="004E0352"/>
    <w:rsid w:val="004E1F56"/>
    <w:rsid w:val="004E277F"/>
    <w:rsid w:val="004E2D1D"/>
    <w:rsid w:val="004E3D13"/>
    <w:rsid w:val="004E6F49"/>
    <w:rsid w:val="004E7AF9"/>
    <w:rsid w:val="004F0221"/>
    <w:rsid w:val="004F37CA"/>
    <w:rsid w:val="004F3C45"/>
    <w:rsid w:val="004F4E0F"/>
    <w:rsid w:val="004F5C3A"/>
    <w:rsid w:val="004F6215"/>
    <w:rsid w:val="004F62B5"/>
    <w:rsid w:val="0050225F"/>
    <w:rsid w:val="00502765"/>
    <w:rsid w:val="00502FB4"/>
    <w:rsid w:val="0050405B"/>
    <w:rsid w:val="00505BF5"/>
    <w:rsid w:val="00510EC2"/>
    <w:rsid w:val="0051235A"/>
    <w:rsid w:val="00512A50"/>
    <w:rsid w:val="00514728"/>
    <w:rsid w:val="005154BE"/>
    <w:rsid w:val="00515506"/>
    <w:rsid w:val="0051725A"/>
    <w:rsid w:val="00521111"/>
    <w:rsid w:val="00522101"/>
    <w:rsid w:val="00523026"/>
    <w:rsid w:val="00523538"/>
    <w:rsid w:val="00525633"/>
    <w:rsid w:val="005276AF"/>
    <w:rsid w:val="00532BF4"/>
    <w:rsid w:val="00533190"/>
    <w:rsid w:val="005405E5"/>
    <w:rsid w:val="005416EB"/>
    <w:rsid w:val="00541C75"/>
    <w:rsid w:val="005440FB"/>
    <w:rsid w:val="00544FAE"/>
    <w:rsid w:val="00545630"/>
    <w:rsid w:val="00546BA4"/>
    <w:rsid w:val="00546C81"/>
    <w:rsid w:val="00546FAA"/>
    <w:rsid w:val="005504EF"/>
    <w:rsid w:val="00550CF8"/>
    <w:rsid w:val="00552A83"/>
    <w:rsid w:val="00552F2F"/>
    <w:rsid w:val="00553ECD"/>
    <w:rsid w:val="0055488E"/>
    <w:rsid w:val="00554B99"/>
    <w:rsid w:val="00555E6B"/>
    <w:rsid w:val="00557031"/>
    <w:rsid w:val="00561351"/>
    <w:rsid w:val="00562A6C"/>
    <w:rsid w:val="00562F9D"/>
    <w:rsid w:val="00562FA2"/>
    <w:rsid w:val="005636E5"/>
    <w:rsid w:val="00563798"/>
    <w:rsid w:val="005660EF"/>
    <w:rsid w:val="0057028F"/>
    <w:rsid w:val="005705B8"/>
    <w:rsid w:val="005705DE"/>
    <w:rsid w:val="00571C66"/>
    <w:rsid w:val="005752E5"/>
    <w:rsid w:val="00575EBE"/>
    <w:rsid w:val="00576B93"/>
    <w:rsid w:val="00577473"/>
    <w:rsid w:val="005777B3"/>
    <w:rsid w:val="00577FCC"/>
    <w:rsid w:val="00581D84"/>
    <w:rsid w:val="00582A3F"/>
    <w:rsid w:val="005842FD"/>
    <w:rsid w:val="00585094"/>
    <w:rsid w:val="00585679"/>
    <w:rsid w:val="00585EE9"/>
    <w:rsid w:val="00591FC8"/>
    <w:rsid w:val="005935B3"/>
    <w:rsid w:val="00594124"/>
    <w:rsid w:val="00595515"/>
    <w:rsid w:val="00595628"/>
    <w:rsid w:val="005963D5"/>
    <w:rsid w:val="0059645A"/>
    <w:rsid w:val="005A20D3"/>
    <w:rsid w:val="005A2663"/>
    <w:rsid w:val="005B1F64"/>
    <w:rsid w:val="005B2627"/>
    <w:rsid w:val="005B5CF8"/>
    <w:rsid w:val="005B6690"/>
    <w:rsid w:val="005B7AAE"/>
    <w:rsid w:val="005C1543"/>
    <w:rsid w:val="005C227F"/>
    <w:rsid w:val="005C476B"/>
    <w:rsid w:val="005C5068"/>
    <w:rsid w:val="005C5D54"/>
    <w:rsid w:val="005D05B9"/>
    <w:rsid w:val="005D1E5F"/>
    <w:rsid w:val="005D2CE5"/>
    <w:rsid w:val="005D3499"/>
    <w:rsid w:val="005D3EEF"/>
    <w:rsid w:val="005D5949"/>
    <w:rsid w:val="005D71E1"/>
    <w:rsid w:val="005D7202"/>
    <w:rsid w:val="005E5067"/>
    <w:rsid w:val="005F0453"/>
    <w:rsid w:val="005F4DFC"/>
    <w:rsid w:val="005F6567"/>
    <w:rsid w:val="005F67E3"/>
    <w:rsid w:val="005F6ADA"/>
    <w:rsid w:val="005F7FC6"/>
    <w:rsid w:val="00601435"/>
    <w:rsid w:val="006019CE"/>
    <w:rsid w:val="006026EE"/>
    <w:rsid w:val="00602A13"/>
    <w:rsid w:val="00603502"/>
    <w:rsid w:val="00604D5C"/>
    <w:rsid w:val="00605323"/>
    <w:rsid w:val="00606800"/>
    <w:rsid w:val="00607DDA"/>
    <w:rsid w:val="0061156B"/>
    <w:rsid w:val="00612CC8"/>
    <w:rsid w:val="00613F8E"/>
    <w:rsid w:val="006159F4"/>
    <w:rsid w:val="00615C9F"/>
    <w:rsid w:val="00617C05"/>
    <w:rsid w:val="00622E07"/>
    <w:rsid w:val="0062327D"/>
    <w:rsid w:val="00623B03"/>
    <w:rsid w:val="00624178"/>
    <w:rsid w:val="006253AF"/>
    <w:rsid w:val="00625E08"/>
    <w:rsid w:val="006279FB"/>
    <w:rsid w:val="006307C4"/>
    <w:rsid w:val="00632C32"/>
    <w:rsid w:val="00633939"/>
    <w:rsid w:val="00637005"/>
    <w:rsid w:val="00640840"/>
    <w:rsid w:val="0064091C"/>
    <w:rsid w:val="00641ACE"/>
    <w:rsid w:val="006423D2"/>
    <w:rsid w:val="00642480"/>
    <w:rsid w:val="0064666E"/>
    <w:rsid w:val="0065154E"/>
    <w:rsid w:val="006518A8"/>
    <w:rsid w:val="0065370C"/>
    <w:rsid w:val="00654DB3"/>
    <w:rsid w:val="00654F4C"/>
    <w:rsid w:val="00655AC0"/>
    <w:rsid w:val="0065662C"/>
    <w:rsid w:val="00657284"/>
    <w:rsid w:val="00660C47"/>
    <w:rsid w:val="00661981"/>
    <w:rsid w:val="006622A2"/>
    <w:rsid w:val="006624B2"/>
    <w:rsid w:val="00663311"/>
    <w:rsid w:val="00663D92"/>
    <w:rsid w:val="006642CB"/>
    <w:rsid w:val="006647BA"/>
    <w:rsid w:val="0066489E"/>
    <w:rsid w:val="00665B72"/>
    <w:rsid w:val="006670EE"/>
    <w:rsid w:val="00667B3D"/>
    <w:rsid w:val="00671D6D"/>
    <w:rsid w:val="00672D74"/>
    <w:rsid w:val="0068059E"/>
    <w:rsid w:val="006813F2"/>
    <w:rsid w:val="00681B1E"/>
    <w:rsid w:val="006849A1"/>
    <w:rsid w:val="006862BD"/>
    <w:rsid w:val="00686E1D"/>
    <w:rsid w:val="0069122A"/>
    <w:rsid w:val="00692589"/>
    <w:rsid w:val="00692E2D"/>
    <w:rsid w:val="00694419"/>
    <w:rsid w:val="006965A6"/>
    <w:rsid w:val="00696729"/>
    <w:rsid w:val="00696BBF"/>
    <w:rsid w:val="006A0057"/>
    <w:rsid w:val="006A0523"/>
    <w:rsid w:val="006A0FDF"/>
    <w:rsid w:val="006A29E4"/>
    <w:rsid w:val="006A44BF"/>
    <w:rsid w:val="006A48FA"/>
    <w:rsid w:val="006A4E54"/>
    <w:rsid w:val="006A7982"/>
    <w:rsid w:val="006B3D06"/>
    <w:rsid w:val="006B436B"/>
    <w:rsid w:val="006B4EAD"/>
    <w:rsid w:val="006B51BF"/>
    <w:rsid w:val="006C23A2"/>
    <w:rsid w:val="006C2DE4"/>
    <w:rsid w:val="006C5D17"/>
    <w:rsid w:val="006C6828"/>
    <w:rsid w:val="006C6C26"/>
    <w:rsid w:val="006C6F4F"/>
    <w:rsid w:val="006C77D7"/>
    <w:rsid w:val="006D1514"/>
    <w:rsid w:val="006D2C74"/>
    <w:rsid w:val="006D5A04"/>
    <w:rsid w:val="006E42EB"/>
    <w:rsid w:val="006E44A7"/>
    <w:rsid w:val="006E5009"/>
    <w:rsid w:val="006E5B93"/>
    <w:rsid w:val="006E5F37"/>
    <w:rsid w:val="006E78F6"/>
    <w:rsid w:val="006F0D59"/>
    <w:rsid w:val="006F0F40"/>
    <w:rsid w:val="006F3920"/>
    <w:rsid w:val="006F411B"/>
    <w:rsid w:val="006F63AF"/>
    <w:rsid w:val="006F6B6E"/>
    <w:rsid w:val="007002C6"/>
    <w:rsid w:val="00701C22"/>
    <w:rsid w:val="0070326F"/>
    <w:rsid w:val="007056AF"/>
    <w:rsid w:val="0071052D"/>
    <w:rsid w:val="00710949"/>
    <w:rsid w:val="00711E0A"/>
    <w:rsid w:val="00713E75"/>
    <w:rsid w:val="0071501F"/>
    <w:rsid w:val="007151AC"/>
    <w:rsid w:val="00716900"/>
    <w:rsid w:val="00716AD4"/>
    <w:rsid w:val="00716C0F"/>
    <w:rsid w:val="00721C62"/>
    <w:rsid w:val="00722A15"/>
    <w:rsid w:val="00724C10"/>
    <w:rsid w:val="00724E7A"/>
    <w:rsid w:val="00726D1F"/>
    <w:rsid w:val="0072717F"/>
    <w:rsid w:val="007279A6"/>
    <w:rsid w:val="00730060"/>
    <w:rsid w:val="00732323"/>
    <w:rsid w:val="00732B19"/>
    <w:rsid w:val="00733298"/>
    <w:rsid w:val="0073452F"/>
    <w:rsid w:val="007345D4"/>
    <w:rsid w:val="007347FD"/>
    <w:rsid w:val="00736044"/>
    <w:rsid w:val="007429AC"/>
    <w:rsid w:val="0074404B"/>
    <w:rsid w:val="007442C9"/>
    <w:rsid w:val="0074531C"/>
    <w:rsid w:val="00745B0B"/>
    <w:rsid w:val="00745CE5"/>
    <w:rsid w:val="00746327"/>
    <w:rsid w:val="007466E0"/>
    <w:rsid w:val="007469BB"/>
    <w:rsid w:val="00747A8E"/>
    <w:rsid w:val="00750E03"/>
    <w:rsid w:val="007515B5"/>
    <w:rsid w:val="00751892"/>
    <w:rsid w:val="00751B0D"/>
    <w:rsid w:val="00752607"/>
    <w:rsid w:val="0075494C"/>
    <w:rsid w:val="00756B44"/>
    <w:rsid w:val="00761180"/>
    <w:rsid w:val="007618DC"/>
    <w:rsid w:val="0076605D"/>
    <w:rsid w:val="00770555"/>
    <w:rsid w:val="00771A2B"/>
    <w:rsid w:val="00773B8F"/>
    <w:rsid w:val="007768CB"/>
    <w:rsid w:val="00780D95"/>
    <w:rsid w:val="00785111"/>
    <w:rsid w:val="00785A01"/>
    <w:rsid w:val="00786FE5"/>
    <w:rsid w:val="007966D7"/>
    <w:rsid w:val="007A0F45"/>
    <w:rsid w:val="007A340F"/>
    <w:rsid w:val="007A39B7"/>
    <w:rsid w:val="007A7034"/>
    <w:rsid w:val="007A78DF"/>
    <w:rsid w:val="007B0D2F"/>
    <w:rsid w:val="007B2933"/>
    <w:rsid w:val="007B309A"/>
    <w:rsid w:val="007B501C"/>
    <w:rsid w:val="007B5C31"/>
    <w:rsid w:val="007B6994"/>
    <w:rsid w:val="007B6B54"/>
    <w:rsid w:val="007B6E2F"/>
    <w:rsid w:val="007B7095"/>
    <w:rsid w:val="007C1007"/>
    <w:rsid w:val="007C37FA"/>
    <w:rsid w:val="007C3DEF"/>
    <w:rsid w:val="007C418B"/>
    <w:rsid w:val="007C4709"/>
    <w:rsid w:val="007C5872"/>
    <w:rsid w:val="007C59D9"/>
    <w:rsid w:val="007C5BCB"/>
    <w:rsid w:val="007D2B86"/>
    <w:rsid w:val="007D38CB"/>
    <w:rsid w:val="007D5E52"/>
    <w:rsid w:val="007D6B4E"/>
    <w:rsid w:val="007D6C78"/>
    <w:rsid w:val="007D6DBD"/>
    <w:rsid w:val="007E03B8"/>
    <w:rsid w:val="007E0646"/>
    <w:rsid w:val="007E144C"/>
    <w:rsid w:val="007E3A8E"/>
    <w:rsid w:val="007E501B"/>
    <w:rsid w:val="007E56A9"/>
    <w:rsid w:val="007E5735"/>
    <w:rsid w:val="007E5BEB"/>
    <w:rsid w:val="007E66B9"/>
    <w:rsid w:val="007E7B8E"/>
    <w:rsid w:val="007F1705"/>
    <w:rsid w:val="007F1C8A"/>
    <w:rsid w:val="007F452C"/>
    <w:rsid w:val="007F4B94"/>
    <w:rsid w:val="007F5D61"/>
    <w:rsid w:val="007F5DE5"/>
    <w:rsid w:val="007F6210"/>
    <w:rsid w:val="007F6AA8"/>
    <w:rsid w:val="00800C85"/>
    <w:rsid w:val="0080174C"/>
    <w:rsid w:val="00801E39"/>
    <w:rsid w:val="00802592"/>
    <w:rsid w:val="00802A2F"/>
    <w:rsid w:val="00805365"/>
    <w:rsid w:val="00805E45"/>
    <w:rsid w:val="00811E5A"/>
    <w:rsid w:val="0081247B"/>
    <w:rsid w:val="008126F8"/>
    <w:rsid w:val="00813962"/>
    <w:rsid w:val="00813B5E"/>
    <w:rsid w:val="00814E0B"/>
    <w:rsid w:val="0082104E"/>
    <w:rsid w:val="008220E3"/>
    <w:rsid w:val="00823033"/>
    <w:rsid w:val="008253D3"/>
    <w:rsid w:val="00827044"/>
    <w:rsid w:val="0082757B"/>
    <w:rsid w:val="00827E9A"/>
    <w:rsid w:val="00832A9B"/>
    <w:rsid w:val="0083752D"/>
    <w:rsid w:val="00837F3F"/>
    <w:rsid w:val="008407E0"/>
    <w:rsid w:val="00842271"/>
    <w:rsid w:val="008436A0"/>
    <w:rsid w:val="00845289"/>
    <w:rsid w:val="008478D1"/>
    <w:rsid w:val="008506C3"/>
    <w:rsid w:val="00850CAD"/>
    <w:rsid w:val="00852EA8"/>
    <w:rsid w:val="008531DC"/>
    <w:rsid w:val="0085398A"/>
    <w:rsid w:val="00857A7C"/>
    <w:rsid w:val="00860C93"/>
    <w:rsid w:val="00863CAB"/>
    <w:rsid w:val="008641EA"/>
    <w:rsid w:val="0086485F"/>
    <w:rsid w:val="008651C3"/>
    <w:rsid w:val="008672ED"/>
    <w:rsid w:val="008702F8"/>
    <w:rsid w:val="00870836"/>
    <w:rsid w:val="008715D8"/>
    <w:rsid w:val="008737CF"/>
    <w:rsid w:val="008741C1"/>
    <w:rsid w:val="00874B36"/>
    <w:rsid w:val="0087525F"/>
    <w:rsid w:val="00875837"/>
    <w:rsid w:val="00875E89"/>
    <w:rsid w:val="008768FC"/>
    <w:rsid w:val="00877A86"/>
    <w:rsid w:val="00880578"/>
    <w:rsid w:val="008810D3"/>
    <w:rsid w:val="00883AA8"/>
    <w:rsid w:val="0088438D"/>
    <w:rsid w:val="00885190"/>
    <w:rsid w:val="00885324"/>
    <w:rsid w:val="008868E1"/>
    <w:rsid w:val="00886CC5"/>
    <w:rsid w:val="00887316"/>
    <w:rsid w:val="00892C90"/>
    <w:rsid w:val="00893A7A"/>
    <w:rsid w:val="008947E0"/>
    <w:rsid w:val="008959AD"/>
    <w:rsid w:val="008963DD"/>
    <w:rsid w:val="008A0C39"/>
    <w:rsid w:val="008A11E4"/>
    <w:rsid w:val="008A28C7"/>
    <w:rsid w:val="008A2DD8"/>
    <w:rsid w:val="008A2DDC"/>
    <w:rsid w:val="008A3094"/>
    <w:rsid w:val="008A35A0"/>
    <w:rsid w:val="008A4053"/>
    <w:rsid w:val="008A4326"/>
    <w:rsid w:val="008A4A08"/>
    <w:rsid w:val="008A7249"/>
    <w:rsid w:val="008A72FF"/>
    <w:rsid w:val="008A766B"/>
    <w:rsid w:val="008A7D7B"/>
    <w:rsid w:val="008B26C0"/>
    <w:rsid w:val="008B2896"/>
    <w:rsid w:val="008B37B9"/>
    <w:rsid w:val="008B5495"/>
    <w:rsid w:val="008B6C55"/>
    <w:rsid w:val="008C0923"/>
    <w:rsid w:val="008C16CB"/>
    <w:rsid w:val="008C292E"/>
    <w:rsid w:val="008C298B"/>
    <w:rsid w:val="008C4076"/>
    <w:rsid w:val="008C4BA1"/>
    <w:rsid w:val="008C7EF6"/>
    <w:rsid w:val="008D0872"/>
    <w:rsid w:val="008D210F"/>
    <w:rsid w:val="008D27F3"/>
    <w:rsid w:val="008D59D6"/>
    <w:rsid w:val="008D5A47"/>
    <w:rsid w:val="008D6F01"/>
    <w:rsid w:val="008E3845"/>
    <w:rsid w:val="008E4411"/>
    <w:rsid w:val="008E6DF1"/>
    <w:rsid w:val="008E6E4B"/>
    <w:rsid w:val="008E6F56"/>
    <w:rsid w:val="008E6FD0"/>
    <w:rsid w:val="008F04B8"/>
    <w:rsid w:val="008F1F8B"/>
    <w:rsid w:val="008F259C"/>
    <w:rsid w:val="008F2CBC"/>
    <w:rsid w:val="008F30F6"/>
    <w:rsid w:val="008F3EF9"/>
    <w:rsid w:val="008F47DB"/>
    <w:rsid w:val="008F4AB6"/>
    <w:rsid w:val="008F6782"/>
    <w:rsid w:val="008F7241"/>
    <w:rsid w:val="008F7319"/>
    <w:rsid w:val="00900A08"/>
    <w:rsid w:val="009012AE"/>
    <w:rsid w:val="00901AB5"/>
    <w:rsid w:val="00901DE1"/>
    <w:rsid w:val="0090331B"/>
    <w:rsid w:val="009047C9"/>
    <w:rsid w:val="0090597A"/>
    <w:rsid w:val="00905F31"/>
    <w:rsid w:val="009076BA"/>
    <w:rsid w:val="00910876"/>
    <w:rsid w:val="00910A44"/>
    <w:rsid w:val="00910C05"/>
    <w:rsid w:val="009134FA"/>
    <w:rsid w:val="009144A5"/>
    <w:rsid w:val="00914E05"/>
    <w:rsid w:val="00915633"/>
    <w:rsid w:val="0091684C"/>
    <w:rsid w:val="00916FDF"/>
    <w:rsid w:val="00917321"/>
    <w:rsid w:val="00917D66"/>
    <w:rsid w:val="00917F34"/>
    <w:rsid w:val="009210F0"/>
    <w:rsid w:val="009231EB"/>
    <w:rsid w:val="0092354D"/>
    <w:rsid w:val="00932909"/>
    <w:rsid w:val="009348E1"/>
    <w:rsid w:val="009351D1"/>
    <w:rsid w:val="00940CB7"/>
    <w:rsid w:val="009412C2"/>
    <w:rsid w:val="00942A7C"/>
    <w:rsid w:val="00945749"/>
    <w:rsid w:val="00945DA6"/>
    <w:rsid w:val="0094737F"/>
    <w:rsid w:val="00947788"/>
    <w:rsid w:val="009534AD"/>
    <w:rsid w:val="00954432"/>
    <w:rsid w:val="009551C4"/>
    <w:rsid w:val="00956453"/>
    <w:rsid w:val="0095696A"/>
    <w:rsid w:val="00956FF4"/>
    <w:rsid w:val="00957DAE"/>
    <w:rsid w:val="0096004B"/>
    <w:rsid w:val="00961B3E"/>
    <w:rsid w:val="00961F4D"/>
    <w:rsid w:val="009639B3"/>
    <w:rsid w:val="00965B17"/>
    <w:rsid w:val="0096693D"/>
    <w:rsid w:val="00967957"/>
    <w:rsid w:val="00971462"/>
    <w:rsid w:val="009724C8"/>
    <w:rsid w:val="00972525"/>
    <w:rsid w:val="00976290"/>
    <w:rsid w:val="0097646A"/>
    <w:rsid w:val="00980400"/>
    <w:rsid w:val="00980EC2"/>
    <w:rsid w:val="00982E13"/>
    <w:rsid w:val="0099222A"/>
    <w:rsid w:val="009943AE"/>
    <w:rsid w:val="00994EA1"/>
    <w:rsid w:val="0099566F"/>
    <w:rsid w:val="00995C61"/>
    <w:rsid w:val="009967D6"/>
    <w:rsid w:val="00997A74"/>
    <w:rsid w:val="009A11D4"/>
    <w:rsid w:val="009A1CB2"/>
    <w:rsid w:val="009A3DAD"/>
    <w:rsid w:val="009A4260"/>
    <w:rsid w:val="009A4750"/>
    <w:rsid w:val="009A5F32"/>
    <w:rsid w:val="009A74D9"/>
    <w:rsid w:val="009B019B"/>
    <w:rsid w:val="009B0871"/>
    <w:rsid w:val="009B177B"/>
    <w:rsid w:val="009B2E64"/>
    <w:rsid w:val="009B3A53"/>
    <w:rsid w:val="009B5F79"/>
    <w:rsid w:val="009B66A8"/>
    <w:rsid w:val="009B74D6"/>
    <w:rsid w:val="009B7E36"/>
    <w:rsid w:val="009C06DF"/>
    <w:rsid w:val="009C2785"/>
    <w:rsid w:val="009C4A10"/>
    <w:rsid w:val="009C76EB"/>
    <w:rsid w:val="009D2F6F"/>
    <w:rsid w:val="009D3024"/>
    <w:rsid w:val="009D332B"/>
    <w:rsid w:val="009D4E66"/>
    <w:rsid w:val="009E0816"/>
    <w:rsid w:val="009E1639"/>
    <w:rsid w:val="009E18DD"/>
    <w:rsid w:val="009E40D1"/>
    <w:rsid w:val="009E5A5E"/>
    <w:rsid w:val="009E6CED"/>
    <w:rsid w:val="009E76A9"/>
    <w:rsid w:val="009F3F44"/>
    <w:rsid w:val="009F4A3F"/>
    <w:rsid w:val="009F6336"/>
    <w:rsid w:val="00A017C4"/>
    <w:rsid w:val="00A01C82"/>
    <w:rsid w:val="00A02763"/>
    <w:rsid w:val="00A04E4D"/>
    <w:rsid w:val="00A05788"/>
    <w:rsid w:val="00A07224"/>
    <w:rsid w:val="00A0735A"/>
    <w:rsid w:val="00A1013B"/>
    <w:rsid w:val="00A11331"/>
    <w:rsid w:val="00A12B2F"/>
    <w:rsid w:val="00A133C8"/>
    <w:rsid w:val="00A14EDB"/>
    <w:rsid w:val="00A15547"/>
    <w:rsid w:val="00A15E72"/>
    <w:rsid w:val="00A21525"/>
    <w:rsid w:val="00A21642"/>
    <w:rsid w:val="00A22C32"/>
    <w:rsid w:val="00A23228"/>
    <w:rsid w:val="00A23307"/>
    <w:rsid w:val="00A23312"/>
    <w:rsid w:val="00A248A8"/>
    <w:rsid w:val="00A2735A"/>
    <w:rsid w:val="00A278BF"/>
    <w:rsid w:val="00A27C72"/>
    <w:rsid w:val="00A27F63"/>
    <w:rsid w:val="00A312E1"/>
    <w:rsid w:val="00A348C7"/>
    <w:rsid w:val="00A357B6"/>
    <w:rsid w:val="00A374C9"/>
    <w:rsid w:val="00A42B60"/>
    <w:rsid w:val="00A434D1"/>
    <w:rsid w:val="00A45A5A"/>
    <w:rsid w:val="00A50448"/>
    <w:rsid w:val="00A507EB"/>
    <w:rsid w:val="00A50E4F"/>
    <w:rsid w:val="00A518C6"/>
    <w:rsid w:val="00A518E7"/>
    <w:rsid w:val="00A52752"/>
    <w:rsid w:val="00A52CA9"/>
    <w:rsid w:val="00A547E6"/>
    <w:rsid w:val="00A56E83"/>
    <w:rsid w:val="00A5703C"/>
    <w:rsid w:val="00A5744F"/>
    <w:rsid w:val="00A60338"/>
    <w:rsid w:val="00A6053E"/>
    <w:rsid w:val="00A60DA2"/>
    <w:rsid w:val="00A611F6"/>
    <w:rsid w:val="00A6587E"/>
    <w:rsid w:val="00A6658E"/>
    <w:rsid w:val="00A6677D"/>
    <w:rsid w:val="00A67EED"/>
    <w:rsid w:val="00A71A4D"/>
    <w:rsid w:val="00A71F01"/>
    <w:rsid w:val="00A767D6"/>
    <w:rsid w:val="00A76802"/>
    <w:rsid w:val="00A805CC"/>
    <w:rsid w:val="00A812EF"/>
    <w:rsid w:val="00A81A61"/>
    <w:rsid w:val="00A8213C"/>
    <w:rsid w:val="00A836FD"/>
    <w:rsid w:val="00A84624"/>
    <w:rsid w:val="00A87669"/>
    <w:rsid w:val="00A9284F"/>
    <w:rsid w:val="00A93624"/>
    <w:rsid w:val="00A93839"/>
    <w:rsid w:val="00A9393D"/>
    <w:rsid w:val="00A93A51"/>
    <w:rsid w:val="00A952BB"/>
    <w:rsid w:val="00A95B87"/>
    <w:rsid w:val="00A96A62"/>
    <w:rsid w:val="00A96DB5"/>
    <w:rsid w:val="00AA0652"/>
    <w:rsid w:val="00AA25D7"/>
    <w:rsid w:val="00AA2B6D"/>
    <w:rsid w:val="00AA3029"/>
    <w:rsid w:val="00AA5C75"/>
    <w:rsid w:val="00AA63B8"/>
    <w:rsid w:val="00AB1A1D"/>
    <w:rsid w:val="00AB4492"/>
    <w:rsid w:val="00AB68E6"/>
    <w:rsid w:val="00AB721B"/>
    <w:rsid w:val="00AB780A"/>
    <w:rsid w:val="00AB7AD7"/>
    <w:rsid w:val="00AC06D6"/>
    <w:rsid w:val="00AC096F"/>
    <w:rsid w:val="00AC22E2"/>
    <w:rsid w:val="00AC3EA9"/>
    <w:rsid w:val="00AC4F17"/>
    <w:rsid w:val="00AC6E98"/>
    <w:rsid w:val="00AC799B"/>
    <w:rsid w:val="00AD1C81"/>
    <w:rsid w:val="00AD4268"/>
    <w:rsid w:val="00AD5039"/>
    <w:rsid w:val="00AD526F"/>
    <w:rsid w:val="00AE2AF4"/>
    <w:rsid w:val="00AE533B"/>
    <w:rsid w:val="00AE613B"/>
    <w:rsid w:val="00AF2680"/>
    <w:rsid w:val="00AF28B9"/>
    <w:rsid w:val="00AF4843"/>
    <w:rsid w:val="00AF7AC4"/>
    <w:rsid w:val="00B017A6"/>
    <w:rsid w:val="00B01971"/>
    <w:rsid w:val="00B01A9D"/>
    <w:rsid w:val="00B01FA3"/>
    <w:rsid w:val="00B03F6D"/>
    <w:rsid w:val="00B1016C"/>
    <w:rsid w:val="00B102EE"/>
    <w:rsid w:val="00B11A5A"/>
    <w:rsid w:val="00B14D9D"/>
    <w:rsid w:val="00B151CC"/>
    <w:rsid w:val="00B15C6C"/>
    <w:rsid w:val="00B169B5"/>
    <w:rsid w:val="00B20934"/>
    <w:rsid w:val="00B21F38"/>
    <w:rsid w:val="00B228B5"/>
    <w:rsid w:val="00B23AC2"/>
    <w:rsid w:val="00B240C7"/>
    <w:rsid w:val="00B255B4"/>
    <w:rsid w:val="00B25C4D"/>
    <w:rsid w:val="00B315E8"/>
    <w:rsid w:val="00B366B8"/>
    <w:rsid w:val="00B3738C"/>
    <w:rsid w:val="00B406A2"/>
    <w:rsid w:val="00B4097A"/>
    <w:rsid w:val="00B43591"/>
    <w:rsid w:val="00B4554F"/>
    <w:rsid w:val="00B45919"/>
    <w:rsid w:val="00B50022"/>
    <w:rsid w:val="00B50C66"/>
    <w:rsid w:val="00B518EB"/>
    <w:rsid w:val="00B527E9"/>
    <w:rsid w:val="00B52ED0"/>
    <w:rsid w:val="00B52FDD"/>
    <w:rsid w:val="00B536D6"/>
    <w:rsid w:val="00B56121"/>
    <w:rsid w:val="00B56478"/>
    <w:rsid w:val="00B567BE"/>
    <w:rsid w:val="00B60A60"/>
    <w:rsid w:val="00B61B86"/>
    <w:rsid w:val="00B6216B"/>
    <w:rsid w:val="00B622C7"/>
    <w:rsid w:val="00B63887"/>
    <w:rsid w:val="00B64B8B"/>
    <w:rsid w:val="00B67613"/>
    <w:rsid w:val="00B67CB5"/>
    <w:rsid w:val="00B67E08"/>
    <w:rsid w:val="00B7180A"/>
    <w:rsid w:val="00B71A72"/>
    <w:rsid w:val="00B71B0C"/>
    <w:rsid w:val="00B7226E"/>
    <w:rsid w:val="00B73028"/>
    <w:rsid w:val="00B7369D"/>
    <w:rsid w:val="00B73F37"/>
    <w:rsid w:val="00B76553"/>
    <w:rsid w:val="00B769CD"/>
    <w:rsid w:val="00B776E9"/>
    <w:rsid w:val="00B80C62"/>
    <w:rsid w:val="00B851AE"/>
    <w:rsid w:val="00B8645F"/>
    <w:rsid w:val="00B87907"/>
    <w:rsid w:val="00B90B7C"/>
    <w:rsid w:val="00B91222"/>
    <w:rsid w:val="00B92736"/>
    <w:rsid w:val="00B92891"/>
    <w:rsid w:val="00B92AA2"/>
    <w:rsid w:val="00B937AD"/>
    <w:rsid w:val="00B9439F"/>
    <w:rsid w:val="00BA11B1"/>
    <w:rsid w:val="00BA2675"/>
    <w:rsid w:val="00BA2BBC"/>
    <w:rsid w:val="00BA42EC"/>
    <w:rsid w:val="00BA57E4"/>
    <w:rsid w:val="00BA601E"/>
    <w:rsid w:val="00BA6678"/>
    <w:rsid w:val="00BA7698"/>
    <w:rsid w:val="00BA77B8"/>
    <w:rsid w:val="00BB0CDD"/>
    <w:rsid w:val="00BB1C7E"/>
    <w:rsid w:val="00BB39A0"/>
    <w:rsid w:val="00BB49F1"/>
    <w:rsid w:val="00BB4BBF"/>
    <w:rsid w:val="00BB5B5D"/>
    <w:rsid w:val="00BB5E7A"/>
    <w:rsid w:val="00BB6E8C"/>
    <w:rsid w:val="00BC0E70"/>
    <w:rsid w:val="00BC18A5"/>
    <w:rsid w:val="00BC2A2E"/>
    <w:rsid w:val="00BC5D05"/>
    <w:rsid w:val="00BC7085"/>
    <w:rsid w:val="00BC76B1"/>
    <w:rsid w:val="00BC7936"/>
    <w:rsid w:val="00BC79B5"/>
    <w:rsid w:val="00BD2FEE"/>
    <w:rsid w:val="00BD3054"/>
    <w:rsid w:val="00BD327A"/>
    <w:rsid w:val="00BD59DA"/>
    <w:rsid w:val="00BD5B4C"/>
    <w:rsid w:val="00BD71A8"/>
    <w:rsid w:val="00BE1895"/>
    <w:rsid w:val="00BE4A6B"/>
    <w:rsid w:val="00BF14EF"/>
    <w:rsid w:val="00BF1B46"/>
    <w:rsid w:val="00BF2CA6"/>
    <w:rsid w:val="00BF4A44"/>
    <w:rsid w:val="00BF4D4C"/>
    <w:rsid w:val="00BF5194"/>
    <w:rsid w:val="00BF5AFC"/>
    <w:rsid w:val="00C011C7"/>
    <w:rsid w:val="00C04747"/>
    <w:rsid w:val="00C062F8"/>
    <w:rsid w:val="00C06B09"/>
    <w:rsid w:val="00C10971"/>
    <w:rsid w:val="00C1185F"/>
    <w:rsid w:val="00C14123"/>
    <w:rsid w:val="00C17FA0"/>
    <w:rsid w:val="00C20294"/>
    <w:rsid w:val="00C204B9"/>
    <w:rsid w:val="00C216E9"/>
    <w:rsid w:val="00C21AEF"/>
    <w:rsid w:val="00C223E5"/>
    <w:rsid w:val="00C2284E"/>
    <w:rsid w:val="00C236E8"/>
    <w:rsid w:val="00C259B3"/>
    <w:rsid w:val="00C2692E"/>
    <w:rsid w:val="00C27A6A"/>
    <w:rsid w:val="00C3247E"/>
    <w:rsid w:val="00C33F88"/>
    <w:rsid w:val="00C37C62"/>
    <w:rsid w:val="00C40309"/>
    <w:rsid w:val="00C413E8"/>
    <w:rsid w:val="00C43099"/>
    <w:rsid w:val="00C43F80"/>
    <w:rsid w:val="00C44D9C"/>
    <w:rsid w:val="00C47B71"/>
    <w:rsid w:val="00C51506"/>
    <w:rsid w:val="00C52CF7"/>
    <w:rsid w:val="00C52F2F"/>
    <w:rsid w:val="00C536EC"/>
    <w:rsid w:val="00C53741"/>
    <w:rsid w:val="00C53C72"/>
    <w:rsid w:val="00C53E3F"/>
    <w:rsid w:val="00C5410A"/>
    <w:rsid w:val="00C55B8E"/>
    <w:rsid w:val="00C55D9C"/>
    <w:rsid w:val="00C6282F"/>
    <w:rsid w:val="00C62AAE"/>
    <w:rsid w:val="00C636A8"/>
    <w:rsid w:val="00C63D6A"/>
    <w:rsid w:val="00C64215"/>
    <w:rsid w:val="00C6799C"/>
    <w:rsid w:val="00C71EF4"/>
    <w:rsid w:val="00C7370A"/>
    <w:rsid w:val="00C7528D"/>
    <w:rsid w:val="00C76063"/>
    <w:rsid w:val="00C77238"/>
    <w:rsid w:val="00C808CE"/>
    <w:rsid w:val="00C80DBF"/>
    <w:rsid w:val="00C81649"/>
    <w:rsid w:val="00C81D3F"/>
    <w:rsid w:val="00C84F21"/>
    <w:rsid w:val="00C857CD"/>
    <w:rsid w:val="00C86111"/>
    <w:rsid w:val="00C91649"/>
    <w:rsid w:val="00C937B7"/>
    <w:rsid w:val="00C94891"/>
    <w:rsid w:val="00C94AFB"/>
    <w:rsid w:val="00C9530C"/>
    <w:rsid w:val="00C953AC"/>
    <w:rsid w:val="00CA1668"/>
    <w:rsid w:val="00CA1E54"/>
    <w:rsid w:val="00CA2112"/>
    <w:rsid w:val="00CA240C"/>
    <w:rsid w:val="00CA3A40"/>
    <w:rsid w:val="00CA4384"/>
    <w:rsid w:val="00CA4E4A"/>
    <w:rsid w:val="00CA6655"/>
    <w:rsid w:val="00CA6DF4"/>
    <w:rsid w:val="00CA7D09"/>
    <w:rsid w:val="00CB0367"/>
    <w:rsid w:val="00CB0564"/>
    <w:rsid w:val="00CB2387"/>
    <w:rsid w:val="00CB2871"/>
    <w:rsid w:val="00CB4459"/>
    <w:rsid w:val="00CB458A"/>
    <w:rsid w:val="00CB5138"/>
    <w:rsid w:val="00CC0504"/>
    <w:rsid w:val="00CC1574"/>
    <w:rsid w:val="00CC26C2"/>
    <w:rsid w:val="00CC3612"/>
    <w:rsid w:val="00CC3795"/>
    <w:rsid w:val="00CC567C"/>
    <w:rsid w:val="00CC58A9"/>
    <w:rsid w:val="00CC776D"/>
    <w:rsid w:val="00CD18A4"/>
    <w:rsid w:val="00CD31F2"/>
    <w:rsid w:val="00CD3479"/>
    <w:rsid w:val="00CD37F4"/>
    <w:rsid w:val="00CD3E56"/>
    <w:rsid w:val="00CD7311"/>
    <w:rsid w:val="00CD76B5"/>
    <w:rsid w:val="00CD7B9E"/>
    <w:rsid w:val="00CD7BBB"/>
    <w:rsid w:val="00CE0C3D"/>
    <w:rsid w:val="00CE0F66"/>
    <w:rsid w:val="00CE188A"/>
    <w:rsid w:val="00CE2340"/>
    <w:rsid w:val="00CE27E4"/>
    <w:rsid w:val="00CE3265"/>
    <w:rsid w:val="00CE4339"/>
    <w:rsid w:val="00CE53A9"/>
    <w:rsid w:val="00CE56F8"/>
    <w:rsid w:val="00CE6496"/>
    <w:rsid w:val="00CE7C87"/>
    <w:rsid w:val="00CF10BA"/>
    <w:rsid w:val="00CF22FC"/>
    <w:rsid w:val="00CF2E04"/>
    <w:rsid w:val="00CF4B38"/>
    <w:rsid w:val="00CF4F50"/>
    <w:rsid w:val="00CF6380"/>
    <w:rsid w:val="00D01732"/>
    <w:rsid w:val="00D02E28"/>
    <w:rsid w:val="00D03E19"/>
    <w:rsid w:val="00D0478D"/>
    <w:rsid w:val="00D057C4"/>
    <w:rsid w:val="00D06D4A"/>
    <w:rsid w:val="00D100C5"/>
    <w:rsid w:val="00D10361"/>
    <w:rsid w:val="00D11EC4"/>
    <w:rsid w:val="00D12E04"/>
    <w:rsid w:val="00D13AA1"/>
    <w:rsid w:val="00D1422F"/>
    <w:rsid w:val="00D14AF0"/>
    <w:rsid w:val="00D1507C"/>
    <w:rsid w:val="00D15C77"/>
    <w:rsid w:val="00D22570"/>
    <w:rsid w:val="00D27F28"/>
    <w:rsid w:val="00D306A3"/>
    <w:rsid w:val="00D3281F"/>
    <w:rsid w:val="00D37A5A"/>
    <w:rsid w:val="00D427EF"/>
    <w:rsid w:val="00D428D7"/>
    <w:rsid w:val="00D42957"/>
    <w:rsid w:val="00D43257"/>
    <w:rsid w:val="00D43FD0"/>
    <w:rsid w:val="00D441D5"/>
    <w:rsid w:val="00D45395"/>
    <w:rsid w:val="00D45E9F"/>
    <w:rsid w:val="00D470A2"/>
    <w:rsid w:val="00D47678"/>
    <w:rsid w:val="00D50969"/>
    <w:rsid w:val="00D50B2E"/>
    <w:rsid w:val="00D50DA1"/>
    <w:rsid w:val="00D520B4"/>
    <w:rsid w:val="00D534AD"/>
    <w:rsid w:val="00D551EC"/>
    <w:rsid w:val="00D55837"/>
    <w:rsid w:val="00D60AA6"/>
    <w:rsid w:val="00D617FD"/>
    <w:rsid w:val="00D628DD"/>
    <w:rsid w:val="00D640EC"/>
    <w:rsid w:val="00D641E3"/>
    <w:rsid w:val="00D72CEB"/>
    <w:rsid w:val="00D73591"/>
    <w:rsid w:val="00D73D80"/>
    <w:rsid w:val="00D76932"/>
    <w:rsid w:val="00D779A5"/>
    <w:rsid w:val="00D80C12"/>
    <w:rsid w:val="00D82944"/>
    <w:rsid w:val="00D8480A"/>
    <w:rsid w:val="00D8547F"/>
    <w:rsid w:val="00D86603"/>
    <w:rsid w:val="00D910DD"/>
    <w:rsid w:val="00D93A5F"/>
    <w:rsid w:val="00D95346"/>
    <w:rsid w:val="00D96ADD"/>
    <w:rsid w:val="00DA046C"/>
    <w:rsid w:val="00DA157A"/>
    <w:rsid w:val="00DA4C81"/>
    <w:rsid w:val="00DA667C"/>
    <w:rsid w:val="00DB24AA"/>
    <w:rsid w:val="00DB2FF1"/>
    <w:rsid w:val="00DB3866"/>
    <w:rsid w:val="00DB415D"/>
    <w:rsid w:val="00DB62A4"/>
    <w:rsid w:val="00DB67A1"/>
    <w:rsid w:val="00DC01D7"/>
    <w:rsid w:val="00DC050D"/>
    <w:rsid w:val="00DC372E"/>
    <w:rsid w:val="00DC3953"/>
    <w:rsid w:val="00DC3E64"/>
    <w:rsid w:val="00DC415B"/>
    <w:rsid w:val="00DC781B"/>
    <w:rsid w:val="00DD4242"/>
    <w:rsid w:val="00DD4CE3"/>
    <w:rsid w:val="00DD7D56"/>
    <w:rsid w:val="00DE0E1D"/>
    <w:rsid w:val="00DE1559"/>
    <w:rsid w:val="00DE1AF6"/>
    <w:rsid w:val="00DE2171"/>
    <w:rsid w:val="00DE5BE1"/>
    <w:rsid w:val="00DE660B"/>
    <w:rsid w:val="00DE6B53"/>
    <w:rsid w:val="00DE788E"/>
    <w:rsid w:val="00DF00C4"/>
    <w:rsid w:val="00DF0804"/>
    <w:rsid w:val="00DF2781"/>
    <w:rsid w:val="00DF2CF9"/>
    <w:rsid w:val="00DF2F76"/>
    <w:rsid w:val="00DF3B38"/>
    <w:rsid w:val="00DF3E01"/>
    <w:rsid w:val="00DF3EEA"/>
    <w:rsid w:val="00DF4554"/>
    <w:rsid w:val="00DF48AD"/>
    <w:rsid w:val="00DF4D53"/>
    <w:rsid w:val="00DF5EB5"/>
    <w:rsid w:val="00E00AA8"/>
    <w:rsid w:val="00E0165E"/>
    <w:rsid w:val="00E017FF"/>
    <w:rsid w:val="00E0312C"/>
    <w:rsid w:val="00E0365E"/>
    <w:rsid w:val="00E0540A"/>
    <w:rsid w:val="00E06B02"/>
    <w:rsid w:val="00E07C7C"/>
    <w:rsid w:val="00E10905"/>
    <w:rsid w:val="00E10CFA"/>
    <w:rsid w:val="00E11E79"/>
    <w:rsid w:val="00E14F19"/>
    <w:rsid w:val="00E1627D"/>
    <w:rsid w:val="00E16CA3"/>
    <w:rsid w:val="00E16EA6"/>
    <w:rsid w:val="00E1718B"/>
    <w:rsid w:val="00E17A75"/>
    <w:rsid w:val="00E17E2A"/>
    <w:rsid w:val="00E20DF8"/>
    <w:rsid w:val="00E20E0C"/>
    <w:rsid w:val="00E21E9E"/>
    <w:rsid w:val="00E25C8E"/>
    <w:rsid w:val="00E27B97"/>
    <w:rsid w:val="00E30DA0"/>
    <w:rsid w:val="00E30E7B"/>
    <w:rsid w:val="00E33A59"/>
    <w:rsid w:val="00E36ED6"/>
    <w:rsid w:val="00E36F2A"/>
    <w:rsid w:val="00E41101"/>
    <w:rsid w:val="00E41D16"/>
    <w:rsid w:val="00E41DAA"/>
    <w:rsid w:val="00E437CB"/>
    <w:rsid w:val="00E44971"/>
    <w:rsid w:val="00E4595D"/>
    <w:rsid w:val="00E46D33"/>
    <w:rsid w:val="00E47A8B"/>
    <w:rsid w:val="00E5173E"/>
    <w:rsid w:val="00E517D4"/>
    <w:rsid w:val="00E53168"/>
    <w:rsid w:val="00E53C5A"/>
    <w:rsid w:val="00E53E54"/>
    <w:rsid w:val="00E5460C"/>
    <w:rsid w:val="00E54DD3"/>
    <w:rsid w:val="00E556AF"/>
    <w:rsid w:val="00E55D56"/>
    <w:rsid w:val="00E56E4D"/>
    <w:rsid w:val="00E60500"/>
    <w:rsid w:val="00E62947"/>
    <w:rsid w:val="00E649E0"/>
    <w:rsid w:val="00E65E16"/>
    <w:rsid w:val="00E67644"/>
    <w:rsid w:val="00E67728"/>
    <w:rsid w:val="00E72479"/>
    <w:rsid w:val="00E72ECA"/>
    <w:rsid w:val="00E74661"/>
    <w:rsid w:val="00E750F7"/>
    <w:rsid w:val="00E834FE"/>
    <w:rsid w:val="00E8524B"/>
    <w:rsid w:val="00E857A9"/>
    <w:rsid w:val="00E9035A"/>
    <w:rsid w:val="00E90AC0"/>
    <w:rsid w:val="00E9141D"/>
    <w:rsid w:val="00E9267C"/>
    <w:rsid w:val="00E931D7"/>
    <w:rsid w:val="00E932D4"/>
    <w:rsid w:val="00E93BA9"/>
    <w:rsid w:val="00E93E64"/>
    <w:rsid w:val="00E94AE2"/>
    <w:rsid w:val="00E9622D"/>
    <w:rsid w:val="00E96F01"/>
    <w:rsid w:val="00EA1622"/>
    <w:rsid w:val="00EA1F89"/>
    <w:rsid w:val="00EA46F7"/>
    <w:rsid w:val="00EA4B72"/>
    <w:rsid w:val="00EA5444"/>
    <w:rsid w:val="00EA7D76"/>
    <w:rsid w:val="00EB0D97"/>
    <w:rsid w:val="00EB16B0"/>
    <w:rsid w:val="00EB20A4"/>
    <w:rsid w:val="00EB2AC3"/>
    <w:rsid w:val="00EB2D98"/>
    <w:rsid w:val="00EB331F"/>
    <w:rsid w:val="00EB413D"/>
    <w:rsid w:val="00EB46FB"/>
    <w:rsid w:val="00EB5D5F"/>
    <w:rsid w:val="00EB7A06"/>
    <w:rsid w:val="00EC04BB"/>
    <w:rsid w:val="00EC0C70"/>
    <w:rsid w:val="00EC0CE9"/>
    <w:rsid w:val="00EC20BB"/>
    <w:rsid w:val="00EC3A66"/>
    <w:rsid w:val="00EC661D"/>
    <w:rsid w:val="00EC7A52"/>
    <w:rsid w:val="00ED0037"/>
    <w:rsid w:val="00ED0CEA"/>
    <w:rsid w:val="00ED2ED5"/>
    <w:rsid w:val="00ED41D5"/>
    <w:rsid w:val="00ED68D7"/>
    <w:rsid w:val="00ED7C8F"/>
    <w:rsid w:val="00EE4448"/>
    <w:rsid w:val="00EE4449"/>
    <w:rsid w:val="00EF0710"/>
    <w:rsid w:val="00EF1CBE"/>
    <w:rsid w:val="00EF2959"/>
    <w:rsid w:val="00EF2F3E"/>
    <w:rsid w:val="00EF5713"/>
    <w:rsid w:val="00EF66AE"/>
    <w:rsid w:val="00EF727B"/>
    <w:rsid w:val="00F00151"/>
    <w:rsid w:val="00F01A0F"/>
    <w:rsid w:val="00F068F7"/>
    <w:rsid w:val="00F073EB"/>
    <w:rsid w:val="00F0753B"/>
    <w:rsid w:val="00F0759B"/>
    <w:rsid w:val="00F07A2E"/>
    <w:rsid w:val="00F10DBB"/>
    <w:rsid w:val="00F112FD"/>
    <w:rsid w:val="00F12AC3"/>
    <w:rsid w:val="00F12DAE"/>
    <w:rsid w:val="00F1401F"/>
    <w:rsid w:val="00F141B7"/>
    <w:rsid w:val="00F176B6"/>
    <w:rsid w:val="00F21430"/>
    <w:rsid w:val="00F21624"/>
    <w:rsid w:val="00F22A95"/>
    <w:rsid w:val="00F2416E"/>
    <w:rsid w:val="00F3026D"/>
    <w:rsid w:val="00F312BC"/>
    <w:rsid w:val="00F31831"/>
    <w:rsid w:val="00F32246"/>
    <w:rsid w:val="00F32581"/>
    <w:rsid w:val="00F32790"/>
    <w:rsid w:val="00F33809"/>
    <w:rsid w:val="00F33AE5"/>
    <w:rsid w:val="00F363F3"/>
    <w:rsid w:val="00F37EFB"/>
    <w:rsid w:val="00F40EE4"/>
    <w:rsid w:val="00F4143E"/>
    <w:rsid w:val="00F416D2"/>
    <w:rsid w:val="00F429E8"/>
    <w:rsid w:val="00F44794"/>
    <w:rsid w:val="00F45509"/>
    <w:rsid w:val="00F46060"/>
    <w:rsid w:val="00F476C1"/>
    <w:rsid w:val="00F4776C"/>
    <w:rsid w:val="00F506D2"/>
    <w:rsid w:val="00F517C9"/>
    <w:rsid w:val="00F52F5D"/>
    <w:rsid w:val="00F532ED"/>
    <w:rsid w:val="00F532F2"/>
    <w:rsid w:val="00F54E9C"/>
    <w:rsid w:val="00F55B52"/>
    <w:rsid w:val="00F56E4F"/>
    <w:rsid w:val="00F5734F"/>
    <w:rsid w:val="00F57460"/>
    <w:rsid w:val="00F60F73"/>
    <w:rsid w:val="00F60FA3"/>
    <w:rsid w:val="00F62561"/>
    <w:rsid w:val="00F63CC4"/>
    <w:rsid w:val="00F651AE"/>
    <w:rsid w:val="00F67BF0"/>
    <w:rsid w:val="00F67FCB"/>
    <w:rsid w:val="00F703E4"/>
    <w:rsid w:val="00F705B5"/>
    <w:rsid w:val="00F71200"/>
    <w:rsid w:val="00F7152C"/>
    <w:rsid w:val="00F731A0"/>
    <w:rsid w:val="00F731E7"/>
    <w:rsid w:val="00F742AA"/>
    <w:rsid w:val="00F76947"/>
    <w:rsid w:val="00F82094"/>
    <w:rsid w:val="00F823A1"/>
    <w:rsid w:val="00F833AA"/>
    <w:rsid w:val="00F83701"/>
    <w:rsid w:val="00F83976"/>
    <w:rsid w:val="00F84C01"/>
    <w:rsid w:val="00F90D28"/>
    <w:rsid w:val="00F91F0B"/>
    <w:rsid w:val="00F9346A"/>
    <w:rsid w:val="00F95565"/>
    <w:rsid w:val="00F9582C"/>
    <w:rsid w:val="00F9593F"/>
    <w:rsid w:val="00FA0F1E"/>
    <w:rsid w:val="00FA2139"/>
    <w:rsid w:val="00FA278E"/>
    <w:rsid w:val="00FA4E61"/>
    <w:rsid w:val="00FA53B1"/>
    <w:rsid w:val="00FB2267"/>
    <w:rsid w:val="00FB31D9"/>
    <w:rsid w:val="00FB3972"/>
    <w:rsid w:val="00FB3D77"/>
    <w:rsid w:val="00FB51C0"/>
    <w:rsid w:val="00FB52CF"/>
    <w:rsid w:val="00FB54D9"/>
    <w:rsid w:val="00FB6B31"/>
    <w:rsid w:val="00FB7B6A"/>
    <w:rsid w:val="00FC34EE"/>
    <w:rsid w:val="00FC3D62"/>
    <w:rsid w:val="00FC4C4A"/>
    <w:rsid w:val="00FC54F5"/>
    <w:rsid w:val="00FC55C1"/>
    <w:rsid w:val="00FD1A71"/>
    <w:rsid w:val="00FD2964"/>
    <w:rsid w:val="00FD5B47"/>
    <w:rsid w:val="00FD6812"/>
    <w:rsid w:val="00FD6AFB"/>
    <w:rsid w:val="00FE0F09"/>
    <w:rsid w:val="00FE143E"/>
    <w:rsid w:val="00FE229B"/>
    <w:rsid w:val="00FE3027"/>
    <w:rsid w:val="00FE3BAB"/>
    <w:rsid w:val="00FE5D8E"/>
    <w:rsid w:val="00FE711D"/>
    <w:rsid w:val="00FF1473"/>
    <w:rsid w:val="00FF2632"/>
    <w:rsid w:val="00FF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4297"/>
    <w:pPr>
      <w:spacing w:line="260" w:lineRule="atLeast"/>
    </w:pPr>
    <w:rPr>
      <w:rFonts w:eastAsiaTheme="minorHAnsi" w:cstheme="minorBidi"/>
      <w:sz w:val="22"/>
      <w:lang w:eastAsia="en-US"/>
    </w:rPr>
  </w:style>
  <w:style w:type="paragraph" w:styleId="Heading1">
    <w:name w:val="heading 1"/>
    <w:next w:val="Heading2"/>
    <w:autoRedefine/>
    <w:qFormat/>
    <w:rsid w:val="003111D9"/>
    <w:pPr>
      <w:keepNext/>
      <w:keepLines/>
      <w:ind w:left="1134" w:hanging="1134"/>
      <w:outlineLvl w:val="0"/>
    </w:pPr>
    <w:rPr>
      <w:b/>
      <w:bCs/>
      <w:kern w:val="28"/>
      <w:sz w:val="36"/>
      <w:szCs w:val="32"/>
    </w:rPr>
  </w:style>
  <w:style w:type="paragraph" w:styleId="Heading2">
    <w:name w:val="heading 2"/>
    <w:basedOn w:val="Heading1"/>
    <w:next w:val="Heading3"/>
    <w:autoRedefine/>
    <w:qFormat/>
    <w:rsid w:val="003111D9"/>
    <w:pPr>
      <w:spacing w:before="280"/>
      <w:outlineLvl w:val="1"/>
    </w:pPr>
    <w:rPr>
      <w:bCs w:val="0"/>
      <w:iCs/>
      <w:sz w:val="32"/>
      <w:szCs w:val="28"/>
    </w:rPr>
  </w:style>
  <w:style w:type="paragraph" w:styleId="Heading3">
    <w:name w:val="heading 3"/>
    <w:basedOn w:val="Heading1"/>
    <w:next w:val="Heading4"/>
    <w:autoRedefine/>
    <w:qFormat/>
    <w:rsid w:val="003111D9"/>
    <w:pPr>
      <w:spacing w:before="240"/>
      <w:outlineLvl w:val="2"/>
    </w:pPr>
    <w:rPr>
      <w:bCs w:val="0"/>
      <w:sz w:val="28"/>
      <w:szCs w:val="26"/>
    </w:rPr>
  </w:style>
  <w:style w:type="paragraph" w:styleId="Heading4">
    <w:name w:val="heading 4"/>
    <w:basedOn w:val="Heading1"/>
    <w:next w:val="Heading5"/>
    <w:autoRedefine/>
    <w:qFormat/>
    <w:rsid w:val="003111D9"/>
    <w:pPr>
      <w:spacing w:before="220"/>
      <w:outlineLvl w:val="3"/>
    </w:pPr>
    <w:rPr>
      <w:bCs w:val="0"/>
      <w:sz w:val="26"/>
      <w:szCs w:val="28"/>
    </w:rPr>
  </w:style>
  <w:style w:type="paragraph" w:styleId="Heading5">
    <w:name w:val="heading 5"/>
    <w:basedOn w:val="Heading1"/>
    <w:next w:val="subsection"/>
    <w:autoRedefine/>
    <w:qFormat/>
    <w:rsid w:val="003111D9"/>
    <w:pPr>
      <w:spacing w:before="280"/>
      <w:outlineLvl w:val="4"/>
    </w:pPr>
    <w:rPr>
      <w:bCs w:val="0"/>
      <w:iCs/>
      <w:sz w:val="24"/>
      <w:szCs w:val="26"/>
    </w:rPr>
  </w:style>
  <w:style w:type="paragraph" w:styleId="Heading6">
    <w:name w:val="heading 6"/>
    <w:basedOn w:val="Heading1"/>
    <w:next w:val="Heading7"/>
    <w:autoRedefine/>
    <w:qFormat/>
    <w:rsid w:val="003111D9"/>
    <w:pPr>
      <w:outlineLvl w:val="5"/>
    </w:pPr>
    <w:rPr>
      <w:rFonts w:ascii="Arial" w:hAnsi="Arial" w:cs="Arial"/>
      <w:bCs w:val="0"/>
      <w:sz w:val="32"/>
      <w:szCs w:val="22"/>
    </w:rPr>
  </w:style>
  <w:style w:type="paragraph" w:styleId="Heading7">
    <w:name w:val="heading 7"/>
    <w:basedOn w:val="Heading6"/>
    <w:next w:val="Normal"/>
    <w:autoRedefine/>
    <w:qFormat/>
    <w:rsid w:val="003111D9"/>
    <w:pPr>
      <w:spacing w:before="280"/>
      <w:outlineLvl w:val="6"/>
    </w:pPr>
    <w:rPr>
      <w:sz w:val="28"/>
    </w:rPr>
  </w:style>
  <w:style w:type="paragraph" w:styleId="Heading8">
    <w:name w:val="heading 8"/>
    <w:basedOn w:val="Heading6"/>
    <w:next w:val="Normal"/>
    <w:autoRedefine/>
    <w:qFormat/>
    <w:rsid w:val="003111D9"/>
    <w:pPr>
      <w:spacing w:before="240"/>
      <w:outlineLvl w:val="7"/>
    </w:pPr>
    <w:rPr>
      <w:iCs/>
      <w:sz w:val="26"/>
    </w:rPr>
  </w:style>
  <w:style w:type="paragraph" w:styleId="Heading9">
    <w:name w:val="heading 9"/>
    <w:basedOn w:val="Heading1"/>
    <w:next w:val="Normal"/>
    <w:autoRedefine/>
    <w:qFormat/>
    <w:rsid w:val="003111D9"/>
    <w:pPr>
      <w:keepNext w:val="0"/>
      <w:spacing w:before="280"/>
      <w:outlineLvl w:val="8"/>
    </w:pPr>
    <w:rPr>
      <w:i/>
      <w:sz w:val="28"/>
      <w:szCs w:val="22"/>
    </w:rPr>
  </w:style>
  <w:style w:type="character" w:default="1" w:styleId="DefaultParagraphFont">
    <w:name w:val="Default Paragraph Font"/>
    <w:uiPriority w:val="1"/>
    <w:unhideWhenUsed/>
    <w:rsid w:val="004042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4297"/>
  </w:style>
  <w:style w:type="paragraph" w:customStyle="1" w:styleId="notepara">
    <w:name w:val="note(para)"/>
    <w:aliases w:val="na"/>
    <w:basedOn w:val="OPCParaBase"/>
    <w:rsid w:val="00404297"/>
    <w:pPr>
      <w:spacing w:before="40" w:line="198" w:lineRule="exact"/>
      <w:ind w:left="2354" w:hanging="369"/>
    </w:pPr>
    <w:rPr>
      <w:sz w:val="18"/>
    </w:rPr>
  </w:style>
  <w:style w:type="character" w:customStyle="1" w:styleId="CharSubPartTextCASA">
    <w:name w:val="CharSubPartText(CASA)"/>
    <w:basedOn w:val="OPCCharBase"/>
    <w:uiPriority w:val="1"/>
    <w:rsid w:val="00404297"/>
  </w:style>
  <w:style w:type="character" w:customStyle="1" w:styleId="CharSubPartNoCASA">
    <w:name w:val="CharSubPartNo(CASA)"/>
    <w:basedOn w:val="OPCCharBase"/>
    <w:uiPriority w:val="1"/>
    <w:rsid w:val="00404297"/>
  </w:style>
  <w:style w:type="paragraph" w:customStyle="1" w:styleId="ENoteTTIndentHeadingSub">
    <w:name w:val="ENoteTTIndentHeadingSub"/>
    <w:aliases w:val="enTTHis"/>
    <w:basedOn w:val="OPCParaBase"/>
    <w:rsid w:val="00404297"/>
    <w:pPr>
      <w:keepNext/>
      <w:spacing w:before="60" w:line="240" w:lineRule="atLeast"/>
      <w:ind w:left="340"/>
    </w:pPr>
    <w:rPr>
      <w:b/>
      <w:sz w:val="16"/>
    </w:rPr>
  </w:style>
  <w:style w:type="paragraph" w:customStyle="1" w:styleId="ENoteTTiSub">
    <w:name w:val="ENoteTTiSub"/>
    <w:aliases w:val="enttis"/>
    <w:basedOn w:val="OPCParaBase"/>
    <w:rsid w:val="00404297"/>
    <w:pPr>
      <w:keepNext/>
      <w:spacing w:before="60" w:line="240" w:lineRule="atLeast"/>
      <w:ind w:left="340"/>
    </w:pPr>
    <w:rPr>
      <w:sz w:val="16"/>
    </w:rPr>
  </w:style>
  <w:style w:type="paragraph" w:customStyle="1" w:styleId="SubDivisionMigration">
    <w:name w:val="SubDivisionMigration"/>
    <w:aliases w:val="sdm"/>
    <w:basedOn w:val="OPCParaBase"/>
    <w:rsid w:val="004042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4297"/>
    <w:pPr>
      <w:keepNext/>
      <w:keepLines/>
      <w:spacing w:before="240" w:line="240" w:lineRule="auto"/>
      <w:ind w:left="1134" w:hanging="1134"/>
    </w:pPr>
    <w:rPr>
      <w:b/>
      <w:sz w:val="28"/>
    </w:rPr>
  </w:style>
  <w:style w:type="paragraph" w:customStyle="1" w:styleId="BoxText">
    <w:name w:val="BoxText"/>
    <w:aliases w:val="bt"/>
    <w:basedOn w:val="OPCParaBase"/>
    <w:qFormat/>
    <w:rsid w:val="004042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4297"/>
    <w:rPr>
      <w:b/>
    </w:rPr>
  </w:style>
  <w:style w:type="paragraph" w:customStyle="1" w:styleId="BoxHeadItalic">
    <w:name w:val="BoxHeadItalic"/>
    <w:aliases w:val="bhi"/>
    <w:basedOn w:val="BoxText"/>
    <w:next w:val="BoxStep"/>
    <w:qFormat/>
    <w:rsid w:val="00404297"/>
    <w:rPr>
      <w:i/>
    </w:rPr>
  </w:style>
  <w:style w:type="paragraph" w:customStyle="1" w:styleId="BoxList">
    <w:name w:val="BoxList"/>
    <w:aliases w:val="bl"/>
    <w:basedOn w:val="BoxText"/>
    <w:qFormat/>
    <w:rsid w:val="00404297"/>
    <w:pPr>
      <w:ind w:left="1559" w:hanging="425"/>
    </w:pPr>
  </w:style>
  <w:style w:type="paragraph" w:customStyle="1" w:styleId="BoxNote">
    <w:name w:val="BoxNote"/>
    <w:aliases w:val="bn"/>
    <w:basedOn w:val="BoxText"/>
    <w:qFormat/>
    <w:rsid w:val="00404297"/>
    <w:pPr>
      <w:tabs>
        <w:tab w:val="left" w:pos="1985"/>
      </w:tabs>
      <w:spacing w:before="122" w:line="198" w:lineRule="exact"/>
      <w:ind w:left="2948" w:hanging="1814"/>
    </w:pPr>
    <w:rPr>
      <w:sz w:val="18"/>
    </w:rPr>
  </w:style>
  <w:style w:type="paragraph" w:customStyle="1" w:styleId="BoxPara">
    <w:name w:val="BoxPara"/>
    <w:aliases w:val="bp"/>
    <w:basedOn w:val="BoxText"/>
    <w:qFormat/>
    <w:rsid w:val="00404297"/>
    <w:pPr>
      <w:tabs>
        <w:tab w:val="right" w:pos="2268"/>
      </w:tabs>
      <w:ind w:left="2552" w:hanging="1418"/>
    </w:pPr>
  </w:style>
  <w:style w:type="paragraph" w:customStyle="1" w:styleId="BoxStep">
    <w:name w:val="BoxStep"/>
    <w:aliases w:val="bs"/>
    <w:basedOn w:val="BoxText"/>
    <w:qFormat/>
    <w:rsid w:val="00404297"/>
    <w:pPr>
      <w:ind w:left="1985" w:hanging="851"/>
    </w:pPr>
  </w:style>
  <w:style w:type="character" w:customStyle="1" w:styleId="CharAmPartNo">
    <w:name w:val="CharAmPartNo"/>
    <w:basedOn w:val="OPCCharBase"/>
    <w:uiPriority w:val="1"/>
    <w:qFormat/>
    <w:rsid w:val="00404297"/>
  </w:style>
  <w:style w:type="character" w:customStyle="1" w:styleId="CharAmPartText">
    <w:name w:val="CharAmPartText"/>
    <w:basedOn w:val="OPCCharBase"/>
    <w:uiPriority w:val="1"/>
    <w:qFormat/>
    <w:rsid w:val="00404297"/>
  </w:style>
  <w:style w:type="character" w:customStyle="1" w:styleId="CharAmSchNo">
    <w:name w:val="CharAmSchNo"/>
    <w:basedOn w:val="OPCCharBase"/>
    <w:uiPriority w:val="1"/>
    <w:qFormat/>
    <w:rsid w:val="00404297"/>
  </w:style>
  <w:style w:type="character" w:customStyle="1" w:styleId="CharAmSchText">
    <w:name w:val="CharAmSchText"/>
    <w:basedOn w:val="OPCCharBase"/>
    <w:uiPriority w:val="1"/>
    <w:qFormat/>
    <w:rsid w:val="00404297"/>
  </w:style>
  <w:style w:type="character" w:customStyle="1" w:styleId="CharChapNo">
    <w:name w:val="CharChapNo"/>
    <w:basedOn w:val="OPCCharBase"/>
    <w:qFormat/>
    <w:rsid w:val="00404297"/>
  </w:style>
  <w:style w:type="character" w:customStyle="1" w:styleId="CharChapText">
    <w:name w:val="CharChapText"/>
    <w:basedOn w:val="OPCCharBase"/>
    <w:qFormat/>
    <w:rsid w:val="00404297"/>
  </w:style>
  <w:style w:type="character" w:customStyle="1" w:styleId="CharDivNo">
    <w:name w:val="CharDivNo"/>
    <w:basedOn w:val="OPCCharBase"/>
    <w:qFormat/>
    <w:rsid w:val="00404297"/>
  </w:style>
  <w:style w:type="character" w:customStyle="1" w:styleId="CharDivText">
    <w:name w:val="CharDivText"/>
    <w:basedOn w:val="OPCCharBase"/>
    <w:qFormat/>
    <w:rsid w:val="00404297"/>
  </w:style>
  <w:style w:type="character" w:customStyle="1" w:styleId="CharPartNo">
    <w:name w:val="CharPartNo"/>
    <w:basedOn w:val="OPCCharBase"/>
    <w:qFormat/>
    <w:rsid w:val="00404297"/>
  </w:style>
  <w:style w:type="character" w:customStyle="1" w:styleId="CharPartText">
    <w:name w:val="CharPartText"/>
    <w:basedOn w:val="OPCCharBase"/>
    <w:qFormat/>
    <w:rsid w:val="00404297"/>
  </w:style>
  <w:style w:type="character" w:customStyle="1" w:styleId="CharSectno">
    <w:name w:val="CharSectno"/>
    <w:basedOn w:val="OPCCharBase"/>
    <w:qFormat/>
    <w:rsid w:val="00404297"/>
  </w:style>
  <w:style w:type="character" w:customStyle="1" w:styleId="CharSubdNo">
    <w:name w:val="CharSubdNo"/>
    <w:basedOn w:val="OPCCharBase"/>
    <w:uiPriority w:val="1"/>
    <w:qFormat/>
    <w:rsid w:val="00404297"/>
  </w:style>
  <w:style w:type="character" w:customStyle="1" w:styleId="CharSubdText">
    <w:name w:val="CharSubdText"/>
    <w:basedOn w:val="OPCCharBase"/>
    <w:uiPriority w:val="1"/>
    <w:qFormat/>
    <w:rsid w:val="00404297"/>
  </w:style>
  <w:style w:type="paragraph" w:styleId="BodyTextIndent">
    <w:name w:val="Body Text Indent"/>
    <w:rsid w:val="003111D9"/>
    <w:pPr>
      <w:spacing w:after="120"/>
      <w:ind w:left="283"/>
    </w:pPr>
    <w:rPr>
      <w:sz w:val="22"/>
      <w:szCs w:val="24"/>
    </w:rPr>
  </w:style>
  <w:style w:type="paragraph" w:customStyle="1" w:styleId="Formula">
    <w:name w:val="Formula"/>
    <w:basedOn w:val="OPCParaBase"/>
    <w:rsid w:val="00404297"/>
    <w:pPr>
      <w:spacing w:line="240" w:lineRule="auto"/>
      <w:ind w:left="1134"/>
    </w:pPr>
    <w:rPr>
      <w:sz w:val="20"/>
    </w:rPr>
  </w:style>
  <w:style w:type="paragraph" w:styleId="Footer">
    <w:name w:val="footer"/>
    <w:link w:val="FooterChar"/>
    <w:rsid w:val="00404297"/>
    <w:pPr>
      <w:tabs>
        <w:tab w:val="center" w:pos="4153"/>
        <w:tab w:val="right" w:pos="8306"/>
      </w:tabs>
    </w:pPr>
    <w:rPr>
      <w:sz w:val="22"/>
      <w:szCs w:val="24"/>
    </w:rPr>
  </w:style>
  <w:style w:type="paragraph" w:styleId="Header">
    <w:name w:val="header"/>
    <w:basedOn w:val="OPCParaBase"/>
    <w:link w:val="HeaderChar"/>
    <w:unhideWhenUsed/>
    <w:rsid w:val="0040429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404297"/>
    <w:pPr>
      <w:tabs>
        <w:tab w:val="right" w:pos="1531"/>
      </w:tabs>
      <w:spacing w:before="40" w:line="240" w:lineRule="auto"/>
      <w:ind w:left="1644" w:hanging="1644"/>
    </w:pPr>
  </w:style>
  <w:style w:type="paragraph" w:customStyle="1" w:styleId="paragraphsub-sub">
    <w:name w:val="paragraph(sub-sub)"/>
    <w:aliases w:val="aaa"/>
    <w:basedOn w:val="OPCParaBase"/>
    <w:rsid w:val="00404297"/>
    <w:pPr>
      <w:tabs>
        <w:tab w:val="right" w:pos="2722"/>
      </w:tabs>
      <w:spacing w:before="40" w:line="240" w:lineRule="auto"/>
      <w:ind w:left="2835" w:hanging="2835"/>
    </w:pPr>
  </w:style>
  <w:style w:type="paragraph" w:customStyle="1" w:styleId="paragraphsub">
    <w:name w:val="paragraph(sub)"/>
    <w:aliases w:val="aa"/>
    <w:basedOn w:val="OPCParaBase"/>
    <w:rsid w:val="00404297"/>
    <w:pPr>
      <w:tabs>
        <w:tab w:val="right" w:pos="1985"/>
      </w:tabs>
      <w:spacing w:before="40" w:line="240" w:lineRule="auto"/>
      <w:ind w:left="2098" w:hanging="2098"/>
    </w:pPr>
  </w:style>
  <w:style w:type="character" w:styleId="LineNumber">
    <w:name w:val="line number"/>
    <w:basedOn w:val="OPCCharBase"/>
    <w:uiPriority w:val="99"/>
    <w:unhideWhenUsed/>
    <w:rsid w:val="00404297"/>
    <w:rPr>
      <w:sz w:val="16"/>
    </w:rPr>
  </w:style>
  <w:style w:type="paragraph" w:customStyle="1" w:styleId="ItemHead">
    <w:name w:val="ItemHead"/>
    <w:aliases w:val="ih"/>
    <w:basedOn w:val="OPCParaBase"/>
    <w:next w:val="Item"/>
    <w:link w:val="ItemHeadChar"/>
    <w:rsid w:val="00404297"/>
    <w:pPr>
      <w:keepNext/>
      <w:keepLines/>
      <w:spacing w:before="220" w:line="240" w:lineRule="auto"/>
      <w:ind w:left="709" w:hanging="709"/>
    </w:pPr>
    <w:rPr>
      <w:rFonts w:ascii="Arial" w:hAnsi="Arial"/>
      <w:b/>
      <w:kern w:val="28"/>
      <w:sz w:val="24"/>
    </w:rPr>
  </w:style>
  <w:style w:type="paragraph" w:customStyle="1" w:styleId="Definition">
    <w:name w:val="Definition"/>
    <w:aliases w:val="dd"/>
    <w:basedOn w:val="OPCParaBase"/>
    <w:link w:val="DefinitionChar"/>
    <w:rsid w:val="00404297"/>
    <w:pPr>
      <w:spacing w:before="180" w:line="240" w:lineRule="auto"/>
      <w:ind w:left="1134"/>
    </w:pPr>
  </w:style>
  <w:style w:type="paragraph" w:customStyle="1" w:styleId="Item">
    <w:name w:val="Item"/>
    <w:aliases w:val="i"/>
    <w:basedOn w:val="OPCParaBase"/>
    <w:next w:val="ItemHead"/>
    <w:link w:val="ItemChar"/>
    <w:rsid w:val="00404297"/>
    <w:pPr>
      <w:keepLines/>
      <w:spacing w:before="80" w:line="240" w:lineRule="auto"/>
      <w:ind w:left="709"/>
    </w:pPr>
  </w:style>
  <w:style w:type="paragraph" w:styleId="ListBullet">
    <w:name w:val="List Bullet"/>
    <w:rsid w:val="003111D9"/>
    <w:pPr>
      <w:numPr>
        <w:numId w:val="1"/>
      </w:numPr>
      <w:tabs>
        <w:tab w:val="clear" w:pos="360"/>
        <w:tab w:val="num" w:pos="2989"/>
      </w:tabs>
      <w:ind w:left="1225" w:firstLine="1043"/>
    </w:pPr>
    <w:rPr>
      <w:sz w:val="22"/>
      <w:szCs w:val="24"/>
    </w:rPr>
  </w:style>
  <w:style w:type="paragraph" w:customStyle="1" w:styleId="LongT">
    <w:name w:val="LongT"/>
    <w:basedOn w:val="OPCParaBase"/>
    <w:rsid w:val="00404297"/>
    <w:pPr>
      <w:spacing w:line="240" w:lineRule="auto"/>
    </w:pPr>
    <w:rPr>
      <w:b/>
      <w:sz w:val="32"/>
    </w:rPr>
  </w:style>
  <w:style w:type="paragraph" w:customStyle="1" w:styleId="notedraft">
    <w:name w:val="note(draft)"/>
    <w:aliases w:val="nd"/>
    <w:basedOn w:val="OPCParaBase"/>
    <w:rsid w:val="00404297"/>
    <w:pPr>
      <w:spacing w:before="240" w:line="240" w:lineRule="auto"/>
      <w:ind w:left="284" w:hanging="284"/>
    </w:pPr>
    <w:rPr>
      <w:i/>
      <w:sz w:val="24"/>
    </w:rPr>
  </w:style>
  <w:style w:type="paragraph" w:customStyle="1" w:styleId="notetext">
    <w:name w:val="note(text)"/>
    <w:aliases w:val="n"/>
    <w:basedOn w:val="OPCParaBase"/>
    <w:rsid w:val="00404297"/>
    <w:pPr>
      <w:spacing w:before="122" w:line="240" w:lineRule="auto"/>
      <w:ind w:left="1985" w:hanging="851"/>
    </w:pPr>
    <w:rPr>
      <w:sz w:val="18"/>
    </w:rPr>
  </w:style>
  <w:style w:type="paragraph" w:customStyle="1" w:styleId="notemargin">
    <w:name w:val="note(margin)"/>
    <w:aliases w:val="nm"/>
    <w:basedOn w:val="OPCParaBase"/>
    <w:rsid w:val="0040429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04297"/>
    <w:pPr>
      <w:spacing w:line="240" w:lineRule="auto"/>
      <w:jc w:val="right"/>
    </w:pPr>
    <w:rPr>
      <w:rFonts w:ascii="Arial" w:hAnsi="Arial"/>
      <w:b/>
      <w:i/>
    </w:rPr>
  </w:style>
  <w:style w:type="paragraph" w:customStyle="1" w:styleId="Page1">
    <w:name w:val="Page1"/>
    <w:basedOn w:val="OPCParaBase"/>
    <w:rsid w:val="00404297"/>
    <w:pPr>
      <w:spacing w:before="5600" w:line="240" w:lineRule="auto"/>
    </w:pPr>
    <w:rPr>
      <w:b/>
      <w:sz w:val="32"/>
    </w:rPr>
  </w:style>
  <w:style w:type="paragraph" w:customStyle="1" w:styleId="PageBreak">
    <w:name w:val="PageBreak"/>
    <w:aliases w:val="pb"/>
    <w:basedOn w:val="OPCParaBase"/>
    <w:rsid w:val="00404297"/>
    <w:pPr>
      <w:spacing w:line="240" w:lineRule="auto"/>
    </w:pPr>
    <w:rPr>
      <w:sz w:val="20"/>
    </w:rPr>
  </w:style>
  <w:style w:type="paragraph" w:customStyle="1" w:styleId="ParlAmend">
    <w:name w:val="ParlAmend"/>
    <w:aliases w:val="pp"/>
    <w:basedOn w:val="OPCParaBase"/>
    <w:rsid w:val="00404297"/>
    <w:pPr>
      <w:spacing w:before="240" w:line="240" w:lineRule="atLeast"/>
      <w:ind w:hanging="567"/>
    </w:pPr>
    <w:rPr>
      <w:sz w:val="24"/>
    </w:rPr>
  </w:style>
  <w:style w:type="paragraph" w:customStyle="1" w:styleId="Penalty">
    <w:name w:val="Penalty"/>
    <w:basedOn w:val="OPCParaBase"/>
    <w:rsid w:val="00404297"/>
    <w:pPr>
      <w:tabs>
        <w:tab w:val="left" w:pos="2977"/>
      </w:tabs>
      <w:spacing w:before="180" w:line="240" w:lineRule="auto"/>
      <w:ind w:left="1985" w:hanging="851"/>
    </w:pPr>
  </w:style>
  <w:style w:type="paragraph" w:customStyle="1" w:styleId="Preamble">
    <w:name w:val="Preamble"/>
    <w:basedOn w:val="OPCParaBase"/>
    <w:next w:val="Normal"/>
    <w:rsid w:val="0040429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40429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404297"/>
    <w:pPr>
      <w:spacing w:line="240" w:lineRule="auto"/>
    </w:pPr>
    <w:rPr>
      <w:b/>
      <w:sz w:val="40"/>
    </w:rPr>
  </w:style>
  <w:style w:type="paragraph" w:customStyle="1" w:styleId="Subitem">
    <w:name w:val="Subitem"/>
    <w:aliases w:val="iss"/>
    <w:basedOn w:val="OPCParaBase"/>
    <w:rsid w:val="00404297"/>
    <w:pPr>
      <w:spacing w:before="180" w:line="240" w:lineRule="auto"/>
      <w:ind w:left="709" w:hanging="709"/>
    </w:pPr>
  </w:style>
  <w:style w:type="paragraph" w:customStyle="1" w:styleId="SubitemHead">
    <w:name w:val="SubitemHead"/>
    <w:aliases w:val="issh"/>
    <w:basedOn w:val="OPCParaBase"/>
    <w:rsid w:val="004042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4297"/>
    <w:pPr>
      <w:spacing w:before="40" w:line="240" w:lineRule="auto"/>
      <w:ind w:left="1134"/>
    </w:pPr>
  </w:style>
  <w:style w:type="paragraph" w:customStyle="1" w:styleId="SubsectionHead">
    <w:name w:val="SubsectionHead"/>
    <w:aliases w:val="ssh"/>
    <w:basedOn w:val="OPCParaBase"/>
    <w:next w:val="subsection"/>
    <w:rsid w:val="00404297"/>
    <w:pPr>
      <w:keepNext/>
      <w:keepLines/>
      <w:spacing w:before="240" w:line="240" w:lineRule="auto"/>
      <w:ind w:left="1134"/>
    </w:pPr>
    <w:rPr>
      <w:i/>
    </w:rPr>
  </w:style>
  <w:style w:type="paragraph" w:customStyle="1" w:styleId="Tablei">
    <w:name w:val="Table(i)"/>
    <w:aliases w:val="taa"/>
    <w:basedOn w:val="OPCParaBase"/>
    <w:rsid w:val="0040429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404297"/>
    <w:pPr>
      <w:spacing w:before="60" w:line="240" w:lineRule="auto"/>
      <w:ind w:left="284" w:hanging="284"/>
    </w:pPr>
    <w:rPr>
      <w:sz w:val="20"/>
    </w:rPr>
  </w:style>
  <w:style w:type="paragraph" w:customStyle="1" w:styleId="TableAA">
    <w:name w:val="Table(AA)"/>
    <w:aliases w:val="taaa"/>
    <w:basedOn w:val="OPCParaBase"/>
    <w:rsid w:val="00404297"/>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4042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429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4297"/>
    <w:pPr>
      <w:spacing w:before="122" w:line="198" w:lineRule="exact"/>
      <w:ind w:left="1985" w:hanging="851"/>
      <w:jc w:val="right"/>
    </w:pPr>
    <w:rPr>
      <w:sz w:val="18"/>
    </w:rPr>
  </w:style>
  <w:style w:type="paragraph" w:customStyle="1" w:styleId="TLPTableBullet">
    <w:name w:val="TLPTableBullet"/>
    <w:aliases w:val="ttb"/>
    <w:basedOn w:val="OPCParaBase"/>
    <w:rsid w:val="00404297"/>
    <w:pPr>
      <w:spacing w:line="240" w:lineRule="exact"/>
      <w:ind w:left="284" w:hanging="284"/>
    </w:pPr>
    <w:rPr>
      <w:sz w:val="20"/>
    </w:rPr>
  </w:style>
  <w:style w:type="paragraph" w:styleId="TOC1">
    <w:name w:val="toc 1"/>
    <w:basedOn w:val="OPCParaBase"/>
    <w:next w:val="Normal"/>
    <w:uiPriority w:val="39"/>
    <w:unhideWhenUsed/>
    <w:rsid w:val="004042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42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42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42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4297"/>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4042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42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429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404297"/>
    <w:pPr>
      <w:keepLines/>
      <w:spacing w:before="80" w:line="240" w:lineRule="auto"/>
      <w:ind w:left="1588" w:hanging="794"/>
    </w:pPr>
    <w:rPr>
      <w:kern w:val="28"/>
    </w:rPr>
  </w:style>
  <w:style w:type="paragraph" w:customStyle="1" w:styleId="TofSectsSection">
    <w:name w:val="TofSects(Section)"/>
    <w:basedOn w:val="OPCParaBase"/>
    <w:rsid w:val="00404297"/>
    <w:pPr>
      <w:keepLines/>
      <w:spacing w:before="40" w:line="240" w:lineRule="auto"/>
      <w:ind w:left="1588" w:hanging="794"/>
    </w:pPr>
    <w:rPr>
      <w:kern w:val="28"/>
      <w:sz w:val="18"/>
    </w:rPr>
  </w:style>
  <w:style w:type="paragraph" w:customStyle="1" w:styleId="TofSectsHeading">
    <w:name w:val="TofSects(Heading)"/>
    <w:basedOn w:val="OPCParaBase"/>
    <w:rsid w:val="00404297"/>
    <w:pPr>
      <w:spacing w:before="240" w:after="120" w:line="240" w:lineRule="auto"/>
    </w:pPr>
    <w:rPr>
      <w:b/>
      <w:sz w:val="24"/>
    </w:rPr>
  </w:style>
  <w:style w:type="paragraph" w:customStyle="1" w:styleId="TofSectsGroupHeading">
    <w:name w:val="TofSects(GroupHeading)"/>
    <w:basedOn w:val="OPCParaBase"/>
    <w:next w:val="TofSectsSection"/>
    <w:rsid w:val="00404297"/>
    <w:pPr>
      <w:keepLines/>
      <w:spacing w:before="240" w:after="120" w:line="240" w:lineRule="auto"/>
      <w:ind w:left="794"/>
    </w:pPr>
    <w:rPr>
      <w:b/>
      <w:kern w:val="28"/>
      <w:sz w:val="20"/>
    </w:rPr>
  </w:style>
  <w:style w:type="paragraph" w:customStyle="1" w:styleId="Actno">
    <w:name w:val="Actno"/>
    <w:basedOn w:val="ShortT"/>
    <w:next w:val="Normal"/>
    <w:qFormat/>
    <w:rsid w:val="00404297"/>
  </w:style>
  <w:style w:type="numbering" w:styleId="111111">
    <w:name w:val="Outline List 2"/>
    <w:basedOn w:val="NoList"/>
    <w:rsid w:val="003111D9"/>
    <w:pPr>
      <w:numPr>
        <w:numId w:val="11"/>
      </w:numPr>
    </w:pPr>
  </w:style>
  <w:style w:type="numbering" w:styleId="1ai">
    <w:name w:val="Outline List 1"/>
    <w:basedOn w:val="NoList"/>
    <w:rsid w:val="003111D9"/>
    <w:pPr>
      <w:numPr>
        <w:numId w:val="12"/>
      </w:numPr>
    </w:pPr>
  </w:style>
  <w:style w:type="numbering" w:styleId="ArticleSection">
    <w:name w:val="Outline List 3"/>
    <w:basedOn w:val="NoList"/>
    <w:rsid w:val="003111D9"/>
    <w:pPr>
      <w:numPr>
        <w:numId w:val="13"/>
      </w:numPr>
    </w:pPr>
  </w:style>
  <w:style w:type="paragraph" w:styleId="BlockText">
    <w:name w:val="Block Text"/>
    <w:rsid w:val="003111D9"/>
    <w:pPr>
      <w:spacing w:after="120"/>
      <w:ind w:left="1440" w:right="1440"/>
    </w:pPr>
    <w:rPr>
      <w:sz w:val="22"/>
      <w:szCs w:val="24"/>
    </w:rPr>
  </w:style>
  <w:style w:type="paragraph" w:styleId="BodyText">
    <w:name w:val="Body Text"/>
    <w:rsid w:val="003111D9"/>
    <w:pPr>
      <w:spacing w:after="120"/>
    </w:pPr>
    <w:rPr>
      <w:sz w:val="22"/>
      <w:szCs w:val="24"/>
    </w:rPr>
  </w:style>
  <w:style w:type="paragraph" w:styleId="BodyText2">
    <w:name w:val="Body Text 2"/>
    <w:rsid w:val="003111D9"/>
    <w:pPr>
      <w:spacing w:after="120" w:line="480" w:lineRule="auto"/>
    </w:pPr>
    <w:rPr>
      <w:sz w:val="22"/>
      <w:szCs w:val="24"/>
    </w:rPr>
  </w:style>
  <w:style w:type="paragraph" w:styleId="BodyText3">
    <w:name w:val="Body Text 3"/>
    <w:rsid w:val="003111D9"/>
    <w:pPr>
      <w:spacing w:after="120"/>
    </w:pPr>
    <w:rPr>
      <w:sz w:val="16"/>
      <w:szCs w:val="16"/>
    </w:rPr>
  </w:style>
  <w:style w:type="paragraph" w:styleId="BodyTextFirstIndent">
    <w:name w:val="Body Text First Indent"/>
    <w:basedOn w:val="BodyText"/>
    <w:rsid w:val="003111D9"/>
    <w:pPr>
      <w:ind w:firstLine="210"/>
    </w:pPr>
  </w:style>
  <w:style w:type="paragraph" w:styleId="BodyTextFirstIndent2">
    <w:name w:val="Body Text First Indent 2"/>
    <w:basedOn w:val="BodyTextIndent"/>
    <w:rsid w:val="003111D9"/>
    <w:pPr>
      <w:ind w:firstLine="210"/>
    </w:pPr>
  </w:style>
  <w:style w:type="paragraph" w:styleId="BodyTextIndent2">
    <w:name w:val="Body Text Indent 2"/>
    <w:rsid w:val="003111D9"/>
    <w:pPr>
      <w:spacing w:after="120" w:line="480" w:lineRule="auto"/>
      <w:ind w:left="283"/>
    </w:pPr>
    <w:rPr>
      <w:sz w:val="22"/>
      <w:szCs w:val="24"/>
    </w:rPr>
  </w:style>
  <w:style w:type="paragraph" w:styleId="BodyTextIndent3">
    <w:name w:val="Body Text Indent 3"/>
    <w:rsid w:val="003111D9"/>
    <w:pPr>
      <w:spacing w:after="120"/>
      <w:ind w:left="283"/>
    </w:pPr>
    <w:rPr>
      <w:sz w:val="16"/>
      <w:szCs w:val="16"/>
    </w:rPr>
  </w:style>
  <w:style w:type="paragraph" w:styleId="Closing">
    <w:name w:val="Closing"/>
    <w:rsid w:val="003111D9"/>
    <w:pPr>
      <w:ind w:left="4252"/>
    </w:pPr>
    <w:rPr>
      <w:sz w:val="22"/>
      <w:szCs w:val="24"/>
    </w:rPr>
  </w:style>
  <w:style w:type="paragraph" w:styleId="Date">
    <w:name w:val="Date"/>
    <w:next w:val="Normal"/>
    <w:rsid w:val="003111D9"/>
    <w:rPr>
      <w:sz w:val="22"/>
      <w:szCs w:val="24"/>
    </w:rPr>
  </w:style>
  <w:style w:type="paragraph" w:styleId="E-mailSignature">
    <w:name w:val="E-mail Signature"/>
    <w:rsid w:val="003111D9"/>
    <w:rPr>
      <w:sz w:val="22"/>
      <w:szCs w:val="24"/>
    </w:rPr>
  </w:style>
  <w:style w:type="character" w:styleId="Emphasis">
    <w:name w:val="Emphasis"/>
    <w:basedOn w:val="DefaultParagraphFont"/>
    <w:qFormat/>
    <w:rsid w:val="003111D9"/>
    <w:rPr>
      <w:i/>
      <w:iCs/>
    </w:rPr>
  </w:style>
  <w:style w:type="paragraph" w:styleId="EnvelopeAddress">
    <w:name w:val="envelope address"/>
    <w:rsid w:val="003111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111D9"/>
    <w:rPr>
      <w:rFonts w:ascii="Arial" w:hAnsi="Arial" w:cs="Arial"/>
    </w:rPr>
  </w:style>
  <w:style w:type="character" w:styleId="FollowedHyperlink">
    <w:name w:val="FollowedHyperlink"/>
    <w:basedOn w:val="DefaultParagraphFont"/>
    <w:rsid w:val="003111D9"/>
    <w:rPr>
      <w:color w:val="800080"/>
      <w:u w:val="single"/>
    </w:rPr>
  </w:style>
  <w:style w:type="character" w:styleId="HTMLAcronym">
    <w:name w:val="HTML Acronym"/>
    <w:basedOn w:val="DefaultParagraphFont"/>
    <w:rsid w:val="003111D9"/>
  </w:style>
  <w:style w:type="paragraph" w:styleId="HTMLAddress">
    <w:name w:val="HTML Address"/>
    <w:rsid w:val="003111D9"/>
    <w:rPr>
      <w:i/>
      <w:iCs/>
      <w:sz w:val="22"/>
      <w:szCs w:val="24"/>
    </w:rPr>
  </w:style>
  <w:style w:type="character" w:styleId="HTMLCite">
    <w:name w:val="HTML Cite"/>
    <w:basedOn w:val="DefaultParagraphFont"/>
    <w:rsid w:val="003111D9"/>
    <w:rPr>
      <w:i/>
      <w:iCs/>
    </w:rPr>
  </w:style>
  <w:style w:type="character" w:styleId="HTMLCode">
    <w:name w:val="HTML Code"/>
    <w:basedOn w:val="DefaultParagraphFont"/>
    <w:rsid w:val="003111D9"/>
    <w:rPr>
      <w:rFonts w:ascii="Courier New" w:hAnsi="Courier New" w:cs="Courier New"/>
      <w:sz w:val="20"/>
      <w:szCs w:val="20"/>
    </w:rPr>
  </w:style>
  <w:style w:type="character" w:styleId="HTMLDefinition">
    <w:name w:val="HTML Definition"/>
    <w:basedOn w:val="DefaultParagraphFont"/>
    <w:rsid w:val="003111D9"/>
    <w:rPr>
      <w:i/>
      <w:iCs/>
    </w:rPr>
  </w:style>
  <w:style w:type="character" w:styleId="HTMLKeyboard">
    <w:name w:val="HTML Keyboard"/>
    <w:basedOn w:val="DefaultParagraphFont"/>
    <w:rsid w:val="003111D9"/>
    <w:rPr>
      <w:rFonts w:ascii="Courier New" w:hAnsi="Courier New" w:cs="Courier New"/>
      <w:sz w:val="20"/>
      <w:szCs w:val="20"/>
    </w:rPr>
  </w:style>
  <w:style w:type="paragraph" w:styleId="HTMLPreformatted">
    <w:name w:val="HTML Preformatted"/>
    <w:rsid w:val="003111D9"/>
    <w:rPr>
      <w:rFonts w:ascii="Courier New" w:hAnsi="Courier New" w:cs="Courier New"/>
    </w:rPr>
  </w:style>
  <w:style w:type="character" w:styleId="HTMLSample">
    <w:name w:val="HTML Sample"/>
    <w:basedOn w:val="DefaultParagraphFont"/>
    <w:rsid w:val="003111D9"/>
    <w:rPr>
      <w:rFonts w:ascii="Courier New" w:hAnsi="Courier New" w:cs="Courier New"/>
    </w:rPr>
  </w:style>
  <w:style w:type="character" w:styleId="HTMLTypewriter">
    <w:name w:val="HTML Typewriter"/>
    <w:basedOn w:val="DefaultParagraphFont"/>
    <w:rsid w:val="003111D9"/>
    <w:rPr>
      <w:rFonts w:ascii="Courier New" w:hAnsi="Courier New" w:cs="Courier New"/>
      <w:sz w:val="20"/>
      <w:szCs w:val="20"/>
    </w:rPr>
  </w:style>
  <w:style w:type="character" w:styleId="HTMLVariable">
    <w:name w:val="HTML Variable"/>
    <w:basedOn w:val="DefaultParagraphFont"/>
    <w:rsid w:val="003111D9"/>
    <w:rPr>
      <w:i/>
      <w:iCs/>
    </w:rPr>
  </w:style>
  <w:style w:type="character" w:styleId="Hyperlink">
    <w:name w:val="Hyperlink"/>
    <w:basedOn w:val="DefaultParagraphFont"/>
    <w:rsid w:val="003111D9"/>
    <w:rPr>
      <w:color w:val="0000FF"/>
      <w:u w:val="single"/>
    </w:rPr>
  </w:style>
  <w:style w:type="paragraph" w:styleId="List">
    <w:name w:val="List"/>
    <w:rsid w:val="003111D9"/>
    <w:pPr>
      <w:ind w:left="283" w:hanging="283"/>
    </w:pPr>
    <w:rPr>
      <w:sz w:val="22"/>
      <w:szCs w:val="24"/>
    </w:rPr>
  </w:style>
  <w:style w:type="paragraph" w:styleId="List2">
    <w:name w:val="List 2"/>
    <w:rsid w:val="003111D9"/>
    <w:pPr>
      <w:ind w:left="566" w:hanging="283"/>
    </w:pPr>
    <w:rPr>
      <w:sz w:val="22"/>
      <w:szCs w:val="24"/>
    </w:rPr>
  </w:style>
  <w:style w:type="paragraph" w:styleId="List3">
    <w:name w:val="List 3"/>
    <w:rsid w:val="003111D9"/>
    <w:pPr>
      <w:ind w:left="849" w:hanging="283"/>
    </w:pPr>
    <w:rPr>
      <w:sz w:val="22"/>
      <w:szCs w:val="24"/>
    </w:rPr>
  </w:style>
  <w:style w:type="paragraph" w:styleId="List4">
    <w:name w:val="List 4"/>
    <w:rsid w:val="003111D9"/>
    <w:pPr>
      <w:ind w:left="1132" w:hanging="283"/>
    </w:pPr>
    <w:rPr>
      <w:sz w:val="22"/>
      <w:szCs w:val="24"/>
    </w:rPr>
  </w:style>
  <w:style w:type="paragraph" w:styleId="List5">
    <w:name w:val="List 5"/>
    <w:rsid w:val="003111D9"/>
    <w:pPr>
      <w:ind w:left="1415" w:hanging="283"/>
    </w:pPr>
    <w:rPr>
      <w:sz w:val="22"/>
      <w:szCs w:val="24"/>
    </w:rPr>
  </w:style>
  <w:style w:type="paragraph" w:styleId="ListBullet2">
    <w:name w:val="List Bullet 2"/>
    <w:rsid w:val="003111D9"/>
    <w:pPr>
      <w:numPr>
        <w:numId w:val="2"/>
      </w:numPr>
      <w:tabs>
        <w:tab w:val="clear" w:pos="643"/>
        <w:tab w:val="num" w:pos="360"/>
      </w:tabs>
      <w:ind w:left="360"/>
    </w:pPr>
    <w:rPr>
      <w:sz w:val="22"/>
      <w:szCs w:val="24"/>
    </w:rPr>
  </w:style>
  <w:style w:type="paragraph" w:styleId="ListBullet3">
    <w:name w:val="List Bullet 3"/>
    <w:rsid w:val="003111D9"/>
    <w:pPr>
      <w:numPr>
        <w:numId w:val="3"/>
      </w:numPr>
      <w:tabs>
        <w:tab w:val="clear" w:pos="926"/>
        <w:tab w:val="num" w:pos="360"/>
      </w:tabs>
      <w:ind w:left="360"/>
    </w:pPr>
    <w:rPr>
      <w:sz w:val="22"/>
      <w:szCs w:val="24"/>
    </w:rPr>
  </w:style>
  <w:style w:type="paragraph" w:styleId="ListBullet4">
    <w:name w:val="List Bullet 4"/>
    <w:rsid w:val="003111D9"/>
    <w:pPr>
      <w:numPr>
        <w:numId w:val="4"/>
      </w:numPr>
      <w:tabs>
        <w:tab w:val="clear" w:pos="1209"/>
        <w:tab w:val="num" w:pos="926"/>
      </w:tabs>
      <w:ind w:left="926"/>
    </w:pPr>
    <w:rPr>
      <w:sz w:val="22"/>
      <w:szCs w:val="24"/>
    </w:rPr>
  </w:style>
  <w:style w:type="paragraph" w:styleId="ListBullet5">
    <w:name w:val="List Bullet 5"/>
    <w:rsid w:val="003111D9"/>
    <w:pPr>
      <w:numPr>
        <w:numId w:val="5"/>
      </w:numPr>
    </w:pPr>
    <w:rPr>
      <w:sz w:val="22"/>
      <w:szCs w:val="24"/>
    </w:rPr>
  </w:style>
  <w:style w:type="paragraph" w:styleId="ListContinue">
    <w:name w:val="List Continue"/>
    <w:rsid w:val="003111D9"/>
    <w:pPr>
      <w:spacing w:after="120"/>
      <w:ind w:left="283"/>
    </w:pPr>
    <w:rPr>
      <w:sz w:val="22"/>
      <w:szCs w:val="24"/>
    </w:rPr>
  </w:style>
  <w:style w:type="paragraph" w:styleId="ListContinue2">
    <w:name w:val="List Continue 2"/>
    <w:rsid w:val="003111D9"/>
    <w:pPr>
      <w:spacing w:after="120"/>
      <w:ind w:left="566"/>
    </w:pPr>
    <w:rPr>
      <w:sz w:val="22"/>
      <w:szCs w:val="24"/>
    </w:rPr>
  </w:style>
  <w:style w:type="paragraph" w:styleId="ListContinue3">
    <w:name w:val="List Continue 3"/>
    <w:rsid w:val="003111D9"/>
    <w:pPr>
      <w:spacing w:after="120"/>
      <w:ind w:left="849"/>
    </w:pPr>
    <w:rPr>
      <w:sz w:val="22"/>
      <w:szCs w:val="24"/>
    </w:rPr>
  </w:style>
  <w:style w:type="paragraph" w:styleId="ListContinue4">
    <w:name w:val="List Continue 4"/>
    <w:rsid w:val="003111D9"/>
    <w:pPr>
      <w:spacing w:after="120"/>
      <w:ind w:left="1132"/>
    </w:pPr>
    <w:rPr>
      <w:sz w:val="22"/>
      <w:szCs w:val="24"/>
    </w:rPr>
  </w:style>
  <w:style w:type="paragraph" w:styleId="ListContinue5">
    <w:name w:val="List Continue 5"/>
    <w:rsid w:val="003111D9"/>
    <w:pPr>
      <w:spacing w:after="120"/>
      <w:ind w:left="1415"/>
    </w:pPr>
    <w:rPr>
      <w:sz w:val="22"/>
      <w:szCs w:val="24"/>
    </w:rPr>
  </w:style>
  <w:style w:type="paragraph" w:styleId="ListNumber">
    <w:name w:val="List Number"/>
    <w:rsid w:val="003111D9"/>
    <w:pPr>
      <w:numPr>
        <w:numId w:val="6"/>
      </w:numPr>
      <w:tabs>
        <w:tab w:val="clear" w:pos="360"/>
        <w:tab w:val="num" w:pos="4242"/>
      </w:tabs>
      <w:ind w:left="3521" w:hanging="1043"/>
    </w:pPr>
    <w:rPr>
      <w:sz w:val="22"/>
      <w:szCs w:val="24"/>
    </w:rPr>
  </w:style>
  <w:style w:type="paragraph" w:styleId="ListNumber2">
    <w:name w:val="List Number 2"/>
    <w:rsid w:val="003111D9"/>
    <w:pPr>
      <w:numPr>
        <w:numId w:val="7"/>
      </w:numPr>
      <w:tabs>
        <w:tab w:val="clear" w:pos="643"/>
        <w:tab w:val="num" w:pos="360"/>
      </w:tabs>
      <w:ind w:left="360"/>
    </w:pPr>
    <w:rPr>
      <w:sz w:val="22"/>
      <w:szCs w:val="24"/>
    </w:rPr>
  </w:style>
  <w:style w:type="paragraph" w:styleId="ListNumber3">
    <w:name w:val="List Number 3"/>
    <w:rsid w:val="003111D9"/>
    <w:pPr>
      <w:numPr>
        <w:numId w:val="8"/>
      </w:numPr>
      <w:tabs>
        <w:tab w:val="clear" w:pos="926"/>
        <w:tab w:val="num" w:pos="360"/>
      </w:tabs>
      <w:ind w:left="360"/>
    </w:pPr>
    <w:rPr>
      <w:sz w:val="22"/>
      <w:szCs w:val="24"/>
    </w:rPr>
  </w:style>
  <w:style w:type="paragraph" w:styleId="ListNumber4">
    <w:name w:val="List Number 4"/>
    <w:rsid w:val="003111D9"/>
    <w:pPr>
      <w:numPr>
        <w:numId w:val="9"/>
      </w:numPr>
      <w:tabs>
        <w:tab w:val="clear" w:pos="1209"/>
        <w:tab w:val="num" w:pos="360"/>
      </w:tabs>
      <w:ind w:left="360"/>
    </w:pPr>
    <w:rPr>
      <w:sz w:val="22"/>
      <w:szCs w:val="24"/>
    </w:rPr>
  </w:style>
  <w:style w:type="paragraph" w:styleId="ListNumber5">
    <w:name w:val="List Number 5"/>
    <w:rsid w:val="003111D9"/>
    <w:pPr>
      <w:numPr>
        <w:numId w:val="10"/>
      </w:numPr>
      <w:tabs>
        <w:tab w:val="clear" w:pos="1492"/>
        <w:tab w:val="num" w:pos="1440"/>
      </w:tabs>
      <w:ind w:left="0" w:firstLine="0"/>
    </w:pPr>
    <w:rPr>
      <w:sz w:val="22"/>
      <w:szCs w:val="24"/>
    </w:rPr>
  </w:style>
  <w:style w:type="paragraph" w:styleId="MessageHeader">
    <w:name w:val="Message Header"/>
    <w:rsid w:val="003111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111D9"/>
    <w:rPr>
      <w:sz w:val="24"/>
      <w:szCs w:val="24"/>
    </w:rPr>
  </w:style>
  <w:style w:type="paragraph" w:styleId="NormalIndent">
    <w:name w:val="Normal Indent"/>
    <w:rsid w:val="003111D9"/>
    <w:pPr>
      <w:ind w:left="720"/>
    </w:pPr>
    <w:rPr>
      <w:sz w:val="22"/>
      <w:szCs w:val="24"/>
    </w:rPr>
  </w:style>
  <w:style w:type="paragraph" w:styleId="NoteHeading">
    <w:name w:val="Note Heading"/>
    <w:next w:val="Normal"/>
    <w:rsid w:val="003111D9"/>
    <w:rPr>
      <w:sz w:val="22"/>
      <w:szCs w:val="24"/>
    </w:rPr>
  </w:style>
  <w:style w:type="character" w:styleId="PageNumber">
    <w:name w:val="page number"/>
    <w:basedOn w:val="DefaultParagraphFont"/>
    <w:rsid w:val="003111D9"/>
  </w:style>
  <w:style w:type="paragraph" w:styleId="PlainText">
    <w:name w:val="Plain Text"/>
    <w:rsid w:val="003111D9"/>
    <w:rPr>
      <w:rFonts w:ascii="Courier New" w:hAnsi="Courier New" w:cs="Courier New"/>
      <w:sz w:val="22"/>
    </w:rPr>
  </w:style>
  <w:style w:type="paragraph" w:styleId="Salutation">
    <w:name w:val="Salutation"/>
    <w:next w:val="Normal"/>
    <w:rsid w:val="003111D9"/>
    <w:rPr>
      <w:sz w:val="22"/>
      <w:szCs w:val="24"/>
    </w:rPr>
  </w:style>
  <w:style w:type="paragraph" w:styleId="Signature">
    <w:name w:val="Signature"/>
    <w:rsid w:val="003111D9"/>
    <w:pPr>
      <w:ind w:left="4252"/>
    </w:pPr>
    <w:rPr>
      <w:sz w:val="22"/>
      <w:szCs w:val="24"/>
    </w:rPr>
  </w:style>
  <w:style w:type="character" w:styleId="Strong">
    <w:name w:val="Strong"/>
    <w:basedOn w:val="DefaultParagraphFont"/>
    <w:qFormat/>
    <w:rsid w:val="003111D9"/>
    <w:rPr>
      <w:b/>
      <w:bCs/>
    </w:rPr>
  </w:style>
  <w:style w:type="paragraph" w:styleId="Subtitle">
    <w:name w:val="Subtitle"/>
    <w:qFormat/>
    <w:rsid w:val="003111D9"/>
    <w:pPr>
      <w:spacing w:after="60"/>
      <w:jc w:val="center"/>
    </w:pPr>
    <w:rPr>
      <w:rFonts w:ascii="Arial" w:hAnsi="Arial" w:cs="Arial"/>
      <w:sz w:val="24"/>
      <w:szCs w:val="24"/>
    </w:rPr>
  </w:style>
  <w:style w:type="table" w:styleId="Table3Deffects1">
    <w:name w:val="Table 3D effects 1"/>
    <w:basedOn w:val="TableNormal"/>
    <w:rsid w:val="003111D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11D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11D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11D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11D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11D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11D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11D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11D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11D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11D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11D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11D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11D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11D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11D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11D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429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111D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11D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11D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11D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11D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11D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11D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11D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11D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11D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11D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11D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11D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11D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11D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11D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11D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11D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11D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111D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11D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11D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111D9"/>
    <w:pPr>
      <w:spacing w:before="240" w:after="60"/>
      <w:jc w:val="center"/>
    </w:pPr>
    <w:rPr>
      <w:rFonts w:ascii="Arial" w:hAnsi="Arial" w:cs="Arial"/>
      <w:b/>
      <w:bCs/>
      <w:kern w:val="28"/>
      <w:sz w:val="32"/>
      <w:szCs w:val="32"/>
    </w:rPr>
  </w:style>
  <w:style w:type="paragraph" w:styleId="TOAHeading">
    <w:name w:val="toa heading"/>
    <w:next w:val="Normal"/>
    <w:rsid w:val="003111D9"/>
    <w:pPr>
      <w:spacing w:before="120"/>
    </w:pPr>
    <w:rPr>
      <w:rFonts w:ascii="Arial" w:hAnsi="Arial" w:cs="Arial"/>
      <w:b/>
      <w:bCs/>
      <w:sz w:val="24"/>
      <w:szCs w:val="24"/>
    </w:rPr>
  </w:style>
  <w:style w:type="paragraph" w:styleId="BalloonText">
    <w:name w:val="Balloon Text"/>
    <w:basedOn w:val="Normal"/>
    <w:link w:val="BalloonTextChar"/>
    <w:uiPriority w:val="99"/>
    <w:unhideWhenUsed/>
    <w:rsid w:val="00404297"/>
    <w:pPr>
      <w:spacing w:line="240" w:lineRule="auto"/>
    </w:pPr>
    <w:rPr>
      <w:rFonts w:ascii="Tahoma" w:hAnsi="Tahoma" w:cs="Tahoma"/>
      <w:sz w:val="16"/>
      <w:szCs w:val="16"/>
    </w:rPr>
  </w:style>
  <w:style w:type="paragraph" w:styleId="Caption">
    <w:name w:val="caption"/>
    <w:next w:val="Normal"/>
    <w:qFormat/>
    <w:rsid w:val="003111D9"/>
    <w:pPr>
      <w:spacing w:before="120" w:after="120"/>
    </w:pPr>
    <w:rPr>
      <w:b/>
      <w:bCs/>
    </w:rPr>
  </w:style>
  <w:style w:type="character" w:styleId="CommentReference">
    <w:name w:val="annotation reference"/>
    <w:basedOn w:val="DefaultParagraphFont"/>
    <w:rsid w:val="003111D9"/>
    <w:rPr>
      <w:sz w:val="16"/>
      <w:szCs w:val="16"/>
    </w:rPr>
  </w:style>
  <w:style w:type="paragraph" w:styleId="CommentText">
    <w:name w:val="annotation text"/>
    <w:rsid w:val="003111D9"/>
  </w:style>
  <w:style w:type="paragraph" w:styleId="CommentSubject">
    <w:name w:val="annotation subject"/>
    <w:next w:val="CommentText"/>
    <w:rsid w:val="003111D9"/>
    <w:rPr>
      <w:b/>
      <w:bCs/>
      <w:szCs w:val="24"/>
    </w:rPr>
  </w:style>
  <w:style w:type="paragraph" w:styleId="DocumentMap">
    <w:name w:val="Document Map"/>
    <w:rsid w:val="003111D9"/>
    <w:pPr>
      <w:shd w:val="clear" w:color="auto" w:fill="000080"/>
    </w:pPr>
    <w:rPr>
      <w:rFonts w:ascii="Tahoma" w:hAnsi="Tahoma" w:cs="Tahoma"/>
      <w:sz w:val="22"/>
      <w:szCs w:val="24"/>
    </w:rPr>
  </w:style>
  <w:style w:type="character" w:styleId="EndnoteReference">
    <w:name w:val="endnote reference"/>
    <w:basedOn w:val="DefaultParagraphFont"/>
    <w:rsid w:val="003111D9"/>
    <w:rPr>
      <w:vertAlign w:val="superscript"/>
    </w:rPr>
  </w:style>
  <w:style w:type="paragraph" w:styleId="EndnoteText">
    <w:name w:val="endnote text"/>
    <w:rsid w:val="003111D9"/>
  </w:style>
  <w:style w:type="character" w:styleId="FootnoteReference">
    <w:name w:val="footnote reference"/>
    <w:basedOn w:val="DefaultParagraphFont"/>
    <w:rsid w:val="003111D9"/>
    <w:rPr>
      <w:vertAlign w:val="superscript"/>
    </w:rPr>
  </w:style>
  <w:style w:type="paragraph" w:styleId="FootnoteText">
    <w:name w:val="footnote text"/>
    <w:rsid w:val="003111D9"/>
  </w:style>
  <w:style w:type="paragraph" w:styleId="Index1">
    <w:name w:val="index 1"/>
    <w:next w:val="Normal"/>
    <w:rsid w:val="003111D9"/>
    <w:pPr>
      <w:ind w:left="220" w:hanging="220"/>
    </w:pPr>
    <w:rPr>
      <w:sz w:val="22"/>
      <w:szCs w:val="24"/>
    </w:rPr>
  </w:style>
  <w:style w:type="paragraph" w:styleId="Index2">
    <w:name w:val="index 2"/>
    <w:next w:val="Normal"/>
    <w:rsid w:val="003111D9"/>
    <w:pPr>
      <w:ind w:left="440" w:hanging="220"/>
    </w:pPr>
    <w:rPr>
      <w:sz w:val="22"/>
      <w:szCs w:val="24"/>
    </w:rPr>
  </w:style>
  <w:style w:type="paragraph" w:styleId="Index3">
    <w:name w:val="index 3"/>
    <w:next w:val="Normal"/>
    <w:rsid w:val="003111D9"/>
    <w:pPr>
      <w:ind w:left="660" w:hanging="220"/>
    </w:pPr>
    <w:rPr>
      <w:sz w:val="22"/>
      <w:szCs w:val="24"/>
    </w:rPr>
  </w:style>
  <w:style w:type="paragraph" w:styleId="Index4">
    <w:name w:val="index 4"/>
    <w:next w:val="Normal"/>
    <w:rsid w:val="003111D9"/>
    <w:pPr>
      <w:ind w:left="880" w:hanging="220"/>
    </w:pPr>
    <w:rPr>
      <w:sz w:val="22"/>
      <w:szCs w:val="24"/>
    </w:rPr>
  </w:style>
  <w:style w:type="paragraph" w:styleId="Index5">
    <w:name w:val="index 5"/>
    <w:next w:val="Normal"/>
    <w:rsid w:val="003111D9"/>
    <w:pPr>
      <w:ind w:left="1100" w:hanging="220"/>
    </w:pPr>
    <w:rPr>
      <w:sz w:val="22"/>
      <w:szCs w:val="24"/>
    </w:rPr>
  </w:style>
  <w:style w:type="paragraph" w:styleId="Index6">
    <w:name w:val="index 6"/>
    <w:next w:val="Normal"/>
    <w:rsid w:val="003111D9"/>
    <w:pPr>
      <w:ind w:left="1320" w:hanging="220"/>
    </w:pPr>
    <w:rPr>
      <w:sz w:val="22"/>
      <w:szCs w:val="24"/>
    </w:rPr>
  </w:style>
  <w:style w:type="paragraph" w:styleId="Index7">
    <w:name w:val="index 7"/>
    <w:next w:val="Normal"/>
    <w:rsid w:val="003111D9"/>
    <w:pPr>
      <w:ind w:left="1540" w:hanging="220"/>
    </w:pPr>
    <w:rPr>
      <w:sz w:val="22"/>
      <w:szCs w:val="24"/>
    </w:rPr>
  </w:style>
  <w:style w:type="paragraph" w:styleId="Index8">
    <w:name w:val="index 8"/>
    <w:next w:val="Normal"/>
    <w:rsid w:val="003111D9"/>
    <w:pPr>
      <w:ind w:left="1760" w:hanging="220"/>
    </w:pPr>
    <w:rPr>
      <w:sz w:val="22"/>
      <w:szCs w:val="24"/>
    </w:rPr>
  </w:style>
  <w:style w:type="paragraph" w:styleId="Index9">
    <w:name w:val="index 9"/>
    <w:next w:val="Normal"/>
    <w:rsid w:val="003111D9"/>
    <w:pPr>
      <w:ind w:left="1980" w:hanging="220"/>
    </w:pPr>
    <w:rPr>
      <w:sz w:val="22"/>
      <w:szCs w:val="24"/>
    </w:rPr>
  </w:style>
  <w:style w:type="paragraph" w:styleId="IndexHeading">
    <w:name w:val="index heading"/>
    <w:next w:val="Index1"/>
    <w:rsid w:val="003111D9"/>
    <w:rPr>
      <w:rFonts w:ascii="Arial" w:hAnsi="Arial" w:cs="Arial"/>
      <w:b/>
      <w:bCs/>
      <w:sz w:val="22"/>
      <w:szCs w:val="24"/>
    </w:rPr>
  </w:style>
  <w:style w:type="paragraph" w:styleId="MacroText">
    <w:name w:val="macro"/>
    <w:rsid w:val="003111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111D9"/>
    <w:pPr>
      <w:ind w:left="220" w:hanging="220"/>
    </w:pPr>
    <w:rPr>
      <w:sz w:val="22"/>
      <w:szCs w:val="24"/>
    </w:rPr>
  </w:style>
  <w:style w:type="paragraph" w:styleId="TableofFigures">
    <w:name w:val="table of figures"/>
    <w:next w:val="Normal"/>
    <w:rsid w:val="003111D9"/>
    <w:pPr>
      <w:ind w:left="440" w:hanging="440"/>
    </w:pPr>
    <w:rPr>
      <w:sz w:val="22"/>
      <w:szCs w:val="24"/>
    </w:rPr>
  </w:style>
  <w:style w:type="paragraph" w:customStyle="1" w:styleId="WRStyle">
    <w:name w:val="WR Style"/>
    <w:aliases w:val="WR"/>
    <w:basedOn w:val="OPCParaBase"/>
    <w:rsid w:val="00404297"/>
    <w:pPr>
      <w:spacing w:before="240" w:line="240" w:lineRule="auto"/>
      <w:ind w:left="284" w:hanging="284"/>
    </w:pPr>
    <w:rPr>
      <w:b/>
      <w:i/>
      <w:kern w:val="28"/>
      <w:sz w:val="24"/>
    </w:rPr>
  </w:style>
  <w:style w:type="paragraph" w:customStyle="1" w:styleId="Tabletext">
    <w:name w:val="Tabletext"/>
    <w:aliases w:val="tt"/>
    <w:basedOn w:val="OPCParaBase"/>
    <w:rsid w:val="00404297"/>
    <w:pPr>
      <w:spacing w:before="60" w:line="240" w:lineRule="atLeast"/>
    </w:pPr>
    <w:rPr>
      <w:sz w:val="20"/>
    </w:rPr>
  </w:style>
  <w:style w:type="paragraph" w:customStyle="1" w:styleId="ActHead1">
    <w:name w:val="ActHead 1"/>
    <w:aliases w:val="c"/>
    <w:basedOn w:val="OPCParaBase"/>
    <w:next w:val="Normal"/>
    <w:qFormat/>
    <w:rsid w:val="004042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42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42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42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42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42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42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42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429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404297"/>
    <w:pPr>
      <w:spacing w:line="240" w:lineRule="auto"/>
    </w:pPr>
    <w:rPr>
      <w:sz w:val="24"/>
    </w:rPr>
  </w:style>
  <w:style w:type="character" w:customStyle="1" w:styleId="CharBoldItalic">
    <w:name w:val="CharBoldItalic"/>
    <w:basedOn w:val="OPCCharBase"/>
    <w:uiPriority w:val="1"/>
    <w:qFormat/>
    <w:rsid w:val="00404297"/>
    <w:rPr>
      <w:b/>
      <w:i/>
    </w:rPr>
  </w:style>
  <w:style w:type="character" w:customStyle="1" w:styleId="CharItalic">
    <w:name w:val="CharItalic"/>
    <w:basedOn w:val="OPCCharBase"/>
    <w:uiPriority w:val="1"/>
    <w:qFormat/>
    <w:rsid w:val="00404297"/>
    <w:rPr>
      <w:i/>
    </w:rPr>
  </w:style>
  <w:style w:type="paragraph" w:customStyle="1" w:styleId="CTA-">
    <w:name w:val="CTA -"/>
    <w:basedOn w:val="OPCParaBase"/>
    <w:rsid w:val="00404297"/>
    <w:pPr>
      <w:spacing w:before="60" w:line="240" w:lineRule="atLeast"/>
      <w:ind w:left="85" w:hanging="85"/>
    </w:pPr>
    <w:rPr>
      <w:sz w:val="20"/>
    </w:rPr>
  </w:style>
  <w:style w:type="paragraph" w:customStyle="1" w:styleId="CTA--">
    <w:name w:val="CTA --"/>
    <w:basedOn w:val="OPCParaBase"/>
    <w:next w:val="Normal"/>
    <w:rsid w:val="00404297"/>
    <w:pPr>
      <w:spacing w:before="60" w:line="240" w:lineRule="atLeast"/>
      <w:ind w:left="142" w:hanging="142"/>
    </w:pPr>
    <w:rPr>
      <w:sz w:val="20"/>
    </w:rPr>
  </w:style>
  <w:style w:type="paragraph" w:customStyle="1" w:styleId="CTA---">
    <w:name w:val="CTA ---"/>
    <w:basedOn w:val="OPCParaBase"/>
    <w:next w:val="Normal"/>
    <w:rsid w:val="00404297"/>
    <w:pPr>
      <w:spacing w:before="60" w:line="240" w:lineRule="atLeast"/>
      <w:ind w:left="198" w:hanging="198"/>
    </w:pPr>
    <w:rPr>
      <w:sz w:val="20"/>
    </w:rPr>
  </w:style>
  <w:style w:type="paragraph" w:customStyle="1" w:styleId="CTA----">
    <w:name w:val="CTA ----"/>
    <w:basedOn w:val="OPCParaBase"/>
    <w:next w:val="Normal"/>
    <w:rsid w:val="00404297"/>
    <w:pPr>
      <w:spacing w:before="60" w:line="240" w:lineRule="atLeast"/>
      <w:ind w:left="255" w:hanging="255"/>
    </w:pPr>
    <w:rPr>
      <w:sz w:val="20"/>
    </w:rPr>
  </w:style>
  <w:style w:type="paragraph" w:customStyle="1" w:styleId="CTA1a">
    <w:name w:val="CTA 1(a)"/>
    <w:basedOn w:val="OPCParaBase"/>
    <w:rsid w:val="00404297"/>
    <w:pPr>
      <w:tabs>
        <w:tab w:val="right" w:pos="414"/>
      </w:tabs>
      <w:spacing w:before="40" w:line="240" w:lineRule="atLeast"/>
      <w:ind w:left="675" w:hanging="675"/>
    </w:pPr>
    <w:rPr>
      <w:sz w:val="20"/>
    </w:rPr>
  </w:style>
  <w:style w:type="paragraph" w:customStyle="1" w:styleId="CTA1ai">
    <w:name w:val="CTA 1(a)(i)"/>
    <w:basedOn w:val="OPCParaBase"/>
    <w:rsid w:val="00404297"/>
    <w:pPr>
      <w:tabs>
        <w:tab w:val="right" w:pos="1004"/>
      </w:tabs>
      <w:spacing w:before="40" w:line="240" w:lineRule="atLeast"/>
      <w:ind w:left="1253" w:hanging="1253"/>
    </w:pPr>
    <w:rPr>
      <w:sz w:val="20"/>
    </w:rPr>
  </w:style>
  <w:style w:type="paragraph" w:customStyle="1" w:styleId="CTA2a">
    <w:name w:val="CTA 2(a)"/>
    <w:basedOn w:val="OPCParaBase"/>
    <w:rsid w:val="00404297"/>
    <w:pPr>
      <w:tabs>
        <w:tab w:val="right" w:pos="482"/>
      </w:tabs>
      <w:spacing w:before="40" w:line="240" w:lineRule="atLeast"/>
      <w:ind w:left="748" w:hanging="748"/>
    </w:pPr>
    <w:rPr>
      <w:sz w:val="20"/>
    </w:rPr>
  </w:style>
  <w:style w:type="paragraph" w:customStyle="1" w:styleId="CTA2ai">
    <w:name w:val="CTA 2(a)(i)"/>
    <w:basedOn w:val="OPCParaBase"/>
    <w:rsid w:val="00404297"/>
    <w:pPr>
      <w:tabs>
        <w:tab w:val="right" w:pos="1089"/>
      </w:tabs>
      <w:spacing w:before="40" w:line="240" w:lineRule="atLeast"/>
      <w:ind w:left="1327" w:hanging="1327"/>
    </w:pPr>
    <w:rPr>
      <w:sz w:val="20"/>
    </w:rPr>
  </w:style>
  <w:style w:type="paragraph" w:customStyle="1" w:styleId="CTA3a">
    <w:name w:val="CTA 3(a)"/>
    <w:basedOn w:val="OPCParaBase"/>
    <w:rsid w:val="00404297"/>
    <w:pPr>
      <w:tabs>
        <w:tab w:val="right" w:pos="556"/>
      </w:tabs>
      <w:spacing w:before="40" w:line="240" w:lineRule="atLeast"/>
      <w:ind w:left="805" w:hanging="805"/>
    </w:pPr>
    <w:rPr>
      <w:sz w:val="20"/>
    </w:rPr>
  </w:style>
  <w:style w:type="paragraph" w:customStyle="1" w:styleId="CTA3ai">
    <w:name w:val="CTA 3(a)(i)"/>
    <w:basedOn w:val="OPCParaBase"/>
    <w:rsid w:val="00404297"/>
    <w:pPr>
      <w:tabs>
        <w:tab w:val="right" w:pos="1140"/>
      </w:tabs>
      <w:spacing w:before="40" w:line="240" w:lineRule="atLeast"/>
      <w:ind w:left="1361" w:hanging="1361"/>
    </w:pPr>
    <w:rPr>
      <w:sz w:val="20"/>
    </w:rPr>
  </w:style>
  <w:style w:type="paragraph" w:customStyle="1" w:styleId="CTA4a">
    <w:name w:val="CTA 4(a)"/>
    <w:basedOn w:val="OPCParaBase"/>
    <w:rsid w:val="00404297"/>
    <w:pPr>
      <w:tabs>
        <w:tab w:val="right" w:pos="624"/>
      </w:tabs>
      <w:spacing w:before="40" w:line="240" w:lineRule="atLeast"/>
      <w:ind w:left="873" w:hanging="873"/>
    </w:pPr>
    <w:rPr>
      <w:sz w:val="20"/>
    </w:rPr>
  </w:style>
  <w:style w:type="paragraph" w:customStyle="1" w:styleId="CTA4ai">
    <w:name w:val="CTA 4(a)(i)"/>
    <w:basedOn w:val="OPCParaBase"/>
    <w:rsid w:val="00404297"/>
    <w:pPr>
      <w:tabs>
        <w:tab w:val="right" w:pos="1213"/>
      </w:tabs>
      <w:spacing w:before="40" w:line="240" w:lineRule="atLeast"/>
      <w:ind w:left="1452" w:hanging="1452"/>
    </w:pPr>
    <w:rPr>
      <w:sz w:val="20"/>
    </w:rPr>
  </w:style>
  <w:style w:type="paragraph" w:customStyle="1" w:styleId="CTACAPS">
    <w:name w:val="CTA CAPS"/>
    <w:basedOn w:val="OPCParaBase"/>
    <w:rsid w:val="00404297"/>
    <w:pPr>
      <w:spacing w:before="60" w:line="240" w:lineRule="atLeast"/>
    </w:pPr>
    <w:rPr>
      <w:sz w:val="20"/>
    </w:rPr>
  </w:style>
  <w:style w:type="paragraph" w:customStyle="1" w:styleId="CTAright">
    <w:name w:val="CTA right"/>
    <w:basedOn w:val="OPCParaBase"/>
    <w:rsid w:val="00404297"/>
    <w:pPr>
      <w:spacing w:before="60" w:line="240" w:lineRule="auto"/>
      <w:jc w:val="right"/>
    </w:pPr>
    <w:rPr>
      <w:sz w:val="20"/>
    </w:rPr>
  </w:style>
  <w:style w:type="paragraph" w:customStyle="1" w:styleId="subsection">
    <w:name w:val="subsection"/>
    <w:aliases w:val="ss"/>
    <w:basedOn w:val="OPCParaBase"/>
    <w:link w:val="subsectionChar"/>
    <w:rsid w:val="00404297"/>
    <w:pPr>
      <w:tabs>
        <w:tab w:val="right" w:pos="1021"/>
      </w:tabs>
      <w:spacing w:before="180" w:line="240" w:lineRule="auto"/>
      <w:ind w:left="1134" w:hanging="1134"/>
    </w:pPr>
  </w:style>
  <w:style w:type="paragraph" w:customStyle="1" w:styleId="House">
    <w:name w:val="House"/>
    <w:basedOn w:val="OPCParaBase"/>
    <w:rsid w:val="00404297"/>
    <w:pPr>
      <w:spacing w:line="240" w:lineRule="auto"/>
    </w:pPr>
    <w:rPr>
      <w:sz w:val="28"/>
    </w:rPr>
  </w:style>
  <w:style w:type="paragraph" w:customStyle="1" w:styleId="Portfolio">
    <w:name w:val="Portfolio"/>
    <w:basedOn w:val="OPCParaBase"/>
    <w:rsid w:val="00404297"/>
    <w:pPr>
      <w:spacing w:line="240" w:lineRule="auto"/>
    </w:pPr>
    <w:rPr>
      <w:i/>
      <w:sz w:val="20"/>
    </w:rPr>
  </w:style>
  <w:style w:type="paragraph" w:customStyle="1" w:styleId="Reading">
    <w:name w:val="Reading"/>
    <w:basedOn w:val="OPCParaBase"/>
    <w:rsid w:val="00404297"/>
    <w:pPr>
      <w:spacing w:line="240" w:lineRule="auto"/>
    </w:pPr>
    <w:rPr>
      <w:i/>
      <w:sz w:val="20"/>
    </w:rPr>
  </w:style>
  <w:style w:type="paragraph" w:customStyle="1" w:styleId="Session">
    <w:name w:val="Session"/>
    <w:basedOn w:val="OPCParaBase"/>
    <w:rsid w:val="00404297"/>
    <w:pPr>
      <w:spacing w:line="240" w:lineRule="auto"/>
    </w:pPr>
    <w:rPr>
      <w:sz w:val="28"/>
    </w:rPr>
  </w:style>
  <w:style w:type="paragraph" w:customStyle="1" w:styleId="Sponsor">
    <w:name w:val="Sponsor"/>
    <w:basedOn w:val="OPCParaBase"/>
    <w:rsid w:val="00404297"/>
    <w:pPr>
      <w:spacing w:line="240" w:lineRule="auto"/>
    </w:pPr>
    <w:rPr>
      <w:i/>
    </w:rPr>
  </w:style>
  <w:style w:type="character" w:customStyle="1" w:styleId="subsectionChar">
    <w:name w:val="subsection Char"/>
    <w:aliases w:val="ss Char"/>
    <w:basedOn w:val="DefaultParagraphFont"/>
    <w:link w:val="subsection"/>
    <w:rsid w:val="005C227F"/>
    <w:rPr>
      <w:sz w:val="22"/>
    </w:rPr>
  </w:style>
  <w:style w:type="character" w:customStyle="1" w:styleId="HeaderChar">
    <w:name w:val="Header Char"/>
    <w:basedOn w:val="DefaultParagraphFont"/>
    <w:link w:val="Header"/>
    <w:rsid w:val="00404297"/>
    <w:rPr>
      <w:sz w:val="16"/>
    </w:rPr>
  </w:style>
  <w:style w:type="character" w:customStyle="1" w:styleId="ItemHeadChar">
    <w:name w:val="ItemHead Char"/>
    <w:aliases w:val="ih Char"/>
    <w:basedOn w:val="DefaultParagraphFont"/>
    <w:link w:val="ItemHead"/>
    <w:rsid w:val="00DA4C81"/>
    <w:rPr>
      <w:rFonts w:ascii="Arial" w:hAnsi="Arial"/>
      <w:b/>
      <w:kern w:val="28"/>
      <w:sz w:val="24"/>
    </w:rPr>
  </w:style>
  <w:style w:type="character" w:customStyle="1" w:styleId="OPCCharBase">
    <w:name w:val="OPCCharBase"/>
    <w:uiPriority w:val="1"/>
    <w:qFormat/>
    <w:rsid w:val="00404297"/>
  </w:style>
  <w:style w:type="paragraph" w:customStyle="1" w:styleId="OPCParaBase">
    <w:name w:val="OPCParaBase"/>
    <w:qFormat/>
    <w:rsid w:val="00404297"/>
    <w:pPr>
      <w:spacing w:line="260" w:lineRule="atLeast"/>
    </w:pPr>
    <w:rPr>
      <w:sz w:val="22"/>
    </w:rPr>
  </w:style>
  <w:style w:type="paragraph" w:customStyle="1" w:styleId="noteToPara">
    <w:name w:val="noteToPara"/>
    <w:aliases w:val="ntp"/>
    <w:basedOn w:val="OPCParaBase"/>
    <w:rsid w:val="00404297"/>
    <w:pPr>
      <w:spacing w:before="122" w:line="198" w:lineRule="exact"/>
      <w:ind w:left="2353" w:hanging="709"/>
    </w:pPr>
    <w:rPr>
      <w:sz w:val="18"/>
    </w:rPr>
  </w:style>
  <w:style w:type="character" w:customStyle="1" w:styleId="FooterChar">
    <w:name w:val="Footer Char"/>
    <w:basedOn w:val="DefaultParagraphFont"/>
    <w:link w:val="Footer"/>
    <w:rsid w:val="00404297"/>
    <w:rPr>
      <w:sz w:val="22"/>
      <w:szCs w:val="24"/>
    </w:rPr>
  </w:style>
  <w:style w:type="table" w:customStyle="1" w:styleId="CFlag">
    <w:name w:val="CFlag"/>
    <w:basedOn w:val="TableNormal"/>
    <w:uiPriority w:val="99"/>
    <w:rsid w:val="0040429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042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4297"/>
    <w:pPr>
      <w:pBdr>
        <w:top w:val="single" w:sz="4" w:space="1" w:color="auto"/>
      </w:pBdr>
      <w:spacing w:before="360"/>
      <w:ind w:right="397"/>
      <w:jc w:val="both"/>
    </w:pPr>
  </w:style>
  <w:style w:type="paragraph" w:customStyle="1" w:styleId="ENotesHeading1">
    <w:name w:val="ENotesHeading 1"/>
    <w:aliases w:val="Enh1"/>
    <w:basedOn w:val="OPCParaBase"/>
    <w:next w:val="Normal"/>
    <w:rsid w:val="00404297"/>
    <w:pPr>
      <w:spacing w:before="120"/>
      <w:outlineLvl w:val="1"/>
    </w:pPr>
    <w:rPr>
      <w:b/>
      <w:sz w:val="28"/>
      <w:szCs w:val="28"/>
    </w:rPr>
  </w:style>
  <w:style w:type="paragraph" w:customStyle="1" w:styleId="ENotesHeading2">
    <w:name w:val="ENotesHeading 2"/>
    <w:aliases w:val="Enh2"/>
    <w:basedOn w:val="OPCParaBase"/>
    <w:next w:val="Normal"/>
    <w:rsid w:val="00404297"/>
    <w:pPr>
      <w:spacing w:before="120" w:after="120"/>
      <w:outlineLvl w:val="2"/>
    </w:pPr>
    <w:rPr>
      <w:b/>
      <w:sz w:val="24"/>
      <w:szCs w:val="28"/>
    </w:rPr>
  </w:style>
  <w:style w:type="paragraph" w:customStyle="1" w:styleId="CompiledActNo">
    <w:name w:val="CompiledActNo"/>
    <w:basedOn w:val="OPCParaBase"/>
    <w:next w:val="Normal"/>
    <w:rsid w:val="00404297"/>
    <w:rPr>
      <w:b/>
      <w:sz w:val="24"/>
      <w:szCs w:val="24"/>
    </w:rPr>
  </w:style>
  <w:style w:type="paragraph" w:customStyle="1" w:styleId="ENotesText">
    <w:name w:val="ENotesText"/>
    <w:aliases w:val="Ent,ENt"/>
    <w:basedOn w:val="OPCParaBase"/>
    <w:next w:val="Normal"/>
    <w:rsid w:val="00404297"/>
    <w:pPr>
      <w:spacing w:before="120"/>
    </w:pPr>
  </w:style>
  <w:style w:type="paragraph" w:customStyle="1" w:styleId="CompiledMadeUnder">
    <w:name w:val="CompiledMadeUnder"/>
    <w:basedOn w:val="OPCParaBase"/>
    <w:next w:val="Normal"/>
    <w:rsid w:val="00404297"/>
    <w:rPr>
      <w:i/>
      <w:sz w:val="24"/>
      <w:szCs w:val="24"/>
    </w:rPr>
  </w:style>
  <w:style w:type="paragraph" w:customStyle="1" w:styleId="Paragraphsub-sub-sub">
    <w:name w:val="Paragraph(sub-sub-sub)"/>
    <w:aliases w:val="aaaa"/>
    <w:basedOn w:val="OPCParaBase"/>
    <w:rsid w:val="004042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42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42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42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42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4297"/>
    <w:pPr>
      <w:spacing w:before="60" w:line="240" w:lineRule="auto"/>
    </w:pPr>
    <w:rPr>
      <w:rFonts w:cs="Arial"/>
      <w:sz w:val="20"/>
      <w:szCs w:val="22"/>
    </w:rPr>
  </w:style>
  <w:style w:type="paragraph" w:customStyle="1" w:styleId="ActHead10">
    <w:name w:val="ActHead 10"/>
    <w:aliases w:val="sp"/>
    <w:basedOn w:val="OPCParaBase"/>
    <w:next w:val="ActHead3"/>
    <w:rsid w:val="004042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042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04297"/>
    <w:pPr>
      <w:keepNext/>
      <w:spacing w:before="60" w:line="240" w:lineRule="atLeast"/>
    </w:pPr>
    <w:rPr>
      <w:b/>
      <w:sz w:val="20"/>
    </w:rPr>
  </w:style>
  <w:style w:type="paragraph" w:customStyle="1" w:styleId="NoteToSubpara">
    <w:name w:val="NoteToSubpara"/>
    <w:aliases w:val="nts"/>
    <w:basedOn w:val="OPCParaBase"/>
    <w:rsid w:val="00404297"/>
    <w:pPr>
      <w:spacing w:before="40" w:line="198" w:lineRule="exact"/>
      <w:ind w:left="2835" w:hanging="709"/>
    </w:pPr>
    <w:rPr>
      <w:sz w:val="18"/>
    </w:rPr>
  </w:style>
  <w:style w:type="paragraph" w:customStyle="1" w:styleId="ENoteTableHeading">
    <w:name w:val="ENoteTableHeading"/>
    <w:aliases w:val="enth"/>
    <w:basedOn w:val="OPCParaBase"/>
    <w:rsid w:val="00404297"/>
    <w:pPr>
      <w:keepNext/>
      <w:spacing w:before="60" w:line="240" w:lineRule="atLeast"/>
    </w:pPr>
    <w:rPr>
      <w:rFonts w:ascii="Arial" w:hAnsi="Arial"/>
      <w:b/>
      <w:sz w:val="16"/>
    </w:rPr>
  </w:style>
  <w:style w:type="paragraph" w:customStyle="1" w:styleId="ENoteTTi">
    <w:name w:val="ENoteTTi"/>
    <w:aliases w:val="entti"/>
    <w:basedOn w:val="OPCParaBase"/>
    <w:rsid w:val="00404297"/>
    <w:pPr>
      <w:keepNext/>
      <w:spacing w:before="60" w:line="240" w:lineRule="atLeast"/>
      <w:ind w:left="170"/>
    </w:pPr>
    <w:rPr>
      <w:sz w:val="16"/>
    </w:rPr>
  </w:style>
  <w:style w:type="paragraph" w:customStyle="1" w:styleId="ENoteTTIndentHeading">
    <w:name w:val="ENoteTTIndentHeading"/>
    <w:aliases w:val="enTTHi"/>
    <w:basedOn w:val="OPCParaBase"/>
    <w:rsid w:val="004042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4297"/>
    <w:pPr>
      <w:spacing w:before="60" w:line="240" w:lineRule="atLeast"/>
    </w:pPr>
    <w:rPr>
      <w:sz w:val="16"/>
    </w:rPr>
  </w:style>
  <w:style w:type="paragraph" w:customStyle="1" w:styleId="MadeunderText">
    <w:name w:val="MadeunderText"/>
    <w:basedOn w:val="OPCParaBase"/>
    <w:next w:val="CompiledMadeUnder"/>
    <w:rsid w:val="00404297"/>
    <w:pPr>
      <w:spacing w:before="240"/>
    </w:pPr>
    <w:rPr>
      <w:sz w:val="24"/>
      <w:szCs w:val="24"/>
    </w:rPr>
  </w:style>
  <w:style w:type="paragraph" w:customStyle="1" w:styleId="ENotesHeading3">
    <w:name w:val="ENotesHeading 3"/>
    <w:aliases w:val="Enh3"/>
    <w:basedOn w:val="OPCParaBase"/>
    <w:next w:val="Normal"/>
    <w:rsid w:val="00404297"/>
    <w:pPr>
      <w:keepNext/>
      <w:spacing w:before="120" w:line="240" w:lineRule="auto"/>
      <w:outlineLvl w:val="4"/>
    </w:pPr>
    <w:rPr>
      <w:b/>
      <w:szCs w:val="24"/>
    </w:rPr>
  </w:style>
  <w:style w:type="paragraph" w:customStyle="1" w:styleId="SubPartCASA">
    <w:name w:val="SubPart(CASA)"/>
    <w:aliases w:val="csp"/>
    <w:basedOn w:val="OPCParaBase"/>
    <w:next w:val="ActHead3"/>
    <w:rsid w:val="00404297"/>
    <w:pPr>
      <w:keepNext/>
      <w:keepLines/>
      <w:spacing w:before="280"/>
      <w:outlineLvl w:val="1"/>
    </w:pPr>
    <w:rPr>
      <w:b/>
      <w:kern w:val="28"/>
      <w:sz w:val="32"/>
    </w:rPr>
  </w:style>
  <w:style w:type="character" w:customStyle="1" w:styleId="ItemChar">
    <w:name w:val="Item Char"/>
    <w:aliases w:val="i Char"/>
    <w:basedOn w:val="DefaultParagraphFont"/>
    <w:link w:val="Item"/>
    <w:rsid w:val="00DF3E01"/>
    <w:rPr>
      <w:sz w:val="22"/>
    </w:rPr>
  </w:style>
  <w:style w:type="character" w:customStyle="1" w:styleId="paragraphChar">
    <w:name w:val="paragraph Char"/>
    <w:aliases w:val="a Char"/>
    <w:link w:val="paragraph"/>
    <w:rsid w:val="00672D74"/>
    <w:rPr>
      <w:sz w:val="22"/>
    </w:rPr>
  </w:style>
  <w:style w:type="paragraph" w:customStyle="1" w:styleId="FreeForm">
    <w:name w:val="FreeForm"/>
    <w:rsid w:val="00404297"/>
    <w:rPr>
      <w:rFonts w:ascii="Arial" w:eastAsiaTheme="minorHAnsi" w:hAnsi="Arial" w:cstheme="minorBidi"/>
      <w:sz w:val="22"/>
      <w:lang w:eastAsia="en-US"/>
    </w:rPr>
  </w:style>
  <w:style w:type="paragraph" w:customStyle="1" w:styleId="SOText">
    <w:name w:val="SO Text"/>
    <w:aliases w:val="sot"/>
    <w:link w:val="SOTextChar"/>
    <w:rsid w:val="004042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04297"/>
    <w:rPr>
      <w:rFonts w:eastAsiaTheme="minorHAnsi" w:cstheme="minorBidi"/>
      <w:sz w:val="22"/>
      <w:lang w:eastAsia="en-US"/>
    </w:rPr>
  </w:style>
  <w:style w:type="paragraph" w:customStyle="1" w:styleId="SOTextNote">
    <w:name w:val="SO TextNote"/>
    <w:aliases w:val="sont"/>
    <w:basedOn w:val="SOText"/>
    <w:qFormat/>
    <w:rsid w:val="00404297"/>
    <w:pPr>
      <w:spacing w:before="122" w:line="198" w:lineRule="exact"/>
      <w:ind w:left="1843" w:hanging="709"/>
    </w:pPr>
    <w:rPr>
      <w:sz w:val="18"/>
    </w:rPr>
  </w:style>
  <w:style w:type="paragraph" w:customStyle="1" w:styleId="SOPara">
    <w:name w:val="SO Para"/>
    <w:aliases w:val="soa"/>
    <w:basedOn w:val="SOText"/>
    <w:link w:val="SOParaChar"/>
    <w:qFormat/>
    <w:rsid w:val="00404297"/>
    <w:pPr>
      <w:tabs>
        <w:tab w:val="right" w:pos="1786"/>
      </w:tabs>
      <w:spacing w:before="40"/>
      <w:ind w:left="2070" w:hanging="936"/>
    </w:pPr>
  </w:style>
  <w:style w:type="character" w:customStyle="1" w:styleId="SOParaChar">
    <w:name w:val="SO Para Char"/>
    <w:aliases w:val="soa Char"/>
    <w:basedOn w:val="DefaultParagraphFont"/>
    <w:link w:val="SOPara"/>
    <w:rsid w:val="00404297"/>
    <w:rPr>
      <w:rFonts w:eastAsiaTheme="minorHAnsi" w:cstheme="minorBidi"/>
      <w:sz w:val="22"/>
      <w:lang w:eastAsia="en-US"/>
    </w:rPr>
  </w:style>
  <w:style w:type="paragraph" w:customStyle="1" w:styleId="FileName">
    <w:name w:val="FileName"/>
    <w:basedOn w:val="Normal"/>
    <w:rsid w:val="00404297"/>
  </w:style>
  <w:style w:type="paragraph" w:customStyle="1" w:styleId="SOHeadBold">
    <w:name w:val="SO HeadBold"/>
    <w:aliases w:val="sohb"/>
    <w:basedOn w:val="SOText"/>
    <w:next w:val="SOText"/>
    <w:link w:val="SOHeadBoldChar"/>
    <w:qFormat/>
    <w:rsid w:val="00404297"/>
    <w:rPr>
      <w:b/>
    </w:rPr>
  </w:style>
  <w:style w:type="character" w:customStyle="1" w:styleId="SOHeadBoldChar">
    <w:name w:val="SO HeadBold Char"/>
    <w:aliases w:val="sohb Char"/>
    <w:basedOn w:val="DefaultParagraphFont"/>
    <w:link w:val="SOHeadBold"/>
    <w:rsid w:val="004042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4297"/>
    <w:rPr>
      <w:i/>
    </w:rPr>
  </w:style>
  <w:style w:type="character" w:customStyle="1" w:styleId="SOHeadItalicChar">
    <w:name w:val="SO HeadItalic Char"/>
    <w:aliases w:val="sohi Char"/>
    <w:basedOn w:val="DefaultParagraphFont"/>
    <w:link w:val="SOHeadItalic"/>
    <w:rsid w:val="00404297"/>
    <w:rPr>
      <w:rFonts w:eastAsiaTheme="minorHAnsi" w:cstheme="minorBidi"/>
      <w:i/>
      <w:sz w:val="22"/>
      <w:lang w:eastAsia="en-US"/>
    </w:rPr>
  </w:style>
  <w:style w:type="paragraph" w:customStyle="1" w:styleId="SOBullet">
    <w:name w:val="SO Bullet"/>
    <w:aliases w:val="sotb"/>
    <w:basedOn w:val="SOText"/>
    <w:link w:val="SOBulletChar"/>
    <w:qFormat/>
    <w:rsid w:val="00404297"/>
    <w:pPr>
      <w:ind w:left="1559" w:hanging="425"/>
    </w:pPr>
  </w:style>
  <w:style w:type="character" w:customStyle="1" w:styleId="SOBulletChar">
    <w:name w:val="SO Bullet Char"/>
    <w:aliases w:val="sotb Char"/>
    <w:basedOn w:val="DefaultParagraphFont"/>
    <w:link w:val="SOBullet"/>
    <w:rsid w:val="00404297"/>
    <w:rPr>
      <w:rFonts w:eastAsiaTheme="minorHAnsi" w:cstheme="minorBidi"/>
      <w:sz w:val="22"/>
      <w:lang w:eastAsia="en-US"/>
    </w:rPr>
  </w:style>
  <w:style w:type="paragraph" w:customStyle="1" w:styleId="SOBulletNote">
    <w:name w:val="SO BulletNote"/>
    <w:aliases w:val="sonb"/>
    <w:basedOn w:val="SOTextNote"/>
    <w:link w:val="SOBulletNoteChar"/>
    <w:qFormat/>
    <w:rsid w:val="00404297"/>
    <w:pPr>
      <w:tabs>
        <w:tab w:val="left" w:pos="1560"/>
      </w:tabs>
      <w:ind w:left="2268" w:hanging="1134"/>
    </w:pPr>
  </w:style>
  <w:style w:type="character" w:customStyle="1" w:styleId="SOBulletNoteChar">
    <w:name w:val="SO BulletNote Char"/>
    <w:aliases w:val="sonb Char"/>
    <w:basedOn w:val="DefaultParagraphFont"/>
    <w:link w:val="SOBulletNote"/>
    <w:rsid w:val="00404297"/>
    <w:rPr>
      <w:rFonts w:eastAsiaTheme="minorHAnsi" w:cstheme="minorBidi"/>
      <w:sz w:val="18"/>
      <w:lang w:eastAsia="en-US"/>
    </w:rPr>
  </w:style>
  <w:style w:type="character" w:customStyle="1" w:styleId="DefinitionChar">
    <w:name w:val="Definition Char"/>
    <w:aliases w:val="dd Char"/>
    <w:link w:val="Definition"/>
    <w:rsid w:val="00994EA1"/>
    <w:rPr>
      <w:sz w:val="22"/>
    </w:rPr>
  </w:style>
  <w:style w:type="paragraph" w:styleId="Revision">
    <w:name w:val="Revision"/>
    <w:hidden/>
    <w:uiPriority w:val="99"/>
    <w:semiHidden/>
    <w:rsid w:val="008531D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4297"/>
    <w:pPr>
      <w:spacing w:line="260" w:lineRule="atLeast"/>
    </w:pPr>
    <w:rPr>
      <w:rFonts w:eastAsiaTheme="minorHAnsi" w:cstheme="minorBidi"/>
      <w:sz w:val="22"/>
      <w:lang w:eastAsia="en-US"/>
    </w:rPr>
  </w:style>
  <w:style w:type="paragraph" w:styleId="Heading1">
    <w:name w:val="heading 1"/>
    <w:next w:val="Heading2"/>
    <w:autoRedefine/>
    <w:qFormat/>
    <w:rsid w:val="003111D9"/>
    <w:pPr>
      <w:keepNext/>
      <w:keepLines/>
      <w:ind w:left="1134" w:hanging="1134"/>
      <w:outlineLvl w:val="0"/>
    </w:pPr>
    <w:rPr>
      <w:b/>
      <w:bCs/>
      <w:kern w:val="28"/>
      <w:sz w:val="36"/>
      <w:szCs w:val="32"/>
    </w:rPr>
  </w:style>
  <w:style w:type="paragraph" w:styleId="Heading2">
    <w:name w:val="heading 2"/>
    <w:basedOn w:val="Heading1"/>
    <w:next w:val="Heading3"/>
    <w:autoRedefine/>
    <w:qFormat/>
    <w:rsid w:val="003111D9"/>
    <w:pPr>
      <w:spacing w:before="280"/>
      <w:outlineLvl w:val="1"/>
    </w:pPr>
    <w:rPr>
      <w:bCs w:val="0"/>
      <w:iCs/>
      <w:sz w:val="32"/>
      <w:szCs w:val="28"/>
    </w:rPr>
  </w:style>
  <w:style w:type="paragraph" w:styleId="Heading3">
    <w:name w:val="heading 3"/>
    <w:basedOn w:val="Heading1"/>
    <w:next w:val="Heading4"/>
    <w:autoRedefine/>
    <w:qFormat/>
    <w:rsid w:val="003111D9"/>
    <w:pPr>
      <w:spacing w:before="240"/>
      <w:outlineLvl w:val="2"/>
    </w:pPr>
    <w:rPr>
      <w:bCs w:val="0"/>
      <w:sz w:val="28"/>
      <w:szCs w:val="26"/>
    </w:rPr>
  </w:style>
  <w:style w:type="paragraph" w:styleId="Heading4">
    <w:name w:val="heading 4"/>
    <w:basedOn w:val="Heading1"/>
    <w:next w:val="Heading5"/>
    <w:autoRedefine/>
    <w:qFormat/>
    <w:rsid w:val="003111D9"/>
    <w:pPr>
      <w:spacing w:before="220"/>
      <w:outlineLvl w:val="3"/>
    </w:pPr>
    <w:rPr>
      <w:bCs w:val="0"/>
      <w:sz w:val="26"/>
      <w:szCs w:val="28"/>
    </w:rPr>
  </w:style>
  <w:style w:type="paragraph" w:styleId="Heading5">
    <w:name w:val="heading 5"/>
    <w:basedOn w:val="Heading1"/>
    <w:next w:val="subsection"/>
    <w:autoRedefine/>
    <w:qFormat/>
    <w:rsid w:val="003111D9"/>
    <w:pPr>
      <w:spacing w:before="280"/>
      <w:outlineLvl w:val="4"/>
    </w:pPr>
    <w:rPr>
      <w:bCs w:val="0"/>
      <w:iCs/>
      <w:sz w:val="24"/>
      <w:szCs w:val="26"/>
    </w:rPr>
  </w:style>
  <w:style w:type="paragraph" w:styleId="Heading6">
    <w:name w:val="heading 6"/>
    <w:basedOn w:val="Heading1"/>
    <w:next w:val="Heading7"/>
    <w:autoRedefine/>
    <w:qFormat/>
    <w:rsid w:val="003111D9"/>
    <w:pPr>
      <w:outlineLvl w:val="5"/>
    </w:pPr>
    <w:rPr>
      <w:rFonts w:ascii="Arial" w:hAnsi="Arial" w:cs="Arial"/>
      <w:bCs w:val="0"/>
      <w:sz w:val="32"/>
      <w:szCs w:val="22"/>
    </w:rPr>
  </w:style>
  <w:style w:type="paragraph" w:styleId="Heading7">
    <w:name w:val="heading 7"/>
    <w:basedOn w:val="Heading6"/>
    <w:next w:val="Normal"/>
    <w:autoRedefine/>
    <w:qFormat/>
    <w:rsid w:val="003111D9"/>
    <w:pPr>
      <w:spacing w:before="280"/>
      <w:outlineLvl w:val="6"/>
    </w:pPr>
    <w:rPr>
      <w:sz w:val="28"/>
    </w:rPr>
  </w:style>
  <w:style w:type="paragraph" w:styleId="Heading8">
    <w:name w:val="heading 8"/>
    <w:basedOn w:val="Heading6"/>
    <w:next w:val="Normal"/>
    <w:autoRedefine/>
    <w:qFormat/>
    <w:rsid w:val="003111D9"/>
    <w:pPr>
      <w:spacing w:before="240"/>
      <w:outlineLvl w:val="7"/>
    </w:pPr>
    <w:rPr>
      <w:iCs/>
      <w:sz w:val="26"/>
    </w:rPr>
  </w:style>
  <w:style w:type="paragraph" w:styleId="Heading9">
    <w:name w:val="heading 9"/>
    <w:basedOn w:val="Heading1"/>
    <w:next w:val="Normal"/>
    <w:autoRedefine/>
    <w:qFormat/>
    <w:rsid w:val="003111D9"/>
    <w:pPr>
      <w:keepNext w:val="0"/>
      <w:spacing w:before="280"/>
      <w:outlineLvl w:val="8"/>
    </w:pPr>
    <w:rPr>
      <w:i/>
      <w:sz w:val="28"/>
      <w:szCs w:val="22"/>
    </w:rPr>
  </w:style>
  <w:style w:type="character" w:default="1" w:styleId="DefaultParagraphFont">
    <w:name w:val="Default Paragraph Font"/>
    <w:uiPriority w:val="1"/>
    <w:unhideWhenUsed/>
    <w:rsid w:val="004042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4297"/>
  </w:style>
  <w:style w:type="paragraph" w:customStyle="1" w:styleId="notepara">
    <w:name w:val="note(para)"/>
    <w:aliases w:val="na"/>
    <w:basedOn w:val="OPCParaBase"/>
    <w:rsid w:val="00404297"/>
    <w:pPr>
      <w:spacing w:before="40" w:line="198" w:lineRule="exact"/>
      <w:ind w:left="2354" w:hanging="369"/>
    </w:pPr>
    <w:rPr>
      <w:sz w:val="18"/>
    </w:rPr>
  </w:style>
  <w:style w:type="character" w:customStyle="1" w:styleId="CharSubPartTextCASA">
    <w:name w:val="CharSubPartText(CASA)"/>
    <w:basedOn w:val="OPCCharBase"/>
    <w:uiPriority w:val="1"/>
    <w:rsid w:val="00404297"/>
  </w:style>
  <w:style w:type="character" w:customStyle="1" w:styleId="CharSubPartNoCASA">
    <w:name w:val="CharSubPartNo(CASA)"/>
    <w:basedOn w:val="OPCCharBase"/>
    <w:uiPriority w:val="1"/>
    <w:rsid w:val="00404297"/>
  </w:style>
  <w:style w:type="paragraph" w:customStyle="1" w:styleId="ENoteTTIndentHeadingSub">
    <w:name w:val="ENoteTTIndentHeadingSub"/>
    <w:aliases w:val="enTTHis"/>
    <w:basedOn w:val="OPCParaBase"/>
    <w:rsid w:val="00404297"/>
    <w:pPr>
      <w:keepNext/>
      <w:spacing w:before="60" w:line="240" w:lineRule="atLeast"/>
      <w:ind w:left="340"/>
    </w:pPr>
    <w:rPr>
      <w:b/>
      <w:sz w:val="16"/>
    </w:rPr>
  </w:style>
  <w:style w:type="paragraph" w:customStyle="1" w:styleId="ENoteTTiSub">
    <w:name w:val="ENoteTTiSub"/>
    <w:aliases w:val="enttis"/>
    <w:basedOn w:val="OPCParaBase"/>
    <w:rsid w:val="00404297"/>
    <w:pPr>
      <w:keepNext/>
      <w:spacing w:before="60" w:line="240" w:lineRule="atLeast"/>
      <w:ind w:left="340"/>
    </w:pPr>
    <w:rPr>
      <w:sz w:val="16"/>
    </w:rPr>
  </w:style>
  <w:style w:type="paragraph" w:customStyle="1" w:styleId="SubDivisionMigration">
    <w:name w:val="SubDivisionMigration"/>
    <w:aliases w:val="sdm"/>
    <w:basedOn w:val="OPCParaBase"/>
    <w:rsid w:val="004042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4297"/>
    <w:pPr>
      <w:keepNext/>
      <w:keepLines/>
      <w:spacing w:before="240" w:line="240" w:lineRule="auto"/>
      <w:ind w:left="1134" w:hanging="1134"/>
    </w:pPr>
    <w:rPr>
      <w:b/>
      <w:sz w:val="28"/>
    </w:rPr>
  </w:style>
  <w:style w:type="paragraph" w:customStyle="1" w:styleId="BoxText">
    <w:name w:val="BoxText"/>
    <w:aliases w:val="bt"/>
    <w:basedOn w:val="OPCParaBase"/>
    <w:qFormat/>
    <w:rsid w:val="004042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4297"/>
    <w:rPr>
      <w:b/>
    </w:rPr>
  </w:style>
  <w:style w:type="paragraph" w:customStyle="1" w:styleId="BoxHeadItalic">
    <w:name w:val="BoxHeadItalic"/>
    <w:aliases w:val="bhi"/>
    <w:basedOn w:val="BoxText"/>
    <w:next w:val="BoxStep"/>
    <w:qFormat/>
    <w:rsid w:val="00404297"/>
    <w:rPr>
      <w:i/>
    </w:rPr>
  </w:style>
  <w:style w:type="paragraph" w:customStyle="1" w:styleId="BoxList">
    <w:name w:val="BoxList"/>
    <w:aliases w:val="bl"/>
    <w:basedOn w:val="BoxText"/>
    <w:qFormat/>
    <w:rsid w:val="00404297"/>
    <w:pPr>
      <w:ind w:left="1559" w:hanging="425"/>
    </w:pPr>
  </w:style>
  <w:style w:type="paragraph" w:customStyle="1" w:styleId="BoxNote">
    <w:name w:val="BoxNote"/>
    <w:aliases w:val="bn"/>
    <w:basedOn w:val="BoxText"/>
    <w:qFormat/>
    <w:rsid w:val="00404297"/>
    <w:pPr>
      <w:tabs>
        <w:tab w:val="left" w:pos="1985"/>
      </w:tabs>
      <w:spacing w:before="122" w:line="198" w:lineRule="exact"/>
      <w:ind w:left="2948" w:hanging="1814"/>
    </w:pPr>
    <w:rPr>
      <w:sz w:val="18"/>
    </w:rPr>
  </w:style>
  <w:style w:type="paragraph" w:customStyle="1" w:styleId="BoxPara">
    <w:name w:val="BoxPara"/>
    <w:aliases w:val="bp"/>
    <w:basedOn w:val="BoxText"/>
    <w:qFormat/>
    <w:rsid w:val="00404297"/>
    <w:pPr>
      <w:tabs>
        <w:tab w:val="right" w:pos="2268"/>
      </w:tabs>
      <w:ind w:left="2552" w:hanging="1418"/>
    </w:pPr>
  </w:style>
  <w:style w:type="paragraph" w:customStyle="1" w:styleId="BoxStep">
    <w:name w:val="BoxStep"/>
    <w:aliases w:val="bs"/>
    <w:basedOn w:val="BoxText"/>
    <w:qFormat/>
    <w:rsid w:val="00404297"/>
    <w:pPr>
      <w:ind w:left="1985" w:hanging="851"/>
    </w:pPr>
  </w:style>
  <w:style w:type="character" w:customStyle="1" w:styleId="CharAmPartNo">
    <w:name w:val="CharAmPartNo"/>
    <w:basedOn w:val="OPCCharBase"/>
    <w:uiPriority w:val="1"/>
    <w:qFormat/>
    <w:rsid w:val="00404297"/>
  </w:style>
  <w:style w:type="character" w:customStyle="1" w:styleId="CharAmPartText">
    <w:name w:val="CharAmPartText"/>
    <w:basedOn w:val="OPCCharBase"/>
    <w:uiPriority w:val="1"/>
    <w:qFormat/>
    <w:rsid w:val="00404297"/>
  </w:style>
  <w:style w:type="character" w:customStyle="1" w:styleId="CharAmSchNo">
    <w:name w:val="CharAmSchNo"/>
    <w:basedOn w:val="OPCCharBase"/>
    <w:uiPriority w:val="1"/>
    <w:qFormat/>
    <w:rsid w:val="00404297"/>
  </w:style>
  <w:style w:type="character" w:customStyle="1" w:styleId="CharAmSchText">
    <w:name w:val="CharAmSchText"/>
    <w:basedOn w:val="OPCCharBase"/>
    <w:uiPriority w:val="1"/>
    <w:qFormat/>
    <w:rsid w:val="00404297"/>
  </w:style>
  <w:style w:type="character" w:customStyle="1" w:styleId="CharChapNo">
    <w:name w:val="CharChapNo"/>
    <w:basedOn w:val="OPCCharBase"/>
    <w:qFormat/>
    <w:rsid w:val="00404297"/>
  </w:style>
  <w:style w:type="character" w:customStyle="1" w:styleId="CharChapText">
    <w:name w:val="CharChapText"/>
    <w:basedOn w:val="OPCCharBase"/>
    <w:qFormat/>
    <w:rsid w:val="00404297"/>
  </w:style>
  <w:style w:type="character" w:customStyle="1" w:styleId="CharDivNo">
    <w:name w:val="CharDivNo"/>
    <w:basedOn w:val="OPCCharBase"/>
    <w:qFormat/>
    <w:rsid w:val="00404297"/>
  </w:style>
  <w:style w:type="character" w:customStyle="1" w:styleId="CharDivText">
    <w:name w:val="CharDivText"/>
    <w:basedOn w:val="OPCCharBase"/>
    <w:qFormat/>
    <w:rsid w:val="00404297"/>
  </w:style>
  <w:style w:type="character" w:customStyle="1" w:styleId="CharPartNo">
    <w:name w:val="CharPartNo"/>
    <w:basedOn w:val="OPCCharBase"/>
    <w:qFormat/>
    <w:rsid w:val="00404297"/>
  </w:style>
  <w:style w:type="character" w:customStyle="1" w:styleId="CharPartText">
    <w:name w:val="CharPartText"/>
    <w:basedOn w:val="OPCCharBase"/>
    <w:qFormat/>
    <w:rsid w:val="00404297"/>
  </w:style>
  <w:style w:type="character" w:customStyle="1" w:styleId="CharSectno">
    <w:name w:val="CharSectno"/>
    <w:basedOn w:val="OPCCharBase"/>
    <w:qFormat/>
    <w:rsid w:val="00404297"/>
  </w:style>
  <w:style w:type="character" w:customStyle="1" w:styleId="CharSubdNo">
    <w:name w:val="CharSubdNo"/>
    <w:basedOn w:val="OPCCharBase"/>
    <w:uiPriority w:val="1"/>
    <w:qFormat/>
    <w:rsid w:val="00404297"/>
  </w:style>
  <w:style w:type="character" w:customStyle="1" w:styleId="CharSubdText">
    <w:name w:val="CharSubdText"/>
    <w:basedOn w:val="OPCCharBase"/>
    <w:uiPriority w:val="1"/>
    <w:qFormat/>
    <w:rsid w:val="00404297"/>
  </w:style>
  <w:style w:type="paragraph" w:styleId="BodyTextIndent">
    <w:name w:val="Body Text Indent"/>
    <w:rsid w:val="003111D9"/>
    <w:pPr>
      <w:spacing w:after="120"/>
      <w:ind w:left="283"/>
    </w:pPr>
    <w:rPr>
      <w:sz w:val="22"/>
      <w:szCs w:val="24"/>
    </w:rPr>
  </w:style>
  <w:style w:type="paragraph" w:customStyle="1" w:styleId="Formula">
    <w:name w:val="Formula"/>
    <w:basedOn w:val="OPCParaBase"/>
    <w:rsid w:val="00404297"/>
    <w:pPr>
      <w:spacing w:line="240" w:lineRule="auto"/>
      <w:ind w:left="1134"/>
    </w:pPr>
    <w:rPr>
      <w:sz w:val="20"/>
    </w:rPr>
  </w:style>
  <w:style w:type="paragraph" w:styleId="Footer">
    <w:name w:val="footer"/>
    <w:link w:val="FooterChar"/>
    <w:rsid w:val="00404297"/>
    <w:pPr>
      <w:tabs>
        <w:tab w:val="center" w:pos="4153"/>
        <w:tab w:val="right" w:pos="8306"/>
      </w:tabs>
    </w:pPr>
    <w:rPr>
      <w:sz w:val="22"/>
      <w:szCs w:val="24"/>
    </w:rPr>
  </w:style>
  <w:style w:type="paragraph" w:styleId="Header">
    <w:name w:val="header"/>
    <w:basedOn w:val="OPCParaBase"/>
    <w:link w:val="HeaderChar"/>
    <w:unhideWhenUsed/>
    <w:rsid w:val="0040429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404297"/>
    <w:pPr>
      <w:tabs>
        <w:tab w:val="right" w:pos="1531"/>
      </w:tabs>
      <w:spacing w:before="40" w:line="240" w:lineRule="auto"/>
      <w:ind w:left="1644" w:hanging="1644"/>
    </w:pPr>
  </w:style>
  <w:style w:type="paragraph" w:customStyle="1" w:styleId="paragraphsub-sub">
    <w:name w:val="paragraph(sub-sub)"/>
    <w:aliases w:val="aaa"/>
    <w:basedOn w:val="OPCParaBase"/>
    <w:rsid w:val="00404297"/>
    <w:pPr>
      <w:tabs>
        <w:tab w:val="right" w:pos="2722"/>
      </w:tabs>
      <w:spacing w:before="40" w:line="240" w:lineRule="auto"/>
      <w:ind w:left="2835" w:hanging="2835"/>
    </w:pPr>
  </w:style>
  <w:style w:type="paragraph" w:customStyle="1" w:styleId="paragraphsub">
    <w:name w:val="paragraph(sub)"/>
    <w:aliases w:val="aa"/>
    <w:basedOn w:val="OPCParaBase"/>
    <w:rsid w:val="00404297"/>
    <w:pPr>
      <w:tabs>
        <w:tab w:val="right" w:pos="1985"/>
      </w:tabs>
      <w:spacing w:before="40" w:line="240" w:lineRule="auto"/>
      <w:ind w:left="2098" w:hanging="2098"/>
    </w:pPr>
  </w:style>
  <w:style w:type="character" w:styleId="LineNumber">
    <w:name w:val="line number"/>
    <w:basedOn w:val="OPCCharBase"/>
    <w:uiPriority w:val="99"/>
    <w:unhideWhenUsed/>
    <w:rsid w:val="00404297"/>
    <w:rPr>
      <w:sz w:val="16"/>
    </w:rPr>
  </w:style>
  <w:style w:type="paragraph" w:customStyle="1" w:styleId="ItemHead">
    <w:name w:val="ItemHead"/>
    <w:aliases w:val="ih"/>
    <w:basedOn w:val="OPCParaBase"/>
    <w:next w:val="Item"/>
    <w:link w:val="ItemHeadChar"/>
    <w:rsid w:val="00404297"/>
    <w:pPr>
      <w:keepNext/>
      <w:keepLines/>
      <w:spacing w:before="220" w:line="240" w:lineRule="auto"/>
      <w:ind w:left="709" w:hanging="709"/>
    </w:pPr>
    <w:rPr>
      <w:rFonts w:ascii="Arial" w:hAnsi="Arial"/>
      <w:b/>
      <w:kern w:val="28"/>
      <w:sz w:val="24"/>
    </w:rPr>
  </w:style>
  <w:style w:type="paragraph" w:customStyle="1" w:styleId="Definition">
    <w:name w:val="Definition"/>
    <w:aliases w:val="dd"/>
    <w:basedOn w:val="OPCParaBase"/>
    <w:link w:val="DefinitionChar"/>
    <w:rsid w:val="00404297"/>
    <w:pPr>
      <w:spacing w:before="180" w:line="240" w:lineRule="auto"/>
      <w:ind w:left="1134"/>
    </w:pPr>
  </w:style>
  <w:style w:type="paragraph" w:customStyle="1" w:styleId="Item">
    <w:name w:val="Item"/>
    <w:aliases w:val="i"/>
    <w:basedOn w:val="OPCParaBase"/>
    <w:next w:val="ItemHead"/>
    <w:link w:val="ItemChar"/>
    <w:rsid w:val="00404297"/>
    <w:pPr>
      <w:keepLines/>
      <w:spacing w:before="80" w:line="240" w:lineRule="auto"/>
      <w:ind w:left="709"/>
    </w:pPr>
  </w:style>
  <w:style w:type="paragraph" w:styleId="ListBullet">
    <w:name w:val="List Bullet"/>
    <w:rsid w:val="003111D9"/>
    <w:pPr>
      <w:numPr>
        <w:numId w:val="1"/>
      </w:numPr>
      <w:tabs>
        <w:tab w:val="clear" w:pos="360"/>
        <w:tab w:val="num" w:pos="2989"/>
      </w:tabs>
      <w:ind w:left="1225" w:firstLine="1043"/>
    </w:pPr>
    <w:rPr>
      <w:sz w:val="22"/>
      <w:szCs w:val="24"/>
    </w:rPr>
  </w:style>
  <w:style w:type="paragraph" w:customStyle="1" w:styleId="LongT">
    <w:name w:val="LongT"/>
    <w:basedOn w:val="OPCParaBase"/>
    <w:rsid w:val="00404297"/>
    <w:pPr>
      <w:spacing w:line="240" w:lineRule="auto"/>
    </w:pPr>
    <w:rPr>
      <w:b/>
      <w:sz w:val="32"/>
    </w:rPr>
  </w:style>
  <w:style w:type="paragraph" w:customStyle="1" w:styleId="notedraft">
    <w:name w:val="note(draft)"/>
    <w:aliases w:val="nd"/>
    <w:basedOn w:val="OPCParaBase"/>
    <w:rsid w:val="00404297"/>
    <w:pPr>
      <w:spacing w:before="240" w:line="240" w:lineRule="auto"/>
      <w:ind w:left="284" w:hanging="284"/>
    </w:pPr>
    <w:rPr>
      <w:i/>
      <w:sz w:val="24"/>
    </w:rPr>
  </w:style>
  <w:style w:type="paragraph" w:customStyle="1" w:styleId="notetext">
    <w:name w:val="note(text)"/>
    <w:aliases w:val="n"/>
    <w:basedOn w:val="OPCParaBase"/>
    <w:rsid w:val="00404297"/>
    <w:pPr>
      <w:spacing w:before="122" w:line="240" w:lineRule="auto"/>
      <w:ind w:left="1985" w:hanging="851"/>
    </w:pPr>
    <w:rPr>
      <w:sz w:val="18"/>
    </w:rPr>
  </w:style>
  <w:style w:type="paragraph" w:customStyle="1" w:styleId="notemargin">
    <w:name w:val="note(margin)"/>
    <w:aliases w:val="nm"/>
    <w:basedOn w:val="OPCParaBase"/>
    <w:rsid w:val="0040429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04297"/>
    <w:pPr>
      <w:spacing w:line="240" w:lineRule="auto"/>
      <w:jc w:val="right"/>
    </w:pPr>
    <w:rPr>
      <w:rFonts w:ascii="Arial" w:hAnsi="Arial"/>
      <w:b/>
      <w:i/>
    </w:rPr>
  </w:style>
  <w:style w:type="paragraph" w:customStyle="1" w:styleId="Page1">
    <w:name w:val="Page1"/>
    <w:basedOn w:val="OPCParaBase"/>
    <w:rsid w:val="00404297"/>
    <w:pPr>
      <w:spacing w:before="5600" w:line="240" w:lineRule="auto"/>
    </w:pPr>
    <w:rPr>
      <w:b/>
      <w:sz w:val="32"/>
    </w:rPr>
  </w:style>
  <w:style w:type="paragraph" w:customStyle="1" w:styleId="PageBreak">
    <w:name w:val="PageBreak"/>
    <w:aliases w:val="pb"/>
    <w:basedOn w:val="OPCParaBase"/>
    <w:rsid w:val="00404297"/>
    <w:pPr>
      <w:spacing w:line="240" w:lineRule="auto"/>
    </w:pPr>
    <w:rPr>
      <w:sz w:val="20"/>
    </w:rPr>
  </w:style>
  <w:style w:type="paragraph" w:customStyle="1" w:styleId="ParlAmend">
    <w:name w:val="ParlAmend"/>
    <w:aliases w:val="pp"/>
    <w:basedOn w:val="OPCParaBase"/>
    <w:rsid w:val="00404297"/>
    <w:pPr>
      <w:spacing w:before="240" w:line="240" w:lineRule="atLeast"/>
      <w:ind w:hanging="567"/>
    </w:pPr>
    <w:rPr>
      <w:sz w:val="24"/>
    </w:rPr>
  </w:style>
  <w:style w:type="paragraph" w:customStyle="1" w:styleId="Penalty">
    <w:name w:val="Penalty"/>
    <w:basedOn w:val="OPCParaBase"/>
    <w:rsid w:val="00404297"/>
    <w:pPr>
      <w:tabs>
        <w:tab w:val="left" w:pos="2977"/>
      </w:tabs>
      <w:spacing w:before="180" w:line="240" w:lineRule="auto"/>
      <w:ind w:left="1985" w:hanging="851"/>
    </w:pPr>
  </w:style>
  <w:style w:type="paragraph" w:customStyle="1" w:styleId="Preamble">
    <w:name w:val="Preamble"/>
    <w:basedOn w:val="OPCParaBase"/>
    <w:next w:val="Normal"/>
    <w:rsid w:val="0040429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40429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404297"/>
    <w:pPr>
      <w:spacing w:line="240" w:lineRule="auto"/>
    </w:pPr>
    <w:rPr>
      <w:b/>
      <w:sz w:val="40"/>
    </w:rPr>
  </w:style>
  <w:style w:type="paragraph" w:customStyle="1" w:styleId="Subitem">
    <w:name w:val="Subitem"/>
    <w:aliases w:val="iss"/>
    <w:basedOn w:val="OPCParaBase"/>
    <w:rsid w:val="00404297"/>
    <w:pPr>
      <w:spacing w:before="180" w:line="240" w:lineRule="auto"/>
      <w:ind w:left="709" w:hanging="709"/>
    </w:pPr>
  </w:style>
  <w:style w:type="paragraph" w:customStyle="1" w:styleId="SubitemHead">
    <w:name w:val="SubitemHead"/>
    <w:aliases w:val="issh"/>
    <w:basedOn w:val="OPCParaBase"/>
    <w:rsid w:val="004042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4297"/>
    <w:pPr>
      <w:spacing w:before="40" w:line="240" w:lineRule="auto"/>
      <w:ind w:left="1134"/>
    </w:pPr>
  </w:style>
  <w:style w:type="paragraph" w:customStyle="1" w:styleId="SubsectionHead">
    <w:name w:val="SubsectionHead"/>
    <w:aliases w:val="ssh"/>
    <w:basedOn w:val="OPCParaBase"/>
    <w:next w:val="subsection"/>
    <w:rsid w:val="00404297"/>
    <w:pPr>
      <w:keepNext/>
      <w:keepLines/>
      <w:spacing w:before="240" w:line="240" w:lineRule="auto"/>
      <w:ind w:left="1134"/>
    </w:pPr>
    <w:rPr>
      <w:i/>
    </w:rPr>
  </w:style>
  <w:style w:type="paragraph" w:customStyle="1" w:styleId="Tablei">
    <w:name w:val="Table(i)"/>
    <w:aliases w:val="taa"/>
    <w:basedOn w:val="OPCParaBase"/>
    <w:rsid w:val="0040429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404297"/>
    <w:pPr>
      <w:spacing w:before="60" w:line="240" w:lineRule="auto"/>
      <w:ind w:left="284" w:hanging="284"/>
    </w:pPr>
    <w:rPr>
      <w:sz w:val="20"/>
    </w:rPr>
  </w:style>
  <w:style w:type="paragraph" w:customStyle="1" w:styleId="TableAA">
    <w:name w:val="Table(AA)"/>
    <w:aliases w:val="taaa"/>
    <w:basedOn w:val="OPCParaBase"/>
    <w:rsid w:val="00404297"/>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4042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429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4297"/>
    <w:pPr>
      <w:spacing w:before="122" w:line="198" w:lineRule="exact"/>
      <w:ind w:left="1985" w:hanging="851"/>
      <w:jc w:val="right"/>
    </w:pPr>
    <w:rPr>
      <w:sz w:val="18"/>
    </w:rPr>
  </w:style>
  <w:style w:type="paragraph" w:customStyle="1" w:styleId="TLPTableBullet">
    <w:name w:val="TLPTableBullet"/>
    <w:aliases w:val="ttb"/>
    <w:basedOn w:val="OPCParaBase"/>
    <w:rsid w:val="00404297"/>
    <w:pPr>
      <w:spacing w:line="240" w:lineRule="exact"/>
      <w:ind w:left="284" w:hanging="284"/>
    </w:pPr>
    <w:rPr>
      <w:sz w:val="20"/>
    </w:rPr>
  </w:style>
  <w:style w:type="paragraph" w:styleId="TOC1">
    <w:name w:val="toc 1"/>
    <w:basedOn w:val="OPCParaBase"/>
    <w:next w:val="Normal"/>
    <w:uiPriority w:val="39"/>
    <w:unhideWhenUsed/>
    <w:rsid w:val="004042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42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42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42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4297"/>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4042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42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429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404297"/>
    <w:pPr>
      <w:keepLines/>
      <w:spacing w:before="80" w:line="240" w:lineRule="auto"/>
      <w:ind w:left="1588" w:hanging="794"/>
    </w:pPr>
    <w:rPr>
      <w:kern w:val="28"/>
    </w:rPr>
  </w:style>
  <w:style w:type="paragraph" w:customStyle="1" w:styleId="TofSectsSection">
    <w:name w:val="TofSects(Section)"/>
    <w:basedOn w:val="OPCParaBase"/>
    <w:rsid w:val="00404297"/>
    <w:pPr>
      <w:keepLines/>
      <w:spacing w:before="40" w:line="240" w:lineRule="auto"/>
      <w:ind w:left="1588" w:hanging="794"/>
    </w:pPr>
    <w:rPr>
      <w:kern w:val="28"/>
      <w:sz w:val="18"/>
    </w:rPr>
  </w:style>
  <w:style w:type="paragraph" w:customStyle="1" w:styleId="TofSectsHeading">
    <w:name w:val="TofSects(Heading)"/>
    <w:basedOn w:val="OPCParaBase"/>
    <w:rsid w:val="00404297"/>
    <w:pPr>
      <w:spacing w:before="240" w:after="120" w:line="240" w:lineRule="auto"/>
    </w:pPr>
    <w:rPr>
      <w:b/>
      <w:sz w:val="24"/>
    </w:rPr>
  </w:style>
  <w:style w:type="paragraph" w:customStyle="1" w:styleId="TofSectsGroupHeading">
    <w:name w:val="TofSects(GroupHeading)"/>
    <w:basedOn w:val="OPCParaBase"/>
    <w:next w:val="TofSectsSection"/>
    <w:rsid w:val="00404297"/>
    <w:pPr>
      <w:keepLines/>
      <w:spacing w:before="240" w:after="120" w:line="240" w:lineRule="auto"/>
      <w:ind w:left="794"/>
    </w:pPr>
    <w:rPr>
      <w:b/>
      <w:kern w:val="28"/>
      <w:sz w:val="20"/>
    </w:rPr>
  </w:style>
  <w:style w:type="paragraph" w:customStyle="1" w:styleId="Actno">
    <w:name w:val="Actno"/>
    <w:basedOn w:val="ShortT"/>
    <w:next w:val="Normal"/>
    <w:qFormat/>
    <w:rsid w:val="00404297"/>
  </w:style>
  <w:style w:type="numbering" w:styleId="111111">
    <w:name w:val="Outline List 2"/>
    <w:basedOn w:val="NoList"/>
    <w:rsid w:val="003111D9"/>
    <w:pPr>
      <w:numPr>
        <w:numId w:val="11"/>
      </w:numPr>
    </w:pPr>
  </w:style>
  <w:style w:type="numbering" w:styleId="1ai">
    <w:name w:val="Outline List 1"/>
    <w:basedOn w:val="NoList"/>
    <w:rsid w:val="003111D9"/>
    <w:pPr>
      <w:numPr>
        <w:numId w:val="12"/>
      </w:numPr>
    </w:pPr>
  </w:style>
  <w:style w:type="numbering" w:styleId="ArticleSection">
    <w:name w:val="Outline List 3"/>
    <w:basedOn w:val="NoList"/>
    <w:rsid w:val="003111D9"/>
    <w:pPr>
      <w:numPr>
        <w:numId w:val="13"/>
      </w:numPr>
    </w:pPr>
  </w:style>
  <w:style w:type="paragraph" w:styleId="BlockText">
    <w:name w:val="Block Text"/>
    <w:rsid w:val="003111D9"/>
    <w:pPr>
      <w:spacing w:after="120"/>
      <w:ind w:left="1440" w:right="1440"/>
    </w:pPr>
    <w:rPr>
      <w:sz w:val="22"/>
      <w:szCs w:val="24"/>
    </w:rPr>
  </w:style>
  <w:style w:type="paragraph" w:styleId="BodyText">
    <w:name w:val="Body Text"/>
    <w:rsid w:val="003111D9"/>
    <w:pPr>
      <w:spacing w:after="120"/>
    </w:pPr>
    <w:rPr>
      <w:sz w:val="22"/>
      <w:szCs w:val="24"/>
    </w:rPr>
  </w:style>
  <w:style w:type="paragraph" w:styleId="BodyText2">
    <w:name w:val="Body Text 2"/>
    <w:rsid w:val="003111D9"/>
    <w:pPr>
      <w:spacing w:after="120" w:line="480" w:lineRule="auto"/>
    </w:pPr>
    <w:rPr>
      <w:sz w:val="22"/>
      <w:szCs w:val="24"/>
    </w:rPr>
  </w:style>
  <w:style w:type="paragraph" w:styleId="BodyText3">
    <w:name w:val="Body Text 3"/>
    <w:rsid w:val="003111D9"/>
    <w:pPr>
      <w:spacing w:after="120"/>
    </w:pPr>
    <w:rPr>
      <w:sz w:val="16"/>
      <w:szCs w:val="16"/>
    </w:rPr>
  </w:style>
  <w:style w:type="paragraph" w:styleId="BodyTextFirstIndent">
    <w:name w:val="Body Text First Indent"/>
    <w:basedOn w:val="BodyText"/>
    <w:rsid w:val="003111D9"/>
    <w:pPr>
      <w:ind w:firstLine="210"/>
    </w:pPr>
  </w:style>
  <w:style w:type="paragraph" w:styleId="BodyTextFirstIndent2">
    <w:name w:val="Body Text First Indent 2"/>
    <w:basedOn w:val="BodyTextIndent"/>
    <w:rsid w:val="003111D9"/>
    <w:pPr>
      <w:ind w:firstLine="210"/>
    </w:pPr>
  </w:style>
  <w:style w:type="paragraph" w:styleId="BodyTextIndent2">
    <w:name w:val="Body Text Indent 2"/>
    <w:rsid w:val="003111D9"/>
    <w:pPr>
      <w:spacing w:after="120" w:line="480" w:lineRule="auto"/>
      <w:ind w:left="283"/>
    </w:pPr>
    <w:rPr>
      <w:sz w:val="22"/>
      <w:szCs w:val="24"/>
    </w:rPr>
  </w:style>
  <w:style w:type="paragraph" w:styleId="BodyTextIndent3">
    <w:name w:val="Body Text Indent 3"/>
    <w:rsid w:val="003111D9"/>
    <w:pPr>
      <w:spacing w:after="120"/>
      <w:ind w:left="283"/>
    </w:pPr>
    <w:rPr>
      <w:sz w:val="16"/>
      <w:szCs w:val="16"/>
    </w:rPr>
  </w:style>
  <w:style w:type="paragraph" w:styleId="Closing">
    <w:name w:val="Closing"/>
    <w:rsid w:val="003111D9"/>
    <w:pPr>
      <w:ind w:left="4252"/>
    </w:pPr>
    <w:rPr>
      <w:sz w:val="22"/>
      <w:szCs w:val="24"/>
    </w:rPr>
  </w:style>
  <w:style w:type="paragraph" w:styleId="Date">
    <w:name w:val="Date"/>
    <w:next w:val="Normal"/>
    <w:rsid w:val="003111D9"/>
    <w:rPr>
      <w:sz w:val="22"/>
      <w:szCs w:val="24"/>
    </w:rPr>
  </w:style>
  <w:style w:type="paragraph" w:styleId="E-mailSignature">
    <w:name w:val="E-mail Signature"/>
    <w:rsid w:val="003111D9"/>
    <w:rPr>
      <w:sz w:val="22"/>
      <w:szCs w:val="24"/>
    </w:rPr>
  </w:style>
  <w:style w:type="character" w:styleId="Emphasis">
    <w:name w:val="Emphasis"/>
    <w:basedOn w:val="DefaultParagraphFont"/>
    <w:qFormat/>
    <w:rsid w:val="003111D9"/>
    <w:rPr>
      <w:i/>
      <w:iCs/>
    </w:rPr>
  </w:style>
  <w:style w:type="paragraph" w:styleId="EnvelopeAddress">
    <w:name w:val="envelope address"/>
    <w:rsid w:val="003111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111D9"/>
    <w:rPr>
      <w:rFonts w:ascii="Arial" w:hAnsi="Arial" w:cs="Arial"/>
    </w:rPr>
  </w:style>
  <w:style w:type="character" w:styleId="FollowedHyperlink">
    <w:name w:val="FollowedHyperlink"/>
    <w:basedOn w:val="DefaultParagraphFont"/>
    <w:rsid w:val="003111D9"/>
    <w:rPr>
      <w:color w:val="800080"/>
      <w:u w:val="single"/>
    </w:rPr>
  </w:style>
  <w:style w:type="character" w:styleId="HTMLAcronym">
    <w:name w:val="HTML Acronym"/>
    <w:basedOn w:val="DefaultParagraphFont"/>
    <w:rsid w:val="003111D9"/>
  </w:style>
  <w:style w:type="paragraph" w:styleId="HTMLAddress">
    <w:name w:val="HTML Address"/>
    <w:rsid w:val="003111D9"/>
    <w:rPr>
      <w:i/>
      <w:iCs/>
      <w:sz w:val="22"/>
      <w:szCs w:val="24"/>
    </w:rPr>
  </w:style>
  <w:style w:type="character" w:styleId="HTMLCite">
    <w:name w:val="HTML Cite"/>
    <w:basedOn w:val="DefaultParagraphFont"/>
    <w:rsid w:val="003111D9"/>
    <w:rPr>
      <w:i/>
      <w:iCs/>
    </w:rPr>
  </w:style>
  <w:style w:type="character" w:styleId="HTMLCode">
    <w:name w:val="HTML Code"/>
    <w:basedOn w:val="DefaultParagraphFont"/>
    <w:rsid w:val="003111D9"/>
    <w:rPr>
      <w:rFonts w:ascii="Courier New" w:hAnsi="Courier New" w:cs="Courier New"/>
      <w:sz w:val="20"/>
      <w:szCs w:val="20"/>
    </w:rPr>
  </w:style>
  <w:style w:type="character" w:styleId="HTMLDefinition">
    <w:name w:val="HTML Definition"/>
    <w:basedOn w:val="DefaultParagraphFont"/>
    <w:rsid w:val="003111D9"/>
    <w:rPr>
      <w:i/>
      <w:iCs/>
    </w:rPr>
  </w:style>
  <w:style w:type="character" w:styleId="HTMLKeyboard">
    <w:name w:val="HTML Keyboard"/>
    <w:basedOn w:val="DefaultParagraphFont"/>
    <w:rsid w:val="003111D9"/>
    <w:rPr>
      <w:rFonts w:ascii="Courier New" w:hAnsi="Courier New" w:cs="Courier New"/>
      <w:sz w:val="20"/>
      <w:szCs w:val="20"/>
    </w:rPr>
  </w:style>
  <w:style w:type="paragraph" w:styleId="HTMLPreformatted">
    <w:name w:val="HTML Preformatted"/>
    <w:rsid w:val="003111D9"/>
    <w:rPr>
      <w:rFonts w:ascii="Courier New" w:hAnsi="Courier New" w:cs="Courier New"/>
    </w:rPr>
  </w:style>
  <w:style w:type="character" w:styleId="HTMLSample">
    <w:name w:val="HTML Sample"/>
    <w:basedOn w:val="DefaultParagraphFont"/>
    <w:rsid w:val="003111D9"/>
    <w:rPr>
      <w:rFonts w:ascii="Courier New" w:hAnsi="Courier New" w:cs="Courier New"/>
    </w:rPr>
  </w:style>
  <w:style w:type="character" w:styleId="HTMLTypewriter">
    <w:name w:val="HTML Typewriter"/>
    <w:basedOn w:val="DefaultParagraphFont"/>
    <w:rsid w:val="003111D9"/>
    <w:rPr>
      <w:rFonts w:ascii="Courier New" w:hAnsi="Courier New" w:cs="Courier New"/>
      <w:sz w:val="20"/>
      <w:szCs w:val="20"/>
    </w:rPr>
  </w:style>
  <w:style w:type="character" w:styleId="HTMLVariable">
    <w:name w:val="HTML Variable"/>
    <w:basedOn w:val="DefaultParagraphFont"/>
    <w:rsid w:val="003111D9"/>
    <w:rPr>
      <w:i/>
      <w:iCs/>
    </w:rPr>
  </w:style>
  <w:style w:type="character" w:styleId="Hyperlink">
    <w:name w:val="Hyperlink"/>
    <w:basedOn w:val="DefaultParagraphFont"/>
    <w:rsid w:val="003111D9"/>
    <w:rPr>
      <w:color w:val="0000FF"/>
      <w:u w:val="single"/>
    </w:rPr>
  </w:style>
  <w:style w:type="paragraph" w:styleId="List">
    <w:name w:val="List"/>
    <w:rsid w:val="003111D9"/>
    <w:pPr>
      <w:ind w:left="283" w:hanging="283"/>
    </w:pPr>
    <w:rPr>
      <w:sz w:val="22"/>
      <w:szCs w:val="24"/>
    </w:rPr>
  </w:style>
  <w:style w:type="paragraph" w:styleId="List2">
    <w:name w:val="List 2"/>
    <w:rsid w:val="003111D9"/>
    <w:pPr>
      <w:ind w:left="566" w:hanging="283"/>
    </w:pPr>
    <w:rPr>
      <w:sz w:val="22"/>
      <w:szCs w:val="24"/>
    </w:rPr>
  </w:style>
  <w:style w:type="paragraph" w:styleId="List3">
    <w:name w:val="List 3"/>
    <w:rsid w:val="003111D9"/>
    <w:pPr>
      <w:ind w:left="849" w:hanging="283"/>
    </w:pPr>
    <w:rPr>
      <w:sz w:val="22"/>
      <w:szCs w:val="24"/>
    </w:rPr>
  </w:style>
  <w:style w:type="paragraph" w:styleId="List4">
    <w:name w:val="List 4"/>
    <w:rsid w:val="003111D9"/>
    <w:pPr>
      <w:ind w:left="1132" w:hanging="283"/>
    </w:pPr>
    <w:rPr>
      <w:sz w:val="22"/>
      <w:szCs w:val="24"/>
    </w:rPr>
  </w:style>
  <w:style w:type="paragraph" w:styleId="List5">
    <w:name w:val="List 5"/>
    <w:rsid w:val="003111D9"/>
    <w:pPr>
      <w:ind w:left="1415" w:hanging="283"/>
    </w:pPr>
    <w:rPr>
      <w:sz w:val="22"/>
      <w:szCs w:val="24"/>
    </w:rPr>
  </w:style>
  <w:style w:type="paragraph" w:styleId="ListBullet2">
    <w:name w:val="List Bullet 2"/>
    <w:rsid w:val="003111D9"/>
    <w:pPr>
      <w:numPr>
        <w:numId w:val="2"/>
      </w:numPr>
      <w:tabs>
        <w:tab w:val="clear" w:pos="643"/>
        <w:tab w:val="num" w:pos="360"/>
      </w:tabs>
      <w:ind w:left="360"/>
    </w:pPr>
    <w:rPr>
      <w:sz w:val="22"/>
      <w:szCs w:val="24"/>
    </w:rPr>
  </w:style>
  <w:style w:type="paragraph" w:styleId="ListBullet3">
    <w:name w:val="List Bullet 3"/>
    <w:rsid w:val="003111D9"/>
    <w:pPr>
      <w:numPr>
        <w:numId w:val="3"/>
      </w:numPr>
      <w:tabs>
        <w:tab w:val="clear" w:pos="926"/>
        <w:tab w:val="num" w:pos="360"/>
      </w:tabs>
      <w:ind w:left="360"/>
    </w:pPr>
    <w:rPr>
      <w:sz w:val="22"/>
      <w:szCs w:val="24"/>
    </w:rPr>
  </w:style>
  <w:style w:type="paragraph" w:styleId="ListBullet4">
    <w:name w:val="List Bullet 4"/>
    <w:rsid w:val="003111D9"/>
    <w:pPr>
      <w:numPr>
        <w:numId w:val="4"/>
      </w:numPr>
      <w:tabs>
        <w:tab w:val="clear" w:pos="1209"/>
        <w:tab w:val="num" w:pos="926"/>
      </w:tabs>
      <w:ind w:left="926"/>
    </w:pPr>
    <w:rPr>
      <w:sz w:val="22"/>
      <w:szCs w:val="24"/>
    </w:rPr>
  </w:style>
  <w:style w:type="paragraph" w:styleId="ListBullet5">
    <w:name w:val="List Bullet 5"/>
    <w:rsid w:val="003111D9"/>
    <w:pPr>
      <w:numPr>
        <w:numId w:val="5"/>
      </w:numPr>
    </w:pPr>
    <w:rPr>
      <w:sz w:val="22"/>
      <w:szCs w:val="24"/>
    </w:rPr>
  </w:style>
  <w:style w:type="paragraph" w:styleId="ListContinue">
    <w:name w:val="List Continue"/>
    <w:rsid w:val="003111D9"/>
    <w:pPr>
      <w:spacing w:after="120"/>
      <w:ind w:left="283"/>
    </w:pPr>
    <w:rPr>
      <w:sz w:val="22"/>
      <w:szCs w:val="24"/>
    </w:rPr>
  </w:style>
  <w:style w:type="paragraph" w:styleId="ListContinue2">
    <w:name w:val="List Continue 2"/>
    <w:rsid w:val="003111D9"/>
    <w:pPr>
      <w:spacing w:after="120"/>
      <w:ind w:left="566"/>
    </w:pPr>
    <w:rPr>
      <w:sz w:val="22"/>
      <w:szCs w:val="24"/>
    </w:rPr>
  </w:style>
  <w:style w:type="paragraph" w:styleId="ListContinue3">
    <w:name w:val="List Continue 3"/>
    <w:rsid w:val="003111D9"/>
    <w:pPr>
      <w:spacing w:after="120"/>
      <w:ind w:left="849"/>
    </w:pPr>
    <w:rPr>
      <w:sz w:val="22"/>
      <w:szCs w:val="24"/>
    </w:rPr>
  </w:style>
  <w:style w:type="paragraph" w:styleId="ListContinue4">
    <w:name w:val="List Continue 4"/>
    <w:rsid w:val="003111D9"/>
    <w:pPr>
      <w:spacing w:after="120"/>
      <w:ind w:left="1132"/>
    </w:pPr>
    <w:rPr>
      <w:sz w:val="22"/>
      <w:szCs w:val="24"/>
    </w:rPr>
  </w:style>
  <w:style w:type="paragraph" w:styleId="ListContinue5">
    <w:name w:val="List Continue 5"/>
    <w:rsid w:val="003111D9"/>
    <w:pPr>
      <w:spacing w:after="120"/>
      <w:ind w:left="1415"/>
    </w:pPr>
    <w:rPr>
      <w:sz w:val="22"/>
      <w:szCs w:val="24"/>
    </w:rPr>
  </w:style>
  <w:style w:type="paragraph" w:styleId="ListNumber">
    <w:name w:val="List Number"/>
    <w:rsid w:val="003111D9"/>
    <w:pPr>
      <w:numPr>
        <w:numId w:val="6"/>
      </w:numPr>
      <w:tabs>
        <w:tab w:val="clear" w:pos="360"/>
        <w:tab w:val="num" w:pos="4242"/>
      </w:tabs>
      <w:ind w:left="3521" w:hanging="1043"/>
    </w:pPr>
    <w:rPr>
      <w:sz w:val="22"/>
      <w:szCs w:val="24"/>
    </w:rPr>
  </w:style>
  <w:style w:type="paragraph" w:styleId="ListNumber2">
    <w:name w:val="List Number 2"/>
    <w:rsid w:val="003111D9"/>
    <w:pPr>
      <w:numPr>
        <w:numId w:val="7"/>
      </w:numPr>
      <w:tabs>
        <w:tab w:val="clear" w:pos="643"/>
        <w:tab w:val="num" w:pos="360"/>
      </w:tabs>
      <w:ind w:left="360"/>
    </w:pPr>
    <w:rPr>
      <w:sz w:val="22"/>
      <w:szCs w:val="24"/>
    </w:rPr>
  </w:style>
  <w:style w:type="paragraph" w:styleId="ListNumber3">
    <w:name w:val="List Number 3"/>
    <w:rsid w:val="003111D9"/>
    <w:pPr>
      <w:numPr>
        <w:numId w:val="8"/>
      </w:numPr>
      <w:tabs>
        <w:tab w:val="clear" w:pos="926"/>
        <w:tab w:val="num" w:pos="360"/>
      </w:tabs>
      <w:ind w:left="360"/>
    </w:pPr>
    <w:rPr>
      <w:sz w:val="22"/>
      <w:szCs w:val="24"/>
    </w:rPr>
  </w:style>
  <w:style w:type="paragraph" w:styleId="ListNumber4">
    <w:name w:val="List Number 4"/>
    <w:rsid w:val="003111D9"/>
    <w:pPr>
      <w:numPr>
        <w:numId w:val="9"/>
      </w:numPr>
      <w:tabs>
        <w:tab w:val="clear" w:pos="1209"/>
        <w:tab w:val="num" w:pos="360"/>
      </w:tabs>
      <w:ind w:left="360"/>
    </w:pPr>
    <w:rPr>
      <w:sz w:val="22"/>
      <w:szCs w:val="24"/>
    </w:rPr>
  </w:style>
  <w:style w:type="paragraph" w:styleId="ListNumber5">
    <w:name w:val="List Number 5"/>
    <w:rsid w:val="003111D9"/>
    <w:pPr>
      <w:numPr>
        <w:numId w:val="10"/>
      </w:numPr>
      <w:tabs>
        <w:tab w:val="clear" w:pos="1492"/>
        <w:tab w:val="num" w:pos="1440"/>
      </w:tabs>
      <w:ind w:left="0" w:firstLine="0"/>
    </w:pPr>
    <w:rPr>
      <w:sz w:val="22"/>
      <w:szCs w:val="24"/>
    </w:rPr>
  </w:style>
  <w:style w:type="paragraph" w:styleId="MessageHeader">
    <w:name w:val="Message Header"/>
    <w:rsid w:val="003111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111D9"/>
    <w:rPr>
      <w:sz w:val="24"/>
      <w:szCs w:val="24"/>
    </w:rPr>
  </w:style>
  <w:style w:type="paragraph" w:styleId="NormalIndent">
    <w:name w:val="Normal Indent"/>
    <w:rsid w:val="003111D9"/>
    <w:pPr>
      <w:ind w:left="720"/>
    </w:pPr>
    <w:rPr>
      <w:sz w:val="22"/>
      <w:szCs w:val="24"/>
    </w:rPr>
  </w:style>
  <w:style w:type="paragraph" w:styleId="NoteHeading">
    <w:name w:val="Note Heading"/>
    <w:next w:val="Normal"/>
    <w:rsid w:val="003111D9"/>
    <w:rPr>
      <w:sz w:val="22"/>
      <w:szCs w:val="24"/>
    </w:rPr>
  </w:style>
  <w:style w:type="character" w:styleId="PageNumber">
    <w:name w:val="page number"/>
    <w:basedOn w:val="DefaultParagraphFont"/>
    <w:rsid w:val="003111D9"/>
  </w:style>
  <w:style w:type="paragraph" w:styleId="PlainText">
    <w:name w:val="Plain Text"/>
    <w:rsid w:val="003111D9"/>
    <w:rPr>
      <w:rFonts w:ascii="Courier New" w:hAnsi="Courier New" w:cs="Courier New"/>
      <w:sz w:val="22"/>
    </w:rPr>
  </w:style>
  <w:style w:type="paragraph" w:styleId="Salutation">
    <w:name w:val="Salutation"/>
    <w:next w:val="Normal"/>
    <w:rsid w:val="003111D9"/>
    <w:rPr>
      <w:sz w:val="22"/>
      <w:szCs w:val="24"/>
    </w:rPr>
  </w:style>
  <w:style w:type="paragraph" w:styleId="Signature">
    <w:name w:val="Signature"/>
    <w:rsid w:val="003111D9"/>
    <w:pPr>
      <w:ind w:left="4252"/>
    </w:pPr>
    <w:rPr>
      <w:sz w:val="22"/>
      <w:szCs w:val="24"/>
    </w:rPr>
  </w:style>
  <w:style w:type="character" w:styleId="Strong">
    <w:name w:val="Strong"/>
    <w:basedOn w:val="DefaultParagraphFont"/>
    <w:qFormat/>
    <w:rsid w:val="003111D9"/>
    <w:rPr>
      <w:b/>
      <w:bCs/>
    </w:rPr>
  </w:style>
  <w:style w:type="paragraph" w:styleId="Subtitle">
    <w:name w:val="Subtitle"/>
    <w:qFormat/>
    <w:rsid w:val="003111D9"/>
    <w:pPr>
      <w:spacing w:after="60"/>
      <w:jc w:val="center"/>
    </w:pPr>
    <w:rPr>
      <w:rFonts w:ascii="Arial" w:hAnsi="Arial" w:cs="Arial"/>
      <w:sz w:val="24"/>
      <w:szCs w:val="24"/>
    </w:rPr>
  </w:style>
  <w:style w:type="table" w:styleId="Table3Deffects1">
    <w:name w:val="Table 3D effects 1"/>
    <w:basedOn w:val="TableNormal"/>
    <w:rsid w:val="003111D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11D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11D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11D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11D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11D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11D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11D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11D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11D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11D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11D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11D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11D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11D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11D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11D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429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111D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11D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11D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11D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11D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11D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11D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11D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11D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11D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11D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11D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11D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11D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11D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11D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11D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11D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11D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11D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111D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11D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11D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111D9"/>
    <w:pPr>
      <w:spacing w:before="240" w:after="60"/>
      <w:jc w:val="center"/>
    </w:pPr>
    <w:rPr>
      <w:rFonts w:ascii="Arial" w:hAnsi="Arial" w:cs="Arial"/>
      <w:b/>
      <w:bCs/>
      <w:kern w:val="28"/>
      <w:sz w:val="32"/>
      <w:szCs w:val="32"/>
    </w:rPr>
  </w:style>
  <w:style w:type="paragraph" w:styleId="TOAHeading">
    <w:name w:val="toa heading"/>
    <w:next w:val="Normal"/>
    <w:rsid w:val="003111D9"/>
    <w:pPr>
      <w:spacing w:before="120"/>
    </w:pPr>
    <w:rPr>
      <w:rFonts w:ascii="Arial" w:hAnsi="Arial" w:cs="Arial"/>
      <w:b/>
      <w:bCs/>
      <w:sz w:val="24"/>
      <w:szCs w:val="24"/>
    </w:rPr>
  </w:style>
  <w:style w:type="paragraph" w:styleId="BalloonText">
    <w:name w:val="Balloon Text"/>
    <w:basedOn w:val="Normal"/>
    <w:link w:val="BalloonTextChar"/>
    <w:uiPriority w:val="99"/>
    <w:unhideWhenUsed/>
    <w:rsid w:val="00404297"/>
    <w:pPr>
      <w:spacing w:line="240" w:lineRule="auto"/>
    </w:pPr>
    <w:rPr>
      <w:rFonts w:ascii="Tahoma" w:hAnsi="Tahoma" w:cs="Tahoma"/>
      <w:sz w:val="16"/>
      <w:szCs w:val="16"/>
    </w:rPr>
  </w:style>
  <w:style w:type="paragraph" w:styleId="Caption">
    <w:name w:val="caption"/>
    <w:next w:val="Normal"/>
    <w:qFormat/>
    <w:rsid w:val="003111D9"/>
    <w:pPr>
      <w:spacing w:before="120" w:after="120"/>
    </w:pPr>
    <w:rPr>
      <w:b/>
      <w:bCs/>
    </w:rPr>
  </w:style>
  <w:style w:type="character" w:styleId="CommentReference">
    <w:name w:val="annotation reference"/>
    <w:basedOn w:val="DefaultParagraphFont"/>
    <w:rsid w:val="003111D9"/>
    <w:rPr>
      <w:sz w:val="16"/>
      <w:szCs w:val="16"/>
    </w:rPr>
  </w:style>
  <w:style w:type="paragraph" w:styleId="CommentText">
    <w:name w:val="annotation text"/>
    <w:rsid w:val="003111D9"/>
  </w:style>
  <w:style w:type="paragraph" w:styleId="CommentSubject">
    <w:name w:val="annotation subject"/>
    <w:next w:val="CommentText"/>
    <w:rsid w:val="003111D9"/>
    <w:rPr>
      <w:b/>
      <w:bCs/>
      <w:szCs w:val="24"/>
    </w:rPr>
  </w:style>
  <w:style w:type="paragraph" w:styleId="DocumentMap">
    <w:name w:val="Document Map"/>
    <w:rsid w:val="003111D9"/>
    <w:pPr>
      <w:shd w:val="clear" w:color="auto" w:fill="000080"/>
    </w:pPr>
    <w:rPr>
      <w:rFonts w:ascii="Tahoma" w:hAnsi="Tahoma" w:cs="Tahoma"/>
      <w:sz w:val="22"/>
      <w:szCs w:val="24"/>
    </w:rPr>
  </w:style>
  <w:style w:type="character" w:styleId="EndnoteReference">
    <w:name w:val="endnote reference"/>
    <w:basedOn w:val="DefaultParagraphFont"/>
    <w:rsid w:val="003111D9"/>
    <w:rPr>
      <w:vertAlign w:val="superscript"/>
    </w:rPr>
  </w:style>
  <w:style w:type="paragraph" w:styleId="EndnoteText">
    <w:name w:val="endnote text"/>
    <w:rsid w:val="003111D9"/>
  </w:style>
  <w:style w:type="character" w:styleId="FootnoteReference">
    <w:name w:val="footnote reference"/>
    <w:basedOn w:val="DefaultParagraphFont"/>
    <w:rsid w:val="003111D9"/>
    <w:rPr>
      <w:vertAlign w:val="superscript"/>
    </w:rPr>
  </w:style>
  <w:style w:type="paragraph" w:styleId="FootnoteText">
    <w:name w:val="footnote text"/>
    <w:rsid w:val="003111D9"/>
  </w:style>
  <w:style w:type="paragraph" w:styleId="Index1">
    <w:name w:val="index 1"/>
    <w:next w:val="Normal"/>
    <w:rsid w:val="003111D9"/>
    <w:pPr>
      <w:ind w:left="220" w:hanging="220"/>
    </w:pPr>
    <w:rPr>
      <w:sz w:val="22"/>
      <w:szCs w:val="24"/>
    </w:rPr>
  </w:style>
  <w:style w:type="paragraph" w:styleId="Index2">
    <w:name w:val="index 2"/>
    <w:next w:val="Normal"/>
    <w:rsid w:val="003111D9"/>
    <w:pPr>
      <w:ind w:left="440" w:hanging="220"/>
    </w:pPr>
    <w:rPr>
      <w:sz w:val="22"/>
      <w:szCs w:val="24"/>
    </w:rPr>
  </w:style>
  <w:style w:type="paragraph" w:styleId="Index3">
    <w:name w:val="index 3"/>
    <w:next w:val="Normal"/>
    <w:rsid w:val="003111D9"/>
    <w:pPr>
      <w:ind w:left="660" w:hanging="220"/>
    </w:pPr>
    <w:rPr>
      <w:sz w:val="22"/>
      <w:szCs w:val="24"/>
    </w:rPr>
  </w:style>
  <w:style w:type="paragraph" w:styleId="Index4">
    <w:name w:val="index 4"/>
    <w:next w:val="Normal"/>
    <w:rsid w:val="003111D9"/>
    <w:pPr>
      <w:ind w:left="880" w:hanging="220"/>
    </w:pPr>
    <w:rPr>
      <w:sz w:val="22"/>
      <w:szCs w:val="24"/>
    </w:rPr>
  </w:style>
  <w:style w:type="paragraph" w:styleId="Index5">
    <w:name w:val="index 5"/>
    <w:next w:val="Normal"/>
    <w:rsid w:val="003111D9"/>
    <w:pPr>
      <w:ind w:left="1100" w:hanging="220"/>
    </w:pPr>
    <w:rPr>
      <w:sz w:val="22"/>
      <w:szCs w:val="24"/>
    </w:rPr>
  </w:style>
  <w:style w:type="paragraph" w:styleId="Index6">
    <w:name w:val="index 6"/>
    <w:next w:val="Normal"/>
    <w:rsid w:val="003111D9"/>
    <w:pPr>
      <w:ind w:left="1320" w:hanging="220"/>
    </w:pPr>
    <w:rPr>
      <w:sz w:val="22"/>
      <w:szCs w:val="24"/>
    </w:rPr>
  </w:style>
  <w:style w:type="paragraph" w:styleId="Index7">
    <w:name w:val="index 7"/>
    <w:next w:val="Normal"/>
    <w:rsid w:val="003111D9"/>
    <w:pPr>
      <w:ind w:left="1540" w:hanging="220"/>
    </w:pPr>
    <w:rPr>
      <w:sz w:val="22"/>
      <w:szCs w:val="24"/>
    </w:rPr>
  </w:style>
  <w:style w:type="paragraph" w:styleId="Index8">
    <w:name w:val="index 8"/>
    <w:next w:val="Normal"/>
    <w:rsid w:val="003111D9"/>
    <w:pPr>
      <w:ind w:left="1760" w:hanging="220"/>
    </w:pPr>
    <w:rPr>
      <w:sz w:val="22"/>
      <w:szCs w:val="24"/>
    </w:rPr>
  </w:style>
  <w:style w:type="paragraph" w:styleId="Index9">
    <w:name w:val="index 9"/>
    <w:next w:val="Normal"/>
    <w:rsid w:val="003111D9"/>
    <w:pPr>
      <w:ind w:left="1980" w:hanging="220"/>
    </w:pPr>
    <w:rPr>
      <w:sz w:val="22"/>
      <w:szCs w:val="24"/>
    </w:rPr>
  </w:style>
  <w:style w:type="paragraph" w:styleId="IndexHeading">
    <w:name w:val="index heading"/>
    <w:next w:val="Index1"/>
    <w:rsid w:val="003111D9"/>
    <w:rPr>
      <w:rFonts w:ascii="Arial" w:hAnsi="Arial" w:cs="Arial"/>
      <w:b/>
      <w:bCs/>
      <w:sz w:val="22"/>
      <w:szCs w:val="24"/>
    </w:rPr>
  </w:style>
  <w:style w:type="paragraph" w:styleId="MacroText">
    <w:name w:val="macro"/>
    <w:rsid w:val="003111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111D9"/>
    <w:pPr>
      <w:ind w:left="220" w:hanging="220"/>
    </w:pPr>
    <w:rPr>
      <w:sz w:val="22"/>
      <w:szCs w:val="24"/>
    </w:rPr>
  </w:style>
  <w:style w:type="paragraph" w:styleId="TableofFigures">
    <w:name w:val="table of figures"/>
    <w:next w:val="Normal"/>
    <w:rsid w:val="003111D9"/>
    <w:pPr>
      <w:ind w:left="440" w:hanging="440"/>
    </w:pPr>
    <w:rPr>
      <w:sz w:val="22"/>
      <w:szCs w:val="24"/>
    </w:rPr>
  </w:style>
  <w:style w:type="paragraph" w:customStyle="1" w:styleId="WRStyle">
    <w:name w:val="WR Style"/>
    <w:aliases w:val="WR"/>
    <w:basedOn w:val="OPCParaBase"/>
    <w:rsid w:val="00404297"/>
    <w:pPr>
      <w:spacing w:before="240" w:line="240" w:lineRule="auto"/>
      <w:ind w:left="284" w:hanging="284"/>
    </w:pPr>
    <w:rPr>
      <w:b/>
      <w:i/>
      <w:kern w:val="28"/>
      <w:sz w:val="24"/>
    </w:rPr>
  </w:style>
  <w:style w:type="paragraph" w:customStyle="1" w:styleId="Tabletext">
    <w:name w:val="Tabletext"/>
    <w:aliases w:val="tt"/>
    <w:basedOn w:val="OPCParaBase"/>
    <w:rsid w:val="00404297"/>
    <w:pPr>
      <w:spacing w:before="60" w:line="240" w:lineRule="atLeast"/>
    </w:pPr>
    <w:rPr>
      <w:sz w:val="20"/>
    </w:rPr>
  </w:style>
  <w:style w:type="paragraph" w:customStyle="1" w:styleId="ActHead1">
    <w:name w:val="ActHead 1"/>
    <w:aliases w:val="c"/>
    <w:basedOn w:val="OPCParaBase"/>
    <w:next w:val="Normal"/>
    <w:qFormat/>
    <w:rsid w:val="004042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42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42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42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42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42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42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42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429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404297"/>
    <w:pPr>
      <w:spacing w:line="240" w:lineRule="auto"/>
    </w:pPr>
    <w:rPr>
      <w:sz w:val="24"/>
    </w:rPr>
  </w:style>
  <w:style w:type="character" w:customStyle="1" w:styleId="CharBoldItalic">
    <w:name w:val="CharBoldItalic"/>
    <w:basedOn w:val="OPCCharBase"/>
    <w:uiPriority w:val="1"/>
    <w:qFormat/>
    <w:rsid w:val="00404297"/>
    <w:rPr>
      <w:b/>
      <w:i/>
    </w:rPr>
  </w:style>
  <w:style w:type="character" w:customStyle="1" w:styleId="CharItalic">
    <w:name w:val="CharItalic"/>
    <w:basedOn w:val="OPCCharBase"/>
    <w:uiPriority w:val="1"/>
    <w:qFormat/>
    <w:rsid w:val="00404297"/>
    <w:rPr>
      <w:i/>
    </w:rPr>
  </w:style>
  <w:style w:type="paragraph" w:customStyle="1" w:styleId="CTA-">
    <w:name w:val="CTA -"/>
    <w:basedOn w:val="OPCParaBase"/>
    <w:rsid w:val="00404297"/>
    <w:pPr>
      <w:spacing w:before="60" w:line="240" w:lineRule="atLeast"/>
      <w:ind w:left="85" w:hanging="85"/>
    </w:pPr>
    <w:rPr>
      <w:sz w:val="20"/>
    </w:rPr>
  </w:style>
  <w:style w:type="paragraph" w:customStyle="1" w:styleId="CTA--">
    <w:name w:val="CTA --"/>
    <w:basedOn w:val="OPCParaBase"/>
    <w:next w:val="Normal"/>
    <w:rsid w:val="00404297"/>
    <w:pPr>
      <w:spacing w:before="60" w:line="240" w:lineRule="atLeast"/>
      <w:ind w:left="142" w:hanging="142"/>
    </w:pPr>
    <w:rPr>
      <w:sz w:val="20"/>
    </w:rPr>
  </w:style>
  <w:style w:type="paragraph" w:customStyle="1" w:styleId="CTA---">
    <w:name w:val="CTA ---"/>
    <w:basedOn w:val="OPCParaBase"/>
    <w:next w:val="Normal"/>
    <w:rsid w:val="00404297"/>
    <w:pPr>
      <w:spacing w:before="60" w:line="240" w:lineRule="atLeast"/>
      <w:ind w:left="198" w:hanging="198"/>
    </w:pPr>
    <w:rPr>
      <w:sz w:val="20"/>
    </w:rPr>
  </w:style>
  <w:style w:type="paragraph" w:customStyle="1" w:styleId="CTA----">
    <w:name w:val="CTA ----"/>
    <w:basedOn w:val="OPCParaBase"/>
    <w:next w:val="Normal"/>
    <w:rsid w:val="00404297"/>
    <w:pPr>
      <w:spacing w:before="60" w:line="240" w:lineRule="atLeast"/>
      <w:ind w:left="255" w:hanging="255"/>
    </w:pPr>
    <w:rPr>
      <w:sz w:val="20"/>
    </w:rPr>
  </w:style>
  <w:style w:type="paragraph" w:customStyle="1" w:styleId="CTA1a">
    <w:name w:val="CTA 1(a)"/>
    <w:basedOn w:val="OPCParaBase"/>
    <w:rsid w:val="00404297"/>
    <w:pPr>
      <w:tabs>
        <w:tab w:val="right" w:pos="414"/>
      </w:tabs>
      <w:spacing w:before="40" w:line="240" w:lineRule="atLeast"/>
      <w:ind w:left="675" w:hanging="675"/>
    </w:pPr>
    <w:rPr>
      <w:sz w:val="20"/>
    </w:rPr>
  </w:style>
  <w:style w:type="paragraph" w:customStyle="1" w:styleId="CTA1ai">
    <w:name w:val="CTA 1(a)(i)"/>
    <w:basedOn w:val="OPCParaBase"/>
    <w:rsid w:val="00404297"/>
    <w:pPr>
      <w:tabs>
        <w:tab w:val="right" w:pos="1004"/>
      </w:tabs>
      <w:spacing w:before="40" w:line="240" w:lineRule="atLeast"/>
      <w:ind w:left="1253" w:hanging="1253"/>
    </w:pPr>
    <w:rPr>
      <w:sz w:val="20"/>
    </w:rPr>
  </w:style>
  <w:style w:type="paragraph" w:customStyle="1" w:styleId="CTA2a">
    <w:name w:val="CTA 2(a)"/>
    <w:basedOn w:val="OPCParaBase"/>
    <w:rsid w:val="00404297"/>
    <w:pPr>
      <w:tabs>
        <w:tab w:val="right" w:pos="482"/>
      </w:tabs>
      <w:spacing w:before="40" w:line="240" w:lineRule="atLeast"/>
      <w:ind w:left="748" w:hanging="748"/>
    </w:pPr>
    <w:rPr>
      <w:sz w:val="20"/>
    </w:rPr>
  </w:style>
  <w:style w:type="paragraph" w:customStyle="1" w:styleId="CTA2ai">
    <w:name w:val="CTA 2(a)(i)"/>
    <w:basedOn w:val="OPCParaBase"/>
    <w:rsid w:val="00404297"/>
    <w:pPr>
      <w:tabs>
        <w:tab w:val="right" w:pos="1089"/>
      </w:tabs>
      <w:spacing w:before="40" w:line="240" w:lineRule="atLeast"/>
      <w:ind w:left="1327" w:hanging="1327"/>
    </w:pPr>
    <w:rPr>
      <w:sz w:val="20"/>
    </w:rPr>
  </w:style>
  <w:style w:type="paragraph" w:customStyle="1" w:styleId="CTA3a">
    <w:name w:val="CTA 3(a)"/>
    <w:basedOn w:val="OPCParaBase"/>
    <w:rsid w:val="00404297"/>
    <w:pPr>
      <w:tabs>
        <w:tab w:val="right" w:pos="556"/>
      </w:tabs>
      <w:spacing w:before="40" w:line="240" w:lineRule="atLeast"/>
      <w:ind w:left="805" w:hanging="805"/>
    </w:pPr>
    <w:rPr>
      <w:sz w:val="20"/>
    </w:rPr>
  </w:style>
  <w:style w:type="paragraph" w:customStyle="1" w:styleId="CTA3ai">
    <w:name w:val="CTA 3(a)(i)"/>
    <w:basedOn w:val="OPCParaBase"/>
    <w:rsid w:val="00404297"/>
    <w:pPr>
      <w:tabs>
        <w:tab w:val="right" w:pos="1140"/>
      </w:tabs>
      <w:spacing w:before="40" w:line="240" w:lineRule="atLeast"/>
      <w:ind w:left="1361" w:hanging="1361"/>
    </w:pPr>
    <w:rPr>
      <w:sz w:val="20"/>
    </w:rPr>
  </w:style>
  <w:style w:type="paragraph" w:customStyle="1" w:styleId="CTA4a">
    <w:name w:val="CTA 4(a)"/>
    <w:basedOn w:val="OPCParaBase"/>
    <w:rsid w:val="00404297"/>
    <w:pPr>
      <w:tabs>
        <w:tab w:val="right" w:pos="624"/>
      </w:tabs>
      <w:spacing w:before="40" w:line="240" w:lineRule="atLeast"/>
      <w:ind w:left="873" w:hanging="873"/>
    </w:pPr>
    <w:rPr>
      <w:sz w:val="20"/>
    </w:rPr>
  </w:style>
  <w:style w:type="paragraph" w:customStyle="1" w:styleId="CTA4ai">
    <w:name w:val="CTA 4(a)(i)"/>
    <w:basedOn w:val="OPCParaBase"/>
    <w:rsid w:val="00404297"/>
    <w:pPr>
      <w:tabs>
        <w:tab w:val="right" w:pos="1213"/>
      </w:tabs>
      <w:spacing w:before="40" w:line="240" w:lineRule="atLeast"/>
      <w:ind w:left="1452" w:hanging="1452"/>
    </w:pPr>
    <w:rPr>
      <w:sz w:val="20"/>
    </w:rPr>
  </w:style>
  <w:style w:type="paragraph" w:customStyle="1" w:styleId="CTACAPS">
    <w:name w:val="CTA CAPS"/>
    <w:basedOn w:val="OPCParaBase"/>
    <w:rsid w:val="00404297"/>
    <w:pPr>
      <w:spacing w:before="60" w:line="240" w:lineRule="atLeast"/>
    </w:pPr>
    <w:rPr>
      <w:sz w:val="20"/>
    </w:rPr>
  </w:style>
  <w:style w:type="paragraph" w:customStyle="1" w:styleId="CTAright">
    <w:name w:val="CTA right"/>
    <w:basedOn w:val="OPCParaBase"/>
    <w:rsid w:val="00404297"/>
    <w:pPr>
      <w:spacing w:before="60" w:line="240" w:lineRule="auto"/>
      <w:jc w:val="right"/>
    </w:pPr>
    <w:rPr>
      <w:sz w:val="20"/>
    </w:rPr>
  </w:style>
  <w:style w:type="paragraph" w:customStyle="1" w:styleId="subsection">
    <w:name w:val="subsection"/>
    <w:aliases w:val="ss"/>
    <w:basedOn w:val="OPCParaBase"/>
    <w:link w:val="subsectionChar"/>
    <w:rsid w:val="00404297"/>
    <w:pPr>
      <w:tabs>
        <w:tab w:val="right" w:pos="1021"/>
      </w:tabs>
      <w:spacing w:before="180" w:line="240" w:lineRule="auto"/>
      <w:ind w:left="1134" w:hanging="1134"/>
    </w:pPr>
  </w:style>
  <w:style w:type="paragraph" w:customStyle="1" w:styleId="House">
    <w:name w:val="House"/>
    <w:basedOn w:val="OPCParaBase"/>
    <w:rsid w:val="00404297"/>
    <w:pPr>
      <w:spacing w:line="240" w:lineRule="auto"/>
    </w:pPr>
    <w:rPr>
      <w:sz w:val="28"/>
    </w:rPr>
  </w:style>
  <w:style w:type="paragraph" w:customStyle="1" w:styleId="Portfolio">
    <w:name w:val="Portfolio"/>
    <w:basedOn w:val="OPCParaBase"/>
    <w:rsid w:val="00404297"/>
    <w:pPr>
      <w:spacing w:line="240" w:lineRule="auto"/>
    </w:pPr>
    <w:rPr>
      <w:i/>
      <w:sz w:val="20"/>
    </w:rPr>
  </w:style>
  <w:style w:type="paragraph" w:customStyle="1" w:styleId="Reading">
    <w:name w:val="Reading"/>
    <w:basedOn w:val="OPCParaBase"/>
    <w:rsid w:val="00404297"/>
    <w:pPr>
      <w:spacing w:line="240" w:lineRule="auto"/>
    </w:pPr>
    <w:rPr>
      <w:i/>
      <w:sz w:val="20"/>
    </w:rPr>
  </w:style>
  <w:style w:type="paragraph" w:customStyle="1" w:styleId="Session">
    <w:name w:val="Session"/>
    <w:basedOn w:val="OPCParaBase"/>
    <w:rsid w:val="00404297"/>
    <w:pPr>
      <w:spacing w:line="240" w:lineRule="auto"/>
    </w:pPr>
    <w:rPr>
      <w:sz w:val="28"/>
    </w:rPr>
  </w:style>
  <w:style w:type="paragraph" w:customStyle="1" w:styleId="Sponsor">
    <w:name w:val="Sponsor"/>
    <w:basedOn w:val="OPCParaBase"/>
    <w:rsid w:val="00404297"/>
    <w:pPr>
      <w:spacing w:line="240" w:lineRule="auto"/>
    </w:pPr>
    <w:rPr>
      <w:i/>
    </w:rPr>
  </w:style>
  <w:style w:type="character" w:customStyle="1" w:styleId="subsectionChar">
    <w:name w:val="subsection Char"/>
    <w:aliases w:val="ss Char"/>
    <w:basedOn w:val="DefaultParagraphFont"/>
    <w:link w:val="subsection"/>
    <w:rsid w:val="005C227F"/>
    <w:rPr>
      <w:sz w:val="22"/>
    </w:rPr>
  </w:style>
  <w:style w:type="character" w:customStyle="1" w:styleId="HeaderChar">
    <w:name w:val="Header Char"/>
    <w:basedOn w:val="DefaultParagraphFont"/>
    <w:link w:val="Header"/>
    <w:rsid w:val="00404297"/>
    <w:rPr>
      <w:sz w:val="16"/>
    </w:rPr>
  </w:style>
  <w:style w:type="character" w:customStyle="1" w:styleId="ItemHeadChar">
    <w:name w:val="ItemHead Char"/>
    <w:aliases w:val="ih Char"/>
    <w:basedOn w:val="DefaultParagraphFont"/>
    <w:link w:val="ItemHead"/>
    <w:rsid w:val="00DA4C81"/>
    <w:rPr>
      <w:rFonts w:ascii="Arial" w:hAnsi="Arial"/>
      <w:b/>
      <w:kern w:val="28"/>
      <w:sz w:val="24"/>
    </w:rPr>
  </w:style>
  <w:style w:type="character" w:customStyle="1" w:styleId="OPCCharBase">
    <w:name w:val="OPCCharBase"/>
    <w:uiPriority w:val="1"/>
    <w:qFormat/>
    <w:rsid w:val="00404297"/>
  </w:style>
  <w:style w:type="paragraph" w:customStyle="1" w:styleId="OPCParaBase">
    <w:name w:val="OPCParaBase"/>
    <w:qFormat/>
    <w:rsid w:val="00404297"/>
    <w:pPr>
      <w:spacing w:line="260" w:lineRule="atLeast"/>
    </w:pPr>
    <w:rPr>
      <w:sz w:val="22"/>
    </w:rPr>
  </w:style>
  <w:style w:type="paragraph" w:customStyle="1" w:styleId="noteToPara">
    <w:name w:val="noteToPara"/>
    <w:aliases w:val="ntp"/>
    <w:basedOn w:val="OPCParaBase"/>
    <w:rsid w:val="00404297"/>
    <w:pPr>
      <w:spacing w:before="122" w:line="198" w:lineRule="exact"/>
      <w:ind w:left="2353" w:hanging="709"/>
    </w:pPr>
    <w:rPr>
      <w:sz w:val="18"/>
    </w:rPr>
  </w:style>
  <w:style w:type="character" w:customStyle="1" w:styleId="FooterChar">
    <w:name w:val="Footer Char"/>
    <w:basedOn w:val="DefaultParagraphFont"/>
    <w:link w:val="Footer"/>
    <w:rsid w:val="00404297"/>
    <w:rPr>
      <w:sz w:val="22"/>
      <w:szCs w:val="24"/>
    </w:rPr>
  </w:style>
  <w:style w:type="table" w:customStyle="1" w:styleId="CFlag">
    <w:name w:val="CFlag"/>
    <w:basedOn w:val="TableNormal"/>
    <w:uiPriority w:val="99"/>
    <w:rsid w:val="0040429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042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4297"/>
    <w:pPr>
      <w:pBdr>
        <w:top w:val="single" w:sz="4" w:space="1" w:color="auto"/>
      </w:pBdr>
      <w:spacing w:before="360"/>
      <w:ind w:right="397"/>
      <w:jc w:val="both"/>
    </w:pPr>
  </w:style>
  <w:style w:type="paragraph" w:customStyle="1" w:styleId="ENotesHeading1">
    <w:name w:val="ENotesHeading 1"/>
    <w:aliases w:val="Enh1"/>
    <w:basedOn w:val="OPCParaBase"/>
    <w:next w:val="Normal"/>
    <w:rsid w:val="00404297"/>
    <w:pPr>
      <w:spacing w:before="120"/>
      <w:outlineLvl w:val="1"/>
    </w:pPr>
    <w:rPr>
      <w:b/>
      <w:sz w:val="28"/>
      <w:szCs w:val="28"/>
    </w:rPr>
  </w:style>
  <w:style w:type="paragraph" w:customStyle="1" w:styleId="ENotesHeading2">
    <w:name w:val="ENotesHeading 2"/>
    <w:aliases w:val="Enh2"/>
    <w:basedOn w:val="OPCParaBase"/>
    <w:next w:val="Normal"/>
    <w:rsid w:val="00404297"/>
    <w:pPr>
      <w:spacing w:before="120" w:after="120"/>
      <w:outlineLvl w:val="2"/>
    </w:pPr>
    <w:rPr>
      <w:b/>
      <w:sz w:val="24"/>
      <w:szCs w:val="28"/>
    </w:rPr>
  </w:style>
  <w:style w:type="paragraph" w:customStyle="1" w:styleId="CompiledActNo">
    <w:name w:val="CompiledActNo"/>
    <w:basedOn w:val="OPCParaBase"/>
    <w:next w:val="Normal"/>
    <w:rsid w:val="00404297"/>
    <w:rPr>
      <w:b/>
      <w:sz w:val="24"/>
      <w:szCs w:val="24"/>
    </w:rPr>
  </w:style>
  <w:style w:type="paragraph" w:customStyle="1" w:styleId="ENotesText">
    <w:name w:val="ENotesText"/>
    <w:aliases w:val="Ent,ENt"/>
    <w:basedOn w:val="OPCParaBase"/>
    <w:next w:val="Normal"/>
    <w:rsid w:val="00404297"/>
    <w:pPr>
      <w:spacing w:before="120"/>
    </w:pPr>
  </w:style>
  <w:style w:type="paragraph" w:customStyle="1" w:styleId="CompiledMadeUnder">
    <w:name w:val="CompiledMadeUnder"/>
    <w:basedOn w:val="OPCParaBase"/>
    <w:next w:val="Normal"/>
    <w:rsid w:val="00404297"/>
    <w:rPr>
      <w:i/>
      <w:sz w:val="24"/>
      <w:szCs w:val="24"/>
    </w:rPr>
  </w:style>
  <w:style w:type="paragraph" w:customStyle="1" w:styleId="Paragraphsub-sub-sub">
    <w:name w:val="Paragraph(sub-sub-sub)"/>
    <w:aliases w:val="aaaa"/>
    <w:basedOn w:val="OPCParaBase"/>
    <w:rsid w:val="004042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42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42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42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42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4297"/>
    <w:pPr>
      <w:spacing w:before="60" w:line="240" w:lineRule="auto"/>
    </w:pPr>
    <w:rPr>
      <w:rFonts w:cs="Arial"/>
      <w:sz w:val="20"/>
      <w:szCs w:val="22"/>
    </w:rPr>
  </w:style>
  <w:style w:type="paragraph" w:customStyle="1" w:styleId="ActHead10">
    <w:name w:val="ActHead 10"/>
    <w:aliases w:val="sp"/>
    <w:basedOn w:val="OPCParaBase"/>
    <w:next w:val="ActHead3"/>
    <w:rsid w:val="004042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042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04297"/>
    <w:pPr>
      <w:keepNext/>
      <w:spacing w:before="60" w:line="240" w:lineRule="atLeast"/>
    </w:pPr>
    <w:rPr>
      <w:b/>
      <w:sz w:val="20"/>
    </w:rPr>
  </w:style>
  <w:style w:type="paragraph" w:customStyle="1" w:styleId="NoteToSubpara">
    <w:name w:val="NoteToSubpara"/>
    <w:aliases w:val="nts"/>
    <w:basedOn w:val="OPCParaBase"/>
    <w:rsid w:val="00404297"/>
    <w:pPr>
      <w:spacing w:before="40" w:line="198" w:lineRule="exact"/>
      <w:ind w:left="2835" w:hanging="709"/>
    </w:pPr>
    <w:rPr>
      <w:sz w:val="18"/>
    </w:rPr>
  </w:style>
  <w:style w:type="paragraph" w:customStyle="1" w:styleId="ENoteTableHeading">
    <w:name w:val="ENoteTableHeading"/>
    <w:aliases w:val="enth"/>
    <w:basedOn w:val="OPCParaBase"/>
    <w:rsid w:val="00404297"/>
    <w:pPr>
      <w:keepNext/>
      <w:spacing w:before="60" w:line="240" w:lineRule="atLeast"/>
    </w:pPr>
    <w:rPr>
      <w:rFonts w:ascii="Arial" w:hAnsi="Arial"/>
      <w:b/>
      <w:sz w:val="16"/>
    </w:rPr>
  </w:style>
  <w:style w:type="paragraph" w:customStyle="1" w:styleId="ENoteTTi">
    <w:name w:val="ENoteTTi"/>
    <w:aliases w:val="entti"/>
    <w:basedOn w:val="OPCParaBase"/>
    <w:rsid w:val="00404297"/>
    <w:pPr>
      <w:keepNext/>
      <w:spacing w:before="60" w:line="240" w:lineRule="atLeast"/>
      <w:ind w:left="170"/>
    </w:pPr>
    <w:rPr>
      <w:sz w:val="16"/>
    </w:rPr>
  </w:style>
  <w:style w:type="paragraph" w:customStyle="1" w:styleId="ENoteTTIndentHeading">
    <w:name w:val="ENoteTTIndentHeading"/>
    <w:aliases w:val="enTTHi"/>
    <w:basedOn w:val="OPCParaBase"/>
    <w:rsid w:val="004042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4297"/>
    <w:pPr>
      <w:spacing w:before="60" w:line="240" w:lineRule="atLeast"/>
    </w:pPr>
    <w:rPr>
      <w:sz w:val="16"/>
    </w:rPr>
  </w:style>
  <w:style w:type="paragraph" w:customStyle="1" w:styleId="MadeunderText">
    <w:name w:val="MadeunderText"/>
    <w:basedOn w:val="OPCParaBase"/>
    <w:next w:val="CompiledMadeUnder"/>
    <w:rsid w:val="00404297"/>
    <w:pPr>
      <w:spacing w:before="240"/>
    </w:pPr>
    <w:rPr>
      <w:sz w:val="24"/>
      <w:szCs w:val="24"/>
    </w:rPr>
  </w:style>
  <w:style w:type="paragraph" w:customStyle="1" w:styleId="ENotesHeading3">
    <w:name w:val="ENotesHeading 3"/>
    <w:aliases w:val="Enh3"/>
    <w:basedOn w:val="OPCParaBase"/>
    <w:next w:val="Normal"/>
    <w:rsid w:val="00404297"/>
    <w:pPr>
      <w:keepNext/>
      <w:spacing w:before="120" w:line="240" w:lineRule="auto"/>
      <w:outlineLvl w:val="4"/>
    </w:pPr>
    <w:rPr>
      <w:b/>
      <w:szCs w:val="24"/>
    </w:rPr>
  </w:style>
  <w:style w:type="paragraph" w:customStyle="1" w:styleId="SubPartCASA">
    <w:name w:val="SubPart(CASA)"/>
    <w:aliases w:val="csp"/>
    <w:basedOn w:val="OPCParaBase"/>
    <w:next w:val="ActHead3"/>
    <w:rsid w:val="00404297"/>
    <w:pPr>
      <w:keepNext/>
      <w:keepLines/>
      <w:spacing w:before="280"/>
      <w:outlineLvl w:val="1"/>
    </w:pPr>
    <w:rPr>
      <w:b/>
      <w:kern w:val="28"/>
      <w:sz w:val="32"/>
    </w:rPr>
  </w:style>
  <w:style w:type="character" w:customStyle="1" w:styleId="ItemChar">
    <w:name w:val="Item Char"/>
    <w:aliases w:val="i Char"/>
    <w:basedOn w:val="DefaultParagraphFont"/>
    <w:link w:val="Item"/>
    <w:rsid w:val="00DF3E01"/>
    <w:rPr>
      <w:sz w:val="22"/>
    </w:rPr>
  </w:style>
  <w:style w:type="character" w:customStyle="1" w:styleId="paragraphChar">
    <w:name w:val="paragraph Char"/>
    <w:aliases w:val="a Char"/>
    <w:link w:val="paragraph"/>
    <w:rsid w:val="00672D74"/>
    <w:rPr>
      <w:sz w:val="22"/>
    </w:rPr>
  </w:style>
  <w:style w:type="paragraph" w:customStyle="1" w:styleId="FreeForm">
    <w:name w:val="FreeForm"/>
    <w:rsid w:val="00404297"/>
    <w:rPr>
      <w:rFonts w:ascii="Arial" w:eastAsiaTheme="minorHAnsi" w:hAnsi="Arial" w:cstheme="minorBidi"/>
      <w:sz w:val="22"/>
      <w:lang w:eastAsia="en-US"/>
    </w:rPr>
  </w:style>
  <w:style w:type="paragraph" w:customStyle="1" w:styleId="SOText">
    <w:name w:val="SO Text"/>
    <w:aliases w:val="sot"/>
    <w:link w:val="SOTextChar"/>
    <w:rsid w:val="004042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04297"/>
    <w:rPr>
      <w:rFonts w:eastAsiaTheme="minorHAnsi" w:cstheme="minorBidi"/>
      <w:sz w:val="22"/>
      <w:lang w:eastAsia="en-US"/>
    </w:rPr>
  </w:style>
  <w:style w:type="paragraph" w:customStyle="1" w:styleId="SOTextNote">
    <w:name w:val="SO TextNote"/>
    <w:aliases w:val="sont"/>
    <w:basedOn w:val="SOText"/>
    <w:qFormat/>
    <w:rsid w:val="00404297"/>
    <w:pPr>
      <w:spacing w:before="122" w:line="198" w:lineRule="exact"/>
      <w:ind w:left="1843" w:hanging="709"/>
    </w:pPr>
    <w:rPr>
      <w:sz w:val="18"/>
    </w:rPr>
  </w:style>
  <w:style w:type="paragraph" w:customStyle="1" w:styleId="SOPara">
    <w:name w:val="SO Para"/>
    <w:aliases w:val="soa"/>
    <w:basedOn w:val="SOText"/>
    <w:link w:val="SOParaChar"/>
    <w:qFormat/>
    <w:rsid w:val="00404297"/>
    <w:pPr>
      <w:tabs>
        <w:tab w:val="right" w:pos="1786"/>
      </w:tabs>
      <w:spacing w:before="40"/>
      <w:ind w:left="2070" w:hanging="936"/>
    </w:pPr>
  </w:style>
  <w:style w:type="character" w:customStyle="1" w:styleId="SOParaChar">
    <w:name w:val="SO Para Char"/>
    <w:aliases w:val="soa Char"/>
    <w:basedOn w:val="DefaultParagraphFont"/>
    <w:link w:val="SOPara"/>
    <w:rsid w:val="00404297"/>
    <w:rPr>
      <w:rFonts w:eastAsiaTheme="minorHAnsi" w:cstheme="minorBidi"/>
      <w:sz w:val="22"/>
      <w:lang w:eastAsia="en-US"/>
    </w:rPr>
  </w:style>
  <w:style w:type="paragraph" w:customStyle="1" w:styleId="FileName">
    <w:name w:val="FileName"/>
    <w:basedOn w:val="Normal"/>
    <w:rsid w:val="00404297"/>
  </w:style>
  <w:style w:type="paragraph" w:customStyle="1" w:styleId="SOHeadBold">
    <w:name w:val="SO HeadBold"/>
    <w:aliases w:val="sohb"/>
    <w:basedOn w:val="SOText"/>
    <w:next w:val="SOText"/>
    <w:link w:val="SOHeadBoldChar"/>
    <w:qFormat/>
    <w:rsid w:val="00404297"/>
    <w:rPr>
      <w:b/>
    </w:rPr>
  </w:style>
  <w:style w:type="character" w:customStyle="1" w:styleId="SOHeadBoldChar">
    <w:name w:val="SO HeadBold Char"/>
    <w:aliases w:val="sohb Char"/>
    <w:basedOn w:val="DefaultParagraphFont"/>
    <w:link w:val="SOHeadBold"/>
    <w:rsid w:val="004042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4297"/>
    <w:rPr>
      <w:i/>
    </w:rPr>
  </w:style>
  <w:style w:type="character" w:customStyle="1" w:styleId="SOHeadItalicChar">
    <w:name w:val="SO HeadItalic Char"/>
    <w:aliases w:val="sohi Char"/>
    <w:basedOn w:val="DefaultParagraphFont"/>
    <w:link w:val="SOHeadItalic"/>
    <w:rsid w:val="00404297"/>
    <w:rPr>
      <w:rFonts w:eastAsiaTheme="minorHAnsi" w:cstheme="minorBidi"/>
      <w:i/>
      <w:sz w:val="22"/>
      <w:lang w:eastAsia="en-US"/>
    </w:rPr>
  </w:style>
  <w:style w:type="paragraph" w:customStyle="1" w:styleId="SOBullet">
    <w:name w:val="SO Bullet"/>
    <w:aliases w:val="sotb"/>
    <w:basedOn w:val="SOText"/>
    <w:link w:val="SOBulletChar"/>
    <w:qFormat/>
    <w:rsid w:val="00404297"/>
    <w:pPr>
      <w:ind w:left="1559" w:hanging="425"/>
    </w:pPr>
  </w:style>
  <w:style w:type="character" w:customStyle="1" w:styleId="SOBulletChar">
    <w:name w:val="SO Bullet Char"/>
    <w:aliases w:val="sotb Char"/>
    <w:basedOn w:val="DefaultParagraphFont"/>
    <w:link w:val="SOBullet"/>
    <w:rsid w:val="00404297"/>
    <w:rPr>
      <w:rFonts w:eastAsiaTheme="minorHAnsi" w:cstheme="minorBidi"/>
      <w:sz w:val="22"/>
      <w:lang w:eastAsia="en-US"/>
    </w:rPr>
  </w:style>
  <w:style w:type="paragraph" w:customStyle="1" w:styleId="SOBulletNote">
    <w:name w:val="SO BulletNote"/>
    <w:aliases w:val="sonb"/>
    <w:basedOn w:val="SOTextNote"/>
    <w:link w:val="SOBulletNoteChar"/>
    <w:qFormat/>
    <w:rsid w:val="00404297"/>
    <w:pPr>
      <w:tabs>
        <w:tab w:val="left" w:pos="1560"/>
      </w:tabs>
      <w:ind w:left="2268" w:hanging="1134"/>
    </w:pPr>
  </w:style>
  <w:style w:type="character" w:customStyle="1" w:styleId="SOBulletNoteChar">
    <w:name w:val="SO BulletNote Char"/>
    <w:aliases w:val="sonb Char"/>
    <w:basedOn w:val="DefaultParagraphFont"/>
    <w:link w:val="SOBulletNote"/>
    <w:rsid w:val="00404297"/>
    <w:rPr>
      <w:rFonts w:eastAsiaTheme="minorHAnsi" w:cstheme="minorBidi"/>
      <w:sz w:val="18"/>
      <w:lang w:eastAsia="en-US"/>
    </w:rPr>
  </w:style>
  <w:style w:type="character" w:customStyle="1" w:styleId="DefinitionChar">
    <w:name w:val="Definition Char"/>
    <w:aliases w:val="dd Char"/>
    <w:link w:val="Definition"/>
    <w:rsid w:val="00994EA1"/>
    <w:rPr>
      <w:sz w:val="22"/>
    </w:rPr>
  </w:style>
  <w:style w:type="paragraph" w:styleId="Revision">
    <w:name w:val="Revision"/>
    <w:hidden/>
    <w:uiPriority w:val="99"/>
    <w:semiHidden/>
    <w:rsid w:val="008531D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207">
      <w:bodyDiv w:val="1"/>
      <w:marLeft w:val="0"/>
      <w:marRight w:val="0"/>
      <w:marTop w:val="0"/>
      <w:marBottom w:val="0"/>
      <w:divBdr>
        <w:top w:val="none" w:sz="0" w:space="0" w:color="auto"/>
        <w:left w:val="none" w:sz="0" w:space="0" w:color="auto"/>
        <w:bottom w:val="none" w:sz="0" w:space="0" w:color="auto"/>
        <w:right w:val="none" w:sz="0" w:space="0" w:color="auto"/>
      </w:divBdr>
    </w:div>
    <w:div w:id="196696968">
      <w:bodyDiv w:val="1"/>
      <w:marLeft w:val="0"/>
      <w:marRight w:val="0"/>
      <w:marTop w:val="0"/>
      <w:marBottom w:val="0"/>
      <w:divBdr>
        <w:top w:val="none" w:sz="0" w:space="0" w:color="auto"/>
        <w:left w:val="none" w:sz="0" w:space="0" w:color="auto"/>
        <w:bottom w:val="none" w:sz="0" w:space="0" w:color="auto"/>
        <w:right w:val="none" w:sz="0" w:space="0" w:color="auto"/>
      </w:divBdr>
    </w:div>
    <w:div w:id="288050204">
      <w:bodyDiv w:val="1"/>
      <w:marLeft w:val="0"/>
      <w:marRight w:val="0"/>
      <w:marTop w:val="0"/>
      <w:marBottom w:val="0"/>
      <w:divBdr>
        <w:top w:val="none" w:sz="0" w:space="0" w:color="auto"/>
        <w:left w:val="none" w:sz="0" w:space="0" w:color="auto"/>
        <w:bottom w:val="none" w:sz="0" w:space="0" w:color="auto"/>
        <w:right w:val="none" w:sz="0" w:space="0" w:color="auto"/>
      </w:divBdr>
    </w:div>
    <w:div w:id="311983637">
      <w:bodyDiv w:val="1"/>
      <w:marLeft w:val="0"/>
      <w:marRight w:val="0"/>
      <w:marTop w:val="0"/>
      <w:marBottom w:val="0"/>
      <w:divBdr>
        <w:top w:val="none" w:sz="0" w:space="0" w:color="auto"/>
        <w:left w:val="none" w:sz="0" w:space="0" w:color="auto"/>
        <w:bottom w:val="none" w:sz="0" w:space="0" w:color="auto"/>
        <w:right w:val="none" w:sz="0" w:space="0" w:color="auto"/>
      </w:divBdr>
    </w:div>
    <w:div w:id="473449856">
      <w:bodyDiv w:val="1"/>
      <w:marLeft w:val="0"/>
      <w:marRight w:val="0"/>
      <w:marTop w:val="0"/>
      <w:marBottom w:val="0"/>
      <w:divBdr>
        <w:top w:val="none" w:sz="0" w:space="0" w:color="auto"/>
        <w:left w:val="none" w:sz="0" w:space="0" w:color="auto"/>
        <w:bottom w:val="none" w:sz="0" w:space="0" w:color="auto"/>
        <w:right w:val="none" w:sz="0" w:space="0" w:color="auto"/>
      </w:divBdr>
    </w:div>
    <w:div w:id="526144523">
      <w:bodyDiv w:val="1"/>
      <w:marLeft w:val="0"/>
      <w:marRight w:val="0"/>
      <w:marTop w:val="0"/>
      <w:marBottom w:val="0"/>
      <w:divBdr>
        <w:top w:val="none" w:sz="0" w:space="0" w:color="auto"/>
        <w:left w:val="none" w:sz="0" w:space="0" w:color="auto"/>
        <w:bottom w:val="none" w:sz="0" w:space="0" w:color="auto"/>
        <w:right w:val="none" w:sz="0" w:space="0" w:color="auto"/>
      </w:divBdr>
    </w:div>
    <w:div w:id="809906611">
      <w:bodyDiv w:val="1"/>
      <w:marLeft w:val="0"/>
      <w:marRight w:val="0"/>
      <w:marTop w:val="0"/>
      <w:marBottom w:val="0"/>
      <w:divBdr>
        <w:top w:val="none" w:sz="0" w:space="0" w:color="auto"/>
        <w:left w:val="none" w:sz="0" w:space="0" w:color="auto"/>
        <w:bottom w:val="none" w:sz="0" w:space="0" w:color="auto"/>
        <w:right w:val="none" w:sz="0" w:space="0" w:color="auto"/>
      </w:divBdr>
    </w:div>
    <w:div w:id="1018386021">
      <w:bodyDiv w:val="1"/>
      <w:marLeft w:val="0"/>
      <w:marRight w:val="0"/>
      <w:marTop w:val="0"/>
      <w:marBottom w:val="0"/>
      <w:divBdr>
        <w:top w:val="none" w:sz="0" w:space="0" w:color="auto"/>
        <w:left w:val="none" w:sz="0" w:space="0" w:color="auto"/>
        <w:bottom w:val="none" w:sz="0" w:space="0" w:color="auto"/>
        <w:right w:val="none" w:sz="0" w:space="0" w:color="auto"/>
      </w:divBdr>
    </w:div>
    <w:div w:id="1672374403">
      <w:bodyDiv w:val="1"/>
      <w:marLeft w:val="0"/>
      <w:marRight w:val="0"/>
      <w:marTop w:val="0"/>
      <w:marBottom w:val="0"/>
      <w:divBdr>
        <w:top w:val="none" w:sz="0" w:space="0" w:color="auto"/>
        <w:left w:val="none" w:sz="0" w:space="0" w:color="auto"/>
        <w:bottom w:val="none" w:sz="0" w:space="0" w:color="auto"/>
        <w:right w:val="none" w:sz="0" w:space="0" w:color="auto"/>
      </w:divBdr>
    </w:div>
    <w:div w:id="1850410026">
      <w:bodyDiv w:val="1"/>
      <w:marLeft w:val="0"/>
      <w:marRight w:val="0"/>
      <w:marTop w:val="0"/>
      <w:marBottom w:val="0"/>
      <w:divBdr>
        <w:top w:val="none" w:sz="0" w:space="0" w:color="auto"/>
        <w:left w:val="none" w:sz="0" w:space="0" w:color="auto"/>
        <w:bottom w:val="none" w:sz="0" w:space="0" w:color="auto"/>
        <w:right w:val="none" w:sz="0" w:space="0" w:color="auto"/>
      </w:divBdr>
    </w:div>
    <w:div w:id="1852260290">
      <w:bodyDiv w:val="1"/>
      <w:marLeft w:val="0"/>
      <w:marRight w:val="0"/>
      <w:marTop w:val="0"/>
      <w:marBottom w:val="0"/>
      <w:divBdr>
        <w:top w:val="none" w:sz="0" w:space="0" w:color="auto"/>
        <w:left w:val="none" w:sz="0" w:space="0" w:color="auto"/>
        <w:bottom w:val="none" w:sz="0" w:space="0" w:color="auto"/>
        <w:right w:val="none" w:sz="0" w:space="0" w:color="auto"/>
      </w:divBdr>
    </w:div>
    <w:div w:id="1928612182">
      <w:bodyDiv w:val="1"/>
      <w:marLeft w:val="0"/>
      <w:marRight w:val="0"/>
      <w:marTop w:val="0"/>
      <w:marBottom w:val="0"/>
      <w:divBdr>
        <w:top w:val="none" w:sz="0" w:space="0" w:color="auto"/>
        <w:left w:val="none" w:sz="0" w:space="0" w:color="auto"/>
        <w:bottom w:val="none" w:sz="0" w:space="0" w:color="auto"/>
        <w:right w:val="none" w:sz="0" w:space="0" w:color="auto"/>
      </w:divBdr>
    </w:div>
    <w:div w:id="2084259985">
      <w:bodyDiv w:val="1"/>
      <w:marLeft w:val="0"/>
      <w:marRight w:val="0"/>
      <w:marTop w:val="0"/>
      <w:marBottom w:val="0"/>
      <w:divBdr>
        <w:top w:val="none" w:sz="0" w:space="0" w:color="auto"/>
        <w:left w:val="none" w:sz="0" w:space="0" w:color="auto"/>
        <w:bottom w:val="none" w:sz="0" w:space="0" w:color="auto"/>
        <w:right w:val="none" w:sz="0" w:space="0" w:color="auto"/>
      </w:divBdr>
    </w:div>
    <w:div w:id="210449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wmf"/><Relationship Id="rId36" Type="http://schemas.openxmlformats.org/officeDocument/2006/relationships/header" Target="header11.xml"/><Relationship Id="rId49" Type="http://schemas.openxmlformats.org/officeDocument/2006/relationships/footer" Target="foot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6.xml"/><Relationship Id="rId44" Type="http://schemas.openxmlformats.org/officeDocument/2006/relationships/footer" Target="foot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3755-5222-4AA0-8DB9-8548D222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428</Pages>
  <Words>92411</Words>
  <Characters>465885</Characters>
  <Application>Microsoft Office Word</Application>
  <DocSecurity>0</DocSecurity>
  <PresentationFormat/>
  <Lines>12954</Lines>
  <Paragraphs>7043</Paragraphs>
  <ScaleCrop>false</ScaleCrop>
  <HeadingPairs>
    <vt:vector size="2" baseType="variant">
      <vt:variant>
        <vt:lpstr>Title</vt:lpstr>
      </vt:variant>
      <vt:variant>
        <vt:i4>1</vt:i4>
      </vt:variant>
    </vt:vector>
  </HeadingPairs>
  <TitlesOfParts>
    <vt:vector size="1" baseType="lpstr">
      <vt:lpstr>Radiocommunications Act 1992</vt:lpstr>
    </vt:vector>
  </TitlesOfParts>
  <Manager/>
  <Company/>
  <LinksUpToDate>false</LinksUpToDate>
  <CharactersWithSpaces>555787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Act 1992</dc:title>
  <dc:subject/>
  <dc:creator/>
  <cp:keywords/>
  <dc:description/>
  <cp:lastModifiedBy/>
  <cp:revision>1</cp:revision>
  <cp:lastPrinted>2012-10-04T04:16:00Z</cp:lastPrinted>
  <dcterms:created xsi:type="dcterms:W3CDTF">2015-04-08T04:55:00Z</dcterms:created>
  <dcterms:modified xsi:type="dcterms:W3CDTF">2015-04-08T04:55:00Z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Radiocommunications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60</vt:lpwstr>
  </property>
  <property fmtid="{D5CDD505-2E9C-101B-9397-08002B2CF9AE}" pid="15" name="StartDate">
    <vt:filetime>2015-03-24T14:00:00Z</vt:filetime>
  </property>
  <property fmtid="{D5CDD505-2E9C-101B-9397-08002B2CF9AE}" pid="16" name="PreparedDate">
    <vt:filetime>2015-04-07T14:00:00Z</vt:filetime>
  </property>
  <property fmtid="{D5CDD505-2E9C-101B-9397-08002B2CF9AE}" pid="17" name="RegisteredDate">
    <vt:filetime>2015-04-07T14:00:00Z</vt:filetime>
  </property>
</Properties>
</file>