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ABADE" w14:textId="77777777" w:rsidR="00530B87" w:rsidRPr="00634A4E" w:rsidRDefault="00BD49A9" w:rsidP="00634A4E">
      <w:pPr>
        <w:jc w:val="center"/>
        <w:rPr>
          <w:sz w:val="24"/>
          <w:szCs w:val="24"/>
        </w:rPr>
      </w:pPr>
      <w:r w:rsidRPr="00634A4E">
        <w:rPr>
          <w:noProof/>
          <w:sz w:val="24"/>
          <w:szCs w:val="24"/>
          <w:lang w:val="en-AU" w:eastAsia="en-AU"/>
        </w:rPr>
        <w:drawing>
          <wp:inline distT="0" distB="0" distL="0" distR="0" wp14:anchorId="36693AFE" wp14:editId="7E08EC13">
            <wp:extent cx="1546860" cy="1043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860" cy="1043940"/>
                    </a:xfrm>
                    <a:prstGeom prst="rect">
                      <a:avLst/>
                    </a:prstGeom>
                    <a:noFill/>
                    <a:ln>
                      <a:noFill/>
                    </a:ln>
                  </pic:spPr>
                </pic:pic>
              </a:graphicData>
            </a:graphic>
          </wp:inline>
        </w:drawing>
      </w:r>
    </w:p>
    <w:p w14:paraId="7F3FAC83" w14:textId="77777777" w:rsidR="00530B87" w:rsidRPr="00634A4E" w:rsidRDefault="00B57C7E" w:rsidP="00624A07">
      <w:pPr>
        <w:shd w:val="clear" w:color="auto" w:fill="FFFFFF"/>
        <w:spacing w:before="1714"/>
        <w:ind w:left="1867" w:hanging="1867"/>
        <w:rPr>
          <w:sz w:val="36"/>
          <w:szCs w:val="36"/>
        </w:rPr>
      </w:pPr>
      <w:r w:rsidRPr="00634A4E">
        <w:rPr>
          <w:b/>
          <w:bCs/>
          <w:sz w:val="36"/>
          <w:szCs w:val="36"/>
        </w:rPr>
        <w:t>La</w:t>
      </w:r>
      <w:bookmarkStart w:id="0" w:name="_GoBack"/>
      <w:bookmarkEnd w:id="0"/>
      <w:r w:rsidRPr="00634A4E">
        <w:rPr>
          <w:b/>
          <w:bCs/>
          <w:sz w:val="36"/>
          <w:szCs w:val="36"/>
        </w:rPr>
        <w:t>w and Justice Legislation Amendment Act (No. 3) 1992</w:t>
      </w:r>
    </w:p>
    <w:p w14:paraId="48CA23F0" w14:textId="77777777" w:rsidR="00530B87" w:rsidRPr="00634A4E" w:rsidRDefault="00B57C7E" w:rsidP="00634A4E">
      <w:pPr>
        <w:shd w:val="clear" w:color="auto" w:fill="FFFFFF"/>
        <w:spacing w:before="1430"/>
        <w:ind w:left="14"/>
        <w:jc w:val="center"/>
      </w:pPr>
      <w:r w:rsidRPr="00634A4E">
        <w:rPr>
          <w:b/>
          <w:bCs/>
          <w:sz w:val="24"/>
          <w:szCs w:val="24"/>
        </w:rPr>
        <w:t>No. 165 of 1992</w:t>
      </w:r>
    </w:p>
    <w:p w14:paraId="0DD17BE4" w14:textId="77777777" w:rsidR="00530B87" w:rsidRPr="00253796" w:rsidRDefault="00471EF2" w:rsidP="00634A4E">
      <w:pPr>
        <w:shd w:val="clear" w:color="auto" w:fill="FFFFFF"/>
        <w:spacing w:before="3403"/>
        <w:ind w:left="2126" w:hanging="2030"/>
        <w:rPr>
          <w:sz w:val="26"/>
          <w:szCs w:val="24"/>
        </w:rPr>
      </w:pPr>
      <w:r w:rsidRPr="00253796">
        <w:rPr>
          <w:b/>
          <w:bCs/>
          <w:noProof/>
          <w:sz w:val="26"/>
          <w:szCs w:val="24"/>
          <w:lang w:val="en-AU" w:eastAsia="en-AU"/>
        </w:rPr>
        <mc:AlternateContent>
          <mc:Choice Requires="wps">
            <w:drawing>
              <wp:anchor distT="0" distB="0" distL="114300" distR="114300" simplePos="0" relativeHeight="251661312" behindDoc="0" locked="0" layoutInCell="1" allowOverlap="1" wp14:anchorId="375591E2" wp14:editId="68CA640A">
                <wp:simplePos x="0" y="0"/>
                <wp:positionH relativeFrom="column">
                  <wp:posOffset>99060</wp:posOffset>
                </wp:positionH>
                <wp:positionV relativeFrom="paragraph">
                  <wp:posOffset>784860</wp:posOffset>
                </wp:positionV>
                <wp:extent cx="55473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554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578AA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pt,61.8pt" to="444.6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" strokecolor="black [3040]"/>
            </w:pict>
          </mc:Fallback>
        </mc:AlternateContent>
      </w:r>
      <w:r w:rsidRPr="00253796">
        <w:rPr>
          <w:b/>
          <w:bCs/>
          <w:noProof/>
          <w:sz w:val="26"/>
          <w:szCs w:val="24"/>
          <w:lang w:val="en-AU" w:eastAsia="en-AU"/>
        </w:rPr>
        <mc:AlternateContent>
          <mc:Choice Requires="wps">
            <w:drawing>
              <wp:anchor distT="0" distB="0" distL="114300" distR="114300" simplePos="0" relativeHeight="251659264" behindDoc="0" locked="0" layoutInCell="1" allowOverlap="1" wp14:anchorId="376CC4C6" wp14:editId="62C5C468">
                <wp:simplePos x="0" y="0"/>
                <wp:positionH relativeFrom="column">
                  <wp:posOffset>99060</wp:posOffset>
                </wp:positionH>
                <wp:positionV relativeFrom="paragraph">
                  <wp:posOffset>754380</wp:posOffset>
                </wp:positionV>
                <wp:extent cx="55473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554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B947C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59.4pt" to="444.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" strokecolor="black [3040]"/>
            </w:pict>
          </mc:Fallback>
        </mc:AlternateContent>
      </w:r>
      <w:r w:rsidR="00B57C7E" w:rsidRPr="00253796">
        <w:rPr>
          <w:b/>
          <w:bCs/>
          <w:sz w:val="26"/>
          <w:szCs w:val="24"/>
        </w:rPr>
        <w:t>An Act to amend various Acts relating to law and justice, and for related purposes</w:t>
      </w:r>
    </w:p>
    <w:p w14:paraId="388A9B2B" w14:textId="77777777" w:rsidR="00530B87" w:rsidRPr="00CF067D" w:rsidRDefault="00B57C7E" w:rsidP="002F5E01">
      <w:pPr>
        <w:shd w:val="clear" w:color="auto" w:fill="FFFFFF"/>
        <w:spacing w:before="120"/>
        <w:ind w:right="34"/>
        <w:jc w:val="right"/>
        <w:rPr>
          <w:sz w:val="22"/>
          <w:szCs w:val="22"/>
        </w:rPr>
      </w:pPr>
      <w:r w:rsidRPr="00CF067D">
        <w:rPr>
          <w:sz w:val="22"/>
          <w:szCs w:val="22"/>
        </w:rPr>
        <w:t>[</w:t>
      </w:r>
      <w:r w:rsidRPr="00CF067D">
        <w:rPr>
          <w:i/>
          <w:iCs/>
          <w:sz w:val="22"/>
          <w:szCs w:val="22"/>
        </w:rPr>
        <w:t>Assented to 11 December 1992</w:t>
      </w:r>
      <w:r w:rsidRPr="00CF067D">
        <w:rPr>
          <w:sz w:val="22"/>
          <w:szCs w:val="22"/>
        </w:rPr>
        <w:t>]</w:t>
      </w:r>
    </w:p>
    <w:p w14:paraId="386F8315" w14:textId="77777777" w:rsidR="00530B87" w:rsidRPr="00CF067D" w:rsidRDefault="00B57C7E" w:rsidP="002F5E01">
      <w:pPr>
        <w:shd w:val="clear" w:color="auto" w:fill="FFFFFF"/>
        <w:spacing w:before="120"/>
        <w:ind w:left="355"/>
        <w:rPr>
          <w:sz w:val="22"/>
          <w:szCs w:val="22"/>
        </w:rPr>
      </w:pPr>
      <w:r w:rsidRPr="00CF067D">
        <w:rPr>
          <w:sz w:val="22"/>
          <w:szCs w:val="22"/>
        </w:rPr>
        <w:t>The Parliament of Australia enacts:</w:t>
      </w:r>
    </w:p>
    <w:p w14:paraId="29049AE4" w14:textId="77777777" w:rsidR="00530B87" w:rsidRPr="00CF067D" w:rsidRDefault="00B57C7E" w:rsidP="002F5E01">
      <w:pPr>
        <w:shd w:val="clear" w:color="auto" w:fill="FFFFFF"/>
        <w:spacing w:before="120" w:after="60"/>
        <w:ind w:left="14"/>
        <w:rPr>
          <w:sz w:val="22"/>
          <w:szCs w:val="22"/>
        </w:rPr>
      </w:pPr>
      <w:r w:rsidRPr="00CF067D">
        <w:rPr>
          <w:b/>
          <w:bCs/>
          <w:sz w:val="22"/>
          <w:szCs w:val="22"/>
        </w:rPr>
        <w:t>Short title</w:t>
      </w:r>
    </w:p>
    <w:p w14:paraId="30B6E3A3" w14:textId="77777777" w:rsidR="00530B87" w:rsidRPr="00CF067D" w:rsidRDefault="00B57C7E" w:rsidP="002F5E01">
      <w:pPr>
        <w:shd w:val="clear" w:color="auto" w:fill="FFFFFF"/>
        <w:spacing w:before="120"/>
        <w:ind w:firstLine="365"/>
        <w:rPr>
          <w:sz w:val="22"/>
          <w:szCs w:val="22"/>
        </w:rPr>
      </w:pPr>
      <w:r w:rsidRPr="00CF067D">
        <w:rPr>
          <w:b/>
          <w:bCs/>
          <w:sz w:val="22"/>
          <w:szCs w:val="22"/>
        </w:rPr>
        <w:t>1.</w:t>
      </w:r>
      <w:r w:rsidRPr="00CF067D">
        <w:rPr>
          <w:sz w:val="22"/>
          <w:szCs w:val="22"/>
        </w:rPr>
        <w:t xml:space="preserve"> This Act may be cited as the </w:t>
      </w:r>
      <w:r w:rsidRPr="00CF067D">
        <w:rPr>
          <w:i/>
          <w:iCs/>
          <w:sz w:val="22"/>
          <w:szCs w:val="22"/>
        </w:rPr>
        <w:t>Law and Justice Legislation Amendment Act (No. 3) 1992.</w:t>
      </w:r>
    </w:p>
    <w:p w14:paraId="7347B0A4" w14:textId="77777777" w:rsidR="00530B87" w:rsidRPr="00CF067D" w:rsidRDefault="00530B87" w:rsidP="002F5E01">
      <w:pPr>
        <w:shd w:val="clear" w:color="auto" w:fill="FFFFFF"/>
        <w:spacing w:before="120"/>
        <w:ind w:firstLine="365"/>
        <w:rPr>
          <w:sz w:val="22"/>
          <w:szCs w:val="22"/>
        </w:rPr>
        <w:sectPr w:rsidR="00530B87" w:rsidRPr="00CF067D" w:rsidSect="00377576">
          <w:headerReference w:type="default" r:id="rId10"/>
          <w:type w:val="continuous"/>
          <w:pgSz w:w="12240" w:h="15840" w:code="1"/>
          <w:pgMar w:top="1440" w:right="1440" w:bottom="1440" w:left="1440" w:header="720" w:footer="720" w:gutter="0"/>
          <w:cols w:space="60"/>
          <w:noEndnote/>
          <w:titlePg/>
          <w:docGrid w:linePitch="272"/>
        </w:sectPr>
      </w:pPr>
    </w:p>
    <w:p w14:paraId="205067E9" w14:textId="77777777" w:rsidR="00530B87" w:rsidRPr="00CF067D" w:rsidRDefault="00B57C7E" w:rsidP="00CF067D">
      <w:pPr>
        <w:shd w:val="clear" w:color="auto" w:fill="FFFFFF"/>
        <w:spacing w:before="120" w:after="60"/>
        <w:ind w:left="14"/>
        <w:rPr>
          <w:sz w:val="22"/>
          <w:szCs w:val="22"/>
        </w:rPr>
      </w:pPr>
      <w:r w:rsidRPr="00CF067D">
        <w:rPr>
          <w:b/>
          <w:bCs/>
          <w:sz w:val="22"/>
          <w:szCs w:val="22"/>
        </w:rPr>
        <w:lastRenderedPageBreak/>
        <w:t>Commencement</w:t>
      </w:r>
    </w:p>
    <w:p w14:paraId="47AF1183" w14:textId="77777777" w:rsidR="00530B87" w:rsidRPr="00CF067D" w:rsidRDefault="00B57C7E" w:rsidP="002F5E01">
      <w:pPr>
        <w:shd w:val="clear" w:color="auto" w:fill="FFFFFF"/>
        <w:spacing w:before="120"/>
        <w:ind w:left="14" w:right="62" w:firstLine="346"/>
        <w:jc w:val="both"/>
        <w:rPr>
          <w:sz w:val="22"/>
          <w:szCs w:val="22"/>
        </w:rPr>
      </w:pPr>
      <w:r w:rsidRPr="00CF067D">
        <w:rPr>
          <w:b/>
          <w:bCs/>
          <w:sz w:val="22"/>
          <w:szCs w:val="22"/>
        </w:rPr>
        <w:t xml:space="preserve">2.(1) </w:t>
      </w:r>
      <w:r w:rsidRPr="00CF067D">
        <w:rPr>
          <w:sz w:val="22"/>
          <w:szCs w:val="22"/>
        </w:rPr>
        <w:t>Subject to this section, this Act commences on the day on which it receives the Royal Assent.</w:t>
      </w:r>
    </w:p>
    <w:p w14:paraId="223FAD74" w14:textId="77777777" w:rsidR="00530B87" w:rsidRPr="00CF067D" w:rsidRDefault="00B57C7E" w:rsidP="002F5E01">
      <w:pPr>
        <w:numPr>
          <w:ilvl w:val="0"/>
          <w:numId w:val="1"/>
        </w:numPr>
        <w:shd w:val="clear" w:color="auto" w:fill="FFFFFF"/>
        <w:tabs>
          <w:tab w:val="left" w:pos="749"/>
        </w:tabs>
        <w:spacing w:before="120"/>
        <w:ind w:right="43" w:firstLine="355"/>
        <w:jc w:val="both"/>
        <w:rPr>
          <w:b/>
          <w:bCs/>
          <w:sz w:val="22"/>
          <w:szCs w:val="22"/>
        </w:rPr>
      </w:pPr>
      <w:r w:rsidRPr="00CF067D">
        <w:rPr>
          <w:sz w:val="22"/>
          <w:szCs w:val="22"/>
        </w:rPr>
        <w:t xml:space="preserve">Subject to subsection (3), the amendment of the </w:t>
      </w:r>
      <w:r w:rsidRPr="00CF067D">
        <w:rPr>
          <w:i/>
          <w:iCs/>
          <w:sz w:val="22"/>
          <w:szCs w:val="22"/>
        </w:rPr>
        <w:t xml:space="preserve">Administrative Appeals Tribunal Act 1975 </w:t>
      </w:r>
      <w:r w:rsidRPr="00CF067D">
        <w:rPr>
          <w:sz w:val="22"/>
          <w:szCs w:val="22"/>
        </w:rPr>
        <w:t>made by this Act commences on a day to be fixed by Proclamation.</w:t>
      </w:r>
    </w:p>
    <w:p w14:paraId="7FEDECF7" w14:textId="77777777" w:rsidR="00530B87" w:rsidRPr="00CF067D" w:rsidRDefault="00B57C7E" w:rsidP="002F5E01">
      <w:pPr>
        <w:numPr>
          <w:ilvl w:val="0"/>
          <w:numId w:val="1"/>
        </w:numPr>
        <w:shd w:val="clear" w:color="auto" w:fill="FFFFFF"/>
        <w:tabs>
          <w:tab w:val="left" w:pos="749"/>
        </w:tabs>
        <w:spacing w:before="120"/>
        <w:ind w:right="53" w:firstLine="355"/>
        <w:jc w:val="both"/>
        <w:rPr>
          <w:b/>
          <w:bCs/>
          <w:sz w:val="22"/>
          <w:szCs w:val="22"/>
        </w:rPr>
      </w:pPr>
      <w:r w:rsidRPr="00CF067D">
        <w:rPr>
          <w:sz w:val="22"/>
          <w:szCs w:val="22"/>
        </w:rPr>
        <w:t>If the amendment mentioned in subsection (2) does not commence under that subsection within the period of 6 months commencing on the day on which this Act receives the Royal Assent, it commences on the first day after the end of that period.</w:t>
      </w:r>
    </w:p>
    <w:p w14:paraId="65A8B7EA" w14:textId="77777777" w:rsidR="00530B87" w:rsidRPr="00CF067D" w:rsidRDefault="00B57C7E" w:rsidP="002F5E01">
      <w:pPr>
        <w:numPr>
          <w:ilvl w:val="0"/>
          <w:numId w:val="1"/>
        </w:numPr>
        <w:shd w:val="clear" w:color="auto" w:fill="FFFFFF"/>
        <w:tabs>
          <w:tab w:val="left" w:pos="749"/>
        </w:tabs>
        <w:spacing w:before="120"/>
        <w:ind w:firstLine="355"/>
        <w:jc w:val="both"/>
        <w:rPr>
          <w:b/>
          <w:bCs/>
          <w:sz w:val="22"/>
          <w:szCs w:val="22"/>
        </w:rPr>
      </w:pPr>
      <w:r w:rsidRPr="00CF067D">
        <w:rPr>
          <w:sz w:val="22"/>
          <w:szCs w:val="22"/>
        </w:rPr>
        <w:t xml:space="preserve">Subject to subsection (5), the amendments of the </w:t>
      </w:r>
      <w:r w:rsidRPr="00CF067D">
        <w:rPr>
          <w:i/>
          <w:iCs/>
          <w:sz w:val="22"/>
          <w:szCs w:val="22"/>
        </w:rPr>
        <w:t xml:space="preserve">Jurisdiction of Courts (Cross-vesting) Act 1987 </w:t>
      </w:r>
      <w:r w:rsidRPr="00CF067D">
        <w:rPr>
          <w:sz w:val="22"/>
          <w:szCs w:val="22"/>
        </w:rPr>
        <w:t>made by this Act commence on a day to be fixed by Proclamation.</w:t>
      </w:r>
    </w:p>
    <w:p w14:paraId="14A47356" w14:textId="77777777" w:rsidR="00530B87" w:rsidRPr="00CF067D" w:rsidRDefault="00B57C7E" w:rsidP="002F5E01">
      <w:pPr>
        <w:numPr>
          <w:ilvl w:val="0"/>
          <w:numId w:val="1"/>
        </w:numPr>
        <w:shd w:val="clear" w:color="auto" w:fill="FFFFFF"/>
        <w:tabs>
          <w:tab w:val="left" w:pos="749"/>
        </w:tabs>
        <w:spacing w:before="120"/>
        <w:ind w:right="53" w:firstLine="355"/>
        <w:jc w:val="both"/>
        <w:rPr>
          <w:b/>
          <w:bCs/>
          <w:sz w:val="22"/>
          <w:szCs w:val="22"/>
        </w:rPr>
      </w:pPr>
      <w:r w:rsidRPr="00CF067D">
        <w:rPr>
          <w:sz w:val="22"/>
          <w:szCs w:val="22"/>
        </w:rPr>
        <w:t>If the amendments mentioned in subsection (4) do not commence under that subsection within the period of 12 months commencing on the day on which this Act receives the Royal Assent, they commence on the first day after the end of that period.</w:t>
      </w:r>
    </w:p>
    <w:p w14:paraId="03E9703B" w14:textId="77777777" w:rsidR="00530B87" w:rsidRPr="00CF067D" w:rsidRDefault="00B57C7E" w:rsidP="002F5E01">
      <w:pPr>
        <w:numPr>
          <w:ilvl w:val="0"/>
          <w:numId w:val="1"/>
        </w:numPr>
        <w:shd w:val="clear" w:color="auto" w:fill="FFFFFF"/>
        <w:tabs>
          <w:tab w:val="left" w:pos="749"/>
        </w:tabs>
        <w:spacing w:before="120"/>
        <w:ind w:right="53" w:firstLine="355"/>
        <w:jc w:val="both"/>
        <w:rPr>
          <w:b/>
          <w:bCs/>
          <w:sz w:val="22"/>
          <w:szCs w:val="22"/>
        </w:rPr>
      </w:pPr>
      <w:r w:rsidRPr="00CF067D">
        <w:rPr>
          <w:sz w:val="22"/>
          <w:szCs w:val="22"/>
        </w:rPr>
        <w:t xml:space="preserve">The amendment of the </w:t>
      </w:r>
      <w:r w:rsidRPr="00CF067D">
        <w:rPr>
          <w:i/>
          <w:iCs/>
          <w:sz w:val="22"/>
          <w:szCs w:val="22"/>
        </w:rPr>
        <w:t xml:space="preserve">Privacy Amendment Act 1990 </w:t>
      </w:r>
      <w:r w:rsidRPr="00CF067D">
        <w:rPr>
          <w:sz w:val="22"/>
          <w:szCs w:val="22"/>
        </w:rPr>
        <w:t xml:space="preserve">made by this Act is taken to have commenced immediately after the commencement of section 18 </w:t>
      </w:r>
      <w:r w:rsidRPr="00CF067D">
        <w:rPr>
          <w:sz w:val="22"/>
          <w:szCs w:val="22"/>
          <w:lang w:val="de-DE"/>
        </w:rPr>
        <w:t>of</w:t>
      </w:r>
      <w:r w:rsidRPr="00CF067D">
        <w:rPr>
          <w:sz w:val="22"/>
          <w:szCs w:val="22"/>
        </w:rPr>
        <w:t xml:space="preserve"> </w:t>
      </w:r>
      <w:r w:rsidRPr="00CF067D">
        <w:rPr>
          <w:sz w:val="22"/>
          <w:szCs w:val="22"/>
          <w:lang w:val="de-DE"/>
        </w:rPr>
        <w:t>that Act.</w:t>
      </w:r>
    </w:p>
    <w:p w14:paraId="2D832D93" w14:textId="77777777" w:rsidR="00530B87" w:rsidRPr="00CF067D" w:rsidRDefault="00B57C7E" w:rsidP="002F5E01">
      <w:pPr>
        <w:numPr>
          <w:ilvl w:val="0"/>
          <w:numId w:val="1"/>
        </w:numPr>
        <w:shd w:val="clear" w:color="auto" w:fill="FFFFFF"/>
        <w:tabs>
          <w:tab w:val="left" w:pos="749"/>
        </w:tabs>
        <w:spacing w:before="120"/>
        <w:ind w:right="53" w:firstLine="355"/>
        <w:jc w:val="both"/>
        <w:rPr>
          <w:b/>
          <w:bCs/>
          <w:sz w:val="22"/>
          <w:szCs w:val="22"/>
        </w:rPr>
      </w:pPr>
      <w:r w:rsidRPr="00CF067D">
        <w:rPr>
          <w:sz w:val="22"/>
          <w:szCs w:val="22"/>
        </w:rPr>
        <w:t>Part 2 of the Schedule commences on the 28th day after the day on which this Act receives the Royal Assent.</w:t>
      </w:r>
    </w:p>
    <w:p w14:paraId="1C782557" w14:textId="77777777" w:rsidR="00530B87" w:rsidRPr="00CF067D" w:rsidRDefault="00B57C7E" w:rsidP="002F5E01">
      <w:pPr>
        <w:numPr>
          <w:ilvl w:val="0"/>
          <w:numId w:val="1"/>
        </w:numPr>
        <w:shd w:val="clear" w:color="auto" w:fill="FFFFFF"/>
        <w:tabs>
          <w:tab w:val="left" w:pos="749"/>
        </w:tabs>
        <w:spacing w:before="120"/>
        <w:ind w:right="43" w:firstLine="355"/>
        <w:jc w:val="both"/>
        <w:rPr>
          <w:b/>
          <w:bCs/>
          <w:sz w:val="22"/>
          <w:szCs w:val="22"/>
        </w:rPr>
      </w:pPr>
      <w:r w:rsidRPr="00CF067D">
        <w:rPr>
          <w:sz w:val="22"/>
          <w:szCs w:val="22"/>
        </w:rPr>
        <w:t xml:space="preserve">Part 3 of the Schedule commences immediately after the commencement of section 9 of the </w:t>
      </w:r>
      <w:r w:rsidRPr="00CF067D">
        <w:rPr>
          <w:i/>
          <w:iCs/>
          <w:sz w:val="22"/>
          <w:szCs w:val="22"/>
        </w:rPr>
        <w:t>Sex Discrimination Amendment Act 1991.</w:t>
      </w:r>
    </w:p>
    <w:p w14:paraId="483D3247" w14:textId="77777777" w:rsidR="00530B87" w:rsidRPr="00CF067D" w:rsidRDefault="00B57C7E" w:rsidP="00CF067D">
      <w:pPr>
        <w:shd w:val="clear" w:color="auto" w:fill="FFFFFF"/>
        <w:spacing w:before="120" w:after="60"/>
        <w:ind w:left="14"/>
        <w:rPr>
          <w:sz w:val="22"/>
          <w:szCs w:val="22"/>
        </w:rPr>
      </w:pPr>
      <w:r w:rsidRPr="00CF067D">
        <w:rPr>
          <w:b/>
          <w:bCs/>
          <w:sz w:val="22"/>
          <w:szCs w:val="22"/>
        </w:rPr>
        <w:t>Application</w:t>
      </w:r>
    </w:p>
    <w:p w14:paraId="6EBEA60E" w14:textId="77777777" w:rsidR="00530B87" w:rsidRPr="00CF067D" w:rsidRDefault="00B57C7E" w:rsidP="002F5E01">
      <w:pPr>
        <w:shd w:val="clear" w:color="auto" w:fill="FFFFFF"/>
        <w:spacing w:before="120"/>
        <w:ind w:left="29" w:right="43" w:firstLine="331"/>
        <w:jc w:val="both"/>
        <w:rPr>
          <w:sz w:val="22"/>
          <w:szCs w:val="22"/>
        </w:rPr>
      </w:pPr>
      <w:r w:rsidRPr="00CF067D">
        <w:rPr>
          <w:b/>
          <w:bCs/>
          <w:sz w:val="22"/>
          <w:szCs w:val="22"/>
        </w:rPr>
        <w:t xml:space="preserve">3.(1) </w:t>
      </w:r>
      <w:r w:rsidRPr="00CF067D">
        <w:rPr>
          <w:sz w:val="22"/>
          <w:szCs w:val="22"/>
        </w:rPr>
        <w:t xml:space="preserve">Despite the amendments of the </w:t>
      </w:r>
      <w:r w:rsidRPr="00CF067D">
        <w:rPr>
          <w:i/>
          <w:iCs/>
          <w:sz w:val="22"/>
          <w:szCs w:val="22"/>
        </w:rPr>
        <w:t xml:space="preserve">Jurisdiction of Courts (Cross-vesting) Act 1987 </w:t>
      </w:r>
      <w:r w:rsidRPr="00CF067D">
        <w:rPr>
          <w:sz w:val="22"/>
          <w:szCs w:val="22"/>
        </w:rPr>
        <w:t>made by this Act, that Act as in force immediately before the commencement of those amendments continues to apply in relation to a proceeding pending in a court to which section 6 of that Act applied before that commencement.</w:t>
      </w:r>
    </w:p>
    <w:p w14:paraId="22F5663E" w14:textId="77777777" w:rsidR="00530B87" w:rsidRPr="00CF067D" w:rsidRDefault="00B57C7E" w:rsidP="002F5E01">
      <w:pPr>
        <w:numPr>
          <w:ilvl w:val="0"/>
          <w:numId w:val="2"/>
        </w:numPr>
        <w:shd w:val="clear" w:color="auto" w:fill="FFFFFF"/>
        <w:tabs>
          <w:tab w:val="left" w:pos="763"/>
        </w:tabs>
        <w:spacing w:before="120"/>
        <w:ind w:left="24" w:right="43" w:firstLine="346"/>
        <w:jc w:val="both"/>
        <w:rPr>
          <w:b/>
          <w:bCs/>
          <w:sz w:val="22"/>
          <w:szCs w:val="22"/>
        </w:rPr>
      </w:pPr>
      <w:r w:rsidRPr="00CF067D">
        <w:rPr>
          <w:sz w:val="22"/>
          <w:szCs w:val="22"/>
        </w:rPr>
        <w:t xml:space="preserve">The amendments of section 24 of the </w:t>
      </w:r>
      <w:r w:rsidRPr="00CF067D">
        <w:rPr>
          <w:i/>
          <w:iCs/>
          <w:sz w:val="22"/>
          <w:szCs w:val="22"/>
        </w:rPr>
        <w:t xml:space="preserve">Racial Discrimination Act 1975 </w:t>
      </w:r>
      <w:r w:rsidRPr="00CF067D">
        <w:rPr>
          <w:sz w:val="22"/>
          <w:szCs w:val="22"/>
        </w:rPr>
        <w:t>made by this Act apply in relation to a decision of the Commissioner under subsection 24(2) of that Act if a notice of the decision is given under subsection 24(3) of that Act after the commencement of those amendments.</w:t>
      </w:r>
    </w:p>
    <w:p w14:paraId="3B601571" w14:textId="77777777" w:rsidR="00530B87" w:rsidRPr="00CF067D" w:rsidRDefault="00B57C7E" w:rsidP="002F5E01">
      <w:pPr>
        <w:numPr>
          <w:ilvl w:val="0"/>
          <w:numId w:val="2"/>
        </w:numPr>
        <w:shd w:val="clear" w:color="auto" w:fill="FFFFFF"/>
        <w:tabs>
          <w:tab w:val="left" w:pos="763"/>
        </w:tabs>
        <w:spacing w:before="120"/>
        <w:ind w:left="24" w:right="43" w:firstLine="346"/>
        <w:jc w:val="both"/>
        <w:rPr>
          <w:b/>
          <w:bCs/>
          <w:sz w:val="22"/>
          <w:szCs w:val="22"/>
        </w:rPr>
      </w:pPr>
      <w:r w:rsidRPr="00CF067D">
        <w:rPr>
          <w:sz w:val="22"/>
          <w:szCs w:val="22"/>
        </w:rPr>
        <w:t xml:space="preserve">The amendments of section 52 of the </w:t>
      </w:r>
      <w:r w:rsidRPr="00CF067D">
        <w:rPr>
          <w:i/>
          <w:iCs/>
          <w:sz w:val="22"/>
          <w:szCs w:val="22"/>
        </w:rPr>
        <w:t xml:space="preserve">Sex Discrimination Act 1984 </w:t>
      </w:r>
      <w:r w:rsidRPr="00CF067D">
        <w:rPr>
          <w:sz w:val="22"/>
          <w:szCs w:val="22"/>
        </w:rPr>
        <w:t>made by this Act apply in relation to a decision of the Commissioner under subsection 52(2) of that Act if a notice of the decision is given under subsection 52(3) of that Act after the commencement of those amendments.</w:t>
      </w:r>
    </w:p>
    <w:p w14:paraId="70235D60" w14:textId="77777777" w:rsidR="00530B87" w:rsidRPr="00CF067D" w:rsidRDefault="00530B87" w:rsidP="002F5E01">
      <w:pPr>
        <w:numPr>
          <w:ilvl w:val="0"/>
          <w:numId w:val="2"/>
        </w:numPr>
        <w:shd w:val="clear" w:color="auto" w:fill="FFFFFF"/>
        <w:tabs>
          <w:tab w:val="left" w:pos="763"/>
        </w:tabs>
        <w:spacing w:before="120"/>
        <w:ind w:left="24" w:right="43" w:firstLine="346"/>
        <w:jc w:val="both"/>
        <w:rPr>
          <w:b/>
          <w:bCs/>
          <w:sz w:val="22"/>
          <w:szCs w:val="22"/>
        </w:rPr>
        <w:sectPr w:rsidR="00530B87" w:rsidRPr="00CF067D" w:rsidSect="00634A4E">
          <w:pgSz w:w="12240" w:h="15840" w:code="1"/>
          <w:pgMar w:top="1440" w:right="1440" w:bottom="1440" w:left="1440" w:header="720" w:footer="720" w:gutter="0"/>
          <w:cols w:space="60"/>
          <w:noEndnote/>
        </w:sectPr>
      </w:pPr>
    </w:p>
    <w:p w14:paraId="17C2171A" w14:textId="77777777" w:rsidR="00530B87" w:rsidRPr="00CF067D" w:rsidRDefault="00B57C7E" w:rsidP="002F5E01">
      <w:pPr>
        <w:shd w:val="clear" w:color="auto" w:fill="FFFFFF"/>
        <w:spacing w:before="120"/>
        <w:ind w:firstLine="312"/>
        <w:jc w:val="both"/>
        <w:rPr>
          <w:sz w:val="22"/>
          <w:szCs w:val="22"/>
        </w:rPr>
      </w:pPr>
      <w:r w:rsidRPr="00CF067D">
        <w:rPr>
          <w:b/>
          <w:bCs/>
          <w:sz w:val="22"/>
          <w:szCs w:val="22"/>
        </w:rPr>
        <w:lastRenderedPageBreak/>
        <w:t>(4)</w:t>
      </w:r>
      <w:r w:rsidRPr="00CF067D">
        <w:rPr>
          <w:sz w:val="22"/>
          <w:szCs w:val="22"/>
        </w:rPr>
        <w:t xml:space="preserve"> The amendment of section 87 of the </w:t>
      </w:r>
      <w:r w:rsidRPr="00CF067D">
        <w:rPr>
          <w:i/>
          <w:iCs/>
          <w:sz w:val="22"/>
          <w:szCs w:val="22"/>
        </w:rPr>
        <w:t xml:space="preserve">Sex Discrimination Act 1984 </w:t>
      </w:r>
      <w:r w:rsidRPr="00CF067D">
        <w:rPr>
          <w:sz w:val="22"/>
          <w:szCs w:val="22"/>
        </w:rPr>
        <w:t>made by this Act applies in relation to an act of discrimination that occurs after the commencement of that amendment.</w:t>
      </w:r>
    </w:p>
    <w:p w14:paraId="0BFCF13A" w14:textId="77777777" w:rsidR="00530B87" w:rsidRPr="00CF067D" w:rsidRDefault="00B57C7E" w:rsidP="00CF067D">
      <w:pPr>
        <w:shd w:val="clear" w:color="auto" w:fill="FFFFFF"/>
        <w:spacing w:before="120" w:after="60"/>
        <w:ind w:left="14"/>
        <w:rPr>
          <w:sz w:val="22"/>
          <w:szCs w:val="22"/>
        </w:rPr>
      </w:pPr>
      <w:r w:rsidRPr="00CF067D">
        <w:rPr>
          <w:b/>
          <w:bCs/>
          <w:sz w:val="22"/>
          <w:szCs w:val="22"/>
        </w:rPr>
        <w:t>Amendments of Acts</w:t>
      </w:r>
    </w:p>
    <w:p w14:paraId="01BEFB11" w14:textId="77777777" w:rsidR="00530B87" w:rsidRPr="00CF067D" w:rsidRDefault="00CF067D" w:rsidP="002F5E01">
      <w:pPr>
        <w:shd w:val="clear" w:color="auto" w:fill="FFFFFF"/>
        <w:spacing w:before="120"/>
        <w:ind w:right="5" w:firstLine="331"/>
        <w:jc w:val="both"/>
        <w:rPr>
          <w:sz w:val="22"/>
          <w:szCs w:val="22"/>
        </w:rPr>
      </w:pPr>
      <w:r w:rsidRPr="00CF067D">
        <w:rPr>
          <w:b/>
          <w:bCs/>
          <w:noProof/>
          <w:sz w:val="22"/>
          <w:szCs w:val="22"/>
          <w:lang w:val="en-AU" w:eastAsia="en-AU"/>
        </w:rPr>
        <mc:AlternateContent>
          <mc:Choice Requires="wps">
            <w:drawing>
              <wp:anchor distT="0" distB="0" distL="114300" distR="114300" simplePos="0" relativeHeight="251662336" behindDoc="0" locked="0" layoutInCell="1" allowOverlap="1" wp14:anchorId="580CB9DF" wp14:editId="7B439605">
                <wp:simplePos x="0" y="0"/>
                <wp:positionH relativeFrom="column">
                  <wp:posOffset>1973580</wp:posOffset>
                </wp:positionH>
                <wp:positionV relativeFrom="paragraph">
                  <wp:posOffset>403860</wp:posOffset>
                </wp:positionV>
                <wp:extent cx="1485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552FE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5.4pt,31.8pt" to="272.4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" strokecolor="black [3040]"/>
            </w:pict>
          </mc:Fallback>
        </mc:AlternateContent>
      </w:r>
      <w:r w:rsidR="00B57C7E" w:rsidRPr="00CF067D">
        <w:rPr>
          <w:b/>
          <w:bCs/>
          <w:sz w:val="22"/>
          <w:szCs w:val="22"/>
        </w:rPr>
        <w:t xml:space="preserve">4. </w:t>
      </w:r>
      <w:r w:rsidR="00B57C7E" w:rsidRPr="00CF067D">
        <w:rPr>
          <w:sz w:val="22"/>
          <w:szCs w:val="22"/>
        </w:rPr>
        <w:t>The Acts specified in the Schedule are amended as set out in the Schedule.</w:t>
      </w:r>
    </w:p>
    <w:p w14:paraId="16B2691C" w14:textId="77777777" w:rsidR="00530B87" w:rsidRPr="00CF067D" w:rsidRDefault="00530B87" w:rsidP="002F5E01">
      <w:pPr>
        <w:shd w:val="clear" w:color="auto" w:fill="FFFFFF"/>
        <w:spacing w:before="120"/>
        <w:ind w:right="5" w:firstLine="331"/>
        <w:jc w:val="both"/>
        <w:rPr>
          <w:sz w:val="22"/>
          <w:szCs w:val="22"/>
        </w:rPr>
        <w:sectPr w:rsidR="00530B87" w:rsidRPr="00CF067D" w:rsidSect="00634A4E">
          <w:pgSz w:w="12240" w:h="15840" w:code="1"/>
          <w:pgMar w:top="1440" w:right="1440" w:bottom="1440" w:left="1440" w:header="720" w:footer="720" w:gutter="0"/>
          <w:cols w:space="60"/>
          <w:noEndnote/>
        </w:sectPr>
      </w:pPr>
    </w:p>
    <w:p w14:paraId="557717E9" w14:textId="43FDD493" w:rsidR="00530B87" w:rsidRPr="00CF067D" w:rsidRDefault="00B57C7E" w:rsidP="00377576">
      <w:pPr>
        <w:shd w:val="clear" w:color="auto" w:fill="FFFFFF"/>
        <w:tabs>
          <w:tab w:val="left" w:pos="4320"/>
        </w:tabs>
        <w:spacing w:before="120"/>
        <w:jc w:val="right"/>
        <w:rPr>
          <w:sz w:val="22"/>
          <w:szCs w:val="22"/>
        </w:rPr>
      </w:pPr>
      <w:r w:rsidRPr="00CF067D">
        <w:rPr>
          <w:b/>
          <w:bCs/>
          <w:sz w:val="22"/>
          <w:szCs w:val="22"/>
        </w:rPr>
        <w:lastRenderedPageBreak/>
        <w:t>SCHEDULE</w:t>
      </w:r>
      <w:r w:rsidR="00CF067D">
        <w:rPr>
          <w:b/>
          <w:bCs/>
          <w:sz w:val="22"/>
          <w:szCs w:val="22"/>
        </w:rPr>
        <w:t xml:space="preserve"> </w:t>
      </w:r>
      <w:r w:rsidR="00CF067D">
        <w:rPr>
          <w:b/>
          <w:bCs/>
          <w:sz w:val="22"/>
          <w:szCs w:val="22"/>
        </w:rPr>
        <w:tab/>
      </w:r>
      <w:r w:rsidRPr="00FE0499">
        <w:t>Section 4</w:t>
      </w:r>
    </w:p>
    <w:p w14:paraId="54DD3416" w14:textId="77777777" w:rsidR="00530B87" w:rsidRPr="00CF067D" w:rsidRDefault="00B57C7E" w:rsidP="002F5E01">
      <w:pPr>
        <w:shd w:val="clear" w:color="auto" w:fill="FFFFFF"/>
        <w:spacing w:before="120"/>
        <w:ind w:right="34"/>
        <w:jc w:val="center"/>
        <w:rPr>
          <w:sz w:val="22"/>
          <w:szCs w:val="22"/>
        </w:rPr>
      </w:pPr>
      <w:r w:rsidRPr="00CF067D">
        <w:rPr>
          <w:sz w:val="22"/>
          <w:szCs w:val="22"/>
        </w:rPr>
        <w:t>AMENDMENTS OF ACTS</w:t>
      </w:r>
    </w:p>
    <w:p w14:paraId="45242627" w14:textId="77777777" w:rsidR="00530B87" w:rsidRPr="00CF067D" w:rsidRDefault="00B57C7E" w:rsidP="002F5E01">
      <w:pPr>
        <w:shd w:val="clear" w:color="auto" w:fill="FFFFFF"/>
        <w:spacing w:before="120"/>
        <w:ind w:right="53"/>
        <w:jc w:val="center"/>
        <w:rPr>
          <w:sz w:val="22"/>
          <w:szCs w:val="22"/>
        </w:rPr>
      </w:pPr>
      <w:r w:rsidRPr="00CF067D">
        <w:rPr>
          <w:b/>
          <w:bCs/>
          <w:sz w:val="22"/>
          <w:szCs w:val="22"/>
        </w:rPr>
        <w:t>PART 1</w:t>
      </w:r>
    </w:p>
    <w:p w14:paraId="16D8912B" w14:textId="77777777" w:rsidR="00530B87" w:rsidRPr="00CF067D" w:rsidRDefault="00B57C7E" w:rsidP="002F5E01">
      <w:pPr>
        <w:shd w:val="clear" w:color="auto" w:fill="FFFFFF"/>
        <w:spacing w:before="120"/>
        <w:ind w:right="43"/>
        <w:jc w:val="center"/>
        <w:rPr>
          <w:sz w:val="22"/>
          <w:szCs w:val="22"/>
        </w:rPr>
      </w:pPr>
      <w:r w:rsidRPr="00CF067D">
        <w:rPr>
          <w:b/>
          <w:bCs/>
          <w:i/>
          <w:iCs/>
          <w:sz w:val="22"/>
          <w:szCs w:val="22"/>
        </w:rPr>
        <w:t>Administrative Appeals Tribunal Act 1975</w:t>
      </w:r>
    </w:p>
    <w:p w14:paraId="0D45E0C9" w14:textId="77777777" w:rsidR="00530B87" w:rsidRPr="00CF067D" w:rsidRDefault="00B57C7E" w:rsidP="00CF067D">
      <w:pPr>
        <w:shd w:val="clear" w:color="auto" w:fill="FFFFFF"/>
        <w:spacing w:before="120" w:after="60"/>
        <w:ind w:left="14"/>
        <w:rPr>
          <w:sz w:val="22"/>
          <w:szCs w:val="22"/>
        </w:rPr>
      </w:pPr>
      <w:r w:rsidRPr="00CF067D">
        <w:rPr>
          <w:b/>
          <w:bCs/>
          <w:sz w:val="22"/>
          <w:szCs w:val="22"/>
        </w:rPr>
        <w:t>After section 27:</w:t>
      </w:r>
    </w:p>
    <w:p w14:paraId="4CCD4168" w14:textId="77777777" w:rsidR="00530B87" w:rsidRPr="00CF067D" w:rsidRDefault="00B57C7E" w:rsidP="002F5E01">
      <w:pPr>
        <w:shd w:val="clear" w:color="auto" w:fill="FFFFFF"/>
        <w:spacing w:before="120"/>
        <w:ind w:left="355"/>
        <w:rPr>
          <w:sz w:val="22"/>
          <w:szCs w:val="22"/>
        </w:rPr>
      </w:pPr>
      <w:r w:rsidRPr="00CF067D">
        <w:rPr>
          <w:sz w:val="22"/>
          <w:szCs w:val="22"/>
        </w:rPr>
        <w:t>Insert:</w:t>
      </w:r>
    </w:p>
    <w:p w14:paraId="79530A12" w14:textId="77777777" w:rsidR="00530B87" w:rsidRPr="00CF067D" w:rsidRDefault="00B57C7E" w:rsidP="00CF067D">
      <w:pPr>
        <w:shd w:val="clear" w:color="auto" w:fill="FFFFFF"/>
        <w:spacing w:before="120" w:after="60"/>
        <w:ind w:left="14"/>
        <w:rPr>
          <w:sz w:val="22"/>
          <w:szCs w:val="22"/>
        </w:rPr>
      </w:pPr>
      <w:r w:rsidRPr="00CF067D">
        <w:rPr>
          <w:b/>
          <w:bCs/>
          <w:sz w:val="22"/>
          <w:szCs w:val="22"/>
        </w:rPr>
        <w:t>Notice of decision and review rights to be given</w:t>
      </w:r>
    </w:p>
    <w:p w14:paraId="01B645D6" w14:textId="77777777" w:rsidR="00530B87" w:rsidRPr="00CF067D" w:rsidRDefault="009C20ED" w:rsidP="002F5E01">
      <w:pPr>
        <w:shd w:val="clear" w:color="auto" w:fill="FFFFFF"/>
        <w:spacing w:before="120"/>
        <w:ind w:left="5" w:right="43" w:firstLine="221"/>
        <w:jc w:val="both"/>
        <w:rPr>
          <w:sz w:val="22"/>
          <w:szCs w:val="22"/>
        </w:rPr>
      </w:pPr>
      <w:r w:rsidRPr="00CF067D">
        <w:rPr>
          <w:sz w:val="22"/>
          <w:szCs w:val="22"/>
        </w:rPr>
        <w:t>“</w:t>
      </w:r>
      <w:r w:rsidR="00B57C7E" w:rsidRPr="00CF067D">
        <w:rPr>
          <w:sz w:val="22"/>
          <w:szCs w:val="22"/>
        </w:rPr>
        <w:t>27A.(1) Subject to subsection (2), a person who makes a reviewable decision must take such steps as are reasonable in the circumstances to give to any person whose interests are affected by the decision notice, in writing or otherwise:</w:t>
      </w:r>
    </w:p>
    <w:p w14:paraId="48A1C86E" w14:textId="77777777" w:rsidR="00530B87" w:rsidRPr="00CF067D" w:rsidRDefault="00B57C7E" w:rsidP="002F5E01">
      <w:pPr>
        <w:numPr>
          <w:ilvl w:val="0"/>
          <w:numId w:val="3"/>
        </w:numPr>
        <w:shd w:val="clear" w:color="auto" w:fill="FFFFFF"/>
        <w:tabs>
          <w:tab w:val="left" w:pos="797"/>
        </w:tabs>
        <w:spacing w:before="120"/>
        <w:ind w:left="403"/>
        <w:rPr>
          <w:sz w:val="22"/>
          <w:szCs w:val="22"/>
        </w:rPr>
      </w:pPr>
      <w:r w:rsidRPr="00CF067D">
        <w:rPr>
          <w:sz w:val="22"/>
          <w:szCs w:val="22"/>
        </w:rPr>
        <w:t>of the making of the decision; and</w:t>
      </w:r>
    </w:p>
    <w:p w14:paraId="01930BD1" w14:textId="77777777" w:rsidR="00530B87" w:rsidRPr="00CF067D" w:rsidRDefault="00B57C7E" w:rsidP="002F5E01">
      <w:pPr>
        <w:numPr>
          <w:ilvl w:val="0"/>
          <w:numId w:val="3"/>
        </w:numPr>
        <w:shd w:val="clear" w:color="auto" w:fill="FFFFFF"/>
        <w:tabs>
          <w:tab w:val="left" w:pos="797"/>
        </w:tabs>
        <w:spacing w:before="120"/>
        <w:ind w:left="403"/>
        <w:rPr>
          <w:sz w:val="22"/>
          <w:szCs w:val="22"/>
        </w:rPr>
      </w:pPr>
      <w:r w:rsidRPr="00CF067D">
        <w:rPr>
          <w:sz w:val="22"/>
          <w:szCs w:val="22"/>
        </w:rPr>
        <w:t>of the right of the person to have the decision reviewed.</w:t>
      </w:r>
    </w:p>
    <w:p w14:paraId="013911F8" w14:textId="77777777" w:rsidR="00530B87" w:rsidRPr="00CF067D" w:rsidRDefault="009C20ED" w:rsidP="002F5E01">
      <w:pPr>
        <w:shd w:val="clear" w:color="auto" w:fill="FFFFFF"/>
        <w:spacing w:before="120"/>
        <w:ind w:left="365"/>
        <w:rPr>
          <w:sz w:val="22"/>
          <w:szCs w:val="22"/>
        </w:rPr>
      </w:pPr>
      <w:r w:rsidRPr="00CF067D">
        <w:rPr>
          <w:sz w:val="22"/>
          <w:szCs w:val="22"/>
        </w:rPr>
        <w:t>“</w:t>
      </w:r>
      <w:r w:rsidR="00B57C7E" w:rsidRPr="00CF067D">
        <w:rPr>
          <w:sz w:val="22"/>
          <w:szCs w:val="22"/>
        </w:rPr>
        <w:t>(2) Subsection (1) does not apply to:</w:t>
      </w:r>
    </w:p>
    <w:p w14:paraId="0572FDB0" w14:textId="77777777" w:rsidR="00530B87" w:rsidRPr="00CF067D" w:rsidRDefault="00B57C7E" w:rsidP="002F5E01">
      <w:pPr>
        <w:numPr>
          <w:ilvl w:val="0"/>
          <w:numId w:val="4"/>
        </w:numPr>
        <w:shd w:val="clear" w:color="auto" w:fill="FFFFFF"/>
        <w:tabs>
          <w:tab w:val="left" w:pos="802"/>
        </w:tabs>
        <w:spacing w:before="120"/>
        <w:ind w:left="802" w:right="43" w:hanging="398"/>
        <w:jc w:val="both"/>
        <w:rPr>
          <w:sz w:val="22"/>
          <w:szCs w:val="22"/>
        </w:rPr>
      </w:pPr>
      <w:r w:rsidRPr="00CF067D">
        <w:rPr>
          <w:sz w:val="22"/>
          <w:szCs w:val="22"/>
        </w:rPr>
        <w:t>a decision that is deemed to be made because of the operation of subsection 25(5); or</w:t>
      </w:r>
    </w:p>
    <w:p w14:paraId="277AF675" w14:textId="77777777" w:rsidR="00530B87" w:rsidRPr="00CF067D" w:rsidRDefault="00B57C7E" w:rsidP="002F5E01">
      <w:pPr>
        <w:numPr>
          <w:ilvl w:val="0"/>
          <w:numId w:val="4"/>
        </w:numPr>
        <w:shd w:val="clear" w:color="auto" w:fill="FFFFFF"/>
        <w:tabs>
          <w:tab w:val="left" w:pos="802"/>
        </w:tabs>
        <w:spacing w:before="120"/>
        <w:ind w:left="802" w:right="34" w:hanging="398"/>
        <w:jc w:val="both"/>
        <w:rPr>
          <w:sz w:val="22"/>
          <w:szCs w:val="22"/>
        </w:rPr>
      </w:pPr>
      <w:r w:rsidRPr="00CF067D">
        <w:rPr>
          <w:sz w:val="22"/>
          <w:szCs w:val="22"/>
        </w:rPr>
        <w:t>a decision in respect of which provision relating to the notification of a right of review is made by another enactment; or</w:t>
      </w:r>
    </w:p>
    <w:p w14:paraId="334DA378" w14:textId="77777777" w:rsidR="00530B87" w:rsidRPr="00CF067D" w:rsidRDefault="00B57C7E" w:rsidP="002F5E01">
      <w:pPr>
        <w:numPr>
          <w:ilvl w:val="0"/>
          <w:numId w:val="5"/>
        </w:numPr>
        <w:shd w:val="clear" w:color="auto" w:fill="FFFFFF"/>
        <w:tabs>
          <w:tab w:val="left" w:pos="802"/>
        </w:tabs>
        <w:spacing w:before="120"/>
        <w:ind w:left="403"/>
        <w:rPr>
          <w:sz w:val="22"/>
          <w:szCs w:val="22"/>
        </w:rPr>
      </w:pPr>
      <w:r w:rsidRPr="00CF067D">
        <w:rPr>
          <w:sz w:val="22"/>
          <w:szCs w:val="22"/>
        </w:rPr>
        <w:t>any of the following decisions:</w:t>
      </w:r>
    </w:p>
    <w:p w14:paraId="4484FF78" w14:textId="77777777" w:rsidR="00530B87" w:rsidRPr="00CF067D" w:rsidRDefault="00B57C7E" w:rsidP="002F5E01">
      <w:pPr>
        <w:shd w:val="clear" w:color="auto" w:fill="FFFFFF"/>
        <w:spacing w:before="120"/>
        <w:ind w:left="1454" w:right="2765" w:hanging="336"/>
        <w:rPr>
          <w:sz w:val="22"/>
          <w:szCs w:val="22"/>
        </w:rPr>
      </w:pPr>
      <w:r w:rsidRPr="00CF067D">
        <w:rPr>
          <w:sz w:val="22"/>
          <w:szCs w:val="22"/>
        </w:rPr>
        <w:t>(i) a decision not to impose a liability, penalty or any kind of limitation on a person;</w:t>
      </w:r>
    </w:p>
    <w:p w14:paraId="3D49865F" w14:textId="77777777" w:rsidR="00530B87" w:rsidRPr="00CF067D" w:rsidRDefault="00B57C7E" w:rsidP="002F5E01">
      <w:pPr>
        <w:shd w:val="clear" w:color="auto" w:fill="FFFFFF"/>
        <w:spacing w:before="120"/>
        <w:ind w:left="1454" w:hanging="403"/>
        <w:rPr>
          <w:sz w:val="22"/>
          <w:szCs w:val="22"/>
        </w:rPr>
      </w:pPr>
      <w:r w:rsidRPr="00CF067D">
        <w:rPr>
          <w:sz w:val="22"/>
          <w:szCs w:val="22"/>
        </w:rPr>
        <w:t>(ii) a decision making an adjustment to the level of periodic payments to be made to a person as a member of a class of persons where a similar adjustment is being made to the level of such payments to the other members of the class;</w:t>
      </w:r>
    </w:p>
    <w:p w14:paraId="48B4B3F1" w14:textId="77777777" w:rsidR="00530B87" w:rsidRPr="00CF067D" w:rsidRDefault="00B57C7E" w:rsidP="002F5E01">
      <w:pPr>
        <w:shd w:val="clear" w:color="auto" w:fill="FFFFFF"/>
        <w:spacing w:before="120"/>
        <w:ind w:left="1459" w:hanging="475"/>
        <w:rPr>
          <w:sz w:val="22"/>
          <w:szCs w:val="22"/>
        </w:rPr>
      </w:pPr>
      <w:r w:rsidRPr="00CF067D">
        <w:rPr>
          <w:sz w:val="22"/>
          <w:szCs w:val="22"/>
        </w:rPr>
        <w:t>(iii) if an enactment establishes several categories of entitlement to a monetary benefit</w:t>
      </w:r>
      <w:r w:rsidRPr="00CF067D">
        <w:rPr>
          <w:rFonts w:eastAsia="Times New Roman"/>
          <w:sz w:val="22"/>
          <w:szCs w:val="22"/>
        </w:rPr>
        <w:t xml:space="preserve">—a decision that determines a person to be in the most </w:t>
      </w:r>
      <w:proofErr w:type="spellStart"/>
      <w:r w:rsidRPr="00CF067D">
        <w:rPr>
          <w:rFonts w:eastAsia="Times New Roman"/>
          <w:sz w:val="22"/>
          <w:szCs w:val="22"/>
        </w:rPr>
        <w:t>favourable</w:t>
      </w:r>
      <w:proofErr w:type="spellEnd"/>
      <w:r w:rsidRPr="00CF067D">
        <w:rPr>
          <w:rFonts w:eastAsia="Times New Roman"/>
          <w:sz w:val="22"/>
          <w:szCs w:val="22"/>
        </w:rPr>
        <w:t xml:space="preserve"> of those categories;</w:t>
      </w:r>
    </w:p>
    <w:p w14:paraId="5767FEB0" w14:textId="77777777" w:rsidR="00530B87" w:rsidRPr="00CF067D" w:rsidRDefault="00B57C7E" w:rsidP="002F5E01">
      <w:pPr>
        <w:shd w:val="clear" w:color="auto" w:fill="FFFFFF"/>
        <w:spacing w:before="120"/>
        <w:ind w:left="811"/>
        <w:rPr>
          <w:sz w:val="22"/>
          <w:szCs w:val="22"/>
        </w:rPr>
      </w:pPr>
      <w:r w:rsidRPr="00CF067D">
        <w:rPr>
          <w:sz w:val="22"/>
          <w:szCs w:val="22"/>
        </w:rPr>
        <w:t>if the decision does not adversely affect the interests of any other person; or</w:t>
      </w:r>
    </w:p>
    <w:p w14:paraId="4BA2937B" w14:textId="77777777" w:rsidR="00530B87" w:rsidRPr="00CF067D" w:rsidRDefault="00B57C7E" w:rsidP="002F5E01">
      <w:pPr>
        <w:numPr>
          <w:ilvl w:val="0"/>
          <w:numId w:val="6"/>
        </w:numPr>
        <w:shd w:val="clear" w:color="auto" w:fill="FFFFFF"/>
        <w:tabs>
          <w:tab w:val="left" w:pos="802"/>
        </w:tabs>
        <w:spacing w:before="120"/>
        <w:ind w:left="802" w:right="29" w:hanging="398"/>
        <w:jc w:val="both"/>
        <w:rPr>
          <w:sz w:val="22"/>
          <w:szCs w:val="22"/>
        </w:rPr>
      </w:pPr>
      <w:r w:rsidRPr="00CF067D">
        <w:rPr>
          <w:sz w:val="22"/>
          <w:szCs w:val="22"/>
        </w:rPr>
        <w:t>a decision of the Australian Securities Commission or its delegate made under the Corporations Law within 6 months after the commencement of this section; or</w:t>
      </w:r>
    </w:p>
    <w:p w14:paraId="3700C4F4" w14:textId="77777777" w:rsidR="00530B87" w:rsidRPr="00CF067D" w:rsidRDefault="00B57C7E" w:rsidP="002F5E01">
      <w:pPr>
        <w:numPr>
          <w:ilvl w:val="0"/>
          <w:numId w:val="6"/>
        </w:numPr>
        <w:shd w:val="clear" w:color="auto" w:fill="FFFFFF"/>
        <w:tabs>
          <w:tab w:val="left" w:pos="802"/>
        </w:tabs>
        <w:spacing w:before="120"/>
        <w:ind w:left="802" w:right="29" w:hanging="398"/>
        <w:jc w:val="both"/>
        <w:rPr>
          <w:sz w:val="22"/>
          <w:szCs w:val="22"/>
        </w:rPr>
      </w:pPr>
      <w:r w:rsidRPr="00CF067D">
        <w:rPr>
          <w:sz w:val="22"/>
          <w:szCs w:val="22"/>
        </w:rPr>
        <w:t>a decision of the Australian Securities Commission or its delegate made under the Corporations Law later than 6 months</w:t>
      </w:r>
    </w:p>
    <w:p w14:paraId="3390945E" w14:textId="77777777" w:rsidR="00530B87" w:rsidRPr="00CF067D" w:rsidRDefault="00530B87" w:rsidP="002F5E01">
      <w:pPr>
        <w:numPr>
          <w:ilvl w:val="0"/>
          <w:numId w:val="6"/>
        </w:numPr>
        <w:shd w:val="clear" w:color="auto" w:fill="FFFFFF"/>
        <w:tabs>
          <w:tab w:val="left" w:pos="802"/>
        </w:tabs>
        <w:spacing w:before="120"/>
        <w:ind w:left="802" w:right="29" w:hanging="398"/>
        <w:jc w:val="both"/>
        <w:rPr>
          <w:sz w:val="22"/>
          <w:szCs w:val="22"/>
        </w:rPr>
        <w:sectPr w:rsidR="00530B87" w:rsidRPr="00CF067D" w:rsidSect="00634A4E">
          <w:pgSz w:w="12240" w:h="15840" w:code="1"/>
          <w:pgMar w:top="1440" w:right="1440" w:bottom="1440" w:left="1440" w:header="720" w:footer="720" w:gutter="0"/>
          <w:cols w:space="60"/>
          <w:noEndnote/>
        </w:sectPr>
      </w:pPr>
    </w:p>
    <w:p w14:paraId="4C9897D0" w14:textId="77777777" w:rsidR="00530B87" w:rsidRPr="00CF067D" w:rsidRDefault="00B57C7E" w:rsidP="002F5E01">
      <w:pPr>
        <w:shd w:val="clear" w:color="auto" w:fill="FFFFFF"/>
        <w:spacing w:before="120"/>
        <w:ind w:right="5"/>
        <w:jc w:val="center"/>
        <w:rPr>
          <w:sz w:val="22"/>
          <w:szCs w:val="22"/>
        </w:rPr>
      </w:pPr>
      <w:r w:rsidRPr="00CF067D">
        <w:rPr>
          <w:b/>
          <w:bCs/>
          <w:sz w:val="22"/>
          <w:szCs w:val="22"/>
        </w:rPr>
        <w:lastRenderedPageBreak/>
        <w:t>SCHEDULE</w:t>
      </w:r>
      <w:r w:rsidRPr="00CF067D">
        <w:rPr>
          <w:rFonts w:eastAsia="Times New Roman"/>
          <w:b/>
          <w:bCs/>
          <w:sz w:val="22"/>
          <w:szCs w:val="22"/>
        </w:rPr>
        <w:t>—</w:t>
      </w:r>
      <w:r w:rsidRPr="00CF067D">
        <w:rPr>
          <w:rFonts w:eastAsia="Times New Roman"/>
          <w:sz w:val="22"/>
          <w:szCs w:val="22"/>
        </w:rPr>
        <w:t>continued</w:t>
      </w:r>
    </w:p>
    <w:p w14:paraId="1504F336" w14:textId="77777777" w:rsidR="00530B87" w:rsidRPr="00CF067D" w:rsidRDefault="00B57C7E" w:rsidP="002F5E01">
      <w:pPr>
        <w:shd w:val="clear" w:color="auto" w:fill="FFFFFF"/>
        <w:spacing w:before="120"/>
        <w:ind w:left="792"/>
        <w:rPr>
          <w:sz w:val="22"/>
          <w:szCs w:val="22"/>
        </w:rPr>
      </w:pPr>
      <w:r w:rsidRPr="00CF067D">
        <w:rPr>
          <w:sz w:val="22"/>
          <w:szCs w:val="22"/>
        </w:rPr>
        <w:t>after the commencement of this section, if the regulations declare that subsection (1) does not apply to the decision.</w:t>
      </w:r>
    </w:p>
    <w:p w14:paraId="79F320A0" w14:textId="77777777" w:rsidR="00530B87" w:rsidRPr="00CF067D" w:rsidRDefault="009C20ED" w:rsidP="002F5E01">
      <w:pPr>
        <w:shd w:val="clear" w:color="auto" w:fill="FFFFFF"/>
        <w:spacing w:before="120"/>
        <w:ind w:left="19" w:right="29" w:firstLine="341"/>
        <w:jc w:val="both"/>
        <w:rPr>
          <w:sz w:val="22"/>
          <w:szCs w:val="22"/>
        </w:rPr>
      </w:pPr>
      <w:r w:rsidRPr="00CF067D">
        <w:rPr>
          <w:sz w:val="22"/>
          <w:szCs w:val="22"/>
        </w:rPr>
        <w:t>“</w:t>
      </w:r>
      <w:r w:rsidR="00B57C7E" w:rsidRPr="00CF067D">
        <w:rPr>
          <w:sz w:val="22"/>
          <w:szCs w:val="22"/>
        </w:rPr>
        <w:t>(3) A failure to do what this section requires does not affect the validity of the decision.</w:t>
      </w:r>
    </w:p>
    <w:p w14:paraId="7F379B4C" w14:textId="77777777" w:rsidR="00530B87" w:rsidRPr="00CF067D" w:rsidRDefault="009C20ED" w:rsidP="002F5E01">
      <w:pPr>
        <w:shd w:val="clear" w:color="auto" w:fill="FFFFFF"/>
        <w:spacing w:before="120"/>
        <w:ind w:left="360"/>
        <w:rPr>
          <w:sz w:val="22"/>
          <w:szCs w:val="22"/>
        </w:rPr>
      </w:pPr>
      <w:r w:rsidRPr="00CF067D">
        <w:rPr>
          <w:sz w:val="22"/>
          <w:szCs w:val="22"/>
        </w:rPr>
        <w:t>“</w:t>
      </w:r>
      <w:r w:rsidR="00B57C7E" w:rsidRPr="00CF067D">
        <w:rPr>
          <w:sz w:val="22"/>
          <w:szCs w:val="22"/>
        </w:rPr>
        <w:t>(4) In this section:</w:t>
      </w:r>
    </w:p>
    <w:p w14:paraId="134DB882" w14:textId="77777777" w:rsidR="00530B87" w:rsidRPr="00CF067D" w:rsidRDefault="009C20ED" w:rsidP="002F5E01">
      <w:pPr>
        <w:shd w:val="clear" w:color="auto" w:fill="FFFFFF"/>
        <w:spacing w:before="120"/>
        <w:ind w:left="14"/>
        <w:rPr>
          <w:sz w:val="22"/>
          <w:szCs w:val="22"/>
        </w:rPr>
      </w:pPr>
      <w:r w:rsidRPr="00CF067D">
        <w:rPr>
          <w:b/>
          <w:bCs/>
          <w:sz w:val="22"/>
          <w:szCs w:val="22"/>
        </w:rPr>
        <w:t>‘</w:t>
      </w:r>
      <w:r w:rsidR="00B57C7E" w:rsidRPr="00CF067D">
        <w:rPr>
          <w:b/>
          <w:bCs/>
          <w:sz w:val="22"/>
          <w:szCs w:val="22"/>
        </w:rPr>
        <w:t>reviewable decision</w:t>
      </w:r>
      <w:r w:rsidRPr="00CF067D">
        <w:rPr>
          <w:b/>
          <w:bCs/>
          <w:sz w:val="22"/>
          <w:szCs w:val="22"/>
        </w:rPr>
        <w:t>’</w:t>
      </w:r>
      <w:r w:rsidR="00B57C7E" w:rsidRPr="00CF067D">
        <w:rPr>
          <w:b/>
          <w:bCs/>
          <w:sz w:val="22"/>
          <w:szCs w:val="22"/>
        </w:rPr>
        <w:t xml:space="preserve"> </w:t>
      </w:r>
      <w:r w:rsidR="00B57C7E" w:rsidRPr="00CF067D">
        <w:rPr>
          <w:sz w:val="22"/>
          <w:szCs w:val="22"/>
        </w:rPr>
        <w:t>means:</w:t>
      </w:r>
    </w:p>
    <w:p w14:paraId="27AC1D7B" w14:textId="77777777" w:rsidR="00530B87" w:rsidRPr="00CF067D" w:rsidRDefault="00B57C7E" w:rsidP="002F5E01">
      <w:pPr>
        <w:numPr>
          <w:ilvl w:val="0"/>
          <w:numId w:val="7"/>
        </w:numPr>
        <w:shd w:val="clear" w:color="auto" w:fill="FFFFFF"/>
        <w:tabs>
          <w:tab w:val="left" w:pos="792"/>
        </w:tabs>
        <w:spacing w:before="120"/>
        <w:ind w:left="398"/>
        <w:rPr>
          <w:sz w:val="22"/>
          <w:szCs w:val="22"/>
        </w:rPr>
      </w:pPr>
      <w:r w:rsidRPr="00CF067D">
        <w:rPr>
          <w:sz w:val="22"/>
          <w:szCs w:val="22"/>
        </w:rPr>
        <w:t>a decision that is reviewable by the Tribunal; or</w:t>
      </w:r>
    </w:p>
    <w:p w14:paraId="10F3D1C0" w14:textId="77777777" w:rsidR="00530B87" w:rsidRPr="00CF067D" w:rsidRDefault="00B57C7E" w:rsidP="002F5E01">
      <w:pPr>
        <w:numPr>
          <w:ilvl w:val="0"/>
          <w:numId w:val="7"/>
        </w:numPr>
        <w:shd w:val="clear" w:color="auto" w:fill="FFFFFF"/>
        <w:tabs>
          <w:tab w:val="left" w:pos="792"/>
        </w:tabs>
        <w:spacing w:before="120"/>
        <w:ind w:left="398"/>
        <w:rPr>
          <w:sz w:val="22"/>
          <w:szCs w:val="22"/>
        </w:rPr>
      </w:pPr>
      <w:r w:rsidRPr="00CF067D">
        <w:rPr>
          <w:sz w:val="22"/>
          <w:szCs w:val="22"/>
        </w:rPr>
        <w:t>a decision that is reviewable by:</w:t>
      </w:r>
    </w:p>
    <w:p w14:paraId="74C272F6" w14:textId="77777777" w:rsidR="00530B87" w:rsidRPr="00CF067D" w:rsidRDefault="00B57C7E" w:rsidP="002F5E01">
      <w:pPr>
        <w:shd w:val="clear" w:color="auto" w:fill="FFFFFF"/>
        <w:spacing w:before="120"/>
        <w:ind w:left="1450" w:hanging="346"/>
        <w:rPr>
          <w:sz w:val="22"/>
          <w:szCs w:val="22"/>
        </w:rPr>
      </w:pPr>
      <w:r w:rsidRPr="00CF067D">
        <w:rPr>
          <w:sz w:val="22"/>
          <w:szCs w:val="22"/>
        </w:rPr>
        <w:t>(i) a person whose decision on review is reviewable by the Tribunal; or</w:t>
      </w:r>
    </w:p>
    <w:p w14:paraId="62C13AC1" w14:textId="77777777" w:rsidR="00530B87" w:rsidRPr="00CF067D" w:rsidRDefault="00B57C7E" w:rsidP="002F5E01">
      <w:pPr>
        <w:shd w:val="clear" w:color="auto" w:fill="FFFFFF"/>
        <w:spacing w:before="120"/>
        <w:ind w:left="1450" w:hanging="413"/>
        <w:rPr>
          <w:sz w:val="22"/>
          <w:szCs w:val="22"/>
        </w:rPr>
      </w:pPr>
      <w:r w:rsidRPr="00CF067D">
        <w:rPr>
          <w:sz w:val="22"/>
          <w:szCs w:val="22"/>
        </w:rPr>
        <w:t>(ii) a person whose decision on review, because of subparagraph (i), is a reviewable decision.</w:t>
      </w:r>
    </w:p>
    <w:p w14:paraId="29F7F3D4" w14:textId="77777777" w:rsidR="00530B87" w:rsidRPr="00CF067D" w:rsidRDefault="00B57C7E" w:rsidP="005C244E">
      <w:pPr>
        <w:shd w:val="clear" w:color="auto" w:fill="FFFFFF"/>
        <w:spacing w:before="120" w:after="60"/>
        <w:ind w:left="19"/>
        <w:rPr>
          <w:sz w:val="22"/>
          <w:szCs w:val="22"/>
        </w:rPr>
      </w:pPr>
      <w:r w:rsidRPr="00CF067D">
        <w:rPr>
          <w:b/>
          <w:bCs/>
          <w:sz w:val="22"/>
          <w:szCs w:val="22"/>
        </w:rPr>
        <w:t>Review</w:t>
      </w:r>
      <w:r w:rsidRPr="00CF067D">
        <w:rPr>
          <w:rFonts w:eastAsia="Times New Roman"/>
          <w:b/>
          <w:bCs/>
          <w:sz w:val="22"/>
          <w:szCs w:val="22"/>
        </w:rPr>
        <w:t>—Code of Practice</w:t>
      </w:r>
    </w:p>
    <w:p w14:paraId="2851CD34" w14:textId="77777777" w:rsidR="00530B87" w:rsidRPr="00CF067D" w:rsidRDefault="009C20ED" w:rsidP="002F5E01">
      <w:pPr>
        <w:shd w:val="clear" w:color="auto" w:fill="FFFFFF"/>
        <w:spacing w:before="120"/>
        <w:ind w:left="10" w:right="29" w:firstLine="346"/>
        <w:jc w:val="both"/>
        <w:rPr>
          <w:sz w:val="22"/>
          <w:szCs w:val="22"/>
        </w:rPr>
      </w:pPr>
      <w:r w:rsidRPr="00CF067D">
        <w:rPr>
          <w:sz w:val="22"/>
          <w:szCs w:val="22"/>
        </w:rPr>
        <w:t>“</w:t>
      </w:r>
      <w:r w:rsidR="00B57C7E" w:rsidRPr="00CF067D">
        <w:rPr>
          <w:sz w:val="22"/>
          <w:szCs w:val="22"/>
        </w:rPr>
        <w:t>27B.(1) The Attorney-General may determine, in writing, a Code of Practice for the purpose of facilitating the operation of subsection 27A(1).</w:t>
      </w:r>
    </w:p>
    <w:p w14:paraId="653A1EC7" w14:textId="77777777" w:rsidR="00530B87" w:rsidRPr="00CF067D" w:rsidRDefault="009C20ED" w:rsidP="002F5E01">
      <w:pPr>
        <w:shd w:val="clear" w:color="auto" w:fill="FFFFFF"/>
        <w:spacing w:before="120"/>
        <w:ind w:left="14" w:right="24" w:firstLine="341"/>
        <w:jc w:val="both"/>
        <w:rPr>
          <w:sz w:val="22"/>
          <w:szCs w:val="22"/>
        </w:rPr>
      </w:pPr>
      <w:r w:rsidRPr="00CF067D">
        <w:rPr>
          <w:sz w:val="22"/>
          <w:szCs w:val="22"/>
        </w:rPr>
        <w:t>“</w:t>
      </w:r>
      <w:r w:rsidR="00B57C7E" w:rsidRPr="00CF067D">
        <w:rPr>
          <w:sz w:val="22"/>
          <w:szCs w:val="22"/>
        </w:rPr>
        <w:t>(2) A person, in taking action under subsection 27A(1), must have regard to any such Code of Practice that is then in force.</w:t>
      </w:r>
    </w:p>
    <w:p w14:paraId="01BB9ECD" w14:textId="15B12CE9" w:rsidR="00530B87" w:rsidRPr="00CF067D" w:rsidRDefault="009C20ED" w:rsidP="002F5E01">
      <w:pPr>
        <w:shd w:val="clear" w:color="auto" w:fill="FFFFFF"/>
        <w:spacing w:before="120"/>
        <w:ind w:left="10" w:right="29" w:firstLine="341"/>
        <w:jc w:val="both"/>
        <w:rPr>
          <w:sz w:val="22"/>
          <w:szCs w:val="22"/>
        </w:rPr>
      </w:pPr>
      <w:r w:rsidRPr="00CF067D">
        <w:rPr>
          <w:sz w:val="22"/>
          <w:szCs w:val="22"/>
        </w:rPr>
        <w:t>“</w:t>
      </w:r>
      <w:r w:rsidR="00B57C7E" w:rsidRPr="00CF067D">
        <w:rPr>
          <w:sz w:val="22"/>
          <w:szCs w:val="22"/>
        </w:rPr>
        <w:t xml:space="preserve">(3) A Code of Practice is a disallowable instrument for the purposes of section 46A of the </w:t>
      </w:r>
      <w:r w:rsidR="00B57C7E" w:rsidRPr="00CF067D">
        <w:rPr>
          <w:i/>
          <w:iCs/>
          <w:sz w:val="22"/>
          <w:szCs w:val="22"/>
        </w:rPr>
        <w:t>Acts Interpretation Act 1901.</w:t>
      </w:r>
      <w:r w:rsidRPr="00FE0499">
        <w:rPr>
          <w:iCs/>
          <w:sz w:val="22"/>
          <w:szCs w:val="22"/>
        </w:rPr>
        <w:t>”</w:t>
      </w:r>
      <w:r w:rsidR="00B57C7E" w:rsidRPr="00CF067D">
        <w:rPr>
          <w:i/>
          <w:iCs/>
          <w:sz w:val="22"/>
          <w:szCs w:val="22"/>
        </w:rPr>
        <w:t>.</w:t>
      </w:r>
    </w:p>
    <w:p w14:paraId="15C7BE2C" w14:textId="77777777" w:rsidR="00530B87" w:rsidRPr="00CF067D" w:rsidRDefault="00B57C7E" w:rsidP="002F5E01">
      <w:pPr>
        <w:shd w:val="clear" w:color="auto" w:fill="FFFFFF"/>
        <w:spacing w:before="120"/>
        <w:ind w:right="19"/>
        <w:jc w:val="center"/>
        <w:rPr>
          <w:sz w:val="22"/>
          <w:szCs w:val="22"/>
        </w:rPr>
      </w:pPr>
      <w:r w:rsidRPr="00CF067D">
        <w:rPr>
          <w:b/>
          <w:bCs/>
          <w:i/>
          <w:iCs/>
          <w:sz w:val="22"/>
          <w:szCs w:val="22"/>
        </w:rPr>
        <w:t>Freedom of Information Act 1982</w:t>
      </w:r>
    </w:p>
    <w:p w14:paraId="2AD74B18" w14:textId="77777777" w:rsidR="00530B87" w:rsidRPr="00CF067D" w:rsidRDefault="00B57C7E" w:rsidP="00B33A1C">
      <w:pPr>
        <w:shd w:val="clear" w:color="auto" w:fill="FFFFFF"/>
        <w:spacing w:before="120" w:after="60"/>
        <w:ind w:left="19"/>
        <w:rPr>
          <w:sz w:val="22"/>
          <w:szCs w:val="22"/>
        </w:rPr>
      </w:pPr>
      <w:r w:rsidRPr="00CF067D">
        <w:rPr>
          <w:b/>
          <w:bCs/>
          <w:sz w:val="22"/>
          <w:szCs w:val="22"/>
        </w:rPr>
        <w:t>After subsection 7(2):</w:t>
      </w:r>
    </w:p>
    <w:p w14:paraId="2068AF89" w14:textId="77777777" w:rsidR="00530B87" w:rsidRPr="00CF067D" w:rsidRDefault="00B57C7E" w:rsidP="002F5E01">
      <w:pPr>
        <w:shd w:val="clear" w:color="auto" w:fill="FFFFFF"/>
        <w:spacing w:before="120"/>
        <w:ind w:left="355"/>
        <w:rPr>
          <w:sz w:val="22"/>
          <w:szCs w:val="22"/>
        </w:rPr>
      </w:pPr>
      <w:r w:rsidRPr="00CF067D">
        <w:rPr>
          <w:sz w:val="22"/>
          <w:szCs w:val="22"/>
        </w:rPr>
        <w:t>Insert:</w:t>
      </w:r>
    </w:p>
    <w:p w14:paraId="6B22F01C" w14:textId="77777777" w:rsidR="00530B87" w:rsidRPr="00CF067D" w:rsidRDefault="009C20ED" w:rsidP="002F5E01">
      <w:pPr>
        <w:shd w:val="clear" w:color="auto" w:fill="FFFFFF"/>
        <w:spacing w:before="120"/>
        <w:ind w:left="10" w:right="29" w:firstLine="341"/>
        <w:jc w:val="both"/>
        <w:rPr>
          <w:sz w:val="22"/>
          <w:szCs w:val="22"/>
        </w:rPr>
      </w:pPr>
      <w:r w:rsidRPr="00CF067D">
        <w:rPr>
          <w:sz w:val="22"/>
          <w:szCs w:val="22"/>
        </w:rPr>
        <w:t>“</w:t>
      </w:r>
      <w:r w:rsidR="00B57C7E" w:rsidRPr="00CF067D">
        <w:rPr>
          <w:sz w:val="22"/>
          <w:szCs w:val="22"/>
        </w:rPr>
        <w:t>(2AA) A body corporate established by or under an Act specified in Part III of Schedule 2 is exempt from the operation of this Act in relation to documents in respect of the commercial activities of the body corporate.</w:t>
      </w:r>
      <w:r w:rsidRPr="00CF067D">
        <w:rPr>
          <w:sz w:val="22"/>
          <w:szCs w:val="22"/>
        </w:rPr>
        <w:t>”</w:t>
      </w:r>
      <w:r w:rsidR="00B57C7E" w:rsidRPr="00CF067D">
        <w:rPr>
          <w:sz w:val="22"/>
          <w:szCs w:val="22"/>
        </w:rPr>
        <w:t>.</w:t>
      </w:r>
    </w:p>
    <w:p w14:paraId="36625E1B" w14:textId="77777777" w:rsidR="00530B87" w:rsidRPr="00CF067D" w:rsidRDefault="00B57C7E" w:rsidP="00B33A1C">
      <w:pPr>
        <w:shd w:val="clear" w:color="auto" w:fill="FFFFFF"/>
        <w:spacing w:before="120" w:after="60"/>
        <w:ind w:left="19"/>
        <w:rPr>
          <w:sz w:val="22"/>
          <w:szCs w:val="22"/>
        </w:rPr>
      </w:pPr>
      <w:r w:rsidRPr="00CF067D">
        <w:rPr>
          <w:b/>
          <w:bCs/>
          <w:sz w:val="22"/>
          <w:szCs w:val="22"/>
        </w:rPr>
        <w:t>Subsection 7(3):</w:t>
      </w:r>
    </w:p>
    <w:p w14:paraId="76C0F611" w14:textId="77777777" w:rsidR="00530B87" w:rsidRPr="00CF067D" w:rsidRDefault="00B57C7E" w:rsidP="002F5E01">
      <w:pPr>
        <w:shd w:val="clear" w:color="auto" w:fill="FFFFFF"/>
        <w:spacing w:before="120"/>
        <w:ind w:left="10" w:right="29" w:firstLine="336"/>
        <w:jc w:val="both"/>
        <w:rPr>
          <w:sz w:val="22"/>
          <w:szCs w:val="22"/>
        </w:rPr>
      </w:pPr>
      <w:r w:rsidRPr="00CF067D">
        <w:rPr>
          <w:sz w:val="22"/>
          <w:szCs w:val="22"/>
        </w:rPr>
        <w:t xml:space="preserve">Omit </w:t>
      </w:r>
      <w:r w:rsidR="009C20ED" w:rsidRPr="00CF067D">
        <w:rPr>
          <w:sz w:val="22"/>
          <w:szCs w:val="22"/>
        </w:rPr>
        <w:t>“</w:t>
      </w:r>
      <w:r w:rsidRPr="00CF067D">
        <w:rPr>
          <w:sz w:val="22"/>
          <w:szCs w:val="22"/>
        </w:rPr>
        <w:t>In Part II of Schedule 2</w:t>
      </w:r>
      <w:r w:rsidR="009C20ED" w:rsidRPr="00CF067D">
        <w:rPr>
          <w:sz w:val="22"/>
          <w:szCs w:val="22"/>
        </w:rPr>
        <w:t>”</w:t>
      </w:r>
      <w:r w:rsidRPr="00CF067D">
        <w:rPr>
          <w:sz w:val="22"/>
          <w:szCs w:val="22"/>
        </w:rPr>
        <w:t xml:space="preserve">, substitute </w:t>
      </w:r>
      <w:r w:rsidR="009C20ED" w:rsidRPr="00CF067D">
        <w:rPr>
          <w:sz w:val="22"/>
          <w:szCs w:val="22"/>
        </w:rPr>
        <w:t>“</w:t>
      </w:r>
      <w:r w:rsidRPr="00CF067D">
        <w:rPr>
          <w:sz w:val="22"/>
          <w:szCs w:val="22"/>
        </w:rPr>
        <w:t>In subsection (2AA) and Part II of Schedule 2</w:t>
      </w:r>
      <w:r w:rsidR="009C20ED" w:rsidRPr="00CF067D">
        <w:rPr>
          <w:sz w:val="22"/>
          <w:szCs w:val="22"/>
        </w:rPr>
        <w:t>”</w:t>
      </w:r>
      <w:r w:rsidRPr="00CF067D">
        <w:rPr>
          <w:sz w:val="22"/>
          <w:szCs w:val="22"/>
        </w:rPr>
        <w:t>.</w:t>
      </w:r>
    </w:p>
    <w:p w14:paraId="63ACD638" w14:textId="77777777" w:rsidR="00530B87" w:rsidRPr="00CF067D" w:rsidRDefault="00B57C7E" w:rsidP="00B33A1C">
      <w:pPr>
        <w:shd w:val="clear" w:color="auto" w:fill="FFFFFF"/>
        <w:spacing w:before="120" w:after="60"/>
        <w:ind w:left="19"/>
        <w:rPr>
          <w:sz w:val="22"/>
          <w:szCs w:val="22"/>
        </w:rPr>
      </w:pPr>
      <w:r w:rsidRPr="00CF067D">
        <w:rPr>
          <w:b/>
          <w:bCs/>
          <w:sz w:val="22"/>
          <w:szCs w:val="22"/>
        </w:rPr>
        <w:t>Subsection 7(4):</w:t>
      </w:r>
    </w:p>
    <w:p w14:paraId="78A31FD8" w14:textId="77777777" w:rsidR="00530B87" w:rsidRPr="00CF067D" w:rsidRDefault="00B57C7E" w:rsidP="002F5E01">
      <w:pPr>
        <w:shd w:val="clear" w:color="auto" w:fill="FFFFFF"/>
        <w:spacing w:before="120"/>
        <w:ind w:left="10" w:right="29" w:firstLine="336"/>
        <w:jc w:val="both"/>
        <w:rPr>
          <w:sz w:val="22"/>
          <w:szCs w:val="22"/>
        </w:rPr>
      </w:pPr>
      <w:r w:rsidRPr="00CF067D">
        <w:rPr>
          <w:sz w:val="22"/>
          <w:szCs w:val="22"/>
        </w:rPr>
        <w:t xml:space="preserve">Omit </w:t>
      </w:r>
      <w:r w:rsidR="009C20ED" w:rsidRPr="00CF067D">
        <w:rPr>
          <w:sz w:val="22"/>
          <w:szCs w:val="22"/>
        </w:rPr>
        <w:t>“</w:t>
      </w:r>
      <w:r w:rsidRPr="00CF067D">
        <w:rPr>
          <w:sz w:val="22"/>
          <w:szCs w:val="22"/>
        </w:rPr>
        <w:t>In Part II of Schedule 2</w:t>
      </w:r>
      <w:r w:rsidR="009C20ED" w:rsidRPr="00CF067D">
        <w:rPr>
          <w:sz w:val="22"/>
          <w:szCs w:val="22"/>
        </w:rPr>
        <w:t>”</w:t>
      </w:r>
      <w:r w:rsidRPr="00CF067D">
        <w:rPr>
          <w:sz w:val="22"/>
          <w:szCs w:val="22"/>
        </w:rPr>
        <w:t xml:space="preserve">, substitute </w:t>
      </w:r>
      <w:r w:rsidR="009C20ED" w:rsidRPr="00CF067D">
        <w:rPr>
          <w:sz w:val="22"/>
          <w:szCs w:val="22"/>
        </w:rPr>
        <w:t>“</w:t>
      </w:r>
      <w:r w:rsidRPr="00CF067D">
        <w:rPr>
          <w:sz w:val="22"/>
          <w:szCs w:val="22"/>
        </w:rPr>
        <w:t>In subsection (2AA) and Part II of Schedule 2</w:t>
      </w:r>
      <w:r w:rsidR="009C20ED" w:rsidRPr="00CF067D">
        <w:rPr>
          <w:sz w:val="22"/>
          <w:szCs w:val="22"/>
        </w:rPr>
        <w:t>”</w:t>
      </w:r>
      <w:r w:rsidRPr="00CF067D">
        <w:rPr>
          <w:sz w:val="22"/>
          <w:szCs w:val="22"/>
        </w:rPr>
        <w:t>.</w:t>
      </w:r>
    </w:p>
    <w:p w14:paraId="2509AB30" w14:textId="77777777" w:rsidR="00530B87" w:rsidRPr="00CF067D" w:rsidRDefault="00B57C7E" w:rsidP="00B33A1C">
      <w:pPr>
        <w:shd w:val="clear" w:color="auto" w:fill="FFFFFF"/>
        <w:spacing w:before="120" w:after="60"/>
        <w:ind w:left="19"/>
        <w:rPr>
          <w:sz w:val="22"/>
          <w:szCs w:val="22"/>
        </w:rPr>
      </w:pPr>
      <w:r w:rsidRPr="00CF067D">
        <w:rPr>
          <w:b/>
          <w:bCs/>
          <w:sz w:val="22"/>
          <w:szCs w:val="22"/>
        </w:rPr>
        <w:t>At the end of paragraph 12(1)(a):</w:t>
      </w:r>
    </w:p>
    <w:p w14:paraId="7EF924E1" w14:textId="77777777" w:rsidR="00530B87" w:rsidRPr="00CF067D" w:rsidRDefault="00B57C7E" w:rsidP="002F5E01">
      <w:pPr>
        <w:shd w:val="clear" w:color="auto" w:fill="FFFFFF"/>
        <w:spacing w:before="120"/>
        <w:ind w:left="346"/>
        <w:rPr>
          <w:sz w:val="22"/>
          <w:szCs w:val="22"/>
        </w:rPr>
      </w:pPr>
      <w:r w:rsidRPr="00CF067D">
        <w:rPr>
          <w:sz w:val="22"/>
          <w:szCs w:val="22"/>
        </w:rPr>
        <w:t xml:space="preserve">Add </w:t>
      </w:r>
      <w:r w:rsidR="009C20ED" w:rsidRPr="00CF067D">
        <w:rPr>
          <w:sz w:val="22"/>
          <w:szCs w:val="22"/>
        </w:rPr>
        <w:t>“</w:t>
      </w:r>
      <w:r w:rsidRPr="00CF067D">
        <w:rPr>
          <w:sz w:val="22"/>
          <w:szCs w:val="22"/>
        </w:rPr>
        <w:t>or</w:t>
      </w:r>
      <w:r w:rsidR="009C20ED" w:rsidRPr="00CF067D">
        <w:rPr>
          <w:sz w:val="22"/>
          <w:szCs w:val="22"/>
        </w:rPr>
        <w:t>”</w:t>
      </w:r>
      <w:r w:rsidRPr="00CF067D">
        <w:rPr>
          <w:sz w:val="22"/>
          <w:szCs w:val="22"/>
        </w:rPr>
        <w:t>.</w:t>
      </w:r>
    </w:p>
    <w:p w14:paraId="3708C0C7" w14:textId="77777777" w:rsidR="00530B87" w:rsidRPr="00CF067D" w:rsidRDefault="00530B87" w:rsidP="002F5E01">
      <w:pPr>
        <w:shd w:val="clear" w:color="auto" w:fill="FFFFFF"/>
        <w:spacing w:before="120"/>
        <w:ind w:left="346"/>
        <w:rPr>
          <w:sz w:val="22"/>
          <w:szCs w:val="22"/>
        </w:rPr>
        <w:sectPr w:rsidR="00530B87" w:rsidRPr="00CF067D" w:rsidSect="00634A4E">
          <w:pgSz w:w="12240" w:h="15840" w:code="1"/>
          <w:pgMar w:top="1440" w:right="1440" w:bottom="1440" w:left="1440" w:header="720" w:footer="720" w:gutter="0"/>
          <w:cols w:space="60"/>
          <w:noEndnote/>
        </w:sectPr>
      </w:pPr>
    </w:p>
    <w:p w14:paraId="65D861A4" w14:textId="77777777" w:rsidR="00530B87" w:rsidRPr="00CF067D" w:rsidRDefault="00B57C7E" w:rsidP="002F5E01">
      <w:pPr>
        <w:shd w:val="clear" w:color="auto" w:fill="FFFFFF"/>
        <w:spacing w:before="120"/>
        <w:ind w:right="58"/>
        <w:jc w:val="center"/>
        <w:rPr>
          <w:sz w:val="22"/>
          <w:szCs w:val="22"/>
        </w:rPr>
      </w:pPr>
      <w:r w:rsidRPr="00CF067D">
        <w:rPr>
          <w:b/>
          <w:bCs/>
          <w:sz w:val="22"/>
          <w:szCs w:val="22"/>
        </w:rPr>
        <w:lastRenderedPageBreak/>
        <w:t>SCHEDULE</w:t>
      </w:r>
      <w:r w:rsidRPr="00CF067D">
        <w:rPr>
          <w:rFonts w:eastAsia="Times New Roman"/>
          <w:sz w:val="22"/>
          <w:szCs w:val="22"/>
        </w:rPr>
        <w:t>—continued</w:t>
      </w:r>
    </w:p>
    <w:p w14:paraId="3926B821" w14:textId="77777777" w:rsidR="00530B87" w:rsidRPr="00CF067D" w:rsidRDefault="00B57C7E" w:rsidP="00B33A1C">
      <w:pPr>
        <w:shd w:val="clear" w:color="auto" w:fill="FFFFFF"/>
        <w:spacing w:before="120" w:after="60"/>
        <w:ind w:left="19"/>
        <w:rPr>
          <w:sz w:val="22"/>
          <w:szCs w:val="22"/>
        </w:rPr>
      </w:pPr>
      <w:r w:rsidRPr="00CF067D">
        <w:rPr>
          <w:b/>
          <w:bCs/>
          <w:sz w:val="22"/>
          <w:szCs w:val="22"/>
        </w:rPr>
        <w:t>Before paragraph 12(1)(c):</w:t>
      </w:r>
    </w:p>
    <w:p w14:paraId="1D72A4E1" w14:textId="77777777" w:rsidR="00530B87" w:rsidRPr="00CF067D" w:rsidRDefault="00B57C7E" w:rsidP="002F5E01">
      <w:pPr>
        <w:shd w:val="clear" w:color="auto" w:fill="FFFFFF"/>
        <w:spacing w:before="120"/>
        <w:ind w:left="350"/>
        <w:rPr>
          <w:sz w:val="22"/>
          <w:szCs w:val="22"/>
        </w:rPr>
      </w:pPr>
      <w:r w:rsidRPr="00CF067D">
        <w:rPr>
          <w:sz w:val="22"/>
          <w:szCs w:val="22"/>
        </w:rPr>
        <w:t>Insert:</w:t>
      </w:r>
    </w:p>
    <w:p w14:paraId="522C0BE0" w14:textId="77777777" w:rsidR="00530B87" w:rsidRPr="00CF067D" w:rsidRDefault="009C20ED" w:rsidP="002F5E01">
      <w:pPr>
        <w:shd w:val="clear" w:color="auto" w:fill="FFFFFF"/>
        <w:spacing w:before="120"/>
        <w:ind w:left="1037" w:right="43" w:hanging="691"/>
        <w:jc w:val="both"/>
        <w:rPr>
          <w:sz w:val="22"/>
          <w:szCs w:val="22"/>
        </w:rPr>
      </w:pPr>
      <w:r w:rsidRPr="00CF067D">
        <w:rPr>
          <w:sz w:val="22"/>
          <w:szCs w:val="22"/>
        </w:rPr>
        <w:t>“</w:t>
      </w:r>
      <w:r w:rsidR="00B57C7E" w:rsidRPr="00CF067D">
        <w:rPr>
          <w:sz w:val="22"/>
          <w:szCs w:val="22"/>
        </w:rPr>
        <w:t>(</w:t>
      </w:r>
      <w:proofErr w:type="spellStart"/>
      <w:r w:rsidR="00B57C7E" w:rsidRPr="00CF067D">
        <w:rPr>
          <w:sz w:val="22"/>
          <w:szCs w:val="22"/>
        </w:rPr>
        <w:t>ba</w:t>
      </w:r>
      <w:proofErr w:type="spellEnd"/>
      <w:r w:rsidR="00B57C7E" w:rsidRPr="00CF067D">
        <w:rPr>
          <w:sz w:val="22"/>
          <w:szCs w:val="22"/>
        </w:rPr>
        <w:t>) a document that is open to public access, as part of a land title register, in accordance with a law of a State or Territory where that access is subject to a fee or other charge; or</w:t>
      </w:r>
      <w:r w:rsidRPr="00CF067D">
        <w:rPr>
          <w:sz w:val="22"/>
          <w:szCs w:val="22"/>
        </w:rPr>
        <w:t>”</w:t>
      </w:r>
      <w:r w:rsidR="00B57C7E" w:rsidRPr="00CF067D">
        <w:rPr>
          <w:sz w:val="22"/>
          <w:szCs w:val="22"/>
        </w:rPr>
        <w:t>.</w:t>
      </w:r>
    </w:p>
    <w:p w14:paraId="7ED07CCB" w14:textId="77777777" w:rsidR="00530B87" w:rsidRPr="00CF067D" w:rsidRDefault="00B57C7E" w:rsidP="00B33A1C">
      <w:pPr>
        <w:shd w:val="clear" w:color="auto" w:fill="FFFFFF"/>
        <w:spacing w:before="120" w:after="60"/>
        <w:ind w:left="19"/>
        <w:rPr>
          <w:sz w:val="22"/>
          <w:szCs w:val="22"/>
        </w:rPr>
      </w:pPr>
      <w:r w:rsidRPr="00CF067D">
        <w:rPr>
          <w:b/>
          <w:bCs/>
          <w:sz w:val="22"/>
          <w:szCs w:val="22"/>
        </w:rPr>
        <w:t>Paragraph 16(3)(a):</w:t>
      </w:r>
    </w:p>
    <w:p w14:paraId="1F507195" w14:textId="77777777" w:rsidR="00530B87" w:rsidRPr="00CF067D" w:rsidRDefault="00B57C7E" w:rsidP="002F5E01">
      <w:pPr>
        <w:shd w:val="clear" w:color="auto" w:fill="FFFFFF"/>
        <w:spacing w:before="120"/>
        <w:ind w:right="14" w:firstLine="341"/>
        <w:jc w:val="both"/>
        <w:rPr>
          <w:sz w:val="22"/>
          <w:szCs w:val="22"/>
        </w:rPr>
      </w:pPr>
      <w:r w:rsidRPr="00CF067D">
        <w:rPr>
          <w:sz w:val="22"/>
          <w:szCs w:val="22"/>
        </w:rPr>
        <w:t xml:space="preserve">After </w:t>
      </w:r>
      <w:r w:rsidR="009C20ED" w:rsidRPr="00CF067D">
        <w:rPr>
          <w:sz w:val="22"/>
          <w:szCs w:val="22"/>
        </w:rPr>
        <w:t>“</w:t>
      </w:r>
      <w:r w:rsidRPr="00CF067D">
        <w:rPr>
          <w:sz w:val="22"/>
          <w:szCs w:val="22"/>
        </w:rPr>
        <w:t>Part II of Schedule 2</w:t>
      </w:r>
      <w:r w:rsidR="009C20ED" w:rsidRPr="00CF067D">
        <w:rPr>
          <w:sz w:val="22"/>
          <w:szCs w:val="22"/>
        </w:rPr>
        <w:t>”</w:t>
      </w:r>
      <w:r w:rsidRPr="00CF067D">
        <w:rPr>
          <w:sz w:val="22"/>
          <w:szCs w:val="22"/>
        </w:rPr>
        <w:t xml:space="preserve">, insert </w:t>
      </w:r>
      <w:r w:rsidR="009C20ED" w:rsidRPr="00CF067D">
        <w:rPr>
          <w:sz w:val="22"/>
          <w:szCs w:val="22"/>
        </w:rPr>
        <w:t>“</w:t>
      </w:r>
      <w:r w:rsidRPr="00CF067D">
        <w:rPr>
          <w:sz w:val="22"/>
          <w:szCs w:val="22"/>
        </w:rPr>
        <w:t>or an agency that is a body corporate established by or under an Act specified in Part III of Schedule 2</w:t>
      </w:r>
      <w:r w:rsidR="009C20ED" w:rsidRPr="00CF067D">
        <w:rPr>
          <w:sz w:val="22"/>
          <w:szCs w:val="22"/>
        </w:rPr>
        <w:t>”</w:t>
      </w:r>
      <w:r w:rsidRPr="00CF067D">
        <w:rPr>
          <w:sz w:val="22"/>
          <w:szCs w:val="22"/>
        </w:rPr>
        <w:t>.</w:t>
      </w:r>
    </w:p>
    <w:p w14:paraId="6C222217" w14:textId="77777777" w:rsidR="00530B87" w:rsidRPr="00CF067D" w:rsidRDefault="00B57C7E" w:rsidP="00392F69">
      <w:pPr>
        <w:shd w:val="clear" w:color="auto" w:fill="FFFFFF"/>
        <w:spacing w:before="120" w:after="60"/>
        <w:ind w:left="19"/>
        <w:rPr>
          <w:sz w:val="22"/>
          <w:szCs w:val="22"/>
        </w:rPr>
      </w:pPr>
      <w:r w:rsidRPr="00CF067D">
        <w:rPr>
          <w:b/>
          <w:bCs/>
          <w:sz w:val="22"/>
          <w:szCs w:val="22"/>
        </w:rPr>
        <w:t>Paragraph 51C(3)(a):</w:t>
      </w:r>
    </w:p>
    <w:p w14:paraId="7482B8B3" w14:textId="77777777" w:rsidR="00530B87" w:rsidRPr="00CF067D" w:rsidRDefault="00B57C7E" w:rsidP="002F5E01">
      <w:pPr>
        <w:shd w:val="clear" w:color="auto" w:fill="FFFFFF"/>
        <w:spacing w:before="120"/>
        <w:ind w:left="5" w:right="14" w:firstLine="341"/>
        <w:jc w:val="both"/>
        <w:rPr>
          <w:sz w:val="22"/>
          <w:szCs w:val="22"/>
        </w:rPr>
      </w:pPr>
      <w:r w:rsidRPr="00CF067D">
        <w:rPr>
          <w:sz w:val="22"/>
          <w:szCs w:val="22"/>
        </w:rPr>
        <w:t xml:space="preserve">After </w:t>
      </w:r>
      <w:r w:rsidR="009C20ED" w:rsidRPr="00CF067D">
        <w:rPr>
          <w:sz w:val="22"/>
          <w:szCs w:val="22"/>
        </w:rPr>
        <w:t>“</w:t>
      </w:r>
      <w:r w:rsidRPr="00CF067D">
        <w:rPr>
          <w:sz w:val="22"/>
          <w:szCs w:val="22"/>
        </w:rPr>
        <w:t>Part II of Schedule 2</w:t>
      </w:r>
      <w:r w:rsidR="009C20ED" w:rsidRPr="00CF067D">
        <w:rPr>
          <w:sz w:val="22"/>
          <w:szCs w:val="22"/>
        </w:rPr>
        <w:t>”</w:t>
      </w:r>
      <w:r w:rsidRPr="00CF067D">
        <w:rPr>
          <w:sz w:val="22"/>
          <w:szCs w:val="22"/>
        </w:rPr>
        <w:t xml:space="preserve">, insert </w:t>
      </w:r>
      <w:r w:rsidR="009C20ED" w:rsidRPr="00CF067D">
        <w:rPr>
          <w:sz w:val="22"/>
          <w:szCs w:val="22"/>
        </w:rPr>
        <w:t>“</w:t>
      </w:r>
      <w:r w:rsidRPr="00CF067D">
        <w:rPr>
          <w:sz w:val="22"/>
          <w:szCs w:val="22"/>
        </w:rPr>
        <w:t>or an agency that is a body corporate established by or under an Act specified in Part III of Schedule 2</w:t>
      </w:r>
      <w:r w:rsidR="009C20ED" w:rsidRPr="00CF067D">
        <w:rPr>
          <w:sz w:val="22"/>
          <w:szCs w:val="22"/>
        </w:rPr>
        <w:t>”</w:t>
      </w:r>
      <w:r w:rsidRPr="00CF067D">
        <w:rPr>
          <w:sz w:val="22"/>
          <w:szCs w:val="22"/>
        </w:rPr>
        <w:t>.</w:t>
      </w:r>
    </w:p>
    <w:p w14:paraId="55F49E0B" w14:textId="77777777" w:rsidR="00530B87" w:rsidRPr="00CF067D" w:rsidRDefault="00B57C7E" w:rsidP="00392F69">
      <w:pPr>
        <w:shd w:val="clear" w:color="auto" w:fill="FFFFFF"/>
        <w:spacing w:before="120" w:after="60"/>
        <w:ind w:left="19"/>
        <w:rPr>
          <w:sz w:val="22"/>
          <w:szCs w:val="22"/>
        </w:rPr>
      </w:pPr>
      <w:r w:rsidRPr="00CF067D">
        <w:rPr>
          <w:b/>
          <w:bCs/>
          <w:sz w:val="22"/>
          <w:szCs w:val="22"/>
        </w:rPr>
        <w:t>After paragraph 58A(3)(b):</w:t>
      </w:r>
    </w:p>
    <w:p w14:paraId="245FDEF2" w14:textId="77777777" w:rsidR="00530B87" w:rsidRPr="00CF067D" w:rsidRDefault="00B57C7E" w:rsidP="002F5E01">
      <w:pPr>
        <w:shd w:val="clear" w:color="auto" w:fill="FFFFFF"/>
        <w:spacing w:before="120"/>
        <w:ind w:left="346"/>
        <w:rPr>
          <w:sz w:val="22"/>
          <w:szCs w:val="22"/>
        </w:rPr>
      </w:pPr>
      <w:r w:rsidRPr="00CF067D">
        <w:rPr>
          <w:sz w:val="22"/>
          <w:szCs w:val="22"/>
        </w:rPr>
        <w:t>Add:</w:t>
      </w:r>
    </w:p>
    <w:p w14:paraId="0CF8A051" w14:textId="77777777" w:rsidR="00530B87" w:rsidRPr="00CF067D" w:rsidRDefault="009C20ED" w:rsidP="002F5E01">
      <w:pPr>
        <w:shd w:val="clear" w:color="auto" w:fill="FFFFFF"/>
        <w:spacing w:before="120"/>
        <w:ind w:left="1243" w:hanging="1229"/>
        <w:rPr>
          <w:sz w:val="22"/>
          <w:szCs w:val="22"/>
        </w:rPr>
      </w:pPr>
      <w:r w:rsidRPr="00CF067D">
        <w:rPr>
          <w:sz w:val="22"/>
          <w:szCs w:val="22"/>
        </w:rPr>
        <w:t>“</w:t>
      </w:r>
      <w:r w:rsidR="00B57C7E" w:rsidRPr="00CF067D">
        <w:rPr>
          <w:sz w:val="22"/>
          <w:szCs w:val="22"/>
        </w:rPr>
        <w:t>; and (c) on having caused a copy of the notice to be laid in the House in which the Minister sits, read the notice to the House.</w:t>
      </w:r>
      <w:r w:rsidRPr="00CF067D">
        <w:rPr>
          <w:sz w:val="22"/>
          <w:szCs w:val="22"/>
        </w:rPr>
        <w:t>”</w:t>
      </w:r>
      <w:r w:rsidR="00B57C7E" w:rsidRPr="00CF067D">
        <w:rPr>
          <w:sz w:val="22"/>
          <w:szCs w:val="22"/>
        </w:rPr>
        <w:t>.</w:t>
      </w:r>
    </w:p>
    <w:p w14:paraId="392AF1F5" w14:textId="77777777" w:rsidR="00530B87" w:rsidRPr="00CF067D" w:rsidRDefault="00B57C7E" w:rsidP="00392F69">
      <w:pPr>
        <w:shd w:val="clear" w:color="auto" w:fill="FFFFFF"/>
        <w:spacing w:before="120" w:after="60"/>
        <w:ind w:left="19"/>
        <w:rPr>
          <w:sz w:val="22"/>
          <w:szCs w:val="22"/>
        </w:rPr>
      </w:pPr>
      <w:r w:rsidRPr="00CF067D">
        <w:rPr>
          <w:b/>
          <w:bCs/>
          <w:sz w:val="22"/>
          <w:szCs w:val="22"/>
        </w:rPr>
        <w:t>Part I of Schedule 2:</w:t>
      </w:r>
    </w:p>
    <w:p w14:paraId="3F911620" w14:textId="77777777" w:rsidR="00530B87" w:rsidRPr="00CF067D" w:rsidRDefault="00B57C7E" w:rsidP="002F5E01">
      <w:pPr>
        <w:shd w:val="clear" w:color="auto" w:fill="FFFFFF"/>
        <w:spacing w:before="120"/>
        <w:ind w:left="350"/>
        <w:rPr>
          <w:sz w:val="22"/>
          <w:szCs w:val="22"/>
        </w:rPr>
      </w:pPr>
      <w:r w:rsidRPr="00CF067D">
        <w:rPr>
          <w:sz w:val="22"/>
          <w:szCs w:val="22"/>
        </w:rPr>
        <w:t>Omit the following items:</w:t>
      </w:r>
    </w:p>
    <w:p w14:paraId="3C0AA676" w14:textId="77777777" w:rsidR="00530B87" w:rsidRPr="00CF067D" w:rsidRDefault="009C20ED" w:rsidP="002F5E01">
      <w:pPr>
        <w:shd w:val="clear" w:color="auto" w:fill="FFFFFF"/>
        <w:spacing w:before="120"/>
        <w:ind w:left="14"/>
        <w:rPr>
          <w:sz w:val="22"/>
          <w:szCs w:val="22"/>
        </w:rPr>
      </w:pPr>
      <w:r w:rsidRPr="00CF067D">
        <w:rPr>
          <w:sz w:val="22"/>
          <w:szCs w:val="22"/>
        </w:rPr>
        <w:t>“</w:t>
      </w:r>
      <w:r w:rsidR="00B57C7E" w:rsidRPr="00CF067D">
        <w:rPr>
          <w:sz w:val="22"/>
          <w:szCs w:val="22"/>
        </w:rPr>
        <w:t>Canberra Commercial Development Authority</w:t>
      </w:r>
    </w:p>
    <w:p w14:paraId="7FA0D8BA" w14:textId="77777777" w:rsidR="00530B87" w:rsidRPr="00CF067D" w:rsidRDefault="00B57C7E" w:rsidP="002F5E01">
      <w:pPr>
        <w:shd w:val="clear" w:color="auto" w:fill="FFFFFF"/>
        <w:spacing w:before="120"/>
        <w:ind w:left="14"/>
        <w:rPr>
          <w:sz w:val="22"/>
          <w:szCs w:val="22"/>
        </w:rPr>
      </w:pPr>
      <w:r w:rsidRPr="00CF067D">
        <w:rPr>
          <w:sz w:val="22"/>
          <w:szCs w:val="22"/>
        </w:rPr>
        <w:t>Superannuation Fund Investment Trust</w:t>
      </w:r>
      <w:r w:rsidR="009C20ED" w:rsidRPr="00CF067D">
        <w:rPr>
          <w:sz w:val="22"/>
          <w:szCs w:val="22"/>
        </w:rPr>
        <w:t>”</w:t>
      </w:r>
      <w:r w:rsidRPr="00CF067D">
        <w:rPr>
          <w:sz w:val="22"/>
          <w:szCs w:val="22"/>
        </w:rPr>
        <w:t>.</w:t>
      </w:r>
    </w:p>
    <w:p w14:paraId="58A74BEF" w14:textId="77777777" w:rsidR="00530B87" w:rsidRPr="00CF067D" w:rsidRDefault="00B57C7E" w:rsidP="00392F69">
      <w:pPr>
        <w:shd w:val="clear" w:color="auto" w:fill="FFFFFF"/>
        <w:spacing w:before="120" w:after="60"/>
        <w:ind w:left="19"/>
        <w:rPr>
          <w:sz w:val="22"/>
          <w:szCs w:val="22"/>
        </w:rPr>
      </w:pPr>
      <w:r w:rsidRPr="00CF067D">
        <w:rPr>
          <w:b/>
          <w:bCs/>
          <w:sz w:val="22"/>
          <w:szCs w:val="22"/>
        </w:rPr>
        <w:t>Part II of Schedule 2:</w:t>
      </w:r>
    </w:p>
    <w:p w14:paraId="2518ED1D" w14:textId="77777777" w:rsidR="00530B87" w:rsidRPr="00CF067D" w:rsidRDefault="00B57C7E" w:rsidP="002F5E01">
      <w:pPr>
        <w:shd w:val="clear" w:color="auto" w:fill="FFFFFF"/>
        <w:spacing w:before="120"/>
        <w:ind w:left="355"/>
        <w:rPr>
          <w:sz w:val="22"/>
          <w:szCs w:val="22"/>
        </w:rPr>
      </w:pPr>
      <w:r w:rsidRPr="00CF067D">
        <w:rPr>
          <w:sz w:val="22"/>
          <w:szCs w:val="22"/>
        </w:rPr>
        <w:t>Omit the following items:</w:t>
      </w:r>
    </w:p>
    <w:p w14:paraId="484D2A7B" w14:textId="77777777" w:rsidR="00530B87" w:rsidRPr="00CF067D" w:rsidRDefault="009C20ED" w:rsidP="002F5E01">
      <w:pPr>
        <w:shd w:val="clear" w:color="auto" w:fill="FFFFFF"/>
        <w:spacing w:before="120"/>
        <w:ind w:left="14"/>
        <w:rPr>
          <w:sz w:val="22"/>
          <w:szCs w:val="22"/>
        </w:rPr>
      </w:pPr>
      <w:r w:rsidRPr="00CF067D">
        <w:rPr>
          <w:sz w:val="22"/>
          <w:szCs w:val="22"/>
        </w:rPr>
        <w:t>“</w:t>
      </w:r>
      <w:r w:rsidR="00B57C7E" w:rsidRPr="00CF067D">
        <w:rPr>
          <w:sz w:val="22"/>
          <w:szCs w:val="22"/>
        </w:rPr>
        <w:t>Australian Apple and Pear Corporation, in relation to documents in respect of its commercial activities</w:t>
      </w:r>
    </w:p>
    <w:p w14:paraId="53638C52" w14:textId="77777777" w:rsidR="00530B87" w:rsidRPr="00CF067D" w:rsidRDefault="00B57C7E" w:rsidP="002F5E01">
      <w:pPr>
        <w:shd w:val="clear" w:color="auto" w:fill="FFFFFF"/>
        <w:spacing w:before="120"/>
        <w:ind w:left="24" w:right="29"/>
        <w:jc w:val="both"/>
        <w:rPr>
          <w:sz w:val="22"/>
          <w:szCs w:val="22"/>
        </w:rPr>
      </w:pPr>
      <w:r w:rsidRPr="00CF067D">
        <w:rPr>
          <w:sz w:val="22"/>
          <w:szCs w:val="22"/>
        </w:rPr>
        <w:t>Australian Canned Fruits Corporation, in relation to documents in respect of its commercial activities</w:t>
      </w:r>
    </w:p>
    <w:p w14:paraId="2D0B0540" w14:textId="77777777" w:rsidR="00530B87" w:rsidRPr="00CF067D" w:rsidRDefault="00B57C7E" w:rsidP="002F5E01">
      <w:pPr>
        <w:shd w:val="clear" w:color="auto" w:fill="FFFFFF"/>
        <w:spacing w:before="120"/>
        <w:ind w:left="24"/>
        <w:jc w:val="both"/>
        <w:rPr>
          <w:sz w:val="22"/>
          <w:szCs w:val="22"/>
        </w:rPr>
      </w:pPr>
      <w:r w:rsidRPr="00CF067D">
        <w:rPr>
          <w:sz w:val="22"/>
          <w:szCs w:val="22"/>
        </w:rPr>
        <w:t>Australian Dairy Corporation, in relation to documents in respect of its commercial activities</w:t>
      </w:r>
    </w:p>
    <w:p w14:paraId="1AD52B77" w14:textId="77777777" w:rsidR="00530B87" w:rsidRPr="00CF067D" w:rsidRDefault="00B57C7E" w:rsidP="002F5E01">
      <w:pPr>
        <w:shd w:val="clear" w:color="auto" w:fill="FFFFFF"/>
        <w:spacing w:before="120"/>
        <w:ind w:left="14" w:right="29"/>
        <w:jc w:val="both"/>
        <w:rPr>
          <w:sz w:val="22"/>
          <w:szCs w:val="22"/>
        </w:rPr>
      </w:pPr>
      <w:r w:rsidRPr="00CF067D">
        <w:rPr>
          <w:sz w:val="22"/>
          <w:szCs w:val="22"/>
        </w:rPr>
        <w:t>Australian Dried Fruits Corporation, in relation to documents in respect of its commercial activities</w:t>
      </w:r>
    </w:p>
    <w:p w14:paraId="7EF12515" w14:textId="77777777" w:rsidR="00530B87" w:rsidRPr="00CF067D" w:rsidRDefault="00B57C7E" w:rsidP="002F5E01">
      <w:pPr>
        <w:shd w:val="clear" w:color="auto" w:fill="FFFFFF"/>
        <w:spacing w:before="120"/>
        <w:ind w:left="14" w:right="29"/>
        <w:jc w:val="both"/>
        <w:rPr>
          <w:sz w:val="22"/>
          <w:szCs w:val="22"/>
        </w:rPr>
      </w:pPr>
      <w:r w:rsidRPr="00CF067D">
        <w:rPr>
          <w:sz w:val="22"/>
          <w:szCs w:val="22"/>
        </w:rPr>
        <w:t>Australian Honey Board, in relation to documents in respect of its commercial activities</w:t>
      </w:r>
    </w:p>
    <w:p w14:paraId="042880F5" w14:textId="77777777" w:rsidR="00530B87" w:rsidRPr="00CF067D" w:rsidRDefault="00B57C7E" w:rsidP="002F5E01">
      <w:pPr>
        <w:shd w:val="clear" w:color="auto" w:fill="FFFFFF"/>
        <w:spacing w:before="120"/>
        <w:ind w:left="24" w:right="24"/>
        <w:jc w:val="both"/>
        <w:rPr>
          <w:sz w:val="22"/>
          <w:szCs w:val="22"/>
        </w:rPr>
      </w:pPr>
      <w:r w:rsidRPr="00CF067D">
        <w:rPr>
          <w:sz w:val="22"/>
          <w:szCs w:val="22"/>
        </w:rPr>
        <w:t>Australian Meat and Live-stock Corporation, in relation to documents in respect of its commercial activities</w:t>
      </w:r>
    </w:p>
    <w:p w14:paraId="20E7E0E4" w14:textId="77777777" w:rsidR="00530B87" w:rsidRPr="00CF067D" w:rsidRDefault="00B57C7E" w:rsidP="002F5E01">
      <w:pPr>
        <w:shd w:val="clear" w:color="auto" w:fill="FFFFFF"/>
        <w:spacing w:before="120"/>
        <w:ind w:left="19" w:right="24"/>
        <w:jc w:val="both"/>
        <w:rPr>
          <w:sz w:val="22"/>
          <w:szCs w:val="22"/>
        </w:rPr>
      </w:pPr>
      <w:r w:rsidRPr="00CF067D">
        <w:rPr>
          <w:sz w:val="22"/>
          <w:szCs w:val="22"/>
        </w:rPr>
        <w:t>Australian Wheat Board, in relation to documents in respect of its commercial activities</w:t>
      </w:r>
    </w:p>
    <w:p w14:paraId="7AAB52E8" w14:textId="77777777" w:rsidR="00530B87" w:rsidRPr="00CF067D" w:rsidRDefault="00530B87" w:rsidP="002F5E01">
      <w:pPr>
        <w:shd w:val="clear" w:color="auto" w:fill="FFFFFF"/>
        <w:spacing w:before="120"/>
        <w:ind w:left="19" w:right="24"/>
        <w:jc w:val="both"/>
        <w:rPr>
          <w:sz w:val="22"/>
          <w:szCs w:val="22"/>
        </w:rPr>
        <w:sectPr w:rsidR="00530B87" w:rsidRPr="00CF067D" w:rsidSect="00634A4E">
          <w:pgSz w:w="12240" w:h="15840" w:code="1"/>
          <w:pgMar w:top="1440" w:right="1440" w:bottom="1440" w:left="1440" w:header="720" w:footer="720" w:gutter="0"/>
          <w:cols w:space="60"/>
          <w:noEndnote/>
        </w:sectPr>
      </w:pPr>
    </w:p>
    <w:p w14:paraId="19988472" w14:textId="77777777" w:rsidR="00530B87" w:rsidRPr="00CF067D" w:rsidRDefault="00B57C7E" w:rsidP="002F5E01">
      <w:pPr>
        <w:shd w:val="clear" w:color="auto" w:fill="FFFFFF"/>
        <w:spacing w:before="120"/>
        <w:jc w:val="center"/>
        <w:rPr>
          <w:sz w:val="22"/>
          <w:szCs w:val="22"/>
        </w:rPr>
      </w:pPr>
      <w:r w:rsidRPr="00CF067D">
        <w:rPr>
          <w:b/>
          <w:bCs/>
          <w:sz w:val="22"/>
          <w:szCs w:val="22"/>
        </w:rPr>
        <w:lastRenderedPageBreak/>
        <w:t>SCHEDULE</w:t>
      </w:r>
      <w:r w:rsidRPr="00CF067D">
        <w:rPr>
          <w:rFonts w:eastAsia="Times New Roman"/>
          <w:sz w:val="22"/>
          <w:szCs w:val="22"/>
        </w:rPr>
        <w:t>—continued</w:t>
      </w:r>
    </w:p>
    <w:p w14:paraId="0B1DCE20" w14:textId="77777777" w:rsidR="00530B87" w:rsidRPr="00CF067D" w:rsidRDefault="00B57C7E" w:rsidP="002F5E01">
      <w:pPr>
        <w:shd w:val="clear" w:color="auto" w:fill="FFFFFF"/>
        <w:spacing w:before="120"/>
        <w:ind w:left="10"/>
        <w:rPr>
          <w:sz w:val="22"/>
          <w:szCs w:val="22"/>
        </w:rPr>
      </w:pPr>
      <w:r w:rsidRPr="00CF067D">
        <w:rPr>
          <w:sz w:val="22"/>
          <w:szCs w:val="22"/>
        </w:rPr>
        <w:t>Australian Wine and Brandy Corporation, in relation to documents in respect of its commercial activities</w:t>
      </w:r>
    </w:p>
    <w:p w14:paraId="11796AC2" w14:textId="77777777" w:rsidR="00530B87" w:rsidRPr="00CF067D" w:rsidRDefault="00B57C7E" w:rsidP="002F5E01">
      <w:pPr>
        <w:shd w:val="clear" w:color="auto" w:fill="FFFFFF"/>
        <w:spacing w:before="120"/>
        <w:ind w:left="5"/>
        <w:rPr>
          <w:sz w:val="22"/>
          <w:szCs w:val="22"/>
        </w:rPr>
      </w:pPr>
      <w:r w:rsidRPr="00CF067D">
        <w:rPr>
          <w:sz w:val="22"/>
          <w:szCs w:val="22"/>
        </w:rPr>
        <w:t>Australian Wool Corporation, in relation to documents in respect of its commercial activities</w:t>
      </w:r>
      <w:r w:rsidR="009C20ED" w:rsidRPr="00CF067D">
        <w:rPr>
          <w:sz w:val="22"/>
          <w:szCs w:val="22"/>
        </w:rPr>
        <w:t>”</w:t>
      </w:r>
      <w:r w:rsidRPr="00CF067D">
        <w:rPr>
          <w:sz w:val="22"/>
          <w:szCs w:val="22"/>
        </w:rPr>
        <w:t>.</w:t>
      </w:r>
    </w:p>
    <w:p w14:paraId="7A0152BD" w14:textId="77777777" w:rsidR="00530B87" w:rsidRPr="00CF067D" w:rsidRDefault="00B57C7E" w:rsidP="00392F69">
      <w:pPr>
        <w:shd w:val="clear" w:color="auto" w:fill="FFFFFF"/>
        <w:spacing w:before="120" w:after="60"/>
        <w:ind w:left="19"/>
        <w:rPr>
          <w:sz w:val="22"/>
          <w:szCs w:val="22"/>
        </w:rPr>
      </w:pPr>
      <w:r w:rsidRPr="00CF067D">
        <w:rPr>
          <w:b/>
          <w:bCs/>
          <w:sz w:val="22"/>
          <w:szCs w:val="22"/>
        </w:rPr>
        <w:t>Part II of Schedule 2:</w:t>
      </w:r>
    </w:p>
    <w:p w14:paraId="1FD01AB1" w14:textId="77777777" w:rsidR="00530B87" w:rsidRPr="00CF067D" w:rsidRDefault="00B57C7E" w:rsidP="002F5E01">
      <w:pPr>
        <w:shd w:val="clear" w:color="auto" w:fill="FFFFFF"/>
        <w:spacing w:before="120"/>
        <w:ind w:left="10" w:firstLine="341"/>
        <w:rPr>
          <w:sz w:val="22"/>
          <w:szCs w:val="22"/>
        </w:rPr>
      </w:pPr>
      <w:r w:rsidRPr="00CF067D">
        <w:rPr>
          <w:sz w:val="22"/>
          <w:szCs w:val="22"/>
        </w:rPr>
        <w:t>Insert the following items (in the appropriate alphabetical position, determined on a letter-by-letter basis):</w:t>
      </w:r>
    </w:p>
    <w:p w14:paraId="0D9CBFDC" w14:textId="77777777" w:rsidR="00530B87" w:rsidRPr="00CF067D" w:rsidRDefault="009C20ED" w:rsidP="002F5E01">
      <w:pPr>
        <w:shd w:val="clear" w:color="auto" w:fill="FFFFFF"/>
        <w:spacing w:before="120"/>
        <w:ind w:left="10"/>
        <w:rPr>
          <w:sz w:val="22"/>
          <w:szCs w:val="22"/>
        </w:rPr>
      </w:pPr>
      <w:r w:rsidRPr="00CF067D">
        <w:rPr>
          <w:sz w:val="22"/>
          <w:szCs w:val="22"/>
        </w:rPr>
        <w:t>“</w:t>
      </w:r>
      <w:r w:rsidR="00B57C7E" w:rsidRPr="00CF067D">
        <w:rPr>
          <w:sz w:val="22"/>
          <w:szCs w:val="22"/>
        </w:rPr>
        <w:t>Attorney-General</w:t>
      </w:r>
      <w:r w:rsidRPr="00CF067D">
        <w:rPr>
          <w:sz w:val="22"/>
          <w:szCs w:val="22"/>
        </w:rPr>
        <w:t>’</w:t>
      </w:r>
      <w:r w:rsidR="00B57C7E" w:rsidRPr="00CF067D">
        <w:rPr>
          <w:sz w:val="22"/>
          <w:szCs w:val="22"/>
        </w:rPr>
        <w:t>s Department, in relation to documents in respect of commercial activities it undertakes</w:t>
      </w:r>
    </w:p>
    <w:p w14:paraId="5179204E" w14:textId="77777777" w:rsidR="00530B87" w:rsidRPr="00CF067D" w:rsidRDefault="00B57C7E" w:rsidP="002F5E01">
      <w:pPr>
        <w:shd w:val="clear" w:color="auto" w:fill="FFFFFF"/>
        <w:spacing w:before="120"/>
        <w:ind w:left="10"/>
        <w:rPr>
          <w:sz w:val="22"/>
          <w:szCs w:val="22"/>
        </w:rPr>
      </w:pPr>
      <w:r w:rsidRPr="00CF067D">
        <w:rPr>
          <w:sz w:val="22"/>
          <w:szCs w:val="22"/>
        </w:rPr>
        <w:t>Australian Government Solicitor, in relation to documents in respect of its commercial activities</w:t>
      </w:r>
    </w:p>
    <w:p w14:paraId="2ED931D2" w14:textId="77777777" w:rsidR="00530B87" w:rsidRPr="00CF067D" w:rsidRDefault="00B57C7E" w:rsidP="002F5E01">
      <w:pPr>
        <w:shd w:val="clear" w:color="auto" w:fill="FFFFFF"/>
        <w:spacing w:before="120"/>
        <w:ind w:left="10"/>
        <w:rPr>
          <w:sz w:val="22"/>
          <w:szCs w:val="22"/>
        </w:rPr>
      </w:pPr>
      <w:r w:rsidRPr="00CF067D">
        <w:rPr>
          <w:sz w:val="22"/>
          <w:szCs w:val="22"/>
        </w:rPr>
        <w:t>Australian Pork Corporation, in relation to documents in respect of its commercial activities</w:t>
      </w:r>
      <w:r w:rsidR="009C20ED" w:rsidRPr="00CF067D">
        <w:rPr>
          <w:sz w:val="22"/>
          <w:szCs w:val="22"/>
        </w:rPr>
        <w:t>”</w:t>
      </w:r>
      <w:r w:rsidRPr="00CF067D">
        <w:rPr>
          <w:sz w:val="22"/>
          <w:szCs w:val="22"/>
        </w:rPr>
        <w:t>.</w:t>
      </w:r>
    </w:p>
    <w:p w14:paraId="5D5904D4" w14:textId="77777777" w:rsidR="00530B87" w:rsidRPr="00CF067D" w:rsidRDefault="00B57C7E" w:rsidP="00392F69">
      <w:pPr>
        <w:shd w:val="clear" w:color="auto" w:fill="FFFFFF"/>
        <w:spacing w:before="120" w:after="60"/>
        <w:ind w:left="19"/>
        <w:rPr>
          <w:sz w:val="22"/>
          <w:szCs w:val="22"/>
        </w:rPr>
      </w:pPr>
      <w:r w:rsidRPr="00CF067D">
        <w:rPr>
          <w:b/>
          <w:bCs/>
          <w:sz w:val="22"/>
          <w:szCs w:val="22"/>
        </w:rPr>
        <w:t>After Part II of Schedule 2:</w:t>
      </w:r>
    </w:p>
    <w:p w14:paraId="3B1B140E" w14:textId="77777777" w:rsidR="00530B87" w:rsidRPr="00CF067D" w:rsidRDefault="00B57C7E" w:rsidP="002F5E01">
      <w:pPr>
        <w:shd w:val="clear" w:color="auto" w:fill="FFFFFF"/>
        <w:spacing w:before="120"/>
        <w:ind w:left="360"/>
        <w:rPr>
          <w:sz w:val="22"/>
          <w:szCs w:val="22"/>
        </w:rPr>
      </w:pPr>
      <w:r w:rsidRPr="00CF067D">
        <w:rPr>
          <w:sz w:val="22"/>
          <w:szCs w:val="22"/>
        </w:rPr>
        <w:t>Insert in Schedule 2:</w:t>
      </w:r>
    </w:p>
    <w:p w14:paraId="18DD2B2A" w14:textId="77777777" w:rsidR="00530B87" w:rsidRPr="00CF067D" w:rsidRDefault="009C20ED" w:rsidP="002F5E01">
      <w:pPr>
        <w:shd w:val="clear" w:color="auto" w:fill="FFFFFF"/>
        <w:spacing w:before="120"/>
        <w:ind w:left="24"/>
        <w:jc w:val="center"/>
        <w:rPr>
          <w:sz w:val="22"/>
          <w:szCs w:val="22"/>
        </w:rPr>
      </w:pPr>
      <w:r w:rsidRPr="00CF067D">
        <w:rPr>
          <w:sz w:val="22"/>
          <w:szCs w:val="22"/>
        </w:rPr>
        <w:t>“</w:t>
      </w:r>
      <w:r w:rsidR="00B57C7E" w:rsidRPr="00CF067D">
        <w:rPr>
          <w:sz w:val="22"/>
          <w:szCs w:val="22"/>
        </w:rPr>
        <w:t>PART III</w:t>
      </w:r>
    </w:p>
    <w:p w14:paraId="77CDA812" w14:textId="77777777" w:rsidR="00530B87" w:rsidRPr="00CF067D" w:rsidRDefault="00B57C7E" w:rsidP="002F5E01">
      <w:pPr>
        <w:shd w:val="clear" w:color="auto" w:fill="FFFFFF"/>
        <w:spacing w:before="120"/>
        <w:ind w:left="1032" w:right="883"/>
        <w:rPr>
          <w:sz w:val="22"/>
          <w:szCs w:val="22"/>
        </w:rPr>
      </w:pPr>
      <w:r w:rsidRPr="00CF067D">
        <w:rPr>
          <w:i/>
          <w:iCs/>
          <w:sz w:val="22"/>
          <w:szCs w:val="22"/>
        </w:rPr>
        <w:t>Legislation relating to agencies exempt in respect of documents in relation to their commercial activities</w:t>
      </w:r>
    </w:p>
    <w:p w14:paraId="27B5B520" w14:textId="77777777" w:rsidR="00530B87" w:rsidRPr="00CF067D" w:rsidRDefault="00B57C7E" w:rsidP="002F5E01">
      <w:pPr>
        <w:shd w:val="clear" w:color="auto" w:fill="FFFFFF"/>
        <w:spacing w:before="120"/>
        <w:rPr>
          <w:sz w:val="22"/>
          <w:szCs w:val="22"/>
        </w:rPr>
      </w:pPr>
      <w:r w:rsidRPr="00CF067D">
        <w:rPr>
          <w:i/>
          <w:iCs/>
          <w:sz w:val="22"/>
          <w:szCs w:val="22"/>
        </w:rPr>
        <w:t>Australian Horticultural Corporation Act 1987</w:t>
      </w:r>
    </w:p>
    <w:p w14:paraId="00F24666" w14:textId="77777777" w:rsidR="00530B87" w:rsidRPr="00CF067D" w:rsidRDefault="00B57C7E" w:rsidP="002F5E01">
      <w:pPr>
        <w:shd w:val="clear" w:color="auto" w:fill="FFFFFF"/>
        <w:spacing w:before="120"/>
        <w:ind w:left="5"/>
        <w:rPr>
          <w:sz w:val="22"/>
          <w:szCs w:val="22"/>
        </w:rPr>
      </w:pPr>
      <w:r w:rsidRPr="00CF067D">
        <w:rPr>
          <w:i/>
          <w:iCs/>
          <w:sz w:val="22"/>
          <w:szCs w:val="22"/>
        </w:rPr>
        <w:t>Australian Meat and Live-stock Corporation Act 1977</w:t>
      </w:r>
    </w:p>
    <w:p w14:paraId="69836C40" w14:textId="77777777" w:rsidR="00530B87" w:rsidRPr="00CF067D" w:rsidRDefault="00B57C7E" w:rsidP="002F5E01">
      <w:pPr>
        <w:shd w:val="clear" w:color="auto" w:fill="FFFFFF"/>
        <w:spacing w:before="120"/>
        <w:ind w:left="5"/>
        <w:rPr>
          <w:sz w:val="22"/>
          <w:szCs w:val="22"/>
        </w:rPr>
      </w:pPr>
      <w:r w:rsidRPr="00CF067D">
        <w:rPr>
          <w:i/>
          <w:iCs/>
          <w:sz w:val="22"/>
          <w:szCs w:val="22"/>
        </w:rPr>
        <w:t>Australian Wine and Brandy Corporation Act 1980</w:t>
      </w:r>
    </w:p>
    <w:p w14:paraId="71DCD21A" w14:textId="77777777" w:rsidR="00530B87" w:rsidRPr="00CF067D" w:rsidRDefault="00B57C7E" w:rsidP="002F5E01">
      <w:pPr>
        <w:shd w:val="clear" w:color="auto" w:fill="FFFFFF"/>
        <w:spacing w:before="120"/>
        <w:ind w:left="5"/>
        <w:rPr>
          <w:sz w:val="22"/>
          <w:szCs w:val="22"/>
        </w:rPr>
      </w:pPr>
      <w:r w:rsidRPr="00CF067D">
        <w:rPr>
          <w:i/>
          <w:iCs/>
          <w:sz w:val="22"/>
          <w:szCs w:val="22"/>
        </w:rPr>
        <w:t>Australian Wool Corporation Act 1991</w:t>
      </w:r>
    </w:p>
    <w:p w14:paraId="3F75289B" w14:textId="77777777" w:rsidR="00530B87" w:rsidRPr="00CF067D" w:rsidRDefault="00B57C7E" w:rsidP="002F5E01">
      <w:pPr>
        <w:shd w:val="clear" w:color="auto" w:fill="FFFFFF"/>
        <w:spacing w:before="120"/>
        <w:ind w:left="10"/>
        <w:rPr>
          <w:sz w:val="22"/>
          <w:szCs w:val="22"/>
        </w:rPr>
      </w:pPr>
      <w:r w:rsidRPr="00CF067D">
        <w:rPr>
          <w:i/>
          <w:iCs/>
          <w:sz w:val="22"/>
          <w:szCs w:val="22"/>
        </w:rPr>
        <w:t xml:space="preserve">Australian Wool </w:t>
      </w:r>
      <w:proofErr w:type="spellStart"/>
      <w:r w:rsidRPr="00CF067D">
        <w:rPr>
          <w:i/>
          <w:iCs/>
          <w:sz w:val="22"/>
          <w:szCs w:val="22"/>
        </w:rPr>
        <w:t>Realisation</w:t>
      </w:r>
      <w:proofErr w:type="spellEnd"/>
      <w:r w:rsidRPr="00CF067D">
        <w:rPr>
          <w:i/>
          <w:iCs/>
          <w:sz w:val="22"/>
          <w:szCs w:val="22"/>
        </w:rPr>
        <w:t xml:space="preserve"> Commission Act 1991</w:t>
      </w:r>
    </w:p>
    <w:p w14:paraId="0CA39136" w14:textId="77777777" w:rsidR="00530B87" w:rsidRPr="00CF067D" w:rsidRDefault="00B57C7E" w:rsidP="002F5E01">
      <w:pPr>
        <w:shd w:val="clear" w:color="auto" w:fill="FFFFFF"/>
        <w:spacing w:before="120"/>
        <w:ind w:left="19"/>
        <w:rPr>
          <w:sz w:val="22"/>
          <w:szCs w:val="22"/>
        </w:rPr>
      </w:pPr>
      <w:r w:rsidRPr="00CF067D">
        <w:rPr>
          <w:i/>
          <w:iCs/>
          <w:sz w:val="22"/>
          <w:szCs w:val="22"/>
        </w:rPr>
        <w:t>Dairy Produce Act 1986</w:t>
      </w:r>
    </w:p>
    <w:p w14:paraId="7A06825B" w14:textId="77777777" w:rsidR="00530B87" w:rsidRPr="00CF067D" w:rsidRDefault="00B57C7E" w:rsidP="002F5E01">
      <w:pPr>
        <w:shd w:val="clear" w:color="auto" w:fill="FFFFFF"/>
        <w:spacing w:before="120"/>
        <w:ind w:left="24"/>
        <w:rPr>
          <w:sz w:val="22"/>
          <w:szCs w:val="22"/>
        </w:rPr>
      </w:pPr>
      <w:r w:rsidRPr="00CF067D">
        <w:rPr>
          <w:i/>
          <w:iCs/>
          <w:sz w:val="22"/>
          <w:szCs w:val="22"/>
        </w:rPr>
        <w:t>Fishing Industry Research and Development Act 1987</w:t>
      </w:r>
    </w:p>
    <w:p w14:paraId="66C3D0AC" w14:textId="77777777" w:rsidR="00530B87" w:rsidRPr="00CF067D" w:rsidRDefault="00B57C7E" w:rsidP="002F5E01">
      <w:pPr>
        <w:shd w:val="clear" w:color="auto" w:fill="FFFFFF"/>
        <w:spacing w:before="120"/>
        <w:ind w:left="24"/>
        <w:rPr>
          <w:sz w:val="22"/>
          <w:szCs w:val="22"/>
        </w:rPr>
      </w:pPr>
      <w:r w:rsidRPr="00CF067D">
        <w:rPr>
          <w:i/>
          <w:iCs/>
          <w:sz w:val="22"/>
          <w:szCs w:val="22"/>
        </w:rPr>
        <w:t>Honey Marketing Act 1988</w:t>
      </w:r>
    </w:p>
    <w:p w14:paraId="01293AD1" w14:textId="77777777" w:rsidR="00530B87" w:rsidRPr="00CF067D" w:rsidRDefault="00B57C7E" w:rsidP="002F5E01">
      <w:pPr>
        <w:shd w:val="clear" w:color="auto" w:fill="FFFFFF"/>
        <w:spacing w:before="120"/>
        <w:ind w:left="19"/>
        <w:rPr>
          <w:sz w:val="22"/>
          <w:szCs w:val="22"/>
        </w:rPr>
      </w:pPr>
      <w:r w:rsidRPr="00CF067D">
        <w:rPr>
          <w:i/>
          <w:iCs/>
          <w:sz w:val="22"/>
          <w:szCs w:val="22"/>
        </w:rPr>
        <w:t>Horticultural Research and Development Corporation Act 1987</w:t>
      </w:r>
    </w:p>
    <w:p w14:paraId="25C21FB8" w14:textId="77777777" w:rsidR="00530B87" w:rsidRPr="00CF067D" w:rsidRDefault="00B57C7E" w:rsidP="002F5E01">
      <w:pPr>
        <w:shd w:val="clear" w:color="auto" w:fill="FFFFFF"/>
        <w:spacing w:before="120"/>
        <w:ind w:left="19"/>
        <w:rPr>
          <w:sz w:val="22"/>
          <w:szCs w:val="22"/>
        </w:rPr>
      </w:pPr>
      <w:r w:rsidRPr="00CF067D">
        <w:rPr>
          <w:i/>
          <w:iCs/>
          <w:sz w:val="22"/>
          <w:szCs w:val="22"/>
        </w:rPr>
        <w:t>Meat Research Corporation Act 1985</w:t>
      </w:r>
    </w:p>
    <w:p w14:paraId="2347ADBD" w14:textId="77777777" w:rsidR="00530B87" w:rsidRPr="00CF067D" w:rsidRDefault="00B57C7E" w:rsidP="002F5E01">
      <w:pPr>
        <w:shd w:val="clear" w:color="auto" w:fill="FFFFFF"/>
        <w:spacing w:before="120"/>
        <w:ind w:left="24"/>
        <w:rPr>
          <w:sz w:val="22"/>
          <w:szCs w:val="22"/>
        </w:rPr>
      </w:pPr>
      <w:r w:rsidRPr="00CF067D">
        <w:rPr>
          <w:i/>
          <w:iCs/>
          <w:sz w:val="22"/>
          <w:szCs w:val="22"/>
        </w:rPr>
        <w:t>Primary Industries and Energy Research and Development Act 1989</w:t>
      </w:r>
    </w:p>
    <w:p w14:paraId="0FE0ED1D" w14:textId="77777777" w:rsidR="00530B87" w:rsidRPr="00CF067D" w:rsidRDefault="00B57C7E" w:rsidP="002F5E01">
      <w:pPr>
        <w:shd w:val="clear" w:color="auto" w:fill="FFFFFF"/>
        <w:spacing w:before="120"/>
        <w:ind w:left="29"/>
        <w:rPr>
          <w:sz w:val="22"/>
          <w:szCs w:val="22"/>
        </w:rPr>
      </w:pPr>
      <w:r w:rsidRPr="00CF067D">
        <w:rPr>
          <w:i/>
          <w:iCs/>
          <w:sz w:val="22"/>
          <w:szCs w:val="22"/>
        </w:rPr>
        <w:t>Rural Industries Research Act 1985</w:t>
      </w:r>
    </w:p>
    <w:p w14:paraId="42F52B44" w14:textId="41E6E83D" w:rsidR="00530B87" w:rsidRPr="00CF067D" w:rsidRDefault="00B57C7E" w:rsidP="002F5E01">
      <w:pPr>
        <w:shd w:val="clear" w:color="auto" w:fill="FFFFFF"/>
        <w:spacing w:before="120"/>
        <w:ind w:left="58"/>
        <w:rPr>
          <w:sz w:val="22"/>
          <w:szCs w:val="22"/>
        </w:rPr>
      </w:pPr>
      <w:r w:rsidRPr="00CF067D">
        <w:rPr>
          <w:i/>
          <w:iCs/>
          <w:sz w:val="22"/>
          <w:szCs w:val="22"/>
        </w:rPr>
        <w:t>Wheat Marketing Act 1989</w:t>
      </w:r>
      <w:r w:rsidR="009C20ED" w:rsidRPr="00FE0499">
        <w:rPr>
          <w:iCs/>
          <w:sz w:val="22"/>
          <w:szCs w:val="22"/>
        </w:rPr>
        <w:t>”</w:t>
      </w:r>
      <w:r w:rsidRPr="00FE0499">
        <w:rPr>
          <w:iCs/>
          <w:sz w:val="22"/>
          <w:szCs w:val="22"/>
        </w:rPr>
        <w:t>.</w:t>
      </w:r>
    </w:p>
    <w:p w14:paraId="5289BAF6" w14:textId="77777777" w:rsidR="00530B87" w:rsidRPr="00CF067D" w:rsidRDefault="00530B87" w:rsidP="002F5E01">
      <w:pPr>
        <w:shd w:val="clear" w:color="auto" w:fill="FFFFFF"/>
        <w:spacing w:before="120"/>
        <w:ind w:left="58"/>
        <w:rPr>
          <w:sz w:val="22"/>
          <w:szCs w:val="22"/>
        </w:rPr>
        <w:sectPr w:rsidR="00530B87" w:rsidRPr="00CF067D" w:rsidSect="00634A4E">
          <w:pgSz w:w="12240" w:h="15840" w:code="1"/>
          <w:pgMar w:top="1440" w:right="1440" w:bottom="1440" w:left="1440" w:header="720" w:footer="720" w:gutter="0"/>
          <w:cols w:space="60"/>
          <w:noEndnote/>
        </w:sectPr>
      </w:pPr>
    </w:p>
    <w:p w14:paraId="08D65D11" w14:textId="77777777" w:rsidR="00530B87" w:rsidRPr="00CF067D" w:rsidRDefault="00B57C7E" w:rsidP="002F5E01">
      <w:pPr>
        <w:shd w:val="clear" w:color="auto" w:fill="FFFFFF"/>
        <w:spacing w:before="120"/>
        <w:ind w:right="10"/>
        <w:jc w:val="center"/>
        <w:rPr>
          <w:sz w:val="22"/>
          <w:szCs w:val="22"/>
        </w:rPr>
      </w:pPr>
      <w:r w:rsidRPr="00CF067D">
        <w:rPr>
          <w:b/>
          <w:bCs/>
          <w:sz w:val="22"/>
          <w:szCs w:val="22"/>
        </w:rPr>
        <w:lastRenderedPageBreak/>
        <w:t>SCHEDULE</w:t>
      </w:r>
      <w:r w:rsidRPr="00CF067D">
        <w:rPr>
          <w:rFonts w:eastAsia="Times New Roman"/>
          <w:b/>
          <w:bCs/>
          <w:sz w:val="22"/>
          <w:szCs w:val="22"/>
        </w:rPr>
        <w:t>—</w:t>
      </w:r>
      <w:r w:rsidRPr="00CF067D">
        <w:rPr>
          <w:rFonts w:eastAsia="Times New Roman"/>
          <w:sz w:val="22"/>
          <w:szCs w:val="22"/>
        </w:rPr>
        <w:t>continued</w:t>
      </w:r>
    </w:p>
    <w:p w14:paraId="22BD05A8" w14:textId="77777777" w:rsidR="00530B87" w:rsidRPr="00CF067D" w:rsidRDefault="00B57C7E" w:rsidP="002F5E01">
      <w:pPr>
        <w:shd w:val="clear" w:color="auto" w:fill="FFFFFF"/>
        <w:spacing w:before="120"/>
        <w:ind w:right="19"/>
        <w:jc w:val="center"/>
        <w:rPr>
          <w:sz w:val="22"/>
          <w:szCs w:val="22"/>
        </w:rPr>
      </w:pPr>
      <w:r w:rsidRPr="00CF067D">
        <w:rPr>
          <w:b/>
          <w:bCs/>
          <w:i/>
          <w:iCs/>
          <w:sz w:val="22"/>
          <w:szCs w:val="22"/>
        </w:rPr>
        <w:t>Judiciary Act 1903</w:t>
      </w:r>
    </w:p>
    <w:p w14:paraId="488EC583" w14:textId="77777777" w:rsidR="00530B87" w:rsidRPr="00CF067D" w:rsidRDefault="00B57C7E" w:rsidP="00392F69">
      <w:pPr>
        <w:shd w:val="clear" w:color="auto" w:fill="FFFFFF"/>
        <w:spacing w:before="120" w:after="60"/>
        <w:ind w:left="19"/>
        <w:rPr>
          <w:sz w:val="22"/>
          <w:szCs w:val="22"/>
        </w:rPr>
      </w:pPr>
      <w:r w:rsidRPr="00CF067D">
        <w:rPr>
          <w:b/>
          <w:bCs/>
          <w:sz w:val="22"/>
          <w:szCs w:val="22"/>
        </w:rPr>
        <w:t>Section 2:</w:t>
      </w:r>
    </w:p>
    <w:p w14:paraId="283C175F" w14:textId="77777777" w:rsidR="00530B87" w:rsidRPr="00CF067D" w:rsidRDefault="00B57C7E" w:rsidP="002F5E01">
      <w:pPr>
        <w:shd w:val="clear" w:color="auto" w:fill="FFFFFF"/>
        <w:spacing w:before="120"/>
        <w:ind w:left="355"/>
        <w:rPr>
          <w:sz w:val="22"/>
          <w:szCs w:val="22"/>
        </w:rPr>
      </w:pPr>
      <w:r w:rsidRPr="00CF067D">
        <w:rPr>
          <w:sz w:val="22"/>
          <w:szCs w:val="22"/>
        </w:rPr>
        <w:t>Insert:</w:t>
      </w:r>
    </w:p>
    <w:p w14:paraId="245956C1" w14:textId="77777777" w:rsidR="00530B87" w:rsidRPr="00CF067D" w:rsidRDefault="009C20ED" w:rsidP="002F5E01">
      <w:pPr>
        <w:shd w:val="clear" w:color="auto" w:fill="FFFFFF"/>
        <w:spacing w:before="120"/>
        <w:ind w:left="10"/>
        <w:rPr>
          <w:sz w:val="22"/>
          <w:szCs w:val="22"/>
        </w:rPr>
      </w:pPr>
      <w:r w:rsidRPr="00CF067D">
        <w:rPr>
          <w:sz w:val="22"/>
          <w:szCs w:val="22"/>
        </w:rPr>
        <w:t>“</w:t>
      </w:r>
      <w:r w:rsidR="00B57C7E" w:rsidRPr="00CF067D">
        <w:rPr>
          <w:sz w:val="22"/>
          <w:szCs w:val="22"/>
        </w:rPr>
        <w:t xml:space="preserve"> </w:t>
      </w:r>
      <w:r w:rsidRPr="00CF067D">
        <w:rPr>
          <w:b/>
          <w:bCs/>
          <w:sz w:val="22"/>
          <w:szCs w:val="22"/>
        </w:rPr>
        <w:t>‘</w:t>
      </w:r>
      <w:r w:rsidR="00B57C7E" w:rsidRPr="00CF067D">
        <w:rPr>
          <w:b/>
          <w:bCs/>
          <w:sz w:val="22"/>
          <w:szCs w:val="22"/>
        </w:rPr>
        <w:t>Australian Government Solicitor</w:t>
      </w:r>
      <w:r w:rsidRPr="00CF067D">
        <w:rPr>
          <w:b/>
          <w:bCs/>
          <w:sz w:val="22"/>
          <w:szCs w:val="22"/>
        </w:rPr>
        <w:t>’</w:t>
      </w:r>
      <w:r w:rsidR="00B57C7E" w:rsidRPr="00CF067D">
        <w:rPr>
          <w:b/>
          <w:bCs/>
          <w:sz w:val="22"/>
          <w:szCs w:val="22"/>
        </w:rPr>
        <w:t xml:space="preserve"> </w:t>
      </w:r>
      <w:r w:rsidR="00B57C7E" w:rsidRPr="00CF067D">
        <w:rPr>
          <w:sz w:val="22"/>
          <w:szCs w:val="22"/>
        </w:rPr>
        <w:t>means the Australian Government Solicitor established by subsection 55E(1);</w:t>
      </w:r>
      <w:r w:rsidRPr="00CF067D">
        <w:rPr>
          <w:sz w:val="22"/>
          <w:szCs w:val="22"/>
        </w:rPr>
        <w:t>”</w:t>
      </w:r>
      <w:r w:rsidR="00B57C7E" w:rsidRPr="00CF067D">
        <w:rPr>
          <w:sz w:val="22"/>
          <w:szCs w:val="22"/>
        </w:rPr>
        <w:t>.</w:t>
      </w:r>
    </w:p>
    <w:p w14:paraId="1261E948" w14:textId="77777777" w:rsidR="00530B87" w:rsidRPr="00CF067D" w:rsidRDefault="00B57C7E" w:rsidP="00392F69">
      <w:pPr>
        <w:shd w:val="clear" w:color="auto" w:fill="FFFFFF"/>
        <w:spacing w:before="120" w:after="60"/>
        <w:ind w:left="19"/>
        <w:rPr>
          <w:sz w:val="22"/>
          <w:szCs w:val="22"/>
        </w:rPr>
      </w:pPr>
      <w:r w:rsidRPr="00CF067D">
        <w:rPr>
          <w:b/>
          <w:bCs/>
          <w:sz w:val="22"/>
          <w:szCs w:val="22"/>
        </w:rPr>
        <w:t>Subsection 40(1):</w:t>
      </w:r>
    </w:p>
    <w:p w14:paraId="513F275A" w14:textId="77777777" w:rsidR="00530B87" w:rsidRPr="00CF067D" w:rsidRDefault="00B57C7E" w:rsidP="002F5E01">
      <w:pPr>
        <w:shd w:val="clear" w:color="auto" w:fill="FFFFFF"/>
        <w:spacing w:before="120"/>
        <w:ind w:left="10" w:firstLine="336"/>
        <w:rPr>
          <w:sz w:val="22"/>
          <w:szCs w:val="22"/>
        </w:rPr>
      </w:pPr>
      <w:r w:rsidRPr="00CF067D">
        <w:rPr>
          <w:sz w:val="22"/>
          <w:szCs w:val="22"/>
        </w:rPr>
        <w:t xml:space="preserve">After </w:t>
      </w:r>
      <w:r w:rsidR="009C20ED" w:rsidRPr="00CF067D">
        <w:rPr>
          <w:sz w:val="22"/>
          <w:szCs w:val="22"/>
        </w:rPr>
        <w:t>“</w:t>
      </w:r>
      <w:r w:rsidRPr="00CF067D">
        <w:rPr>
          <w:sz w:val="22"/>
          <w:szCs w:val="22"/>
        </w:rPr>
        <w:t>Attorney-General of a State</w:t>
      </w:r>
      <w:r w:rsidR="009C20ED" w:rsidRPr="00CF067D">
        <w:rPr>
          <w:sz w:val="22"/>
          <w:szCs w:val="22"/>
        </w:rPr>
        <w:t>”</w:t>
      </w:r>
      <w:r w:rsidRPr="00CF067D">
        <w:rPr>
          <w:sz w:val="22"/>
          <w:szCs w:val="22"/>
        </w:rPr>
        <w:t xml:space="preserve"> (last occurring) insert </w:t>
      </w:r>
      <w:r w:rsidR="009C20ED" w:rsidRPr="00CF067D">
        <w:rPr>
          <w:sz w:val="22"/>
          <w:szCs w:val="22"/>
        </w:rPr>
        <w:t>“</w:t>
      </w:r>
      <w:r w:rsidRPr="00CF067D">
        <w:rPr>
          <w:sz w:val="22"/>
          <w:szCs w:val="22"/>
        </w:rPr>
        <w:t>, the Attorney-General of the Australian Capital Territory</w:t>
      </w:r>
      <w:r w:rsidR="009C20ED" w:rsidRPr="00CF067D">
        <w:rPr>
          <w:sz w:val="22"/>
          <w:szCs w:val="22"/>
        </w:rPr>
        <w:t>”</w:t>
      </w:r>
      <w:r w:rsidRPr="00CF067D">
        <w:rPr>
          <w:sz w:val="22"/>
          <w:szCs w:val="22"/>
        </w:rPr>
        <w:t>.</w:t>
      </w:r>
    </w:p>
    <w:p w14:paraId="7ED58A5F" w14:textId="77777777" w:rsidR="00530B87" w:rsidRPr="00CF067D" w:rsidRDefault="00B57C7E" w:rsidP="00392F69">
      <w:pPr>
        <w:shd w:val="clear" w:color="auto" w:fill="FFFFFF"/>
        <w:spacing w:before="120" w:after="60"/>
        <w:ind w:left="19"/>
        <w:rPr>
          <w:sz w:val="22"/>
          <w:szCs w:val="22"/>
        </w:rPr>
      </w:pPr>
      <w:r w:rsidRPr="00CF067D">
        <w:rPr>
          <w:b/>
          <w:bCs/>
          <w:sz w:val="22"/>
          <w:szCs w:val="22"/>
        </w:rPr>
        <w:t>Subsection 55E(3):</w:t>
      </w:r>
    </w:p>
    <w:p w14:paraId="612A672E" w14:textId="77777777" w:rsidR="00530B87" w:rsidRPr="00CF067D" w:rsidRDefault="00B57C7E" w:rsidP="002F5E01">
      <w:pPr>
        <w:numPr>
          <w:ilvl w:val="0"/>
          <w:numId w:val="8"/>
        </w:numPr>
        <w:shd w:val="clear" w:color="auto" w:fill="FFFFFF"/>
        <w:tabs>
          <w:tab w:val="left" w:pos="787"/>
        </w:tabs>
        <w:spacing w:before="120"/>
        <w:ind w:left="398"/>
        <w:rPr>
          <w:sz w:val="22"/>
          <w:szCs w:val="22"/>
        </w:rPr>
      </w:pPr>
      <w:r w:rsidRPr="00CF067D">
        <w:rPr>
          <w:sz w:val="22"/>
          <w:szCs w:val="22"/>
        </w:rPr>
        <w:t xml:space="preserve">Omit </w:t>
      </w:r>
      <w:r w:rsidR="009C20ED" w:rsidRPr="00CF067D">
        <w:rPr>
          <w:sz w:val="22"/>
          <w:szCs w:val="22"/>
        </w:rPr>
        <w:t>“</w:t>
      </w:r>
      <w:r w:rsidRPr="00CF067D">
        <w:rPr>
          <w:sz w:val="22"/>
          <w:szCs w:val="22"/>
        </w:rPr>
        <w:t>as solicitor</w:t>
      </w:r>
      <w:r w:rsidR="009C20ED" w:rsidRPr="00CF067D">
        <w:rPr>
          <w:sz w:val="22"/>
          <w:szCs w:val="22"/>
        </w:rPr>
        <w:t>”</w:t>
      </w:r>
      <w:r w:rsidRPr="00CF067D">
        <w:rPr>
          <w:sz w:val="22"/>
          <w:szCs w:val="22"/>
        </w:rPr>
        <w:t>.</w:t>
      </w:r>
    </w:p>
    <w:p w14:paraId="32C5358A" w14:textId="77777777" w:rsidR="00530B87" w:rsidRPr="00CF067D" w:rsidRDefault="00B57C7E" w:rsidP="002F5E01">
      <w:pPr>
        <w:numPr>
          <w:ilvl w:val="0"/>
          <w:numId w:val="8"/>
        </w:numPr>
        <w:shd w:val="clear" w:color="auto" w:fill="FFFFFF"/>
        <w:tabs>
          <w:tab w:val="left" w:pos="787"/>
        </w:tabs>
        <w:spacing w:before="120"/>
        <w:ind w:left="398"/>
        <w:rPr>
          <w:sz w:val="22"/>
          <w:szCs w:val="22"/>
        </w:rPr>
      </w:pPr>
      <w:r w:rsidRPr="00CF067D">
        <w:rPr>
          <w:sz w:val="22"/>
          <w:szCs w:val="22"/>
        </w:rPr>
        <w:t>Omit all the words after paragraph (j) and substitute:</w:t>
      </w:r>
    </w:p>
    <w:p w14:paraId="52A3C334" w14:textId="77777777" w:rsidR="00530B87" w:rsidRPr="00CF067D" w:rsidRDefault="009C20ED" w:rsidP="002F5E01">
      <w:pPr>
        <w:shd w:val="clear" w:color="auto" w:fill="FFFFFF"/>
        <w:spacing w:before="120"/>
        <w:ind w:left="792"/>
        <w:rPr>
          <w:sz w:val="22"/>
          <w:szCs w:val="22"/>
        </w:rPr>
      </w:pPr>
      <w:r w:rsidRPr="00CF067D">
        <w:rPr>
          <w:sz w:val="22"/>
          <w:szCs w:val="22"/>
        </w:rPr>
        <w:t>“</w:t>
      </w:r>
      <w:r w:rsidR="00B57C7E" w:rsidRPr="00CF067D">
        <w:rPr>
          <w:sz w:val="22"/>
          <w:szCs w:val="22"/>
        </w:rPr>
        <w:t>and, for the purpose of so acting:</w:t>
      </w:r>
    </w:p>
    <w:p w14:paraId="6F847416" w14:textId="77777777" w:rsidR="00530B87" w:rsidRPr="00CF067D" w:rsidRDefault="00B57C7E" w:rsidP="002F5E01">
      <w:pPr>
        <w:shd w:val="clear" w:color="auto" w:fill="FFFFFF"/>
        <w:spacing w:before="120"/>
        <w:ind w:left="1440" w:hanging="384"/>
        <w:jc w:val="both"/>
        <w:rPr>
          <w:sz w:val="22"/>
          <w:szCs w:val="22"/>
        </w:rPr>
      </w:pPr>
      <w:r w:rsidRPr="00CF067D">
        <w:rPr>
          <w:sz w:val="22"/>
          <w:szCs w:val="22"/>
        </w:rPr>
        <w:t xml:space="preserve">(k) is entitled to </w:t>
      </w:r>
      <w:proofErr w:type="spellStart"/>
      <w:r w:rsidRPr="00CF067D">
        <w:rPr>
          <w:sz w:val="22"/>
          <w:szCs w:val="22"/>
        </w:rPr>
        <w:t>practise</w:t>
      </w:r>
      <w:proofErr w:type="spellEnd"/>
      <w:r w:rsidRPr="00CF067D">
        <w:rPr>
          <w:sz w:val="22"/>
          <w:szCs w:val="22"/>
        </w:rPr>
        <w:t xml:space="preserve"> as a barrister, solicitor, or barrister and solicitor, in any court, or in any State or Territory; and</w:t>
      </w:r>
    </w:p>
    <w:p w14:paraId="476653CC" w14:textId="77777777" w:rsidR="00530B87" w:rsidRPr="00CF067D" w:rsidRDefault="00B57C7E" w:rsidP="002F5E01">
      <w:pPr>
        <w:shd w:val="clear" w:color="auto" w:fill="FFFFFF"/>
        <w:spacing w:before="120"/>
        <w:ind w:left="1445" w:right="14" w:hanging="336"/>
        <w:jc w:val="both"/>
        <w:rPr>
          <w:sz w:val="22"/>
          <w:szCs w:val="22"/>
        </w:rPr>
      </w:pPr>
      <w:r w:rsidRPr="00CF067D">
        <w:rPr>
          <w:sz w:val="22"/>
          <w:szCs w:val="22"/>
        </w:rPr>
        <w:t>(1) is entitled to all the rights and privileges of a barrister, solicitor, or barrister and solicitor, as the case may be, in that court, State or Territory.</w:t>
      </w:r>
      <w:r w:rsidR="009C20ED" w:rsidRPr="00CF067D">
        <w:rPr>
          <w:sz w:val="22"/>
          <w:szCs w:val="22"/>
        </w:rPr>
        <w:t>”</w:t>
      </w:r>
      <w:r w:rsidRPr="00CF067D">
        <w:rPr>
          <w:sz w:val="22"/>
          <w:szCs w:val="22"/>
        </w:rPr>
        <w:t>.</w:t>
      </w:r>
    </w:p>
    <w:p w14:paraId="3BA990DA" w14:textId="77777777" w:rsidR="00530B87" w:rsidRPr="00CF067D" w:rsidRDefault="00B57C7E" w:rsidP="00392F69">
      <w:pPr>
        <w:shd w:val="clear" w:color="auto" w:fill="FFFFFF"/>
        <w:spacing w:before="120" w:after="60"/>
        <w:ind w:left="19"/>
        <w:rPr>
          <w:sz w:val="22"/>
          <w:szCs w:val="22"/>
        </w:rPr>
      </w:pPr>
      <w:r w:rsidRPr="00CF067D">
        <w:rPr>
          <w:b/>
          <w:bCs/>
          <w:sz w:val="22"/>
          <w:szCs w:val="22"/>
        </w:rPr>
        <w:t>Subsection 55E(8):</w:t>
      </w:r>
    </w:p>
    <w:p w14:paraId="7326C991" w14:textId="77777777" w:rsidR="00530B87" w:rsidRPr="00CF067D" w:rsidRDefault="00B57C7E" w:rsidP="002F5E01">
      <w:pPr>
        <w:shd w:val="clear" w:color="auto" w:fill="FFFFFF"/>
        <w:spacing w:before="120"/>
        <w:ind w:left="350"/>
        <w:rPr>
          <w:sz w:val="22"/>
          <w:szCs w:val="22"/>
        </w:rPr>
      </w:pPr>
      <w:r w:rsidRPr="00CF067D">
        <w:rPr>
          <w:sz w:val="22"/>
          <w:szCs w:val="22"/>
        </w:rPr>
        <w:t xml:space="preserve">Omit all the words after </w:t>
      </w:r>
      <w:r w:rsidR="009C20ED" w:rsidRPr="00CF067D">
        <w:rPr>
          <w:sz w:val="22"/>
          <w:szCs w:val="22"/>
        </w:rPr>
        <w:t>“</w:t>
      </w:r>
      <w:r w:rsidRPr="00CF067D">
        <w:rPr>
          <w:sz w:val="22"/>
          <w:szCs w:val="22"/>
        </w:rPr>
        <w:t>Government</w:t>
      </w:r>
      <w:r w:rsidR="009C20ED" w:rsidRPr="00CF067D">
        <w:rPr>
          <w:sz w:val="22"/>
          <w:szCs w:val="22"/>
        </w:rPr>
        <w:t>”</w:t>
      </w:r>
      <w:r w:rsidRPr="00CF067D">
        <w:rPr>
          <w:sz w:val="22"/>
          <w:szCs w:val="22"/>
        </w:rPr>
        <w:t>, substitute:</w:t>
      </w:r>
    </w:p>
    <w:p w14:paraId="320FBFBB" w14:textId="77777777" w:rsidR="00530B87" w:rsidRPr="00CF067D" w:rsidRDefault="009C20ED" w:rsidP="002F5E01">
      <w:pPr>
        <w:shd w:val="clear" w:color="auto" w:fill="FFFFFF"/>
        <w:spacing w:before="120"/>
        <w:ind w:left="19"/>
        <w:rPr>
          <w:sz w:val="22"/>
          <w:szCs w:val="22"/>
        </w:rPr>
      </w:pPr>
      <w:r w:rsidRPr="00CF067D">
        <w:rPr>
          <w:sz w:val="22"/>
          <w:szCs w:val="22"/>
        </w:rPr>
        <w:t>“</w:t>
      </w:r>
      <w:r w:rsidR="00B57C7E" w:rsidRPr="00CF067D">
        <w:rPr>
          <w:sz w:val="22"/>
          <w:szCs w:val="22"/>
        </w:rPr>
        <w:t>Solicitor:</w:t>
      </w:r>
    </w:p>
    <w:p w14:paraId="213B2CBF" w14:textId="77777777" w:rsidR="00530B87" w:rsidRPr="00CF067D" w:rsidRDefault="00B57C7E" w:rsidP="002F5E01">
      <w:pPr>
        <w:numPr>
          <w:ilvl w:val="0"/>
          <w:numId w:val="9"/>
        </w:numPr>
        <w:shd w:val="clear" w:color="auto" w:fill="FFFFFF"/>
        <w:tabs>
          <w:tab w:val="left" w:pos="792"/>
        </w:tabs>
        <w:spacing w:before="120"/>
        <w:ind w:left="792" w:hanging="389"/>
        <w:rPr>
          <w:sz w:val="22"/>
          <w:szCs w:val="22"/>
        </w:rPr>
      </w:pPr>
      <w:r w:rsidRPr="00CF067D">
        <w:rPr>
          <w:sz w:val="22"/>
          <w:szCs w:val="22"/>
        </w:rPr>
        <w:t>entitled to do all things necessary or convenient for the purpose of so acting; and</w:t>
      </w:r>
    </w:p>
    <w:p w14:paraId="76305D9F" w14:textId="77777777" w:rsidR="00530B87" w:rsidRPr="00CF067D" w:rsidRDefault="00B57C7E" w:rsidP="002F5E01">
      <w:pPr>
        <w:numPr>
          <w:ilvl w:val="0"/>
          <w:numId w:val="9"/>
        </w:numPr>
        <w:shd w:val="clear" w:color="auto" w:fill="FFFFFF"/>
        <w:tabs>
          <w:tab w:val="left" w:pos="792"/>
        </w:tabs>
        <w:spacing w:before="120"/>
        <w:ind w:left="403"/>
        <w:rPr>
          <w:sz w:val="22"/>
          <w:szCs w:val="22"/>
        </w:rPr>
      </w:pPr>
      <w:r w:rsidRPr="00CF067D">
        <w:rPr>
          <w:sz w:val="22"/>
          <w:szCs w:val="22"/>
        </w:rPr>
        <w:t>entitled to:</w:t>
      </w:r>
    </w:p>
    <w:p w14:paraId="38848C7B" w14:textId="77777777" w:rsidR="00530B87" w:rsidRPr="00CF067D" w:rsidRDefault="00B57C7E" w:rsidP="002F5E01">
      <w:pPr>
        <w:shd w:val="clear" w:color="auto" w:fill="FFFFFF"/>
        <w:spacing w:before="120"/>
        <w:ind w:left="1454" w:right="10" w:hanging="346"/>
        <w:jc w:val="both"/>
        <w:rPr>
          <w:sz w:val="22"/>
          <w:szCs w:val="22"/>
        </w:rPr>
      </w:pPr>
      <w:r w:rsidRPr="00CF067D">
        <w:rPr>
          <w:sz w:val="22"/>
          <w:szCs w:val="22"/>
        </w:rPr>
        <w:t>(</w:t>
      </w:r>
      <w:proofErr w:type="spellStart"/>
      <w:r w:rsidRPr="00CF067D">
        <w:rPr>
          <w:sz w:val="22"/>
          <w:szCs w:val="22"/>
        </w:rPr>
        <w:t>i</w:t>
      </w:r>
      <w:proofErr w:type="spellEnd"/>
      <w:r w:rsidRPr="00CF067D">
        <w:rPr>
          <w:sz w:val="22"/>
          <w:szCs w:val="22"/>
        </w:rPr>
        <w:t xml:space="preserve">) </w:t>
      </w:r>
      <w:proofErr w:type="spellStart"/>
      <w:r w:rsidRPr="00CF067D">
        <w:rPr>
          <w:sz w:val="22"/>
          <w:szCs w:val="22"/>
        </w:rPr>
        <w:t>practise</w:t>
      </w:r>
      <w:proofErr w:type="spellEnd"/>
      <w:r w:rsidRPr="00CF067D">
        <w:rPr>
          <w:sz w:val="22"/>
          <w:szCs w:val="22"/>
        </w:rPr>
        <w:t xml:space="preserve"> as a barrister, solicitor, or barrister and solicitor, in any court, or in any State or Territory; and</w:t>
      </w:r>
    </w:p>
    <w:p w14:paraId="500E1DEE" w14:textId="77777777" w:rsidR="00530B87" w:rsidRPr="00CF067D" w:rsidRDefault="00B57C7E" w:rsidP="002F5E01">
      <w:pPr>
        <w:shd w:val="clear" w:color="auto" w:fill="FFFFFF"/>
        <w:spacing w:before="120"/>
        <w:ind w:left="1450" w:hanging="408"/>
        <w:jc w:val="both"/>
        <w:rPr>
          <w:sz w:val="22"/>
          <w:szCs w:val="22"/>
        </w:rPr>
      </w:pPr>
      <w:r w:rsidRPr="00CF067D">
        <w:rPr>
          <w:sz w:val="22"/>
          <w:szCs w:val="22"/>
        </w:rPr>
        <w:t>(ii) all the rights and privileges of a barrister, solicitor, or barrister and solicitor, as the case may be, in that court, State or Territory;</w:t>
      </w:r>
    </w:p>
    <w:p w14:paraId="489F05BB" w14:textId="77777777" w:rsidR="00530B87" w:rsidRPr="00CF067D" w:rsidRDefault="00B57C7E" w:rsidP="002F5E01">
      <w:pPr>
        <w:shd w:val="clear" w:color="auto" w:fill="FFFFFF"/>
        <w:spacing w:before="120"/>
        <w:ind w:left="802"/>
        <w:rPr>
          <w:sz w:val="22"/>
          <w:szCs w:val="22"/>
        </w:rPr>
      </w:pPr>
      <w:r w:rsidRPr="00CF067D">
        <w:rPr>
          <w:sz w:val="22"/>
          <w:szCs w:val="22"/>
        </w:rPr>
        <w:t>whether or not he or she is so entitled apart from this subsection.</w:t>
      </w:r>
      <w:r w:rsidR="009C20ED" w:rsidRPr="00CF067D">
        <w:rPr>
          <w:sz w:val="22"/>
          <w:szCs w:val="22"/>
        </w:rPr>
        <w:t>”</w:t>
      </w:r>
      <w:r w:rsidRPr="00CF067D">
        <w:rPr>
          <w:sz w:val="22"/>
          <w:szCs w:val="22"/>
        </w:rPr>
        <w:t>.</w:t>
      </w:r>
    </w:p>
    <w:p w14:paraId="17ABC1B6" w14:textId="77777777" w:rsidR="00530B87" w:rsidRPr="00CF067D" w:rsidRDefault="00B57C7E" w:rsidP="00392F69">
      <w:pPr>
        <w:shd w:val="clear" w:color="auto" w:fill="FFFFFF"/>
        <w:spacing w:before="120" w:after="60"/>
        <w:ind w:left="19"/>
        <w:rPr>
          <w:sz w:val="22"/>
          <w:szCs w:val="22"/>
        </w:rPr>
      </w:pPr>
      <w:r w:rsidRPr="00CF067D">
        <w:rPr>
          <w:b/>
          <w:bCs/>
          <w:sz w:val="22"/>
          <w:szCs w:val="22"/>
        </w:rPr>
        <w:t>Subsection 5</w:t>
      </w:r>
      <w:r w:rsidR="00392F69">
        <w:rPr>
          <w:b/>
          <w:bCs/>
          <w:sz w:val="22"/>
          <w:szCs w:val="22"/>
        </w:rPr>
        <w:t>5</w:t>
      </w:r>
      <w:r w:rsidRPr="00CF067D">
        <w:rPr>
          <w:b/>
          <w:bCs/>
          <w:sz w:val="22"/>
          <w:szCs w:val="22"/>
        </w:rPr>
        <w:t>E(9):</w:t>
      </w:r>
    </w:p>
    <w:p w14:paraId="33331060" w14:textId="77777777" w:rsidR="00530B87" w:rsidRPr="00CF067D" w:rsidRDefault="00B57C7E" w:rsidP="002F5E01">
      <w:pPr>
        <w:shd w:val="clear" w:color="auto" w:fill="FFFFFF"/>
        <w:spacing w:before="120"/>
        <w:ind w:left="19" w:firstLine="341"/>
        <w:rPr>
          <w:sz w:val="22"/>
          <w:szCs w:val="22"/>
        </w:rPr>
      </w:pPr>
      <w:r w:rsidRPr="00CF067D">
        <w:rPr>
          <w:sz w:val="22"/>
          <w:szCs w:val="22"/>
        </w:rPr>
        <w:t xml:space="preserve">Omit </w:t>
      </w:r>
      <w:r w:rsidR="009C20ED" w:rsidRPr="00CF067D">
        <w:rPr>
          <w:sz w:val="22"/>
          <w:szCs w:val="22"/>
        </w:rPr>
        <w:t>“</w:t>
      </w:r>
      <w:r w:rsidRPr="00CF067D">
        <w:rPr>
          <w:sz w:val="22"/>
          <w:szCs w:val="22"/>
        </w:rPr>
        <w:t>as a solicitor</w:t>
      </w:r>
      <w:r w:rsidR="009C20ED" w:rsidRPr="00CF067D">
        <w:rPr>
          <w:sz w:val="22"/>
          <w:szCs w:val="22"/>
        </w:rPr>
        <w:t>”</w:t>
      </w:r>
      <w:r w:rsidRPr="00CF067D">
        <w:rPr>
          <w:sz w:val="22"/>
          <w:szCs w:val="22"/>
        </w:rPr>
        <w:t xml:space="preserve">, substitute </w:t>
      </w:r>
      <w:r w:rsidR="009C20ED" w:rsidRPr="00CF067D">
        <w:rPr>
          <w:sz w:val="22"/>
          <w:szCs w:val="22"/>
        </w:rPr>
        <w:t>“</w:t>
      </w:r>
      <w:r w:rsidRPr="00CF067D">
        <w:rPr>
          <w:sz w:val="22"/>
          <w:szCs w:val="22"/>
        </w:rPr>
        <w:t>as a barrister, solicitor, or barrister and solicitor,</w:t>
      </w:r>
      <w:r w:rsidR="009C20ED" w:rsidRPr="00CF067D">
        <w:rPr>
          <w:sz w:val="22"/>
          <w:szCs w:val="22"/>
        </w:rPr>
        <w:t>”</w:t>
      </w:r>
      <w:r w:rsidRPr="00CF067D">
        <w:rPr>
          <w:sz w:val="22"/>
          <w:szCs w:val="22"/>
        </w:rPr>
        <w:t>.</w:t>
      </w:r>
    </w:p>
    <w:p w14:paraId="490801A0" w14:textId="77777777" w:rsidR="00530B87" w:rsidRPr="00CF067D" w:rsidRDefault="00530B87" w:rsidP="002F5E01">
      <w:pPr>
        <w:shd w:val="clear" w:color="auto" w:fill="FFFFFF"/>
        <w:spacing w:before="120"/>
        <w:ind w:left="19" w:firstLine="341"/>
        <w:rPr>
          <w:sz w:val="22"/>
          <w:szCs w:val="22"/>
        </w:rPr>
        <w:sectPr w:rsidR="00530B87" w:rsidRPr="00CF067D" w:rsidSect="00634A4E">
          <w:pgSz w:w="12240" w:h="15840" w:code="1"/>
          <w:pgMar w:top="1440" w:right="1440" w:bottom="1440" w:left="1440" w:header="720" w:footer="720" w:gutter="0"/>
          <w:cols w:space="60"/>
          <w:noEndnote/>
        </w:sectPr>
      </w:pPr>
    </w:p>
    <w:p w14:paraId="53332D4B" w14:textId="77777777" w:rsidR="00530B87" w:rsidRPr="00CF067D" w:rsidRDefault="00B57C7E" w:rsidP="002F5E01">
      <w:pPr>
        <w:shd w:val="clear" w:color="auto" w:fill="FFFFFF"/>
        <w:spacing w:before="120"/>
        <w:ind w:right="43"/>
        <w:jc w:val="center"/>
        <w:rPr>
          <w:sz w:val="22"/>
          <w:szCs w:val="22"/>
        </w:rPr>
      </w:pPr>
      <w:r w:rsidRPr="00CF067D">
        <w:rPr>
          <w:b/>
          <w:bCs/>
          <w:sz w:val="22"/>
          <w:szCs w:val="22"/>
        </w:rPr>
        <w:lastRenderedPageBreak/>
        <w:t>SCHEDULE</w:t>
      </w:r>
      <w:r w:rsidRPr="00CF067D">
        <w:rPr>
          <w:rFonts w:eastAsia="Times New Roman"/>
          <w:b/>
          <w:bCs/>
          <w:sz w:val="22"/>
          <w:szCs w:val="22"/>
        </w:rPr>
        <w:t>—</w:t>
      </w:r>
      <w:r w:rsidRPr="00CF067D">
        <w:rPr>
          <w:rFonts w:eastAsia="Times New Roman"/>
          <w:sz w:val="22"/>
          <w:szCs w:val="22"/>
        </w:rPr>
        <w:t>continued</w:t>
      </w:r>
    </w:p>
    <w:p w14:paraId="6D5D6BBD" w14:textId="77777777" w:rsidR="00530B87" w:rsidRPr="00CF067D" w:rsidRDefault="00B57C7E" w:rsidP="008C42D2">
      <w:pPr>
        <w:shd w:val="clear" w:color="auto" w:fill="FFFFFF"/>
        <w:spacing w:before="120" w:after="60"/>
        <w:ind w:left="19"/>
        <w:rPr>
          <w:sz w:val="22"/>
          <w:szCs w:val="22"/>
        </w:rPr>
      </w:pPr>
      <w:r w:rsidRPr="00CF067D">
        <w:rPr>
          <w:b/>
          <w:bCs/>
          <w:sz w:val="22"/>
          <w:szCs w:val="22"/>
        </w:rPr>
        <w:t>After subsection 55E(10):</w:t>
      </w:r>
    </w:p>
    <w:p w14:paraId="33FB152A" w14:textId="77777777" w:rsidR="00530B87" w:rsidRPr="00CF067D" w:rsidRDefault="00B57C7E" w:rsidP="002F5E01">
      <w:pPr>
        <w:shd w:val="clear" w:color="auto" w:fill="FFFFFF"/>
        <w:spacing w:before="120"/>
        <w:ind w:left="355"/>
        <w:rPr>
          <w:sz w:val="22"/>
          <w:szCs w:val="22"/>
        </w:rPr>
      </w:pPr>
      <w:r w:rsidRPr="00CF067D">
        <w:rPr>
          <w:sz w:val="22"/>
          <w:szCs w:val="22"/>
        </w:rPr>
        <w:t>Insert:</w:t>
      </w:r>
    </w:p>
    <w:p w14:paraId="4267CE7D" w14:textId="6072F849" w:rsidR="00530B87" w:rsidRPr="00CF067D" w:rsidRDefault="009C20ED" w:rsidP="002F5E01">
      <w:pPr>
        <w:shd w:val="clear" w:color="auto" w:fill="FFFFFF"/>
        <w:spacing w:before="120"/>
        <w:ind w:left="5" w:right="48" w:firstLine="341"/>
        <w:jc w:val="both"/>
        <w:rPr>
          <w:sz w:val="22"/>
          <w:szCs w:val="22"/>
        </w:rPr>
      </w:pPr>
      <w:r w:rsidRPr="00CF067D">
        <w:rPr>
          <w:sz w:val="22"/>
          <w:szCs w:val="22"/>
        </w:rPr>
        <w:t>“</w:t>
      </w:r>
      <w:r w:rsidR="00B57C7E" w:rsidRPr="00CF067D">
        <w:rPr>
          <w:sz w:val="22"/>
          <w:szCs w:val="22"/>
        </w:rPr>
        <w:t xml:space="preserve">(10A) If the Australian Government Solicitor is acting for a person or body </w:t>
      </w:r>
      <w:r w:rsidR="00B57C7E" w:rsidRPr="00FE0499">
        <w:rPr>
          <w:bCs/>
          <w:sz w:val="22"/>
          <w:szCs w:val="22"/>
        </w:rPr>
        <w:t>(</w:t>
      </w:r>
      <w:r w:rsidRPr="00CF067D">
        <w:rPr>
          <w:b/>
          <w:bCs/>
          <w:sz w:val="22"/>
          <w:szCs w:val="22"/>
        </w:rPr>
        <w:t>‘</w:t>
      </w:r>
      <w:r w:rsidR="00B57C7E" w:rsidRPr="00CF067D">
        <w:rPr>
          <w:b/>
          <w:bCs/>
          <w:sz w:val="22"/>
          <w:szCs w:val="22"/>
        </w:rPr>
        <w:t>client</w:t>
      </w:r>
      <w:r w:rsidRPr="00CF067D">
        <w:rPr>
          <w:b/>
          <w:bCs/>
          <w:sz w:val="22"/>
          <w:szCs w:val="22"/>
        </w:rPr>
        <w:t>’</w:t>
      </w:r>
      <w:r w:rsidR="00B57C7E" w:rsidRPr="00FE0499">
        <w:rPr>
          <w:bCs/>
          <w:sz w:val="22"/>
          <w:szCs w:val="22"/>
        </w:rPr>
        <w:t>):</w:t>
      </w:r>
    </w:p>
    <w:p w14:paraId="23697045" w14:textId="77777777" w:rsidR="00530B87" w:rsidRPr="00CF067D" w:rsidRDefault="00B57C7E" w:rsidP="002F5E01">
      <w:pPr>
        <w:shd w:val="clear" w:color="auto" w:fill="FFFFFF"/>
        <w:tabs>
          <w:tab w:val="left" w:pos="787"/>
        </w:tabs>
        <w:spacing w:before="120"/>
        <w:ind w:left="787" w:right="38" w:hanging="389"/>
        <w:jc w:val="both"/>
        <w:rPr>
          <w:sz w:val="22"/>
          <w:szCs w:val="22"/>
        </w:rPr>
      </w:pPr>
      <w:r w:rsidRPr="00CF067D">
        <w:rPr>
          <w:sz w:val="22"/>
          <w:szCs w:val="22"/>
        </w:rPr>
        <w:t>(a)</w:t>
      </w:r>
      <w:r w:rsidRPr="00CF067D">
        <w:rPr>
          <w:sz w:val="22"/>
          <w:szCs w:val="22"/>
        </w:rPr>
        <w:tab/>
        <w:t>in proceedings in any court or tribunal, or in an inquest or</w:t>
      </w:r>
      <w:r w:rsidRPr="00CF067D">
        <w:rPr>
          <w:sz w:val="22"/>
          <w:szCs w:val="22"/>
        </w:rPr>
        <w:br/>
        <w:t>inquiry, in respect of a matter; or</w:t>
      </w:r>
    </w:p>
    <w:p w14:paraId="1F04DF42" w14:textId="77777777" w:rsidR="00530B87" w:rsidRPr="00CF067D" w:rsidRDefault="00B57C7E" w:rsidP="002F5E01">
      <w:pPr>
        <w:shd w:val="clear" w:color="auto" w:fill="FFFFFF"/>
        <w:tabs>
          <w:tab w:val="left" w:pos="782"/>
        </w:tabs>
        <w:spacing w:before="120"/>
        <w:ind w:left="389"/>
        <w:rPr>
          <w:sz w:val="22"/>
          <w:szCs w:val="22"/>
        </w:rPr>
      </w:pPr>
      <w:r w:rsidRPr="00CF067D">
        <w:rPr>
          <w:sz w:val="22"/>
          <w:szCs w:val="22"/>
        </w:rPr>
        <w:t>(b)</w:t>
      </w:r>
      <w:r w:rsidRPr="00CF067D">
        <w:rPr>
          <w:sz w:val="22"/>
          <w:szCs w:val="22"/>
        </w:rPr>
        <w:tab/>
        <w:t>otherwise in relation to a matter;</w:t>
      </w:r>
    </w:p>
    <w:p w14:paraId="18F5B8CD" w14:textId="77777777" w:rsidR="00530B87" w:rsidRPr="00CF067D" w:rsidRDefault="00B57C7E" w:rsidP="002F5E01">
      <w:pPr>
        <w:shd w:val="clear" w:color="auto" w:fill="FFFFFF"/>
        <w:tabs>
          <w:tab w:val="left" w:pos="782"/>
        </w:tabs>
        <w:spacing w:before="120"/>
        <w:ind w:left="5"/>
        <w:rPr>
          <w:sz w:val="22"/>
          <w:szCs w:val="22"/>
        </w:rPr>
      </w:pPr>
      <w:r w:rsidRPr="00CF067D">
        <w:rPr>
          <w:sz w:val="22"/>
          <w:szCs w:val="22"/>
        </w:rPr>
        <w:t>an AGS lawyer may:</w:t>
      </w:r>
    </w:p>
    <w:p w14:paraId="25BF5170" w14:textId="77777777" w:rsidR="00530B87" w:rsidRPr="00CF067D" w:rsidRDefault="00B57C7E" w:rsidP="002F5E01">
      <w:pPr>
        <w:shd w:val="clear" w:color="auto" w:fill="FFFFFF"/>
        <w:tabs>
          <w:tab w:val="left" w:pos="782"/>
        </w:tabs>
        <w:spacing w:before="120"/>
        <w:ind w:left="389"/>
        <w:rPr>
          <w:sz w:val="22"/>
          <w:szCs w:val="22"/>
        </w:rPr>
      </w:pPr>
      <w:r w:rsidRPr="00CF067D">
        <w:rPr>
          <w:sz w:val="22"/>
          <w:szCs w:val="22"/>
        </w:rPr>
        <w:t>(c)</w:t>
      </w:r>
      <w:r w:rsidRPr="00CF067D">
        <w:rPr>
          <w:sz w:val="22"/>
          <w:szCs w:val="22"/>
        </w:rPr>
        <w:tab/>
        <w:t>represent the client in the proceedings, inquest or inquiry; or</w:t>
      </w:r>
    </w:p>
    <w:p w14:paraId="37A3FBAC" w14:textId="77777777" w:rsidR="00530B87" w:rsidRPr="00CF067D" w:rsidRDefault="00B57C7E" w:rsidP="002F5E01">
      <w:pPr>
        <w:shd w:val="clear" w:color="auto" w:fill="FFFFFF"/>
        <w:tabs>
          <w:tab w:val="left" w:pos="787"/>
        </w:tabs>
        <w:spacing w:before="120"/>
        <w:ind w:left="787" w:right="38" w:hanging="403"/>
        <w:jc w:val="both"/>
        <w:rPr>
          <w:sz w:val="22"/>
          <w:szCs w:val="22"/>
        </w:rPr>
      </w:pPr>
      <w:r w:rsidRPr="00CF067D">
        <w:rPr>
          <w:sz w:val="22"/>
          <w:szCs w:val="22"/>
        </w:rPr>
        <w:t>(d)</w:t>
      </w:r>
      <w:r w:rsidRPr="00CF067D">
        <w:rPr>
          <w:sz w:val="22"/>
          <w:szCs w:val="22"/>
        </w:rPr>
        <w:tab/>
        <w:t>through the Australian Government Solicitor, provide advice to</w:t>
      </w:r>
      <w:r w:rsidRPr="00CF067D">
        <w:rPr>
          <w:sz w:val="22"/>
          <w:szCs w:val="22"/>
        </w:rPr>
        <w:br/>
        <w:t>the client in relation to the matter.</w:t>
      </w:r>
    </w:p>
    <w:p w14:paraId="28FAC1FD" w14:textId="77777777" w:rsidR="00530B87" w:rsidRPr="00CF067D" w:rsidRDefault="009C20ED" w:rsidP="002F5E01">
      <w:pPr>
        <w:shd w:val="clear" w:color="auto" w:fill="FFFFFF"/>
        <w:spacing w:before="120"/>
        <w:ind w:left="350"/>
        <w:rPr>
          <w:sz w:val="22"/>
          <w:szCs w:val="22"/>
        </w:rPr>
      </w:pPr>
      <w:r w:rsidRPr="00CF067D">
        <w:rPr>
          <w:sz w:val="22"/>
          <w:szCs w:val="22"/>
        </w:rPr>
        <w:t>“</w:t>
      </w:r>
      <w:r w:rsidR="00B57C7E" w:rsidRPr="00CF067D">
        <w:rPr>
          <w:sz w:val="22"/>
          <w:szCs w:val="22"/>
        </w:rPr>
        <w:t>(10B) For the purpose of subsection (10A), the AGS lawyer:</w:t>
      </w:r>
    </w:p>
    <w:p w14:paraId="36F0CBD8" w14:textId="77777777" w:rsidR="00530B87" w:rsidRPr="00CF067D" w:rsidRDefault="00B57C7E" w:rsidP="002F5E01">
      <w:pPr>
        <w:numPr>
          <w:ilvl w:val="0"/>
          <w:numId w:val="10"/>
        </w:numPr>
        <w:shd w:val="clear" w:color="auto" w:fill="FFFFFF"/>
        <w:tabs>
          <w:tab w:val="left" w:pos="782"/>
        </w:tabs>
        <w:spacing w:before="120"/>
        <w:ind w:left="782" w:right="43" w:hanging="394"/>
        <w:jc w:val="both"/>
        <w:rPr>
          <w:sz w:val="22"/>
          <w:szCs w:val="22"/>
        </w:rPr>
      </w:pPr>
      <w:r w:rsidRPr="00CF067D">
        <w:rPr>
          <w:sz w:val="22"/>
          <w:szCs w:val="22"/>
        </w:rPr>
        <w:t xml:space="preserve">is entitled to </w:t>
      </w:r>
      <w:proofErr w:type="spellStart"/>
      <w:r w:rsidRPr="00CF067D">
        <w:rPr>
          <w:sz w:val="22"/>
          <w:szCs w:val="22"/>
        </w:rPr>
        <w:t>practise</w:t>
      </w:r>
      <w:proofErr w:type="spellEnd"/>
      <w:r w:rsidRPr="00CF067D">
        <w:rPr>
          <w:sz w:val="22"/>
          <w:szCs w:val="22"/>
        </w:rPr>
        <w:t xml:space="preserve"> as a barrister, solicitor, or barrister and solicitor, in any court, or in any State or Territory; and</w:t>
      </w:r>
    </w:p>
    <w:p w14:paraId="4EC8FB81" w14:textId="77777777" w:rsidR="00530B87" w:rsidRPr="00CF067D" w:rsidRDefault="00B57C7E" w:rsidP="002F5E01">
      <w:pPr>
        <w:numPr>
          <w:ilvl w:val="0"/>
          <w:numId w:val="10"/>
        </w:numPr>
        <w:shd w:val="clear" w:color="auto" w:fill="FFFFFF"/>
        <w:tabs>
          <w:tab w:val="left" w:pos="782"/>
        </w:tabs>
        <w:spacing w:before="120"/>
        <w:ind w:left="782" w:right="38" w:hanging="394"/>
        <w:jc w:val="both"/>
        <w:rPr>
          <w:sz w:val="22"/>
          <w:szCs w:val="22"/>
        </w:rPr>
      </w:pPr>
      <w:r w:rsidRPr="00CF067D">
        <w:rPr>
          <w:sz w:val="22"/>
          <w:szCs w:val="22"/>
        </w:rPr>
        <w:t>is entitled to all the rights and privileges of a barrister, solicitor, or barrister and solicitor, as the case may be, in that court, State or Territory;</w:t>
      </w:r>
    </w:p>
    <w:p w14:paraId="0F655C22" w14:textId="77777777" w:rsidR="00530B87" w:rsidRPr="00CF067D" w:rsidRDefault="00B57C7E" w:rsidP="002F5E01">
      <w:pPr>
        <w:shd w:val="clear" w:color="auto" w:fill="FFFFFF"/>
        <w:spacing w:before="120"/>
        <w:ind w:left="5"/>
        <w:rPr>
          <w:sz w:val="22"/>
          <w:szCs w:val="22"/>
        </w:rPr>
      </w:pPr>
      <w:r w:rsidRPr="00CF067D">
        <w:rPr>
          <w:sz w:val="22"/>
          <w:szCs w:val="22"/>
        </w:rPr>
        <w:t>whether or not he or she is so entitled apart from this subsection.</w:t>
      </w:r>
    </w:p>
    <w:p w14:paraId="3E8C36C7" w14:textId="77777777" w:rsidR="00530B87" w:rsidRPr="00CF067D" w:rsidRDefault="009C20ED" w:rsidP="002F5E01">
      <w:pPr>
        <w:shd w:val="clear" w:color="auto" w:fill="FFFFFF"/>
        <w:spacing w:before="120"/>
        <w:ind w:left="5" w:right="43" w:firstLine="346"/>
        <w:jc w:val="both"/>
        <w:rPr>
          <w:sz w:val="22"/>
          <w:szCs w:val="22"/>
        </w:rPr>
      </w:pPr>
      <w:r w:rsidRPr="00CF067D">
        <w:rPr>
          <w:sz w:val="22"/>
          <w:szCs w:val="22"/>
        </w:rPr>
        <w:t>“</w:t>
      </w:r>
      <w:r w:rsidR="00B57C7E" w:rsidRPr="00CF067D">
        <w:rPr>
          <w:sz w:val="22"/>
          <w:szCs w:val="22"/>
        </w:rPr>
        <w:t>(10C) Any act or thing done by an AGS lawyer under subsection (10A) is taken to have been done by the Australian Government Solicitor.</w:t>
      </w:r>
    </w:p>
    <w:p w14:paraId="241E5380" w14:textId="77777777" w:rsidR="00530B87" w:rsidRPr="00CF067D" w:rsidRDefault="009C20ED" w:rsidP="002F5E01">
      <w:pPr>
        <w:shd w:val="clear" w:color="auto" w:fill="FFFFFF"/>
        <w:spacing w:before="120"/>
        <w:ind w:left="10" w:right="34" w:firstLine="341"/>
        <w:jc w:val="both"/>
        <w:rPr>
          <w:sz w:val="22"/>
          <w:szCs w:val="22"/>
        </w:rPr>
      </w:pPr>
      <w:r w:rsidRPr="00CF067D">
        <w:rPr>
          <w:sz w:val="22"/>
          <w:szCs w:val="22"/>
        </w:rPr>
        <w:t>“</w:t>
      </w:r>
      <w:r w:rsidR="00B57C7E" w:rsidRPr="00CF067D">
        <w:rPr>
          <w:sz w:val="22"/>
          <w:szCs w:val="22"/>
        </w:rPr>
        <w:t>(10D) In spite of subsection (10C), but subject to subsection (10B), in respect of any act or thing that is:</w:t>
      </w:r>
    </w:p>
    <w:p w14:paraId="3A761BDC" w14:textId="77777777" w:rsidR="00530B87" w:rsidRPr="00CF067D" w:rsidRDefault="00B57C7E" w:rsidP="002F5E01">
      <w:pPr>
        <w:numPr>
          <w:ilvl w:val="0"/>
          <w:numId w:val="11"/>
        </w:numPr>
        <w:shd w:val="clear" w:color="auto" w:fill="FFFFFF"/>
        <w:tabs>
          <w:tab w:val="left" w:pos="782"/>
        </w:tabs>
        <w:spacing w:before="120"/>
        <w:ind w:left="394"/>
        <w:rPr>
          <w:sz w:val="22"/>
          <w:szCs w:val="22"/>
        </w:rPr>
      </w:pPr>
      <w:r w:rsidRPr="00CF067D">
        <w:rPr>
          <w:sz w:val="22"/>
          <w:szCs w:val="22"/>
        </w:rPr>
        <w:t>in relation to a matter in a State or Territory; and</w:t>
      </w:r>
    </w:p>
    <w:p w14:paraId="60178FE7" w14:textId="77777777" w:rsidR="00530B87" w:rsidRPr="00CF067D" w:rsidRDefault="00B57C7E" w:rsidP="002F5E01">
      <w:pPr>
        <w:numPr>
          <w:ilvl w:val="0"/>
          <w:numId w:val="12"/>
        </w:numPr>
        <w:shd w:val="clear" w:color="auto" w:fill="FFFFFF"/>
        <w:tabs>
          <w:tab w:val="left" w:pos="782"/>
        </w:tabs>
        <w:spacing w:before="120"/>
        <w:ind w:left="782" w:hanging="389"/>
        <w:jc w:val="both"/>
        <w:rPr>
          <w:sz w:val="22"/>
          <w:szCs w:val="22"/>
        </w:rPr>
      </w:pPr>
      <w:r w:rsidRPr="00CF067D">
        <w:rPr>
          <w:sz w:val="22"/>
          <w:szCs w:val="22"/>
        </w:rPr>
        <w:t>done or omitted to be done by an AGS lawyer in the course of acting in relation to a client under subsection (10A);</w:t>
      </w:r>
    </w:p>
    <w:p w14:paraId="02F8679D" w14:textId="77777777" w:rsidR="00530B87" w:rsidRPr="00CF067D" w:rsidRDefault="00B57C7E" w:rsidP="002F5E01">
      <w:pPr>
        <w:shd w:val="clear" w:color="auto" w:fill="FFFFFF"/>
        <w:spacing w:before="120"/>
        <w:ind w:right="24"/>
        <w:jc w:val="both"/>
        <w:rPr>
          <w:sz w:val="22"/>
          <w:szCs w:val="22"/>
        </w:rPr>
      </w:pPr>
      <w:r w:rsidRPr="00CF067D">
        <w:rPr>
          <w:sz w:val="22"/>
          <w:szCs w:val="22"/>
        </w:rPr>
        <w:t>the AGS lawyer is subject to the duties and obligations to which he or she would be subject as if that act or thing had been done or omitted to be done in the course of practice by him or her as a barrister, solicitor, or barrister and solicitor, in that State or Territory.</w:t>
      </w:r>
    </w:p>
    <w:p w14:paraId="0EABAB95" w14:textId="77777777" w:rsidR="00530B87" w:rsidRPr="00CF067D" w:rsidRDefault="009C20ED" w:rsidP="002F5E01">
      <w:pPr>
        <w:shd w:val="clear" w:color="auto" w:fill="FFFFFF"/>
        <w:spacing w:before="120"/>
        <w:ind w:left="350"/>
        <w:rPr>
          <w:sz w:val="22"/>
          <w:szCs w:val="22"/>
        </w:rPr>
      </w:pPr>
      <w:r w:rsidRPr="00CF067D">
        <w:rPr>
          <w:sz w:val="22"/>
          <w:szCs w:val="22"/>
        </w:rPr>
        <w:t>“</w:t>
      </w:r>
      <w:r w:rsidR="00B57C7E" w:rsidRPr="00CF067D">
        <w:rPr>
          <w:sz w:val="22"/>
          <w:szCs w:val="22"/>
        </w:rPr>
        <w:t>(10E) In this section:</w:t>
      </w:r>
    </w:p>
    <w:p w14:paraId="6AE239C9" w14:textId="788F0CFC" w:rsidR="00530B87" w:rsidRPr="00CF067D" w:rsidRDefault="009C20ED" w:rsidP="00FE0499">
      <w:pPr>
        <w:shd w:val="clear" w:color="auto" w:fill="FFFFFF"/>
        <w:spacing w:before="120"/>
        <w:ind w:left="1027" w:hanging="1021"/>
        <w:jc w:val="both"/>
        <w:rPr>
          <w:sz w:val="22"/>
          <w:szCs w:val="22"/>
        </w:rPr>
      </w:pPr>
      <w:r w:rsidRPr="00CF067D">
        <w:rPr>
          <w:b/>
          <w:bCs/>
          <w:sz w:val="22"/>
          <w:szCs w:val="22"/>
        </w:rPr>
        <w:t>‘</w:t>
      </w:r>
      <w:r w:rsidR="00B57C7E" w:rsidRPr="00CF067D">
        <w:rPr>
          <w:b/>
          <w:bCs/>
          <w:sz w:val="22"/>
          <w:szCs w:val="22"/>
        </w:rPr>
        <w:t>AGS lawyer</w:t>
      </w:r>
      <w:r w:rsidRPr="00CF067D">
        <w:rPr>
          <w:b/>
          <w:bCs/>
          <w:sz w:val="22"/>
          <w:szCs w:val="22"/>
        </w:rPr>
        <w:t>’</w:t>
      </w:r>
      <w:r w:rsidR="00B57C7E" w:rsidRPr="00CF067D">
        <w:rPr>
          <w:b/>
          <w:bCs/>
          <w:sz w:val="22"/>
          <w:szCs w:val="22"/>
        </w:rPr>
        <w:t xml:space="preserve"> </w:t>
      </w:r>
      <w:r w:rsidR="00B57C7E" w:rsidRPr="00CF067D">
        <w:rPr>
          <w:sz w:val="22"/>
          <w:szCs w:val="22"/>
        </w:rPr>
        <w:t>means an officer of, or an employee in, the Attorney-General</w:t>
      </w:r>
      <w:r w:rsidRPr="00CF067D">
        <w:rPr>
          <w:sz w:val="22"/>
          <w:szCs w:val="22"/>
        </w:rPr>
        <w:t>’</w:t>
      </w:r>
      <w:r w:rsidR="00B57C7E" w:rsidRPr="00CF067D">
        <w:rPr>
          <w:sz w:val="22"/>
          <w:szCs w:val="22"/>
        </w:rPr>
        <w:t>s Department:</w:t>
      </w:r>
    </w:p>
    <w:p w14:paraId="03CFCFE1" w14:textId="77777777" w:rsidR="00530B87" w:rsidRPr="00CF067D" w:rsidRDefault="00B57C7E" w:rsidP="002F5E01">
      <w:pPr>
        <w:numPr>
          <w:ilvl w:val="0"/>
          <w:numId w:val="13"/>
        </w:numPr>
        <w:shd w:val="clear" w:color="auto" w:fill="FFFFFF"/>
        <w:tabs>
          <w:tab w:val="left" w:pos="782"/>
        </w:tabs>
        <w:spacing w:before="120"/>
        <w:ind w:left="389"/>
        <w:rPr>
          <w:sz w:val="22"/>
          <w:szCs w:val="22"/>
        </w:rPr>
      </w:pPr>
      <w:r w:rsidRPr="00CF067D">
        <w:rPr>
          <w:sz w:val="22"/>
          <w:szCs w:val="22"/>
        </w:rPr>
        <w:t>whose name is on a roll referred to in subsection 55D(1); and</w:t>
      </w:r>
    </w:p>
    <w:p w14:paraId="5666A7F4" w14:textId="77777777" w:rsidR="00530B87" w:rsidRPr="00CF067D" w:rsidRDefault="00B57C7E" w:rsidP="002F5E01">
      <w:pPr>
        <w:numPr>
          <w:ilvl w:val="0"/>
          <w:numId w:val="14"/>
        </w:numPr>
        <w:shd w:val="clear" w:color="auto" w:fill="FFFFFF"/>
        <w:tabs>
          <w:tab w:val="left" w:pos="782"/>
        </w:tabs>
        <w:spacing w:before="120"/>
        <w:ind w:left="782" w:right="29" w:hanging="394"/>
        <w:jc w:val="both"/>
        <w:rPr>
          <w:sz w:val="22"/>
          <w:szCs w:val="22"/>
        </w:rPr>
      </w:pPr>
      <w:r w:rsidRPr="00CF067D">
        <w:rPr>
          <w:sz w:val="22"/>
          <w:szCs w:val="22"/>
        </w:rPr>
        <w:t xml:space="preserve">who ordinarily performs work for the clients of the Australian Government Solicitor under the supervision or control of a person who is </w:t>
      </w:r>
      <w:proofErr w:type="spellStart"/>
      <w:r w:rsidRPr="00CF067D">
        <w:rPr>
          <w:sz w:val="22"/>
          <w:szCs w:val="22"/>
        </w:rPr>
        <w:t>authorised</w:t>
      </w:r>
      <w:proofErr w:type="spellEnd"/>
      <w:r w:rsidRPr="00CF067D">
        <w:rPr>
          <w:sz w:val="22"/>
          <w:szCs w:val="22"/>
        </w:rPr>
        <w:t xml:space="preserve"> under subsection (4).</w:t>
      </w:r>
      <w:r w:rsidR="009C20ED" w:rsidRPr="00CF067D">
        <w:rPr>
          <w:sz w:val="22"/>
          <w:szCs w:val="22"/>
        </w:rPr>
        <w:t>”</w:t>
      </w:r>
      <w:r w:rsidRPr="00CF067D">
        <w:rPr>
          <w:sz w:val="22"/>
          <w:szCs w:val="22"/>
        </w:rPr>
        <w:t>.</w:t>
      </w:r>
    </w:p>
    <w:p w14:paraId="3B4624D7" w14:textId="77777777" w:rsidR="00530B87" w:rsidRPr="00CF067D" w:rsidRDefault="00B57C7E" w:rsidP="001F1FB3">
      <w:pPr>
        <w:shd w:val="clear" w:color="auto" w:fill="FFFFFF"/>
        <w:spacing w:before="120" w:after="60"/>
        <w:ind w:left="19"/>
        <w:rPr>
          <w:sz w:val="22"/>
          <w:szCs w:val="22"/>
        </w:rPr>
      </w:pPr>
      <w:r w:rsidRPr="00CF067D">
        <w:rPr>
          <w:b/>
          <w:bCs/>
          <w:sz w:val="22"/>
          <w:szCs w:val="22"/>
        </w:rPr>
        <w:t>After section 55E:</w:t>
      </w:r>
    </w:p>
    <w:p w14:paraId="0D0026D9" w14:textId="77777777" w:rsidR="00530B87" w:rsidRPr="00CF067D" w:rsidRDefault="00B57C7E" w:rsidP="002F5E01">
      <w:pPr>
        <w:shd w:val="clear" w:color="auto" w:fill="FFFFFF"/>
        <w:spacing w:before="120"/>
        <w:ind w:left="355"/>
        <w:rPr>
          <w:sz w:val="22"/>
          <w:szCs w:val="22"/>
        </w:rPr>
      </w:pPr>
      <w:r w:rsidRPr="00CF067D">
        <w:rPr>
          <w:sz w:val="22"/>
          <w:szCs w:val="22"/>
        </w:rPr>
        <w:t>Insert in Part VIIIA:</w:t>
      </w:r>
    </w:p>
    <w:p w14:paraId="59DF0508" w14:textId="77777777" w:rsidR="00530B87" w:rsidRPr="00CF067D" w:rsidRDefault="00530B87" w:rsidP="002F5E01">
      <w:pPr>
        <w:shd w:val="clear" w:color="auto" w:fill="FFFFFF"/>
        <w:spacing w:before="120"/>
        <w:ind w:left="355"/>
        <w:rPr>
          <w:sz w:val="22"/>
          <w:szCs w:val="22"/>
        </w:rPr>
        <w:sectPr w:rsidR="00530B87" w:rsidRPr="00CF067D" w:rsidSect="00634A4E">
          <w:pgSz w:w="12240" w:h="15840" w:code="1"/>
          <w:pgMar w:top="1440" w:right="1440" w:bottom="1440" w:left="1440" w:header="720" w:footer="720" w:gutter="0"/>
          <w:cols w:space="60"/>
          <w:noEndnote/>
        </w:sectPr>
      </w:pPr>
    </w:p>
    <w:p w14:paraId="5BD0F891" w14:textId="77777777" w:rsidR="00530B87" w:rsidRPr="00CF067D" w:rsidRDefault="00B57C7E" w:rsidP="002F5E01">
      <w:pPr>
        <w:shd w:val="clear" w:color="auto" w:fill="FFFFFF"/>
        <w:spacing w:before="120"/>
        <w:ind w:left="14"/>
        <w:jc w:val="center"/>
        <w:rPr>
          <w:sz w:val="22"/>
          <w:szCs w:val="22"/>
        </w:rPr>
      </w:pPr>
      <w:r w:rsidRPr="00CF067D">
        <w:rPr>
          <w:b/>
          <w:bCs/>
          <w:sz w:val="22"/>
          <w:szCs w:val="22"/>
        </w:rPr>
        <w:lastRenderedPageBreak/>
        <w:t>SCHEDULE</w:t>
      </w:r>
      <w:r w:rsidRPr="00CF067D">
        <w:rPr>
          <w:rFonts w:eastAsia="Times New Roman"/>
          <w:sz w:val="22"/>
          <w:szCs w:val="22"/>
        </w:rPr>
        <w:t>—continued</w:t>
      </w:r>
    </w:p>
    <w:p w14:paraId="7ADCCBC2" w14:textId="77777777" w:rsidR="00530B87" w:rsidRPr="00CF067D" w:rsidRDefault="00B57C7E" w:rsidP="006A1B37">
      <w:pPr>
        <w:shd w:val="clear" w:color="auto" w:fill="FFFFFF"/>
        <w:spacing w:before="120" w:after="60"/>
        <w:ind w:left="19"/>
        <w:rPr>
          <w:sz w:val="22"/>
          <w:szCs w:val="22"/>
        </w:rPr>
      </w:pPr>
      <w:r w:rsidRPr="00CF067D">
        <w:rPr>
          <w:b/>
          <w:bCs/>
          <w:sz w:val="22"/>
          <w:szCs w:val="22"/>
        </w:rPr>
        <w:t>Australian Government Solicitor may charge for services</w:t>
      </w:r>
    </w:p>
    <w:p w14:paraId="0381BFB3" w14:textId="2327D639" w:rsidR="00530B87" w:rsidRPr="00CF067D" w:rsidRDefault="009C20ED" w:rsidP="002F5E01">
      <w:pPr>
        <w:shd w:val="clear" w:color="auto" w:fill="FFFFFF"/>
        <w:spacing w:before="120"/>
        <w:ind w:left="5" w:firstLine="350"/>
        <w:jc w:val="both"/>
        <w:rPr>
          <w:sz w:val="22"/>
          <w:szCs w:val="22"/>
        </w:rPr>
      </w:pPr>
      <w:r w:rsidRPr="00CF067D">
        <w:rPr>
          <w:sz w:val="22"/>
          <w:szCs w:val="22"/>
        </w:rPr>
        <w:t>“</w:t>
      </w:r>
      <w:r w:rsidR="00B57C7E" w:rsidRPr="00CF067D">
        <w:rPr>
          <w:sz w:val="22"/>
          <w:szCs w:val="22"/>
        </w:rPr>
        <w:t>55F.(1) The Australian Government Solicitor (</w:t>
      </w:r>
      <w:r w:rsidRPr="00FE0499">
        <w:rPr>
          <w:b/>
          <w:sz w:val="22"/>
          <w:szCs w:val="22"/>
        </w:rPr>
        <w:t>‘</w:t>
      </w:r>
      <w:r w:rsidR="00B57C7E" w:rsidRPr="00FE0499">
        <w:rPr>
          <w:b/>
          <w:sz w:val="22"/>
          <w:szCs w:val="22"/>
        </w:rPr>
        <w:t>AGS</w:t>
      </w:r>
      <w:r w:rsidRPr="00FE0499">
        <w:rPr>
          <w:b/>
          <w:sz w:val="22"/>
          <w:szCs w:val="22"/>
        </w:rPr>
        <w:t>’</w:t>
      </w:r>
      <w:r w:rsidR="00B57C7E" w:rsidRPr="00CF067D">
        <w:rPr>
          <w:sz w:val="22"/>
          <w:szCs w:val="22"/>
        </w:rPr>
        <w:t xml:space="preserve">) is entitled to charge a person or body </w:t>
      </w:r>
      <w:r w:rsidR="00B57C7E" w:rsidRPr="00FE0499">
        <w:rPr>
          <w:bCs/>
          <w:sz w:val="22"/>
          <w:szCs w:val="22"/>
        </w:rPr>
        <w:t>(</w:t>
      </w:r>
      <w:r w:rsidRPr="00CF067D">
        <w:rPr>
          <w:b/>
          <w:bCs/>
          <w:sz w:val="22"/>
          <w:szCs w:val="22"/>
        </w:rPr>
        <w:t>‘</w:t>
      </w:r>
      <w:r w:rsidR="00B57C7E" w:rsidRPr="00CF067D">
        <w:rPr>
          <w:b/>
          <w:bCs/>
          <w:sz w:val="22"/>
          <w:szCs w:val="22"/>
        </w:rPr>
        <w:t>client</w:t>
      </w:r>
      <w:r w:rsidRPr="00CF067D">
        <w:rPr>
          <w:b/>
          <w:bCs/>
          <w:sz w:val="22"/>
          <w:szCs w:val="22"/>
        </w:rPr>
        <w:t>’</w:t>
      </w:r>
      <w:r w:rsidR="00B57C7E" w:rsidRPr="00FE0499">
        <w:rPr>
          <w:bCs/>
          <w:sz w:val="22"/>
          <w:szCs w:val="22"/>
        </w:rPr>
        <w:t xml:space="preserve">) </w:t>
      </w:r>
      <w:r w:rsidR="00B57C7E" w:rsidRPr="00CF067D">
        <w:rPr>
          <w:sz w:val="22"/>
          <w:szCs w:val="22"/>
        </w:rPr>
        <w:t>for services rendered and for disbursements incurred in the course of acting for the client.</w:t>
      </w:r>
    </w:p>
    <w:p w14:paraId="23A3F0FF" w14:textId="77777777" w:rsidR="00530B87" w:rsidRPr="00CF067D" w:rsidRDefault="009C20ED" w:rsidP="002F5E01">
      <w:pPr>
        <w:shd w:val="clear" w:color="auto" w:fill="FFFFFF"/>
        <w:spacing w:before="120"/>
        <w:ind w:left="355"/>
        <w:rPr>
          <w:sz w:val="22"/>
          <w:szCs w:val="22"/>
        </w:rPr>
      </w:pPr>
      <w:r w:rsidRPr="00CF067D">
        <w:rPr>
          <w:sz w:val="22"/>
          <w:szCs w:val="22"/>
        </w:rPr>
        <w:t>“</w:t>
      </w:r>
      <w:r w:rsidR="00B57C7E" w:rsidRPr="00CF067D">
        <w:rPr>
          <w:sz w:val="22"/>
          <w:szCs w:val="22"/>
        </w:rPr>
        <w:t>(2) The AGS may:</w:t>
      </w:r>
    </w:p>
    <w:p w14:paraId="63613E9A" w14:textId="77777777" w:rsidR="00530B87" w:rsidRPr="00CF067D" w:rsidRDefault="00B57C7E" w:rsidP="002F5E01">
      <w:pPr>
        <w:numPr>
          <w:ilvl w:val="0"/>
          <w:numId w:val="15"/>
        </w:numPr>
        <w:shd w:val="clear" w:color="auto" w:fill="FFFFFF"/>
        <w:tabs>
          <w:tab w:val="left" w:pos="792"/>
        </w:tabs>
        <w:spacing w:before="120"/>
        <w:ind w:left="398"/>
        <w:rPr>
          <w:sz w:val="22"/>
          <w:szCs w:val="22"/>
        </w:rPr>
      </w:pPr>
      <w:r w:rsidRPr="00CF067D">
        <w:rPr>
          <w:sz w:val="22"/>
          <w:szCs w:val="22"/>
        </w:rPr>
        <w:t>charge a client an amount under subsection (1); or</w:t>
      </w:r>
    </w:p>
    <w:p w14:paraId="24AB7D3A" w14:textId="77777777" w:rsidR="00530B87" w:rsidRPr="00CF067D" w:rsidRDefault="00B57C7E" w:rsidP="002F5E01">
      <w:pPr>
        <w:numPr>
          <w:ilvl w:val="0"/>
          <w:numId w:val="15"/>
        </w:numPr>
        <w:shd w:val="clear" w:color="auto" w:fill="FFFFFF"/>
        <w:tabs>
          <w:tab w:val="left" w:pos="792"/>
        </w:tabs>
        <w:spacing w:before="120"/>
        <w:ind w:left="398"/>
        <w:rPr>
          <w:sz w:val="22"/>
          <w:szCs w:val="22"/>
        </w:rPr>
      </w:pPr>
      <w:r w:rsidRPr="00CF067D">
        <w:rPr>
          <w:sz w:val="22"/>
          <w:szCs w:val="22"/>
        </w:rPr>
        <w:t>recover that amount from the client or another person;</w:t>
      </w:r>
    </w:p>
    <w:p w14:paraId="61EFE765" w14:textId="77777777" w:rsidR="00530B87" w:rsidRPr="00CF067D" w:rsidRDefault="00B57C7E" w:rsidP="002F5E01">
      <w:pPr>
        <w:shd w:val="clear" w:color="auto" w:fill="FFFFFF"/>
        <w:spacing w:before="120"/>
        <w:ind w:left="5"/>
        <w:rPr>
          <w:sz w:val="22"/>
          <w:szCs w:val="22"/>
        </w:rPr>
      </w:pPr>
      <w:r w:rsidRPr="00CF067D">
        <w:rPr>
          <w:sz w:val="22"/>
          <w:szCs w:val="22"/>
        </w:rPr>
        <w:t>whether or not the client is the Commonwealth or an authority of the Commonwealth.</w:t>
      </w:r>
    </w:p>
    <w:p w14:paraId="4B8CF8EA" w14:textId="77777777" w:rsidR="00530B87" w:rsidRPr="00CF067D" w:rsidRDefault="009C20ED" w:rsidP="002F5E01">
      <w:pPr>
        <w:shd w:val="clear" w:color="auto" w:fill="FFFFFF"/>
        <w:spacing w:before="120"/>
        <w:ind w:left="5" w:right="5" w:firstLine="350"/>
        <w:jc w:val="both"/>
        <w:rPr>
          <w:sz w:val="22"/>
          <w:szCs w:val="22"/>
        </w:rPr>
      </w:pPr>
      <w:r w:rsidRPr="00CF067D">
        <w:rPr>
          <w:sz w:val="22"/>
          <w:szCs w:val="22"/>
        </w:rPr>
        <w:t>“</w:t>
      </w:r>
      <w:r w:rsidR="00B57C7E" w:rsidRPr="00CF067D">
        <w:rPr>
          <w:sz w:val="22"/>
          <w:szCs w:val="22"/>
        </w:rPr>
        <w:t>(3) If the AGS has charged a client an amount under subsection (1), the amount may be recovered by the client as costs incurred by the client.</w:t>
      </w:r>
    </w:p>
    <w:p w14:paraId="7A360012" w14:textId="77777777" w:rsidR="00530B87" w:rsidRPr="00CF067D" w:rsidRDefault="009C20ED" w:rsidP="002F5E01">
      <w:pPr>
        <w:shd w:val="clear" w:color="auto" w:fill="FFFFFF"/>
        <w:spacing w:before="120"/>
        <w:ind w:left="5" w:right="10" w:firstLine="350"/>
        <w:jc w:val="both"/>
        <w:rPr>
          <w:sz w:val="22"/>
          <w:szCs w:val="22"/>
        </w:rPr>
      </w:pPr>
      <w:r w:rsidRPr="00CF067D">
        <w:rPr>
          <w:sz w:val="22"/>
          <w:szCs w:val="22"/>
        </w:rPr>
        <w:t>“</w:t>
      </w:r>
      <w:r w:rsidR="00B57C7E" w:rsidRPr="00CF067D">
        <w:rPr>
          <w:sz w:val="22"/>
          <w:szCs w:val="22"/>
        </w:rPr>
        <w:t>(4) If an amount charged under subsection (1) is not an amount of disbursement, then, for the following purposes:</w:t>
      </w:r>
    </w:p>
    <w:p w14:paraId="04ADB54B" w14:textId="77777777" w:rsidR="00530B87" w:rsidRPr="00CF067D" w:rsidRDefault="00B57C7E" w:rsidP="002F5E01">
      <w:pPr>
        <w:numPr>
          <w:ilvl w:val="0"/>
          <w:numId w:val="16"/>
        </w:numPr>
        <w:shd w:val="clear" w:color="auto" w:fill="FFFFFF"/>
        <w:tabs>
          <w:tab w:val="left" w:pos="797"/>
        </w:tabs>
        <w:spacing w:before="120"/>
        <w:ind w:left="797" w:right="10" w:hanging="398"/>
        <w:jc w:val="both"/>
        <w:rPr>
          <w:sz w:val="22"/>
          <w:szCs w:val="22"/>
        </w:rPr>
      </w:pPr>
      <w:r w:rsidRPr="00CF067D">
        <w:rPr>
          <w:sz w:val="22"/>
          <w:szCs w:val="22"/>
        </w:rPr>
        <w:t>an application to a court or tribunal for the award of costs incurred by the client;</w:t>
      </w:r>
    </w:p>
    <w:p w14:paraId="1710B060" w14:textId="77777777" w:rsidR="00530B87" w:rsidRPr="00CF067D" w:rsidRDefault="00B57C7E" w:rsidP="002F5E01">
      <w:pPr>
        <w:numPr>
          <w:ilvl w:val="0"/>
          <w:numId w:val="17"/>
        </w:numPr>
        <w:shd w:val="clear" w:color="auto" w:fill="FFFFFF"/>
        <w:tabs>
          <w:tab w:val="left" w:pos="797"/>
        </w:tabs>
        <w:spacing w:before="120"/>
        <w:ind w:left="398"/>
        <w:rPr>
          <w:sz w:val="22"/>
          <w:szCs w:val="22"/>
        </w:rPr>
      </w:pPr>
      <w:r w:rsidRPr="00CF067D">
        <w:rPr>
          <w:sz w:val="22"/>
          <w:szCs w:val="22"/>
        </w:rPr>
        <w:t>the taxation of those costs;</w:t>
      </w:r>
    </w:p>
    <w:p w14:paraId="764B1A34" w14:textId="77777777" w:rsidR="00530B87" w:rsidRPr="00CF067D" w:rsidRDefault="00B57C7E" w:rsidP="002F5E01">
      <w:pPr>
        <w:numPr>
          <w:ilvl w:val="0"/>
          <w:numId w:val="17"/>
        </w:numPr>
        <w:shd w:val="clear" w:color="auto" w:fill="FFFFFF"/>
        <w:tabs>
          <w:tab w:val="left" w:pos="797"/>
        </w:tabs>
        <w:spacing w:before="120"/>
        <w:ind w:left="398"/>
        <w:rPr>
          <w:sz w:val="22"/>
          <w:szCs w:val="22"/>
        </w:rPr>
      </w:pPr>
      <w:r w:rsidRPr="00CF067D">
        <w:rPr>
          <w:sz w:val="22"/>
          <w:szCs w:val="22"/>
        </w:rPr>
        <w:t>the recovery of those costs by the client;</w:t>
      </w:r>
    </w:p>
    <w:p w14:paraId="3A393A19" w14:textId="77777777" w:rsidR="00530B87" w:rsidRPr="00CF067D" w:rsidRDefault="00B57C7E" w:rsidP="002F5E01">
      <w:pPr>
        <w:shd w:val="clear" w:color="auto" w:fill="FFFFFF"/>
        <w:spacing w:before="120"/>
        <w:ind w:left="5"/>
        <w:rPr>
          <w:sz w:val="22"/>
          <w:szCs w:val="22"/>
        </w:rPr>
      </w:pPr>
      <w:r w:rsidRPr="00CF067D">
        <w:rPr>
          <w:sz w:val="22"/>
          <w:szCs w:val="22"/>
        </w:rPr>
        <w:t>the amount charged is taken to have been paid by the client.</w:t>
      </w:r>
      <w:r w:rsidR="009C20ED" w:rsidRPr="00CF067D">
        <w:rPr>
          <w:sz w:val="22"/>
          <w:szCs w:val="22"/>
        </w:rPr>
        <w:t>”</w:t>
      </w:r>
      <w:r w:rsidRPr="00CF067D">
        <w:rPr>
          <w:sz w:val="22"/>
          <w:szCs w:val="22"/>
        </w:rPr>
        <w:t>.</w:t>
      </w:r>
    </w:p>
    <w:p w14:paraId="407698A4" w14:textId="77777777" w:rsidR="00530B87" w:rsidRPr="00CF067D" w:rsidRDefault="00B57C7E" w:rsidP="006762B1">
      <w:pPr>
        <w:shd w:val="clear" w:color="auto" w:fill="FFFFFF"/>
        <w:spacing w:before="120" w:after="60"/>
        <w:ind w:left="19"/>
        <w:rPr>
          <w:sz w:val="22"/>
          <w:szCs w:val="22"/>
        </w:rPr>
      </w:pPr>
      <w:r w:rsidRPr="00CF067D">
        <w:rPr>
          <w:b/>
          <w:bCs/>
          <w:sz w:val="22"/>
          <w:szCs w:val="22"/>
        </w:rPr>
        <w:t>Lawyers of the Attorney-General</w:t>
      </w:r>
      <w:r w:rsidR="009C20ED" w:rsidRPr="00CF067D">
        <w:rPr>
          <w:b/>
          <w:bCs/>
          <w:sz w:val="22"/>
          <w:szCs w:val="22"/>
        </w:rPr>
        <w:t>’</w:t>
      </w:r>
      <w:r w:rsidRPr="00CF067D">
        <w:rPr>
          <w:b/>
          <w:bCs/>
          <w:sz w:val="22"/>
          <w:szCs w:val="22"/>
        </w:rPr>
        <w:t>s Department etc.</w:t>
      </w:r>
    </w:p>
    <w:p w14:paraId="20CA90F7" w14:textId="77777777" w:rsidR="00530B87" w:rsidRPr="00CF067D" w:rsidRDefault="009C20ED" w:rsidP="002F5E01">
      <w:pPr>
        <w:shd w:val="clear" w:color="auto" w:fill="FFFFFF"/>
        <w:spacing w:before="120"/>
        <w:ind w:left="355"/>
        <w:rPr>
          <w:sz w:val="22"/>
          <w:szCs w:val="22"/>
        </w:rPr>
      </w:pPr>
      <w:r w:rsidRPr="00CF067D">
        <w:rPr>
          <w:sz w:val="22"/>
          <w:szCs w:val="22"/>
        </w:rPr>
        <w:t>“</w:t>
      </w:r>
      <w:r w:rsidR="00B57C7E" w:rsidRPr="00CF067D">
        <w:rPr>
          <w:sz w:val="22"/>
          <w:szCs w:val="22"/>
        </w:rPr>
        <w:t>55G.(1) In this section:</w:t>
      </w:r>
    </w:p>
    <w:p w14:paraId="16280EDA" w14:textId="77777777" w:rsidR="00530B87" w:rsidRPr="00CF067D" w:rsidRDefault="009C20ED" w:rsidP="002F5E01">
      <w:pPr>
        <w:shd w:val="clear" w:color="auto" w:fill="FFFFFF"/>
        <w:spacing w:before="120"/>
        <w:ind w:left="5" w:right="14" w:firstLine="346"/>
        <w:jc w:val="both"/>
        <w:rPr>
          <w:sz w:val="22"/>
          <w:szCs w:val="22"/>
        </w:rPr>
      </w:pPr>
      <w:r w:rsidRPr="00CF067D">
        <w:rPr>
          <w:b/>
          <w:bCs/>
          <w:sz w:val="22"/>
          <w:szCs w:val="22"/>
        </w:rPr>
        <w:t>‘</w:t>
      </w:r>
      <w:r w:rsidR="00B57C7E" w:rsidRPr="00CF067D">
        <w:rPr>
          <w:b/>
          <w:bCs/>
          <w:sz w:val="22"/>
          <w:szCs w:val="22"/>
        </w:rPr>
        <w:t>Attorney-General</w:t>
      </w:r>
      <w:r w:rsidRPr="00CF067D">
        <w:rPr>
          <w:b/>
          <w:bCs/>
          <w:sz w:val="22"/>
          <w:szCs w:val="22"/>
        </w:rPr>
        <w:t>’</w:t>
      </w:r>
      <w:r w:rsidR="00B57C7E" w:rsidRPr="00CF067D">
        <w:rPr>
          <w:b/>
          <w:bCs/>
          <w:sz w:val="22"/>
          <w:szCs w:val="22"/>
        </w:rPr>
        <w:t>s lawyer</w:t>
      </w:r>
      <w:r w:rsidRPr="00CF067D">
        <w:rPr>
          <w:b/>
          <w:bCs/>
          <w:sz w:val="22"/>
          <w:szCs w:val="22"/>
        </w:rPr>
        <w:t>’</w:t>
      </w:r>
      <w:r w:rsidR="00B57C7E" w:rsidRPr="00CF067D">
        <w:rPr>
          <w:b/>
          <w:bCs/>
          <w:sz w:val="22"/>
          <w:szCs w:val="22"/>
        </w:rPr>
        <w:t xml:space="preserve"> </w:t>
      </w:r>
      <w:r w:rsidR="00B57C7E" w:rsidRPr="00CF067D">
        <w:rPr>
          <w:sz w:val="22"/>
          <w:szCs w:val="22"/>
        </w:rPr>
        <w:t>means an officer of, or an employee in, the Attorney-General</w:t>
      </w:r>
      <w:r w:rsidRPr="00CF067D">
        <w:rPr>
          <w:sz w:val="22"/>
          <w:szCs w:val="22"/>
        </w:rPr>
        <w:t>’</w:t>
      </w:r>
      <w:r w:rsidR="00B57C7E" w:rsidRPr="00CF067D">
        <w:rPr>
          <w:sz w:val="22"/>
          <w:szCs w:val="22"/>
        </w:rPr>
        <w:t>s Department:</w:t>
      </w:r>
    </w:p>
    <w:p w14:paraId="19CE80BD" w14:textId="77777777" w:rsidR="00530B87" w:rsidRPr="00CF067D" w:rsidRDefault="00B57C7E" w:rsidP="002F5E01">
      <w:pPr>
        <w:numPr>
          <w:ilvl w:val="0"/>
          <w:numId w:val="18"/>
        </w:numPr>
        <w:shd w:val="clear" w:color="auto" w:fill="FFFFFF"/>
        <w:tabs>
          <w:tab w:val="left" w:pos="792"/>
        </w:tabs>
        <w:spacing w:before="120"/>
        <w:ind w:left="394"/>
        <w:rPr>
          <w:sz w:val="22"/>
          <w:szCs w:val="22"/>
        </w:rPr>
      </w:pPr>
      <w:r w:rsidRPr="00CF067D">
        <w:rPr>
          <w:sz w:val="22"/>
          <w:szCs w:val="22"/>
        </w:rPr>
        <w:t>whose name is on a roll referred to in subsection 55D(1); and</w:t>
      </w:r>
    </w:p>
    <w:p w14:paraId="222D8756" w14:textId="77777777" w:rsidR="00530B87" w:rsidRPr="00CF067D" w:rsidRDefault="00B57C7E" w:rsidP="002F5E01">
      <w:pPr>
        <w:numPr>
          <w:ilvl w:val="0"/>
          <w:numId w:val="18"/>
        </w:numPr>
        <w:shd w:val="clear" w:color="auto" w:fill="FFFFFF"/>
        <w:tabs>
          <w:tab w:val="left" w:pos="792"/>
        </w:tabs>
        <w:spacing w:before="120"/>
        <w:ind w:left="394"/>
        <w:rPr>
          <w:sz w:val="22"/>
          <w:szCs w:val="22"/>
        </w:rPr>
      </w:pPr>
      <w:r w:rsidRPr="00CF067D">
        <w:rPr>
          <w:sz w:val="22"/>
          <w:szCs w:val="22"/>
        </w:rPr>
        <w:t>who is not an AGS lawyer within the meaning of section 55E.</w:t>
      </w:r>
    </w:p>
    <w:p w14:paraId="47ADBC51" w14:textId="77777777" w:rsidR="00530B87" w:rsidRPr="00CF067D" w:rsidRDefault="009C20ED" w:rsidP="002F5E01">
      <w:pPr>
        <w:shd w:val="clear" w:color="auto" w:fill="FFFFFF"/>
        <w:spacing w:before="120"/>
        <w:ind w:left="29" w:right="5" w:firstLine="346"/>
        <w:jc w:val="both"/>
        <w:rPr>
          <w:sz w:val="22"/>
          <w:szCs w:val="22"/>
        </w:rPr>
      </w:pPr>
      <w:r w:rsidRPr="00CF067D">
        <w:rPr>
          <w:sz w:val="22"/>
          <w:szCs w:val="22"/>
        </w:rPr>
        <w:t>“</w:t>
      </w:r>
      <w:r w:rsidR="00B57C7E" w:rsidRPr="00CF067D">
        <w:rPr>
          <w:sz w:val="22"/>
          <w:szCs w:val="22"/>
        </w:rPr>
        <w:t>(2) An Attorney-General</w:t>
      </w:r>
      <w:r w:rsidRPr="00CF067D">
        <w:rPr>
          <w:sz w:val="22"/>
          <w:szCs w:val="22"/>
        </w:rPr>
        <w:t>’</w:t>
      </w:r>
      <w:r w:rsidR="00B57C7E" w:rsidRPr="00CF067D">
        <w:rPr>
          <w:sz w:val="22"/>
          <w:szCs w:val="22"/>
        </w:rPr>
        <w:t>s lawyer, when carrying out work of a legal professional nature in his or her capacity as an officer of, or employee in, the Attorney-General</w:t>
      </w:r>
      <w:r w:rsidRPr="00CF067D">
        <w:rPr>
          <w:sz w:val="22"/>
          <w:szCs w:val="22"/>
        </w:rPr>
        <w:t>’</w:t>
      </w:r>
      <w:r w:rsidR="00B57C7E" w:rsidRPr="00CF067D">
        <w:rPr>
          <w:sz w:val="22"/>
          <w:szCs w:val="22"/>
        </w:rPr>
        <w:t>s Department:</w:t>
      </w:r>
    </w:p>
    <w:p w14:paraId="6F1E539A" w14:textId="77777777" w:rsidR="00530B87" w:rsidRPr="00CF067D" w:rsidRDefault="00B57C7E" w:rsidP="002F5E01">
      <w:pPr>
        <w:numPr>
          <w:ilvl w:val="0"/>
          <w:numId w:val="19"/>
        </w:numPr>
        <w:shd w:val="clear" w:color="auto" w:fill="FFFFFF"/>
        <w:tabs>
          <w:tab w:val="left" w:pos="821"/>
        </w:tabs>
        <w:spacing w:before="120"/>
        <w:ind w:left="821" w:right="10" w:hanging="398"/>
        <w:jc w:val="both"/>
        <w:rPr>
          <w:sz w:val="22"/>
          <w:szCs w:val="22"/>
        </w:rPr>
      </w:pPr>
      <w:r w:rsidRPr="00CF067D">
        <w:rPr>
          <w:sz w:val="22"/>
          <w:szCs w:val="22"/>
        </w:rPr>
        <w:t xml:space="preserve">is entitled to </w:t>
      </w:r>
      <w:proofErr w:type="spellStart"/>
      <w:r w:rsidRPr="00CF067D">
        <w:rPr>
          <w:sz w:val="22"/>
          <w:szCs w:val="22"/>
        </w:rPr>
        <w:t>practise</w:t>
      </w:r>
      <w:proofErr w:type="spellEnd"/>
      <w:r w:rsidRPr="00CF067D">
        <w:rPr>
          <w:sz w:val="22"/>
          <w:szCs w:val="22"/>
        </w:rPr>
        <w:t xml:space="preserve"> as a barrister, solicitor, or barrister and solicitor, in any court, or in any State or Territory; and</w:t>
      </w:r>
    </w:p>
    <w:p w14:paraId="797A3586" w14:textId="77777777" w:rsidR="00530B87" w:rsidRPr="00CF067D" w:rsidRDefault="00B57C7E" w:rsidP="002F5E01">
      <w:pPr>
        <w:numPr>
          <w:ilvl w:val="0"/>
          <w:numId w:val="19"/>
        </w:numPr>
        <w:shd w:val="clear" w:color="auto" w:fill="FFFFFF"/>
        <w:tabs>
          <w:tab w:val="left" w:pos="821"/>
        </w:tabs>
        <w:spacing w:before="120"/>
        <w:ind w:left="821" w:right="10" w:hanging="398"/>
        <w:jc w:val="both"/>
        <w:rPr>
          <w:sz w:val="22"/>
          <w:szCs w:val="22"/>
        </w:rPr>
      </w:pPr>
      <w:r w:rsidRPr="00CF067D">
        <w:rPr>
          <w:sz w:val="22"/>
          <w:szCs w:val="22"/>
        </w:rPr>
        <w:t>is entitled to all the rights and privileges of a barrister, solicitor, or barrister and solicitor, as the case may be, in that court, State or Territory;</w:t>
      </w:r>
    </w:p>
    <w:p w14:paraId="60645C2D" w14:textId="77777777" w:rsidR="00530B87" w:rsidRPr="00CF067D" w:rsidRDefault="00B57C7E" w:rsidP="002F5E01">
      <w:pPr>
        <w:shd w:val="clear" w:color="auto" w:fill="FFFFFF"/>
        <w:spacing w:before="120"/>
        <w:rPr>
          <w:sz w:val="22"/>
          <w:szCs w:val="22"/>
        </w:rPr>
      </w:pPr>
      <w:r w:rsidRPr="00CF067D">
        <w:rPr>
          <w:sz w:val="22"/>
          <w:szCs w:val="22"/>
        </w:rPr>
        <w:t>whether or not he or she is so entitled apart from this subsection.</w:t>
      </w:r>
    </w:p>
    <w:p w14:paraId="053105FD" w14:textId="77777777" w:rsidR="00530B87" w:rsidRPr="00CF067D" w:rsidRDefault="009C20ED" w:rsidP="002F5E01">
      <w:pPr>
        <w:shd w:val="clear" w:color="auto" w:fill="FFFFFF"/>
        <w:spacing w:before="120"/>
        <w:ind w:left="355"/>
        <w:rPr>
          <w:sz w:val="22"/>
          <w:szCs w:val="22"/>
        </w:rPr>
      </w:pPr>
      <w:r w:rsidRPr="00CF067D">
        <w:rPr>
          <w:sz w:val="22"/>
          <w:szCs w:val="22"/>
        </w:rPr>
        <w:t>“</w:t>
      </w:r>
      <w:r w:rsidR="00B57C7E" w:rsidRPr="00CF067D">
        <w:rPr>
          <w:sz w:val="22"/>
          <w:szCs w:val="22"/>
        </w:rPr>
        <w:t>(3) Subject to subsection (2), in respect of any act or thing that is:</w:t>
      </w:r>
    </w:p>
    <w:p w14:paraId="44BF7401" w14:textId="77777777" w:rsidR="00530B87" w:rsidRPr="00CF067D" w:rsidRDefault="00B57C7E" w:rsidP="002F5E01">
      <w:pPr>
        <w:numPr>
          <w:ilvl w:val="0"/>
          <w:numId w:val="20"/>
        </w:numPr>
        <w:shd w:val="clear" w:color="auto" w:fill="FFFFFF"/>
        <w:tabs>
          <w:tab w:val="left" w:pos="797"/>
        </w:tabs>
        <w:spacing w:before="120"/>
        <w:ind w:left="394"/>
        <w:rPr>
          <w:sz w:val="22"/>
          <w:szCs w:val="22"/>
        </w:rPr>
      </w:pPr>
      <w:r w:rsidRPr="00CF067D">
        <w:rPr>
          <w:sz w:val="22"/>
          <w:szCs w:val="22"/>
        </w:rPr>
        <w:t>in relation to a matter in a State or Territory; and</w:t>
      </w:r>
    </w:p>
    <w:p w14:paraId="7FD233EF" w14:textId="77777777" w:rsidR="00530B87" w:rsidRPr="00CF067D" w:rsidRDefault="00B57C7E" w:rsidP="002F5E01">
      <w:pPr>
        <w:numPr>
          <w:ilvl w:val="0"/>
          <w:numId w:val="20"/>
        </w:numPr>
        <w:shd w:val="clear" w:color="auto" w:fill="FFFFFF"/>
        <w:tabs>
          <w:tab w:val="left" w:pos="797"/>
        </w:tabs>
        <w:spacing w:before="120"/>
        <w:ind w:left="797" w:right="14" w:hanging="403"/>
        <w:jc w:val="both"/>
        <w:rPr>
          <w:sz w:val="22"/>
          <w:szCs w:val="22"/>
        </w:rPr>
      </w:pPr>
      <w:r w:rsidRPr="00CF067D">
        <w:rPr>
          <w:sz w:val="22"/>
          <w:szCs w:val="22"/>
        </w:rPr>
        <w:t>done or omitted to be done by an Attorney-General</w:t>
      </w:r>
      <w:r w:rsidR="009C20ED" w:rsidRPr="00CF067D">
        <w:rPr>
          <w:sz w:val="22"/>
          <w:szCs w:val="22"/>
        </w:rPr>
        <w:t>’</w:t>
      </w:r>
      <w:r w:rsidRPr="00CF067D">
        <w:rPr>
          <w:sz w:val="22"/>
          <w:szCs w:val="22"/>
        </w:rPr>
        <w:t>s lawyer in the course of carrying out work of a legal professional nature</w:t>
      </w:r>
    </w:p>
    <w:p w14:paraId="3E1F5568" w14:textId="77777777" w:rsidR="00530B87" w:rsidRPr="00CF067D" w:rsidRDefault="00530B87" w:rsidP="002F5E01">
      <w:pPr>
        <w:numPr>
          <w:ilvl w:val="0"/>
          <w:numId w:val="20"/>
        </w:numPr>
        <w:shd w:val="clear" w:color="auto" w:fill="FFFFFF"/>
        <w:tabs>
          <w:tab w:val="left" w:pos="797"/>
        </w:tabs>
        <w:spacing w:before="120"/>
        <w:ind w:left="797" w:right="14" w:hanging="403"/>
        <w:jc w:val="both"/>
        <w:rPr>
          <w:sz w:val="22"/>
          <w:szCs w:val="22"/>
        </w:rPr>
        <w:sectPr w:rsidR="00530B87" w:rsidRPr="00CF067D" w:rsidSect="00634A4E">
          <w:pgSz w:w="12240" w:h="15840" w:code="1"/>
          <w:pgMar w:top="1440" w:right="1440" w:bottom="1440" w:left="1440" w:header="720" w:footer="720" w:gutter="0"/>
          <w:cols w:space="60"/>
          <w:noEndnote/>
        </w:sectPr>
      </w:pPr>
    </w:p>
    <w:p w14:paraId="531C3ABE" w14:textId="77777777" w:rsidR="00530B87" w:rsidRPr="00CF067D" w:rsidRDefault="00B57C7E" w:rsidP="002F5E01">
      <w:pPr>
        <w:shd w:val="clear" w:color="auto" w:fill="FFFFFF"/>
        <w:spacing w:before="120"/>
        <w:ind w:left="5"/>
        <w:jc w:val="center"/>
        <w:rPr>
          <w:sz w:val="22"/>
          <w:szCs w:val="22"/>
        </w:rPr>
      </w:pPr>
      <w:r w:rsidRPr="00CF067D">
        <w:rPr>
          <w:b/>
          <w:bCs/>
          <w:sz w:val="22"/>
          <w:szCs w:val="22"/>
        </w:rPr>
        <w:lastRenderedPageBreak/>
        <w:t>SCHEDULE</w:t>
      </w:r>
      <w:r w:rsidRPr="00CF067D">
        <w:rPr>
          <w:rFonts w:eastAsia="Times New Roman"/>
          <w:b/>
          <w:bCs/>
          <w:sz w:val="22"/>
          <w:szCs w:val="22"/>
        </w:rPr>
        <w:t>—</w:t>
      </w:r>
      <w:r w:rsidRPr="00CF067D">
        <w:rPr>
          <w:rFonts w:eastAsia="Times New Roman"/>
          <w:sz w:val="22"/>
          <w:szCs w:val="22"/>
        </w:rPr>
        <w:t>continued</w:t>
      </w:r>
    </w:p>
    <w:p w14:paraId="7D065B31" w14:textId="77777777" w:rsidR="00530B87" w:rsidRPr="00CF067D" w:rsidRDefault="00B57C7E" w:rsidP="006A1B37">
      <w:pPr>
        <w:shd w:val="clear" w:color="auto" w:fill="FFFFFF"/>
        <w:spacing w:before="120"/>
        <w:ind w:left="797"/>
        <w:rPr>
          <w:sz w:val="22"/>
          <w:szCs w:val="22"/>
        </w:rPr>
      </w:pPr>
      <w:r w:rsidRPr="00CF067D">
        <w:rPr>
          <w:sz w:val="22"/>
          <w:szCs w:val="22"/>
        </w:rPr>
        <w:t>in his or her capacity as an officer of, or employee in, the</w:t>
      </w:r>
      <w:r w:rsidR="006A1B37">
        <w:rPr>
          <w:sz w:val="22"/>
          <w:szCs w:val="22"/>
        </w:rPr>
        <w:t xml:space="preserve"> </w:t>
      </w:r>
      <w:r w:rsidRPr="00CF067D">
        <w:rPr>
          <w:sz w:val="22"/>
          <w:szCs w:val="22"/>
        </w:rPr>
        <w:t>Attorney-General</w:t>
      </w:r>
      <w:r w:rsidR="009C20ED" w:rsidRPr="00CF067D">
        <w:rPr>
          <w:sz w:val="22"/>
          <w:szCs w:val="22"/>
        </w:rPr>
        <w:t>’</w:t>
      </w:r>
      <w:r w:rsidRPr="00CF067D">
        <w:rPr>
          <w:sz w:val="22"/>
          <w:szCs w:val="22"/>
        </w:rPr>
        <w:t>s Department;</w:t>
      </w:r>
    </w:p>
    <w:p w14:paraId="77E574A3" w14:textId="77777777" w:rsidR="00530B87" w:rsidRPr="00CF067D" w:rsidRDefault="00B57C7E" w:rsidP="002F5E01">
      <w:pPr>
        <w:shd w:val="clear" w:color="auto" w:fill="FFFFFF"/>
        <w:spacing w:before="120"/>
        <w:ind w:left="14"/>
        <w:rPr>
          <w:sz w:val="22"/>
          <w:szCs w:val="22"/>
        </w:rPr>
      </w:pPr>
      <w:r w:rsidRPr="00CF067D">
        <w:rPr>
          <w:sz w:val="22"/>
          <w:szCs w:val="22"/>
        </w:rPr>
        <w:t>the Attorney-General</w:t>
      </w:r>
      <w:r w:rsidR="009C20ED" w:rsidRPr="00CF067D">
        <w:rPr>
          <w:sz w:val="22"/>
          <w:szCs w:val="22"/>
        </w:rPr>
        <w:t>’</w:t>
      </w:r>
      <w:r w:rsidRPr="00CF067D">
        <w:rPr>
          <w:sz w:val="22"/>
          <w:szCs w:val="22"/>
        </w:rPr>
        <w:t>s lawyer is subject to the duties and obligations to which he or she would be subject if that act or thing had been done or omitted to be done in the course of practice by him or her as a barrister, solicitor, or barrister and solicitor, in that State or Territory.</w:t>
      </w:r>
    </w:p>
    <w:p w14:paraId="38B88B93" w14:textId="77777777" w:rsidR="00530B87" w:rsidRPr="00CF067D" w:rsidRDefault="009C20ED" w:rsidP="002F5E01">
      <w:pPr>
        <w:shd w:val="clear" w:color="auto" w:fill="FFFFFF"/>
        <w:spacing w:before="120"/>
        <w:ind w:left="355"/>
        <w:rPr>
          <w:sz w:val="22"/>
          <w:szCs w:val="22"/>
        </w:rPr>
      </w:pPr>
      <w:r w:rsidRPr="00CF067D">
        <w:rPr>
          <w:sz w:val="22"/>
          <w:szCs w:val="22"/>
        </w:rPr>
        <w:t>“</w:t>
      </w:r>
      <w:r w:rsidR="00B57C7E" w:rsidRPr="00CF067D">
        <w:rPr>
          <w:sz w:val="22"/>
          <w:szCs w:val="22"/>
        </w:rPr>
        <w:t>(4) The Commonwealth may:</w:t>
      </w:r>
    </w:p>
    <w:p w14:paraId="1ACF51B5" w14:textId="77777777" w:rsidR="00530B87" w:rsidRPr="00CF067D" w:rsidRDefault="00B57C7E" w:rsidP="002F5E01">
      <w:pPr>
        <w:shd w:val="clear" w:color="auto" w:fill="FFFFFF"/>
        <w:tabs>
          <w:tab w:val="left" w:pos="787"/>
        </w:tabs>
        <w:spacing w:before="120"/>
        <w:ind w:left="398"/>
        <w:rPr>
          <w:sz w:val="22"/>
          <w:szCs w:val="22"/>
        </w:rPr>
      </w:pPr>
      <w:r w:rsidRPr="00CF067D">
        <w:rPr>
          <w:sz w:val="22"/>
          <w:szCs w:val="22"/>
        </w:rPr>
        <w:t>(a)</w:t>
      </w:r>
      <w:r w:rsidRPr="00CF067D">
        <w:rPr>
          <w:sz w:val="22"/>
          <w:szCs w:val="22"/>
        </w:rPr>
        <w:tab/>
        <w:t>charge a person or body:</w:t>
      </w:r>
    </w:p>
    <w:p w14:paraId="1E7E5549" w14:textId="77777777" w:rsidR="00530B87" w:rsidRPr="00CF067D" w:rsidRDefault="00B57C7E" w:rsidP="002F5E01">
      <w:pPr>
        <w:shd w:val="clear" w:color="auto" w:fill="FFFFFF"/>
        <w:spacing w:before="120"/>
        <w:ind w:left="1440" w:right="5" w:hanging="341"/>
        <w:jc w:val="both"/>
        <w:rPr>
          <w:sz w:val="22"/>
          <w:szCs w:val="22"/>
        </w:rPr>
      </w:pPr>
      <w:r w:rsidRPr="00CF067D">
        <w:rPr>
          <w:sz w:val="22"/>
          <w:szCs w:val="22"/>
        </w:rPr>
        <w:t>(i) for services of a legal professional nature provided to the person or body by an Attorney-General</w:t>
      </w:r>
      <w:r w:rsidR="009C20ED" w:rsidRPr="00CF067D">
        <w:rPr>
          <w:sz w:val="22"/>
          <w:szCs w:val="22"/>
        </w:rPr>
        <w:t>’</w:t>
      </w:r>
      <w:r w:rsidRPr="00CF067D">
        <w:rPr>
          <w:sz w:val="22"/>
          <w:szCs w:val="22"/>
        </w:rPr>
        <w:t>s lawyer in his or her capacity as an officer of, or employee in, the Attorney-General</w:t>
      </w:r>
      <w:r w:rsidR="009C20ED" w:rsidRPr="00CF067D">
        <w:rPr>
          <w:sz w:val="22"/>
          <w:szCs w:val="22"/>
        </w:rPr>
        <w:t>’</w:t>
      </w:r>
      <w:r w:rsidRPr="00CF067D">
        <w:rPr>
          <w:sz w:val="22"/>
          <w:szCs w:val="22"/>
        </w:rPr>
        <w:t>s Department; and</w:t>
      </w:r>
    </w:p>
    <w:p w14:paraId="6F9AA4C3" w14:textId="77777777" w:rsidR="00530B87" w:rsidRPr="00CF067D" w:rsidRDefault="00B57C7E" w:rsidP="002F5E01">
      <w:pPr>
        <w:shd w:val="clear" w:color="auto" w:fill="FFFFFF"/>
        <w:spacing w:before="120"/>
        <w:ind w:left="1445" w:hanging="408"/>
        <w:jc w:val="both"/>
        <w:rPr>
          <w:sz w:val="22"/>
          <w:szCs w:val="22"/>
        </w:rPr>
      </w:pPr>
      <w:r w:rsidRPr="00CF067D">
        <w:rPr>
          <w:sz w:val="22"/>
          <w:szCs w:val="22"/>
        </w:rPr>
        <w:t>(ii) for disbursements incurred in the course of providing those services; and</w:t>
      </w:r>
    </w:p>
    <w:p w14:paraId="1AAFC57A" w14:textId="77777777" w:rsidR="00530B87" w:rsidRPr="00CF067D" w:rsidRDefault="00B57C7E" w:rsidP="002F5E01">
      <w:pPr>
        <w:shd w:val="clear" w:color="auto" w:fill="FFFFFF"/>
        <w:tabs>
          <w:tab w:val="left" w:pos="787"/>
        </w:tabs>
        <w:spacing w:before="120"/>
        <w:ind w:left="398"/>
        <w:rPr>
          <w:sz w:val="22"/>
          <w:szCs w:val="22"/>
        </w:rPr>
      </w:pPr>
      <w:r w:rsidRPr="00CF067D">
        <w:rPr>
          <w:sz w:val="22"/>
          <w:szCs w:val="22"/>
        </w:rPr>
        <w:t>(b)</w:t>
      </w:r>
      <w:r w:rsidRPr="00CF067D">
        <w:rPr>
          <w:sz w:val="22"/>
          <w:szCs w:val="22"/>
        </w:rPr>
        <w:tab/>
        <w:t>recover that amount from that person or body.</w:t>
      </w:r>
      <w:r w:rsidR="009C20ED" w:rsidRPr="00CF067D">
        <w:rPr>
          <w:sz w:val="22"/>
          <w:szCs w:val="22"/>
        </w:rPr>
        <w:t>”</w:t>
      </w:r>
      <w:r w:rsidRPr="00CF067D">
        <w:rPr>
          <w:sz w:val="22"/>
          <w:szCs w:val="22"/>
        </w:rPr>
        <w:t>.</w:t>
      </w:r>
    </w:p>
    <w:p w14:paraId="64379DE1" w14:textId="77777777" w:rsidR="00530B87" w:rsidRPr="00CF067D" w:rsidRDefault="00B57C7E" w:rsidP="006762B1">
      <w:pPr>
        <w:shd w:val="clear" w:color="auto" w:fill="FFFFFF"/>
        <w:spacing w:before="120"/>
        <w:ind w:left="1267"/>
        <w:jc w:val="center"/>
        <w:rPr>
          <w:sz w:val="22"/>
          <w:szCs w:val="22"/>
        </w:rPr>
      </w:pPr>
      <w:r w:rsidRPr="00CF067D">
        <w:rPr>
          <w:b/>
          <w:bCs/>
          <w:i/>
          <w:iCs/>
          <w:sz w:val="22"/>
          <w:szCs w:val="22"/>
        </w:rPr>
        <w:t>Jurisdiction of Courts (Cross-vesting) Act 1987</w:t>
      </w:r>
    </w:p>
    <w:p w14:paraId="44B0A24C" w14:textId="77777777" w:rsidR="00530B87" w:rsidRPr="00CF067D" w:rsidRDefault="00B57C7E" w:rsidP="006762B1">
      <w:pPr>
        <w:shd w:val="clear" w:color="auto" w:fill="FFFFFF"/>
        <w:spacing w:before="120" w:after="60"/>
        <w:ind w:left="19"/>
        <w:rPr>
          <w:sz w:val="22"/>
          <w:szCs w:val="22"/>
        </w:rPr>
      </w:pPr>
      <w:r w:rsidRPr="00CF067D">
        <w:rPr>
          <w:b/>
          <w:bCs/>
          <w:sz w:val="22"/>
          <w:szCs w:val="22"/>
        </w:rPr>
        <w:t xml:space="preserve">Subsection 3(1) (after paragraph (a) of the definition of </w:t>
      </w:r>
      <w:r w:rsidR="009C20ED" w:rsidRPr="00CF067D">
        <w:rPr>
          <w:b/>
          <w:bCs/>
          <w:sz w:val="22"/>
          <w:szCs w:val="22"/>
        </w:rPr>
        <w:t>“</w:t>
      </w:r>
      <w:r w:rsidRPr="00CF067D">
        <w:rPr>
          <w:b/>
          <w:bCs/>
          <w:sz w:val="22"/>
          <w:szCs w:val="22"/>
        </w:rPr>
        <w:t>special federal matter</w:t>
      </w:r>
      <w:r w:rsidR="009C20ED" w:rsidRPr="00CF067D">
        <w:rPr>
          <w:b/>
          <w:bCs/>
          <w:sz w:val="22"/>
          <w:szCs w:val="22"/>
        </w:rPr>
        <w:t>”</w:t>
      </w:r>
      <w:r w:rsidRPr="00CF067D">
        <w:rPr>
          <w:b/>
          <w:bCs/>
          <w:sz w:val="22"/>
          <w:szCs w:val="22"/>
        </w:rPr>
        <w:t>):</w:t>
      </w:r>
    </w:p>
    <w:p w14:paraId="474F041E" w14:textId="77777777" w:rsidR="00530B87" w:rsidRPr="00CF067D" w:rsidRDefault="00B57C7E" w:rsidP="002F5E01">
      <w:pPr>
        <w:shd w:val="clear" w:color="auto" w:fill="FFFFFF"/>
        <w:spacing w:before="120"/>
        <w:ind w:left="350"/>
        <w:rPr>
          <w:sz w:val="22"/>
          <w:szCs w:val="22"/>
        </w:rPr>
      </w:pPr>
      <w:r w:rsidRPr="00CF067D">
        <w:rPr>
          <w:sz w:val="22"/>
          <w:szCs w:val="22"/>
        </w:rPr>
        <w:t>Insert:</w:t>
      </w:r>
    </w:p>
    <w:p w14:paraId="3D5DC9D1" w14:textId="77777777" w:rsidR="00530B87" w:rsidRPr="00CF067D" w:rsidRDefault="009C20ED" w:rsidP="002F5E01">
      <w:pPr>
        <w:shd w:val="clear" w:color="auto" w:fill="FFFFFF"/>
        <w:spacing w:before="120"/>
        <w:ind w:left="979" w:right="5" w:hanging="648"/>
        <w:jc w:val="both"/>
        <w:rPr>
          <w:sz w:val="22"/>
          <w:szCs w:val="22"/>
        </w:rPr>
      </w:pPr>
      <w:r w:rsidRPr="00CF067D">
        <w:rPr>
          <w:sz w:val="22"/>
          <w:szCs w:val="22"/>
          <w:lang w:val="de-DE"/>
        </w:rPr>
        <w:t>“</w:t>
      </w:r>
      <w:r w:rsidR="00B57C7E" w:rsidRPr="00CF067D">
        <w:rPr>
          <w:sz w:val="22"/>
          <w:szCs w:val="22"/>
          <w:lang w:val="de-DE"/>
        </w:rPr>
        <w:t xml:space="preserve">(ab) </w:t>
      </w:r>
      <w:r w:rsidR="00B57C7E" w:rsidRPr="00CF067D">
        <w:rPr>
          <w:sz w:val="22"/>
          <w:szCs w:val="22"/>
        </w:rPr>
        <w:t xml:space="preserve">a matter arising under section 60AA of the </w:t>
      </w:r>
      <w:r w:rsidR="00B57C7E" w:rsidRPr="00CF067D">
        <w:rPr>
          <w:i/>
          <w:iCs/>
          <w:sz w:val="22"/>
          <w:szCs w:val="22"/>
        </w:rPr>
        <w:t xml:space="preserve">Family Law Act 1975 </w:t>
      </w:r>
      <w:r w:rsidR="00B57C7E" w:rsidRPr="00CF067D">
        <w:rPr>
          <w:sz w:val="22"/>
          <w:szCs w:val="22"/>
        </w:rPr>
        <w:t>in a court other than the Family Court of Western Australia or the Supreme Court of the Northern Territory;</w:t>
      </w:r>
      <w:r w:rsidRPr="00CF067D">
        <w:rPr>
          <w:sz w:val="22"/>
          <w:szCs w:val="22"/>
        </w:rPr>
        <w:t>”</w:t>
      </w:r>
      <w:r w:rsidR="00B57C7E" w:rsidRPr="00CF067D">
        <w:rPr>
          <w:sz w:val="22"/>
          <w:szCs w:val="22"/>
        </w:rPr>
        <w:t>.</w:t>
      </w:r>
    </w:p>
    <w:p w14:paraId="52142560" w14:textId="77777777" w:rsidR="00530B87" w:rsidRPr="00CF067D" w:rsidRDefault="00B57C7E" w:rsidP="006762B1">
      <w:pPr>
        <w:shd w:val="clear" w:color="auto" w:fill="FFFFFF"/>
        <w:spacing w:before="120" w:after="60"/>
        <w:ind w:left="19"/>
        <w:rPr>
          <w:sz w:val="22"/>
          <w:szCs w:val="22"/>
        </w:rPr>
      </w:pPr>
      <w:r w:rsidRPr="00CF067D">
        <w:rPr>
          <w:b/>
          <w:bCs/>
          <w:sz w:val="22"/>
          <w:szCs w:val="22"/>
        </w:rPr>
        <w:t>Section 6:</w:t>
      </w:r>
    </w:p>
    <w:p w14:paraId="69EAB488" w14:textId="77777777" w:rsidR="00530B87" w:rsidRPr="00CF067D" w:rsidRDefault="00B57C7E" w:rsidP="002F5E01">
      <w:pPr>
        <w:shd w:val="clear" w:color="auto" w:fill="FFFFFF"/>
        <w:spacing w:before="120"/>
        <w:ind w:left="350"/>
        <w:rPr>
          <w:sz w:val="22"/>
          <w:szCs w:val="22"/>
        </w:rPr>
      </w:pPr>
      <w:r w:rsidRPr="00CF067D">
        <w:rPr>
          <w:sz w:val="22"/>
          <w:szCs w:val="22"/>
        </w:rPr>
        <w:t>Repeal the section, substitute:</w:t>
      </w:r>
    </w:p>
    <w:p w14:paraId="6C1CAB62" w14:textId="77777777" w:rsidR="00530B87" w:rsidRPr="00CF067D" w:rsidRDefault="00B57C7E" w:rsidP="006762B1">
      <w:pPr>
        <w:shd w:val="clear" w:color="auto" w:fill="FFFFFF"/>
        <w:spacing w:before="120" w:after="60"/>
        <w:ind w:left="19"/>
        <w:rPr>
          <w:sz w:val="22"/>
          <w:szCs w:val="22"/>
        </w:rPr>
      </w:pPr>
      <w:r w:rsidRPr="00CF067D">
        <w:rPr>
          <w:b/>
          <w:bCs/>
          <w:sz w:val="22"/>
          <w:szCs w:val="22"/>
        </w:rPr>
        <w:t>Special federal matters</w:t>
      </w:r>
    </w:p>
    <w:p w14:paraId="22E7B09C" w14:textId="77777777" w:rsidR="00530B87" w:rsidRPr="00CF067D" w:rsidRDefault="009C20ED" w:rsidP="002F5E01">
      <w:pPr>
        <w:shd w:val="clear" w:color="auto" w:fill="FFFFFF"/>
        <w:spacing w:before="120"/>
        <w:ind w:left="350"/>
        <w:rPr>
          <w:sz w:val="22"/>
          <w:szCs w:val="22"/>
        </w:rPr>
      </w:pPr>
      <w:r w:rsidRPr="00CF067D">
        <w:rPr>
          <w:sz w:val="22"/>
          <w:szCs w:val="22"/>
        </w:rPr>
        <w:t>“</w:t>
      </w:r>
      <w:r w:rsidR="00B57C7E" w:rsidRPr="00CF067D">
        <w:rPr>
          <w:sz w:val="22"/>
          <w:szCs w:val="22"/>
        </w:rPr>
        <w:t>6.(1) If:</w:t>
      </w:r>
    </w:p>
    <w:p w14:paraId="2D6F1AA1" w14:textId="77777777" w:rsidR="00530B87" w:rsidRPr="00CF067D" w:rsidRDefault="00B57C7E" w:rsidP="002F5E01">
      <w:pPr>
        <w:numPr>
          <w:ilvl w:val="0"/>
          <w:numId w:val="21"/>
        </w:numPr>
        <w:shd w:val="clear" w:color="auto" w:fill="FFFFFF"/>
        <w:tabs>
          <w:tab w:val="left" w:pos="782"/>
        </w:tabs>
        <w:spacing w:before="120"/>
        <w:ind w:left="782" w:right="10" w:hanging="389"/>
        <w:jc w:val="both"/>
        <w:rPr>
          <w:sz w:val="22"/>
          <w:szCs w:val="22"/>
        </w:rPr>
      </w:pPr>
      <w:r w:rsidRPr="00CF067D">
        <w:rPr>
          <w:sz w:val="22"/>
          <w:szCs w:val="22"/>
        </w:rPr>
        <w:t>a matter for determination in a proceeding that is pending in the Supreme Court of a State or Territory is a special federal matter; and</w:t>
      </w:r>
    </w:p>
    <w:p w14:paraId="1A5D50AE" w14:textId="77777777" w:rsidR="00530B87" w:rsidRPr="00CF067D" w:rsidRDefault="00B57C7E" w:rsidP="002F5E01">
      <w:pPr>
        <w:numPr>
          <w:ilvl w:val="0"/>
          <w:numId w:val="21"/>
        </w:numPr>
        <w:shd w:val="clear" w:color="auto" w:fill="FFFFFF"/>
        <w:tabs>
          <w:tab w:val="left" w:pos="782"/>
        </w:tabs>
        <w:spacing w:before="120"/>
        <w:ind w:left="782" w:right="10" w:hanging="389"/>
        <w:jc w:val="both"/>
        <w:rPr>
          <w:sz w:val="22"/>
          <w:szCs w:val="22"/>
        </w:rPr>
      </w:pPr>
      <w:r w:rsidRPr="00CF067D">
        <w:rPr>
          <w:sz w:val="22"/>
          <w:szCs w:val="22"/>
        </w:rPr>
        <w:t>the court does not make an order under subsection (3) in respect of the matter;</w:t>
      </w:r>
    </w:p>
    <w:p w14:paraId="08ECF3EA" w14:textId="77777777" w:rsidR="00530B87" w:rsidRPr="00CF067D" w:rsidRDefault="00B57C7E" w:rsidP="002F5E01">
      <w:pPr>
        <w:shd w:val="clear" w:color="auto" w:fill="FFFFFF"/>
        <w:spacing w:before="120"/>
        <w:ind w:left="5" w:right="14"/>
        <w:jc w:val="both"/>
        <w:rPr>
          <w:sz w:val="22"/>
          <w:szCs w:val="22"/>
        </w:rPr>
      </w:pPr>
      <w:r w:rsidRPr="00CF067D">
        <w:rPr>
          <w:sz w:val="22"/>
          <w:szCs w:val="22"/>
        </w:rPr>
        <w:t>the court must transfer the proceeding in accordance with this section to the Federal Court or a court mentioned in paragraph (2)(b).</w:t>
      </w:r>
    </w:p>
    <w:p w14:paraId="0555FD2D" w14:textId="77777777" w:rsidR="00530B87" w:rsidRPr="00CF067D" w:rsidRDefault="009C20ED" w:rsidP="002F5E01">
      <w:pPr>
        <w:shd w:val="clear" w:color="auto" w:fill="FFFFFF"/>
        <w:spacing w:before="120"/>
        <w:ind w:firstLine="350"/>
        <w:rPr>
          <w:sz w:val="22"/>
          <w:szCs w:val="22"/>
        </w:rPr>
      </w:pPr>
      <w:r w:rsidRPr="00CF067D">
        <w:rPr>
          <w:sz w:val="22"/>
          <w:szCs w:val="22"/>
        </w:rPr>
        <w:t>“</w:t>
      </w:r>
      <w:r w:rsidR="00B57C7E" w:rsidRPr="00CF067D">
        <w:rPr>
          <w:sz w:val="22"/>
          <w:szCs w:val="22"/>
        </w:rPr>
        <w:t>(2) If the court orders that a proceeding be transferred, the proceeding must be transferred:</w:t>
      </w:r>
    </w:p>
    <w:p w14:paraId="4EDE5E6B" w14:textId="77777777" w:rsidR="00530B87" w:rsidRPr="00CF067D" w:rsidRDefault="00B57C7E" w:rsidP="002F5E01">
      <w:pPr>
        <w:shd w:val="clear" w:color="auto" w:fill="FFFFFF"/>
        <w:spacing w:before="120"/>
        <w:ind w:left="782" w:right="5" w:hanging="384"/>
        <w:jc w:val="both"/>
        <w:rPr>
          <w:sz w:val="22"/>
          <w:szCs w:val="22"/>
        </w:rPr>
      </w:pPr>
      <w:r w:rsidRPr="00CF067D">
        <w:rPr>
          <w:sz w:val="22"/>
          <w:szCs w:val="22"/>
        </w:rPr>
        <w:t xml:space="preserve">(a) if the matter for determination in the proceeding is a matter mentioned in paragraph (a), (b), (c), (d) or (e) of the definition of </w:t>
      </w:r>
      <w:r w:rsidR="009C20ED" w:rsidRPr="00CF067D">
        <w:rPr>
          <w:sz w:val="22"/>
          <w:szCs w:val="22"/>
        </w:rPr>
        <w:t>‘</w:t>
      </w:r>
      <w:r w:rsidRPr="00CF067D">
        <w:rPr>
          <w:sz w:val="22"/>
          <w:szCs w:val="22"/>
        </w:rPr>
        <w:t>special federal matter</w:t>
      </w:r>
      <w:r w:rsidR="009C20ED" w:rsidRPr="00CF067D">
        <w:rPr>
          <w:sz w:val="22"/>
          <w:szCs w:val="22"/>
        </w:rPr>
        <w:t>’</w:t>
      </w:r>
      <w:r w:rsidRPr="00CF067D">
        <w:rPr>
          <w:sz w:val="22"/>
          <w:szCs w:val="22"/>
        </w:rPr>
        <w:t xml:space="preserve"> in subsection 3(1)</w:t>
      </w:r>
      <w:r w:rsidRPr="00CF067D">
        <w:rPr>
          <w:rFonts w:eastAsia="Times New Roman"/>
          <w:sz w:val="22"/>
          <w:szCs w:val="22"/>
        </w:rPr>
        <w:t>—to the Federal Court; or</w:t>
      </w:r>
    </w:p>
    <w:p w14:paraId="43D91C1E" w14:textId="77777777" w:rsidR="00530B87" w:rsidRPr="00CF067D" w:rsidRDefault="00530B87" w:rsidP="002F5E01">
      <w:pPr>
        <w:shd w:val="clear" w:color="auto" w:fill="FFFFFF"/>
        <w:spacing w:before="120"/>
        <w:ind w:left="782" w:right="5" w:hanging="384"/>
        <w:jc w:val="both"/>
        <w:rPr>
          <w:sz w:val="22"/>
          <w:szCs w:val="22"/>
        </w:rPr>
        <w:sectPr w:rsidR="00530B87" w:rsidRPr="00CF067D" w:rsidSect="00634A4E">
          <w:pgSz w:w="12240" w:h="15840" w:code="1"/>
          <w:pgMar w:top="1440" w:right="1440" w:bottom="1440" w:left="1440" w:header="720" w:footer="720" w:gutter="0"/>
          <w:cols w:space="60"/>
          <w:noEndnote/>
        </w:sectPr>
      </w:pPr>
    </w:p>
    <w:p w14:paraId="7B187E4A" w14:textId="77777777" w:rsidR="00530B87" w:rsidRPr="00CF067D" w:rsidRDefault="00530B87" w:rsidP="002F5E01">
      <w:pPr>
        <w:shd w:val="clear" w:color="auto" w:fill="FFFFFF"/>
        <w:spacing w:before="120"/>
        <w:ind w:left="1598"/>
        <w:jc w:val="center"/>
        <w:rPr>
          <w:sz w:val="22"/>
          <w:szCs w:val="22"/>
        </w:rPr>
      </w:pPr>
    </w:p>
    <w:p w14:paraId="75B1E373" w14:textId="77777777" w:rsidR="00530B87" w:rsidRPr="00CF067D" w:rsidRDefault="00B57C7E" w:rsidP="002F5E01">
      <w:pPr>
        <w:shd w:val="clear" w:color="auto" w:fill="FFFFFF"/>
        <w:spacing w:before="120"/>
        <w:ind w:right="24"/>
        <w:jc w:val="center"/>
        <w:rPr>
          <w:sz w:val="22"/>
          <w:szCs w:val="22"/>
        </w:rPr>
      </w:pPr>
      <w:r w:rsidRPr="00CF067D">
        <w:rPr>
          <w:b/>
          <w:bCs/>
          <w:sz w:val="22"/>
          <w:szCs w:val="22"/>
        </w:rPr>
        <w:t>SCHEDULE</w:t>
      </w:r>
      <w:r w:rsidRPr="00CF067D">
        <w:rPr>
          <w:rFonts w:eastAsia="Times New Roman"/>
          <w:b/>
          <w:bCs/>
          <w:sz w:val="22"/>
          <w:szCs w:val="22"/>
        </w:rPr>
        <w:t>—</w:t>
      </w:r>
      <w:r w:rsidRPr="00CF067D">
        <w:rPr>
          <w:rFonts w:eastAsia="Times New Roman"/>
          <w:sz w:val="22"/>
          <w:szCs w:val="22"/>
        </w:rPr>
        <w:t>continued</w:t>
      </w:r>
    </w:p>
    <w:p w14:paraId="446FBBAC" w14:textId="77777777" w:rsidR="00530B87" w:rsidRPr="00CF067D" w:rsidRDefault="00B57C7E" w:rsidP="002F5E01">
      <w:pPr>
        <w:shd w:val="clear" w:color="auto" w:fill="FFFFFF"/>
        <w:spacing w:before="120"/>
        <w:ind w:left="782" w:hanging="413"/>
        <w:jc w:val="both"/>
        <w:rPr>
          <w:sz w:val="22"/>
          <w:szCs w:val="22"/>
        </w:rPr>
      </w:pPr>
      <w:r w:rsidRPr="00CF067D">
        <w:rPr>
          <w:sz w:val="22"/>
          <w:szCs w:val="22"/>
        </w:rPr>
        <w:t xml:space="preserve">(b) if the matter for determination in the proceeding is a matter mentioned in paragraph </w:t>
      </w:r>
      <w:r w:rsidRPr="00CF067D">
        <w:rPr>
          <w:sz w:val="22"/>
          <w:szCs w:val="22"/>
          <w:lang w:val="de-DE"/>
        </w:rPr>
        <w:t xml:space="preserve">(ab) </w:t>
      </w:r>
      <w:r w:rsidRPr="00CF067D">
        <w:rPr>
          <w:sz w:val="22"/>
          <w:szCs w:val="22"/>
        </w:rPr>
        <w:t>of that definition</w:t>
      </w:r>
      <w:r w:rsidRPr="00CF067D">
        <w:rPr>
          <w:rFonts w:eastAsia="Times New Roman"/>
          <w:sz w:val="22"/>
          <w:szCs w:val="22"/>
        </w:rPr>
        <w:t>—to whichever of the Family Court, the Family Court of Western Australia or the Supreme Court of the Northern Territory, in the opinion of the court, is appropriate in the circumstances.</w:t>
      </w:r>
    </w:p>
    <w:p w14:paraId="0D7F89EF" w14:textId="77777777" w:rsidR="00530B87" w:rsidRPr="00CF067D" w:rsidRDefault="009C20ED" w:rsidP="002F5E01">
      <w:pPr>
        <w:shd w:val="clear" w:color="auto" w:fill="FFFFFF"/>
        <w:spacing w:before="120"/>
        <w:ind w:right="24" w:firstLine="346"/>
        <w:jc w:val="both"/>
        <w:rPr>
          <w:sz w:val="22"/>
          <w:szCs w:val="22"/>
        </w:rPr>
      </w:pPr>
      <w:r w:rsidRPr="00CF067D">
        <w:rPr>
          <w:sz w:val="22"/>
          <w:szCs w:val="22"/>
        </w:rPr>
        <w:t>“</w:t>
      </w:r>
      <w:r w:rsidR="00B57C7E" w:rsidRPr="00CF067D">
        <w:rPr>
          <w:sz w:val="22"/>
          <w:szCs w:val="22"/>
        </w:rPr>
        <w:t>(3) The Supreme Court may order that the proceeding be determined by that court if it is satisfied that there are special reasons for doing so in the particular circumstances of the proceeding other than reasons relevant to the convenience of the parties.</w:t>
      </w:r>
    </w:p>
    <w:p w14:paraId="70DB3E22" w14:textId="77777777" w:rsidR="00530B87" w:rsidRPr="00CF067D" w:rsidRDefault="009C20ED" w:rsidP="002F5E01">
      <w:pPr>
        <w:shd w:val="clear" w:color="auto" w:fill="FFFFFF"/>
        <w:spacing w:before="120"/>
        <w:ind w:right="34" w:firstLine="346"/>
        <w:jc w:val="both"/>
        <w:rPr>
          <w:sz w:val="22"/>
          <w:szCs w:val="22"/>
        </w:rPr>
      </w:pPr>
      <w:r w:rsidRPr="00CF067D">
        <w:rPr>
          <w:sz w:val="22"/>
          <w:szCs w:val="22"/>
        </w:rPr>
        <w:t>“</w:t>
      </w:r>
      <w:r w:rsidR="00B57C7E" w:rsidRPr="00CF067D">
        <w:rPr>
          <w:sz w:val="22"/>
          <w:szCs w:val="22"/>
        </w:rPr>
        <w:t>(4) Before making an order under subsection (3), the court must be satisfied that:</w:t>
      </w:r>
    </w:p>
    <w:p w14:paraId="25EB93EA" w14:textId="77777777" w:rsidR="00530B87" w:rsidRPr="00CF067D" w:rsidRDefault="00B57C7E" w:rsidP="002F5E01">
      <w:pPr>
        <w:numPr>
          <w:ilvl w:val="0"/>
          <w:numId w:val="22"/>
        </w:numPr>
        <w:shd w:val="clear" w:color="auto" w:fill="FFFFFF"/>
        <w:tabs>
          <w:tab w:val="left" w:pos="782"/>
        </w:tabs>
        <w:spacing w:before="120"/>
        <w:ind w:left="782" w:right="24" w:hanging="394"/>
        <w:jc w:val="both"/>
        <w:rPr>
          <w:sz w:val="22"/>
          <w:szCs w:val="22"/>
        </w:rPr>
      </w:pPr>
      <w:r w:rsidRPr="00CF067D">
        <w:rPr>
          <w:sz w:val="22"/>
          <w:szCs w:val="22"/>
        </w:rPr>
        <w:t>a written notice specifying the nature of the special federal matter has been given to the Attorney-General of the Commonwealth and the Attorney-General of the State or Territory where the proceeding is pending; and</w:t>
      </w:r>
    </w:p>
    <w:p w14:paraId="599651B2" w14:textId="77777777" w:rsidR="00530B87" w:rsidRPr="00CF067D" w:rsidRDefault="00B57C7E" w:rsidP="002F5E01">
      <w:pPr>
        <w:numPr>
          <w:ilvl w:val="0"/>
          <w:numId w:val="22"/>
        </w:numPr>
        <w:shd w:val="clear" w:color="auto" w:fill="FFFFFF"/>
        <w:tabs>
          <w:tab w:val="left" w:pos="782"/>
        </w:tabs>
        <w:spacing w:before="120"/>
        <w:ind w:left="782" w:right="24" w:hanging="394"/>
        <w:jc w:val="both"/>
        <w:rPr>
          <w:sz w:val="22"/>
          <w:szCs w:val="22"/>
        </w:rPr>
      </w:pPr>
      <w:r w:rsidRPr="00CF067D">
        <w:rPr>
          <w:sz w:val="22"/>
          <w:szCs w:val="22"/>
        </w:rPr>
        <w:t>a reasonable time has elapsed since the giving of the notice for the Attorneys-General to consider whether submissions to the court should be made in relation to the proceeding.</w:t>
      </w:r>
    </w:p>
    <w:p w14:paraId="76C903C2" w14:textId="77777777" w:rsidR="00530B87" w:rsidRPr="00CF067D" w:rsidRDefault="009C20ED" w:rsidP="002F5E01">
      <w:pPr>
        <w:shd w:val="clear" w:color="auto" w:fill="FFFFFF"/>
        <w:spacing w:before="120"/>
        <w:ind w:left="346"/>
        <w:rPr>
          <w:sz w:val="22"/>
          <w:szCs w:val="22"/>
        </w:rPr>
      </w:pPr>
      <w:r w:rsidRPr="00CF067D">
        <w:rPr>
          <w:sz w:val="22"/>
          <w:szCs w:val="22"/>
        </w:rPr>
        <w:t>“</w:t>
      </w:r>
      <w:r w:rsidR="00B57C7E" w:rsidRPr="00CF067D">
        <w:rPr>
          <w:sz w:val="22"/>
          <w:szCs w:val="22"/>
        </w:rPr>
        <w:t>(5) For the purposes of subsection (4), the court:</w:t>
      </w:r>
    </w:p>
    <w:p w14:paraId="18A23179" w14:textId="77777777" w:rsidR="00530B87" w:rsidRPr="00CF067D" w:rsidRDefault="00B57C7E" w:rsidP="002F5E01">
      <w:pPr>
        <w:numPr>
          <w:ilvl w:val="0"/>
          <w:numId w:val="23"/>
        </w:numPr>
        <w:shd w:val="clear" w:color="auto" w:fill="FFFFFF"/>
        <w:tabs>
          <w:tab w:val="left" w:pos="787"/>
        </w:tabs>
        <w:spacing w:before="120"/>
        <w:ind w:left="787" w:right="29" w:hanging="398"/>
        <w:jc w:val="both"/>
        <w:rPr>
          <w:sz w:val="22"/>
          <w:szCs w:val="22"/>
        </w:rPr>
      </w:pPr>
      <w:r w:rsidRPr="00CF067D">
        <w:rPr>
          <w:sz w:val="22"/>
          <w:szCs w:val="22"/>
        </w:rPr>
        <w:t>may adjourn the proceeding for such time as the court thinks necessary and may make such order as to costs in relation to an adjournment as it thinks fit; and</w:t>
      </w:r>
    </w:p>
    <w:p w14:paraId="2150BC83" w14:textId="77777777" w:rsidR="00530B87" w:rsidRPr="00CF067D" w:rsidRDefault="00B57C7E" w:rsidP="002F5E01">
      <w:pPr>
        <w:numPr>
          <w:ilvl w:val="0"/>
          <w:numId w:val="23"/>
        </w:numPr>
        <w:shd w:val="clear" w:color="auto" w:fill="FFFFFF"/>
        <w:tabs>
          <w:tab w:val="left" w:pos="787"/>
        </w:tabs>
        <w:spacing w:before="120"/>
        <w:ind w:left="787" w:right="34" w:hanging="398"/>
        <w:jc w:val="both"/>
        <w:rPr>
          <w:sz w:val="22"/>
          <w:szCs w:val="22"/>
        </w:rPr>
      </w:pPr>
      <w:r w:rsidRPr="00CF067D">
        <w:rPr>
          <w:sz w:val="22"/>
          <w:szCs w:val="22"/>
        </w:rPr>
        <w:t>may direct a party to the proceeding to give a notice in accordance with that subsection.</w:t>
      </w:r>
    </w:p>
    <w:p w14:paraId="315CA0FE" w14:textId="77777777" w:rsidR="00530B87" w:rsidRPr="00CF067D" w:rsidRDefault="009C20ED" w:rsidP="002F5E01">
      <w:pPr>
        <w:shd w:val="clear" w:color="auto" w:fill="FFFFFF"/>
        <w:spacing w:before="120"/>
        <w:ind w:right="29" w:firstLine="346"/>
        <w:jc w:val="both"/>
        <w:rPr>
          <w:sz w:val="22"/>
          <w:szCs w:val="22"/>
        </w:rPr>
      </w:pPr>
      <w:r w:rsidRPr="00CF067D">
        <w:rPr>
          <w:sz w:val="22"/>
          <w:szCs w:val="22"/>
        </w:rPr>
        <w:t>“</w:t>
      </w:r>
      <w:r w:rsidR="00B57C7E" w:rsidRPr="00CF067D">
        <w:rPr>
          <w:sz w:val="22"/>
          <w:szCs w:val="22"/>
        </w:rPr>
        <w:t>(6) In considering whether there are special reasons for the purposes of subsection (3), the court must:</w:t>
      </w:r>
    </w:p>
    <w:p w14:paraId="4998FAFA" w14:textId="77777777" w:rsidR="00530B87" w:rsidRPr="00CF067D" w:rsidRDefault="00B57C7E" w:rsidP="002F5E01">
      <w:pPr>
        <w:numPr>
          <w:ilvl w:val="0"/>
          <w:numId w:val="24"/>
        </w:numPr>
        <w:shd w:val="clear" w:color="auto" w:fill="FFFFFF"/>
        <w:tabs>
          <w:tab w:val="left" w:pos="787"/>
        </w:tabs>
        <w:spacing w:before="120"/>
        <w:ind w:left="787" w:right="19" w:hanging="398"/>
        <w:jc w:val="both"/>
        <w:rPr>
          <w:sz w:val="22"/>
          <w:szCs w:val="22"/>
        </w:rPr>
      </w:pPr>
      <w:r w:rsidRPr="00CF067D">
        <w:rPr>
          <w:sz w:val="22"/>
          <w:szCs w:val="22"/>
        </w:rPr>
        <w:t>have regard to the general rule that special federal matters should be heard by the Federal Court or a court mentioned in paragraph (2)(b), whichever is appropriate in the particular case; and</w:t>
      </w:r>
    </w:p>
    <w:p w14:paraId="0CE12656" w14:textId="77777777" w:rsidR="00530B87" w:rsidRPr="00CF067D" w:rsidRDefault="00B57C7E" w:rsidP="002F5E01">
      <w:pPr>
        <w:numPr>
          <w:ilvl w:val="0"/>
          <w:numId w:val="24"/>
        </w:numPr>
        <w:shd w:val="clear" w:color="auto" w:fill="FFFFFF"/>
        <w:tabs>
          <w:tab w:val="left" w:pos="787"/>
        </w:tabs>
        <w:spacing w:before="120"/>
        <w:ind w:left="787" w:right="29" w:hanging="398"/>
        <w:jc w:val="both"/>
        <w:rPr>
          <w:sz w:val="22"/>
          <w:szCs w:val="22"/>
        </w:rPr>
      </w:pPr>
      <w:r w:rsidRPr="00CF067D">
        <w:rPr>
          <w:sz w:val="22"/>
          <w:szCs w:val="22"/>
        </w:rPr>
        <w:t>take into account any submission made in relation to the proceeding by an Attorney-General mentioned in subsection (4).</w:t>
      </w:r>
    </w:p>
    <w:p w14:paraId="348858BB" w14:textId="77777777" w:rsidR="00530B87" w:rsidRPr="00CF067D" w:rsidRDefault="009C20ED" w:rsidP="002F5E01">
      <w:pPr>
        <w:shd w:val="clear" w:color="auto" w:fill="FFFFFF"/>
        <w:spacing w:before="120"/>
        <w:ind w:right="29" w:firstLine="350"/>
        <w:jc w:val="both"/>
        <w:rPr>
          <w:sz w:val="22"/>
          <w:szCs w:val="22"/>
        </w:rPr>
      </w:pPr>
      <w:r w:rsidRPr="00CF067D">
        <w:rPr>
          <w:sz w:val="22"/>
          <w:szCs w:val="22"/>
        </w:rPr>
        <w:t>“</w:t>
      </w:r>
      <w:r w:rsidR="00B57C7E" w:rsidRPr="00CF067D">
        <w:rPr>
          <w:sz w:val="22"/>
          <w:szCs w:val="22"/>
        </w:rPr>
        <w:t xml:space="preserve">(7) The Attorney-General may </w:t>
      </w:r>
      <w:proofErr w:type="spellStart"/>
      <w:r w:rsidR="00B57C7E" w:rsidRPr="00CF067D">
        <w:rPr>
          <w:sz w:val="22"/>
          <w:szCs w:val="22"/>
        </w:rPr>
        <w:t>authorise</w:t>
      </w:r>
      <w:proofErr w:type="spellEnd"/>
      <w:r w:rsidR="00B57C7E" w:rsidRPr="00CF067D">
        <w:rPr>
          <w:sz w:val="22"/>
          <w:szCs w:val="22"/>
        </w:rPr>
        <w:t xml:space="preserve"> the payment by the Commonwealth to a party of an amount in respect of costs arising out of the adjournment of a proceeding under this section, under a corresponding provision of a law of a State or under this section and under such a provision.</w:t>
      </w:r>
    </w:p>
    <w:p w14:paraId="6DC0CD35" w14:textId="77777777" w:rsidR="00530B87" w:rsidRPr="00CF067D" w:rsidRDefault="009C20ED" w:rsidP="002F5E01">
      <w:pPr>
        <w:shd w:val="clear" w:color="auto" w:fill="FFFFFF"/>
        <w:spacing w:before="120"/>
        <w:ind w:firstLine="350"/>
        <w:jc w:val="both"/>
        <w:rPr>
          <w:sz w:val="22"/>
          <w:szCs w:val="22"/>
        </w:rPr>
      </w:pPr>
      <w:r w:rsidRPr="00CF067D">
        <w:rPr>
          <w:sz w:val="22"/>
          <w:szCs w:val="22"/>
        </w:rPr>
        <w:t>“</w:t>
      </w:r>
      <w:r w:rsidR="00B57C7E" w:rsidRPr="00CF067D">
        <w:rPr>
          <w:sz w:val="22"/>
          <w:szCs w:val="22"/>
        </w:rPr>
        <w:t>(8) Nothing in this section prevents the court granting urgent relief of an interlocutory nature if it is in the interests of justice to do so.</w:t>
      </w:r>
    </w:p>
    <w:p w14:paraId="188D4AD7" w14:textId="77777777" w:rsidR="00530B87" w:rsidRPr="00CF067D" w:rsidRDefault="00530B87" w:rsidP="002F5E01">
      <w:pPr>
        <w:shd w:val="clear" w:color="auto" w:fill="FFFFFF"/>
        <w:spacing w:before="120"/>
        <w:ind w:firstLine="350"/>
        <w:jc w:val="both"/>
        <w:rPr>
          <w:sz w:val="22"/>
          <w:szCs w:val="22"/>
        </w:rPr>
        <w:sectPr w:rsidR="00530B87" w:rsidRPr="00CF067D" w:rsidSect="00634A4E">
          <w:pgSz w:w="12240" w:h="15840" w:code="1"/>
          <w:pgMar w:top="1440" w:right="1440" w:bottom="1440" w:left="1440" w:header="720" w:footer="720" w:gutter="0"/>
          <w:cols w:space="60"/>
          <w:noEndnote/>
        </w:sectPr>
      </w:pPr>
    </w:p>
    <w:p w14:paraId="7F7CD2D3" w14:textId="77777777" w:rsidR="00530B87" w:rsidRPr="00CF067D" w:rsidRDefault="00B57C7E" w:rsidP="002F5E01">
      <w:pPr>
        <w:shd w:val="clear" w:color="auto" w:fill="FFFFFF"/>
        <w:spacing w:before="120"/>
        <w:ind w:right="24"/>
        <w:jc w:val="center"/>
        <w:rPr>
          <w:sz w:val="22"/>
          <w:szCs w:val="22"/>
        </w:rPr>
      </w:pPr>
      <w:r w:rsidRPr="00CF067D">
        <w:rPr>
          <w:b/>
          <w:bCs/>
          <w:sz w:val="22"/>
          <w:szCs w:val="22"/>
        </w:rPr>
        <w:lastRenderedPageBreak/>
        <w:t>SCHEDULE</w:t>
      </w:r>
      <w:r w:rsidRPr="00CF067D">
        <w:rPr>
          <w:rFonts w:eastAsia="Times New Roman"/>
          <w:b/>
          <w:bCs/>
          <w:sz w:val="22"/>
          <w:szCs w:val="22"/>
        </w:rPr>
        <w:t>—</w:t>
      </w:r>
      <w:r w:rsidRPr="00CF067D">
        <w:rPr>
          <w:rFonts w:eastAsia="Times New Roman"/>
          <w:sz w:val="22"/>
          <w:szCs w:val="22"/>
        </w:rPr>
        <w:t>continued</w:t>
      </w:r>
    </w:p>
    <w:p w14:paraId="72B0D5BF" w14:textId="77777777" w:rsidR="00530B87" w:rsidRPr="00CF067D" w:rsidRDefault="009C20ED" w:rsidP="002F5E01">
      <w:pPr>
        <w:shd w:val="clear" w:color="auto" w:fill="FFFFFF"/>
        <w:spacing w:before="120"/>
        <w:ind w:right="14" w:firstLine="346"/>
        <w:jc w:val="both"/>
        <w:rPr>
          <w:sz w:val="22"/>
          <w:szCs w:val="22"/>
        </w:rPr>
      </w:pPr>
      <w:r w:rsidRPr="00CF067D">
        <w:rPr>
          <w:sz w:val="22"/>
          <w:szCs w:val="22"/>
        </w:rPr>
        <w:t>“</w:t>
      </w:r>
      <w:r w:rsidR="00B57C7E" w:rsidRPr="00CF067D">
        <w:rPr>
          <w:sz w:val="22"/>
          <w:szCs w:val="22"/>
        </w:rPr>
        <w:t>(9) Where, through inadvertence, the Supreme Court of a State or Territory determines a proceeding of the kind mentioned in subsection (1) without:</w:t>
      </w:r>
    </w:p>
    <w:p w14:paraId="0504EC36" w14:textId="77777777" w:rsidR="00530B87" w:rsidRPr="00CF067D" w:rsidRDefault="00B57C7E" w:rsidP="002F5E01">
      <w:pPr>
        <w:shd w:val="clear" w:color="auto" w:fill="FFFFFF"/>
        <w:tabs>
          <w:tab w:val="left" w:pos="787"/>
        </w:tabs>
        <w:spacing w:before="120"/>
        <w:ind w:left="787" w:hanging="389"/>
        <w:rPr>
          <w:sz w:val="22"/>
          <w:szCs w:val="22"/>
        </w:rPr>
      </w:pPr>
      <w:r w:rsidRPr="00CF067D">
        <w:rPr>
          <w:sz w:val="22"/>
          <w:szCs w:val="22"/>
        </w:rPr>
        <w:t>(a)</w:t>
      </w:r>
      <w:r w:rsidRPr="00CF067D">
        <w:rPr>
          <w:sz w:val="22"/>
          <w:szCs w:val="22"/>
        </w:rPr>
        <w:tab/>
        <w:t>the court making an order under subsection (3) that the</w:t>
      </w:r>
      <w:r w:rsidRPr="00CF067D">
        <w:rPr>
          <w:sz w:val="22"/>
          <w:szCs w:val="22"/>
        </w:rPr>
        <w:br/>
        <w:t>proceeding be determined by that court; or</w:t>
      </w:r>
    </w:p>
    <w:p w14:paraId="28E695C8" w14:textId="77777777" w:rsidR="00530B87" w:rsidRPr="00CF067D" w:rsidRDefault="00B57C7E" w:rsidP="002F5E01">
      <w:pPr>
        <w:shd w:val="clear" w:color="auto" w:fill="FFFFFF"/>
        <w:tabs>
          <w:tab w:val="left" w:pos="782"/>
        </w:tabs>
        <w:spacing w:before="120"/>
        <w:ind w:left="14" w:right="883" w:firstLine="374"/>
        <w:rPr>
          <w:sz w:val="22"/>
          <w:szCs w:val="22"/>
        </w:rPr>
      </w:pPr>
      <w:r w:rsidRPr="00CF067D">
        <w:rPr>
          <w:sz w:val="22"/>
          <w:szCs w:val="22"/>
        </w:rPr>
        <w:t>(b)</w:t>
      </w:r>
      <w:r w:rsidRPr="00CF067D">
        <w:rPr>
          <w:sz w:val="22"/>
          <w:szCs w:val="22"/>
        </w:rPr>
        <w:tab/>
        <w:t>a notice mentioned in subsection (2) being given;</w:t>
      </w:r>
      <w:r w:rsidRPr="00CF067D">
        <w:rPr>
          <w:sz w:val="22"/>
          <w:szCs w:val="22"/>
        </w:rPr>
        <w:br/>
        <w:t>nothing in this section invalidates the decision of that court.</w:t>
      </w:r>
    </w:p>
    <w:p w14:paraId="310CDC0B" w14:textId="549B015C" w:rsidR="00530B87" w:rsidRPr="00CF067D" w:rsidRDefault="009C20ED" w:rsidP="002F5E01">
      <w:pPr>
        <w:shd w:val="clear" w:color="auto" w:fill="FFFFFF"/>
        <w:spacing w:before="120"/>
        <w:ind w:firstLine="341"/>
        <w:jc w:val="both"/>
        <w:rPr>
          <w:sz w:val="22"/>
          <w:szCs w:val="22"/>
        </w:rPr>
      </w:pPr>
      <w:r w:rsidRPr="00CF067D">
        <w:rPr>
          <w:sz w:val="22"/>
          <w:szCs w:val="22"/>
        </w:rPr>
        <w:t>“</w:t>
      </w:r>
      <w:r w:rsidR="00B57C7E" w:rsidRPr="00CF067D">
        <w:rPr>
          <w:sz w:val="22"/>
          <w:szCs w:val="22"/>
        </w:rPr>
        <w:t xml:space="preserve">(10) This section does not apply to an appeal that is instituted in the Full Court of the Supreme Court of a State or Territory if the court whose decision is the subject of the appeal had made an order under subsection (3), or under subsection 6(1) as in force before the commencement of the amendments of this Act made by the </w:t>
      </w:r>
      <w:r w:rsidR="00B57C7E" w:rsidRPr="00CF067D">
        <w:rPr>
          <w:i/>
          <w:iCs/>
          <w:sz w:val="22"/>
          <w:szCs w:val="22"/>
        </w:rPr>
        <w:t>Law and Justice Legislation Amendment Act (No. 3) 1992</w:t>
      </w:r>
      <w:r w:rsidR="00B57C7E" w:rsidRPr="00FE0499">
        <w:rPr>
          <w:iCs/>
          <w:sz w:val="22"/>
          <w:szCs w:val="22"/>
        </w:rPr>
        <w:t>,</w:t>
      </w:r>
      <w:r w:rsidR="00B57C7E" w:rsidRPr="00CF067D">
        <w:rPr>
          <w:i/>
          <w:iCs/>
          <w:sz w:val="22"/>
          <w:szCs w:val="22"/>
        </w:rPr>
        <w:t xml:space="preserve"> </w:t>
      </w:r>
      <w:r w:rsidR="00B57C7E" w:rsidRPr="00CF067D">
        <w:rPr>
          <w:sz w:val="22"/>
          <w:szCs w:val="22"/>
        </w:rPr>
        <w:t>in relation to the special federal matter.</w:t>
      </w:r>
      <w:r w:rsidRPr="00CF067D">
        <w:rPr>
          <w:sz w:val="22"/>
          <w:szCs w:val="22"/>
        </w:rPr>
        <w:t>”</w:t>
      </w:r>
      <w:r w:rsidR="00B57C7E" w:rsidRPr="00CF067D">
        <w:rPr>
          <w:sz w:val="22"/>
          <w:szCs w:val="22"/>
        </w:rPr>
        <w:t>.</w:t>
      </w:r>
    </w:p>
    <w:p w14:paraId="55626949" w14:textId="77777777" w:rsidR="00530B87" w:rsidRPr="00CF067D" w:rsidRDefault="00B57C7E" w:rsidP="002E45FB">
      <w:pPr>
        <w:shd w:val="clear" w:color="auto" w:fill="FFFFFF"/>
        <w:spacing w:before="120"/>
        <w:ind w:left="5"/>
        <w:jc w:val="center"/>
        <w:rPr>
          <w:sz w:val="22"/>
          <w:szCs w:val="22"/>
        </w:rPr>
      </w:pPr>
      <w:r w:rsidRPr="00CF067D">
        <w:rPr>
          <w:b/>
          <w:bCs/>
          <w:i/>
          <w:iCs/>
          <w:sz w:val="22"/>
          <w:szCs w:val="22"/>
        </w:rPr>
        <w:t>Privacy Amendment Act 1990</w:t>
      </w:r>
    </w:p>
    <w:p w14:paraId="3B6E06D0" w14:textId="77777777" w:rsidR="00530B87" w:rsidRPr="00CF067D" w:rsidRDefault="00B57C7E" w:rsidP="002E45FB">
      <w:pPr>
        <w:shd w:val="clear" w:color="auto" w:fill="FFFFFF"/>
        <w:spacing w:before="120" w:after="60"/>
        <w:ind w:left="19"/>
        <w:rPr>
          <w:sz w:val="22"/>
          <w:szCs w:val="22"/>
        </w:rPr>
      </w:pPr>
      <w:r w:rsidRPr="00CF067D">
        <w:rPr>
          <w:b/>
          <w:bCs/>
          <w:sz w:val="22"/>
          <w:szCs w:val="22"/>
        </w:rPr>
        <w:t>Section 18:</w:t>
      </w:r>
    </w:p>
    <w:p w14:paraId="0708259E" w14:textId="77777777" w:rsidR="00530B87" w:rsidRPr="00CF067D" w:rsidRDefault="00B57C7E" w:rsidP="002F5E01">
      <w:pPr>
        <w:shd w:val="clear" w:color="auto" w:fill="FFFFFF"/>
        <w:spacing w:before="120"/>
        <w:ind w:left="355"/>
        <w:rPr>
          <w:sz w:val="22"/>
          <w:szCs w:val="22"/>
        </w:rPr>
      </w:pPr>
      <w:r w:rsidRPr="00CF067D">
        <w:rPr>
          <w:sz w:val="22"/>
          <w:szCs w:val="22"/>
        </w:rPr>
        <w:t>Repeal the section, substitute:</w:t>
      </w:r>
    </w:p>
    <w:p w14:paraId="5E97DFE2" w14:textId="77777777" w:rsidR="00530B87" w:rsidRPr="00CF067D" w:rsidRDefault="00B57C7E" w:rsidP="002E45FB">
      <w:pPr>
        <w:shd w:val="clear" w:color="auto" w:fill="FFFFFF"/>
        <w:spacing w:before="120" w:after="60"/>
        <w:ind w:left="19"/>
        <w:rPr>
          <w:sz w:val="22"/>
          <w:szCs w:val="22"/>
        </w:rPr>
      </w:pPr>
      <w:r w:rsidRPr="00CF067D">
        <w:rPr>
          <w:b/>
          <w:bCs/>
          <w:sz w:val="22"/>
          <w:szCs w:val="22"/>
        </w:rPr>
        <w:t>Report following monitoring of certain activities</w:t>
      </w:r>
    </w:p>
    <w:p w14:paraId="0374D7DE" w14:textId="77777777" w:rsidR="00530B87" w:rsidRPr="00CF067D" w:rsidRDefault="009C20ED" w:rsidP="002F5E01">
      <w:pPr>
        <w:shd w:val="clear" w:color="auto" w:fill="FFFFFF"/>
        <w:spacing w:before="120"/>
        <w:ind w:left="10" w:right="10" w:firstLine="341"/>
        <w:jc w:val="both"/>
        <w:rPr>
          <w:sz w:val="22"/>
          <w:szCs w:val="22"/>
        </w:rPr>
      </w:pPr>
      <w:r w:rsidRPr="00CF067D">
        <w:rPr>
          <w:sz w:val="22"/>
          <w:szCs w:val="22"/>
        </w:rPr>
        <w:t>“</w:t>
      </w:r>
      <w:r w:rsidR="00B57C7E" w:rsidRPr="00CF067D">
        <w:rPr>
          <w:sz w:val="22"/>
          <w:szCs w:val="22"/>
        </w:rPr>
        <w:t xml:space="preserve">18. Section 32 of the Principal Act is amended by omitting all the words from and including </w:t>
      </w:r>
      <w:r w:rsidRPr="00CF067D">
        <w:rPr>
          <w:sz w:val="22"/>
          <w:szCs w:val="22"/>
        </w:rPr>
        <w:t>‘</w:t>
      </w:r>
      <w:r w:rsidR="00B57C7E" w:rsidRPr="00CF067D">
        <w:rPr>
          <w:sz w:val="22"/>
          <w:szCs w:val="22"/>
        </w:rPr>
        <w:t>paragraph</w:t>
      </w:r>
      <w:r w:rsidRPr="00CF067D">
        <w:rPr>
          <w:sz w:val="22"/>
          <w:szCs w:val="22"/>
        </w:rPr>
        <w:t>’</w:t>
      </w:r>
      <w:r w:rsidR="00B57C7E" w:rsidRPr="00CF067D">
        <w:rPr>
          <w:sz w:val="22"/>
          <w:szCs w:val="22"/>
        </w:rPr>
        <w:t xml:space="preserve"> to and including </w:t>
      </w:r>
      <w:r w:rsidRPr="00CF067D">
        <w:rPr>
          <w:sz w:val="22"/>
          <w:szCs w:val="22"/>
        </w:rPr>
        <w:t>‘</w:t>
      </w:r>
      <w:r w:rsidR="00B57C7E" w:rsidRPr="00CF067D">
        <w:rPr>
          <w:sz w:val="22"/>
          <w:szCs w:val="22"/>
        </w:rPr>
        <w:t xml:space="preserve">or (f) and substituting </w:t>
      </w:r>
      <w:r w:rsidRPr="00CF067D">
        <w:rPr>
          <w:sz w:val="22"/>
          <w:szCs w:val="22"/>
        </w:rPr>
        <w:t>‘</w:t>
      </w:r>
      <w:r w:rsidR="00B57C7E" w:rsidRPr="00CF067D">
        <w:rPr>
          <w:sz w:val="22"/>
          <w:szCs w:val="22"/>
        </w:rPr>
        <w:t>paragraph 27(1)(c), (h), (j), (k), (m) or (r), 28(l)(e), (f) or (h) or 28A(l)(g), (h), (j) or (k)</w:t>
      </w:r>
      <w:r w:rsidRPr="00CF067D">
        <w:rPr>
          <w:sz w:val="22"/>
          <w:szCs w:val="22"/>
        </w:rPr>
        <w:t>’</w:t>
      </w:r>
      <w:r w:rsidR="00B57C7E" w:rsidRPr="00CF067D">
        <w:rPr>
          <w:sz w:val="22"/>
          <w:szCs w:val="22"/>
        </w:rPr>
        <w:t>.</w:t>
      </w:r>
      <w:r w:rsidRPr="00CF067D">
        <w:rPr>
          <w:sz w:val="22"/>
          <w:szCs w:val="22"/>
        </w:rPr>
        <w:t>”</w:t>
      </w:r>
      <w:r w:rsidR="00B57C7E" w:rsidRPr="00CF067D">
        <w:rPr>
          <w:sz w:val="22"/>
          <w:szCs w:val="22"/>
        </w:rPr>
        <w:t>.</w:t>
      </w:r>
    </w:p>
    <w:p w14:paraId="348A0F4E" w14:textId="77777777" w:rsidR="00530B87" w:rsidRPr="00CF067D" w:rsidRDefault="00B57C7E" w:rsidP="002F5E01">
      <w:pPr>
        <w:shd w:val="clear" w:color="auto" w:fill="FFFFFF"/>
        <w:spacing w:before="120"/>
        <w:ind w:left="10"/>
        <w:jc w:val="center"/>
        <w:rPr>
          <w:sz w:val="22"/>
          <w:szCs w:val="22"/>
        </w:rPr>
      </w:pPr>
      <w:r w:rsidRPr="00CF067D">
        <w:rPr>
          <w:b/>
          <w:bCs/>
          <w:sz w:val="22"/>
          <w:szCs w:val="22"/>
        </w:rPr>
        <w:t>PART 2</w:t>
      </w:r>
    </w:p>
    <w:p w14:paraId="2F79EAE5" w14:textId="77777777" w:rsidR="00530B87" w:rsidRPr="00CF067D" w:rsidRDefault="00B57C7E" w:rsidP="002F5E01">
      <w:pPr>
        <w:shd w:val="clear" w:color="auto" w:fill="FFFFFF"/>
        <w:spacing w:before="120"/>
        <w:ind w:left="5"/>
        <w:jc w:val="center"/>
        <w:rPr>
          <w:sz w:val="22"/>
          <w:szCs w:val="22"/>
        </w:rPr>
      </w:pPr>
      <w:r w:rsidRPr="00CF067D">
        <w:rPr>
          <w:b/>
          <w:bCs/>
          <w:i/>
          <w:iCs/>
          <w:sz w:val="22"/>
          <w:szCs w:val="22"/>
        </w:rPr>
        <w:t>Racial Discrimination Act 1975</w:t>
      </w:r>
    </w:p>
    <w:p w14:paraId="73351892" w14:textId="77777777" w:rsidR="00530B87" w:rsidRPr="00CF067D" w:rsidRDefault="00B57C7E" w:rsidP="002E45FB">
      <w:pPr>
        <w:shd w:val="clear" w:color="auto" w:fill="FFFFFF"/>
        <w:spacing w:before="120" w:after="60"/>
        <w:ind w:left="19"/>
        <w:rPr>
          <w:sz w:val="22"/>
          <w:szCs w:val="22"/>
        </w:rPr>
      </w:pPr>
      <w:r w:rsidRPr="00CF067D">
        <w:rPr>
          <w:b/>
          <w:bCs/>
          <w:sz w:val="22"/>
          <w:szCs w:val="22"/>
        </w:rPr>
        <w:t>Subsection 24(4):</w:t>
      </w:r>
    </w:p>
    <w:p w14:paraId="56FCA0E2" w14:textId="77777777" w:rsidR="00530B87" w:rsidRPr="00CF067D" w:rsidRDefault="00B57C7E" w:rsidP="002F5E01">
      <w:pPr>
        <w:numPr>
          <w:ilvl w:val="0"/>
          <w:numId w:val="25"/>
        </w:numPr>
        <w:shd w:val="clear" w:color="auto" w:fill="FFFFFF"/>
        <w:tabs>
          <w:tab w:val="left" w:pos="797"/>
        </w:tabs>
        <w:spacing w:before="120"/>
        <w:ind w:left="350"/>
        <w:rPr>
          <w:sz w:val="22"/>
          <w:szCs w:val="22"/>
        </w:rPr>
      </w:pPr>
      <w:r w:rsidRPr="00CF067D">
        <w:rPr>
          <w:sz w:val="22"/>
          <w:szCs w:val="22"/>
        </w:rPr>
        <w:t xml:space="preserve">After </w:t>
      </w:r>
      <w:r w:rsidR="009C20ED" w:rsidRPr="00CF067D">
        <w:rPr>
          <w:sz w:val="22"/>
          <w:szCs w:val="22"/>
        </w:rPr>
        <w:t>“</w:t>
      </w:r>
      <w:r w:rsidRPr="00CF067D">
        <w:rPr>
          <w:sz w:val="22"/>
          <w:szCs w:val="22"/>
        </w:rPr>
        <w:t>subsection (3)</w:t>
      </w:r>
      <w:r w:rsidR="009C20ED" w:rsidRPr="00CF067D">
        <w:rPr>
          <w:sz w:val="22"/>
          <w:szCs w:val="22"/>
        </w:rPr>
        <w:t>”</w:t>
      </w:r>
      <w:r w:rsidRPr="00CF067D">
        <w:rPr>
          <w:sz w:val="22"/>
          <w:szCs w:val="22"/>
        </w:rPr>
        <w:t xml:space="preserve">, insert </w:t>
      </w:r>
      <w:r w:rsidR="009C20ED" w:rsidRPr="00CF067D">
        <w:rPr>
          <w:sz w:val="22"/>
          <w:szCs w:val="22"/>
        </w:rPr>
        <w:t>“</w:t>
      </w:r>
      <w:r w:rsidRPr="00CF067D">
        <w:rPr>
          <w:sz w:val="22"/>
          <w:szCs w:val="22"/>
        </w:rPr>
        <w:t>relating to a decision</w:t>
      </w:r>
      <w:r w:rsidR="009C20ED" w:rsidRPr="00CF067D">
        <w:rPr>
          <w:sz w:val="22"/>
          <w:szCs w:val="22"/>
        </w:rPr>
        <w:t>”</w:t>
      </w:r>
      <w:r w:rsidRPr="00CF067D">
        <w:rPr>
          <w:sz w:val="22"/>
          <w:szCs w:val="22"/>
        </w:rPr>
        <w:t>.</w:t>
      </w:r>
    </w:p>
    <w:p w14:paraId="34B4E414" w14:textId="77777777" w:rsidR="00530B87" w:rsidRPr="00CF067D" w:rsidRDefault="00B57C7E" w:rsidP="002F5E01">
      <w:pPr>
        <w:numPr>
          <w:ilvl w:val="0"/>
          <w:numId w:val="25"/>
        </w:numPr>
        <w:shd w:val="clear" w:color="auto" w:fill="FFFFFF"/>
        <w:tabs>
          <w:tab w:val="left" w:pos="797"/>
        </w:tabs>
        <w:spacing w:before="120"/>
        <w:ind w:left="350"/>
        <w:rPr>
          <w:sz w:val="22"/>
          <w:szCs w:val="22"/>
        </w:rPr>
      </w:pPr>
      <w:r w:rsidRPr="00CF067D">
        <w:rPr>
          <w:sz w:val="22"/>
          <w:szCs w:val="22"/>
        </w:rPr>
        <w:t xml:space="preserve">Omit all the words after </w:t>
      </w:r>
      <w:r w:rsidR="009C20ED" w:rsidRPr="00CF067D">
        <w:rPr>
          <w:sz w:val="22"/>
          <w:szCs w:val="22"/>
        </w:rPr>
        <w:t>“</w:t>
      </w:r>
      <w:r w:rsidRPr="00CF067D">
        <w:rPr>
          <w:sz w:val="22"/>
          <w:szCs w:val="22"/>
        </w:rPr>
        <w:t>served</w:t>
      </w:r>
      <w:r w:rsidR="009C20ED" w:rsidRPr="00CF067D">
        <w:rPr>
          <w:sz w:val="22"/>
          <w:szCs w:val="22"/>
        </w:rPr>
        <w:t>”</w:t>
      </w:r>
      <w:r w:rsidRPr="00CF067D">
        <w:rPr>
          <w:sz w:val="22"/>
          <w:szCs w:val="22"/>
        </w:rPr>
        <w:t>, substitute:</w:t>
      </w:r>
    </w:p>
    <w:p w14:paraId="1A9EB546" w14:textId="77777777" w:rsidR="00530B87" w:rsidRPr="00CF067D" w:rsidRDefault="009C20ED" w:rsidP="002F5E01">
      <w:pPr>
        <w:shd w:val="clear" w:color="auto" w:fill="FFFFFF"/>
        <w:tabs>
          <w:tab w:val="left" w:pos="797"/>
        </w:tabs>
        <w:spacing w:before="120"/>
        <w:ind w:left="797"/>
        <w:rPr>
          <w:sz w:val="22"/>
          <w:szCs w:val="22"/>
        </w:rPr>
      </w:pPr>
      <w:r w:rsidRPr="00CF067D">
        <w:rPr>
          <w:sz w:val="22"/>
          <w:szCs w:val="22"/>
        </w:rPr>
        <w:t>“</w:t>
      </w:r>
      <w:r w:rsidR="00B57C7E" w:rsidRPr="00CF067D">
        <w:rPr>
          <w:sz w:val="22"/>
          <w:szCs w:val="22"/>
        </w:rPr>
        <w:t>on the Commissioner:</w:t>
      </w:r>
    </w:p>
    <w:p w14:paraId="559D0862" w14:textId="77777777" w:rsidR="00530B87" w:rsidRPr="00CF067D" w:rsidRDefault="00B57C7E" w:rsidP="002F5E01">
      <w:pPr>
        <w:numPr>
          <w:ilvl w:val="0"/>
          <w:numId w:val="26"/>
        </w:numPr>
        <w:shd w:val="clear" w:color="auto" w:fill="FFFFFF"/>
        <w:tabs>
          <w:tab w:val="left" w:pos="1450"/>
        </w:tabs>
        <w:spacing w:before="120"/>
        <w:ind w:left="1450" w:hanging="398"/>
        <w:rPr>
          <w:sz w:val="22"/>
          <w:szCs w:val="22"/>
        </w:rPr>
      </w:pPr>
      <w:r w:rsidRPr="00CF067D">
        <w:rPr>
          <w:sz w:val="22"/>
          <w:szCs w:val="22"/>
        </w:rPr>
        <w:t>if paragraph (2)(a) applies</w:t>
      </w:r>
      <w:r w:rsidRPr="00CF067D">
        <w:rPr>
          <w:rFonts w:eastAsia="Times New Roman"/>
          <w:sz w:val="22"/>
          <w:szCs w:val="22"/>
        </w:rPr>
        <w:t>—require the Commissioner to refer the complaint to the Commission; or</w:t>
      </w:r>
    </w:p>
    <w:p w14:paraId="04577C29" w14:textId="77777777" w:rsidR="00530B87" w:rsidRPr="00CF067D" w:rsidRDefault="00B57C7E" w:rsidP="002F5E01">
      <w:pPr>
        <w:numPr>
          <w:ilvl w:val="0"/>
          <w:numId w:val="26"/>
        </w:numPr>
        <w:shd w:val="clear" w:color="auto" w:fill="FFFFFF"/>
        <w:tabs>
          <w:tab w:val="left" w:pos="1450"/>
        </w:tabs>
        <w:spacing w:before="120"/>
        <w:ind w:left="1450" w:hanging="398"/>
        <w:rPr>
          <w:sz w:val="22"/>
          <w:szCs w:val="22"/>
        </w:rPr>
      </w:pPr>
      <w:r w:rsidRPr="00CF067D">
        <w:rPr>
          <w:sz w:val="22"/>
          <w:szCs w:val="22"/>
        </w:rPr>
        <w:t>in any other case</w:t>
      </w:r>
      <w:r w:rsidRPr="00CF067D">
        <w:rPr>
          <w:rFonts w:eastAsia="Times New Roman"/>
          <w:sz w:val="22"/>
          <w:szCs w:val="22"/>
        </w:rPr>
        <w:t>—require the Commissioner to refer the decision to the President.</w:t>
      </w:r>
      <w:r w:rsidR="009C20ED" w:rsidRPr="00CF067D">
        <w:rPr>
          <w:rFonts w:eastAsia="Times New Roman"/>
          <w:sz w:val="22"/>
          <w:szCs w:val="22"/>
        </w:rPr>
        <w:t>”</w:t>
      </w:r>
      <w:r w:rsidRPr="00CF067D">
        <w:rPr>
          <w:rFonts w:eastAsia="Times New Roman"/>
          <w:sz w:val="22"/>
          <w:szCs w:val="22"/>
        </w:rPr>
        <w:t>.</w:t>
      </w:r>
    </w:p>
    <w:p w14:paraId="2B42DB3B" w14:textId="77777777" w:rsidR="00530B87" w:rsidRPr="00CF067D" w:rsidRDefault="00B57C7E" w:rsidP="002E45FB">
      <w:pPr>
        <w:shd w:val="clear" w:color="auto" w:fill="FFFFFF"/>
        <w:spacing w:before="120" w:after="60"/>
        <w:ind w:left="19"/>
        <w:rPr>
          <w:sz w:val="22"/>
          <w:szCs w:val="22"/>
        </w:rPr>
      </w:pPr>
      <w:r w:rsidRPr="00CF067D">
        <w:rPr>
          <w:b/>
          <w:bCs/>
          <w:sz w:val="22"/>
          <w:szCs w:val="22"/>
        </w:rPr>
        <w:t>Subsection 24(5):</w:t>
      </w:r>
    </w:p>
    <w:p w14:paraId="3EE131F6" w14:textId="77777777" w:rsidR="00530B87" w:rsidRPr="00253796" w:rsidRDefault="00B57C7E" w:rsidP="002F5E01">
      <w:pPr>
        <w:shd w:val="clear" w:color="auto" w:fill="FFFFFF"/>
        <w:spacing w:before="120"/>
        <w:ind w:left="350"/>
        <w:rPr>
          <w:sz w:val="22"/>
          <w:szCs w:val="22"/>
          <w:lang w:val="fr-FR"/>
        </w:rPr>
      </w:pPr>
      <w:r w:rsidRPr="00253796">
        <w:rPr>
          <w:sz w:val="22"/>
          <w:szCs w:val="22"/>
          <w:lang w:val="fr-FR"/>
        </w:rPr>
        <w:t xml:space="preserve">Omit </w:t>
      </w:r>
      <w:r w:rsidR="009C20ED" w:rsidRPr="00253796">
        <w:rPr>
          <w:sz w:val="22"/>
          <w:szCs w:val="22"/>
          <w:lang w:val="fr-FR"/>
        </w:rPr>
        <w:t>“</w:t>
      </w:r>
      <w:r w:rsidRPr="00253796">
        <w:rPr>
          <w:sz w:val="22"/>
          <w:szCs w:val="22"/>
          <w:lang w:val="fr-FR"/>
        </w:rPr>
        <w:t>subsection (4)</w:t>
      </w:r>
      <w:r w:rsidR="009C20ED" w:rsidRPr="00253796">
        <w:rPr>
          <w:sz w:val="22"/>
          <w:szCs w:val="22"/>
          <w:lang w:val="fr-FR"/>
        </w:rPr>
        <w:t>”</w:t>
      </w:r>
      <w:r w:rsidRPr="00253796">
        <w:rPr>
          <w:sz w:val="22"/>
          <w:szCs w:val="22"/>
          <w:lang w:val="fr-FR"/>
        </w:rPr>
        <w:t xml:space="preserve">, substitute </w:t>
      </w:r>
      <w:r w:rsidR="009C20ED" w:rsidRPr="00253796">
        <w:rPr>
          <w:sz w:val="22"/>
          <w:szCs w:val="22"/>
          <w:lang w:val="fr-FR"/>
        </w:rPr>
        <w:t>“</w:t>
      </w:r>
      <w:r w:rsidRPr="00253796">
        <w:rPr>
          <w:sz w:val="22"/>
          <w:szCs w:val="22"/>
          <w:lang w:val="fr-FR"/>
        </w:rPr>
        <w:t>paragraph (4)(a)</w:t>
      </w:r>
      <w:r w:rsidR="009C20ED" w:rsidRPr="00253796">
        <w:rPr>
          <w:sz w:val="22"/>
          <w:szCs w:val="22"/>
          <w:lang w:val="fr-FR"/>
        </w:rPr>
        <w:t>”</w:t>
      </w:r>
      <w:r w:rsidRPr="00253796">
        <w:rPr>
          <w:sz w:val="22"/>
          <w:szCs w:val="22"/>
          <w:lang w:val="fr-FR"/>
        </w:rPr>
        <w:t>.</w:t>
      </w:r>
    </w:p>
    <w:p w14:paraId="604687CD" w14:textId="77777777" w:rsidR="00530B87" w:rsidRPr="00253796" w:rsidRDefault="00530B87" w:rsidP="002F5E01">
      <w:pPr>
        <w:shd w:val="clear" w:color="auto" w:fill="FFFFFF"/>
        <w:spacing w:before="120"/>
        <w:ind w:left="350"/>
        <w:rPr>
          <w:sz w:val="22"/>
          <w:szCs w:val="22"/>
          <w:lang w:val="fr-FR"/>
        </w:rPr>
        <w:sectPr w:rsidR="00530B87" w:rsidRPr="00253796" w:rsidSect="00634A4E">
          <w:pgSz w:w="12240" w:h="15840" w:code="1"/>
          <w:pgMar w:top="1440" w:right="1440" w:bottom="1440" w:left="1440" w:header="720" w:footer="720" w:gutter="0"/>
          <w:cols w:space="60"/>
          <w:noEndnote/>
        </w:sectPr>
      </w:pPr>
    </w:p>
    <w:p w14:paraId="0CD4B0B9" w14:textId="77777777" w:rsidR="00530B87" w:rsidRPr="00CF067D" w:rsidRDefault="00B57C7E" w:rsidP="002F5E01">
      <w:pPr>
        <w:shd w:val="clear" w:color="auto" w:fill="FFFFFF"/>
        <w:spacing w:before="120"/>
        <w:ind w:right="29"/>
        <w:jc w:val="center"/>
        <w:rPr>
          <w:sz w:val="22"/>
          <w:szCs w:val="22"/>
        </w:rPr>
      </w:pPr>
      <w:r w:rsidRPr="00CF067D">
        <w:rPr>
          <w:b/>
          <w:bCs/>
          <w:sz w:val="22"/>
          <w:szCs w:val="22"/>
        </w:rPr>
        <w:lastRenderedPageBreak/>
        <w:t>SCHEDULE</w:t>
      </w:r>
      <w:r w:rsidRPr="00CF067D">
        <w:rPr>
          <w:rFonts w:eastAsia="Times New Roman"/>
          <w:sz w:val="22"/>
          <w:szCs w:val="22"/>
        </w:rPr>
        <w:t>—continued</w:t>
      </w:r>
    </w:p>
    <w:p w14:paraId="568C563D" w14:textId="77777777" w:rsidR="00530B87" w:rsidRPr="00CF067D" w:rsidRDefault="00B57C7E" w:rsidP="002E45FB">
      <w:pPr>
        <w:shd w:val="clear" w:color="auto" w:fill="FFFFFF"/>
        <w:spacing w:before="120" w:after="60"/>
        <w:ind w:left="19"/>
        <w:rPr>
          <w:sz w:val="22"/>
          <w:szCs w:val="22"/>
        </w:rPr>
      </w:pPr>
      <w:r w:rsidRPr="00CF067D">
        <w:rPr>
          <w:b/>
          <w:bCs/>
          <w:sz w:val="22"/>
          <w:szCs w:val="22"/>
        </w:rPr>
        <w:t>After subsection 24(5):</w:t>
      </w:r>
    </w:p>
    <w:p w14:paraId="60D5425E" w14:textId="77777777" w:rsidR="00530B87" w:rsidRPr="00CF067D" w:rsidRDefault="00B57C7E" w:rsidP="002F5E01">
      <w:pPr>
        <w:shd w:val="clear" w:color="auto" w:fill="FFFFFF"/>
        <w:spacing w:before="120"/>
        <w:ind w:left="350"/>
        <w:rPr>
          <w:sz w:val="22"/>
          <w:szCs w:val="22"/>
        </w:rPr>
      </w:pPr>
      <w:r w:rsidRPr="00CF067D">
        <w:rPr>
          <w:sz w:val="22"/>
          <w:szCs w:val="22"/>
        </w:rPr>
        <w:t>Insert:</w:t>
      </w:r>
    </w:p>
    <w:p w14:paraId="705FF2AD" w14:textId="77777777" w:rsidR="00530B87" w:rsidRPr="00CF067D" w:rsidRDefault="009C20ED" w:rsidP="002F5E01">
      <w:pPr>
        <w:shd w:val="clear" w:color="auto" w:fill="FFFFFF"/>
        <w:spacing w:before="120"/>
        <w:ind w:right="24" w:firstLine="350"/>
        <w:jc w:val="both"/>
        <w:rPr>
          <w:sz w:val="22"/>
          <w:szCs w:val="22"/>
        </w:rPr>
      </w:pPr>
      <w:r w:rsidRPr="00CF067D">
        <w:rPr>
          <w:sz w:val="22"/>
          <w:szCs w:val="22"/>
        </w:rPr>
        <w:t>“</w:t>
      </w:r>
      <w:r w:rsidR="00B57C7E" w:rsidRPr="00CF067D">
        <w:rPr>
          <w:sz w:val="22"/>
          <w:szCs w:val="22"/>
        </w:rPr>
        <w:t>(5A) If the Commissioner receives a notice under paragraph (4)(b), the Commissioner must refer the decision to the President together with a report about the decision.</w:t>
      </w:r>
    </w:p>
    <w:p w14:paraId="2BEDD195" w14:textId="77777777" w:rsidR="00530B87" w:rsidRPr="00CF067D" w:rsidRDefault="009C20ED" w:rsidP="002F5E01">
      <w:pPr>
        <w:shd w:val="clear" w:color="auto" w:fill="FFFFFF"/>
        <w:spacing w:before="120"/>
        <w:ind w:left="5" w:right="24" w:firstLine="346"/>
        <w:jc w:val="both"/>
        <w:rPr>
          <w:sz w:val="22"/>
          <w:szCs w:val="22"/>
        </w:rPr>
      </w:pPr>
      <w:r w:rsidRPr="00CF067D">
        <w:rPr>
          <w:sz w:val="22"/>
          <w:szCs w:val="22"/>
        </w:rPr>
        <w:t>“</w:t>
      </w:r>
      <w:r w:rsidR="00B57C7E" w:rsidRPr="00CF067D">
        <w:rPr>
          <w:sz w:val="22"/>
          <w:szCs w:val="22"/>
        </w:rPr>
        <w:t>(5B) A report for the purposes of subsection (5A) must not set out or describe anything said or done in the course of conciliation proceedings under this Division (including anything said or done at a conference held under this Division).</w:t>
      </w:r>
      <w:r w:rsidRPr="00CF067D">
        <w:rPr>
          <w:sz w:val="22"/>
          <w:szCs w:val="22"/>
        </w:rPr>
        <w:t>”</w:t>
      </w:r>
      <w:r w:rsidR="00B57C7E" w:rsidRPr="00CF067D">
        <w:rPr>
          <w:sz w:val="22"/>
          <w:szCs w:val="22"/>
        </w:rPr>
        <w:t>.</w:t>
      </w:r>
    </w:p>
    <w:p w14:paraId="5D8E08FC" w14:textId="77777777" w:rsidR="00530B87" w:rsidRPr="00CF067D" w:rsidRDefault="00B57C7E" w:rsidP="002E45FB">
      <w:pPr>
        <w:shd w:val="clear" w:color="auto" w:fill="FFFFFF"/>
        <w:spacing w:before="120" w:after="60"/>
        <w:ind w:left="19"/>
        <w:rPr>
          <w:sz w:val="22"/>
          <w:szCs w:val="22"/>
        </w:rPr>
      </w:pPr>
      <w:r w:rsidRPr="00CF067D">
        <w:rPr>
          <w:b/>
          <w:bCs/>
          <w:sz w:val="22"/>
          <w:szCs w:val="22"/>
        </w:rPr>
        <w:t>After section 24:</w:t>
      </w:r>
    </w:p>
    <w:p w14:paraId="2CFB8CCE" w14:textId="77777777" w:rsidR="00530B87" w:rsidRPr="00CF067D" w:rsidRDefault="00B57C7E" w:rsidP="002F5E01">
      <w:pPr>
        <w:shd w:val="clear" w:color="auto" w:fill="FFFFFF"/>
        <w:spacing w:before="120"/>
        <w:ind w:left="360"/>
        <w:rPr>
          <w:sz w:val="22"/>
          <w:szCs w:val="22"/>
        </w:rPr>
      </w:pPr>
      <w:r w:rsidRPr="00CF067D">
        <w:rPr>
          <w:sz w:val="22"/>
          <w:szCs w:val="22"/>
        </w:rPr>
        <w:t>Insert:</w:t>
      </w:r>
    </w:p>
    <w:p w14:paraId="49558BD5" w14:textId="77777777" w:rsidR="00530B87" w:rsidRPr="00CF067D" w:rsidRDefault="00B57C7E" w:rsidP="002E45FB">
      <w:pPr>
        <w:shd w:val="clear" w:color="auto" w:fill="FFFFFF"/>
        <w:spacing w:before="120" w:after="60"/>
        <w:ind w:left="19"/>
        <w:rPr>
          <w:sz w:val="22"/>
          <w:szCs w:val="22"/>
        </w:rPr>
      </w:pPr>
      <w:r w:rsidRPr="00CF067D">
        <w:rPr>
          <w:b/>
          <w:bCs/>
          <w:sz w:val="22"/>
          <w:szCs w:val="22"/>
        </w:rPr>
        <w:t>President may review a decision of the Commissioner not to hold an inquiry or to discontinue an inquiry</w:t>
      </w:r>
    </w:p>
    <w:p w14:paraId="71E251C7" w14:textId="77777777" w:rsidR="00530B87" w:rsidRPr="00CF067D" w:rsidRDefault="009C20ED" w:rsidP="002F5E01">
      <w:pPr>
        <w:shd w:val="clear" w:color="auto" w:fill="FFFFFF"/>
        <w:spacing w:before="120"/>
        <w:ind w:left="19" w:right="10" w:firstLine="341"/>
        <w:jc w:val="both"/>
        <w:rPr>
          <w:sz w:val="22"/>
          <w:szCs w:val="22"/>
        </w:rPr>
      </w:pPr>
      <w:r w:rsidRPr="00CF067D">
        <w:rPr>
          <w:sz w:val="22"/>
          <w:szCs w:val="22"/>
        </w:rPr>
        <w:t>“</w:t>
      </w:r>
      <w:r w:rsidR="00B57C7E" w:rsidRPr="00CF067D">
        <w:rPr>
          <w:sz w:val="22"/>
          <w:szCs w:val="22"/>
        </w:rPr>
        <w:t>24AA.(1) This section applies if a decision of the Commissioner not to inquire into an act, or not to continue to inquire into an act, is referred to the President under subsection 24(5A).</w:t>
      </w:r>
    </w:p>
    <w:p w14:paraId="1268329C" w14:textId="77777777" w:rsidR="00530B87" w:rsidRPr="00CF067D" w:rsidRDefault="009C20ED" w:rsidP="002F5E01">
      <w:pPr>
        <w:shd w:val="clear" w:color="auto" w:fill="FFFFFF"/>
        <w:spacing w:before="120"/>
        <w:ind w:left="365"/>
        <w:rPr>
          <w:sz w:val="22"/>
          <w:szCs w:val="22"/>
        </w:rPr>
      </w:pPr>
      <w:r w:rsidRPr="00CF067D">
        <w:rPr>
          <w:sz w:val="22"/>
          <w:szCs w:val="22"/>
        </w:rPr>
        <w:t>“</w:t>
      </w:r>
      <w:r w:rsidR="00B57C7E" w:rsidRPr="00CF067D">
        <w:rPr>
          <w:sz w:val="22"/>
          <w:szCs w:val="22"/>
        </w:rPr>
        <w:t>(2) The President:</w:t>
      </w:r>
    </w:p>
    <w:p w14:paraId="426A5321" w14:textId="77777777" w:rsidR="00530B87" w:rsidRPr="00CF067D" w:rsidRDefault="00B57C7E" w:rsidP="002F5E01">
      <w:pPr>
        <w:numPr>
          <w:ilvl w:val="0"/>
          <w:numId w:val="27"/>
        </w:numPr>
        <w:shd w:val="clear" w:color="auto" w:fill="FFFFFF"/>
        <w:tabs>
          <w:tab w:val="left" w:pos="806"/>
        </w:tabs>
        <w:spacing w:before="120"/>
        <w:ind w:left="408"/>
        <w:rPr>
          <w:sz w:val="22"/>
          <w:szCs w:val="22"/>
        </w:rPr>
      </w:pPr>
      <w:r w:rsidRPr="00CF067D">
        <w:rPr>
          <w:sz w:val="22"/>
          <w:szCs w:val="22"/>
        </w:rPr>
        <w:t>must review the Commissioner</w:t>
      </w:r>
      <w:r w:rsidR="009C20ED" w:rsidRPr="00CF067D">
        <w:rPr>
          <w:sz w:val="22"/>
          <w:szCs w:val="22"/>
        </w:rPr>
        <w:t>’</w:t>
      </w:r>
      <w:r w:rsidRPr="00CF067D">
        <w:rPr>
          <w:sz w:val="22"/>
          <w:szCs w:val="22"/>
        </w:rPr>
        <w:t>s decision; and</w:t>
      </w:r>
    </w:p>
    <w:p w14:paraId="0403E545" w14:textId="77777777" w:rsidR="00530B87" w:rsidRPr="00CF067D" w:rsidRDefault="00B57C7E" w:rsidP="002F5E01">
      <w:pPr>
        <w:numPr>
          <w:ilvl w:val="0"/>
          <w:numId w:val="27"/>
        </w:numPr>
        <w:shd w:val="clear" w:color="auto" w:fill="FFFFFF"/>
        <w:tabs>
          <w:tab w:val="left" w:pos="806"/>
        </w:tabs>
        <w:spacing w:before="120"/>
        <w:ind w:left="408"/>
        <w:rPr>
          <w:sz w:val="22"/>
          <w:szCs w:val="22"/>
        </w:rPr>
      </w:pPr>
      <w:r w:rsidRPr="00CF067D">
        <w:rPr>
          <w:sz w:val="22"/>
          <w:szCs w:val="22"/>
        </w:rPr>
        <w:t>must decide either:</w:t>
      </w:r>
    </w:p>
    <w:p w14:paraId="247F3819" w14:textId="77777777" w:rsidR="00530B87" w:rsidRPr="00CF067D" w:rsidRDefault="00B57C7E" w:rsidP="002F5E01">
      <w:pPr>
        <w:shd w:val="clear" w:color="auto" w:fill="FFFFFF"/>
        <w:spacing w:before="120"/>
        <w:ind w:left="1123"/>
        <w:rPr>
          <w:sz w:val="22"/>
          <w:szCs w:val="22"/>
        </w:rPr>
      </w:pPr>
      <w:r w:rsidRPr="00CF067D">
        <w:rPr>
          <w:sz w:val="22"/>
          <w:szCs w:val="22"/>
        </w:rPr>
        <w:t>(i) to confirm the Commissioner</w:t>
      </w:r>
      <w:r w:rsidR="009C20ED" w:rsidRPr="00CF067D">
        <w:rPr>
          <w:sz w:val="22"/>
          <w:szCs w:val="22"/>
        </w:rPr>
        <w:t>’</w:t>
      </w:r>
      <w:r w:rsidRPr="00CF067D">
        <w:rPr>
          <w:sz w:val="22"/>
          <w:szCs w:val="22"/>
        </w:rPr>
        <w:t>s decision; or</w:t>
      </w:r>
    </w:p>
    <w:p w14:paraId="3F97DB1E" w14:textId="77777777" w:rsidR="00530B87" w:rsidRPr="00CF067D" w:rsidRDefault="00B57C7E" w:rsidP="002F5E01">
      <w:pPr>
        <w:shd w:val="clear" w:color="auto" w:fill="FFFFFF"/>
        <w:spacing w:before="120"/>
        <w:ind w:left="1459" w:right="10" w:hanging="403"/>
        <w:jc w:val="both"/>
        <w:rPr>
          <w:sz w:val="22"/>
          <w:szCs w:val="22"/>
        </w:rPr>
      </w:pPr>
      <w:r w:rsidRPr="00CF067D">
        <w:rPr>
          <w:sz w:val="22"/>
          <w:szCs w:val="22"/>
        </w:rPr>
        <w:t>(ii) to set aside the Commissioner</w:t>
      </w:r>
      <w:r w:rsidR="009C20ED" w:rsidRPr="00CF067D">
        <w:rPr>
          <w:sz w:val="22"/>
          <w:szCs w:val="22"/>
        </w:rPr>
        <w:t>’</w:t>
      </w:r>
      <w:r w:rsidRPr="00CF067D">
        <w:rPr>
          <w:sz w:val="22"/>
          <w:szCs w:val="22"/>
        </w:rPr>
        <w:t>s decision and to direct the Commissioner to inquire into the act, or to continue to inquire into the act, in accordance with section 24.</w:t>
      </w:r>
    </w:p>
    <w:p w14:paraId="3FBDE50A" w14:textId="77777777" w:rsidR="00530B87" w:rsidRPr="00CF067D" w:rsidRDefault="009C20ED" w:rsidP="002F5E01">
      <w:pPr>
        <w:shd w:val="clear" w:color="auto" w:fill="FFFFFF"/>
        <w:spacing w:before="120"/>
        <w:ind w:left="29" w:right="5" w:firstLine="346"/>
        <w:jc w:val="both"/>
        <w:rPr>
          <w:sz w:val="22"/>
          <w:szCs w:val="22"/>
        </w:rPr>
      </w:pPr>
      <w:r w:rsidRPr="00CF067D">
        <w:rPr>
          <w:sz w:val="22"/>
          <w:szCs w:val="22"/>
        </w:rPr>
        <w:t>“</w:t>
      </w:r>
      <w:r w:rsidR="00B57C7E" w:rsidRPr="00CF067D">
        <w:rPr>
          <w:sz w:val="22"/>
          <w:szCs w:val="22"/>
        </w:rPr>
        <w:t>(3) In spite of subsection (2), the President may refuse to review the Commissioner</w:t>
      </w:r>
      <w:r w:rsidRPr="00CF067D">
        <w:rPr>
          <w:sz w:val="22"/>
          <w:szCs w:val="22"/>
        </w:rPr>
        <w:t>’</w:t>
      </w:r>
      <w:r w:rsidR="00B57C7E" w:rsidRPr="00CF067D">
        <w:rPr>
          <w:sz w:val="22"/>
          <w:szCs w:val="22"/>
        </w:rPr>
        <w:t>s decision unless the complainant gives the President such relevant information as the President requires.</w:t>
      </w:r>
    </w:p>
    <w:p w14:paraId="730893FC" w14:textId="77777777" w:rsidR="00530B87" w:rsidRPr="00CF067D" w:rsidRDefault="009C20ED" w:rsidP="002F5E01">
      <w:pPr>
        <w:shd w:val="clear" w:color="auto" w:fill="FFFFFF"/>
        <w:spacing w:before="120"/>
        <w:ind w:left="34" w:right="5" w:firstLine="341"/>
        <w:jc w:val="both"/>
        <w:rPr>
          <w:sz w:val="22"/>
          <w:szCs w:val="22"/>
        </w:rPr>
      </w:pPr>
      <w:r w:rsidRPr="00CF067D">
        <w:rPr>
          <w:sz w:val="22"/>
          <w:szCs w:val="22"/>
        </w:rPr>
        <w:t>“</w:t>
      </w:r>
      <w:r w:rsidR="00B57C7E" w:rsidRPr="00CF067D">
        <w:rPr>
          <w:sz w:val="22"/>
          <w:szCs w:val="22"/>
        </w:rPr>
        <w:t>(4) The President must give written notice of a decision of the President under paragraph (2)(b) to the complainant and to the Commissioner.</w:t>
      </w:r>
    </w:p>
    <w:p w14:paraId="2B222535" w14:textId="77777777" w:rsidR="00530B87" w:rsidRPr="00CF067D" w:rsidRDefault="009C20ED" w:rsidP="002F5E01">
      <w:pPr>
        <w:shd w:val="clear" w:color="auto" w:fill="FFFFFF"/>
        <w:spacing w:before="120"/>
        <w:ind w:left="379"/>
        <w:rPr>
          <w:sz w:val="22"/>
          <w:szCs w:val="22"/>
        </w:rPr>
      </w:pPr>
      <w:r w:rsidRPr="00CF067D">
        <w:rPr>
          <w:sz w:val="22"/>
          <w:szCs w:val="22"/>
        </w:rPr>
        <w:t>“</w:t>
      </w:r>
      <w:r w:rsidR="00B57C7E" w:rsidRPr="00CF067D">
        <w:rPr>
          <w:sz w:val="22"/>
          <w:szCs w:val="22"/>
        </w:rPr>
        <w:t>(5) The notice must set out the reasons for the decision.</w:t>
      </w:r>
    </w:p>
    <w:p w14:paraId="57FA2311" w14:textId="77777777" w:rsidR="00530B87" w:rsidRPr="00CF067D" w:rsidRDefault="009C20ED" w:rsidP="002F5E01">
      <w:pPr>
        <w:shd w:val="clear" w:color="auto" w:fill="FFFFFF"/>
        <w:spacing w:before="120"/>
        <w:ind w:left="34" w:firstLine="346"/>
        <w:jc w:val="both"/>
        <w:rPr>
          <w:sz w:val="22"/>
          <w:szCs w:val="22"/>
        </w:rPr>
      </w:pPr>
      <w:r w:rsidRPr="00CF067D">
        <w:rPr>
          <w:sz w:val="22"/>
          <w:szCs w:val="22"/>
        </w:rPr>
        <w:t>“</w:t>
      </w:r>
      <w:r w:rsidR="00B57C7E" w:rsidRPr="00CF067D">
        <w:rPr>
          <w:sz w:val="22"/>
          <w:szCs w:val="22"/>
        </w:rPr>
        <w:t>(6) In spite of subsection 24(2), the Commissioner must comply with a direction of the President under subparagraph (2)(b)(ii) of this section unless the complainant notifies, or all the complainants notify, the Commissioner that the complainant does not wish, or the complainants do not wish, the inquiry to be held or continued.</w:t>
      </w:r>
    </w:p>
    <w:p w14:paraId="32202196" w14:textId="77777777" w:rsidR="00530B87" w:rsidRPr="00CF067D" w:rsidRDefault="00530B87" w:rsidP="002F5E01">
      <w:pPr>
        <w:shd w:val="clear" w:color="auto" w:fill="FFFFFF"/>
        <w:spacing w:before="120"/>
        <w:ind w:left="34" w:firstLine="346"/>
        <w:jc w:val="both"/>
        <w:rPr>
          <w:sz w:val="22"/>
          <w:szCs w:val="22"/>
        </w:rPr>
        <w:sectPr w:rsidR="00530B87" w:rsidRPr="00CF067D" w:rsidSect="00634A4E">
          <w:pgSz w:w="12240" w:h="15840" w:code="1"/>
          <w:pgMar w:top="1440" w:right="1440" w:bottom="1440" w:left="1440" w:header="720" w:footer="720" w:gutter="0"/>
          <w:cols w:space="60"/>
          <w:noEndnote/>
        </w:sectPr>
      </w:pPr>
    </w:p>
    <w:p w14:paraId="15B54C3D" w14:textId="77777777" w:rsidR="00530B87" w:rsidRPr="00CF067D" w:rsidRDefault="00B57C7E" w:rsidP="002F5E01">
      <w:pPr>
        <w:shd w:val="clear" w:color="auto" w:fill="FFFFFF"/>
        <w:spacing w:before="120"/>
        <w:ind w:right="58"/>
        <w:jc w:val="center"/>
        <w:rPr>
          <w:sz w:val="22"/>
          <w:szCs w:val="22"/>
        </w:rPr>
      </w:pPr>
      <w:r w:rsidRPr="00CF067D">
        <w:rPr>
          <w:b/>
          <w:bCs/>
          <w:sz w:val="22"/>
          <w:szCs w:val="22"/>
        </w:rPr>
        <w:lastRenderedPageBreak/>
        <w:t>SCHEDULE</w:t>
      </w:r>
      <w:r w:rsidRPr="00CF067D">
        <w:rPr>
          <w:rFonts w:eastAsia="Times New Roman"/>
          <w:b/>
          <w:bCs/>
          <w:sz w:val="22"/>
          <w:szCs w:val="22"/>
        </w:rPr>
        <w:t>—</w:t>
      </w:r>
      <w:r w:rsidRPr="00CF067D">
        <w:rPr>
          <w:rFonts w:eastAsia="Times New Roman"/>
          <w:sz w:val="22"/>
          <w:szCs w:val="22"/>
        </w:rPr>
        <w:t>continued</w:t>
      </w:r>
    </w:p>
    <w:p w14:paraId="673A8458" w14:textId="77777777" w:rsidR="00530B87" w:rsidRPr="00CF067D" w:rsidRDefault="00B57C7E" w:rsidP="002E45FB">
      <w:pPr>
        <w:shd w:val="clear" w:color="auto" w:fill="FFFFFF"/>
        <w:spacing w:before="120" w:after="60"/>
        <w:ind w:left="19"/>
        <w:rPr>
          <w:sz w:val="22"/>
          <w:szCs w:val="22"/>
        </w:rPr>
      </w:pPr>
      <w:r w:rsidRPr="00CF067D">
        <w:rPr>
          <w:b/>
          <w:bCs/>
          <w:sz w:val="22"/>
          <w:szCs w:val="22"/>
        </w:rPr>
        <w:t>Review by President</w:t>
      </w:r>
      <w:r w:rsidRPr="00CF067D">
        <w:rPr>
          <w:rFonts w:eastAsia="Times New Roman"/>
          <w:b/>
          <w:bCs/>
          <w:sz w:val="22"/>
          <w:szCs w:val="22"/>
        </w:rPr>
        <w:t>—interim determination</w:t>
      </w:r>
    </w:p>
    <w:p w14:paraId="4AF4090C" w14:textId="77777777" w:rsidR="00530B87" w:rsidRPr="00CF067D" w:rsidRDefault="009C20ED" w:rsidP="002F5E01">
      <w:pPr>
        <w:shd w:val="clear" w:color="auto" w:fill="FFFFFF"/>
        <w:spacing w:before="120"/>
        <w:ind w:right="34" w:firstLine="341"/>
        <w:jc w:val="both"/>
        <w:rPr>
          <w:sz w:val="22"/>
          <w:szCs w:val="22"/>
        </w:rPr>
      </w:pPr>
      <w:r w:rsidRPr="00CF067D">
        <w:rPr>
          <w:sz w:val="22"/>
          <w:szCs w:val="22"/>
        </w:rPr>
        <w:t>“</w:t>
      </w:r>
      <w:r w:rsidR="00B57C7E" w:rsidRPr="00CF067D">
        <w:rPr>
          <w:sz w:val="22"/>
          <w:szCs w:val="22"/>
        </w:rPr>
        <w:t>24AB.(1) This section applies if a decision of the Commissioner not to inquire into an act, or not to continue to inquire into an act, is referred to the President under subsection 24(5A).</w:t>
      </w:r>
    </w:p>
    <w:p w14:paraId="0F0BEC7A" w14:textId="77777777" w:rsidR="00530B87" w:rsidRPr="00CF067D" w:rsidRDefault="009C20ED" w:rsidP="002F5E01">
      <w:pPr>
        <w:shd w:val="clear" w:color="auto" w:fill="FFFFFF"/>
        <w:spacing w:before="120"/>
        <w:ind w:right="34" w:firstLine="346"/>
        <w:jc w:val="both"/>
        <w:rPr>
          <w:sz w:val="22"/>
          <w:szCs w:val="22"/>
        </w:rPr>
      </w:pPr>
      <w:r w:rsidRPr="00CF067D">
        <w:rPr>
          <w:sz w:val="22"/>
          <w:szCs w:val="22"/>
        </w:rPr>
        <w:t>“</w:t>
      </w:r>
      <w:r w:rsidR="00B57C7E" w:rsidRPr="00CF067D">
        <w:rPr>
          <w:sz w:val="22"/>
          <w:szCs w:val="22"/>
        </w:rPr>
        <w:t>(2) If the President has not completed a review of the Commissioner</w:t>
      </w:r>
      <w:r w:rsidRPr="00CF067D">
        <w:rPr>
          <w:sz w:val="22"/>
          <w:szCs w:val="22"/>
        </w:rPr>
        <w:t>’</w:t>
      </w:r>
      <w:r w:rsidR="00B57C7E" w:rsidRPr="00CF067D">
        <w:rPr>
          <w:sz w:val="22"/>
          <w:szCs w:val="22"/>
        </w:rPr>
        <w:t>s decision, the Commission or the President may make an interim determination of such a nature as would, if it were binding and conclusive upon the parties, preserve:</w:t>
      </w:r>
    </w:p>
    <w:p w14:paraId="577BB300" w14:textId="77777777" w:rsidR="00530B87" w:rsidRPr="00CF067D" w:rsidRDefault="00B57C7E" w:rsidP="002F5E01">
      <w:pPr>
        <w:numPr>
          <w:ilvl w:val="0"/>
          <w:numId w:val="28"/>
        </w:numPr>
        <w:shd w:val="clear" w:color="auto" w:fill="FFFFFF"/>
        <w:tabs>
          <w:tab w:val="left" w:pos="782"/>
        </w:tabs>
        <w:spacing w:before="120"/>
        <w:ind w:left="389"/>
        <w:rPr>
          <w:sz w:val="22"/>
          <w:szCs w:val="22"/>
        </w:rPr>
      </w:pPr>
      <w:r w:rsidRPr="00CF067D">
        <w:rPr>
          <w:sz w:val="22"/>
          <w:szCs w:val="22"/>
        </w:rPr>
        <w:t>the status quo between the parties to the complaint; or</w:t>
      </w:r>
    </w:p>
    <w:p w14:paraId="3F8EE70F" w14:textId="77777777" w:rsidR="00530B87" w:rsidRPr="00CF067D" w:rsidRDefault="00B57C7E" w:rsidP="002F5E01">
      <w:pPr>
        <w:numPr>
          <w:ilvl w:val="0"/>
          <w:numId w:val="28"/>
        </w:numPr>
        <w:shd w:val="clear" w:color="auto" w:fill="FFFFFF"/>
        <w:tabs>
          <w:tab w:val="left" w:pos="782"/>
        </w:tabs>
        <w:spacing w:before="120"/>
        <w:ind w:left="389"/>
        <w:rPr>
          <w:sz w:val="22"/>
          <w:szCs w:val="22"/>
        </w:rPr>
      </w:pPr>
      <w:r w:rsidRPr="00CF067D">
        <w:rPr>
          <w:sz w:val="22"/>
          <w:szCs w:val="22"/>
        </w:rPr>
        <w:t>the rights of the parties to the complaint;</w:t>
      </w:r>
    </w:p>
    <w:p w14:paraId="6842FF0B" w14:textId="77777777" w:rsidR="00530B87" w:rsidRPr="00CF067D" w:rsidRDefault="00B57C7E" w:rsidP="002F5E01">
      <w:pPr>
        <w:shd w:val="clear" w:color="auto" w:fill="FFFFFF"/>
        <w:spacing w:before="120"/>
        <w:ind w:left="10"/>
        <w:rPr>
          <w:sz w:val="22"/>
          <w:szCs w:val="22"/>
        </w:rPr>
      </w:pPr>
      <w:r w:rsidRPr="00CF067D">
        <w:rPr>
          <w:sz w:val="22"/>
          <w:szCs w:val="22"/>
        </w:rPr>
        <w:t>pending completion of the matter the subject of the complaint.</w:t>
      </w:r>
    </w:p>
    <w:p w14:paraId="6D3F259B" w14:textId="77777777" w:rsidR="00530B87" w:rsidRPr="00CF067D" w:rsidRDefault="009C20ED" w:rsidP="002F5E01">
      <w:pPr>
        <w:shd w:val="clear" w:color="auto" w:fill="FFFFFF"/>
        <w:spacing w:before="120"/>
        <w:ind w:left="14" w:right="34" w:firstLine="336"/>
        <w:jc w:val="both"/>
        <w:rPr>
          <w:sz w:val="22"/>
          <w:szCs w:val="22"/>
        </w:rPr>
      </w:pPr>
      <w:r w:rsidRPr="00CF067D">
        <w:rPr>
          <w:sz w:val="22"/>
          <w:szCs w:val="22"/>
        </w:rPr>
        <w:t>“</w:t>
      </w:r>
      <w:r w:rsidR="00B57C7E" w:rsidRPr="00CF067D">
        <w:rPr>
          <w:sz w:val="22"/>
          <w:szCs w:val="22"/>
        </w:rPr>
        <w:t>(3) The Commission or the President may vary or revoke an interim determination made under this section.</w:t>
      </w:r>
    </w:p>
    <w:p w14:paraId="2A9298A1" w14:textId="77777777" w:rsidR="00530B87" w:rsidRPr="00CF067D" w:rsidRDefault="009C20ED" w:rsidP="002F5E01">
      <w:pPr>
        <w:shd w:val="clear" w:color="auto" w:fill="FFFFFF"/>
        <w:spacing w:before="120"/>
        <w:ind w:left="10" w:right="29" w:firstLine="346"/>
        <w:jc w:val="both"/>
        <w:rPr>
          <w:sz w:val="22"/>
          <w:szCs w:val="22"/>
        </w:rPr>
      </w:pPr>
      <w:r w:rsidRPr="00CF067D">
        <w:rPr>
          <w:sz w:val="22"/>
          <w:szCs w:val="22"/>
        </w:rPr>
        <w:t>“</w:t>
      </w:r>
      <w:r w:rsidR="00B57C7E" w:rsidRPr="00CF067D">
        <w:rPr>
          <w:sz w:val="22"/>
          <w:szCs w:val="22"/>
        </w:rPr>
        <w:t>(4) The functions conferred on the Commission by subsection (2) or (3) may only be performed on an application made by the President.</w:t>
      </w:r>
    </w:p>
    <w:p w14:paraId="54F632ED" w14:textId="77777777" w:rsidR="00530B87" w:rsidRPr="00CF067D" w:rsidRDefault="009C20ED" w:rsidP="002F5E01">
      <w:pPr>
        <w:shd w:val="clear" w:color="auto" w:fill="FFFFFF"/>
        <w:spacing w:before="120"/>
        <w:ind w:left="14" w:right="24" w:firstLine="341"/>
        <w:jc w:val="both"/>
        <w:rPr>
          <w:sz w:val="22"/>
          <w:szCs w:val="22"/>
        </w:rPr>
      </w:pPr>
      <w:r w:rsidRPr="00CF067D">
        <w:rPr>
          <w:sz w:val="22"/>
          <w:szCs w:val="22"/>
        </w:rPr>
        <w:t>“</w:t>
      </w:r>
      <w:r w:rsidR="00B57C7E" w:rsidRPr="00CF067D">
        <w:rPr>
          <w:sz w:val="22"/>
          <w:szCs w:val="22"/>
        </w:rPr>
        <w:t>(5) The functions conferred on the President by subsection (2) or (3) may only be performed:</w:t>
      </w:r>
    </w:p>
    <w:p w14:paraId="040C9128" w14:textId="77777777" w:rsidR="00530B87" w:rsidRPr="00CF067D" w:rsidRDefault="00B57C7E" w:rsidP="002F5E01">
      <w:pPr>
        <w:numPr>
          <w:ilvl w:val="0"/>
          <w:numId w:val="29"/>
        </w:numPr>
        <w:shd w:val="clear" w:color="auto" w:fill="FFFFFF"/>
        <w:tabs>
          <w:tab w:val="left" w:pos="787"/>
        </w:tabs>
        <w:spacing w:before="120"/>
        <w:ind w:left="398"/>
        <w:rPr>
          <w:sz w:val="22"/>
          <w:szCs w:val="22"/>
        </w:rPr>
      </w:pPr>
      <w:r w:rsidRPr="00CF067D">
        <w:rPr>
          <w:sz w:val="22"/>
          <w:szCs w:val="22"/>
        </w:rPr>
        <w:t>on the President</w:t>
      </w:r>
      <w:r w:rsidR="009C20ED" w:rsidRPr="00CF067D">
        <w:rPr>
          <w:sz w:val="22"/>
          <w:szCs w:val="22"/>
        </w:rPr>
        <w:t>’</w:t>
      </w:r>
      <w:r w:rsidRPr="00CF067D">
        <w:rPr>
          <w:sz w:val="22"/>
          <w:szCs w:val="22"/>
        </w:rPr>
        <w:t>s own initiative; and</w:t>
      </w:r>
    </w:p>
    <w:p w14:paraId="712963F3" w14:textId="77777777" w:rsidR="00530B87" w:rsidRPr="00CF067D" w:rsidRDefault="00B57C7E" w:rsidP="002F5E01">
      <w:pPr>
        <w:numPr>
          <w:ilvl w:val="0"/>
          <w:numId w:val="29"/>
        </w:numPr>
        <w:shd w:val="clear" w:color="auto" w:fill="FFFFFF"/>
        <w:tabs>
          <w:tab w:val="left" w:pos="787"/>
        </w:tabs>
        <w:spacing w:before="120"/>
        <w:ind w:left="787" w:hanging="389"/>
        <w:rPr>
          <w:sz w:val="22"/>
          <w:szCs w:val="22"/>
        </w:rPr>
      </w:pPr>
      <w:r w:rsidRPr="00CF067D">
        <w:rPr>
          <w:sz w:val="22"/>
          <w:szCs w:val="22"/>
        </w:rPr>
        <w:t>if the President thinks that it is expedient that the President should perform those functions.</w:t>
      </w:r>
    </w:p>
    <w:p w14:paraId="5BEC58DD" w14:textId="77777777" w:rsidR="00530B87" w:rsidRPr="00CF067D" w:rsidRDefault="009C20ED" w:rsidP="002F5E01">
      <w:pPr>
        <w:shd w:val="clear" w:color="auto" w:fill="FFFFFF"/>
        <w:spacing w:before="120"/>
        <w:ind w:left="14" w:right="19" w:firstLine="346"/>
        <w:jc w:val="both"/>
        <w:rPr>
          <w:sz w:val="22"/>
          <w:szCs w:val="22"/>
        </w:rPr>
      </w:pPr>
      <w:r w:rsidRPr="00CF067D">
        <w:rPr>
          <w:sz w:val="22"/>
          <w:szCs w:val="22"/>
        </w:rPr>
        <w:t>“</w:t>
      </w:r>
      <w:r w:rsidR="00B57C7E" w:rsidRPr="00CF067D">
        <w:rPr>
          <w:sz w:val="22"/>
          <w:szCs w:val="22"/>
        </w:rPr>
        <w:t>(6) An interim determination under this section is not binding or conclusive between any of the parties to the determination.</w:t>
      </w:r>
      <w:r w:rsidRPr="00CF067D">
        <w:rPr>
          <w:sz w:val="22"/>
          <w:szCs w:val="22"/>
        </w:rPr>
        <w:t>”</w:t>
      </w:r>
      <w:r w:rsidR="00B57C7E" w:rsidRPr="00CF067D">
        <w:rPr>
          <w:sz w:val="22"/>
          <w:szCs w:val="22"/>
        </w:rPr>
        <w:t>.</w:t>
      </w:r>
    </w:p>
    <w:p w14:paraId="1519EC3B" w14:textId="77777777" w:rsidR="00530B87" w:rsidRPr="00CF067D" w:rsidRDefault="00B57C7E" w:rsidP="002E45FB">
      <w:pPr>
        <w:shd w:val="clear" w:color="auto" w:fill="FFFFFF"/>
        <w:spacing w:before="120" w:after="60"/>
        <w:ind w:left="19"/>
        <w:rPr>
          <w:sz w:val="22"/>
          <w:szCs w:val="22"/>
        </w:rPr>
      </w:pPr>
      <w:r w:rsidRPr="00CF067D">
        <w:rPr>
          <w:b/>
          <w:bCs/>
          <w:sz w:val="22"/>
          <w:szCs w:val="22"/>
        </w:rPr>
        <w:t>Subsection 25ZA(1):</w:t>
      </w:r>
    </w:p>
    <w:p w14:paraId="1E885406" w14:textId="77777777" w:rsidR="00530B87" w:rsidRPr="00CF067D" w:rsidRDefault="00B57C7E" w:rsidP="002F5E01">
      <w:pPr>
        <w:shd w:val="clear" w:color="auto" w:fill="FFFFFF"/>
        <w:spacing w:before="120"/>
        <w:ind w:left="355"/>
        <w:rPr>
          <w:sz w:val="22"/>
          <w:szCs w:val="22"/>
        </w:rPr>
      </w:pPr>
      <w:r w:rsidRPr="00CF067D">
        <w:rPr>
          <w:sz w:val="22"/>
          <w:szCs w:val="22"/>
        </w:rPr>
        <w:t xml:space="preserve">After </w:t>
      </w:r>
      <w:r w:rsidR="009C20ED" w:rsidRPr="00CF067D">
        <w:rPr>
          <w:sz w:val="22"/>
          <w:szCs w:val="22"/>
        </w:rPr>
        <w:t>“</w:t>
      </w:r>
      <w:r w:rsidRPr="00CF067D">
        <w:rPr>
          <w:sz w:val="22"/>
          <w:szCs w:val="22"/>
        </w:rPr>
        <w:t>pursuant to</w:t>
      </w:r>
      <w:r w:rsidR="009C20ED" w:rsidRPr="00CF067D">
        <w:rPr>
          <w:sz w:val="22"/>
          <w:szCs w:val="22"/>
        </w:rPr>
        <w:t>”</w:t>
      </w:r>
      <w:r w:rsidRPr="00CF067D">
        <w:rPr>
          <w:sz w:val="22"/>
          <w:szCs w:val="22"/>
        </w:rPr>
        <w:t xml:space="preserve"> insert </w:t>
      </w:r>
      <w:r w:rsidR="009C20ED" w:rsidRPr="00CF067D">
        <w:rPr>
          <w:sz w:val="22"/>
          <w:szCs w:val="22"/>
        </w:rPr>
        <w:t>“</w:t>
      </w:r>
      <w:r w:rsidRPr="00CF067D">
        <w:rPr>
          <w:sz w:val="22"/>
          <w:szCs w:val="22"/>
        </w:rPr>
        <w:t>section 24AB or</w:t>
      </w:r>
      <w:r w:rsidR="009C20ED" w:rsidRPr="00CF067D">
        <w:rPr>
          <w:sz w:val="22"/>
          <w:szCs w:val="22"/>
        </w:rPr>
        <w:t>”</w:t>
      </w:r>
      <w:r w:rsidRPr="00CF067D">
        <w:rPr>
          <w:sz w:val="22"/>
          <w:szCs w:val="22"/>
        </w:rPr>
        <w:t>.</w:t>
      </w:r>
    </w:p>
    <w:p w14:paraId="6F0C33AF" w14:textId="77777777" w:rsidR="00530B87" w:rsidRPr="00CF067D" w:rsidRDefault="00B57C7E" w:rsidP="002F5E01">
      <w:pPr>
        <w:shd w:val="clear" w:color="auto" w:fill="FFFFFF"/>
        <w:spacing w:before="120"/>
        <w:ind w:left="5"/>
        <w:jc w:val="center"/>
        <w:rPr>
          <w:sz w:val="22"/>
          <w:szCs w:val="22"/>
        </w:rPr>
      </w:pPr>
      <w:r w:rsidRPr="00CF067D">
        <w:rPr>
          <w:b/>
          <w:bCs/>
          <w:i/>
          <w:iCs/>
          <w:sz w:val="22"/>
          <w:szCs w:val="22"/>
        </w:rPr>
        <w:t>Sex Discrimination Act 1984</w:t>
      </w:r>
    </w:p>
    <w:p w14:paraId="4227A1AE" w14:textId="77777777" w:rsidR="00530B87" w:rsidRPr="00CF067D" w:rsidRDefault="00B57C7E" w:rsidP="002E45FB">
      <w:pPr>
        <w:shd w:val="clear" w:color="auto" w:fill="FFFFFF"/>
        <w:spacing w:before="120" w:after="60"/>
        <w:ind w:left="19"/>
        <w:rPr>
          <w:sz w:val="22"/>
          <w:szCs w:val="22"/>
        </w:rPr>
      </w:pPr>
      <w:r w:rsidRPr="00CF067D">
        <w:rPr>
          <w:b/>
          <w:bCs/>
          <w:sz w:val="22"/>
          <w:szCs w:val="22"/>
        </w:rPr>
        <w:t>Subsection 41(4):</w:t>
      </w:r>
    </w:p>
    <w:p w14:paraId="057279A4" w14:textId="77777777" w:rsidR="00530B87" w:rsidRPr="00CF067D" w:rsidRDefault="00B57C7E" w:rsidP="002F5E01">
      <w:pPr>
        <w:shd w:val="clear" w:color="auto" w:fill="FFFFFF"/>
        <w:spacing w:before="120"/>
        <w:ind w:left="365"/>
        <w:rPr>
          <w:sz w:val="22"/>
          <w:szCs w:val="22"/>
        </w:rPr>
      </w:pPr>
      <w:r w:rsidRPr="00CF067D">
        <w:rPr>
          <w:sz w:val="22"/>
          <w:szCs w:val="22"/>
        </w:rPr>
        <w:t>Omit the subsection, substitute:</w:t>
      </w:r>
    </w:p>
    <w:p w14:paraId="13B12B7F" w14:textId="77777777" w:rsidR="00530B87" w:rsidRPr="00CF067D" w:rsidRDefault="009C20ED" w:rsidP="002F5E01">
      <w:pPr>
        <w:shd w:val="clear" w:color="auto" w:fill="FFFFFF"/>
        <w:spacing w:before="120"/>
        <w:ind w:left="29" w:right="10" w:firstLine="336"/>
        <w:jc w:val="both"/>
        <w:rPr>
          <w:sz w:val="22"/>
          <w:szCs w:val="22"/>
        </w:rPr>
      </w:pPr>
      <w:r w:rsidRPr="00CF067D">
        <w:rPr>
          <w:sz w:val="22"/>
          <w:szCs w:val="22"/>
        </w:rPr>
        <w:t>“</w:t>
      </w:r>
      <w:r w:rsidR="00B57C7E" w:rsidRPr="00CF067D">
        <w:rPr>
          <w:sz w:val="22"/>
          <w:szCs w:val="22"/>
        </w:rPr>
        <w:t xml:space="preserve">(4) Nothing in Division 1 or 2 makes discrimination by one person (the </w:t>
      </w:r>
      <w:r w:rsidRPr="00CF067D">
        <w:rPr>
          <w:b/>
          <w:bCs/>
          <w:sz w:val="22"/>
          <w:szCs w:val="22"/>
        </w:rPr>
        <w:t>‘</w:t>
      </w:r>
      <w:r w:rsidR="00B57C7E" w:rsidRPr="00CF067D">
        <w:rPr>
          <w:b/>
          <w:bCs/>
          <w:sz w:val="22"/>
          <w:szCs w:val="22"/>
        </w:rPr>
        <w:t>insurer</w:t>
      </w:r>
      <w:r w:rsidRPr="00CF067D">
        <w:rPr>
          <w:b/>
          <w:bCs/>
          <w:sz w:val="22"/>
          <w:szCs w:val="22"/>
        </w:rPr>
        <w:t>’</w:t>
      </w:r>
      <w:r w:rsidR="00B57C7E" w:rsidRPr="00CF067D">
        <w:rPr>
          <w:sz w:val="22"/>
          <w:szCs w:val="22"/>
        </w:rPr>
        <w:t xml:space="preserve">) against another person (the </w:t>
      </w:r>
      <w:r w:rsidRPr="00CF067D">
        <w:rPr>
          <w:b/>
          <w:bCs/>
          <w:sz w:val="22"/>
          <w:szCs w:val="22"/>
        </w:rPr>
        <w:t>‘</w:t>
      </w:r>
      <w:r w:rsidR="00B57C7E" w:rsidRPr="00CF067D">
        <w:rPr>
          <w:b/>
          <w:bCs/>
          <w:sz w:val="22"/>
          <w:szCs w:val="22"/>
        </w:rPr>
        <w:t>client</w:t>
      </w:r>
      <w:r w:rsidRPr="00CF067D">
        <w:rPr>
          <w:b/>
          <w:bCs/>
          <w:sz w:val="22"/>
          <w:szCs w:val="22"/>
        </w:rPr>
        <w:t>’</w:t>
      </w:r>
      <w:r w:rsidR="00B57C7E" w:rsidRPr="00CF067D">
        <w:rPr>
          <w:sz w:val="22"/>
          <w:szCs w:val="22"/>
        </w:rPr>
        <w:t>) unlawful if:</w:t>
      </w:r>
    </w:p>
    <w:p w14:paraId="0EDE7358" w14:textId="77777777" w:rsidR="00530B87" w:rsidRPr="00CF067D" w:rsidRDefault="00B57C7E" w:rsidP="002F5E01">
      <w:pPr>
        <w:numPr>
          <w:ilvl w:val="0"/>
          <w:numId w:val="30"/>
        </w:numPr>
        <w:shd w:val="clear" w:color="auto" w:fill="FFFFFF"/>
        <w:tabs>
          <w:tab w:val="left" w:pos="802"/>
        </w:tabs>
        <w:spacing w:before="120"/>
        <w:ind w:left="408"/>
        <w:rPr>
          <w:sz w:val="22"/>
          <w:szCs w:val="22"/>
        </w:rPr>
      </w:pPr>
      <w:r w:rsidRPr="00CF067D">
        <w:rPr>
          <w:sz w:val="22"/>
          <w:szCs w:val="22"/>
        </w:rPr>
        <w:t>the discrimination is on the ground of the client</w:t>
      </w:r>
      <w:r w:rsidR="009C20ED" w:rsidRPr="00CF067D">
        <w:rPr>
          <w:sz w:val="22"/>
          <w:szCs w:val="22"/>
        </w:rPr>
        <w:t>’</w:t>
      </w:r>
      <w:r w:rsidRPr="00CF067D">
        <w:rPr>
          <w:sz w:val="22"/>
          <w:szCs w:val="22"/>
        </w:rPr>
        <w:t>s sex; and</w:t>
      </w:r>
    </w:p>
    <w:p w14:paraId="06FBA009" w14:textId="77777777" w:rsidR="00530B87" w:rsidRPr="00CF067D" w:rsidRDefault="00B57C7E" w:rsidP="002F5E01">
      <w:pPr>
        <w:numPr>
          <w:ilvl w:val="0"/>
          <w:numId w:val="30"/>
        </w:numPr>
        <w:shd w:val="clear" w:color="auto" w:fill="FFFFFF"/>
        <w:tabs>
          <w:tab w:val="left" w:pos="802"/>
        </w:tabs>
        <w:spacing w:before="120"/>
        <w:ind w:left="802" w:hanging="394"/>
        <w:rPr>
          <w:sz w:val="22"/>
          <w:szCs w:val="22"/>
        </w:rPr>
      </w:pPr>
      <w:r w:rsidRPr="00CF067D">
        <w:rPr>
          <w:sz w:val="22"/>
          <w:szCs w:val="22"/>
        </w:rPr>
        <w:t>the discrimination is in the terms on which an insurance policy is offered to, or may be obtained by, the client; and</w:t>
      </w:r>
    </w:p>
    <w:p w14:paraId="7E371B0F" w14:textId="77777777" w:rsidR="00530B87" w:rsidRPr="00CF067D" w:rsidRDefault="00B57C7E" w:rsidP="002F5E01">
      <w:pPr>
        <w:numPr>
          <w:ilvl w:val="0"/>
          <w:numId w:val="30"/>
        </w:numPr>
        <w:shd w:val="clear" w:color="auto" w:fill="FFFFFF"/>
        <w:tabs>
          <w:tab w:val="left" w:pos="802"/>
        </w:tabs>
        <w:spacing w:before="120"/>
        <w:ind w:left="802" w:hanging="394"/>
        <w:rPr>
          <w:sz w:val="22"/>
          <w:szCs w:val="22"/>
        </w:rPr>
      </w:pPr>
      <w:r w:rsidRPr="00CF067D">
        <w:rPr>
          <w:sz w:val="22"/>
          <w:szCs w:val="22"/>
        </w:rPr>
        <w:t>the discrimination is based on actuarial or statistical data from a source on which it is reasonable for the insurer to rely; and</w:t>
      </w:r>
    </w:p>
    <w:p w14:paraId="23160B95" w14:textId="77777777" w:rsidR="00530B87" w:rsidRPr="00CF067D" w:rsidRDefault="00B57C7E" w:rsidP="002F5E01">
      <w:pPr>
        <w:numPr>
          <w:ilvl w:val="0"/>
          <w:numId w:val="30"/>
        </w:numPr>
        <w:shd w:val="clear" w:color="auto" w:fill="FFFFFF"/>
        <w:tabs>
          <w:tab w:val="left" w:pos="802"/>
        </w:tabs>
        <w:spacing w:before="120"/>
        <w:ind w:left="408"/>
        <w:rPr>
          <w:sz w:val="22"/>
          <w:szCs w:val="22"/>
        </w:rPr>
      </w:pPr>
      <w:r w:rsidRPr="00CF067D">
        <w:rPr>
          <w:sz w:val="22"/>
          <w:szCs w:val="22"/>
        </w:rPr>
        <w:t>the discrimination is reasonable having regard to the data; and</w:t>
      </w:r>
    </w:p>
    <w:p w14:paraId="1FC713CB" w14:textId="77777777" w:rsidR="00530B87" w:rsidRPr="00CF067D" w:rsidRDefault="00B57C7E" w:rsidP="002F5E01">
      <w:pPr>
        <w:numPr>
          <w:ilvl w:val="0"/>
          <w:numId w:val="30"/>
        </w:numPr>
        <w:shd w:val="clear" w:color="auto" w:fill="FFFFFF"/>
        <w:tabs>
          <w:tab w:val="left" w:pos="802"/>
        </w:tabs>
        <w:spacing w:before="120"/>
        <w:ind w:left="802" w:hanging="394"/>
        <w:rPr>
          <w:sz w:val="22"/>
          <w:szCs w:val="22"/>
        </w:rPr>
      </w:pPr>
      <w:r w:rsidRPr="00CF067D">
        <w:rPr>
          <w:sz w:val="22"/>
          <w:szCs w:val="22"/>
        </w:rPr>
        <w:t>if the client gives the insurer a written request for access to the data</w:t>
      </w:r>
      <w:r w:rsidRPr="00CF067D">
        <w:rPr>
          <w:rFonts w:eastAsia="Times New Roman"/>
          <w:sz w:val="22"/>
          <w:szCs w:val="22"/>
        </w:rPr>
        <w:t>—either:</w:t>
      </w:r>
    </w:p>
    <w:p w14:paraId="334F2338" w14:textId="77777777" w:rsidR="00530B87" w:rsidRPr="00CF067D" w:rsidRDefault="00530B87" w:rsidP="002F5E01">
      <w:pPr>
        <w:numPr>
          <w:ilvl w:val="0"/>
          <w:numId w:val="30"/>
        </w:numPr>
        <w:shd w:val="clear" w:color="auto" w:fill="FFFFFF"/>
        <w:tabs>
          <w:tab w:val="left" w:pos="802"/>
        </w:tabs>
        <w:spacing w:before="120"/>
        <w:ind w:left="802" w:hanging="394"/>
        <w:rPr>
          <w:sz w:val="22"/>
          <w:szCs w:val="22"/>
        </w:rPr>
        <w:sectPr w:rsidR="00530B87" w:rsidRPr="00CF067D" w:rsidSect="00634A4E">
          <w:pgSz w:w="12240" w:h="15840" w:code="1"/>
          <w:pgMar w:top="1440" w:right="1440" w:bottom="1440" w:left="1440" w:header="720" w:footer="720" w:gutter="0"/>
          <w:cols w:space="60"/>
          <w:noEndnote/>
        </w:sectPr>
      </w:pPr>
    </w:p>
    <w:p w14:paraId="7E06F854" w14:textId="77777777" w:rsidR="00530B87" w:rsidRPr="00CF067D" w:rsidRDefault="00B57C7E" w:rsidP="002F5E01">
      <w:pPr>
        <w:shd w:val="clear" w:color="auto" w:fill="FFFFFF"/>
        <w:spacing w:before="120"/>
        <w:ind w:right="48"/>
        <w:jc w:val="center"/>
        <w:rPr>
          <w:sz w:val="22"/>
          <w:szCs w:val="22"/>
        </w:rPr>
      </w:pPr>
      <w:r w:rsidRPr="00CF067D">
        <w:rPr>
          <w:b/>
          <w:bCs/>
          <w:sz w:val="22"/>
          <w:szCs w:val="22"/>
        </w:rPr>
        <w:lastRenderedPageBreak/>
        <w:t>SCHEDULE</w:t>
      </w:r>
      <w:r w:rsidRPr="00CF067D">
        <w:rPr>
          <w:rFonts w:eastAsia="Times New Roman"/>
          <w:sz w:val="22"/>
          <w:szCs w:val="22"/>
        </w:rPr>
        <w:t>—continued</w:t>
      </w:r>
    </w:p>
    <w:p w14:paraId="6C719850" w14:textId="77777777" w:rsidR="00530B87" w:rsidRPr="00CF067D" w:rsidRDefault="00B57C7E" w:rsidP="002F5E01">
      <w:pPr>
        <w:shd w:val="clear" w:color="auto" w:fill="FFFFFF"/>
        <w:spacing w:before="120"/>
        <w:ind w:left="1426" w:right="4608" w:hanging="341"/>
        <w:rPr>
          <w:sz w:val="22"/>
          <w:szCs w:val="22"/>
        </w:rPr>
      </w:pPr>
      <w:r w:rsidRPr="00CF067D">
        <w:rPr>
          <w:sz w:val="22"/>
          <w:szCs w:val="22"/>
        </w:rPr>
        <w:t>(i) the insurer gives the client a document containing the data; or</w:t>
      </w:r>
    </w:p>
    <w:p w14:paraId="5CED212F" w14:textId="77777777" w:rsidR="00530B87" w:rsidRPr="00CF067D" w:rsidRDefault="00B57C7E" w:rsidP="002F5E01">
      <w:pPr>
        <w:shd w:val="clear" w:color="auto" w:fill="FFFFFF"/>
        <w:spacing w:before="120"/>
        <w:ind w:left="1022"/>
        <w:rPr>
          <w:sz w:val="22"/>
          <w:szCs w:val="22"/>
        </w:rPr>
      </w:pPr>
      <w:r w:rsidRPr="00CF067D">
        <w:rPr>
          <w:sz w:val="22"/>
          <w:szCs w:val="22"/>
        </w:rPr>
        <w:t>(ii) the insurer:</w:t>
      </w:r>
    </w:p>
    <w:p w14:paraId="101EE61D" w14:textId="77777777" w:rsidR="00530B87" w:rsidRPr="00CF067D" w:rsidRDefault="00B57C7E" w:rsidP="002F5E01">
      <w:pPr>
        <w:numPr>
          <w:ilvl w:val="0"/>
          <w:numId w:val="31"/>
        </w:numPr>
        <w:shd w:val="clear" w:color="auto" w:fill="FFFFFF"/>
        <w:tabs>
          <w:tab w:val="left" w:pos="2083"/>
        </w:tabs>
        <w:spacing w:before="120"/>
        <w:ind w:left="2083" w:right="38" w:hanging="437"/>
        <w:jc w:val="both"/>
        <w:rPr>
          <w:sz w:val="22"/>
          <w:szCs w:val="22"/>
        </w:rPr>
      </w:pPr>
      <w:r w:rsidRPr="00CF067D">
        <w:rPr>
          <w:sz w:val="22"/>
          <w:szCs w:val="22"/>
        </w:rPr>
        <w:t>makes a document containing the data available for inspection by the client at such time or times, and at such place or places, as are reasonable; and</w:t>
      </w:r>
    </w:p>
    <w:p w14:paraId="0C6E9871" w14:textId="77777777" w:rsidR="00530B87" w:rsidRPr="00CF067D" w:rsidRDefault="00B57C7E" w:rsidP="002F5E01">
      <w:pPr>
        <w:numPr>
          <w:ilvl w:val="0"/>
          <w:numId w:val="31"/>
        </w:numPr>
        <w:shd w:val="clear" w:color="auto" w:fill="FFFFFF"/>
        <w:tabs>
          <w:tab w:val="left" w:pos="2083"/>
        </w:tabs>
        <w:spacing w:before="120"/>
        <w:ind w:left="2083" w:right="34" w:hanging="437"/>
        <w:jc w:val="both"/>
        <w:rPr>
          <w:sz w:val="22"/>
          <w:szCs w:val="22"/>
        </w:rPr>
      </w:pPr>
      <w:r w:rsidRPr="00CF067D">
        <w:rPr>
          <w:sz w:val="22"/>
          <w:szCs w:val="22"/>
        </w:rPr>
        <w:t>if the client inspects the document</w:t>
      </w:r>
      <w:r w:rsidRPr="00CF067D">
        <w:rPr>
          <w:rFonts w:eastAsia="Times New Roman"/>
          <w:sz w:val="22"/>
          <w:szCs w:val="22"/>
        </w:rPr>
        <w:t>—allows the client to make a copy of, or take extracts from, the document.</w:t>
      </w:r>
    </w:p>
    <w:p w14:paraId="09DAD97B" w14:textId="77777777" w:rsidR="00530B87" w:rsidRPr="00CF067D" w:rsidRDefault="009C20ED" w:rsidP="002F5E01">
      <w:pPr>
        <w:shd w:val="clear" w:color="auto" w:fill="FFFFFF"/>
        <w:spacing w:before="120"/>
        <w:ind w:right="24" w:firstLine="346"/>
        <w:jc w:val="both"/>
        <w:rPr>
          <w:sz w:val="22"/>
          <w:szCs w:val="22"/>
        </w:rPr>
      </w:pPr>
      <w:r w:rsidRPr="00CF067D">
        <w:rPr>
          <w:sz w:val="22"/>
          <w:szCs w:val="22"/>
        </w:rPr>
        <w:t>“</w:t>
      </w:r>
      <w:r w:rsidR="00B57C7E" w:rsidRPr="00CF067D">
        <w:rPr>
          <w:sz w:val="22"/>
          <w:szCs w:val="22"/>
        </w:rPr>
        <w:t>(5) Paragraph (4)(e) does not apply if the Commission has, under section 44, granted an exemption from the operation of that paragraph.</w:t>
      </w:r>
    </w:p>
    <w:p w14:paraId="2BD60087" w14:textId="77777777" w:rsidR="00530B87" w:rsidRPr="00CF067D" w:rsidRDefault="009C20ED" w:rsidP="002F5E01">
      <w:pPr>
        <w:shd w:val="clear" w:color="auto" w:fill="FFFFFF"/>
        <w:spacing w:before="120"/>
        <w:ind w:left="346"/>
        <w:rPr>
          <w:sz w:val="22"/>
          <w:szCs w:val="22"/>
        </w:rPr>
      </w:pPr>
      <w:r w:rsidRPr="00CF067D">
        <w:rPr>
          <w:sz w:val="22"/>
          <w:szCs w:val="22"/>
        </w:rPr>
        <w:t>“</w:t>
      </w:r>
      <w:r w:rsidR="00B57C7E" w:rsidRPr="00CF067D">
        <w:rPr>
          <w:sz w:val="22"/>
          <w:szCs w:val="22"/>
        </w:rPr>
        <w:t>(6) In this section:</w:t>
      </w:r>
    </w:p>
    <w:p w14:paraId="4BDF0166" w14:textId="77777777" w:rsidR="00530B87" w:rsidRPr="00CF067D" w:rsidRDefault="009C20ED" w:rsidP="002F5E01">
      <w:pPr>
        <w:shd w:val="clear" w:color="auto" w:fill="FFFFFF"/>
        <w:spacing w:before="120"/>
        <w:ind w:left="10"/>
        <w:rPr>
          <w:sz w:val="22"/>
          <w:szCs w:val="22"/>
        </w:rPr>
      </w:pPr>
      <w:r w:rsidRPr="00CF067D">
        <w:rPr>
          <w:b/>
          <w:bCs/>
          <w:sz w:val="22"/>
          <w:szCs w:val="22"/>
        </w:rPr>
        <w:t>‘</w:t>
      </w:r>
      <w:r w:rsidR="00B57C7E" w:rsidRPr="00CF067D">
        <w:rPr>
          <w:b/>
          <w:bCs/>
          <w:sz w:val="22"/>
          <w:szCs w:val="22"/>
        </w:rPr>
        <w:t>insurance policy</w:t>
      </w:r>
      <w:r w:rsidRPr="00CF067D">
        <w:rPr>
          <w:b/>
          <w:bCs/>
          <w:sz w:val="22"/>
          <w:szCs w:val="22"/>
        </w:rPr>
        <w:t>’</w:t>
      </w:r>
      <w:r w:rsidR="00B57C7E" w:rsidRPr="00CF067D">
        <w:rPr>
          <w:b/>
          <w:bCs/>
          <w:sz w:val="22"/>
          <w:szCs w:val="22"/>
        </w:rPr>
        <w:t xml:space="preserve"> </w:t>
      </w:r>
      <w:r w:rsidR="00B57C7E" w:rsidRPr="00CF067D">
        <w:rPr>
          <w:sz w:val="22"/>
          <w:szCs w:val="22"/>
        </w:rPr>
        <w:t>includes an annuity, a life assurance policy, an accident insurance policy and an illness insurance policy.</w:t>
      </w:r>
      <w:r w:rsidRPr="00CF067D">
        <w:rPr>
          <w:sz w:val="22"/>
          <w:szCs w:val="22"/>
        </w:rPr>
        <w:t>”</w:t>
      </w:r>
      <w:r w:rsidR="00B57C7E" w:rsidRPr="00CF067D">
        <w:rPr>
          <w:sz w:val="22"/>
          <w:szCs w:val="22"/>
        </w:rPr>
        <w:t>.</w:t>
      </w:r>
    </w:p>
    <w:p w14:paraId="45459566" w14:textId="77777777" w:rsidR="00530B87" w:rsidRPr="00CF067D" w:rsidRDefault="00B57C7E" w:rsidP="002E45FB">
      <w:pPr>
        <w:shd w:val="clear" w:color="auto" w:fill="FFFFFF"/>
        <w:spacing w:before="120" w:after="60"/>
        <w:ind w:left="19"/>
        <w:rPr>
          <w:sz w:val="22"/>
          <w:szCs w:val="22"/>
        </w:rPr>
      </w:pPr>
      <w:r w:rsidRPr="00CF067D">
        <w:rPr>
          <w:b/>
          <w:bCs/>
          <w:sz w:val="22"/>
          <w:szCs w:val="22"/>
        </w:rPr>
        <w:t>Subsection 44(1):</w:t>
      </w:r>
    </w:p>
    <w:p w14:paraId="198140C0" w14:textId="77777777" w:rsidR="00530B87" w:rsidRPr="00CF067D" w:rsidRDefault="00B57C7E" w:rsidP="002F5E01">
      <w:pPr>
        <w:shd w:val="clear" w:color="auto" w:fill="FFFFFF"/>
        <w:spacing w:before="120"/>
        <w:ind w:left="350"/>
        <w:rPr>
          <w:sz w:val="22"/>
          <w:szCs w:val="22"/>
        </w:rPr>
      </w:pPr>
      <w:r w:rsidRPr="00CF067D">
        <w:rPr>
          <w:sz w:val="22"/>
          <w:szCs w:val="22"/>
        </w:rPr>
        <w:t xml:space="preserve">After </w:t>
      </w:r>
      <w:r w:rsidR="009C20ED" w:rsidRPr="00CF067D">
        <w:rPr>
          <w:sz w:val="22"/>
          <w:szCs w:val="22"/>
        </w:rPr>
        <w:t>“</w:t>
      </w:r>
      <w:r w:rsidRPr="00CF067D">
        <w:rPr>
          <w:sz w:val="22"/>
          <w:szCs w:val="22"/>
        </w:rPr>
        <w:t>Division 1 or 2, or</w:t>
      </w:r>
      <w:r w:rsidR="009C20ED" w:rsidRPr="00CF067D">
        <w:rPr>
          <w:sz w:val="22"/>
          <w:szCs w:val="22"/>
        </w:rPr>
        <w:t>”</w:t>
      </w:r>
      <w:r w:rsidRPr="00CF067D">
        <w:rPr>
          <w:sz w:val="22"/>
          <w:szCs w:val="22"/>
        </w:rPr>
        <w:t xml:space="preserve"> insert </w:t>
      </w:r>
      <w:r w:rsidR="009C20ED" w:rsidRPr="00CF067D">
        <w:rPr>
          <w:sz w:val="22"/>
          <w:szCs w:val="22"/>
        </w:rPr>
        <w:t>“</w:t>
      </w:r>
      <w:r w:rsidRPr="00CF067D">
        <w:rPr>
          <w:sz w:val="22"/>
          <w:szCs w:val="22"/>
        </w:rPr>
        <w:t>paragraph 41(4)(e), or</w:t>
      </w:r>
      <w:r w:rsidR="009C20ED" w:rsidRPr="00CF067D">
        <w:rPr>
          <w:sz w:val="22"/>
          <w:szCs w:val="22"/>
        </w:rPr>
        <w:t>”</w:t>
      </w:r>
      <w:r w:rsidRPr="00CF067D">
        <w:rPr>
          <w:sz w:val="22"/>
          <w:szCs w:val="22"/>
        </w:rPr>
        <w:t>.</w:t>
      </w:r>
    </w:p>
    <w:p w14:paraId="0E9DBF4C" w14:textId="77777777" w:rsidR="00530B87" w:rsidRPr="00CF067D" w:rsidRDefault="00B57C7E" w:rsidP="002E45FB">
      <w:pPr>
        <w:shd w:val="clear" w:color="auto" w:fill="FFFFFF"/>
        <w:spacing w:before="120" w:after="60"/>
        <w:ind w:left="19"/>
        <w:rPr>
          <w:sz w:val="22"/>
          <w:szCs w:val="22"/>
        </w:rPr>
      </w:pPr>
      <w:r w:rsidRPr="00CF067D">
        <w:rPr>
          <w:b/>
          <w:bCs/>
          <w:sz w:val="22"/>
          <w:szCs w:val="22"/>
        </w:rPr>
        <w:t>Subsection 44(2):</w:t>
      </w:r>
    </w:p>
    <w:p w14:paraId="54C08D44" w14:textId="77777777" w:rsidR="00530B87" w:rsidRPr="00CF067D" w:rsidRDefault="00B57C7E" w:rsidP="002F5E01">
      <w:pPr>
        <w:shd w:val="clear" w:color="auto" w:fill="FFFFFF"/>
        <w:spacing w:before="120"/>
        <w:ind w:left="350"/>
        <w:rPr>
          <w:sz w:val="22"/>
          <w:szCs w:val="22"/>
        </w:rPr>
      </w:pPr>
      <w:r w:rsidRPr="00CF067D">
        <w:rPr>
          <w:sz w:val="22"/>
          <w:szCs w:val="22"/>
        </w:rPr>
        <w:t xml:space="preserve">After </w:t>
      </w:r>
      <w:r w:rsidR="009C20ED" w:rsidRPr="00CF067D">
        <w:rPr>
          <w:sz w:val="22"/>
          <w:szCs w:val="22"/>
        </w:rPr>
        <w:t>“</w:t>
      </w:r>
      <w:r w:rsidRPr="00CF067D">
        <w:rPr>
          <w:sz w:val="22"/>
          <w:szCs w:val="22"/>
        </w:rPr>
        <w:t>Division 1 or 2</w:t>
      </w:r>
      <w:r w:rsidR="009C20ED" w:rsidRPr="00CF067D">
        <w:rPr>
          <w:sz w:val="22"/>
          <w:szCs w:val="22"/>
        </w:rPr>
        <w:t>”</w:t>
      </w:r>
      <w:r w:rsidRPr="00CF067D">
        <w:rPr>
          <w:sz w:val="22"/>
          <w:szCs w:val="22"/>
        </w:rPr>
        <w:t xml:space="preserve"> insert </w:t>
      </w:r>
      <w:r w:rsidR="009C20ED" w:rsidRPr="00CF067D">
        <w:rPr>
          <w:sz w:val="22"/>
          <w:szCs w:val="22"/>
        </w:rPr>
        <w:t>“</w:t>
      </w:r>
      <w:r w:rsidRPr="00CF067D">
        <w:rPr>
          <w:sz w:val="22"/>
          <w:szCs w:val="22"/>
        </w:rPr>
        <w:t>, or paragraph 41(4)(e),</w:t>
      </w:r>
      <w:r w:rsidR="009C20ED" w:rsidRPr="00CF067D">
        <w:rPr>
          <w:sz w:val="22"/>
          <w:szCs w:val="22"/>
        </w:rPr>
        <w:t>”</w:t>
      </w:r>
      <w:r w:rsidRPr="00CF067D">
        <w:rPr>
          <w:sz w:val="22"/>
          <w:szCs w:val="22"/>
        </w:rPr>
        <w:t>.</w:t>
      </w:r>
    </w:p>
    <w:p w14:paraId="79F84E8E" w14:textId="77777777" w:rsidR="00530B87" w:rsidRPr="00CF067D" w:rsidRDefault="00B57C7E" w:rsidP="002E45FB">
      <w:pPr>
        <w:shd w:val="clear" w:color="auto" w:fill="FFFFFF"/>
        <w:spacing w:before="120" w:after="60"/>
        <w:ind w:left="19"/>
        <w:rPr>
          <w:sz w:val="22"/>
          <w:szCs w:val="22"/>
        </w:rPr>
      </w:pPr>
      <w:r w:rsidRPr="00CF067D">
        <w:rPr>
          <w:b/>
          <w:bCs/>
          <w:sz w:val="22"/>
          <w:szCs w:val="22"/>
        </w:rPr>
        <w:t>Subsection 44(3):</w:t>
      </w:r>
    </w:p>
    <w:p w14:paraId="45EA8A28" w14:textId="77777777" w:rsidR="00530B87" w:rsidRPr="00CF067D" w:rsidRDefault="00B57C7E" w:rsidP="002F5E01">
      <w:pPr>
        <w:shd w:val="clear" w:color="auto" w:fill="FFFFFF"/>
        <w:spacing w:before="120"/>
        <w:ind w:left="355"/>
        <w:rPr>
          <w:sz w:val="22"/>
          <w:szCs w:val="22"/>
        </w:rPr>
      </w:pPr>
      <w:r w:rsidRPr="00CF067D">
        <w:rPr>
          <w:sz w:val="22"/>
          <w:szCs w:val="22"/>
        </w:rPr>
        <w:t xml:space="preserve">After </w:t>
      </w:r>
      <w:r w:rsidR="009C20ED" w:rsidRPr="00CF067D">
        <w:rPr>
          <w:sz w:val="22"/>
          <w:szCs w:val="22"/>
        </w:rPr>
        <w:t>“</w:t>
      </w:r>
      <w:r w:rsidRPr="00CF067D">
        <w:rPr>
          <w:sz w:val="22"/>
          <w:szCs w:val="22"/>
        </w:rPr>
        <w:t>Division 1 or 2</w:t>
      </w:r>
      <w:r w:rsidR="009C20ED" w:rsidRPr="00CF067D">
        <w:rPr>
          <w:sz w:val="22"/>
          <w:szCs w:val="22"/>
        </w:rPr>
        <w:t>”</w:t>
      </w:r>
      <w:r w:rsidRPr="00CF067D">
        <w:rPr>
          <w:sz w:val="22"/>
          <w:szCs w:val="22"/>
        </w:rPr>
        <w:t xml:space="preserve"> insert </w:t>
      </w:r>
      <w:r w:rsidR="009C20ED" w:rsidRPr="00CF067D">
        <w:rPr>
          <w:sz w:val="22"/>
          <w:szCs w:val="22"/>
        </w:rPr>
        <w:t>“</w:t>
      </w:r>
      <w:r w:rsidRPr="00CF067D">
        <w:rPr>
          <w:sz w:val="22"/>
          <w:szCs w:val="22"/>
        </w:rPr>
        <w:t>, or paragraph 41(4)(e)</w:t>
      </w:r>
      <w:r w:rsidR="009C20ED" w:rsidRPr="00CF067D">
        <w:rPr>
          <w:sz w:val="22"/>
          <w:szCs w:val="22"/>
        </w:rPr>
        <w:t>”</w:t>
      </w:r>
      <w:r w:rsidRPr="00CF067D">
        <w:rPr>
          <w:sz w:val="22"/>
          <w:szCs w:val="22"/>
        </w:rPr>
        <w:t>.</w:t>
      </w:r>
    </w:p>
    <w:p w14:paraId="51C30203" w14:textId="77777777" w:rsidR="00530B87" w:rsidRPr="00CF067D" w:rsidRDefault="00B57C7E" w:rsidP="002E45FB">
      <w:pPr>
        <w:shd w:val="clear" w:color="auto" w:fill="FFFFFF"/>
        <w:spacing w:before="120" w:after="60"/>
        <w:ind w:left="19"/>
        <w:rPr>
          <w:sz w:val="22"/>
          <w:szCs w:val="22"/>
        </w:rPr>
      </w:pPr>
      <w:r w:rsidRPr="00CF067D">
        <w:rPr>
          <w:b/>
          <w:bCs/>
          <w:sz w:val="22"/>
          <w:szCs w:val="22"/>
        </w:rPr>
        <w:t>Subsection 52(4):</w:t>
      </w:r>
    </w:p>
    <w:p w14:paraId="413112FE" w14:textId="77777777" w:rsidR="00530B87" w:rsidRPr="00CF067D" w:rsidRDefault="00B57C7E" w:rsidP="002F5E01">
      <w:pPr>
        <w:shd w:val="clear" w:color="auto" w:fill="FFFFFF"/>
        <w:tabs>
          <w:tab w:val="left" w:pos="802"/>
        </w:tabs>
        <w:spacing w:before="120"/>
        <w:ind w:left="355"/>
        <w:rPr>
          <w:sz w:val="22"/>
          <w:szCs w:val="22"/>
        </w:rPr>
      </w:pPr>
      <w:r w:rsidRPr="00CF067D">
        <w:rPr>
          <w:sz w:val="22"/>
          <w:szCs w:val="22"/>
        </w:rPr>
        <w:t>(a)</w:t>
      </w:r>
      <w:r w:rsidRPr="00CF067D">
        <w:rPr>
          <w:sz w:val="22"/>
          <w:szCs w:val="22"/>
        </w:rPr>
        <w:tab/>
        <w:t xml:space="preserve">After </w:t>
      </w:r>
      <w:r w:rsidR="009C20ED" w:rsidRPr="00CF067D">
        <w:rPr>
          <w:sz w:val="22"/>
          <w:szCs w:val="22"/>
        </w:rPr>
        <w:t>“</w:t>
      </w:r>
      <w:r w:rsidRPr="00CF067D">
        <w:rPr>
          <w:sz w:val="22"/>
          <w:szCs w:val="22"/>
        </w:rPr>
        <w:t>subsection (3)</w:t>
      </w:r>
      <w:r w:rsidR="009C20ED" w:rsidRPr="00CF067D">
        <w:rPr>
          <w:sz w:val="22"/>
          <w:szCs w:val="22"/>
        </w:rPr>
        <w:t>”</w:t>
      </w:r>
      <w:r w:rsidRPr="00CF067D">
        <w:rPr>
          <w:sz w:val="22"/>
          <w:szCs w:val="22"/>
        </w:rPr>
        <w:t xml:space="preserve">, insert </w:t>
      </w:r>
      <w:r w:rsidR="009C20ED" w:rsidRPr="00CF067D">
        <w:rPr>
          <w:sz w:val="22"/>
          <w:szCs w:val="22"/>
        </w:rPr>
        <w:t>“</w:t>
      </w:r>
      <w:r w:rsidRPr="00CF067D">
        <w:rPr>
          <w:sz w:val="22"/>
          <w:szCs w:val="22"/>
        </w:rPr>
        <w:t>relating to a decision</w:t>
      </w:r>
      <w:r w:rsidR="009C20ED" w:rsidRPr="00CF067D">
        <w:rPr>
          <w:sz w:val="22"/>
          <w:szCs w:val="22"/>
        </w:rPr>
        <w:t>”</w:t>
      </w:r>
      <w:r w:rsidRPr="00CF067D">
        <w:rPr>
          <w:sz w:val="22"/>
          <w:szCs w:val="22"/>
        </w:rPr>
        <w:t>.</w:t>
      </w:r>
    </w:p>
    <w:p w14:paraId="12B27550" w14:textId="77777777" w:rsidR="00530B87" w:rsidRPr="00CF067D" w:rsidRDefault="00B57C7E" w:rsidP="002F5E01">
      <w:pPr>
        <w:shd w:val="clear" w:color="auto" w:fill="FFFFFF"/>
        <w:tabs>
          <w:tab w:val="left" w:pos="802"/>
        </w:tabs>
        <w:spacing w:before="120"/>
        <w:ind w:left="360"/>
        <w:rPr>
          <w:sz w:val="22"/>
          <w:szCs w:val="22"/>
        </w:rPr>
      </w:pPr>
      <w:r w:rsidRPr="00CF067D">
        <w:rPr>
          <w:sz w:val="22"/>
          <w:szCs w:val="22"/>
        </w:rPr>
        <w:t>(b)</w:t>
      </w:r>
      <w:r w:rsidRPr="00CF067D">
        <w:rPr>
          <w:sz w:val="22"/>
          <w:szCs w:val="22"/>
        </w:rPr>
        <w:tab/>
        <w:t xml:space="preserve">Omit all the words after </w:t>
      </w:r>
      <w:r w:rsidR="009C20ED" w:rsidRPr="00CF067D">
        <w:rPr>
          <w:sz w:val="22"/>
          <w:szCs w:val="22"/>
        </w:rPr>
        <w:t>“</w:t>
      </w:r>
      <w:r w:rsidRPr="00CF067D">
        <w:rPr>
          <w:sz w:val="22"/>
          <w:szCs w:val="22"/>
        </w:rPr>
        <w:t>served</w:t>
      </w:r>
      <w:r w:rsidR="009C20ED" w:rsidRPr="00CF067D">
        <w:rPr>
          <w:sz w:val="22"/>
          <w:szCs w:val="22"/>
        </w:rPr>
        <w:t>”</w:t>
      </w:r>
      <w:r w:rsidRPr="00CF067D">
        <w:rPr>
          <w:sz w:val="22"/>
          <w:szCs w:val="22"/>
        </w:rPr>
        <w:t>, substitute:</w:t>
      </w:r>
    </w:p>
    <w:p w14:paraId="634B4C23" w14:textId="77777777" w:rsidR="00530B87" w:rsidRPr="00CF067D" w:rsidRDefault="009C20ED" w:rsidP="002F5E01">
      <w:pPr>
        <w:shd w:val="clear" w:color="auto" w:fill="FFFFFF"/>
        <w:tabs>
          <w:tab w:val="left" w:pos="802"/>
        </w:tabs>
        <w:spacing w:before="120"/>
        <w:ind w:left="802"/>
        <w:rPr>
          <w:sz w:val="22"/>
          <w:szCs w:val="22"/>
        </w:rPr>
      </w:pPr>
      <w:r w:rsidRPr="00CF067D">
        <w:rPr>
          <w:sz w:val="22"/>
          <w:szCs w:val="22"/>
        </w:rPr>
        <w:t>“</w:t>
      </w:r>
      <w:r w:rsidR="00B57C7E" w:rsidRPr="00CF067D">
        <w:rPr>
          <w:sz w:val="22"/>
          <w:szCs w:val="22"/>
        </w:rPr>
        <w:t>on the Commissioner:</w:t>
      </w:r>
    </w:p>
    <w:p w14:paraId="5AB4BEE5" w14:textId="77777777" w:rsidR="00530B87" w:rsidRPr="00CF067D" w:rsidRDefault="00B57C7E" w:rsidP="002F5E01">
      <w:pPr>
        <w:numPr>
          <w:ilvl w:val="0"/>
          <w:numId w:val="32"/>
        </w:numPr>
        <w:shd w:val="clear" w:color="auto" w:fill="FFFFFF"/>
        <w:tabs>
          <w:tab w:val="left" w:pos="1454"/>
        </w:tabs>
        <w:spacing w:before="120"/>
        <w:ind w:left="1454" w:hanging="394"/>
        <w:rPr>
          <w:sz w:val="22"/>
          <w:szCs w:val="22"/>
        </w:rPr>
      </w:pPr>
      <w:r w:rsidRPr="00CF067D">
        <w:rPr>
          <w:sz w:val="22"/>
          <w:szCs w:val="22"/>
        </w:rPr>
        <w:t>if paragraph (2)(a) applies</w:t>
      </w:r>
      <w:r w:rsidRPr="00CF067D">
        <w:rPr>
          <w:rFonts w:eastAsia="Times New Roman"/>
          <w:sz w:val="22"/>
          <w:szCs w:val="22"/>
        </w:rPr>
        <w:t>—require the Commissioner to refer the complaint to the Commission; or</w:t>
      </w:r>
    </w:p>
    <w:p w14:paraId="630C2B69" w14:textId="77777777" w:rsidR="00530B87" w:rsidRPr="00CF067D" w:rsidRDefault="00B57C7E" w:rsidP="002F5E01">
      <w:pPr>
        <w:numPr>
          <w:ilvl w:val="0"/>
          <w:numId w:val="32"/>
        </w:numPr>
        <w:shd w:val="clear" w:color="auto" w:fill="FFFFFF"/>
        <w:tabs>
          <w:tab w:val="left" w:pos="1454"/>
        </w:tabs>
        <w:spacing w:before="120"/>
        <w:ind w:left="1454" w:hanging="394"/>
        <w:rPr>
          <w:sz w:val="22"/>
          <w:szCs w:val="22"/>
        </w:rPr>
      </w:pPr>
      <w:r w:rsidRPr="00CF067D">
        <w:rPr>
          <w:sz w:val="22"/>
          <w:szCs w:val="22"/>
        </w:rPr>
        <w:t>in any other case</w:t>
      </w:r>
      <w:r w:rsidRPr="00CF067D">
        <w:rPr>
          <w:rFonts w:eastAsia="Times New Roman"/>
          <w:sz w:val="22"/>
          <w:szCs w:val="22"/>
        </w:rPr>
        <w:t>—require the Commissioner to refer the decision to the President.</w:t>
      </w:r>
      <w:r w:rsidR="009C20ED" w:rsidRPr="00CF067D">
        <w:rPr>
          <w:rFonts w:eastAsia="Times New Roman"/>
          <w:sz w:val="22"/>
          <w:szCs w:val="22"/>
        </w:rPr>
        <w:t>”</w:t>
      </w:r>
      <w:r w:rsidRPr="00CF067D">
        <w:rPr>
          <w:rFonts w:eastAsia="Times New Roman"/>
          <w:sz w:val="22"/>
          <w:szCs w:val="22"/>
        </w:rPr>
        <w:t>.</w:t>
      </w:r>
    </w:p>
    <w:p w14:paraId="64EA3B47" w14:textId="77777777" w:rsidR="00530B87" w:rsidRPr="00CF067D" w:rsidRDefault="00B57C7E" w:rsidP="002E45FB">
      <w:pPr>
        <w:shd w:val="clear" w:color="auto" w:fill="FFFFFF"/>
        <w:spacing w:before="120" w:after="60"/>
        <w:ind w:left="19"/>
        <w:rPr>
          <w:sz w:val="22"/>
          <w:szCs w:val="22"/>
        </w:rPr>
      </w:pPr>
      <w:r w:rsidRPr="00CF067D">
        <w:rPr>
          <w:b/>
          <w:bCs/>
          <w:sz w:val="22"/>
          <w:szCs w:val="22"/>
        </w:rPr>
        <w:t>Subsection 52(5):</w:t>
      </w:r>
    </w:p>
    <w:p w14:paraId="08F0EE5C" w14:textId="77777777" w:rsidR="00530B87" w:rsidRPr="00253796" w:rsidRDefault="00B57C7E" w:rsidP="002F5E01">
      <w:pPr>
        <w:shd w:val="clear" w:color="auto" w:fill="FFFFFF"/>
        <w:spacing w:before="120"/>
        <w:ind w:left="365"/>
        <w:rPr>
          <w:sz w:val="22"/>
          <w:szCs w:val="22"/>
          <w:lang w:val="fr-FR"/>
        </w:rPr>
      </w:pPr>
      <w:r w:rsidRPr="00253796">
        <w:rPr>
          <w:sz w:val="22"/>
          <w:szCs w:val="22"/>
          <w:lang w:val="fr-FR"/>
        </w:rPr>
        <w:t xml:space="preserve">Omit </w:t>
      </w:r>
      <w:r w:rsidR="009C20ED" w:rsidRPr="00253796">
        <w:rPr>
          <w:sz w:val="22"/>
          <w:szCs w:val="22"/>
          <w:lang w:val="fr-FR"/>
        </w:rPr>
        <w:t>“</w:t>
      </w:r>
      <w:r w:rsidRPr="00253796">
        <w:rPr>
          <w:sz w:val="22"/>
          <w:szCs w:val="22"/>
          <w:lang w:val="fr-FR"/>
        </w:rPr>
        <w:t>subsection (4)</w:t>
      </w:r>
      <w:r w:rsidR="009C20ED" w:rsidRPr="00253796">
        <w:rPr>
          <w:sz w:val="22"/>
          <w:szCs w:val="22"/>
          <w:lang w:val="fr-FR"/>
        </w:rPr>
        <w:t>”</w:t>
      </w:r>
      <w:r w:rsidRPr="00253796">
        <w:rPr>
          <w:sz w:val="22"/>
          <w:szCs w:val="22"/>
          <w:lang w:val="fr-FR"/>
        </w:rPr>
        <w:t xml:space="preserve">, substitute </w:t>
      </w:r>
      <w:r w:rsidR="009C20ED" w:rsidRPr="00253796">
        <w:rPr>
          <w:sz w:val="22"/>
          <w:szCs w:val="22"/>
          <w:lang w:val="fr-FR"/>
        </w:rPr>
        <w:t>“</w:t>
      </w:r>
      <w:r w:rsidRPr="00253796">
        <w:rPr>
          <w:sz w:val="22"/>
          <w:szCs w:val="22"/>
          <w:lang w:val="fr-FR"/>
        </w:rPr>
        <w:t>paragraph (4)(a)</w:t>
      </w:r>
      <w:r w:rsidR="009C20ED" w:rsidRPr="00253796">
        <w:rPr>
          <w:sz w:val="22"/>
          <w:szCs w:val="22"/>
          <w:lang w:val="fr-FR"/>
        </w:rPr>
        <w:t>”</w:t>
      </w:r>
      <w:r w:rsidRPr="00253796">
        <w:rPr>
          <w:sz w:val="22"/>
          <w:szCs w:val="22"/>
          <w:lang w:val="fr-FR"/>
        </w:rPr>
        <w:t>.</w:t>
      </w:r>
    </w:p>
    <w:p w14:paraId="1DF4F18D" w14:textId="77777777" w:rsidR="00530B87" w:rsidRPr="00CF067D" w:rsidRDefault="00B57C7E" w:rsidP="002E45FB">
      <w:pPr>
        <w:shd w:val="clear" w:color="auto" w:fill="FFFFFF"/>
        <w:spacing w:before="120" w:after="60"/>
        <w:ind w:left="19"/>
        <w:rPr>
          <w:sz w:val="22"/>
          <w:szCs w:val="22"/>
        </w:rPr>
      </w:pPr>
      <w:r w:rsidRPr="00CF067D">
        <w:rPr>
          <w:b/>
          <w:bCs/>
          <w:sz w:val="22"/>
          <w:szCs w:val="22"/>
        </w:rPr>
        <w:t>After subsection 52(5):</w:t>
      </w:r>
    </w:p>
    <w:p w14:paraId="58E3758E" w14:textId="77777777" w:rsidR="00530B87" w:rsidRPr="00CF067D" w:rsidRDefault="00B57C7E" w:rsidP="002F5E01">
      <w:pPr>
        <w:shd w:val="clear" w:color="auto" w:fill="FFFFFF"/>
        <w:spacing w:before="120"/>
        <w:ind w:left="374"/>
        <w:rPr>
          <w:sz w:val="22"/>
          <w:szCs w:val="22"/>
        </w:rPr>
      </w:pPr>
      <w:r w:rsidRPr="00CF067D">
        <w:rPr>
          <w:sz w:val="22"/>
          <w:szCs w:val="22"/>
        </w:rPr>
        <w:t>Insert:</w:t>
      </w:r>
    </w:p>
    <w:p w14:paraId="29219F6E" w14:textId="77777777" w:rsidR="00530B87" w:rsidRPr="00CF067D" w:rsidRDefault="009C20ED" w:rsidP="002F5E01">
      <w:pPr>
        <w:shd w:val="clear" w:color="auto" w:fill="FFFFFF"/>
        <w:spacing w:before="120"/>
        <w:ind w:left="24" w:firstLine="346"/>
        <w:jc w:val="both"/>
        <w:rPr>
          <w:sz w:val="22"/>
          <w:szCs w:val="22"/>
        </w:rPr>
      </w:pPr>
      <w:r w:rsidRPr="00CF067D">
        <w:rPr>
          <w:sz w:val="22"/>
          <w:szCs w:val="22"/>
        </w:rPr>
        <w:t>“</w:t>
      </w:r>
      <w:r w:rsidR="00B57C7E" w:rsidRPr="00CF067D">
        <w:rPr>
          <w:sz w:val="22"/>
          <w:szCs w:val="22"/>
        </w:rPr>
        <w:t>(5A) If the Commissioner receives a notice under paragraph (4)(b), the Commissioner must refer the decision to the President together with a report about the decision.</w:t>
      </w:r>
    </w:p>
    <w:p w14:paraId="09EE0672" w14:textId="77777777" w:rsidR="00530B87" w:rsidRPr="00CF067D" w:rsidRDefault="00530B87" w:rsidP="002F5E01">
      <w:pPr>
        <w:shd w:val="clear" w:color="auto" w:fill="FFFFFF"/>
        <w:spacing w:before="120"/>
        <w:ind w:left="24" w:firstLine="346"/>
        <w:jc w:val="both"/>
        <w:rPr>
          <w:sz w:val="22"/>
          <w:szCs w:val="22"/>
        </w:rPr>
        <w:sectPr w:rsidR="00530B87" w:rsidRPr="00CF067D" w:rsidSect="00634A4E">
          <w:pgSz w:w="12240" w:h="15840" w:code="1"/>
          <w:pgMar w:top="1440" w:right="1440" w:bottom="1440" w:left="1440" w:header="720" w:footer="720" w:gutter="0"/>
          <w:cols w:space="60"/>
          <w:noEndnote/>
        </w:sectPr>
      </w:pPr>
    </w:p>
    <w:p w14:paraId="0B7A01D5" w14:textId="77777777" w:rsidR="00530B87" w:rsidRPr="00CF067D" w:rsidRDefault="00B57C7E" w:rsidP="002F5E01">
      <w:pPr>
        <w:shd w:val="clear" w:color="auto" w:fill="FFFFFF"/>
        <w:spacing w:before="120"/>
        <w:ind w:left="10"/>
        <w:jc w:val="center"/>
        <w:rPr>
          <w:sz w:val="22"/>
          <w:szCs w:val="22"/>
        </w:rPr>
      </w:pPr>
      <w:r w:rsidRPr="00CF067D">
        <w:rPr>
          <w:b/>
          <w:bCs/>
          <w:sz w:val="22"/>
          <w:szCs w:val="22"/>
        </w:rPr>
        <w:lastRenderedPageBreak/>
        <w:t>SCHEDULE</w:t>
      </w:r>
      <w:r w:rsidRPr="00CF067D">
        <w:rPr>
          <w:rFonts w:eastAsia="Times New Roman"/>
          <w:sz w:val="22"/>
          <w:szCs w:val="22"/>
        </w:rPr>
        <w:t>—continued</w:t>
      </w:r>
    </w:p>
    <w:p w14:paraId="62A5079E" w14:textId="77777777" w:rsidR="00530B87" w:rsidRPr="00CF067D" w:rsidRDefault="009C20ED" w:rsidP="002F5E01">
      <w:pPr>
        <w:shd w:val="clear" w:color="auto" w:fill="FFFFFF"/>
        <w:spacing w:before="120"/>
        <w:ind w:left="14" w:firstLine="341"/>
        <w:jc w:val="both"/>
        <w:rPr>
          <w:sz w:val="22"/>
          <w:szCs w:val="22"/>
        </w:rPr>
      </w:pPr>
      <w:r w:rsidRPr="00CF067D">
        <w:rPr>
          <w:sz w:val="22"/>
          <w:szCs w:val="22"/>
        </w:rPr>
        <w:t>“</w:t>
      </w:r>
      <w:r w:rsidR="00B57C7E" w:rsidRPr="00CF067D">
        <w:rPr>
          <w:sz w:val="22"/>
          <w:szCs w:val="22"/>
        </w:rPr>
        <w:t>(5B) A report for the purposes of subsection (5A) must not set out or describe anything said or done in the course of conciliation proceedings under this Division (including anything said or done at a conference held under this Division).</w:t>
      </w:r>
      <w:r w:rsidRPr="00CF067D">
        <w:rPr>
          <w:sz w:val="22"/>
          <w:szCs w:val="22"/>
        </w:rPr>
        <w:t>”</w:t>
      </w:r>
      <w:r w:rsidR="00B57C7E" w:rsidRPr="00CF067D">
        <w:rPr>
          <w:sz w:val="22"/>
          <w:szCs w:val="22"/>
        </w:rPr>
        <w:t>.</w:t>
      </w:r>
    </w:p>
    <w:p w14:paraId="70221DEC" w14:textId="77777777" w:rsidR="00530B87" w:rsidRPr="00CF067D" w:rsidRDefault="00B57C7E" w:rsidP="002E45FB">
      <w:pPr>
        <w:shd w:val="clear" w:color="auto" w:fill="FFFFFF"/>
        <w:spacing w:before="120" w:after="60"/>
        <w:ind w:left="19"/>
        <w:rPr>
          <w:sz w:val="22"/>
          <w:szCs w:val="22"/>
        </w:rPr>
      </w:pPr>
      <w:r w:rsidRPr="00CF067D">
        <w:rPr>
          <w:b/>
          <w:bCs/>
          <w:sz w:val="22"/>
          <w:szCs w:val="22"/>
        </w:rPr>
        <w:t>After section 52:</w:t>
      </w:r>
    </w:p>
    <w:p w14:paraId="67E2EBA8" w14:textId="77777777" w:rsidR="00530B87" w:rsidRPr="00CF067D" w:rsidRDefault="00B57C7E" w:rsidP="002F5E01">
      <w:pPr>
        <w:shd w:val="clear" w:color="auto" w:fill="FFFFFF"/>
        <w:spacing w:before="120"/>
        <w:ind w:left="360"/>
        <w:rPr>
          <w:sz w:val="22"/>
          <w:szCs w:val="22"/>
        </w:rPr>
      </w:pPr>
      <w:r w:rsidRPr="00CF067D">
        <w:rPr>
          <w:sz w:val="22"/>
          <w:szCs w:val="22"/>
        </w:rPr>
        <w:t>Insert:</w:t>
      </w:r>
    </w:p>
    <w:p w14:paraId="07776EDE" w14:textId="77777777" w:rsidR="00530B87" w:rsidRPr="00CF067D" w:rsidRDefault="00B57C7E" w:rsidP="002E45FB">
      <w:pPr>
        <w:shd w:val="clear" w:color="auto" w:fill="FFFFFF"/>
        <w:spacing w:before="120" w:after="60"/>
        <w:ind w:left="19"/>
        <w:rPr>
          <w:sz w:val="22"/>
          <w:szCs w:val="22"/>
        </w:rPr>
      </w:pPr>
      <w:r w:rsidRPr="00CF067D">
        <w:rPr>
          <w:b/>
          <w:bCs/>
          <w:sz w:val="22"/>
          <w:szCs w:val="22"/>
        </w:rPr>
        <w:t>President may review a decision of the Commissioner not to hold an inquiry or to discontinue an inquiry</w:t>
      </w:r>
    </w:p>
    <w:p w14:paraId="0BE4DE2B" w14:textId="77777777" w:rsidR="00530B87" w:rsidRPr="00CF067D" w:rsidRDefault="009C20ED" w:rsidP="002F5E01">
      <w:pPr>
        <w:shd w:val="clear" w:color="auto" w:fill="FFFFFF"/>
        <w:spacing w:before="120"/>
        <w:ind w:left="14" w:firstLine="341"/>
        <w:jc w:val="both"/>
        <w:rPr>
          <w:sz w:val="22"/>
          <w:szCs w:val="22"/>
        </w:rPr>
      </w:pPr>
      <w:r w:rsidRPr="00CF067D">
        <w:rPr>
          <w:sz w:val="22"/>
          <w:szCs w:val="22"/>
        </w:rPr>
        <w:t>“</w:t>
      </w:r>
      <w:r w:rsidR="00B57C7E" w:rsidRPr="00CF067D">
        <w:rPr>
          <w:sz w:val="22"/>
          <w:szCs w:val="22"/>
        </w:rPr>
        <w:t>52A.(1) This section applies if a decision of the Commissioner not to inquire into an act, or not to continue to inquire into an act, is referred to the President under subsection 52(5A).</w:t>
      </w:r>
    </w:p>
    <w:p w14:paraId="662BCED7" w14:textId="77777777" w:rsidR="00530B87" w:rsidRPr="00CF067D" w:rsidRDefault="009C20ED" w:rsidP="002F5E01">
      <w:pPr>
        <w:shd w:val="clear" w:color="auto" w:fill="FFFFFF"/>
        <w:spacing w:before="120"/>
        <w:ind w:left="355"/>
        <w:rPr>
          <w:sz w:val="22"/>
          <w:szCs w:val="22"/>
        </w:rPr>
      </w:pPr>
      <w:r w:rsidRPr="00CF067D">
        <w:rPr>
          <w:sz w:val="22"/>
          <w:szCs w:val="22"/>
        </w:rPr>
        <w:t>“</w:t>
      </w:r>
      <w:r w:rsidR="00B57C7E" w:rsidRPr="00CF067D">
        <w:rPr>
          <w:sz w:val="22"/>
          <w:szCs w:val="22"/>
        </w:rPr>
        <w:t>(2) The President:</w:t>
      </w:r>
    </w:p>
    <w:p w14:paraId="39AB094A" w14:textId="77777777" w:rsidR="00530B87" w:rsidRPr="00CF067D" w:rsidRDefault="00B57C7E" w:rsidP="002F5E01">
      <w:pPr>
        <w:numPr>
          <w:ilvl w:val="0"/>
          <w:numId w:val="33"/>
        </w:numPr>
        <w:shd w:val="clear" w:color="auto" w:fill="FFFFFF"/>
        <w:tabs>
          <w:tab w:val="left" w:pos="787"/>
        </w:tabs>
        <w:spacing w:before="120"/>
        <w:ind w:left="394"/>
        <w:rPr>
          <w:sz w:val="22"/>
          <w:szCs w:val="22"/>
        </w:rPr>
      </w:pPr>
      <w:r w:rsidRPr="00CF067D">
        <w:rPr>
          <w:sz w:val="22"/>
          <w:szCs w:val="22"/>
        </w:rPr>
        <w:t>must review the Commissioner</w:t>
      </w:r>
      <w:r w:rsidR="009C20ED" w:rsidRPr="00CF067D">
        <w:rPr>
          <w:sz w:val="22"/>
          <w:szCs w:val="22"/>
        </w:rPr>
        <w:t>’</w:t>
      </w:r>
      <w:r w:rsidRPr="00CF067D">
        <w:rPr>
          <w:sz w:val="22"/>
          <w:szCs w:val="22"/>
        </w:rPr>
        <w:t>s decision; and</w:t>
      </w:r>
    </w:p>
    <w:p w14:paraId="71902708" w14:textId="77777777" w:rsidR="00530B87" w:rsidRPr="00CF067D" w:rsidRDefault="00B57C7E" w:rsidP="002F5E01">
      <w:pPr>
        <w:numPr>
          <w:ilvl w:val="0"/>
          <w:numId w:val="33"/>
        </w:numPr>
        <w:shd w:val="clear" w:color="auto" w:fill="FFFFFF"/>
        <w:tabs>
          <w:tab w:val="left" w:pos="787"/>
        </w:tabs>
        <w:spacing w:before="120"/>
        <w:ind w:left="394"/>
        <w:rPr>
          <w:sz w:val="22"/>
          <w:szCs w:val="22"/>
        </w:rPr>
      </w:pPr>
      <w:r w:rsidRPr="00CF067D">
        <w:rPr>
          <w:sz w:val="22"/>
          <w:szCs w:val="22"/>
        </w:rPr>
        <w:t>must decide either:</w:t>
      </w:r>
    </w:p>
    <w:p w14:paraId="4236653A" w14:textId="77777777" w:rsidR="00530B87" w:rsidRPr="00CF067D" w:rsidRDefault="00B57C7E" w:rsidP="002F5E01">
      <w:pPr>
        <w:shd w:val="clear" w:color="auto" w:fill="FFFFFF"/>
        <w:spacing w:before="120"/>
        <w:ind w:left="1104"/>
        <w:rPr>
          <w:sz w:val="22"/>
          <w:szCs w:val="22"/>
        </w:rPr>
      </w:pPr>
      <w:r w:rsidRPr="00CF067D">
        <w:rPr>
          <w:sz w:val="22"/>
          <w:szCs w:val="22"/>
        </w:rPr>
        <w:t>(i) to confirm the Commissioner</w:t>
      </w:r>
      <w:r w:rsidR="009C20ED" w:rsidRPr="00CF067D">
        <w:rPr>
          <w:sz w:val="22"/>
          <w:szCs w:val="22"/>
        </w:rPr>
        <w:t>’</w:t>
      </w:r>
      <w:r w:rsidRPr="00CF067D">
        <w:rPr>
          <w:sz w:val="22"/>
          <w:szCs w:val="22"/>
        </w:rPr>
        <w:t>s decision; or</w:t>
      </w:r>
    </w:p>
    <w:p w14:paraId="3BD63DB5" w14:textId="77777777" w:rsidR="00530B87" w:rsidRPr="00CF067D" w:rsidRDefault="00B57C7E" w:rsidP="002F5E01">
      <w:pPr>
        <w:shd w:val="clear" w:color="auto" w:fill="FFFFFF"/>
        <w:spacing w:before="120"/>
        <w:ind w:left="1445" w:right="5" w:hanging="413"/>
        <w:jc w:val="both"/>
        <w:rPr>
          <w:sz w:val="22"/>
          <w:szCs w:val="22"/>
        </w:rPr>
      </w:pPr>
      <w:r w:rsidRPr="00CF067D">
        <w:rPr>
          <w:sz w:val="22"/>
          <w:szCs w:val="22"/>
        </w:rPr>
        <w:t>(ii) to set aside the Commissioner</w:t>
      </w:r>
      <w:r w:rsidR="009C20ED" w:rsidRPr="00CF067D">
        <w:rPr>
          <w:sz w:val="22"/>
          <w:szCs w:val="22"/>
        </w:rPr>
        <w:t>’</w:t>
      </w:r>
      <w:r w:rsidRPr="00CF067D">
        <w:rPr>
          <w:sz w:val="22"/>
          <w:szCs w:val="22"/>
        </w:rPr>
        <w:t>s decision and to direct the Commissioner to inquire into the act, or to continue to inquire into the act, in accordance with section 52.</w:t>
      </w:r>
    </w:p>
    <w:p w14:paraId="250A2837" w14:textId="77777777" w:rsidR="00530B87" w:rsidRPr="00CF067D" w:rsidRDefault="009C20ED" w:rsidP="002F5E01">
      <w:pPr>
        <w:shd w:val="clear" w:color="auto" w:fill="FFFFFF"/>
        <w:spacing w:before="120"/>
        <w:ind w:left="10" w:firstLine="341"/>
        <w:jc w:val="both"/>
        <w:rPr>
          <w:sz w:val="22"/>
          <w:szCs w:val="22"/>
        </w:rPr>
      </w:pPr>
      <w:r w:rsidRPr="00CF067D">
        <w:rPr>
          <w:sz w:val="22"/>
          <w:szCs w:val="22"/>
        </w:rPr>
        <w:t>“</w:t>
      </w:r>
      <w:r w:rsidR="00B57C7E" w:rsidRPr="00CF067D">
        <w:rPr>
          <w:sz w:val="22"/>
          <w:szCs w:val="22"/>
        </w:rPr>
        <w:t>(3) In spite of subsection (2), the President may refuse to review the Commissioner</w:t>
      </w:r>
      <w:r w:rsidRPr="00CF067D">
        <w:rPr>
          <w:sz w:val="22"/>
          <w:szCs w:val="22"/>
        </w:rPr>
        <w:t>’</w:t>
      </w:r>
      <w:r w:rsidR="00B57C7E" w:rsidRPr="00CF067D">
        <w:rPr>
          <w:sz w:val="22"/>
          <w:szCs w:val="22"/>
        </w:rPr>
        <w:t>s decision unless the complainant gives the President such relevant information as the President requires.</w:t>
      </w:r>
    </w:p>
    <w:p w14:paraId="11B58932" w14:textId="77777777" w:rsidR="00530B87" w:rsidRPr="00CF067D" w:rsidRDefault="009C20ED" w:rsidP="002F5E01">
      <w:pPr>
        <w:shd w:val="clear" w:color="auto" w:fill="FFFFFF"/>
        <w:spacing w:before="120"/>
        <w:ind w:left="5" w:right="5" w:firstLine="341"/>
        <w:jc w:val="both"/>
        <w:rPr>
          <w:sz w:val="22"/>
          <w:szCs w:val="22"/>
        </w:rPr>
      </w:pPr>
      <w:r w:rsidRPr="00CF067D">
        <w:rPr>
          <w:sz w:val="22"/>
          <w:szCs w:val="22"/>
        </w:rPr>
        <w:t>“</w:t>
      </w:r>
      <w:r w:rsidR="00B57C7E" w:rsidRPr="00CF067D">
        <w:rPr>
          <w:sz w:val="22"/>
          <w:szCs w:val="22"/>
        </w:rPr>
        <w:t>(4) The President must give written notice of a decision of the President under paragraph (2)(b) to the complainant and to the Commissioner.</w:t>
      </w:r>
    </w:p>
    <w:p w14:paraId="7C5CF404" w14:textId="77777777" w:rsidR="00530B87" w:rsidRPr="00CF067D" w:rsidRDefault="009C20ED" w:rsidP="002F5E01">
      <w:pPr>
        <w:shd w:val="clear" w:color="auto" w:fill="FFFFFF"/>
        <w:spacing w:before="120"/>
        <w:ind w:left="350"/>
        <w:rPr>
          <w:sz w:val="22"/>
          <w:szCs w:val="22"/>
        </w:rPr>
      </w:pPr>
      <w:r w:rsidRPr="00CF067D">
        <w:rPr>
          <w:sz w:val="22"/>
          <w:szCs w:val="22"/>
        </w:rPr>
        <w:t>“</w:t>
      </w:r>
      <w:r w:rsidR="00B57C7E" w:rsidRPr="00CF067D">
        <w:rPr>
          <w:sz w:val="22"/>
          <w:szCs w:val="22"/>
        </w:rPr>
        <w:t>(5) The notice must set out the reasons for the decision.</w:t>
      </w:r>
    </w:p>
    <w:p w14:paraId="150A27C8" w14:textId="77777777" w:rsidR="00530B87" w:rsidRPr="00CF067D" w:rsidRDefault="009C20ED" w:rsidP="002F5E01">
      <w:pPr>
        <w:shd w:val="clear" w:color="auto" w:fill="FFFFFF"/>
        <w:spacing w:before="120"/>
        <w:ind w:left="5" w:firstLine="346"/>
        <w:jc w:val="both"/>
        <w:rPr>
          <w:sz w:val="22"/>
          <w:szCs w:val="22"/>
        </w:rPr>
      </w:pPr>
      <w:r w:rsidRPr="00CF067D">
        <w:rPr>
          <w:sz w:val="22"/>
          <w:szCs w:val="22"/>
        </w:rPr>
        <w:t>“</w:t>
      </w:r>
      <w:r w:rsidR="00B57C7E" w:rsidRPr="00CF067D">
        <w:rPr>
          <w:sz w:val="22"/>
          <w:szCs w:val="22"/>
        </w:rPr>
        <w:t>(6) In spite of subsection 52(2), the Commissioner must comply with a direction of the President under subparagraph (2)(b)(ii) of this section unless the complainant notifies, or all the complainants notify, the Commissioner that the complainant does not wish, or the complainants do not wish, the inquiry to be held or continued.</w:t>
      </w:r>
    </w:p>
    <w:p w14:paraId="41A4CD8B" w14:textId="77777777" w:rsidR="00530B87" w:rsidRPr="00CF067D" w:rsidRDefault="00B57C7E" w:rsidP="002E45FB">
      <w:pPr>
        <w:shd w:val="clear" w:color="auto" w:fill="FFFFFF"/>
        <w:spacing w:before="120" w:after="60"/>
        <w:ind w:left="19"/>
        <w:rPr>
          <w:sz w:val="22"/>
          <w:szCs w:val="22"/>
        </w:rPr>
      </w:pPr>
      <w:r w:rsidRPr="00CF067D">
        <w:rPr>
          <w:b/>
          <w:bCs/>
          <w:sz w:val="22"/>
          <w:szCs w:val="22"/>
        </w:rPr>
        <w:t>Review by President</w:t>
      </w:r>
      <w:r w:rsidRPr="00CF067D">
        <w:rPr>
          <w:rFonts w:eastAsia="Times New Roman"/>
          <w:b/>
          <w:bCs/>
          <w:sz w:val="22"/>
          <w:szCs w:val="22"/>
        </w:rPr>
        <w:t>—interim determination</w:t>
      </w:r>
    </w:p>
    <w:p w14:paraId="6A6E1593" w14:textId="77777777" w:rsidR="00530B87" w:rsidRPr="00CF067D" w:rsidRDefault="009C20ED" w:rsidP="002F5E01">
      <w:pPr>
        <w:shd w:val="clear" w:color="auto" w:fill="FFFFFF"/>
        <w:spacing w:before="120"/>
        <w:ind w:left="5" w:firstLine="341"/>
        <w:jc w:val="both"/>
        <w:rPr>
          <w:sz w:val="22"/>
          <w:szCs w:val="22"/>
        </w:rPr>
      </w:pPr>
      <w:r w:rsidRPr="00CF067D">
        <w:rPr>
          <w:sz w:val="22"/>
          <w:szCs w:val="22"/>
        </w:rPr>
        <w:t>“</w:t>
      </w:r>
      <w:r w:rsidR="00B57C7E" w:rsidRPr="00CF067D">
        <w:rPr>
          <w:sz w:val="22"/>
          <w:szCs w:val="22"/>
        </w:rPr>
        <w:t>52B.(1) This section applies if a decision of the Commissioner not to inquire into an act, or not to continue to inquire into an act, is referred to the President under subsection 52(5A).</w:t>
      </w:r>
    </w:p>
    <w:p w14:paraId="1C3E9E91" w14:textId="77777777" w:rsidR="00530B87" w:rsidRPr="00CF067D" w:rsidRDefault="009C20ED" w:rsidP="002F5E01">
      <w:pPr>
        <w:shd w:val="clear" w:color="auto" w:fill="FFFFFF"/>
        <w:spacing w:before="120"/>
        <w:ind w:firstLine="346"/>
        <w:jc w:val="both"/>
        <w:rPr>
          <w:sz w:val="22"/>
          <w:szCs w:val="22"/>
        </w:rPr>
      </w:pPr>
      <w:r w:rsidRPr="00CF067D">
        <w:rPr>
          <w:sz w:val="22"/>
          <w:szCs w:val="22"/>
        </w:rPr>
        <w:t>“</w:t>
      </w:r>
      <w:r w:rsidR="00B57C7E" w:rsidRPr="00CF067D">
        <w:rPr>
          <w:sz w:val="22"/>
          <w:szCs w:val="22"/>
        </w:rPr>
        <w:t>(2) If the President has not completed a review of the Commissioner</w:t>
      </w:r>
      <w:r w:rsidRPr="00CF067D">
        <w:rPr>
          <w:sz w:val="22"/>
          <w:szCs w:val="22"/>
        </w:rPr>
        <w:t>’</w:t>
      </w:r>
      <w:r w:rsidR="00B57C7E" w:rsidRPr="00CF067D">
        <w:rPr>
          <w:sz w:val="22"/>
          <w:szCs w:val="22"/>
        </w:rPr>
        <w:t>s decision, the Commission or the President may make an interim determination of such a nature as would, if it were binding and conclusive upon the parties, preserve:</w:t>
      </w:r>
    </w:p>
    <w:p w14:paraId="2955E550" w14:textId="77777777" w:rsidR="00530B87" w:rsidRPr="00CF067D" w:rsidRDefault="00530B87" w:rsidP="002F5E01">
      <w:pPr>
        <w:shd w:val="clear" w:color="auto" w:fill="FFFFFF"/>
        <w:spacing w:before="120"/>
        <w:ind w:firstLine="346"/>
        <w:jc w:val="both"/>
        <w:rPr>
          <w:sz w:val="22"/>
          <w:szCs w:val="22"/>
        </w:rPr>
        <w:sectPr w:rsidR="00530B87" w:rsidRPr="00CF067D" w:rsidSect="00634A4E">
          <w:pgSz w:w="12240" w:h="15840" w:code="1"/>
          <w:pgMar w:top="1440" w:right="1440" w:bottom="1440" w:left="1440" w:header="720" w:footer="720" w:gutter="0"/>
          <w:cols w:space="60"/>
          <w:noEndnote/>
        </w:sectPr>
      </w:pPr>
    </w:p>
    <w:p w14:paraId="5F4AF039" w14:textId="77777777" w:rsidR="00530B87" w:rsidRPr="00CF067D" w:rsidRDefault="00530B87" w:rsidP="002F5E01">
      <w:pPr>
        <w:shd w:val="clear" w:color="auto" w:fill="FFFFFF"/>
        <w:spacing w:before="120"/>
        <w:ind w:left="1598"/>
        <w:jc w:val="center"/>
        <w:rPr>
          <w:sz w:val="22"/>
          <w:szCs w:val="22"/>
        </w:rPr>
      </w:pPr>
    </w:p>
    <w:p w14:paraId="58EEA375" w14:textId="77777777" w:rsidR="00530B87" w:rsidRPr="00CF067D" w:rsidRDefault="00B57C7E" w:rsidP="002F5E01">
      <w:pPr>
        <w:shd w:val="clear" w:color="auto" w:fill="FFFFFF"/>
        <w:spacing w:before="120"/>
        <w:ind w:right="10"/>
        <w:jc w:val="center"/>
        <w:rPr>
          <w:sz w:val="22"/>
          <w:szCs w:val="22"/>
        </w:rPr>
      </w:pPr>
      <w:r w:rsidRPr="00CF067D">
        <w:rPr>
          <w:b/>
          <w:bCs/>
          <w:sz w:val="22"/>
          <w:szCs w:val="22"/>
        </w:rPr>
        <w:t>SCHEDULE</w:t>
      </w:r>
      <w:r w:rsidRPr="00CF067D">
        <w:rPr>
          <w:rFonts w:eastAsia="Times New Roman"/>
          <w:b/>
          <w:bCs/>
          <w:sz w:val="22"/>
          <w:szCs w:val="22"/>
        </w:rPr>
        <w:t>—</w:t>
      </w:r>
      <w:r w:rsidRPr="00CF067D">
        <w:rPr>
          <w:rFonts w:eastAsia="Times New Roman"/>
          <w:sz w:val="22"/>
          <w:szCs w:val="22"/>
        </w:rPr>
        <w:t>continued</w:t>
      </w:r>
    </w:p>
    <w:p w14:paraId="560196CB" w14:textId="77777777" w:rsidR="00530B87" w:rsidRPr="00CF067D" w:rsidRDefault="00B57C7E" w:rsidP="002F5E01">
      <w:pPr>
        <w:numPr>
          <w:ilvl w:val="0"/>
          <w:numId w:val="34"/>
        </w:numPr>
        <w:shd w:val="clear" w:color="auto" w:fill="FFFFFF"/>
        <w:tabs>
          <w:tab w:val="left" w:pos="787"/>
        </w:tabs>
        <w:spacing w:before="120"/>
        <w:ind w:left="389"/>
        <w:rPr>
          <w:sz w:val="22"/>
          <w:szCs w:val="22"/>
        </w:rPr>
      </w:pPr>
      <w:r w:rsidRPr="00CF067D">
        <w:rPr>
          <w:sz w:val="22"/>
          <w:szCs w:val="22"/>
        </w:rPr>
        <w:t>the status quo between the parties to the complaint; or</w:t>
      </w:r>
    </w:p>
    <w:p w14:paraId="1602DB0A" w14:textId="77777777" w:rsidR="00530B87" w:rsidRPr="00CF067D" w:rsidRDefault="00B57C7E" w:rsidP="002F5E01">
      <w:pPr>
        <w:numPr>
          <w:ilvl w:val="0"/>
          <w:numId w:val="34"/>
        </w:numPr>
        <w:shd w:val="clear" w:color="auto" w:fill="FFFFFF"/>
        <w:tabs>
          <w:tab w:val="left" w:pos="787"/>
        </w:tabs>
        <w:spacing w:before="120"/>
        <w:ind w:left="389"/>
        <w:rPr>
          <w:sz w:val="22"/>
          <w:szCs w:val="22"/>
        </w:rPr>
      </w:pPr>
      <w:r w:rsidRPr="00CF067D">
        <w:rPr>
          <w:sz w:val="22"/>
          <w:szCs w:val="22"/>
        </w:rPr>
        <w:t>the rights of the parties to the complaint;</w:t>
      </w:r>
    </w:p>
    <w:p w14:paraId="0699DAB0" w14:textId="77777777" w:rsidR="00530B87" w:rsidRPr="00CF067D" w:rsidRDefault="00B57C7E" w:rsidP="002F5E01">
      <w:pPr>
        <w:shd w:val="clear" w:color="auto" w:fill="FFFFFF"/>
        <w:spacing w:before="120"/>
        <w:rPr>
          <w:sz w:val="22"/>
          <w:szCs w:val="22"/>
        </w:rPr>
      </w:pPr>
      <w:r w:rsidRPr="00CF067D">
        <w:rPr>
          <w:sz w:val="22"/>
          <w:szCs w:val="22"/>
        </w:rPr>
        <w:t>pending completion of the matter the subject of the complaint.</w:t>
      </w:r>
    </w:p>
    <w:p w14:paraId="5767536C" w14:textId="77777777" w:rsidR="00530B87" w:rsidRPr="00CF067D" w:rsidRDefault="009C20ED" w:rsidP="002F5E01">
      <w:pPr>
        <w:shd w:val="clear" w:color="auto" w:fill="FFFFFF"/>
        <w:spacing w:before="120"/>
        <w:ind w:left="5" w:firstLine="346"/>
        <w:rPr>
          <w:sz w:val="22"/>
          <w:szCs w:val="22"/>
        </w:rPr>
      </w:pPr>
      <w:r w:rsidRPr="00CF067D">
        <w:rPr>
          <w:sz w:val="22"/>
          <w:szCs w:val="22"/>
        </w:rPr>
        <w:t>“</w:t>
      </w:r>
      <w:r w:rsidR="00B57C7E" w:rsidRPr="00CF067D">
        <w:rPr>
          <w:sz w:val="22"/>
          <w:szCs w:val="22"/>
        </w:rPr>
        <w:t>(3) The Commission or the President may vary or revoke an interim determination made under this section.</w:t>
      </w:r>
    </w:p>
    <w:p w14:paraId="31F84CFF" w14:textId="77777777" w:rsidR="00530B87" w:rsidRPr="00CF067D" w:rsidRDefault="009C20ED" w:rsidP="002F5E01">
      <w:pPr>
        <w:shd w:val="clear" w:color="auto" w:fill="FFFFFF"/>
        <w:spacing w:before="120"/>
        <w:ind w:firstLine="350"/>
        <w:rPr>
          <w:sz w:val="22"/>
          <w:szCs w:val="22"/>
        </w:rPr>
      </w:pPr>
      <w:r w:rsidRPr="00CF067D">
        <w:rPr>
          <w:sz w:val="22"/>
          <w:szCs w:val="22"/>
        </w:rPr>
        <w:t>“</w:t>
      </w:r>
      <w:r w:rsidR="00B57C7E" w:rsidRPr="00CF067D">
        <w:rPr>
          <w:sz w:val="22"/>
          <w:szCs w:val="22"/>
        </w:rPr>
        <w:t>(4) The functions conferred on the Commission by subsection (2) or (3) may only be performed on an application made by the President.</w:t>
      </w:r>
    </w:p>
    <w:p w14:paraId="1DAEA8A8" w14:textId="77777777" w:rsidR="00530B87" w:rsidRPr="00CF067D" w:rsidRDefault="009C20ED" w:rsidP="002F5E01">
      <w:pPr>
        <w:shd w:val="clear" w:color="auto" w:fill="FFFFFF"/>
        <w:spacing w:before="120"/>
        <w:ind w:firstLine="350"/>
        <w:rPr>
          <w:sz w:val="22"/>
          <w:szCs w:val="22"/>
        </w:rPr>
      </w:pPr>
      <w:r w:rsidRPr="00CF067D">
        <w:rPr>
          <w:sz w:val="22"/>
          <w:szCs w:val="22"/>
        </w:rPr>
        <w:t>“</w:t>
      </w:r>
      <w:r w:rsidR="00B57C7E" w:rsidRPr="00CF067D">
        <w:rPr>
          <w:sz w:val="22"/>
          <w:szCs w:val="22"/>
        </w:rPr>
        <w:t>(5) The functions conferred on the President by subsection (2) or (3) may only be performed:</w:t>
      </w:r>
    </w:p>
    <w:p w14:paraId="5088FC96" w14:textId="77777777" w:rsidR="00530B87" w:rsidRPr="00CF067D" w:rsidRDefault="00B57C7E" w:rsidP="002F5E01">
      <w:pPr>
        <w:numPr>
          <w:ilvl w:val="0"/>
          <w:numId w:val="35"/>
        </w:numPr>
        <w:shd w:val="clear" w:color="auto" w:fill="FFFFFF"/>
        <w:tabs>
          <w:tab w:val="left" w:pos="787"/>
        </w:tabs>
        <w:spacing w:before="120"/>
        <w:ind w:left="394"/>
        <w:rPr>
          <w:sz w:val="22"/>
          <w:szCs w:val="22"/>
        </w:rPr>
      </w:pPr>
      <w:r w:rsidRPr="00CF067D">
        <w:rPr>
          <w:sz w:val="22"/>
          <w:szCs w:val="22"/>
        </w:rPr>
        <w:t>on the President</w:t>
      </w:r>
      <w:r w:rsidR="009C20ED" w:rsidRPr="00CF067D">
        <w:rPr>
          <w:sz w:val="22"/>
          <w:szCs w:val="22"/>
        </w:rPr>
        <w:t>’</w:t>
      </w:r>
      <w:r w:rsidRPr="00CF067D">
        <w:rPr>
          <w:sz w:val="22"/>
          <w:szCs w:val="22"/>
        </w:rPr>
        <w:t>s own initiative; and</w:t>
      </w:r>
    </w:p>
    <w:p w14:paraId="324EF23D" w14:textId="77777777" w:rsidR="00530B87" w:rsidRPr="00CF067D" w:rsidRDefault="00B57C7E" w:rsidP="002F5E01">
      <w:pPr>
        <w:numPr>
          <w:ilvl w:val="0"/>
          <w:numId w:val="36"/>
        </w:numPr>
        <w:shd w:val="clear" w:color="auto" w:fill="FFFFFF"/>
        <w:tabs>
          <w:tab w:val="left" w:pos="787"/>
        </w:tabs>
        <w:spacing w:before="120"/>
        <w:ind w:left="787" w:hanging="394"/>
        <w:rPr>
          <w:sz w:val="22"/>
          <w:szCs w:val="22"/>
        </w:rPr>
      </w:pPr>
      <w:r w:rsidRPr="00CF067D">
        <w:rPr>
          <w:sz w:val="22"/>
          <w:szCs w:val="22"/>
        </w:rPr>
        <w:t>if the President thinks that it is expedient that the President should perform those functions.</w:t>
      </w:r>
    </w:p>
    <w:p w14:paraId="19AFEFA5" w14:textId="77777777" w:rsidR="00530B87" w:rsidRPr="00CF067D" w:rsidRDefault="009C20ED" w:rsidP="002F5E01">
      <w:pPr>
        <w:shd w:val="clear" w:color="auto" w:fill="FFFFFF"/>
        <w:spacing w:before="120"/>
        <w:ind w:left="5" w:firstLine="350"/>
        <w:rPr>
          <w:sz w:val="22"/>
          <w:szCs w:val="22"/>
        </w:rPr>
      </w:pPr>
      <w:r w:rsidRPr="00CF067D">
        <w:rPr>
          <w:sz w:val="22"/>
          <w:szCs w:val="22"/>
        </w:rPr>
        <w:t>“</w:t>
      </w:r>
      <w:r w:rsidR="00B57C7E" w:rsidRPr="00CF067D">
        <w:rPr>
          <w:sz w:val="22"/>
          <w:szCs w:val="22"/>
        </w:rPr>
        <w:t>(6) An interim determination under this section is not binding or conclusive between any of the parties to the determination.</w:t>
      </w:r>
      <w:r w:rsidRPr="00CF067D">
        <w:rPr>
          <w:sz w:val="22"/>
          <w:szCs w:val="22"/>
        </w:rPr>
        <w:t>”</w:t>
      </w:r>
      <w:r w:rsidR="00B57C7E" w:rsidRPr="00CF067D">
        <w:rPr>
          <w:sz w:val="22"/>
          <w:szCs w:val="22"/>
        </w:rPr>
        <w:t>.</w:t>
      </w:r>
    </w:p>
    <w:p w14:paraId="0D894C7C" w14:textId="77777777" w:rsidR="00530B87" w:rsidRPr="00CF067D" w:rsidRDefault="00B57C7E" w:rsidP="002E45FB">
      <w:pPr>
        <w:shd w:val="clear" w:color="auto" w:fill="FFFFFF"/>
        <w:spacing w:before="120" w:after="60"/>
        <w:ind w:left="19"/>
        <w:rPr>
          <w:sz w:val="22"/>
          <w:szCs w:val="22"/>
        </w:rPr>
      </w:pPr>
      <w:r w:rsidRPr="00CF067D">
        <w:rPr>
          <w:b/>
          <w:bCs/>
          <w:sz w:val="22"/>
          <w:szCs w:val="22"/>
        </w:rPr>
        <w:t>Subsection 82(1):</w:t>
      </w:r>
    </w:p>
    <w:p w14:paraId="6747E5B8" w14:textId="77777777" w:rsidR="00530B87" w:rsidRPr="00CF067D" w:rsidRDefault="00B57C7E" w:rsidP="002F5E01">
      <w:pPr>
        <w:shd w:val="clear" w:color="auto" w:fill="FFFFFF"/>
        <w:spacing w:before="120"/>
        <w:ind w:left="346"/>
        <w:rPr>
          <w:sz w:val="22"/>
          <w:szCs w:val="22"/>
        </w:rPr>
      </w:pPr>
      <w:r w:rsidRPr="00CF067D">
        <w:rPr>
          <w:sz w:val="22"/>
          <w:szCs w:val="22"/>
        </w:rPr>
        <w:t xml:space="preserve">After </w:t>
      </w:r>
      <w:r w:rsidR="009C20ED" w:rsidRPr="00CF067D">
        <w:rPr>
          <w:sz w:val="22"/>
          <w:szCs w:val="22"/>
        </w:rPr>
        <w:t>“</w:t>
      </w:r>
      <w:r w:rsidRPr="00CF067D">
        <w:rPr>
          <w:sz w:val="22"/>
          <w:szCs w:val="22"/>
        </w:rPr>
        <w:t>pursuant to</w:t>
      </w:r>
      <w:r w:rsidR="009C20ED" w:rsidRPr="00CF067D">
        <w:rPr>
          <w:sz w:val="22"/>
          <w:szCs w:val="22"/>
        </w:rPr>
        <w:t>”</w:t>
      </w:r>
      <w:r w:rsidRPr="00CF067D">
        <w:rPr>
          <w:sz w:val="22"/>
          <w:szCs w:val="22"/>
        </w:rPr>
        <w:t xml:space="preserve"> insert </w:t>
      </w:r>
      <w:r w:rsidR="009C20ED" w:rsidRPr="00CF067D">
        <w:rPr>
          <w:sz w:val="22"/>
          <w:szCs w:val="22"/>
        </w:rPr>
        <w:t>“</w:t>
      </w:r>
      <w:r w:rsidRPr="00CF067D">
        <w:rPr>
          <w:sz w:val="22"/>
          <w:szCs w:val="22"/>
        </w:rPr>
        <w:t>section 52B or</w:t>
      </w:r>
      <w:r w:rsidR="009C20ED" w:rsidRPr="00CF067D">
        <w:rPr>
          <w:sz w:val="22"/>
          <w:szCs w:val="22"/>
        </w:rPr>
        <w:t>”</w:t>
      </w:r>
      <w:r w:rsidRPr="00CF067D">
        <w:rPr>
          <w:sz w:val="22"/>
          <w:szCs w:val="22"/>
        </w:rPr>
        <w:t>.</w:t>
      </w:r>
    </w:p>
    <w:p w14:paraId="4C44B848" w14:textId="77777777" w:rsidR="00530B87" w:rsidRPr="00CF067D" w:rsidRDefault="00B57C7E" w:rsidP="002E45FB">
      <w:pPr>
        <w:shd w:val="clear" w:color="auto" w:fill="FFFFFF"/>
        <w:spacing w:before="120" w:after="60"/>
        <w:ind w:left="19"/>
        <w:rPr>
          <w:sz w:val="22"/>
          <w:szCs w:val="22"/>
        </w:rPr>
      </w:pPr>
      <w:r w:rsidRPr="00CF067D">
        <w:rPr>
          <w:b/>
          <w:bCs/>
          <w:sz w:val="22"/>
          <w:szCs w:val="22"/>
        </w:rPr>
        <w:t>After subparagraph 92(1)(b)(i):</w:t>
      </w:r>
    </w:p>
    <w:p w14:paraId="035E8657" w14:textId="77777777" w:rsidR="00530B87" w:rsidRPr="00CF067D" w:rsidRDefault="00B57C7E" w:rsidP="002F5E01">
      <w:pPr>
        <w:shd w:val="clear" w:color="auto" w:fill="FFFFFF"/>
        <w:spacing w:before="120"/>
        <w:ind w:left="437" w:hanging="82"/>
        <w:rPr>
          <w:sz w:val="22"/>
          <w:szCs w:val="22"/>
        </w:rPr>
      </w:pPr>
      <w:r w:rsidRPr="00CF067D">
        <w:rPr>
          <w:sz w:val="22"/>
          <w:szCs w:val="22"/>
        </w:rPr>
        <w:t>Insert:</w:t>
      </w:r>
    </w:p>
    <w:p w14:paraId="5C546576" w14:textId="77777777" w:rsidR="00530B87" w:rsidRPr="00CF067D" w:rsidRDefault="009C20ED" w:rsidP="002F5E01">
      <w:pPr>
        <w:shd w:val="clear" w:color="auto" w:fill="FFFFFF"/>
        <w:spacing w:before="120"/>
        <w:ind w:left="1003" w:hanging="566"/>
        <w:rPr>
          <w:sz w:val="22"/>
          <w:szCs w:val="22"/>
        </w:rPr>
      </w:pPr>
      <w:r w:rsidRPr="00CF067D">
        <w:rPr>
          <w:sz w:val="22"/>
          <w:szCs w:val="22"/>
        </w:rPr>
        <w:t>“</w:t>
      </w:r>
      <w:r w:rsidR="00B57C7E" w:rsidRPr="00CF067D">
        <w:rPr>
          <w:sz w:val="22"/>
          <w:szCs w:val="22"/>
        </w:rPr>
        <w:t>(</w:t>
      </w:r>
      <w:proofErr w:type="spellStart"/>
      <w:r w:rsidR="00B57C7E" w:rsidRPr="00CF067D">
        <w:rPr>
          <w:sz w:val="22"/>
          <w:szCs w:val="22"/>
        </w:rPr>
        <w:t>ia</w:t>
      </w:r>
      <w:proofErr w:type="spellEnd"/>
      <w:r w:rsidR="00B57C7E" w:rsidRPr="00CF067D">
        <w:rPr>
          <w:sz w:val="22"/>
          <w:szCs w:val="22"/>
        </w:rPr>
        <w:t>) if the President decides, under subparagraph 52A(2)(b)(i), to confirm the Commissioner</w:t>
      </w:r>
      <w:r w:rsidRPr="00CF067D">
        <w:rPr>
          <w:sz w:val="22"/>
          <w:szCs w:val="22"/>
        </w:rPr>
        <w:t>’</w:t>
      </w:r>
      <w:r w:rsidR="00B57C7E" w:rsidRPr="00CF067D">
        <w:rPr>
          <w:sz w:val="22"/>
          <w:szCs w:val="22"/>
        </w:rPr>
        <w:t>s decision not to inquire into the act</w:t>
      </w:r>
      <w:r w:rsidR="00B57C7E" w:rsidRPr="00CF067D">
        <w:rPr>
          <w:rFonts w:eastAsia="Times New Roman"/>
          <w:sz w:val="22"/>
          <w:szCs w:val="22"/>
        </w:rPr>
        <w:t>—written notice of the President</w:t>
      </w:r>
      <w:r w:rsidRPr="00CF067D">
        <w:rPr>
          <w:rFonts w:eastAsia="Times New Roman"/>
          <w:sz w:val="22"/>
          <w:szCs w:val="22"/>
        </w:rPr>
        <w:t>’</w:t>
      </w:r>
      <w:r w:rsidR="00B57C7E" w:rsidRPr="00CF067D">
        <w:rPr>
          <w:rFonts w:eastAsia="Times New Roman"/>
          <w:sz w:val="22"/>
          <w:szCs w:val="22"/>
        </w:rPr>
        <w:t>s decision is given to the complainant; or</w:t>
      </w:r>
    </w:p>
    <w:p w14:paraId="2CC54000" w14:textId="77777777" w:rsidR="00530B87" w:rsidRPr="00CF067D" w:rsidRDefault="00B57C7E" w:rsidP="002F5E01">
      <w:pPr>
        <w:shd w:val="clear" w:color="auto" w:fill="FFFFFF"/>
        <w:spacing w:before="120"/>
        <w:ind w:left="1008" w:right="922" w:hanging="466"/>
        <w:rPr>
          <w:sz w:val="22"/>
          <w:szCs w:val="22"/>
        </w:rPr>
      </w:pPr>
      <w:r w:rsidRPr="00CF067D">
        <w:rPr>
          <w:sz w:val="22"/>
          <w:szCs w:val="22"/>
        </w:rPr>
        <w:t>(</w:t>
      </w:r>
      <w:proofErr w:type="spellStart"/>
      <w:r w:rsidRPr="00CF067D">
        <w:rPr>
          <w:sz w:val="22"/>
          <w:szCs w:val="22"/>
        </w:rPr>
        <w:t>ib</w:t>
      </w:r>
      <w:proofErr w:type="spellEnd"/>
      <w:r w:rsidRPr="00CF067D">
        <w:rPr>
          <w:sz w:val="22"/>
          <w:szCs w:val="22"/>
        </w:rPr>
        <w:t>) if the President decides, under subparagraph 52A(2)(b)(ii), to direct the Commissioner to inquire into the act:</w:t>
      </w:r>
    </w:p>
    <w:p w14:paraId="26351B90" w14:textId="77777777" w:rsidR="00530B87" w:rsidRPr="00CF067D" w:rsidRDefault="00B57C7E" w:rsidP="002F5E01">
      <w:pPr>
        <w:numPr>
          <w:ilvl w:val="0"/>
          <w:numId w:val="37"/>
        </w:numPr>
        <w:shd w:val="clear" w:color="auto" w:fill="FFFFFF"/>
        <w:tabs>
          <w:tab w:val="left" w:pos="1656"/>
        </w:tabs>
        <w:spacing w:before="120"/>
        <w:ind w:left="1656" w:hanging="427"/>
        <w:rPr>
          <w:sz w:val="22"/>
          <w:szCs w:val="22"/>
        </w:rPr>
      </w:pPr>
      <w:r w:rsidRPr="00CF067D">
        <w:rPr>
          <w:sz w:val="22"/>
          <w:szCs w:val="22"/>
        </w:rPr>
        <w:t>the Commissioner commences to inquire into the act; or</w:t>
      </w:r>
    </w:p>
    <w:p w14:paraId="5E6F3BCD" w14:textId="77777777" w:rsidR="00530B87" w:rsidRPr="00CF067D" w:rsidRDefault="00B57C7E" w:rsidP="002F5E01">
      <w:pPr>
        <w:numPr>
          <w:ilvl w:val="0"/>
          <w:numId w:val="37"/>
        </w:numPr>
        <w:shd w:val="clear" w:color="auto" w:fill="FFFFFF"/>
        <w:tabs>
          <w:tab w:val="left" w:pos="1656"/>
        </w:tabs>
        <w:spacing w:before="120"/>
        <w:ind w:left="1656" w:hanging="427"/>
        <w:rPr>
          <w:sz w:val="22"/>
          <w:szCs w:val="22"/>
        </w:rPr>
      </w:pPr>
      <w:r w:rsidRPr="00CF067D">
        <w:rPr>
          <w:sz w:val="22"/>
          <w:szCs w:val="22"/>
        </w:rPr>
        <w:t>the complainant notifies the Commissioner that the complainant does not wish the inquiry to be held;</w:t>
      </w:r>
    </w:p>
    <w:p w14:paraId="6C56152A" w14:textId="77777777" w:rsidR="00530B87" w:rsidRPr="00CF067D" w:rsidRDefault="00B57C7E" w:rsidP="002F5E01">
      <w:pPr>
        <w:shd w:val="clear" w:color="auto" w:fill="FFFFFF"/>
        <w:spacing w:before="120"/>
        <w:ind w:left="1003"/>
        <w:rPr>
          <w:sz w:val="22"/>
          <w:szCs w:val="22"/>
        </w:rPr>
      </w:pPr>
      <w:r w:rsidRPr="00CF067D">
        <w:rPr>
          <w:sz w:val="22"/>
          <w:szCs w:val="22"/>
        </w:rPr>
        <w:t>whichever is the earlier; or</w:t>
      </w:r>
      <w:r w:rsidR="009C20ED" w:rsidRPr="00CF067D">
        <w:rPr>
          <w:sz w:val="22"/>
          <w:szCs w:val="22"/>
        </w:rPr>
        <w:t>”</w:t>
      </w:r>
      <w:r w:rsidRPr="00CF067D">
        <w:rPr>
          <w:sz w:val="22"/>
          <w:szCs w:val="22"/>
        </w:rPr>
        <w:t>.</w:t>
      </w:r>
    </w:p>
    <w:p w14:paraId="3D76E977" w14:textId="77777777" w:rsidR="00530B87" w:rsidRPr="00CF067D" w:rsidRDefault="00B57C7E" w:rsidP="002F5E01">
      <w:pPr>
        <w:shd w:val="clear" w:color="auto" w:fill="FFFFFF"/>
        <w:spacing w:before="120"/>
        <w:ind w:left="14"/>
        <w:jc w:val="center"/>
        <w:rPr>
          <w:sz w:val="22"/>
          <w:szCs w:val="22"/>
        </w:rPr>
      </w:pPr>
      <w:r w:rsidRPr="00CF067D">
        <w:rPr>
          <w:b/>
          <w:bCs/>
          <w:i/>
          <w:iCs/>
          <w:sz w:val="22"/>
          <w:szCs w:val="22"/>
        </w:rPr>
        <w:t>Statutory Declarations Act 1959</w:t>
      </w:r>
    </w:p>
    <w:p w14:paraId="15E741CA" w14:textId="77777777" w:rsidR="00530B87" w:rsidRPr="00CF067D" w:rsidRDefault="00B57C7E" w:rsidP="002E45FB">
      <w:pPr>
        <w:shd w:val="clear" w:color="auto" w:fill="FFFFFF"/>
        <w:spacing w:before="120" w:after="60"/>
        <w:ind w:left="19"/>
        <w:rPr>
          <w:sz w:val="22"/>
          <w:szCs w:val="22"/>
        </w:rPr>
      </w:pPr>
      <w:r w:rsidRPr="00CF067D">
        <w:rPr>
          <w:b/>
          <w:bCs/>
          <w:sz w:val="22"/>
          <w:szCs w:val="22"/>
        </w:rPr>
        <w:t>Section 11:</w:t>
      </w:r>
    </w:p>
    <w:p w14:paraId="63D3A7C4" w14:textId="77777777" w:rsidR="00530B87" w:rsidRPr="00CF067D" w:rsidRDefault="00B57C7E" w:rsidP="002F5E01">
      <w:pPr>
        <w:shd w:val="clear" w:color="auto" w:fill="FFFFFF"/>
        <w:spacing w:before="120"/>
        <w:ind w:left="360"/>
        <w:rPr>
          <w:sz w:val="22"/>
          <w:szCs w:val="22"/>
        </w:rPr>
      </w:pPr>
      <w:r w:rsidRPr="00CF067D">
        <w:rPr>
          <w:sz w:val="22"/>
          <w:szCs w:val="22"/>
        </w:rPr>
        <w:t>Repeal the section, substitute:</w:t>
      </w:r>
    </w:p>
    <w:p w14:paraId="49D7EBAF" w14:textId="77777777" w:rsidR="00530B87" w:rsidRPr="00CF067D" w:rsidRDefault="00B57C7E" w:rsidP="002E45FB">
      <w:pPr>
        <w:shd w:val="clear" w:color="auto" w:fill="FFFFFF"/>
        <w:spacing w:before="120" w:after="60"/>
        <w:ind w:left="19"/>
        <w:rPr>
          <w:sz w:val="22"/>
          <w:szCs w:val="22"/>
        </w:rPr>
      </w:pPr>
      <w:r w:rsidRPr="00CF067D">
        <w:rPr>
          <w:b/>
          <w:bCs/>
          <w:sz w:val="22"/>
          <w:szCs w:val="22"/>
        </w:rPr>
        <w:t>False declarations</w:t>
      </w:r>
    </w:p>
    <w:p w14:paraId="7B797E79" w14:textId="77777777" w:rsidR="00530B87" w:rsidRPr="00CF067D" w:rsidRDefault="009C20ED" w:rsidP="002F5E01">
      <w:pPr>
        <w:shd w:val="clear" w:color="auto" w:fill="FFFFFF"/>
        <w:spacing w:before="120"/>
        <w:ind w:left="19" w:firstLine="341"/>
        <w:rPr>
          <w:sz w:val="22"/>
          <w:szCs w:val="22"/>
        </w:rPr>
      </w:pPr>
      <w:r w:rsidRPr="00CF067D">
        <w:rPr>
          <w:sz w:val="22"/>
          <w:szCs w:val="22"/>
        </w:rPr>
        <w:t>“</w:t>
      </w:r>
      <w:r w:rsidR="00B57C7E" w:rsidRPr="00CF067D">
        <w:rPr>
          <w:sz w:val="22"/>
          <w:szCs w:val="22"/>
        </w:rPr>
        <w:t>11. A person must not wilfully make a false statement in a statutory declaration.</w:t>
      </w:r>
    </w:p>
    <w:p w14:paraId="7EF5E95B" w14:textId="77777777" w:rsidR="00530B87" w:rsidRPr="00CF067D" w:rsidRDefault="00B57C7E" w:rsidP="002F5E01">
      <w:pPr>
        <w:shd w:val="clear" w:color="auto" w:fill="FFFFFF"/>
        <w:spacing w:before="120"/>
        <w:ind w:left="14"/>
        <w:rPr>
          <w:sz w:val="22"/>
          <w:szCs w:val="22"/>
        </w:rPr>
      </w:pPr>
      <w:r w:rsidRPr="00CF067D">
        <w:rPr>
          <w:sz w:val="22"/>
          <w:szCs w:val="22"/>
        </w:rPr>
        <w:t>Penalty: Imprisonment for 4 years.</w:t>
      </w:r>
      <w:r w:rsidR="009C20ED" w:rsidRPr="00CF067D">
        <w:rPr>
          <w:sz w:val="22"/>
          <w:szCs w:val="22"/>
        </w:rPr>
        <w:t>”</w:t>
      </w:r>
      <w:r w:rsidRPr="00CF067D">
        <w:rPr>
          <w:sz w:val="22"/>
          <w:szCs w:val="22"/>
        </w:rPr>
        <w:t>.</w:t>
      </w:r>
    </w:p>
    <w:p w14:paraId="3B063C93" w14:textId="77777777" w:rsidR="00530B87" w:rsidRPr="00CF067D" w:rsidRDefault="00530B87" w:rsidP="002F5E01">
      <w:pPr>
        <w:shd w:val="clear" w:color="auto" w:fill="FFFFFF"/>
        <w:spacing w:before="120"/>
        <w:ind w:left="14"/>
        <w:rPr>
          <w:sz w:val="22"/>
          <w:szCs w:val="22"/>
        </w:rPr>
        <w:sectPr w:rsidR="00530B87" w:rsidRPr="00CF067D" w:rsidSect="00634A4E">
          <w:pgSz w:w="12240" w:h="15840" w:code="1"/>
          <w:pgMar w:top="1440" w:right="1440" w:bottom="1440" w:left="1440" w:header="720" w:footer="720" w:gutter="0"/>
          <w:cols w:space="60"/>
          <w:noEndnote/>
        </w:sectPr>
      </w:pPr>
    </w:p>
    <w:p w14:paraId="794E9842" w14:textId="77777777" w:rsidR="00530B87" w:rsidRPr="00CF067D" w:rsidRDefault="00B57C7E" w:rsidP="002F5E01">
      <w:pPr>
        <w:shd w:val="clear" w:color="auto" w:fill="FFFFFF"/>
        <w:spacing w:before="120"/>
        <w:ind w:left="10"/>
        <w:jc w:val="center"/>
        <w:rPr>
          <w:sz w:val="22"/>
          <w:szCs w:val="22"/>
        </w:rPr>
      </w:pPr>
      <w:r w:rsidRPr="00CF067D">
        <w:rPr>
          <w:b/>
          <w:bCs/>
          <w:sz w:val="22"/>
          <w:szCs w:val="22"/>
        </w:rPr>
        <w:lastRenderedPageBreak/>
        <w:t>SCHEDULE</w:t>
      </w:r>
      <w:r w:rsidRPr="00CF067D">
        <w:rPr>
          <w:rFonts w:eastAsia="Times New Roman"/>
          <w:sz w:val="22"/>
          <w:szCs w:val="22"/>
        </w:rPr>
        <w:t>—continued</w:t>
      </w:r>
    </w:p>
    <w:p w14:paraId="57341968" w14:textId="77777777" w:rsidR="00530B87" w:rsidRPr="00CF067D" w:rsidRDefault="00B57C7E" w:rsidP="002F5E01">
      <w:pPr>
        <w:shd w:val="clear" w:color="auto" w:fill="FFFFFF"/>
        <w:spacing w:before="120"/>
        <w:ind w:left="24"/>
        <w:jc w:val="center"/>
        <w:rPr>
          <w:sz w:val="22"/>
          <w:szCs w:val="22"/>
        </w:rPr>
      </w:pPr>
      <w:r w:rsidRPr="00CF067D">
        <w:rPr>
          <w:b/>
          <w:bCs/>
          <w:sz w:val="22"/>
          <w:szCs w:val="22"/>
        </w:rPr>
        <w:t>PART 3</w:t>
      </w:r>
    </w:p>
    <w:p w14:paraId="04BF8752" w14:textId="77777777" w:rsidR="00530B87" w:rsidRPr="00CF067D" w:rsidRDefault="00B57C7E" w:rsidP="002F5E01">
      <w:pPr>
        <w:shd w:val="clear" w:color="auto" w:fill="FFFFFF"/>
        <w:spacing w:before="120"/>
        <w:ind w:left="14"/>
        <w:jc w:val="center"/>
        <w:rPr>
          <w:sz w:val="22"/>
          <w:szCs w:val="22"/>
        </w:rPr>
      </w:pPr>
      <w:r w:rsidRPr="00CF067D">
        <w:rPr>
          <w:b/>
          <w:bCs/>
          <w:i/>
          <w:iCs/>
          <w:sz w:val="22"/>
          <w:szCs w:val="22"/>
        </w:rPr>
        <w:t>Sex Discrimination Act 1984</w:t>
      </w:r>
    </w:p>
    <w:p w14:paraId="42B714C7" w14:textId="77777777" w:rsidR="00530B87" w:rsidRPr="00CF067D" w:rsidRDefault="00B57C7E" w:rsidP="002E45FB">
      <w:pPr>
        <w:shd w:val="clear" w:color="auto" w:fill="FFFFFF"/>
        <w:spacing w:before="120" w:after="60"/>
        <w:ind w:left="19"/>
        <w:rPr>
          <w:sz w:val="22"/>
          <w:szCs w:val="22"/>
        </w:rPr>
      </w:pPr>
      <w:r w:rsidRPr="00CF067D">
        <w:rPr>
          <w:b/>
          <w:bCs/>
          <w:sz w:val="22"/>
          <w:szCs w:val="22"/>
        </w:rPr>
        <w:t>Paragraph 41(1)(d):</w:t>
      </w:r>
    </w:p>
    <w:p w14:paraId="04A4F4C8" w14:textId="77777777" w:rsidR="00530B87" w:rsidRPr="00CF067D" w:rsidRDefault="00B57C7E" w:rsidP="002F5E01">
      <w:pPr>
        <w:shd w:val="clear" w:color="auto" w:fill="FFFFFF"/>
        <w:spacing w:before="120"/>
        <w:ind w:left="14" w:firstLine="331"/>
        <w:rPr>
          <w:sz w:val="22"/>
          <w:szCs w:val="22"/>
        </w:rPr>
      </w:pPr>
      <w:r w:rsidRPr="00CF067D">
        <w:rPr>
          <w:sz w:val="22"/>
          <w:szCs w:val="22"/>
        </w:rPr>
        <w:t xml:space="preserve">Omit </w:t>
      </w:r>
      <w:r w:rsidR="009C20ED" w:rsidRPr="00CF067D">
        <w:rPr>
          <w:sz w:val="22"/>
          <w:szCs w:val="22"/>
        </w:rPr>
        <w:t>“</w:t>
      </w:r>
      <w:r w:rsidRPr="00CF067D">
        <w:rPr>
          <w:sz w:val="22"/>
          <w:szCs w:val="22"/>
        </w:rPr>
        <w:t>those data and any other relevant factors</w:t>
      </w:r>
      <w:r w:rsidR="009C20ED" w:rsidRPr="00CF067D">
        <w:rPr>
          <w:sz w:val="22"/>
          <w:szCs w:val="22"/>
        </w:rPr>
        <w:t>”</w:t>
      </w:r>
      <w:r w:rsidRPr="00CF067D">
        <w:rPr>
          <w:sz w:val="22"/>
          <w:szCs w:val="22"/>
        </w:rPr>
        <w:t xml:space="preserve">, substitute </w:t>
      </w:r>
      <w:r w:rsidR="009C20ED" w:rsidRPr="00CF067D">
        <w:rPr>
          <w:sz w:val="22"/>
          <w:szCs w:val="22"/>
        </w:rPr>
        <w:t>“</w:t>
      </w:r>
      <w:r w:rsidRPr="00CF067D">
        <w:rPr>
          <w:sz w:val="22"/>
          <w:szCs w:val="22"/>
        </w:rPr>
        <w:t>the data</w:t>
      </w:r>
      <w:r w:rsidR="009C20ED" w:rsidRPr="00CF067D">
        <w:rPr>
          <w:sz w:val="22"/>
          <w:szCs w:val="22"/>
        </w:rPr>
        <w:t>”</w:t>
      </w:r>
      <w:r w:rsidRPr="00CF067D">
        <w:rPr>
          <w:sz w:val="22"/>
          <w:szCs w:val="22"/>
        </w:rPr>
        <w:t>.</w:t>
      </w:r>
    </w:p>
    <w:p w14:paraId="474F5201" w14:textId="77777777" w:rsidR="00530B87" w:rsidRPr="00CF067D" w:rsidRDefault="00B57C7E" w:rsidP="002E45FB">
      <w:pPr>
        <w:shd w:val="clear" w:color="auto" w:fill="FFFFFF"/>
        <w:spacing w:before="120" w:after="60"/>
        <w:ind w:left="19"/>
        <w:rPr>
          <w:sz w:val="22"/>
          <w:szCs w:val="22"/>
        </w:rPr>
      </w:pPr>
      <w:r w:rsidRPr="00CF067D">
        <w:rPr>
          <w:b/>
          <w:bCs/>
          <w:sz w:val="22"/>
          <w:szCs w:val="22"/>
        </w:rPr>
        <w:t>Subsection</w:t>
      </w:r>
      <w:r w:rsidRPr="00CF067D">
        <w:rPr>
          <w:sz w:val="22"/>
          <w:szCs w:val="22"/>
        </w:rPr>
        <w:t xml:space="preserve"> </w:t>
      </w:r>
      <w:r w:rsidRPr="00CF067D">
        <w:rPr>
          <w:b/>
          <w:bCs/>
          <w:sz w:val="22"/>
          <w:szCs w:val="22"/>
        </w:rPr>
        <w:t>41(1):</w:t>
      </w:r>
    </w:p>
    <w:p w14:paraId="4909D6CA" w14:textId="77777777" w:rsidR="00530B87" w:rsidRPr="00CF067D" w:rsidRDefault="00B57C7E" w:rsidP="002F5E01">
      <w:pPr>
        <w:shd w:val="clear" w:color="auto" w:fill="FFFFFF"/>
        <w:spacing w:before="120"/>
        <w:ind w:left="346"/>
        <w:rPr>
          <w:sz w:val="22"/>
          <w:szCs w:val="22"/>
        </w:rPr>
      </w:pPr>
      <w:r w:rsidRPr="00CF067D">
        <w:rPr>
          <w:sz w:val="22"/>
          <w:szCs w:val="22"/>
        </w:rPr>
        <w:t>Add at the end:</w:t>
      </w:r>
    </w:p>
    <w:p w14:paraId="1981E8D7" w14:textId="77777777" w:rsidR="00530B87" w:rsidRPr="00CF067D" w:rsidRDefault="009C20ED" w:rsidP="002F5E01">
      <w:pPr>
        <w:shd w:val="clear" w:color="auto" w:fill="FFFFFF"/>
        <w:spacing w:before="120"/>
        <w:ind w:left="994" w:hanging="984"/>
        <w:rPr>
          <w:sz w:val="22"/>
          <w:szCs w:val="22"/>
        </w:rPr>
      </w:pPr>
      <w:r w:rsidRPr="00CF067D">
        <w:rPr>
          <w:sz w:val="22"/>
          <w:szCs w:val="22"/>
        </w:rPr>
        <w:t>“</w:t>
      </w:r>
      <w:r w:rsidR="00B57C7E" w:rsidRPr="00CF067D">
        <w:rPr>
          <w:sz w:val="22"/>
          <w:szCs w:val="22"/>
        </w:rPr>
        <w:t>; and (e) if the client gives the insurer a written request for access to the data</w:t>
      </w:r>
      <w:r w:rsidR="00B57C7E" w:rsidRPr="00CF067D">
        <w:rPr>
          <w:rFonts w:eastAsia="Times New Roman"/>
          <w:sz w:val="22"/>
          <w:szCs w:val="22"/>
        </w:rPr>
        <w:t>—either:</w:t>
      </w:r>
    </w:p>
    <w:p w14:paraId="27CE3156" w14:textId="77777777" w:rsidR="00530B87" w:rsidRPr="00CF067D" w:rsidRDefault="00B57C7E" w:rsidP="002F5E01">
      <w:pPr>
        <w:shd w:val="clear" w:color="auto" w:fill="FFFFFF"/>
        <w:spacing w:before="120"/>
        <w:ind w:left="1435" w:right="4224" w:hanging="341"/>
        <w:rPr>
          <w:sz w:val="22"/>
          <w:szCs w:val="22"/>
        </w:rPr>
      </w:pPr>
      <w:r w:rsidRPr="00CF067D">
        <w:rPr>
          <w:sz w:val="22"/>
          <w:szCs w:val="22"/>
        </w:rPr>
        <w:t>(i) the insurer gives the client a document containing the data; or</w:t>
      </w:r>
    </w:p>
    <w:p w14:paraId="2C4770AF" w14:textId="77777777" w:rsidR="00530B87" w:rsidRPr="00CF067D" w:rsidRDefault="00B57C7E" w:rsidP="002F5E01">
      <w:pPr>
        <w:shd w:val="clear" w:color="auto" w:fill="FFFFFF"/>
        <w:spacing w:before="120"/>
        <w:ind w:left="1022"/>
        <w:rPr>
          <w:sz w:val="22"/>
          <w:szCs w:val="22"/>
        </w:rPr>
      </w:pPr>
      <w:r w:rsidRPr="00CF067D">
        <w:rPr>
          <w:sz w:val="22"/>
          <w:szCs w:val="22"/>
        </w:rPr>
        <w:t>(ii) the insurer:</w:t>
      </w:r>
    </w:p>
    <w:p w14:paraId="4BBAA524" w14:textId="77777777" w:rsidR="00530B87" w:rsidRPr="00CF067D" w:rsidRDefault="00B57C7E" w:rsidP="002F5E01">
      <w:pPr>
        <w:numPr>
          <w:ilvl w:val="0"/>
          <w:numId w:val="38"/>
        </w:numPr>
        <w:shd w:val="clear" w:color="auto" w:fill="FFFFFF"/>
        <w:tabs>
          <w:tab w:val="left" w:pos="2083"/>
        </w:tabs>
        <w:spacing w:before="120"/>
        <w:ind w:left="2083" w:right="5" w:hanging="427"/>
        <w:jc w:val="both"/>
        <w:rPr>
          <w:sz w:val="22"/>
          <w:szCs w:val="22"/>
        </w:rPr>
      </w:pPr>
      <w:r w:rsidRPr="00CF067D">
        <w:rPr>
          <w:sz w:val="22"/>
          <w:szCs w:val="22"/>
        </w:rPr>
        <w:t>makes a document containing the data available for inspection by the client at such time or times, and at such place or places, as are reasonable; and</w:t>
      </w:r>
    </w:p>
    <w:p w14:paraId="525E3F6D" w14:textId="77777777" w:rsidR="00530B87" w:rsidRPr="00CF067D" w:rsidRDefault="00B57C7E" w:rsidP="002F5E01">
      <w:pPr>
        <w:numPr>
          <w:ilvl w:val="0"/>
          <w:numId w:val="38"/>
        </w:numPr>
        <w:shd w:val="clear" w:color="auto" w:fill="FFFFFF"/>
        <w:tabs>
          <w:tab w:val="left" w:pos="2083"/>
        </w:tabs>
        <w:spacing w:before="120"/>
        <w:ind w:left="2083" w:right="5" w:hanging="427"/>
        <w:jc w:val="both"/>
        <w:rPr>
          <w:sz w:val="22"/>
          <w:szCs w:val="22"/>
        </w:rPr>
      </w:pPr>
      <w:r w:rsidRPr="00CF067D">
        <w:rPr>
          <w:sz w:val="22"/>
          <w:szCs w:val="22"/>
        </w:rPr>
        <w:t>if the client inspects the document</w:t>
      </w:r>
      <w:r w:rsidRPr="00CF067D">
        <w:rPr>
          <w:rFonts w:eastAsia="Times New Roman"/>
          <w:sz w:val="22"/>
          <w:szCs w:val="22"/>
        </w:rPr>
        <w:t>—allows the client to make a copy of, or take extracts from, the document.</w:t>
      </w:r>
      <w:r w:rsidR="009C20ED" w:rsidRPr="00CF067D">
        <w:rPr>
          <w:rFonts w:eastAsia="Times New Roman"/>
          <w:sz w:val="22"/>
          <w:szCs w:val="22"/>
        </w:rPr>
        <w:t>”</w:t>
      </w:r>
      <w:r w:rsidRPr="00CF067D">
        <w:rPr>
          <w:rFonts w:eastAsia="Times New Roman"/>
          <w:sz w:val="22"/>
          <w:szCs w:val="22"/>
        </w:rPr>
        <w:t>.</w:t>
      </w:r>
    </w:p>
    <w:p w14:paraId="04B42147" w14:textId="77777777" w:rsidR="00530B87" w:rsidRPr="00CF067D" w:rsidRDefault="00B57C7E" w:rsidP="002E45FB">
      <w:pPr>
        <w:shd w:val="clear" w:color="auto" w:fill="FFFFFF"/>
        <w:spacing w:before="120" w:after="60"/>
        <w:ind w:left="19"/>
        <w:rPr>
          <w:sz w:val="22"/>
          <w:szCs w:val="22"/>
        </w:rPr>
      </w:pPr>
      <w:r w:rsidRPr="00CF067D">
        <w:rPr>
          <w:b/>
          <w:bCs/>
          <w:sz w:val="22"/>
          <w:szCs w:val="22"/>
        </w:rPr>
        <w:t>After subsection 41(1):</w:t>
      </w:r>
    </w:p>
    <w:p w14:paraId="0D6D4AC2" w14:textId="77777777" w:rsidR="00530B87" w:rsidRPr="00CF067D" w:rsidRDefault="00B57C7E" w:rsidP="002F5E01">
      <w:pPr>
        <w:shd w:val="clear" w:color="auto" w:fill="FFFFFF"/>
        <w:spacing w:before="120"/>
        <w:ind w:left="350"/>
        <w:rPr>
          <w:sz w:val="22"/>
          <w:szCs w:val="22"/>
        </w:rPr>
      </w:pPr>
      <w:r w:rsidRPr="00CF067D">
        <w:rPr>
          <w:sz w:val="22"/>
          <w:szCs w:val="22"/>
        </w:rPr>
        <w:t>Insert:</w:t>
      </w:r>
    </w:p>
    <w:p w14:paraId="34D99D2A" w14:textId="77777777" w:rsidR="00530B87" w:rsidRPr="00CF067D" w:rsidRDefault="009C20ED" w:rsidP="002F5E01">
      <w:pPr>
        <w:shd w:val="clear" w:color="auto" w:fill="FFFFFF"/>
        <w:spacing w:before="120"/>
        <w:ind w:left="5" w:firstLine="336"/>
        <w:rPr>
          <w:sz w:val="22"/>
          <w:szCs w:val="22"/>
        </w:rPr>
      </w:pPr>
      <w:r w:rsidRPr="00CF067D">
        <w:rPr>
          <w:sz w:val="22"/>
          <w:szCs w:val="22"/>
        </w:rPr>
        <w:t>“</w:t>
      </w:r>
      <w:r w:rsidR="00B57C7E" w:rsidRPr="00CF067D">
        <w:rPr>
          <w:sz w:val="22"/>
          <w:szCs w:val="22"/>
        </w:rPr>
        <w:t>(1A) Paragraph (1)(c)</w:t>
      </w:r>
      <w:r w:rsidR="00B57C7E" w:rsidRPr="00CF067D">
        <w:rPr>
          <w:i/>
          <w:iCs/>
          <w:sz w:val="22"/>
          <w:szCs w:val="22"/>
        </w:rPr>
        <w:t xml:space="preserve"> </w:t>
      </w:r>
      <w:r w:rsidR="00B57C7E" w:rsidRPr="00CF067D">
        <w:rPr>
          <w:sz w:val="22"/>
          <w:szCs w:val="22"/>
        </w:rPr>
        <w:t xml:space="preserve">does not apply if the Commission has, under section 44, granted an exemption from the operation </w:t>
      </w:r>
      <w:r w:rsidR="00B57C7E" w:rsidRPr="00CF067D">
        <w:rPr>
          <w:sz w:val="22"/>
          <w:szCs w:val="22"/>
          <w:lang w:val="de-DE"/>
        </w:rPr>
        <w:t>of</w:t>
      </w:r>
      <w:r w:rsidR="00B57C7E" w:rsidRPr="00CF067D">
        <w:rPr>
          <w:sz w:val="22"/>
          <w:szCs w:val="22"/>
        </w:rPr>
        <w:t xml:space="preserve"> </w:t>
      </w:r>
      <w:r w:rsidR="00B57C7E" w:rsidRPr="00CF067D">
        <w:rPr>
          <w:sz w:val="22"/>
          <w:szCs w:val="22"/>
          <w:lang w:val="de-DE"/>
        </w:rPr>
        <w:t xml:space="preserve">that </w:t>
      </w:r>
      <w:r w:rsidR="00B57C7E" w:rsidRPr="00CF067D">
        <w:rPr>
          <w:sz w:val="22"/>
          <w:szCs w:val="22"/>
        </w:rPr>
        <w:t>paragraph.</w:t>
      </w:r>
      <w:r w:rsidRPr="00CF067D">
        <w:rPr>
          <w:sz w:val="22"/>
          <w:szCs w:val="22"/>
        </w:rPr>
        <w:t>”</w:t>
      </w:r>
      <w:r w:rsidR="00B57C7E" w:rsidRPr="00CF067D">
        <w:rPr>
          <w:sz w:val="22"/>
          <w:szCs w:val="22"/>
        </w:rPr>
        <w:t>.</w:t>
      </w:r>
    </w:p>
    <w:p w14:paraId="1B6F1FF0" w14:textId="77777777" w:rsidR="00530B87" w:rsidRPr="00CF067D" w:rsidRDefault="00B57C7E" w:rsidP="002E45FB">
      <w:pPr>
        <w:shd w:val="clear" w:color="auto" w:fill="FFFFFF"/>
        <w:spacing w:before="120" w:after="60"/>
        <w:ind w:left="19"/>
        <w:rPr>
          <w:sz w:val="22"/>
          <w:szCs w:val="22"/>
        </w:rPr>
      </w:pPr>
      <w:r w:rsidRPr="00CF067D">
        <w:rPr>
          <w:b/>
          <w:bCs/>
          <w:sz w:val="22"/>
          <w:szCs w:val="22"/>
        </w:rPr>
        <w:t>Section 44:</w:t>
      </w:r>
    </w:p>
    <w:p w14:paraId="1128FF33" w14:textId="77777777" w:rsidR="00530B87" w:rsidRPr="00CF067D" w:rsidRDefault="00B57C7E" w:rsidP="002F5E01">
      <w:pPr>
        <w:shd w:val="clear" w:color="auto" w:fill="FFFFFF"/>
        <w:spacing w:before="120"/>
        <w:ind w:left="5" w:firstLine="331"/>
        <w:rPr>
          <w:sz w:val="22"/>
          <w:szCs w:val="22"/>
        </w:rPr>
      </w:pPr>
      <w:r w:rsidRPr="00CF067D">
        <w:rPr>
          <w:sz w:val="22"/>
          <w:szCs w:val="22"/>
        </w:rPr>
        <w:t xml:space="preserve">Omit </w:t>
      </w:r>
      <w:r w:rsidR="009C20ED" w:rsidRPr="00CF067D">
        <w:rPr>
          <w:sz w:val="22"/>
          <w:szCs w:val="22"/>
        </w:rPr>
        <w:t>“</w:t>
      </w:r>
      <w:r w:rsidRPr="00CF067D">
        <w:rPr>
          <w:sz w:val="22"/>
          <w:szCs w:val="22"/>
        </w:rPr>
        <w:t>paragraph 41(4)(e)</w:t>
      </w:r>
      <w:r w:rsidR="009C20ED" w:rsidRPr="00CF067D">
        <w:rPr>
          <w:sz w:val="22"/>
          <w:szCs w:val="22"/>
        </w:rPr>
        <w:t>”</w:t>
      </w:r>
      <w:r w:rsidRPr="00CF067D">
        <w:rPr>
          <w:sz w:val="22"/>
          <w:szCs w:val="22"/>
        </w:rPr>
        <w:t xml:space="preserve"> (wherever occurring), substitute </w:t>
      </w:r>
      <w:r w:rsidR="009C20ED" w:rsidRPr="00CF067D">
        <w:rPr>
          <w:sz w:val="22"/>
          <w:szCs w:val="22"/>
        </w:rPr>
        <w:t>“</w:t>
      </w:r>
      <w:r w:rsidRPr="00CF067D">
        <w:rPr>
          <w:sz w:val="22"/>
          <w:szCs w:val="22"/>
        </w:rPr>
        <w:t>paragraph 41(1)(e)</w:t>
      </w:r>
      <w:r w:rsidR="009C20ED" w:rsidRPr="00CF067D">
        <w:rPr>
          <w:sz w:val="22"/>
          <w:szCs w:val="22"/>
        </w:rPr>
        <w:t>”</w:t>
      </w:r>
      <w:r w:rsidRPr="00CF067D">
        <w:rPr>
          <w:sz w:val="22"/>
          <w:szCs w:val="22"/>
        </w:rPr>
        <w:t>.</w:t>
      </w:r>
    </w:p>
    <w:p w14:paraId="6CD3062A" w14:textId="77777777" w:rsidR="00530B87" w:rsidRPr="00CF067D" w:rsidRDefault="00B57C7E" w:rsidP="002E45FB">
      <w:pPr>
        <w:shd w:val="clear" w:color="auto" w:fill="FFFFFF"/>
        <w:spacing w:before="120" w:after="60"/>
        <w:ind w:left="19"/>
        <w:rPr>
          <w:sz w:val="22"/>
          <w:szCs w:val="22"/>
        </w:rPr>
      </w:pPr>
      <w:r w:rsidRPr="00CF067D">
        <w:rPr>
          <w:b/>
          <w:bCs/>
          <w:sz w:val="22"/>
          <w:szCs w:val="22"/>
        </w:rPr>
        <w:t>Section 87:</w:t>
      </w:r>
    </w:p>
    <w:p w14:paraId="76A073C3" w14:textId="77777777" w:rsidR="00530B87" w:rsidRPr="00CF067D" w:rsidRDefault="00B57C7E" w:rsidP="002F5E01">
      <w:pPr>
        <w:shd w:val="clear" w:color="auto" w:fill="FFFFFF"/>
        <w:spacing w:before="120"/>
        <w:ind w:firstLine="336"/>
        <w:rPr>
          <w:sz w:val="22"/>
          <w:szCs w:val="22"/>
        </w:rPr>
      </w:pPr>
      <w:r w:rsidRPr="00CF067D">
        <w:rPr>
          <w:sz w:val="22"/>
          <w:szCs w:val="22"/>
        </w:rPr>
        <w:t xml:space="preserve">Omit </w:t>
      </w:r>
      <w:r w:rsidR="009C20ED" w:rsidRPr="00CF067D">
        <w:rPr>
          <w:sz w:val="22"/>
          <w:szCs w:val="22"/>
        </w:rPr>
        <w:t>“</w:t>
      </w:r>
      <w:r w:rsidRPr="00CF067D">
        <w:rPr>
          <w:sz w:val="22"/>
          <w:szCs w:val="22"/>
        </w:rPr>
        <w:t>but for subsection 41(4)</w:t>
      </w:r>
      <w:r w:rsidR="009C20ED" w:rsidRPr="00CF067D">
        <w:rPr>
          <w:sz w:val="22"/>
          <w:szCs w:val="22"/>
        </w:rPr>
        <w:t>”</w:t>
      </w:r>
      <w:r w:rsidRPr="00CF067D">
        <w:rPr>
          <w:sz w:val="22"/>
          <w:szCs w:val="22"/>
        </w:rPr>
        <w:t xml:space="preserve">, substitute </w:t>
      </w:r>
      <w:r w:rsidR="009C20ED" w:rsidRPr="00CF067D">
        <w:rPr>
          <w:sz w:val="22"/>
          <w:szCs w:val="22"/>
        </w:rPr>
        <w:t>“</w:t>
      </w:r>
      <w:r w:rsidRPr="00CF067D">
        <w:rPr>
          <w:sz w:val="22"/>
          <w:szCs w:val="22"/>
        </w:rPr>
        <w:t>apart from subsection 41(1)</w:t>
      </w:r>
      <w:r w:rsidR="009C20ED" w:rsidRPr="00CF067D">
        <w:rPr>
          <w:sz w:val="22"/>
          <w:szCs w:val="22"/>
        </w:rPr>
        <w:t>”</w:t>
      </w:r>
      <w:r w:rsidRPr="00CF067D">
        <w:rPr>
          <w:sz w:val="22"/>
          <w:szCs w:val="22"/>
        </w:rPr>
        <w:t>.</w:t>
      </w:r>
    </w:p>
    <w:p w14:paraId="0485FF72" w14:textId="77777777" w:rsidR="00530B87" w:rsidRPr="00CF067D" w:rsidRDefault="002E45FB" w:rsidP="002E45FB">
      <w:pPr>
        <w:shd w:val="clear" w:color="auto" w:fill="FFFFFF"/>
        <w:spacing w:before="700"/>
        <w:ind w:right="5"/>
        <w:jc w:val="center"/>
        <w:rPr>
          <w:sz w:val="22"/>
          <w:szCs w:val="22"/>
        </w:rPr>
      </w:pPr>
      <w:r>
        <w:rPr>
          <w:b/>
          <w:bCs/>
          <w:noProof/>
          <w:sz w:val="22"/>
          <w:szCs w:val="22"/>
          <w:lang w:val="en-AU" w:eastAsia="en-AU"/>
        </w:rPr>
        <mc:AlternateContent>
          <mc:Choice Requires="wps">
            <w:drawing>
              <wp:anchor distT="0" distB="0" distL="114300" distR="114300" simplePos="0" relativeHeight="251663360" behindDoc="0" locked="0" layoutInCell="1" allowOverlap="1" wp14:anchorId="6ADF413D" wp14:editId="11D6B215">
                <wp:simplePos x="0" y="0"/>
                <wp:positionH relativeFrom="column">
                  <wp:posOffset>2194560</wp:posOffset>
                </wp:positionH>
                <wp:positionV relativeFrom="paragraph">
                  <wp:posOffset>84455</wp:posOffset>
                </wp:positionV>
                <wp:extent cx="9753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97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F99596"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2.8pt,6.65pt" to="249.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6tQEAALYDAAAOAAAAZHJzL2Uyb0RvYy54bWysU8GOEzEMvSPxD1HudKaLusC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" strokecolor="black [3040]"/>
            </w:pict>
          </mc:Fallback>
        </mc:AlternateContent>
      </w:r>
      <w:r w:rsidR="00B57C7E" w:rsidRPr="00CF067D">
        <w:rPr>
          <w:b/>
          <w:bCs/>
          <w:sz w:val="22"/>
          <w:szCs w:val="22"/>
        </w:rPr>
        <w:t>NOTE ABOUT SECTION HEADING</w:t>
      </w:r>
    </w:p>
    <w:p w14:paraId="23A578C8" w14:textId="3F275E0D" w:rsidR="00530B87" w:rsidRPr="00706EC0" w:rsidRDefault="00B57C7E" w:rsidP="002F5E01">
      <w:pPr>
        <w:shd w:val="clear" w:color="auto" w:fill="FFFFFF"/>
        <w:spacing w:before="120"/>
        <w:ind w:left="254" w:right="5" w:hanging="235"/>
        <w:jc w:val="both"/>
      </w:pPr>
      <w:r w:rsidRPr="00706EC0">
        <w:t xml:space="preserve">1. On the clay on which this Act receives the Royal Assent the heading to section 14 of the </w:t>
      </w:r>
      <w:r w:rsidRPr="00706EC0">
        <w:rPr>
          <w:i/>
          <w:iCs/>
        </w:rPr>
        <w:t>Parliamentary Privileges Act 1987</w:t>
      </w:r>
      <w:r w:rsidRPr="00706EC0">
        <w:t xml:space="preserve"> is altered by omitting </w:t>
      </w:r>
      <w:r w:rsidR="009C20ED" w:rsidRPr="00FE0499">
        <w:rPr>
          <w:bCs/>
        </w:rPr>
        <w:t>“</w:t>
      </w:r>
      <w:proofErr w:type="spellStart"/>
      <w:r w:rsidRPr="00706EC0">
        <w:rPr>
          <w:b/>
          <w:bCs/>
        </w:rPr>
        <w:t>attendence</w:t>
      </w:r>
      <w:proofErr w:type="spellEnd"/>
      <w:r w:rsidR="009C20ED" w:rsidRPr="00FE0499">
        <w:rPr>
          <w:bCs/>
        </w:rPr>
        <w:t>”</w:t>
      </w:r>
      <w:r w:rsidRPr="00706EC0">
        <w:rPr>
          <w:b/>
          <w:bCs/>
        </w:rPr>
        <w:t xml:space="preserve"> </w:t>
      </w:r>
      <w:r w:rsidRPr="00706EC0">
        <w:t xml:space="preserve">and substituting </w:t>
      </w:r>
      <w:r w:rsidR="009C20ED" w:rsidRPr="00FE0499">
        <w:rPr>
          <w:bCs/>
        </w:rPr>
        <w:t>“</w:t>
      </w:r>
      <w:r w:rsidRPr="00706EC0">
        <w:rPr>
          <w:b/>
          <w:bCs/>
        </w:rPr>
        <w:t>attendance</w:t>
      </w:r>
      <w:r w:rsidR="009C20ED" w:rsidRPr="00FE0499">
        <w:rPr>
          <w:bCs/>
        </w:rPr>
        <w:t>”</w:t>
      </w:r>
      <w:r w:rsidRPr="00706EC0">
        <w:t>.</w:t>
      </w:r>
    </w:p>
    <w:p w14:paraId="1E174542" w14:textId="77777777" w:rsidR="00530B87" w:rsidRPr="00706EC0" w:rsidRDefault="00530B87" w:rsidP="002F5E01">
      <w:pPr>
        <w:shd w:val="clear" w:color="auto" w:fill="FFFFFF"/>
        <w:spacing w:before="120"/>
        <w:ind w:left="254" w:right="5" w:hanging="235"/>
        <w:jc w:val="both"/>
        <w:sectPr w:rsidR="00530B87" w:rsidRPr="00706EC0" w:rsidSect="00634A4E">
          <w:pgSz w:w="12240" w:h="15840" w:code="1"/>
          <w:pgMar w:top="1440" w:right="1440" w:bottom="1440" w:left="1440" w:header="720" w:footer="720" w:gutter="0"/>
          <w:cols w:space="60"/>
          <w:noEndnote/>
        </w:sectPr>
      </w:pPr>
    </w:p>
    <w:p w14:paraId="7DC8BC14" w14:textId="77777777" w:rsidR="00530B87" w:rsidRPr="002E45FB" w:rsidRDefault="00B57C7E" w:rsidP="002F5E01">
      <w:pPr>
        <w:shd w:val="clear" w:color="auto" w:fill="FFFFFF"/>
        <w:spacing w:before="120"/>
      </w:pPr>
      <w:r w:rsidRPr="002E45FB">
        <w:lastRenderedPageBreak/>
        <w:t>[</w:t>
      </w:r>
      <w:r w:rsidRPr="002E45FB">
        <w:rPr>
          <w:i/>
          <w:iCs/>
        </w:rPr>
        <w:t>Minister</w:t>
      </w:r>
      <w:r w:rsidR="009C20ED" w:rsidRPr="002E45FB">
        <w:rPr>
          <w:i/>
          <w:iCs/>
        </w:rPr>
        <w:t>’</w:t>
      </w:r>
      <w:r w:rsidRPr="002E45FB">
        <w:rPr>
          <w:i/>
          <w:iCs/>
        </w:rPr>
        <w:t>s second reading speech made in</w:t>
      </w:r>
      <w:r w:rsidRPr="002E45FB">
        <w:rPr>
          <w:rFonts w:eastAsia="Times New Roman"/>
        </w:rPr>
        <w:t>—</w:t>
      </w:r>
    </w:p>
    <w:p w14:paraId="18E459EF" w14:textId="77777777" w:rsidR="00530B87" w:rsidRPr="002E45FB" w:rsidRDefault="00B57C7E" w:rsidP="002E45FB">
      <w:pPr>
        <w:shd w:val="clear" w:color="auto" w:fill="FFFFFF"/>
        <w:ind w:left="744"/>
      </w:pPr>
      <w:r w:rsidRPr="002E45FB">
        <w:rPr>
          <w:i/>
          <w:iCs/>
        </w:rPr>
        <w:t>Senate on 25 June 1992</w:t>
      </w:r>
    </w:p>
    <w:p w14:paraId="0B5AD34F" w14:textId="77777777" w:rsidR="00B57C7E" w:rsidRPr="002E45FB" w:rsidRDefault="00B57C7E" w:rsidP="002E45FB">
      <w:pPr>
        <w:shd w:val="clear" w:color="auto" w:fill="FFFFFF"/>
        <w:ind w:left="744"/>
      </w:pPr>
      <w:r w:rsidRPr="002E45FB">
        <w:rPr>
          <w:i/>
          <w:iCs/>
        </w:rPr>
        <w:t>House of Representatives on 3 November 1992</w:t>
      </w:r>
      <w:r w:rsidRPr="002E45FB">
        <w:t>]</w:t>
      </w:r>
    </w:p>
    <w:sectPr w:rsidR="00B57C7E" w:rsidRPr="002E45FB" w:rsidSect="00634A4E">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7D8612" w15:done="0"/>
  <w15:commentEx w15:paraId="7F8D2B17" w15:done="0"/>
  <w15:commentEx w15:paraId="65BB074A" w15:done="0"/>
  <w15:commentEx w15:paraId="53139E7D" w15:done="0"/>
  <w15:commentEx w15:paraId="32B3FDDF" w15:done="0"/>
  <w15:commentEx w15:paraId="3E1F3365" w15:done="0"/>
  <w15:commentEx w15:paraId="4E038C4C" w15:done="0"/>
  <w15:commentEx w15:paraId="792A1AF2" w15:done="0"/>
  <w15:commentEx w15:paraId="5F589FDC" w15:done="0"/>
  <w15:commentEx w15:paraId="65F9B521" w15:done="0"/>
  <w15:commentEx w15:paraId="37A696A5" w15:done="0"/>
  <w15:commentEx w15:paraId="0CEE01C0" w15:done="0"/>
  <w15:commentEx w15:paraId="21C5D302" w15:done="0"/>
  <w15:commentEx w15:paraId="3D3CA6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7D8612" w16cid:durableId="20AE0A0E"/>
  <w16cid:commentId w16cid:paraId="7F8D2B17" w16cid:durableId="20AE26FD"/>
  <w16cid:commentId w16cid:paraId="65BB074A" w16cid:durableId="20AE2762"/>
  <w16cid:commentId w16cid:paraId="53139E7D" w16cid:durableId="20AE2794"/>
  <w16cid:commentId w16cid:paraId="32B3FDDF" w16cid:durableId="20AE279A"/>
  <w16cid:commentId w16cid:paraId="3E1F3365" w16cid:durableId="20AE27B3"/>
  <w16cid:commentId w16cid:paraId="4E038C4C" w16cid:durableId="20AE27CC"/>
  <w16cid:commentId w16cid:paraId="792A1AF2" w16cid:durableId="20AE27DA"/>
  <w16cid:commentId w16cid:paraId="5F589FDC" w16cid:durableId="20AE27DF"/>
  <w16cid:commentId w16cid:paraId="65F9B521" w16cid:durableId="20AE2821"/>
  <w16cid:commentId w16cid:paraId="37A696A5" w16cid:durableId="20AE2968"/>
  <w16cid:commentId w16cid:paraId="0CEE01C0" w16cid:durableId="20AE2970"/>
  <w16cid:commentId w16cid:paraId="21C5D302" w16cid:durableId="20AE2975"/>
  <w16cid:commentId w16cid:paraId="3D3CA64E" w16cid:durableId="20AE29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817FE" w14:textId="77777777" w:rsidR="00AF61B4" w:rsidRDefault="00AF61B4" w:rsidP="00B179C1">
      <w:r>
        <w:separator/>
      </w:r>
    </w:p>
  </w:endnote>
  <w:endnote w:type="continuationSeparator" w:id="0">
    <w:p w14:paraId="3F0F7534" w14:textId="77777777" w:rsidR="00AF61B4" w:rsidRDefault="00AF61B4" w:rsidP="00B1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327D2" w14:textId="77777777" w:rsidR="00AF61B4" w:rsidRDefault="00AF61B4" w:rsidP="00B179C1">
      <w:r>
        <w:separator/>
      </w:r>
    </w:p>
  </w:footnote>
  <w:footnote w:type="continuationSeparator" w:id="0">
    <w:p w14:paraId="5674FDEF" w14:textId="77777777" w:rsidR="00AF61B4" w:rsidRDefault="00AF61B4" w:rsidP="00B17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ABF44" w14:textId="77777777" w:rsidR="00377576" w:rsidRPr="00377576" w:rsidRDefault="00377576" w:rsidP="00377576">
    <w:pPr>
      <w:widowControl/>
      <w:jc w:val="center"/>
      <w:rPr>
        <w:i/>
        <w:iCs/>
        <w:sz w:val="22"/>
        <w:szCs w:val="24"/>
      </w:rPr>
    </w:pPr>
    <w:r w:rsidRPr="00377576">
      <w:rPr>
        <w:i/>
        <w:iCs/>
        <w:sz w:val="22"/>
        <w:szCs w:val="24"/>
      </w:rPr>
      <w:t>Law and Justice Legislation Amendment (No. 3)</w:t>
    </w:r>
  </w:p>
  <w:p w14:paraId="04E8568B" w14:textId="77777777" w:rsidR="00B179C1" w:rsidRPr="00377576" w:rsidRDefault="00377576" w:rsidP="00377576">
    <w:pPr>
      <w:pStyle w:val="Header"/>
      <w:jc w:val="center"/>
      <w:rPr>
        <w:sz w:val="22"/>
      </w:rPr>
    </w:pPr>
    <w:r w:rsidRPr="00377576">
      <w:rPr>
        <w:i/>
        <w:iCs/>
        <w:sz w:val="22"/>
        <w:szCs w:val="24"/>
      </w:rPr>
      <w:t>No. 165,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21E2"/>
    <w:multiLevelType w:val="singleLevel"/>
    <w:tmpl w:val="440E53C0"/>
    <w:lvl w:ilvl="0">
      <w:start w:val="1"/>
      <w:numFmt w:val="lowerLetter"/>
      <w:lvlText w:val="(%1)"/>
      <w:legacy w:legacy="1" w:legacySpace="0" w:legacyIndent="398"/>
      <w:lvlJc w:val="left"/>
      <w:rPr>
        <w:rFonts w:ascii="Times New Roman" w:hAnsi="Times New Roman" w:cs="Times New Roman" w:hint="default"/>
      </w:rPr>
    </w:lvl>
  </w:abstractNum>
  <w:abstractNum w:abstractNumId="1">
    <w:nsid w:val="142802ED"/>
    <w:multiLevelType w:val="singleLevel"/>
    <w:tmpl w:val="B9105090"/>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169036B6"/>
    <w:multiLevelType w:val="singleLevel"/>
    <w:tmpl w:val="43BE1CD4"/>
    <w:lvl w:ilvl="0">
      <w:start w:val="1"/>
      <w:numFmt w:val="lowerLetter"/>
      <w:lvlText w:val="(%1)"/>
      <w:legacy w:legacy="1" w:legacySpace="0" w:legacyIndent="393"/>
      <w:lvlJc w:val="left"/>
      <w:rPr>
        <w:rFonts w:ascii="Times New Roman" w:hAnsi="Times New Roman" w:cs="Times New Roman" w:hint="default"/>
      </w:rPr>
    </w:lvl>
  </w:abstractNum>
  <w:abstractNum w:abstractNumId="3">
    <w:nsid w:val="17FB2CFD"/>
    <w:multiLevelType w:val="singleLevel"/>
    <w:tmpl w:val="43BE1CD4"/>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19A50F51"/>
    <w:multiLevelType w:val="singleLevel"/>
    <w:tmpl w:val="440E53C0"/>
    <w:lvl w:ilvl="0">
      <w:start w:val="1"/>
      <w:numFmt w:val="lowerLetter"/>
      <w:lvlText w:val="(%1)"/>
      <w:legacy w:legacy="1" w:legacySpace="0" w:legacyIndent="398"/>
      <w:lvlJc w:val="left"/>
      <w:rPr>
        <w:rFonts w:ascii="Times New Roman" w:hAnsi="Times New Roman" w:cs="Times New Roman" w:hint="default"/>
      </w:rPr>
    </w:lvl>
  </w:abstractNum>
  <w:abstractNum w:abstractNumId="5">
    <w:nsid w:val="1F762203"/>
    <w:multiLevelType w:val="singleLevel"/>
    <w:tmpl w:val="25628C4E"/>
    <w:lvl w:ilvl="0">
      <w:start w:val="1"/>
      <w:numFmt w:val="lowerLetter"/>
      <w:lvlText w:val="(%1)"/>
      <w:legacy w:legacy="1" w:legacySpace="0" w:legacyIndent="403"/>
      <w:lvlJc w:val="left"/>
      <w:rPr>
        <w:rFonts w:ascii="Times New Roman" w:hAnsi="Times New Roman" w:cs="Times New Roman" w:hint="default"/>
      </w:rPr>
    </w:lvl>
  </w:abstractNum>
  <w:abstractNum w:abstractNumId="6">
    <w:nsid w:val="21946DFD"/>
    <w:multiLevelType w:val="singleLevel"/>
    <w:tmpl w:val="B3F672D0"/>
    <w:lvl w:ilvl="0">
      <w:start w:val="4"/>
      <w:numFmt w:val="lowerLetter"/>
      <w:lvlText w:val="(%1)"/>
      <w:legacy w:legacy="1" w:legacySpace="0" w:legacyIndent="398"/>
      <w:lvlJc w:val="left"/>
      <w:rPr>
        <w:rFonts w:ascii="Times New Roman" w:hAnsi="Times New Roman" w:cs="Times New Roman" w:hint="default"/>
      </w:rPr>
    </w:lvl>
  </w:abstractNum>
  <w:abstractNum w:abstractNumId="7">
    <w:nsid w:val="25950257"/>
    <w:multiLevelType w:val="singleLevel"/>
    <w:tmpl w:val="440E53C0"/>
    <w:lvl w:ilvl="0">
      <w:start w:val="1"/>
      <w:numFmt w:val="lowerLetter"/>
      <w:lvlText w:val="(%1)"/>
      <w:legacy w:legacy="1" w:legacySpace="0" w:legacyIndent="398"/>
      <w:lvlJc w:val="left"/>
      <w:rPr>
        <w:rFonts w:ascii="Times New Roman" w:hAnsi="Times New Roman" w:cs="Times New Roman" w:hint="default"/>
      </w:rPr>
    </w:lvl>
  </w:abstractNum>
  <w:abstractNum w:abstractNumId="8">
    <w:nsid w:val="26036D8D"/>
    <w:multiLevelType w:val="singleLevel"/>
    <w:tmpl w:val="440E53C0"/>
    <w:lvl w:ilvl="0">
      <w:start w:val="1"/>
      <w:numFmt w:val="lowerLetter"/>
      <w:lvlText w:val="(%1)"/>
      <w:legacy w:legacy="1" w:legacySpace="0" w:legacyIndent="398"/>
      <w:lvlJc w:val="left"/>
      <w:rPr>
        <w:rFonts w:ascii="Times New Roman" w:hAnsi="Times New Roman" w:cs="Times New Roman" w:hint="default"/>
      </w:rPr>
    </w:lvl>
  </w:abstractNum>
  <w:abstractNum w:abstractNumId="9">
    <w:nsid w:val="26B936FF"/>
    <w:multiLevelType w:val="singleLevel"/>
    <w:tmpl w:val="43BE1CD4"/>
    <w:lvl w:ilvl="0">
      <w:start w:val="1"/>
      <w:numFmt w:val="lowerLetter"/>
      <w:lvlText w:val="(%1)"/>
      <w:legacy w:legacy="1" w:legacySpace="0" w:legacyIndent="393"/>
      <w:lvlJc w:val="left"/>
      <w:rPr>
        <w:rFonts w:ascii="Times New Roman" w:hAnsi="Times New Roman" w:cs="Times New Roman" w:hint="default"/>
      </w:rPr>
    </w:lvl>
  </w:abstractNum>
  <w:abstractNum w:abstractNumId="10">
    <w:nsid w:val="2E400587"/>
    <w:multiLevelType w:val="singleLevel"/>
    <w:tmpl w:val="70B2C7AA"/>
    <w:lvl w:ilvl="0">
      <w:start w:val="1"/>
      <w:numFmt w:val="lowerLetter"/>
      <w:lvlText w:val="(%1)"/>
      <w:legacy w:legacy="1" w:legacySpace="0" w:legacyIndent="388"/>
      <w:lvlJc w:val="left"/>
      <w:rPr>
        <w:rFonts w:ascii="Times New Roman" w:hAnsi="Times New Roman" w:cs="Times New Roman" w:hint="default"/>
      </w:rPr>
    </w:lvl>
  </w:abstractNum>
  <w:abstractNum w:abstractNumId="11">
    <w:nsid w:val="377C586D"/>
    <w:multiLevelType w:val="singleLevel"/>
    <w:tmpl w:val="43BE1CD4"/>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3B4051F5"/>
    <w:multiLevelType w:val="singleLevel"/>
    <w:tmpl w:val="B9105090"/>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3B876DE0"/>
    <w:multiLevelType w:val="singleLevel"/>
    <w:tmpl w:val="CEF083C4"/>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3E0C02E9"/>
    <w:multiLevelType w:val="singleLevel"/>
    <w:tmpl w:val="43BE1CD4"/>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45FD4B5C"/>
    <w:multiLevelType w:val="singleLevel"/>
    <w:tmpl w:val="43BE1CD4"/>
    <w:lvl w:ilvl="0">
      <w:start w:val="1"/>
      <w:numFmt w:val="lowerLetter"/>
      <w:lvlText w:val="(%1)"/>
      <w:legacy w:legacy="1" w:legacySpace="0" w:legacyIndent="393"/>
      <w:lvlJc w:val="left"/>
      <w:rPr>
        <w:rFonts w:ascii="Times New Roman" w:hAnsi="Times New Roman" w:cs="Times New Roman" w:hint="default"/>
      </w:rPr>
    </w:lvl>
  </w:abstractNum>
  <w:abstractNum w:abstractNumId="16">
    <w:nsid w:val="46ED43B0"/>
    <w:multiLevelType w:val="singleLevel"/>
    <w:tmpl w:val="CEF083C4"/>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4EB66782"/>
    <w:multiLevelType w:val="singleLevel"/>
    <w:tmpl w:val="B9105090"/>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5141042B"/>
    <w:multiLevelType w:val="singleLevel"/>
    <w:tmpl w:val="BA3878B2"/>
    <w:lvl w:ilvl="0">
      <w:start w:val="1"/>
      <w:numFmt w:val="upperLetter"/>
      <w:lvlText w:val="(%1)"/>
      <w:legacy w:legacy="1" w:legacySpace="0" w:legacyIndent="427"/>
      <w:lvlJc w:val="left"/>
      <w:rPr>
        <w:rFonts w:ascii="Times New Roman" w:hAnsi="Times New Roman" w:cs="Times New Roman" w:hint="default"/>
      </w:rPr>
    </w:lvl>
  </w:abstractNum>
  <w:abstractNum w:abstractNumId="19">
    <w:nsid w:val="5DEC7F7E"/>
    <w:multiLevelType w:val="singleLevel"/>
    <w:tmpl w:val="440E53C0"/>
    <w:lvl w:ilvl="0">
      <w:start w:val="1"/>
      <w:numFmt w:val="lowerLetter"/>
      <w:lvlText w:val="(%1)"/>
      <w:legacy w:legacy="1" w:legacySpace="0" w:legacyIndent="398"/>
      <w:lvlJc w:val="left"/>
      <w:rPr>
        <w:rFonts w:ascii="Times New Roman" w:hAnsi="Times New Roman" w:cs="Times New Roman" w:hint="default"/>
      </w:rPr>
    </w:lvl>
  </w:abstractNum>
  <w:abstractNum w:abstractNumId="20">
    <w:nsid w:val="5E355E83"/>
    <w:multiLevelType w:val="singleLevel"/>
    <w:tmpl w:val="0D4EEE58"/>
    <w:lvl w:ilvl="0">
      <w:start w:val="1"/>
      <w:numFmt w:val="lowerLetter"/>
      <w:lvlText w:val="(%1)"/>
      <w:legacy w:legacy="1" w:legacySpace="0" w:legacyIndent="447"/>
      <w:lvlJc w:val="left"/>
      <w:rPr>
        <w:rFonts w:ascii="Times New Roman" w:hAnsi="Times New Roman" w:cs="Times New Roman" w:hint="default"/>
      </w:rPr>
    </w:lvl>
  </w:abstractNum>
  <w:abstractNum w:abstractNumId="21">
    <w:nsid w:val="5E8D144C"/>
    <w:multiLevelType w:val="singleLevel"/>
    <w:tmpl w:val="43BE1CD4"/>
    <w:lvl w:ilvl="0">
      <w:start w:val="1"/>
      <w:numFmt w:val="lowerLetter"/>
      <w:lvlText w:val="(%1)"/>
      <w:legacy w:legacy="1" w:legacySpace="0" w:legacyIndent="393"/>
      <w:lvlJc w:val="left"/>
      <w:rPr>
        <w:rFonts w:ascii="Times New Roman" w:hAnsi="Times New Roman" w:cs="Times New Roman" w:hint="default"/>
      </w:rPr>
    </w:lvl>
  </w:abstractNum>
  <w:abstractNum w:abstractNumId="22">
    <w:nsid w:val="5FDA6DD7"/>
    <w:multiLevelType w:val="singleLevel"/>
    <w:tmpl w:val="440E53C0"/>
    <w:lvl w:ilvl="0">
      <w:start w:val="1"/>
      <w:numFmt w:val="lowerLetter"/>
      <w:lvlText w:val="(%1)"/>
      <w:legacy w:legacy="1" w:legacySpace="0" w:legacyIndent="398"/>
      <w:lvlJc w:val="left"/>
      <w:rPr>
        <w:rFonts w:ascii="Times New Roman" w:hAnsi="Times New Roman" w:cs="Times New Roman" w:hint="default"/>
      </w:rPr>
    </w:lvl>
  </w:abstractNum>
  <w:abstractNum w:abstractNumId="23">
    <w:nsid w:val="6531472C"/>
    <w:multiLevelType w:val="singleLevel"/>
    <w:tmpl w:val="39DAC808"/>
    <w:lvl w:ilvl="0">
      <w:start w:val="2"/>
      <w:numFmt w:val="decimal"/>
      <w:lvlText w:val="(%1)"/>
      <w:legacy w:legacy="1" w:legacySpace="0" w:legacyIndent="393"/>
      <w:lvlJc w:val="left"/>
      <w:rPr>
        <w:rFonts w:ascii="Times New Roman" w:hAnsi="Times New Roman" w:cs="Times New Roman" w:hint="default"/>
      </w:rPr>
    </w:lvl>
  </w:abstractNum>
  <w:abstractNum w:abstractNumId="24">
    <w:nsid w:val="6677427E"/>
    <w:multiLevelType w:val="singleLevel"/>
    <w:tmpl w:val="70B2C7AA"/>
    <w:lvl w:ilvl="0">
      <w:start w:val="1"/>
      <w:numFmt w:val="lowerLetter"/>
      <w:lvlText w:val="(%1)"/>
      <w:legacy w:legacy="1" w:legacySpace="0" w:legacyIndent="389"/>
      <w:lvlJc w:val="left"/>
      <w:rPr>
        <w:rFonts w:ascii="Times New Roman" w:hAnsi="Times New Roman" w:cs="Times New Roman" w:hint="default"/>
      </w:rPr>
    </w:lvl>
  </w:abstractNum>
  <w:abstractNum w:abstractNumId="25">
    <w:nsid w:val="6B654A8E"/>
    <w:multiLevelType w:val="singleLevel"/>
    <w:tmpl w:val="440E53C0"/>
    <w:lvl w:ilvl="0">
      <w:start w:val="1"/>
      <w:numFmt w:val="lowerLetter"/>
      <w:lvlText w:val="(%1)"/>
      <w:legacy w:legacy="1" w:legacySpace="0" w:legacyIndent="398"/>
      <w:lvlJc w:val="left"/>
      <w:rPr>
        <w:rFonts w:ascii="Times New Roman" w:hAnsi="Times New Roman" w:cs="Times New Roman" w:hint="default"/>
      </w:rPr>
    </w:lvl>
  </w:abstractNum>
  <w:abstractNum w:abstractNumId="26">
    <w:nsid w:val="6DA77C07"/>
    <w:multiLevelType w:val="singleLevel"/>
    <w:tmpl w:val="43BE1CD4"/>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746D456E"/>
    <w:multiLevelType w:val="singleLevel"/>
    <w:tmpl w:val="440E53C0"/>
    <w:lvl w:ilvl="0">
      <w:start w:val="1"/>
      <w:numFmt w:val="lowerLetter"/>
      <w:lvlText w:val="(%1)"/>
      <w:legacy w:legacy="1" w:legacySpace="0" w:legacyIndent="398"/>
      <w:lvlJc w:val="left"/>
      <w:rPr>
        <w:rFonts w:ascii="Times New Roman" w:hAnsi="Times New Roman" w:cs="Times New Roman" w:hint="default"/>
      </w:rPr>
    </w:lvl>
  </w:abstractNum>
  <w:abstractNum w:abstractNumId="28">
    <w:nsid w:val="78744DFB"/>
    <w:multiLevelType w:val="singleLevel"/>
    <w:tmpl w:val="BA3878B2"/>
    <w:lvl w:ilvl="0">
      <w:start w:val="1"/>
      <w:numFmt w:val="upperLetter"/>
      <w:lvlText w:val="(%1)"/>
      <w:legacy w:legacy="1" w:legacySpace="0" w:legacyIndent="427"/>
      <w:lvlJc w:val="left"/>
      <w:rPr>
        <w:rFonts w:ascii="Times New Roman" w:hAnsi="Times New Roman" w:cs="Times New Roman" w:hint="default"/>
      </w:rPr>
    </w:lvl>
  </w:abstractNum>
  <w:abstractNum w:abstractNumId="29">
    <w:nsid w:val="7988216C"/>
    <w:multiLevelType w:val="singleLevel"/>
    <w:tmpl w:val="440E53C0"/>
    <w:lvl w:ilvl="0">
      <w:start w:val="1"/>
      <w:numFmt w:val="lowerLetter"/>
      <w:lvlText w:val="(%1)"/>
      <w:legacy w:legacy="1" w:legacySpace="0" w:legacyIndent="398"/>
      <w:lvlJc w:val="left"/>
      <w:rPr>
        <w:rFonts w:ascii="Times New Roman" w:hAnsi="Times New Roman" w:cs="Times New Roman" w:hint="default"/>
      </w:rPr>
    </w:lvl>
  </w:abstractNum>
  <w:abstractNum w:abstractNumId="30">
    <w:nsid w:val="79C42BD7"/>
    <w:multiLevelType w:val="singleLevel"/>
    <w:tmpl w:val="70B2C7AA"/>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7AA31EA8"/>
    <w:multiLevelType w:val="singleLevel"/>
    <w:tmpl w:val="AB2E7224"/>
    <w:lvl w:ilvl="0">
      <w:start w:val="1"/>
      <w:numFmt w:val="upperLetter"/>
      <w:lvlText w:val="(%1)"/>
      <w:legacy w:legacy="1" w:legacySpace="0" w:legacyIndent="437"/>
      <w:lvlJc w:val="left"/>
      <w:rPr>
        <w:rFonts w:ascii="Times New Roman" w:hAnsi="Times New Roman" w:cs="Times New Roman" w:hint="default"/>
      </w:rPr>
    </w:lvl>
  </w:abstractNum>
  <w:abstractNum w:abstractNumId="32">
    <w:nsid w:val="7D12603B"/>
    <w:multiLevelType w:val="singleLevel"/>
    <w:tmpl w:val="1D2CA78E"/>
    <w:lvl w:ilvl="0">
      <w:start w:val="2"/>
      <w:numFmt w:val="decimal"/>
      <w:lvlText w:val="(%1)"/>
      <w:legacy w:legacy="1" w:legacySpace="0" w:legacyIndent="394"/>
      <w:lvlJc w:val="left"/>
      <w:rPr>
        <w:rFonts w:ascii="Times New Roman" w:hAnsi="Times New Roman" w:cs="Times New Roman" w:hint="default"/>
      </w:rPr>
    </w:lvl>
  </w:abstractNum>
  <w:num w:numId="1">
    <w:abstractNumId w:val="32"/>
  </w:num>
  <w:num w:numId="2">
    <w:abstractNumId w:val="23"/>
  </w:num>
  <w:num w:numId="3">
    <w:abstractNumId w:val="12"/>
  </w:num>
  <w:num w:numId="4">
    <w:abstractNumId w:val="0"/>
  </w:num>
  <w:num w:numId="5">
    <w:abstractNumId w:val="0"/>
    <w:lvlOverride w:ilvl="0">
      <w:lvl w:ilvl="0">
        <w:start w:val="1"/>
        <w:numFmt w:val="lowerLetter"/>
        <w:lvlText w:val="(%1)"/>
        <w:legacy w:legacy="1" w:legacySpace="0" w:legacyIndent="399"/>
        <w:lvlJc w:val="left"/>
        <w:rPr>
          <w:rFonts w:ascii="Times New Roman" w:hAnsi="Times New Roman" w:cs="Times New Roman" w:hint="default"/>
        </w:rPr>
      </w:lvl>
    </w:lvlOverride>
  </w:num>
  <w:num w:numId="6">
    <w:abstractNumId w:val="6"/>
  </w:num>
  <w:num w:numId="7">
    <w:abstractNumId w:val="1"/>
  </w:num>
  <w:num w:numId="8">
    <w:abstractNumId w:val="16"/>
  </w:num>
  <w:num w:numId="9">
    <w:abstractNumId w:val="13"/>
  </w:num>
  <w:num w:numId="10">
    <w:abstractNumId w:val="17"/>
  </w:num>
  <w:num w:numId="11">
    <w:abstractNumId w:val="10"/>
  </w:num>
  <w:num w:numId="12">
    <w:abstractNumId w:val="10"/>
    <w:lvlOverride w:ilvl="0">
      <w:lvl w:ilvl="0">
        <w:start w:val="1"/>
        <w:numFmt w:val="lowerLetter"/>
        <w:lvlText w:val="(%1)"/>
        <w:legacy w:legacy="1" w:legacySpace="0" w:legacyIndent="389"/>
        <w:lvlJc w:val="left"/>
        <w:rPr>
          <w:rFonts w:ascii="Times New Roman" w:hAnsi="Times New Roman" w:cs="Times New Roman" w:hint="default"/>
        </w:rPr>
      </w:lvl>
    </w:lvlOverride>
  </w:num>
  <w:num w:numId="13">
    <w:abstractNumId w:val="9"/>
  </w:num>
  <w:num w:numId="14">
    <w:abstractNumId w:val="9"/>
    <w:lvlOverride w:ilvl="0">
      <w:lvl w:ilvl="0">
        <w:start w:val="1"/>
        <w:numFmt w:val="lowerLetter"/>
        <w:lvlText w:val="(%1)"/>
        <w:legacy w:legacy="1" w:legacySpace="0" w:legacyIndent="394"/>
        <w:lvlJc w:val="left"/>
        <w:rPr>
          <w:rFonts w:ascii="Times New Roman" w:hAnsi="Times New Roman" w:cs="Times New Roman" w:hint="default"/>
        </w:rPr>
      </w:lvl>
    </w:lvlOverride>
  </w:num>
  <w:num w:numId="15">
    <w:abstractNumId w:val="3"/>
  </w:num>
  <w:num w:numId="16">
    <w:abstractNumId w:val="8"/>
  </w:num>
  <w:num w:numId="17">
    <w:abstractNumId w:val="8"/>
    <w:lvlOverride w:ilvl="0">
      <w:lvl w:ilvl="0">
        <w:start w:val="1"/>
        <w:numFmt w:val="lowerLetter"/>
        <w:lvlText w:val="(%1)"/>
        <w:legacy w:legacy="1" w:legacySpace="0" w:legacyIndent="399"/>
        <w:lvlJc w:val="left"/>
        <w:rPr>
          <w:rFonts w:ascii="Times New Roman" w:hAnsi="Times New Roman" w:cs="Times New Roman" w:hint="default"/>
        </w:rPr>
      </w:lvl>
    </w:lvlOverride>
  </w:num>
  <w:num w:numId="18">
    <w:abstractNumId w:val="19"/>
  </w:num>
  <w:num w:numId="19">
    <w:abstractNumId w:val="29"/>
  </w:num>
  <w:num w:numId="20">
    <w:abstractNumId w:val="5"/>
  </w:num>
  <w:num w:numId="21">
    <w:abstractNumId w:val="30"/>
  </w:num>
  <w:num w:numId="22">
    <w:abstractNumId w:val="14"/>
  </w:num>
  <w:num w:numId="23">
    <w:abstractNumId w:val="22"/>
  </w:num>
  <w:num w:numId="24">
    <w:abstractNumId w:val="7"/>
  </w:num>
  <w:num w:numId="25">
    <w:abstractNumId w:val="20"/>
  </w:num>
  <w:num w:numId="26">
    <w:abstractNumId w:val="4"/>
  </w:num>
  <w:num w:numId="27">
    <w:abstractNumId w:val="27"/>
  </w:num>
  <w:num w:numId="28">
    <w:abstractNumId w:val="2"/>
  </w:num>
  <w:num w:numId="29">
    <w:abstractNumId w:val="24"/>
  </w:num>
  <w:num w:numId="30">
    <w:abstractNumId w:val="26"/>
  </w:num>
  <w:num w:numId="31">
    <w:abstractNumId w:val="31"/>
  </w:num>
  <w:num w:numId="32">
    <w:abstractNumId w:val="11"/>
  </w:num>
  <w:num w:numId="33">
    <w:abstractNumId w:val="21"/>
  </w:num>
  <w:num w:numId="34">
    <w:abstractNumId w:val="25"/>
  </w:num>
  <w:num w:numId="35">
    <w:abstractNumId w:val="15"/>
  </w:num>
  <w:num w:numId="36">
    <w:abstractNumId w:val="15"/>
    <w:lvlOverride w:ilvl="0">
      <w:lvl w:ilvl="0">
        <w:start w:val="1"/>
        <w:numFmt w:val="lowerLetter"/>
        <w:lvlText w:val="(%1)"/>
        <w:legacy w:legacy="1" w:legacySpace="0" w:legacyIndent="394"/>
        <w:lvlJc w:val="left"/>
        <w:rPr>
          <w:rFonts w:ascii="Times New Roman" w:hAnsi="Times New Roman" w:cs="Times New Roman" w:hint="default"/>
        </w:rPr>
      </w:lvl>
    </w:lvlOverride>
  </w:num>
  <w:num w:numId="37">
    <w:abstractNumId w:val="28"/>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ED"/>
    <w:rsid w:val="000A5E3B"/>
    <w:rsid w:val="000A6E14"/>
    <w:rsid w:val="00125BCC"/>
    <w:rsid w:val="00162F0B"/>
    <w:rsid w:val="001A0DBE"/>
    <w:rsid w:val="001F1FB3"/>
    <w:rsid w:val="00253796"/>
    <w:rsid w:val="002E45FB"/>
    <w:rsid w:val="002F5E01"/>
    <w:rsid w:val="00377576"/>
    <w:rsid w:val="00392F69"/>
    <w:rsid w:val="00471EF2"/>
    <w:rsid w:val="004A36F5"/>
    <w:rsid w:val="00530B87"/>
    <w:rsid w:val="005C244E"/>
    <w:rsid w:val="00624A07"/>
    <w:rsid w:val="00634A4E"/>
    <w:rsid w:val="006762B1"/>
    <w:rsid w:val="006A1B37"/>
    <w:rsid w:val="00706EC0"/>
    <w:rsid w:val="007373E2"/>
    <w:rsid w:val="00786B8C"/>
    <w:rsid w:val="008C42D2"/>
    <w:rsid w:val="009B088C"/>
    <w:rsid w:val="009C20ED"/>
    <w:rsid w:val="00AF61B4"/>
    <w:rsid w:val="00B179C1"/>
    <w:rsid w:val="00B33A1C"/>
    <w:rsid w:val="00B57C7E"/>
    <w:rsid w:val="00BA778B"/>
    <w:rsid w:val="00BD49A9"/>
    <w:rsid w:val="00CF067D"/>
    <w:rsid w:val="00E57716"/>
    <w:rsid w:val="00FE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2663F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88C"/>
    <w:rPr>
      <w:rFonts w:ascii="Tahoma" w:hAnsi="Tahoma" w:cs="Tahoma"/>
      <w:sz w:val="16"/>
      <w:szCs w:val="16"/>
    </w:rPr>
  </w:style>
  <w:style w:type="character" w:customStyle="1" w:styleId="BalloonTextChar">
    <w:name w:val="Balloon Text Char"/>
    <w:basedOn w:val="DefaultParagraphFont"/>
    <w:link w:val="BalloonText"/>
    <w:uiPriority w:val="99"/>
    <w:semiHidden/>
    <w:rsid w:val="009B088C"/>
    <w:rPr>
      <w:rFonts w:ascii="Tahoma" w:hAnsi="Tahoma" w:cs="Tahoma"/>
      <w:sz w:val="16"/>
      <w:szCs w:val="16"/>
    </w:rPr>
  </w:style>
  <w:style w:type="paragraph" w:styleId="Header">
    <w:name w:val="header"/>
    <w:basedOn w:val="Normal"/>
    <w:link w:val="HeaderChar"/>
    <w:uiPriority w:val="99"/>
    <w:unhideWhenUsed/>
    <w:rsid w:val="00B179C1"/>
    <w:pPr>
      <w:tabs>
        <w:tab w:val="center" w:pos="4680"/>
        <w:tab w:val="right" w:pos="9360"/>
      </w:tabs>
    </w:pPr>
  </w:style>
  <w:style w:type="character" w:customStyle="1" w:styleId="HeaderChar">
    <w:name w:val="Header Char"/>
    <w:basedOn w:val="DefaultParagraphFont"/>
    <w:link w:val="Header"/>
    <w:uiPriority w:val="99"/>
    <w:rsid w:val="00B179C1"/>
    <w:rPr>
      <w:rFonts w:ascii="Times New Roman" w:hAnsi="Times New Roman" w:cs="Times New Roman"/>
      <w:sz w:val="20"/>
      <w:szCs w:val="20"/>
    </w:rPr>
  </w:style>
  <w:style w:type="paragraph" w:styleId="Footer">
    <w:name w:val="footer"/>
    <w:basedOn w:val="Normal"/>
    <w:link w:val="FooterChar"/>
    <w:uiPriority w:val="99"/>
    <w:unhideWhenUsed/>
    <w:rsid w:val="00B179C1"/>
    <w:pPr>
      <w:tabs>
        <w:tab w:val="center" w:pos="4680"/>
        <w:tab w:val="right" w:pos="9360"/>
      </w:tabs>
    </w:pPr>
  </w:style>
  <w:style w:type="character" w:customStyle="1" w:styleId="FooterChar">
    <w:name w:val="Footer Char"/>
    <w:basedOn w:val="DefaultParagraphFont"/>
    <w:link w:val="Footer"/>
    <w:uiPriority w:val="99"/>
    <w:rsid w:val="00B179C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373E2"/>
    <w:rPr>
      <w:sz w:val="16"/>
      <w:szCs w:val="16"/>
    </w:rPr>
  </w:style>
  <w:style w:type="paragraph" w:styleId="CommentText">
    <w:name w:val="annotation text"/>
    <w:basedOn w:val="Normal"/>
    <w:link w:val="CommentTextChar"/>
    <w:uiPriority w:val="99"/>
    <w:semiHidden/>
    <w:unhideWhenUsed/>
    <w:rsid w:val="007373E2"/>
  </w:style>
  <w:style w:type="character" w:customStyle="1" w:styleId="CommentTextChar">
    <w:name w:val="Comment Text Char"/>
    <w:basedOn w:val="DefaultParagraphFont"/>
    <w:link w:val="CommentText"/>
    <w:uiPriority w:val="99"/>
    <w:semiHidden/>
    <w:rsid w:val="007373E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73E2"/>
    <w:rPr>
      <w:b/>
      <w:bCs/>
    </w:rPr>
  </w:style>
  <w:style w:type="character" w:customStyle="1" w:styleId="CommentSubjectChar">
    <w:name w:val="Comment Subject Char"/>
    <w:basedOn w:val="CommentTextChar"/>
    <w:link w:val="CommentSubject"/>
    <w:uiPriority w:val="99"/>
    <w:semiHidden/>
    <w:rsid w:val="007373E2"/>
    <w:rPr>
      <w:rFonts w:ascii="Times New Roman" w:hAnsi="Times New Roman" w:cs="Times New Roman"/>
      <w:b/>
      <w:bCs/>
      <w:sz w:val="20"/>
      <w:szCs w:val="20"/>
    </w:rPr>
  </w:style>
  <w:style w:type="paragraph" w:styleId="Revision">
    <w:name w:val="Revision"/>
    <w:hidden/>
    <w:uiPriority w:val="99"/>
    <w:semiHidden/>
    <w:rsid w:val="00FE0499"/>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88C"/>
    <w:rPr>
      <w:rFonts w:ascii="Tahoma" w:hAnsi="Tahoma" w:cs="Tahoma"/>
      <w:sz w:val="16"/>
      <w:szCs w:val="16"/>
    </w:rPr>
  </w:style>
  <w:style w:type="character" w:customStyle="1" w:styleId="BalloonTextChar">
    <w:name w:val="Balloon Text Char"/>
    <w:basedOn w:val="DefaultParagraphFont"/>
    <w:link w:val="BalloonText"/>
    <w:uiPriority w:val="99"/>
    <w:semiHidden/>
    <w:rsid w:val="009B088C"/>
    <w:rPr>
      <w:rFonts w:ascii="Tahoma" w:hAnsi="Tahoma" w:cs="Tahoma"/>
      <w:sz w:val="16"/>
      <w:szCs w:val="16"/>
    </w:rPr>
  </w:style>
  <w:style w:type="paragraph" w:styleId="Header">
    <w:name w:val="header"/>
    <w:basedOn w:val="Normal"/>
    <w:link w:val="HeaderChar"/>
    <w:uiPriority w:val="99"/>
    <w:unhideWhenUsed/>
    <w:rsid w:val="00B179C1"/>
    <w:pPr>
      <w:tabs>
        <w:tab w:val="center" w:pos="4680"/>
        <w:tab w:val="right" w:pos="9360"/>
      </w:tabs>
    </w:pPr>
  </w:style>
  <w:style w:type="character" w:customStyle="1" w:styleId="HeaderChar">
    <w:name w:val="Header Char"/>
    <w:basedOn w:val="DefaultParagraphFont"/>
    <w:link w:val="Header"/>
    <w:uiPriority w:val="99"/>
    <w:rsid w:val="00B179C1"/>
    <w:rPr>
      <w:rFonts w:ascii="Times New Roman" w:hAnsi="Times New Roman" w:cs="Times New Roman"/>
      <w:sz w:val="20"/>
      <w:szCs w:val="20"/>
    </w:rPr>
  </w:style>
  <w:style w:type="paragraph" w:styleId="Footer">
    <w:name w:val="footer"/>
    <w:basedOn w:val="Normal"/>
    <w:link w:val="FooterChar"/>
    <w:uiPriority w:val="99"/>
    <w:unhideWhenUsed/>
    <w:rsid w:val="00B179C1"/>
    <w:pPr>
      <w:tabs>
        <w:tab w:val="center" w:pos="4680"/>
        <w:tab w:val="right" w:pos="9360"/>
      </w:tabs>
    </w:pPr>
  </w:style>
  <w:style w:type="character" w:customStyle="1" w:styleId="FooterChar">
    <w:name w:val="Footer Char"/>
    <w:basedOn w:val="DefaultParagraphFont"/>
    <w:link w:val="Footer"/>
    <w:uiPriority w:val="99"/>
    <w:rsid w:val="00B179C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373E2"/>
    <w:rPr>
      <w:sz w:val="16"/>
      <w:szCs w:val="16"/>
    </w:rPr>
  </w:style>
  <w:style w:type="paragraph" w:styleId="CommentText">
    <w:name w:val="annotation text"/>
    <w:basedOn w:val="Normal"/>
    <w:link w:val="CommentTextChar"/>
    <w:uiPriority w:val="99"/>
    <w:semiHidden/>
    <w:unhideWhenUsed/>
    <w:rsid w:val="007373E2"/>
  </w:style>
  <w:style w:type="character" w:customStyle="1" w:styleId="CommentTextChar">
    <w:name w:val="Comment Text Char"/>
    <w:basedOn w:val="DefaultParagraphFont"/>
    <w:link w:val="CommentText"/>
    <w:uiPriority w:val="99"/>
    <w:semiHidden/>
    <w:rsid w:val="007373E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73E2"/>
    <w:rPr>
      <w:b/>
      <w:bCs/>
    </w:rPr>
  </w:style>
  <w:style w:type="character" w:customStyle="1" w:styleId="CommentSubjectChar">
    <w:name w:val="Comment Subject Char"/>
    <w:basedOn w:val="CommentTextChar"/>
    <w:link w:val="CommentSubject"/>
    <w:uiPriority w:val="99"/>
    <w:semiHidden/>
    <w:rsid w:val="007373E2"/>
    <w:rPr>
      <w:rFonts w:ascii="Times New Roman" w:hAnsi="Times New Roman" w:cs="Times New Roman"/>
      <w:b/>
      <w:bCs/>
      <w:sz w:val="20"/>
      <w:szCs w:val="20"/>
    </w:rPr>
  </w:style>
  <w:style w:type="paragraph" w:styleId="Revision">
    <w:name w:val="Revision"/>
    <w:hidden/>
    <w:uiPriority w:val="99"/>
    <w:semiHidden/>
    <w:rsid w:val="00FE0499"/>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B0807-3907-4D24-82B3-B29244A1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4514</Words>
  <Characters>25735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3</cp:revision>
  <dcterms:created xsi:type="dcterms:W3CDTF">2019-06-14T04:11:00Z</dcterms:created>
  <dcterms:modified xsi:type="dcterms:W3CDTF">2019-10-23T21:26:00Z</dcterms:modified>
</cp:coreProperties>
</file>